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E" w:rsidRPr="00607FB4" w:rsidRDefault="00C05BCE" w:rsidP="00607FB4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C05BCE" w:rsidRPr="0040685F" w:rsidRDefault="00C05BCE" w:rsidP="00C05BCE">
      <w:pPr>
        <w:rPr>
          <w:rFonts w:cs="Arial"/>
          <w:b/>
          <w:sz w:val="20"/>
          <w:szCs w:val="28"/>
        </w:rPr>
      </w:pPr>
    </w:p>
    <w:p w:rsidR="00710C9B" w:rsidRPr="00C05BCE" w:rsidRDefault="00C05BCE" w:rsidP="00C05BCE">
      <w:pPr>
        <w:rPr>
          <w:rFonts w:cs="Arial"/>
          <w:b/>
          <w:sz w:val="20"/>
          <w:szCs w:val="28"/>
        </w:rPr>
      </w:pPr>
      <w:r w:rsidRPr="0040685F">
        <w:rPr>
          <w:rFonts w:cs="Arial"/>
          <w:b/>
          <w:szCs w:val="28"/>
        </w:rPr>
        <w:t>A) Aktuální úkoly</w:t>
      </w:r>
    </w:p>
    <w:p w:rsidR="00CD63C7" w:rsidRPr="00D50629" w:rsidRDefault="00CD63C7" w:rsidP="00FE550A">
      <w:pPr>
        <w:rPr>
          <w:rFonts w:cs="Arial"/>
          <w:sz w:val="20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UZ/2/28/2020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dotačního programu Olomouckého kraje Podpora výstavby a oprav cyklostezek pro rok 2021 na zasedání Zastupitelstva Olomouckého kraje, a to včetně návrhu na uzavření veřejnoprávních smluv o</w:t>
            </w:r>
            <w:r w:rsidR="002C2A54">
              <w:rPr>
                <w:rFonts w:cs="Arial"/>
              </w:rPr>
              <w:t> </w:t>
            </w:r>
            <w:r w:rsidRPr="00C24379">
              <w:rPr>
                <w:rFonts w:cs="Arial"/>
              </w:rPr>
              <w:t>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UZ/2/29/2020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zvýšení bezpečnosti provozu a budování přechodů pro chodce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dotačního programu Olomouckého kraje Podpora opatření pro zvýšení bezpečnosti provozu a budování přechodů pro chodce 2021 na zasedání Zastupitelstva Olomouckého kraje,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UZ/2/30/2020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výstavby, obnovy a vybavení dětských dopravních hřišť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dotačního programu Olomouckého kraje Podpora výstavby, obnovy a vybavení dětských dopravních hřišť 2021 na zasedání Zastupitelstva Olomouckého kraje,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UZ/2/46/2020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v roce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2C2A54">
              <w:rPr>
                <w:rFonts w:cs="Arial"/>
              </w:rPr>
              <w:t> </w:t>
            </w:r>
            <w:r>
              <w:rPr>
                <w:rFonts w:cs="Arial"/>
              </w:rPr>
              <w:t>dotaci obcí a žádostí o dotaci nad 200 000 Kč na konkrétní účel,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kraje; Bc. Jan Žůrek, člen rady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607FB4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503F8D">
        <w:tc>
          <w:tcPr>
            <w:tcW w:w="5000" w:type="pct"/>
            <w:gridSpan w:val="3"/>
            <w:tcBorders>
              <w:bottom w:val="nil"/>
            </w:tcBorders>
          </w:tcPr>
          <w:p w:rsidR="00607FB4" w:rsidRPr="00D50629" w:rsidRDefault="00607FB4" w:rsidP="00607FB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UZ/2/59/2020</w:t>
            </w:r>
            <w:r>
              <w:rPr>
                <w:rFonts w:cs="Arial"/>
              </w:rPr>
              <w:t xml:space="preserve"> ze dne 21. 12. 2020</w:t>
            </w:r>
          </w:p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vzdělávání na vysokých školách v Olomouckém kraji v roce 2021 – vyhlášení</w:t>
            </w:r>
          </w:p>
        </w:tc>
      </w:tr>
      <w:tr w:rsidR="00C24379" w:rsidRPr="00241C54" w:rsidTr="00503F8D">
        <w:tc>
          <w:tcPr>
            <w:tcW w:w="115" w:type="pct"/>
            <w:tcBorders>
              <w:top w:val="nil"/>
            </w:tcBorders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vzdělávání na vysokých školách v Olomouckém kraji v roce 2021 dle bodu 1 usnesení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RNDr. Aleš Jakubec, Ph.D., uvolněný člen rady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05BCE" w:rsidP="00305382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UZ/2/67/2020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dotačního programu Olomouckého kraje Dotační program pro sociální oblast 2021 na zasedání Zastupitelstva Olomouckého kraje včetně žádostí o dotaci vyšší než 200 000 Kč na konkrétní účel včetně návrhu na uzavření veřejnoprávních smluv o poskytnutí dotace s těmito žadateli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Ivo </w:t>
            </w:r>
            <w:proofErr w:type="spellStart"/>
            <w:r>
              <w:rPr>
                <w:rFonts w:cs="Arial"/>
                <w:b/>
              </w:rPr>
              <w:t>Slavotínek</w:t>
            </w:r>
            <w:proofErr w:type="spellEnd"/>
            <w:r>
              <w:rPr>
                <w:rFonts w:cs="Arial"/>
                <w:b/>
              </w:rPr>
              <w:t>, 1. náměstek hejtmana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UZ/2/73/2020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žádostí o dotaci obcí na konkrétní účel Zastupitelstvu Olomouckého kraje,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Šafařík, MBA, náměstek hejtmana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UZ/2/74/2020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žádostí o dotaci Zastupitelstvu Olomouckého kraje, a to včetně návrhu na uzavření veřejnoprávních smluv o poskytnutí dotací s</w:t>
            </w:r>
            <w:r w:rsidR="002C2A54">
              <w:rPr>
                <w:rFonts w:cs="Arial"/>
              </w:rPr>
              <w:t> </w:t>
            </w:r>
            <w:r w:rsidRPr="00C24379">
              <w:rPr>
                <w:rFonts w:cs="Arial"/>
              </w:rPr>
              <w:t>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Šafařík, MBA, náměstek hejtmana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UZ/2/78/2020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cestovního ruchu a zahraničních vztahů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žádostí o dotaci nad 200 000 Kč na konkrétní účel a žádostí obcí v dotačním programu Program na podporu cestovního ruchu a</w:t>
            </w:r>
            <w:r w:rsidR="002C2A54">
              <w:rPr>
                <w:rFonts w:cs="Arial"/>
              </w:rPr>
              <w:t> </w:t>
            </w:r>
            <w:r w:rsidRPr="00C24379">
              <w:rPr>
                <w:rFonts w:cs="Arial"/>
              </w:rPr>
              <w:t>zahraničních vztahů 2021 na zasedání Zastupitelstva Olomouckého kraje,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UZ/2/81/2020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14_02 Program na podporu JSDH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dotačního programu 14_02 Program na podporu JSDH 2021, na zasedání Zastupitelstva Olomouckého kraje,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UZ/2/90/2020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Zastupitelstvu Olomouckého kraje vyhodnocení žádostí o</w:t>
            </w:r>
            <w:r w:rsidR="002C2A54">
              <w:rPr>
                <w:rFonts w:cs="Arial"/>
              </w:rPr>
              <w:t> </w:t>
            </w:r>
            <w:r w:rsidRPr="00C24379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UZ/2/91/2020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stálých profesionálních souborů v Olomouckém kraji v</w:t>
            </w:r>
            <w:r w:rsidR="002C2A5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roce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Zastupitelstvu Olomouckého kraje vyhodnocení žádostí o</w:t>
            </w:r>
            <w:r w:rsidR="002C2A54">
              <w:rPr>
                <w:rFonts w:cs="Arial"/>
              </w:rPr>
              <w:t> </w:t>
            </w:r>
            <w:r w:rsidRPr="00C24379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UZ/3/6/2021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 a Krajského soudu v Brně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zaslat Krajskému soudu v Ostravě a Krajskému soudu v Brně výpis tohoto usnesení Zastupitelstva Olomouckého kraje o volbě přísedících a vzdání se funkce spolu s podkladovými materiály ke zvoleným přísedícím a k odstupující přísedící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2037F1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požadovaného usnesení ZOK o volbě přísedících byl zaslán Krajskému soudu v Brně dne 24. 2. 2021 a Krajskému soudu v Ostravě dne 1. 3.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Dotace na činnost a akce spolků hasičů a pobočných spolků hasičů Olomouckého kraje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23. 2. 2021 zveřejnění dotačního titulu 14_01_2 dle bodu 1 usnesení na úřední desce a na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503F8D">
        <w:tc>
          <w:tcPr>
            <w:tcW w:w="2500" w:type="pct"/>
            <w:gridSpan w:val="2"/>
            <w:tcBorders>
              <w:bottom w:val="nil"/>
            </w:tcBorders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  <w:tcBorders>
              <w:bottom w:val="nil"/>
            </w:tcBorders>
          </w:tcPr>
          <w:p w:rsidR="00C24379" w:rsidRPr="00241C54" w:rsidRDefault="002C2A54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503F8D">
        <w:tc>
          <w:tcPr>
            <w:tcW w:w="5000" w:type="pct"/>
            <w:gridSpan w:val="3"/>
            <w:tcBorders>
              <w:top w:val="nil"/>
            </w:tcBorders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 xml:space="preserve">DT 14_01_02 </w:t>
            </w:r>
            <w:r w:rsidRPr="002037F1">
              <w:rPr>
                <w:rFonts w:cs="Arial"/>
                <w:i/>
              </w:rPr>
              <w:t>Dotace na činnost a akce spolků hasičů a pobočných spolk</w:t>
            </w:r>
            <w:r>
              <w:rPr>
                <w:rFonts w:cs="Arial"/>
                <w:i/>
              </w:rPr>
              <w:t>ů hasičů Olomouckého kraje 2021 byl zveřejněn na úřední desce a webových stránkách OK dne 23. 2.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Dotace na činnost a akce spolků hasičů a pobočných spolků hasičů Olomouckého kraje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žádostí o dotaci nad 200 000 Kč na konkrétní účel v dotačním titulu 14_01_2 na zasedání Zastupitelstva Olomouckého kraje, a to včetně návrhu na uzavření veřejnoprávních smluv o poskytnutí dotací s příjemci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Josef Suchánek, hejtman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05BC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UZ/3/33/2021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07_07_Program na podporu rekonstrukcí sportovních zařízení v obcích Olomouckého kraje v roce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23. 2. 2021 zveřejnění dotačního programu Olomouckého kraje 07_07_Program na podporu rekonstrukcí sportovních zařízení v</w:t>
            </w:r>
            <w:r w:rsidR="00F600F6">
              <w:rPr>
                <w:rFonts w:cs="Arial"/>
              </w:rPr>
              <w:t> </w:t>
            </w:r>
            <w:r w:rsidRPr="00C24379">
              <w:rPr>
                <w:rFonts w:cs="Arial"/>
              </w:rPr>
              <w:t>obcích Olomouckého kraje v roce 2021 dle bodu 1 usnesení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F600F6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DP 07_07_ </w:t>
            </w:r>
            <w:r w:rsidRPr="002037F1">
              <w:rPr>
                <w:rFonts w:cs="Arial"/>
                <w:i/>
              </w:rPr>
              <w:t>Dotace na činnost a akce spolků hasičů a pobočných spolků hasičů Olomouckého kraje 2021</w:t>
            </w:r>
            <w:r>
              <w:rPr>
                <w:rFonts w:cs="Arial"/>
                <w:i/>
              </w:rPr>
              <w:t xml:space="preserve"> byl zveřejněn na úřední desce a webových stránkách OK dne 23. 2.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503F8D" w:rsidRDefault="00C24379" w:rsidP="00305382">
            <w:pPr>
              <w:rPr>
                <w:rFonts w:cs="Arial"/>
              </w:rPr>
            </w:pPr>
            <w:r w:rsidRPr="00503F8D">
              <w:rPr>
                <w:rFonts w:cs="Arial"/>
                <w:b/>
              </w:rPr>
              <w:t>UZ/3/36/2021</w:t>
            </w:r>
            <w:r w:rsidRPr="00503F8D"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503F8D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 w:rsidRPr="00503F8D">
              <w:rPr>
                <w:b/>
                <w:sz w:val="24"/>
                <w:szCs w:val="24"/>
              </w:rPr>
              <w:t>Aktualizace č. 11 Plánu rozvoje vodovodů a kanalizací Olomouckého kraje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503F8D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503F8D" w:rsidRDefault="00C24379" w:rsidP="00C24379">
            <w:pPr>
              <w:jc w:val="both"/>
              <w:rPr>
                <w:rFonts w:cs="Arial"/>
              </w:rPr>
            </w:pPr>
            <w:r w:rsidRPr="00503F8D">
              <w:rPr>
                <w:rFonts w:cs="Arial"/>
                <w:b/>
              </w:rPr>
              <w:t xml:space="preserve">bod 9 </w:t>
            </w:r>
            <w:r w:rsidRPr="00503F8D">
              <w:rPr>
                <w:rFonts w:cs="Arial"/>
              </w:rPr>
              <w:t>ukládá krajskému úřadu zajistit provedení 11. aktualizace Plánu rozvoje vodovodů a kanalizací na území Olomouckého kraje v rozsahu schváleném dle bodu 1 až 8 usnesení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503F8D" w:rsidRDefault="00C24379" w:rsidP="00305382">
            <w:pPr>
              <w:rPr>
                <w:rFonts w:cs="Arial"/>
                <w:b/>
              </w:rPr>
            </w:pPr>
            <w:r w:rsidRPr="00503F8D"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503F8D" w:rsidRDefault="00C24379" w:rsidP="00305382">
            <w:pPr>
              <w:spacing w:after="120"/>
              <w:rPr>
                <w:rFonts w:cs="Arial"/>
                <w:b/>
              </w:rPr>
            </w:pPr>
            <w:r w:rsidRPr="00503F8D"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503F8D" w:rsidRDefault="00503F8D" w:rsidP="00305382">
            <w:pPr>
              <w:spacing w:after="120"/>
              <w:jc w:val="right"/>
              <w:rPr>
                <w:rFonts w:cs="Arial"/>
                <w:b/>
              </w:rPr>
            </w:pPr>
            <w:r w:rsidRPr="00503F8D"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503F8D" w:rsidRDefault="00FB2574" w:rsidP="00FB257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Odbor životního prostředí a zemědělství</w:t>
            </w:r>
            <w:r w:rsidR="00503F8D" w:rsidRPr="00503F8D">
              <w:rPr>
                <w:rFonts w:cs="Arial"/>
                <w:i/>
              </w:rPr>
              <w:t xml:space="preserve"> na zajištění provedení 11. aktualizace Plánu rozvoje vodovodů a kanalizací na území </w:t>
            </w:r>
            <w:r>
              <w:rPr>
                <w:rFonts w:cs="Arial"/>
                <w:i/>
              </w:rPr>
              <w:t>OK aktuálně pracuje</w:t>
            </w:r>
            <w:bookmarkStart w:id="0" w:name="_GoBack"/>
            <w:bookmarkEnd w:id="0"/>
            <w:r w:rsidR="00327C04">
              <w:rPr>
                <w:rFonts w:cs="Arial"/>
                <w:i/>
              </w:rPr>
              <w:t>. Ú</w:t>
            </w:r>
            <w:r w:rsidR="00503F8D">
              <w:rPr>
                <w:rFonts w:cs="Arial"/>
                <w:i/>
              </w:rPr>
              <w:t xml:space="preserve">kol bude </w:t>
            </w:r>
            <w:r w:rsidR="00327C04">
              <w:rPr>
                <w:rFonts w:cs="Arial"/>
                <w:i/>
              </w:rPr>
              <w:t>do</w:t>
            </w:r>
            <w:r w:rsidR="00503F8D" w:rsidRPr="00503F8D">
              <w:rPr>
                <w:rFonts w:cs="Arial"/>
                <w:i/>
              </w:rPr>
              <w:t xml:space="preserve"> termínu 26. 4. 2021 splněn.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UZ/3/37/2021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04_01_Fond na podporu výstavby a obnovy vodohospodářské infrastruktury na území Olomouckého kraje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23. 2. 2021 zveřejnění dotačního programu Olomouckého kraje 04_01_Fond na podporu výstavby a obnovy vodohospodářské infrastruktury na území Olomouckého kraje 2021 dle bodu 1 až 3 usnesení na úřední desce 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DP </w:t>
            </w:r>
            <w:r w:rsidRPr="002037F1">
              <w:rPr>
                <w:rFonts w:cs="Arial"/>
                <w:i/>
              </w:rPr>
              <w:t>04_01_Fond na podporu výstavby a obnovy vodohospodářské infrastruktury na území Olomouckého kraje 2021</w:t>
            </w:r>
            <w:r>
              <w:rPr>
                <w:rFonts w:cs="Arial"/>
                <w:i/>
              </w:rPr>
              <w:t xml:space="preserve"> byl zveřejněn na úřední desce a webových stránkách OK dne 23. 2.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UZ/3/38/2021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04_02_Dotace obcím na území Olomouckého kraje na řešení mimořádných událostí v oblasti vodohospodářské infrastruktury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23. 2. 2021 zveřejnění dotačního programu Olomouckého kraje 04_02_Dotace obcím na území Olomouckého kraje na řešení mimořádných událostí v oblasti vodohospodářské infrastruktury 2021 dle bodu 1 a 2 usnesení na úřední desce 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DP </w:t>
            </w:r>
            <w:r w:rsidRPr="002037F1">
              <w:rPr>
                <w:rFonts w:cs="Arial"/>
                <w:i/>
              </w:rPr>
              <w:t>04_02_Dotace obcím na území Olomouckého kraje na řešení mimořádných událostí v oblasti vodohospodářské infrastruktury 2021</w:t>
            </w:r>
            <w:r>
              <w:rPr>
                <w:rFonts w:cs="Arial"/>
                <w:i/>
              </w:rPr>
              <w:t xml:space="preserve"> byl zveřejněn na úřední desce a webových stránkách OK dne 23. 2.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UZ/3/40/2021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11_02_Program pro oblast protidrogové prevence v roce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1. 3. 2021 zveřejnění dotačního programu dle bodu 1 usnesení na úřední desce a na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2037F1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DP</w:t>
            </w:r>
            <w:r w:rsidR="00994D82">
              <w:rPr>
                <w:rFonts w:cs="Arial"/>
                <w:i/>
              </w:rPr>
              <w:t xml:space="preserve"> 11_02</w:t>
            </w:r>
            <w:r>
              <w:rPr>
                <w:rFonts w:cs="Arial"/>
                <w:i/>
              </w:rPr>
              <w:t xml:space="preserve"> </w:t>
            </w:r>
            <w:r w:rsidRPr="002037F1">
              <w:rPr>
                <w:rFonts w:cs="Arial"/>
                <w:i/>
              </w:rPr>
              <w:t>Program pro oblast protidrogové prevence v roce 2021</w:t>
            </w:r>
            <w:r>
              <w:rPr>
                <w:rFonts w:cs="Arial"/>
                <w:i/>
              </w:rPr>
              <w:t xml:space="preserve"> byl zveřejněn na úřední desce a webových stránkách OK dne 1. 3.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UZ/3/41/2021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12_01_Program na podporu poskytovatelů paliativní péče v roce 2021, dotační titul 12_01_01_Podpora poskytovatelů lůžkové paliativní péče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1. 3. 2021 zveřejnění dotačního titulu dle bodu 1 usnesení na úřední desce a na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2037F1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DT </w:t>
            </w:r>
            <w:r w:rsidRPr="002037F1">
              <w:rPr>
                <w:rFonts w:cs="Arial"/>
                <w:i/>
              </w:rPr>
              <w:t>12_01_01_Podpora poskytovatelů lůžkové paliativní péče</w:t>
            </w:r>
            <w:r>
              <w:rPr>
                <w:rFonts w:cs="Arial"/>
                <w:i/>
              </w:rPr>
              <w:t xml:space="preserve"> byl zveřejněn na úřední desce a webových stránkách OK dne 1. 3.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UZ/3/42/2021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12_01_Program na podporu poskytovatelů paliativní péče v roce 2021, dotační titul 12_01_02_Podpora poskytovatelů domácí paliativní péče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1. 3. 2021 zveřejnění dotačního titulu dle bodu 1 usnesení na úřední desce a na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2037F1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DT </w:t>
            </w:r>
            <w:r w:rsidRPr="002037F1">
              <w:rPr>
                <w:rFonts w:cs="Arial"/>
                <w:i/>
              </w:rPr>
              <w:t>12_01_02_Podpora poskytovatelů domácí paliativní péče</w:t>
            </w:r>
            <w:r>
              <w:rPr>
                <w:rFonts w:cs="Arial"/>
                <w:i/>
              </w:rPr>
              <w:t xml:space="preserve"> byl zveřejněn na úřední desce a webových stránkách OK dne 1. 3. 2021.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UZ/3/43/2021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zdraví a</w:t>
            </w:r>
            <w:r w:rsidR="00F600F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zdravého životního stylu v roce 2021, DT 11_01_02_Podpora významných aktivit v oblasti zdravotnictví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1. 3. 2021 zveřejnění dotačního titulu dle bodu 1 usnesení na úřední desce a na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1B1DDE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2037F1" w:rsidP="00305382">
            <w:pPr>
              <w:jc w:val="both"/>
              <w:rPr>
                <w:rFonts w:cs="Arial"/>
                <w:i/>
              </w:rPr>
            </w:pPr>
            <w:r w:rsidRPr="002037F1">
              <w:rPr>
                <w:rFonts w:cs="Arial"/>
                <w:i/>
              </w:rPr>
              <w:t>DT 11_01_02_Podpora významných aktivit v oblasti zdravotnictví</w:t>
            </w:r>
            <w:r>
              <w:rPr>
                <w:rFonts w:cs="Arial"/>
                <w:i/>
              </w:rPr>
              <w:t xml:space="preserve"> </w:t>
            </w:r>
            <w:r w:rsidR="001B1DDE">
              <w:rPr>
                <w:rFonts w:cs="Arial"/>
                <w:i/>
              </w:rPr>
              <w:t>byl zveřejněn na úřední desce a webových stránkách OK dne 1. 3.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UZ/3/44/2021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Zdravotně-preventivní program v Olomouckém kraji v roce 2021 – Zdraví 2030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uzavřít Darovací smlouvu dle bodu 4 usnesení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2. náměstek hejtmana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05BCE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Darovací smlouva byla podepsána 2. náměstkem hejtmana Mgr. Dali</w:t>
            </w:r>
            <w:r w:rsidR="00C05BCE">
              <w:rPr>
                <w:rFonts w:cs="Arial"/>
                <w:i/>
              </w:rPr>
              <w:t>borem Horákem a byla odeslána dn</w:t>
            </w:r>
            <w:r>
              <w:rPr>
                <w:rFonts w:cs="Arial"/>
                <w:i/>
              </w:rPr>
              <w:t>e 1. 3. 2021 Krajské hygienické stanici k podpisu.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Asistence v rámci projektu Smart Akcelerátor Olomouckého kraje II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vyhlásit dotační program Asistence v rámci projektu Smart Akcelerátor Olomouckého kraje II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Zdeňka Dvořáková Kocourková, uvolněná členka rady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1B1DDE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1B1DD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DP </w:t>
            </w:r>
            <w:r w:rsidRPr="001B1DDE">
              <w:rPr>
                <w:rFonts w:cs="Arial"/>
                <w:i/>
              </w:rPr>
              <w:t>Asistence v rámci projektu Smart Akcelerátor Olomouckého kraje II</w:t>
            </w:r>
            <w:r>
              <w:rPr>
                <w:rFonts w:cs="Arial"/>
                <w:i/>
              </w:rPr>
              <w:t xml:space="preserve"> byl vyhlášen ve stanoveném termínu dne 24. 2. 2021 formou zveřejnění Pravidel a žádostí o podporu na úřední desce OK, vyhlášení bylo podpořeno propagací programu.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UZ/3/55/2021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07_08_Program na podporu výstavby a rekonstrukcí sportovních zařízení kofinancovaných z Národní sportovní agentury v roce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23. 2. 2021 zveřejnění dotačního programu Olomouckého kraje 07_08_Program na podporu výstavby a rekonstrukcí sportovních zařízení kofinancovaných z Národní sportovní agentury v roce 2021 dle bodu 1 usnesení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1B1DDE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1B1DD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DP 07_08 </w:t>
            </w:r>
            <w:r w:rsidRPr="001B1DDE">
              <w:rPr>
                <w:rFonts w:cs="Arial"/>
                <w:i/>
              </w:rPr>
              <w:t>Program na podporu výstavby a rekonstrukcí sportovních zařízení kofinancovaných z Národní sportovní agentury v roce 2021</w:t>
            </w:r>
            <w:r>
              <w:rPr>
                <w:rFonts w:cs="Arial"/>
                <w:i/>
              </w:rPr>
              <w:t xml:space="preserve"> byl zveřejněn na úřední desce a webových stránkách OK dne 23. 2.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p w:rsidR="00503F8D" w:rsidRDefault="00503F8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UZ/3/55/2021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07_08_Program na podporu výstavby a rekonstrukcí sportovních zařízení kofinancovaných z Národní sportovní agentury v roce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předložit vyhodnocení žádostí o dotaci na konkrétní účel, a to včetně návrhu na uzavření veřejnoprávních smluv o poskytnutí dotací s příjemci na zasedání Zastupitelstva Olomouckého kraje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Rada Olomouckého kraje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1B1DD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26. 4.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UZ/3/57/2021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03_03_Program na podporu aktivit v oblasti životního prostředí a zemědělství 2021 – vyhlášení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zajistit od 24. 2. 2021 zveřejnění dotačního programu Olomouckého kraje 03_03_Program na podporu aktivit v oblasti životního prostředí a zemědělství 2021 dle bodu 1 a 2 usnesení na úřední desce a webových stránkách Olomouckého kraje (Krajské dotační programy 2021)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1B1DDE" w:rsidP="0030538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DP </w:t>
            </w:r>
            <w:r w:rsidRPr="001B1DDE">
              <w:rPr>
                <w:rFonts w:cs="Arial"/>
                <w:i/>
              </w:rPr>
              <w:t>03_03_Program na podporu aktivit v oblasti životního prostředí a zemědělství 2021</w:t>
            </w:r>
            <w:r>
              <w:rPr>
                <w:rFonts w:cs="Arial"/>
                <w:i/>
              </w:rPr>
              <w:t xml:space="preserve"> byl zveřejněn na úřední desce a webových stránkách OK dne 24. 2. 2021.</w:t>
            </w:r>
          </w:p>
        </w:tc>
      </w:tr>
    </w:tbl>
    <w:p w:rsidR="00C24379" w:rsidRDefault="00C2437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24379" w:rsidRPr="00241C54" w:rsidTr="00305382">
        <w:tc>
          <w:tcPr>
            <w:tcW w:w="5000" w:type="pct"/>
            <w:gridSpan w:val="3"/>
          </w:tcPr>
          <w:p w:rsidR="00C24379" w:rsidRPr="00C24379" w:rsidRDefault="00C24379" w:rsidP="0030538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UZ/3/58/2021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Výroční zpráva o stavu a rozvoji výchovně vzdělávací soustavy v Olomouckém kraji za školní rok 2019/2020</w:t>
            </w:r>
          </w:p>
        </w:tc>
      </w:tr>
      <w:tr w:rsidR="00C24379" w:rsidRPr="00241C54" w:rsidTr="00305382">
        <w:tc>
          <w:tcPr>
            <w:tcW w:w="115" w:type="pct"/>
          </w:tcPr>
          <w:p w:rsidR="00C24379" w:rsidRPr="00CD63C7" w:rsidRDefault="00C24379" w:rsidP="0030538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24379" w:rsidRPr="00C24379" w:rsidRDefault="00C24379" w:rsidP="00C243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24379">
              <w:rPr>
                <w:rFonts w:cs="Arial"/>
              </w:rPr>
              <w:t>krajskému úřadu zaslat do 31. 3. 2021 Výroční zprávu o stavu a rozvoji výchovně vzdělávací soustavy v Olomouckém kraji za školní rok 2019/2020 Ministerstvu školství, mládeže a tělovýchovy České republiky a zveřejnit ji na webových stránkách Olomouckého kraje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24379" w:rsidRPr="00241C54" w:rsidRDefault="00C24379" w:rsidP="003053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Lubomír Baláš, ředitel</w:t>
            </w:r>
          </w:p>
        </w:tc>
      </w:tr>
      <w:tr w:rsidR="00C24379" w:rsidRPr="00241C54" w:rsidTr="00305382">
        <w:tc>
          <w:tcPr>
            <w:tcW w:w="2500" w:type="pct"/>
            <w:gridSpan w:val="2"/>
          </w:tcPr>
          <w:p w:rsidR="00C24379" w:rsidRPr="00241C54" w:rsidRDefault="00C24379" w:rsidP="0030538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4. 2021</w:t>
            </w:r>
          </w:p>
        </w:tc>
        <w:tc>
          <w:tcPr>
            <w:tcW w:w="2500" w:type="pct"/>
          </w:tcPr>
          <w:p w:rsidR="00C24379" w:rsidRPr="00241C54" w:rsidRDefault="00C24379" w:rsidP="0030538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24379" w:rsidRPr="00241C54" w:rsidTr="00305382">
        <w:tc>
          <w:tcPr>
            <w:tcW w:w="5000" w:type="pct"/>
            <w:gridSpan w:val="3"/>
          </w:tcPr>
          <w:p w:rsidR="00C05BCE" w:rsidRPr="00503F8D" w:rsidRDefault="00C24379" w:rsidP="00503F8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Výroční zpráva o stavu a rozvoji výchovně vzdělávací soustavy v Olomouckém kraji za školní rok 2019/2020 byla na webových stránkách Olomouckého kraje zveřejněna dn</w:t>
            </w:r>
            <w:r w:rsidR="00C05BCE">
              <w:rPr>
                <w:rFonts w:cs="Arial"/>
                <w:i/>
              </w:rPr>
              <w:t>e 2. 3. 2021 a odeslána na MŠMT</w:t>
            </w:r>
            <w:r w:rsidR="001B1DDE">
              <w:rPr>
                <w:rFonts w:cs="Arial"/>
                <w:i/>
              </w:rPr>
              <w:t xml:space="preserve"> dne</w:t>
            </w:r>
            <w:r>
              <w:rPr>
                <w:rFonts w:cs="Arial"/>
                <w:i/>
              </w:rPr>
              <w:t xml:space="preserve"> 9. 3. 2021.</w:t>
            </w:r>
          </w:p>
        </w:tc>
      </w:tr>
    </w:tbl>
    <w:p w:rsidR="00C05BCE" w:rsidRDefault="00C05BCE" w:rsidP="00FE550A">
      <w:pPr>
        <w:rPr>
          <w:rFonts w:cs="Arial"/>
          <w:sz w:val="20"/>
          <w:szCs w:val="16"/>
        </w:rPr>
      </w:pPr>
    </w:p>
    <w:p w:rsidR="00503F8D" w:rsidRDefault="00503F8D" w:rsidP="00FE550A">
      <w:pPr>
        <w:rPr>
          <w:rFonts w:cs="Arial"/>
          <w:sz w:val="20"/>
          <w:szCs w:val="16"/>
        </w:rPr>
      </w:pPr>
    </w:p>
    <w:p w:rsidR="00503F8D" w:rsidRDefault="00503F8D" w:rsidP="00FE550A">
      <w:pPr>
        <w:rPr>
          <w:rFonts w:cs="Arial"/>
          <w:sz w:val="20"/>
          <w:szCs w:val="16"/>
        </w:rPr>
      </w:pPr>
    </w:p>
    <w:p w:rsidR="00503F8D" w:rsidRDefault="00503F8D" w:rsidP="00FE550A">
      <w:pPr>
        <w:rPr>
          <w:rFonts w:cs="Arial"/>
          <w:sz w:val="20"/>
          <w:szCs w:val="16"/>
        </w:rPr>
      </w:pPr>
    </w:p>
    <w:p w:rsidR="002E5238" w:rsidRDefault="002E5238" w:rsidP="00FE550A">
      <w:pPr>
        <w:rPr>
          <w:rFonts w:cs="Arial"/>
          <w:b/>
        </w:rPr>
      </w:pPr>
    </w:p>
    <w:p w:rsidR="00503F8D" w:rsidRDefault="00503F8D" w:rsidP="00FE550A">
      <w:pPr>
        <w:rPr>
          <w:rFonts w:cs="Arial"/>
          <w:b/>
        </w:rPr>
      </w:pPr>
      <w:r w:rsidRPr="00C05BCE">
        <w:rPr>
          <w:rFonts w:cs="Arial"/>
          <w:b/>
        </w:rPr>
        <w:t>B) Průběžné úkoly</w:t>
      </w:r>
    </w:p>
    <w:p w:rsidR="00503F8D" w:rsidRPr="00D50629" w:rsidRDefault="00503F8D" w:rsidP="00FE550A">
      <w:pPr>
        <w:rPr>
          <w:rFonts w:cs="Arial"/>
          <w:sz w:val="20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05BCE" w:rsidRPr="00C24379" w:rsidTr="005B58B5">
        <w:tc>
          <w:tcPr>
            <w:tcW w:w="5000" w:type="pct"/>
            <w:gridSpan w:val="3"/>
          </w:tcPr>
          <w:p w:rsidR="00C05BCE" w:rsidRPr="00C24379" w:rsidRDefault="00C05BCE" w:rsidP="005B58B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C05BCE" w:rsidRPr="00241C54" w:rsidTr="005B58B5">
        <w:tc>
          <w:tcPr>
            <w:tcW w:w="5000" w:type="pct"/>
            <w:gridSpan w:val="3"/>
          </w:tcPr>
          <w:p w:rsidR="00C05BCE" w:rsidRPr="00241C54" w:rsidRDefault="00C05BCE" w:rsidP="005B58B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2021 – návrh rozpočtu</w:t>
            </w:r>
          </w:p>
        </w:tc>
      </w:tr>
      <w:tr w:rsidR="00C05BCE" w:rsidRPr="00C24379" w:rsidTr="005B58B5">
        <w:tc>
          <w:tcPr>
            <w:tcW w:w="115" w:type="pct"/>
          </w:tcPr>
          <w:p w:rsidR="00C05BCE" w:rsidRPr="00CD63C7" w:rsidRDefault="00C05BCE" w:rsidP="005B58B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05BCE" w:rsidRPr="00C24379" w:rsidRDefault="00C05BCE" w:rsidP="005B58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Radě Olomouckého kraje informovat Zastupitelstvo Olomouckého kraje čtvrtletně o vývoji rozpočtu Olomouckého kraje v roce 2021</w:t>
            </w:r>
          </w:p>
        </w:tc>
      </w:tr>
      <w:tr w:rsidR="00C05BCE" w:rsidRPr="00241C54" w:rsidTr="005B58B5">
        <w:tc>
          <w:tcPr>
            <w:tcW w:w="5000" w:type="pct"/>
            <w:gridSpan w:val="3"/>
          </w:tcPr>
          <w:p w:rsidR="00C05BCE" w:rsidRPr="00241C54" w:rsidRDefault="00C05BCE" w:rsidP="005B58B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Josef Suchánek, hejtman Olomouckého kraje</w:t>
            </w:r>
          </w:p>
        </w:tc>
      </w:tr>
      <w:tr w:rsidR="00C05BCE" w:rsidRPr="00241C54" w:rsidTr="005B58B5">
        <w:tc>
          <w:tcPr>
            <w:tcW w:w="2500" w:type="pct"/>
            <w:gridSpan w:val="2"/>
          </w:tcPr>
          <w:p w:rsidR="00C05BCE" w:rsidRPr="00241C54" w:rsidRDefault="00C05BCE" w:rsidP="005B58B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čtvrtletně</w:t>
            </w:r>
          </w:p>
        </w:tc>
        <w:tc>
          <w:tcPr>
            <w:tcW w:w="2500" w:type="pct"/>
          </w:tcPr>
          <w:p w:rsidR="00C05BCE" w:rsidRPr="00241C54" w:rsidRDefault="00C05BCE" w:rsidP="005B58B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05BCE" w:rsidRPr="00241C54" w:rsidTr="005B58B5">
        <w:tc>
          <w:tcPr>
            <w:tcW w:w="5000" w:type="pct"/>
            <w:gridSpan w:val="3"/>
          </w:tcPr>
          <w:p w:rsidR="00C05BCE" w:rsidRPr="00241C54" w:rsidRDefault="00C05BCE" w:rsidP="005B58B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Vývoj rozpočtu OK v roce 2021 bude předložen na ROK 19. 4. 2021 a ZOK 26. 4. 2021.</w:t>
            </w:r>
          </w:p>
        </w:tc>
      </w:tr>
    </w:tbl>
    <w:p w:rsidR="00C05BCE" w:rsidRPr="00241C54" w:rsidRDefault="00C05BCE" w:rsidP="00FE550A">
      <w:pPr>
        <w:rPr>
          <w:rFonts w:cs="Arial"/>
          <w:sz w:val="16"/>
          <w:szCs w:val="16"/>
        </w:rPr>
      </w:pPr>
    </w:p>
    <w:sectPr w:rsidR="00C05BCE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BB" w:rsidRDefault="00B140BB">
      <w:r>
        <w:separator/>
      </w:r>
    </w:p>
  </w:endnote>
  <w:endnote w:type="continuationSeparator" w:id="0">
    <w:p w:rsidR="00B140BB" w:rsidRDefault="00B1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B3" w:rsidRDefault="00DB6BB3" w:rsidP="00DB6BB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26. 4. 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\* Arabic  \* MERGEFORMAT </w:instrText>
    </w:r>
    <w:r>
      <w:rPr>
        <w:i/>
        <w:sz w:val="20"/>
        <w:szCs w:val="20"/>
      </w:rPr>
      <w:fldChar w:fldCharType="separate"/>
    </w:r>
    <w:r w:rsidR="00FB2574">
      <w:rPr>
        <w:i/>
        <w:noProof/>
        <w:sz w:val="20"/>
        <w:szCs w:val="20"/>
      </w:rPr>
      <w:t>5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7)</w:t>
    </w:r>
  </w:p>
  <w:p w:rsidR="00DB6BB3" w:rsidRDefault="00DB6BB3" w:rsidP="00DB6BB3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2. Kontrola plnění usnesení Zastupitelstva Olomouckého kraje </w:t>
    </w:r>
  </w:p>
  <w:p w:rsidR="00D74E20" w:rsidRPr="00824FA6" w:rsidRDefault="00D74E20" w:rsidP="00D50629">
    <w:pPr>
      <w:pStyle w:val="Zpat"/>
      <w:tabs>
        <w:tab w:val="clear" w:pos="4536"/>
        <w:tab w:val="clear" w:pos="9072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BB" w:rsidRDefault="00B140BB">
      <w:r>
        <w:separator/>
      </w:r>
    </w:p>
  </w:footnote>
  <w:footnote w:type="continuationSeparator" w:id="0">
    <w:p w:rsidR="00B140BB" w:rsidRDefault="00B1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79"/>
    <w:rsid w:val="001626A9"/>
    <w:rsid w:val="0017336B"/>
    <w:rsid w:val="001B1DDE"/>
    <w:rsid w:val="001C4A78"/>
    <w:rsid w:val="002037F1"/>
    <w:rsid w:val="00234686"/>
    <w:rsid w:val="00241C54"/>
    <w:rsid w:val="00246F52"/>
    <w:rsid w:val="00270521"/>
    <w:rsid w:val="00291D3D"/>
    <w:rsid w:val="002B1D55"/>
    <w:rsid w:val="002C2A54"/>
    <w:rsid w:val="002D4326"/>
    <w:rsid w:val="002E5238"/>
    <w:rsid w:val="002F2BFD"/>
    <w:rsid w:val="00306688"/>
    <w:rsid w:val="00307892"/>
    <w:rsid w:val="00315F94"/>
    <w:rsid w:val="00327C04"/>
    <w:rsid w:val="003813DD"/>
    <w:rsid w:val="003B6258"/>
    <w:rsid w:val="00415493"/>
    <w:rsid w:val="00503F8D"/>
    <w:rsid w:val="005077B8"/>
    <w:rsid w:val="00580D5C"/>
    <w:rsid w:val="005C378B"/>
    <w:rsid w:val="005E2091"/>
    <w:rsid w:val="00607FB4"/>
    <w:rsid w:val="006176A7"/>
    <w:rsid w:val="00710C9B"/>
    <w:rsid w:val="007E137C"/>
    <w:rsid w:val="007F3148"/>
    <w:rsid w:val="00824FA6"/>
    <w:rsid w:val="00876749"/>
    <w:rsid w:val="008C766C"/>
    <w:rsid w:val="00953C11"/>
    <w:rsid w:val="00994D82"/>
    <w:rsid w:val="00A02D49"/>
    <w:rsid w:val="00A27289"/>
    <w:rsid w:val="00A62574"/>
    <w:rsid w:val="00A90DE9"/>
    <w:rsid w:val="00AC7A11"/>
    <w:rsid w:val="00AD1BFE"/>
    <w:rsid w:val="00B12F47"/>
    <w:rsid w:val="00B140BB"/>
    <w:rsid w:val="00C05BCE"/>
    <w:rsid w:val="00C24379"/>
    <w:rsid w:val="00C26042"/>
    <w:rsid w:val="00CA64E8"/>
    <w:rsid w:val="00CD63C7"/>
    <w:rsid w:val="00D50552"/>
    <w:rsid w:val="00D50629"/>
    <w:rsid w:val="00D74E20"/>
    <w:rsid w:val="00D90203"/>
    <w:rsid w:val="00DB6BB3"/>
    <w:rsid w:val="00EB51B5"/>
    <w:rsid w:val="00EC3AAB"/>
    <w:rsid w:val="00F05AC3"/>
    <w:rsid w:val="00F16B06"/>
    <w:rsid w:val="00F600F6"/>
    <w:rsid w:val="00FA0DCF"/>
    <w:rsid w:val="00FB2574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F9E21"/>
  <w15:chartTrackingRefBased/>
  <w15:docId w15:val="{CF9DC609-9FCB-4555-9828-B86795B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D506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</TotalTime>
  <Pages>7</Pages>
  <Words>2301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Kočírková Alžběta</dc:creator>
  <cp:keywords/>
  <cp:lastModifiedBy>Kočírková Alžběta</cp:lastModifiedBy>
  <cp:revision>4</cp:revision>
  <cp:lastPrinted>2021-03-23T09:42:00Z</cp:lastPrinted>
  <dcterms:created xsi:type="dcterms:W3CDTF">2021-03-30T05:58:00Z</dcterms:created>
  <dcterms:modified xsi:type="dcterms:W3CDTF">2021-03-30T07:26:00Z</dcterms:modified>
</cp:coreProperties>
</file>