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214A0CF4" w14:textId="18160986" w:rsidR="009F3869" w:rsidRDefault="00316F80" w:rsidP="009F386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2F00">
        <w:rPr>
          <w:rFonts w:ascii="Arial" w:hAnsi="Arial" w:cs="Arial"/>
          <w:sz w:val="24"/>
          <w:szCs w:val="24"/>
        </w:rPr>
        <w:t>Rada Olomouckého kraje (dále také jen ROK) předkládá Zastupitelstvu Olomouckého kraje (dále také jen ZOK)</w:t>
      </w:r>
      <w:r>
        <w:rPr>
          <w:rFonts w:ascii="Arial" w:hAnsi="Arial" w:cs="Arial"/>
          <w:sz w:val="24"/>
          <w:szCs w:val="24"/>
        </w:rPr>
        <w:t xml:space="preserve"> </w:t>
      </w:r>
      <w:r w:rsidR="00D77DFA">
        <w:rPr>
          <w:rFonts w:ascii="Arial" w:hAnsi="Arial" w:cs="Arial"/>
          <w:sz w:val="24"/>
          <w:szCs w:val="24"/>
        </w:rPr>
        <w:t xml:space="preserve">k projednání </w:t>
      </w:r>
      <w:r w:rsidR="002C337A">
        <w:rPr>
          <w:rFonts w:ascii="Arial" w:hAnsi="Arial" w:cs="Arial"/>
          <w:sz w:val="24"/>
          <w:szCs w:val="24"/>
        </w:rPr>
        <w:t>dodatek k veřejnoprávní smlouvě o poskytnutí dotace</w:t>
      </w:r>
      <w:r w:rsidR="003E7EDD" w:rsidRPr="008F03D6">
        <w:rPr>
          <w:rFonts w:ascii="Arial" w:hAnsi="Arial" w:cs="Arial"/>
          <w:sz w:val="24"/>
          <w:szCs w:val="24"/>
        </w:rPr>
        <w:t xml:space="preserve"> </w:t>
      </w:r>
      <w:r w:rsidR="00D77DFA">
        <w:rPr>
          <w:rFonts w:ascii="Arial" w:hAnsi="Arial" w:cs="Arial"/>
          <w:sz w:val="24"/>
          <w:szCs w:val="24"/>
        </w:rPr>
        <w:t>uzavřené dne 3</w:t>
      </w:r>
      <w:r w:rsidR="00B93401">
        <w:rPr>
          <w:rFonts w:ascii="Arial" w:hAnsi="Arial" w:cs="Arial"/>
          <w:sz w:val="24"/>
          <w:szCs w:val="24"/>
        </w:rPr>
        <w:t>1</w:t>
      </w:r>
      <w:r w:rsidR="00D77DFA">
        <w:rPr>
          <w:rFonts w:ascii="Arial" w:hAnsi="Arial" w:cs="Arial"/>
          <w:sz w:val="24"/>
          <w:szCs w:val="24"/>
        </w:rPr>
        <w:t xml:space="preserve">. 10. 2023 </w:t>
      </w:r>
      <w:r w:rsidR="003E7EDD" w:rsidRPr="008F03D6">
        <w:rPr>
          <w:rFonts w:ascii="Arial" w:hAnsi="Arial" w:cs="Arial"/>
          <w:sz w:val="24"/>
          <w:szCs w:val="24"/>
        </w:rPr>
        <w:t>v rá</w:t>
      </w:r>
      <w:r w:rsidR="00D34AB8">
        <w:rPr>
          <w:rFonts w:ascii="Arial" w:hAnsi="Arial" w:cs="Arial"/>
          <w:sz w:val="24"/>
          <w:szCs w:val="24"/>
        </w:rPr>
        <w:t xml:space="preserve">mci dotačního programu </w:t>
      </w:r>
      <w:r w:rsidR="00A701FE" w:rsidRPr="00A701FE">
        <w:rPr>
          <w:rFonts w:ascii="Arial" w:hAnsi="Arial" w:cs="Arial"/>
          <w:sz w:val="24"/>
          <w:szCs w:val="24"/>
        </w:rPr>
        <w:t>04_05_Příspěvky na obědy do škol v Olomouckém kraji</w:t>
      </w:r>
      <w:r w:rsidR="002C337A">
        <w:rPr>
          <w:rFonts w:ascii="Arial" w:hAnsi="Arial" w:cs="Arial"/>
          <w:sz w:val="24"/>
          <w:szCs w:val="24"/>
        </w:rPr>
        <w:t xml:space="preserve"> s </w:t>
      </w:r>
      <w:r w:rsidR="001F766B">
        <w:rPr>
          <w:rFonts w:ascii="Arial" w:hAnsi="Arial" w:cs="Arial"/>
          <w:sz w:val="24"/>
          <w:szCs w:val="24"/>
        </w:rPr>
        <w:t>příjemcem</w:t>
      </w:r>
      <w:r w:rsidR="002C337A" w:rsidRPr="002C337A">
        <w:rPr>
          <w:rFonts w:ascii="Arial" w:hAnsi="Arial" w:cs="Arial"/>
          <w:sz w:val="24"/>
          <w:szCs w:val="24"/>
        </w:rPr>
        <w:t xml:space="preserve"> Základní</w:t>
      </w:r>
      <w:r w:rsidR="002D1008">
        <w:rPr>
          <w:rFonts w:ascii="Arial" w:hAnsi="Arial" w:cs="Arial"/>
          <w:sz w:val="24"/>
          <w:szCs w:val="24"/>
        </w:rPr>
        <w:t xml:space="preserve"> škola</w:t>
      </w:r>
      <w:r w:rsidR="002C337A" w:rsidRPr="002C337A">
        <w:rPr>
          <w:rFonts w:ascii="Arial" w:hAnsi="Arial" w:cs="Arial"/>
          <w:sz w:val="24"/>
          <w:szCs w:val="24"/>
        </w:rPr>
        <w:t xml:space="preserve"> a Mateřská škola Hanušovice, okres Šumperk</w:t>
      </w:r>
      <w:r w:rsidR="002D1008">
        <w:rPr>
          <w:rFonts w:ascii="Arial" w:hAnsi="Arial" w:cs="Arial"/>
          <w:sz w:val="24"/>
          <w:szCs w:val="24"/>
        </w:rPr>
        <w:t xml:space="preserve">, </w:t>
      </w:r>
      <w:r w:rsidR="002D1008">
        <w:rPr>
          <w:rFonts w:ascii="Arial" w:eastAsia="Times New Roman" w:hAnsi="Arial" w:cs="Arial"/>
          <w:sz w:val="24"/>
          <w:szCs w:val="24"/>
          <w:lang w:eastAsia="cs-CZ"/>
        </w:rPr>
        <w:t>IČO: 60341807.</w:t>
      </w:r>
      <w:r w:rsidR="00C00756">
        <w:rPr>
          <w:rFonts w:ascii="Arial" w:hAnsi="Arial" w:cs="Arial"/>
          <w:sz w:val="24"/>
          <w:szCs w:val="24"/>
        </w:rPr>
        <w:t xml:space="preserve"> </w:t>
      </w:r>
      <w:r w:rsidR="009F3869">
        <w:rPr>
          <w:rFonts w:ascii="Arial" w:hAnsi="Arial" w:cs="Arial"/>
          <w:sz w:val="24"/>
          <w:szCs w:val="24"/>
        </w:rPr>
        <w:t xml:space="preserve"> </w:t>
      </w:r>
    </w:p>
    <w:p w14:paraId="3F2A952E" w14:textId="167B3819" w:rsidR="00206978" w:rsidRDefault="001F766B" w:rsidP="003E7ED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="00206978">
        <w:rPr>
          <w:rFonts w:ascii="Arial" w:hAnsi="Arial" w:cs="Arial"/>
          <w:sz w:val="24"/>
          <w:szCs w:val="24"/>
        </w:rPr>
        <w:t xml:space="preserve"> uvedl v 1. kole sběru žádostí do formuláře Žádosti o</w:t>
      </w:r>
      <w:r w:rsidR="00D77DFA">
        <w:rPr>
          <w:rFonts w:ascii="Arial" w:hAnsi="Arial" w:cs="Arial"/>
          <w:sz w:val="24"/>
          <w:szCs w:val="24"/>
        </w:rPr>
        <w:t> </w:t>
      </w:r>
      <w:r w:rsidR="00206978">
        <w:rPr>
          <w:rFonts w:ascii="Arial" w:hAnsi="Arial" w:cs="Arial"/>
          <w:sz w:val="24"/>
          <w:szCs w:val="24"/>
        </w:rPr>
        <w:t xml:space="preserve">poskytnutí dotace z rozpočtu Olomouckého kraje na rok 2023 </w:t>
      </w:r>
      <w:r w:rsidR="008452C0">
        <w:rPr>
          <w:rFonts w:ascii="Arial" w:hAnsi="Arial" w:cs="Arial"/>
          <w:sz w:val="24"/>
          <w:szCs w:val="24"/>
        </w:rPr>
        <w:t>ze dne 31. 8. 2023</w:t>
      </w:r>
      <w:r w:rsidR="00206978">
        <w:rPr>
          <w:rFonts w:ascii="Arial" w:hAnsi="Arial" w:cs="Arial"/>
          <w:sz w:val="24"/>
          <w:szCs w:val="24"/>
        </w:rPr>
        <w:t xml:space="preserve"> omylem nesprávné číslo účtu zřizovatele Města Hanušovice. </w:t>
      </w:r>
      <w:r w:rsidR="009F3869">
        <w:rPr>
          <w:rFonts w:ascii="Arial" w:hAnsi="Arial" w:cs="Arial"/>
          <w:sz w:val="24"/>
          <w:szCs w:val="24"/>
        </w:rPr>
        <w:t>Školám, jejichž zřizovatelem je obec, je dotace poskytována</w:t>
      </w:r>
      <w:r w:rsidR="009F3869" w:rsidRPr="001D12CD">
        <w:rPr>
          <w:rFonts w:ascii="Arial" w:hAnsi="Arial" w:cs="Arial"/>
          <w:sz w:val="24"/>
          <w:szCs w:val="24"/>
        </w:rPr>
        <w:t xml:space="preserve"> </w:t>
      </w:r>
      <w:r w:rsidR="009F3869">
        <w:rPr>
          <w:rFonts w:ascii="Arial" w:hAnsi="Arial" w:cs="Arial"/>
          <w:sz w:val="24"/>
          <w:szCs w:val="24"/>
        </w:rPr>
        <w:t>prostřednictvím zřizovatele. Číslo účtu je podstatnou náležitostí smlouvy o poskytnutí dotace, proto je nutno jej změnit uzavřením dodatku ke smlouvě o poskytnutí dotace</w:t>
      </w:r>
      <w:r w:rsidR="007B2377">
        <w:rPr>
          <w:rFonts w:ascii="Arial" w:hAnsi="Arial" w:cs="Arial"/>
          <w:sz w:val="24"/>
          <w:szCs w:val="24"/>
        </w:rPr>
        <w:t xml:space="preserve"> (příloha č. 1)</w:t>
      </w:r>
      <w:r w:rsidR="009F3869">
        <w:rPr>
          <w:rFonts w:ascii="Arial" w:hAnsi="Arial" w:cs="Arial"/>
          <w:sz w:val="24"/>
          <w:szCs w:val="24"/>
        </w:rPr>
        <w:t xml:space="preserve">. </w:t>
      </w:r>
    </w:p>
    <w:p w14:paraId="7FD653A2" w14:textId="6FAD1530" w:rsidR="00206978" w:rsidRDefault="00206978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Dopisem statutárního zástupce školy ze dne 20. 12. 2023</w:t>
      </w:r>
      <w:r w:rsidR="001F766B">
        <w:rPr>
          <w:rFonts w:ascii="Arial" w:hAnsi="Arial" w:cs="Arial"/>
          <w:sz w:val="24"/>
          <w:szCs w:val="24"/>
        </w:rPr>
        <w:t xml:space="preserve"> </w:t>
      </w:r>
      <w:r w:rsidR="00684D9D">
        <w:rPr>
          <w:rFonts w:ascii="Arial" w:hAnsi="Arial" w:cs="Arial"/>
          <w:sz w:val="24"/>
          <w:szCs w:val="24"/>
        </w:rPr>
        <w:t xml:space="preserve">uvedl </w:t>
      </w:r>
      <w:r w:rsidR="009F3869">
        <w:rPr>
          <w:rFonts w:ascii="Arial" w:hAnsi="Arial" w:cs="Arial"/>
          <w:sz w:val="24"/>
          <w:szCs w:val="24"/>
        </w:rPr>
        <w:t xml:space="preserve">příjemce </w:t>
      </w:r>
      <w:r w:rsidR="00684D9D">
        <w:rPr>
          <w:rFonts w:ascii="Arial" w:hAnsi="Arial" w:cs="Arial"/>
          <w:sz w:val="24"/>
          <w:szCs w:val="24"/>
        </w:rPr>
        <w:t>správné bankovní spojení zřizovatele Města Hanušovice: 94-30168441/0710</w:t>
      </w:r>
      <w:r w:rsidR="00C00756">
        <w:rPr>
          <w:rFonts w:ascii="Arial" w:hAnsi="Arial" w:cs="Arial"/>
          <w:sz w:val="24"/>
          <w:szCs w:val="24"/>
        </w:rPr>
        <w:t xml:space="preserve"> (příloha č. </w:t>
      </w:r>
      <w:r w:rsidR="00937F37">
        <w:rPr>
          <w:rFonts w:ascii="Arial" w:hAnsi="Arial" w:cs="Arial"/>
          <w:sz w:val="24"/>
          <w:szCs w:val="24"/>
        </w:rPr>
        <w:t>1 důvodové zprávy</w:t>
      </w:r>
      <w:r w:rsidR="00C00756">
        <w:rPr>
          <w:rFonts w:ascii="Arial" w:hAnsi="Arial" w:cs="Arial"/>
          <w:sz w:val="24"/>
          <w:szCs w:val="24"/>
        </w:rPr>
        <w:t>)</w:t>
      </w:r>
      <w:r w:rsidR="00684D9D">
        <w:rPr>
          <w:rFonts w:ascii="Arial" w:hAnsi="Arial" w:cs="Arial"/>
          <w:sz w:val="24"/>
          <w:szCs w:val="24"/>
        </w:rPr>
        <w:t>.</w:t>
      </w:r>
    </w:p>
    <w:p w14:paraId="5F440830" w14:textId="77777777" w:rsidR="00684D9D" w:rsidRDefault="00684D9D" w:rsidP="00E43535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F4EECB" w14:textId="77777777" w:rsidR="00316F80" w:rsidRDefault="00316F80" w:rsidP="00316F80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14A75AE" w14:textId="2407A295" w:rsidR="00316F80" w:rsidRDefault="00316F80" w:rsidP="00316F80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</w:t>
      </w:r>
      <w:r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doporučuje Zastupitelstvu Olomouckého kraje:</w:t>
      </w:r>
    </w:p>
    <w:p w14:paraId="04EBA68F" w14:textId="77777777" w:rsidR="00071E8F" w:rsidRDefault="00071E8F" w:rsidP="00E43535">
      <w:pPr>
        <w:widowControl w:val="0"/>
        <w:tabs>
          <w:tab w:val="left" w:pos="127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B3F4D6B" w14:textId="721B7FED" w:rsidR="007B2377" w:rsidRPr="00316F80" w:rsidRDefault="00316F80" w:rsidP="00B63403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16F80">
        <w:rPr>
          <w:rStyle w:val="Tunproloenznak"/>
          <w:szCs w:val="20"/>
        </w:rPr>
        <w:t>rozhod</w:t>
      </w:r>
      <w:r>
        <w:rPr>
          <w:rStyle w:val="Tunproloenznak"/>
          <w:szCs w:val="20"/>
        </w:rPr>
        <w:t>nout</w:t>
      </w:r>
      <w:r w:rsidRPr="00316F80">
        <w:rPr>
          <w:rStyle w:val="Tunproloenznak"/>
          <w:szCs w:val="20"/>
        </w:rPr>
        <w:t xml:space="preserve"> </w:t>
      </w:r>
      <w:r w:rsidRPr="00316F80">
        <w:rPr>
          <w:rFonts w:ascii="Arial" w:eastAsia="Times New Roman" w:hAnsi="Arial" w:cs="Arial"/>
          <w:sz w:val="24"/>
          <w:szCs w:val="24"/>
          <w:lang w:eastAsia="cs-CZ"/>
        </w:rPr>
        <w:t>o uzavření dodatku č. 1 k veřejnoprávní smlouvě o poskytnutí dotace s příjemcem Základní a Mateřská škola Hanušovice, okres Šumperk, IČO: 60341807 podle návrhu, uvedeného v příloze č. 1 tohoto usnesení</w:t>
      </w:r>
    </w:p>
    <w:p w14:paraId="23C906C3" w14:textId="7650555B" w:rsidR="00EB7273" w:rsidRDefault="00EB7273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B9EE735" w14:textId="0CFCF9FD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2FF921C4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00DBC593" w14:textId="3F3B6F1F" w:rsidR="0009053B" w:rsidRPr="00737E5E" w:rsidRDefault="0009053B" w:rsidP="0009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01</w:t>
      </w:r>
      <w:r w:rsidR="00BA580C">
        <w:rPr>
          <w:rFonts w:ascii="Arial" w:hAnsi="Arial" w:cs="Arial"/>
          <w:bCs/>
          <w:sz w:val="24"/>
          <w:szCs w:val="24"/>
          <w:u w:val="single"/>
        </w:rPr>
        <w:t>:</w:t>
      </w:r>
      <w:r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0A374C08" w14:textId="3229FADE" w:rsidR="0009053B" w:rsidRDefault="001F766B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Dodatek </w:t>
      </w:r>
      <w:r w:rsidR="00E53298">
        <w:rPr>
          <w:rFonts w:ascii="Arial" w:hAnsi="Arial" w:cs="Arial"/>
          <w:bCs/>
          <w:sz w:val="24"/>
          <w:szCs w:val="24"/>
        </w:rPr>
        <w:t xml:space="preserve">č. 1 </w:t>
      </w:r>
      <w:r>
        <w:rPr>
          <w:rFonts w:ascii="Arial" w:hAnsi="Arial" w:cs="Arial"/>
          <w:bCs/>
          <w:sz w:val="24"/>
          <w:szCs w:val="24"/>
        </w:rPr>
        <w:t>ke smlouvě o poskytnutí dotace</w:t>
      </w:r>
      <w:r w:rsidR="0009053B" w:rsidRPr="0009053B">
        <w:rPr>
          <w:rFonts w:ascii="Arial" w:hAnsi="Arial" w:cs="Arial"/>
          <w:bCs/>
          <w:sz w:val="24"/>
          <w:szCs w:val="24"/>
        </w:rPr>
        <w:t xml:space="preserve"> </w:t>
      </w:r>
      <w:r w:rsidR="0009053B" w:rsidRPr="00737E5E">
        <w:rPr>
          <w:rFonts w:ascii="Arial" w:hAnsi="Arial" w:cs="Arial"/>
          <w:bCs/>
          <w:sz w:val="24"/>
          <w:szCs w:val="24"/>
        </w:rPr>
        <w:t>(</w:t>
      </w:r>
      <w:r w:rsidR="0009053B">
        <w:rPr>
          <w:rFonts w:ascii="Arial" w:hAnsi="Arial" w:cs="Arial"/>
          <w:bCs/>
          <w:sz w:val="24"/>
          <w:szCs w:val="24"/>
        </w:rPr>
        <w:t xml:space="preserve">strana </w:t>
      </w:r>
      <w:r w:rsidR="00B61DB5">
        <w:rPr>
          <w:rFonts w:ascii="Arial" w:hAnsi="Arial" w:cs="Arial"/>
          <w:bCs/>
          <w:sz w:val="24"/>
          <w:szCs w:val="24"/>
        </w:rPr>
        <w:t>2</w:t>
      </w:r>
      <w:r w:rsidR="0009053B">
        <w:rPr>
          <w:rFonts w:ascii="Arial" w:hAnsi="Arial" w:cs="Arial"/>
          <w:bCs/>
          <w:sz w:val="24"/>
          <w:szCs w:val="24"/>
        </w:rPr>
        <w:t>–</w:t>
      </w:r>
      <w:r w:rsidR="00B61DB5">
        <w:rPr>
          <w:rFonts w:ascii="Arial" w:hAnsi="Arial" w:cs="Arial"/>
          <w:bCs/>
          <w:sz w:val="24"/>
          <w:szCs w:val="24"/>
        </w:rPr>
        <w:t>3</w:t>
      </w:r>
      <w:r w:rsidR="0009053B" w:rsidRPr="00A37DC1">
        <w:rPr>
          <w:rFonts w:ascii="Arial" w:hAnsi="Arial" w:cs="Arial"/>
          <w:bCs/>
          <w:sz w:val="24"/>
          <w:szCs w:val="24"/>
        </w:rPr>
        <w:t>)</w:t>
      </w:r>
    </w:p>
    <w:p w14:paraId="586C5AEF" w14:textId="1998D555" w:rsidR="00CA001C" w:rsidRDefault="00CA001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56F1ED" w14:textId="0606CEDB" w:rsidR="00CA001C" w:rsidRPr="00937F37" w:rsidRDefault="00937F37" w:rsidP="00937F37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 w:rsidRPr="00937F37">
        <w:rPr>
          <w:rFonts w:ascii="Arial" w:hAnsi="Arial" w:cs="Arial"/>
          <w:bCs/>
          <w:sz w:val="24"/>
          <w:szCs w:val="24"/>
          <w:u w:val="single"/>
        </w:rPr>
        <w:t>Příloha důvodové zprávy č. 01</w:t>
      </w:r>
      <w:r w:rsidR="00CA001C" w:rsidRPr="00937F37">
        <w:rPr>
          <w:rFonts w:ascii="Arial" w:hAnsi="Arial" w:cs="Arial"/>
          <w:bCs/>
          <w:sz w:val="24"/>
          <w:szCs w:val="24"/>
          <w:u w:val="single"/>
        </w:rPr>
        <w:t xml:space="preserve">: </w:t>
      </w:r>
    </w:p>
    <w:p w14:paraId="4B8BD821" w14:textId="3A93B4CE" w:rsidR="00CA001C" w:rsidRDefault="00CA001C" w:rsidP="00CA001C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Dopis statutárního zástupce</w:t>
      </w:r>
      <w:r w:rsidRPr="0009053B">
        <w:rPr>
          <w:rFonts w:ascii="Arial" w:hAnsi="Arial" w:cs="Arial"/>
          <w:bCs/>
          <w:sz w:val="24"/>
          <w:szCs w:val="24"/>
        </w:rPr>
        <w:t xml:space="preserve"> </w:t>
      </w:r>
      <w:r w:rsidRPr="00737E5E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strana </w:t>
      </w:r>
      <w:r w:rsidR="00B61DB5">
        <w:rPr>
          <w:rFonts w:ascii="Arial" w:hAnsi="Arial" w:cs="Arial"/>
          <w:bCs/>
          <w:sz w:val="24"/>
          <w:szCs w:val="24"/>
        </w:rPr>
        <w:t>4</w:t>
      </w:r>
      <w:r w:rsidRPr="00A37DC1">
        <w:rPr>
          <w:rFonts w:ascii="Arial" w:hAnsi="Arial" w:cs="Arial"/>
          <w:bCs/>
          <w:sz w:val="24"/>
          <w:szCs w:val="24"/>
        </w:rPr>
        <w:t>)</w:t>
      </w:r>
    </w:p>
    <w:p w14:paraId="173CED61" w14:textId="77777777" w:rsidR="00CA001C" w:rsidRDefault="00CA001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3C9D43" w14:textId="77777777" w:rsidR="00CA001C" w:rsidRDefault="00CA001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98971E" w14:textId="77777777" w:rsidR="006F08CC" w:rsidRPr="00A37DC1" w:rsidRDefault="006F08CC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6C8828" w14:textId="77777777" w:rsidR="0009053B" w:rsidRPr="00A37DC1" w:rsidRDefault="0009053B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9053B" w:rsidRPr="00A37DC1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49EF" w14:textId="77777777" w:rsidR="0053258C" w:rsidRDefault="0053258C" w:rsidP="00E51B12">
      <w:pPr>
        <w:spacing w:after="0" w:line="240" w:lineRule="auto"/>
      </w:pPr>
      <w:r>
        <w:separator/>
      </w:r>
    </w:p>
  </w:endnote>
  <w:endnote w:type="continuationSeparator" w:id="0">
    <w:p w14:paraId="4175F3CF" w14:textId="77777777" w:rsidR="0053258C" w:rsidRDefault="0053258C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A40" w14:textId="30EDB88B" w:rsidR="00EA316C" w:rsidRPr="00D56E77" w:rsidRDefault="00316F80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C971E2">
      <w:rPr>
        <w:rFonts w:ascii="Arial" w:hAnsi="Arial" w:cs="Arial"/>
        <w:i/>
        <w:iCs/>
        <w:sz w:val="20"/>
        <w:szCs w:val="20"/>
      </w:rPr>
      <w:t>2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710ACF">
      <w:rPr>
        <w:rFonts w:ascii="Arial" w:hAnsi="Arial" w:cs="Arial"/>
        <w:i/>
        <w:iCs/>
        <w:sz w:val="20"/>
        <w:szCs w:val="20"/>
      </w:rPr>
      <w:t>2</w:t>
    </w:r>
    <w:r w:rsidR="00C971E2">
      <w:rPr>
        <w:rFonts w:ascii="Arial" w:hAnsi="Arial" w:cs="Arial"/>
        <w:i/>
        <w:iCs/>
        <w:sz w:val="20"/>
        <w:szCs w:val="20"/>
      </w:rPr>
      <w:t>4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C347F4">
      <w:rPr>
        <w:rFonts w:ascii="Arial" w:hAnsi="Arial" w:cs="Arial"/>
        <w:i/>
        <w:iCs/>
        <w:sz w:val="20"/>
        <w:szCs w:val="20"/>
      </w:rPr>
      <w:t xml:space="preserve">          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A0351">
      <w:rPr>
        <w:rFonts w:ascii="Arial" w:hAnsi="Arial" w:cs="Arial"/>
        <w:i/>
        <w:iCs/>
        <w:noProof/>
        <w:sz w:val="20"/>
        <w:szCs w:val="20"/>
      </w:rPr>
      <w:t>2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016FDD">
      <w:rPr>
        <w:rFonts w:ascii="Arial" w:hAnsi="Arial" w:cs="Arial"/>
        <w:i/>
        <w:iCs/>
        <w:sz w:val="20"/>
        <w:szCs w:val="20"/>
      </w:rPr>
      <w:t xml:space="preserve"> </w:t>
    </w:r>
    <w:r w:rsidR="00B61DB5">
      <w:rPr>
        <w:rFonts w:ascii="Arial" w:hAnsi="Arial" w:cs="Arial"/>
        <w:i/>
        <w:iCs/>
        <w:sz w:val="20"/>
        <w:szCs w:val="20"/>
      </w:rPr>
      <w:t>4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130293B7" w:rsidR="0087064E" w:rsidRPr="00D56E77" w:rsidRDefault="00316F80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DC5BEC">
      <w:rPr>
        <w:rFonts w:ascii="Arial" w:hAnsi="Arial" w:cs="Arial"/>
        <w:i/>
        <w:iCs/>
        <w:sz w:val="20"/>
        <w:szCs w:val="20"/>
      </w:rPr>
      <w:t>7</w:t>
    </w:r>
    <w:r w:rsidR="00710ACF">
      <w:rPr>
        <w:rFonts w:ascii="Arial" w:hAnsi="Arial" w:cs="Arial"/>
        <w:i/>
        <w:iCs/>
        <w:sz w:val="20"/>
        <w:szCs w:val="20"/>
      </w:rPr>
      <w:t>.</w:t>
    </w:r>
    <w:r w:rsidR="00F76C17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r w:rsidR="002C337A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 dodatek ke smlouvě o poskytnutí dotace</w:t>
    </w:r>
    <w:r w:rsidR="00637F63" w:rsidRPr="00637F63">
      <w:rPr>
        <w:rFonts w:ascii="Arial" w:hAnsi="Arial" w:cs="Arial"/>
        <w:i/>
        <w:iCs/>
        <w:sz w:val="20"/>
        <w:szCs w:val="20"/>
      </w:rPr>
      <w:t xml:space="preserve"> </w:t>
    </w:r>
  </w:p>
  <w:p w14:paraId="101C4472" w14:textId="77777777" w:rsidR="0087064E" w:rsidRDefault="00937F37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CBBF" w14:textId="77777777" w:rsidR="0087064E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87064E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87064E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252" w14:textId="77777777" w:rsidR="0053258C" w:rsidRDefault="0053258C" w:rsidP="00E51B12">
      <w:pPr>
        <w:spacing w:after="0" w:line="240" w:lineRule="auto"/>
      </w:pPr>
      <w:r>
        <w:separator/>
      </w:r>
    </w:p>
  </w:footnote>
  <w:footnote w:type="continuationSeparator" w:id="0">
    <w:p w14:paraId="3661AE2C" w14:textId="77777777" w:rsidR="0053258C" w:rsidRDefault="0053258C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14C" w14:textId="77777777" w:rsidR="0087064E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87064E" w:rsidRDefault="00937F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BD"/>
    <w:multiLevelType w:val="hybridMultilevel"/>
    <w:tmpl w:val="9D508DD8"/>
    <w:lvl w:ilvl="0" w:tplc="CA1C4F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E296738"/>
    <w:multiLevelType w:val="hybridMultilevel"/>
    <w:tmpl w:val="C9C0796E"/>
    <w:lvl w:ilvl="0" w:tplc="6F40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DD"/>
    <w:rsid w:val="00001B8C"/>
    <w:rsid w:val="00016FDD"/>
    <w:rsid w:val="00071E8F"/>
    <w:rsid w:val="0009053B"/>
    <w:rsid w:val="000910B8"/>
    <w:rsid w:val="000B59B2"/>
    <w:rsid w:val="000D151F"/>
    <w:rsid w:val="00140F58"/>
    <w:rsid w:val="00143870"/>
    <w:rsid w:val="001462B6"/>
    <w:rsid w:val="001547A0"/>
    <w:rsid w:val="00156EC0"/>
    <w:rsid w:val="001835D7"/>
    <w:rsid w:val="00195AE6"/>
    <w:rsid w:val="001A37F2"/>
    <w:rsid w:val="001B746E"/>
    <w:rsid w:val="001F766B"/>
    <w:rsid w:val="00206978"/>
    <w:rsid w:val="002263B6"/>
    <w:rsid w:val="00255389"/>
    <w:rsid w:val="00261095"/>
    <w:rsid w:val="0026309F"/>
    <w:rsid w:val="00264A6A"/>
    <w:rsid w:val="00287373"/>
    <w:rsid w:val="002A273B"/>
    <w:rsid w:val="002B242A"/>
    <w:rsid w:val="002C337A"/>
    <w:rsid w:val="002D1008"/>
    <w:rsid w:val="002D37AE"/>
    <w:rsid w:val="002F763F"/>
    <w:rsid w:val="0030310A"/>
    <w:rsid w:val="00316F80"/>
    <w:rsid w:val="003219D1"/>
    <w:rsid w:val="00352015"/>
    <w:rsid w:val="003B1B1B"/>
    <w:rsid w:val="003E7EDD"/>
    <w:rsid w:val="003F611C"/>
    <w:rsid w:val="003F78DA"/>
    <w:rsid w:val="00404E5F"/>
    <w:rsid w:val="00415FCF"/>
    <w:rsid w:val="00424D68"/>
    <w:rsid w:val="00440076"/>
    <w:rsid w:val="004747B4"/>
    <w:rsid w:val="00481931"/>
    <w:rsid w:val="004967EB"/>
    <w:rsid w:val="004E27FE"/>
    <w:rsid w:val="004E3F6B"/>
    <w:rsid w:val="004E703A"/>
    <w:rsid w:val="00522174"/>
    <w:rsid w:val="0053258C"/>
    <w:rsid w:val="00541A8B"/>
    <w:rsid w:val="0055324F"/>
    <w:rsid w:val="00556019"/>
    <w:rsid w:val="00572FC3"/>
    <w:rsid w:val="005B231B"/>
    <w:rsid w:val="005C359A"/>
    <w:rsid w:val="005C7454"/>
    <w:rsid w:val="005F1ADD"/>
    <w:rsid w:val="005F4BDC"/>
    <w:rsid w:val="00606365"/>
    <w:rsid w:val="00610E9E"/>
    <w:rsid w:val="00637F63"/>
    <w:rsid w:val="00655506"/>
    <w:rsid w:val="0068006E"/>
    <w:rsid w:val="00684D9D"/>
    <w:rsid w:val="006A1E04"/>
    <w:rsid w:val="006A70D1"/>
    <w:rsid w:val="006B03F7"/>
    <w:rsid w:val="006C0DE2"/>
    <w:rsid w:val="006C625E"/>
    <w:rsid w:val="006F08CC"/>
    <w:rsid w:val="00710ACF"/>
    <w:rsid w:val="0072211F"/>
    <w:rsid w:val="00726AA2"/>
    <w:rsid w:val="00772209"/>
    <w:rsid w:val="0077572F"/>
    <w:rsid w:val="0079131F"/>
    <w:rsid w:val="0079485B"/>
    <w:rsid w:val="007B0A9E"/>
    <w:rsid w:val="007B2377"/>
    <w:rsid w:val="007E04BE"/>
    <w:rsid w:val="00814618"/>
    <w:rsid w:val="00831DFB"/>
    <w:rsid w:val="008401BF"/>
    <w:rsid w:val="008452C0"/>
    <w:rsid w:val="00860232"/>
    <w:rsid w:val="0087109C"/>
    <w:rsid w:val="0088248B"/>
    <w:rsid w:val="008917CD"/>
    <w:rsid w:val="008A461A"/>
    <w:rsid w:val="008A65DF"/>
    <w:rsid w:val="008B0022"/>
    <w:rsid w:val="0091055B"/>
    <w:rsid w:val="00937F37"/>
    <w:rsid w:val="00963720"/>
    <w:rsid w:val="00994B59"/>
    <w:rsid w:val="009A0351"/>
    <w:rsid w:val="009A7CA1"/>
    <w:rsid w:val="009C165C"/>
    <w:rsid w:val="009F2374"/>
    <w:rsid w:val="009F3869"/>
    <w:rsid w:val="00A21E22"/>
    <w:rsid w:val="00A37DC1"/>
    <w:rsid w:val="00A46814"/>
    <w:rsid w:val="00A47ED5"/>
    <w:rsid w:val="00A52166"/>
    <w:rsid w:val="00A639F9"/>
    <w:rsid w:val="00A701FE"/>
    <w:rsid w:val="00A77F84"/>
    <w:rsid w:val="00AC3DEB"/>
    <w:rsid w:val="00AD6B08"/>
    <w:rsid w:val="00AF0679"/>
    <w:rsid w:val="00AF1530"/>
    <w:rsid w:val="00AF5592"/>
    <w:rsid w:val="00B05C5A"/>
    <w:rsid w:val="00B07FD8"/>
    <w:rsid w:val="00B202D2"/>
    <w:rsid w:val="00B61DB5"/>
    <w:rsid w:val="00B75C03"/>
    <w:rsid w:val="00B93401"/>
    <w:rsid w:val="00BA580C"/>
    <w:rsid w:val="00BB44E8"/>
    <w:rsid w:val="00BC69D0"/>
    <w:rsid w:val="00BD68C3"/>
    <w:rsid w:val="00BE1FE2"/>
    <w:rsid w:val="00C00756"/>
    <w:rsid w:val="00C347F4"/>
    <w:rsid w:val="00C54693"/>
    <w:rsid w:val="00C60DC8"/>
    <w:rsid w:val="00C86030"/>
    <w:rsid w:val="00C971E2"/>
    <w:rsid w:val="00C974C2"/>
    <w:rsid w:val="00CA001C"/>
    <w:rsid w:val="00CA4905"/>
    <w:rsid w:val="00CA697E"/>
    <w:rsid w:val="00CE1C63"/>
    <w:rsid w:val="00CF7883"/>
    <w:rsid w:val="00D20668"/>
    <w:rsid w:val="00D30919"/>
    <w:rsid w:val="00D34AB8"/>
    <w:rsid w:val="00D4455D"/>
    <w:rsid w:val="00D745B3"/>
    <w:rsid w:val="00D77DFA"/>
    <w:rsid w:val="00D80938"/>
    <w:rsid w:val="00D92D9C"/>
    <w:rsid w:val="00DA2EA4"/>
    <w:rsid w:val="00DB50EC"/>
    <w:rsid w:val="00DB6C40"/>
    <w:rsid w:val="00DC5BEC"/>
    <w:rsid w:val="00DE0A00"/>
    <w:rsid w:val="00DE432B"/>
    <w:rsid w:val="00E07FEB"/>
    <w:rsid w:val="00E3345B"/>
    <w:rsid w:val="00E421BF"/>
    <w:rsid w:val="00E43535"/>
    <w:rsid w:val="00E50848"/>
    <w:rsid w:val="00E51B12"/>
    <w:rsid w:val="00E53298"/>
    <w:rsid w:val="00E55395"/>
    <w:rsid w:val="00E815BB"/>
    <w:rsid w:val="00E837DD"/>
    <w:rsid w:val="00EB1E63"/>
    <w:rsid w:val="00EB7273"/>
    <w:rsid w:val="00EB7DDF"/>
    <w:rsid w:val="00EC6397"/>
    <w:rsid w:val="00ED7E27"/>
    <w:rsid w:val="00EF5962"/>
    <w:rsid w:val="00F719C9"/>
    <w:rsid w:val="00F76C17"/>
    <w:rsid w:val="00FA6310"/>
    <w:rsid w:val="00FD321E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unproloenznak">
    <w:name w:val="Tučný proložený znak"/>
    <w:rsid w:val="00E815B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Zkladntextodsazen">
    <w:name w:val="Body Text Indent"/>
    <w:basedOn w:val="Normln"/>
    <w:link w:val="ZkladntextodsazenChar"/>
    <w:unhideWhenUsed/>
    <w:rsid w:val="00EB727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B7273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basedOn w:val="Normln"/>
    <w:rsid w:val="00B202D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Pustaj Martin</cp:lastModifiedBy>
  <cp:revision>5</cp:revision>
  <dcterms:created xsi:type="dcterms:W3CDTF">2024-02-06T11:55:00Z</dcterms:created>
  <dcterms:modified xsi:type="dcterms:W3CDTF">2024-02-09T09:09:00Z</dcterms:modified>
</cp:coreProperties>
</file>