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77777777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20244920" w14:textId="1C36F0D3" w:rsidR="00697ECC" w:rsidRPr="00697ECC" w:rsidRDefault="00697ECC" w:rsidP="00697ECC">
      <w:pPr>
        <w:spacing w:after="360" w:line="257" w:lineRule="auto"/>
        <w:jc w:val="both"/>
        <w:rPr>
          <w:rFonts w:ascii="Arial" w:hAnsi="Arial" w:cs="Arial"/>
          <w:bCs/>
        </w:rPr>
      </w:pPr>
      <w:r w:rsidRPr="00697ECC">
        <w:rPr>
          <w:rFonts w:ascii="Arial" w:hAnsi="Arial" w:cs="Arial"/>
          <w:bCs/>
        </w:rPr>
        <w:t>Na základě usnesení Rady Olomouckého kraje č. </w:t>
      </w:r>
      <w:r w:rsidRPr="0051370F">
        <w:rPr>
          <w:rFonts w:ascii="Arial" w:hAnsi="Arial" w:cs="Arial"/>
          <w:bCs/>
        </w:rPr>
        <w:t>UR/</w:t>
      </w:r>
      <w:r w:rsidR="0051370F" w:rsidRPr="0051370F">
        <w:rPr>
          <w:rFonts w:ascii="Arial" w:hAnsi="Arial" w:cs="Arial"/>
          <w:bCs/>
        </w:rPr>
        <w:t>101/20/</w:t>
      </w:r>
      <w:r w:rsidR="0051370F">
        <w:rPr>
          <w:rFonts w:ascii="Arial" w:hAnsi="Arial" w:cs="Arial"/>
          <w:bCs/>
        </w:rPr>
        <w:t>2024</w:t>
      </w:r>
      <w:r w:rsidRPr="00697ECC">
        <w:rPr>
          <w:rFonts w:ascii="Arial" w:hAnsi="Arial" w:cs="Arial"/>
          <w:bCs/>
        </w:rPr>
        <w:t xml:space="preserve">   ze dne 5. 2. 2024</w:t>
      </w:r>
      <w:r>
        <w:rPr>
          <w:rFonts w:ascii="Arial" w:hAnsi="Arial" w:cs="Arial"/>
          <w:bCs/>
        </w:rPr>
        <w:t xml:space="preserve"> je Zastupitelstvu Olomouckého kraje předkládán Dodatek č. 7 ke Smlouvě o finanční spolupráci ve veřejné linkové osobní dopravě, který bude uzavřen mezi Olomouckým a Zlínským krajem z důvodu </w:t>
      </w:r>
      <w:r w:rsidRPr="00697ECC">
        <w:rPr>
          <w:rFonts w:ascii="Arial" w:hAnsi="Arial" w:cs="Arial"/>
          <w:bCs/>
        </w:rPr>
        <w:t>stanovení výše zálohy kompenzací obou krajů pro rok 2024</w:t>
      </w:r>
      <w:r>
        <w:rPr>
          <w:rFonts w:ascii="Arial" w:hAnsi="Arial" w:cs="Arial"/>
          <w:bCs/>
        </w:rPr>
        <w:t>.</w:t>
      </w:r>
    </w:p>
    <w:p w14:paraId="79A7EF54" w14:textId="77777777" w:rsidR="006A0185" w:rsidRDefault="006A0185" w:rsidP="006A0185">
      <w:pPr>
        <w:pStyle w:val="Zkladntextodsazen"/>
        <w:numPr>
          <w:ilvl w:val="0"/>
          <w:numId w:val="35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3A95678C" w14:textId="77777777" w:rsidR="006A0185" w:rsidRDefault="006A0185" w:rsidP="006A0185">
      <w:pPr>
        <w:jc w:val="both"/>
        <w:rPr>
          <w:rFonts w:ascii="Arial" w:hAnsi="Arial" w:cs="Arial"/>
          <w:b/>
          <w:noProof/>
        </w:rPr>
      </w:pPr>
    </w:p>
    <w:p w14:paraId="10B22D6B" w14:textId="77777777" w:rsidR="006A0185" w:rsidRDefault="006A0185" w:rsidP="006A0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Koordinátor Integrovaného dopravního systému Olomouckého kraje (dále jen „KIDSOK“) organizuje veřejnou dopravu v Olomouckém kraji na základě Zřizovací listiny a udělené Plné moci. Projednává veškeré náležitosti spojené s rozsahem dopravní obslužnosti, vedením linek a spojů.  </w:t>
      </w:r>
    </w:p>
    <w:p w14:paraId="1E852742" w14:textId="77777777" w:rsidR="006A0185" w:rsidRDefault="006A0185" w:rsidP="006A0185">
      <w:pPr>
        <w:pStyle w:val="Zkladntextodsazen"/>
        <w:ind w:left="0"/>
        <w:jc w:val="both"/>
        <w:rPr>
          <w:rFonts w:ascii="Arial" w:hAnsi="Arial"/>
          <w:szCs w:val="20"/>
        </w:rPr>
      </w:pPr>
    </w:p>
    <w:p w14:paraId="400E0ECD" w14:textId="1A8F9609" w:rsidR="006A0185" w:rsidRDefault="006A0185" w:rsidP="006A0185">
      <w:pPr>
        <w:pStyle w:val="Odstavecseseznamem"/>
        <w:numPr>
          <w:ilvl w:val="0"/>
          <w:numId w:val="35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677C6E">
        <w:rPr>
          <w:rFonts w:ascii="Arial" w:hAnsi="Arial" w:cs="Arial"/>
          <w:b/>
          <w:noProof/>
          <w:u w:val="single"/>
        </w:rPr>
        <w:t>7</w:t>
      </w:r>
      <w:r>
        <w:rPr>
          <w:rFonts w:ascii="Arial" w:hAnsi="Arial" w:cs="Arial"/>
          <w:b/>
          <w:noProof/>
          <w:u w:val="single"/>
        </w:rPr>
        <w:t xml:space="preserve"> - Smlouvy o finanční spolupráci ve veřejné linkové osobní dopravě</w:t>
      </w:r>
    </w:p>
    <w:p w14:paraId="765A9C8C" w14:textId="77777777" w:rsidR="006A0185" w:rsidRDefault="006A0185" w:rsidP="006A0185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33C6D2EE" w14:textId="1982E09F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dodatku č. </w:t>
      </w:r>
      <w:r w:rsidR="00677C6E">
        <w:rPr>
          <w:rFonts w:ascii="Arial" w:hAnsi="Arial" w:cs="Arial"/>
          <w:noProof/>
        </w:rPr>
        <w:t>7</w:t>
      </w:r>
      <w:r>
        <w:rPr>
          <w:rFonts w:ascii="Arial" w:hAnsi="Arial" w:cs="Arial"/>
          <w:noProof/>
        </w:rPr>
        <w:t xml:space="preserve"> smlouvy je stanovení výše zálohy vzájemné kompenzace mezi kraji v roce 202</w:t>
      </w:r>
      <w:r w:rsidR="00677C6E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a dokladovaná spolupráce Olomouckého kraje a Zlínského kraje za účelem zajištění dopravní obslužnosti území obou krajů. Jak Olomoucký kraj, tak Zlínský kraj hradí dopravcům kompenzaci ztráty při zajišťování dopravní obslužnosti svých území. Dopravce vzešlý z výběrového řízení zajišťuje dopravní obslužnost obou území.</w:t>
      </w:r>
    </w:p>
    <w:p w14:paraId="14564AD7" w14:textId="77777777" w:rsidR="008E6EF6" w:rsidRDefault="008E6EF6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6D96B532" w14:textId="7CB7EDDF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 období </w:t>
      </w:r>
      <w:r w:rsidR="00292E0D">
        <w:rPr>
          <w:rFonts w:ascii="Arial" w:hAnsi="Arial" w:cs="Arial"/>
          <w:noProof/>
        </w:rPr>
        <w:t xml:space="preserve">od </w:t>
      </w:r>
      <w:r>
        <w:rPr>
          <w:rFonts w:ascii="Arial" w:hAnsi="Arial" w:cs="Arial"/>
          <w:noProof/>
        </w:rPr>
        <w:t>1. 1. 202</w:t>
      </w:r>
      <w:r w:rsidR="00677C6E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do 31. 12. 202</w:t>
      </w:r>
      <w:r w:rsidR="00677C6E">
        <w:rPr>
          <w:rFonts w:ascii="Arial" w:hAnsi="Arial" w:cs="Arial"/>
          <w:noProof/>
        </w:rPr>
        <w:t>4</w:t>
      </w:r>
      <w:r>
        <w:rPr>
          <w:rFonts w:ascii="Arial" w:hAnsi="Arial" w:cs="Arial"/>
          <w:noProof/>
        </w:rPr>
        <w:t xml:space="preserve"> bude předpokládaná výše zálohy kompenzace následující:</w:t>
      </w:r>
    </w:p>
    <w:p w14:paraId="49B23CF8" w14:textId="77777777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337905E5" w14:textId="57CB556A" w:rsidR="002A4A49" w:rsidRPr="00C76FBB" w:rsidRDefault="006A0185" w:rsidP="002A4A49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 w:rsidRPr="00E10F54">
        <w:rPr>
          <w:rFonts w:ascii="Arial" w:hAnsi="Arial" w:cs="Arial"/>
          <w:b/>
          <w:noProof/>
        </w:rPr>
        <w:t xml:space="preserve">Olomoucký kraj uhradí Zlínskému kraji zálohu ve výši </w:t>
      </w:r>
      <w:r w:rsidR="00E10F54" w:rsidRPr="00E10F54">
        <w:rPr>
          <w:rFonts w:ascii="Arial" w:hAnsi="Arial" w:cs="Arial"/>
          <w:b/>
          <w:noProof/>
        </w:rPr>
        <w:t>15 039</w:t>
      </w:r>
      <w:r w:rsidR="00F60ACC" w:rsidRPr="00E10F54">
        <w:rPr>
          <w:rFonts w:ascii="Arial" w:hAnsi="Arial" w:cs="Arial"/>
          <w:b/>
          <w:noProof/>
        </w:rPr>
        <w:t> </w:t>
      </w:r>
      <w:r w:rsidR="00CE5BC5">
        <w:rPr>
          <w:rFonts w:ascii="Arial" w:hAnsi="Arial" w:cs="Arial"/>
          <w:b/>
          <w:noProof/>
        </w:rPr>
        <w:t>5</w:t>
      </w:r>
      <w:r w:rsidR="00F60ACC" w:rsidRPr="00E10F54">
        <w:rPr>
          <w:rFonts w:ascii="Arial" w:hAnsi="Arial" w:cs="Arial"/>
          <w:b/>
          <w:noProof/>
        </w:rPr>
        <w:t>00,00</w:t>
      </w:r>
      <w:r w:rsidRPr="00E10F54">
        <w:rPr>
          <w:rFonts w:ascii="Arial" w:hAnsi="Arial" w:cs="Arial"/>
          <w:b/>
          <w:noProof/>
        </w:rPr>
        <w:t xml:space="preserve"> Kč a Zlínský kraj uhradí zálohu Olomouckému kraji ve výši </w:t>
      </w:r>
      <w:r w:rsidR="00E10F54" w:rsidRPr="00E10F54">
        <w:rPr>
          <w:rFonts w:ascii="Arial" w:hAnsi="Arial" w:cs="Arial"/>
          <w:b/>
          <w:noProof/>
        </w:rPr>
        <w:t>11 712 000</w:t>
      </w:r>
      <w:r w:rsidR="00F60ACC" w:rsidRPr="00E10F54">
        <w:rPr>
          <w:rFonts w:ascii="Arial" w:hAnsi="Arial" w:cs="Arial"/>
          <w:b/>
          <w:noProof/>
        </w:rPr>
        <w:t>,00</w:t>
      </w:r>
      <w:r w:rsidRPr="00E10F54">
        <w:rPr>
          <w:rFonts w:ascii="Arial" w:hAnsi="Arial" w:cs="Arial"/>
          <w:b/>
          <w:noProof/>
        </w:rPr>
        <w:t xml:space="preserve"> Kč. </w:t>
      </w:r>
      <w:r w:rsidR="002A4A49" w:rsidRPr="00E10F54">
        <w:rPr>
          <w:rFonts w:ascii="Arial" w:hAnsi="Arial" w:cs="Arial"/>
          <w:b/>
          <w:noProof/>
        </w:rPr>
        <w:t>Uvedené částky budou podléhat ročnímu vyúčtování a pokud skutečnost překročí zálohu</w:t>
      </w:r>
      <w:r w:rsidR="002A4A49" w:rsidRPr="0023003B">
        <w:rPr>
          <w:rFonts w:ascii="Arial" w:hAnsi="Arial" w:cs="Arial"/>
          <w:b/>
          <w:noProof/>
        </w:rPr>
        <w:t>, musí si tento rozdíl kraje vzájemně dohradit.</w:t>
      </w:r>
    </w:p>
    <w:p w14:paraId="44E3F523" w14:textId="77777777" w:rsidR="002A4A49" w:rsidRPr="00C76FBB" w:rsidRDefault="002A4A49" w:rsidP="002A4A49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2F604BD7" w14:textId="31B0F83D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na základě mezikrajské smlouvy jsou součástí </w:t>
      </w:r>
      <w:r w:rsidR="008E6EF6">
        <w:rPr>
          <w:rFonts w:ascii="Arial" w:hAnsi="Arial" w:cs="Arial"/>
          <w:b/>
          <w:noProof/>
        </w:rPr>
        <w:t xml:space="preserve"> </w:t>
      </w:r>
      <w:r w:rsidR="00043C18">
        <w:rPr>
          <w:rFonts w:ascii="Arial" w:hAnsi="Arial" w:cs="Arial"/>
          <w:b/>
          <w:noProof/>
        </w:rPr>
        <w:t xml:space="preserve"> </w:t>
      </w:r>
      <w:r w:rsidR="00807F77">
        <w:rPr>
          <w:rFonts w:ascii="Arial" w:hAnsi="Arial" w:cs="Arial"/>
          <w:b/>
          <w:noProof/>
        </w:rPr>
        <w:t xml:space="preserve">schváleného </w:t>
      </w:r>
      <w:r>
        <w:rPr>
          <w:rFonts w:ascii="Arial" w:hAnsi="Arial" w:cs="Arial"/>
          <w:b/>
          <w:noProof/>
        </w:rPr>
        <w:t xml:space="preserve">rozpočtu </w:t>
      </w:r>
      <w:r w:rsidR="00043C18">
        <w:rPr>
          <w:rFonts w:ascii="Arial" w:hAnsi="Arial" w:cs="Arial"/>
          <w:b/>
          <w:noProof/>
        </w:rPr>
        <w:t>na</w:t>
      </w:r>
      <w:r>
        <w:rPr>
          <w:rFonts w:ascii="Arial" w:hAnsi="Arial" w:cs="Arial"/>
          <w:b/>
          <w:noProof/>
        </w:rPr>
        <w:t xml:space="preserve"> rok 202</w:t>
      </w:r>
      <w:r w:rsidR="00677C6E">
        <w:rPr>
          <w:rFonts w:ascii="Arial" w:hAnsi="Arial" w:cs="Arial"/>
          <w:b/>
          <w:noProof/>
        </w:rPr>
        <w:t>4</w:t>
      </w:r>
      <w:r>
        <w:rPr>
          <w:rFonts w:ascii="Arial" w:hAnsi="Arial" w:cs="Arial"/>
          <w:b/>
          <w:noProof/>
        </w:rPr>
        <w:t>.</w:t>
      </w:r>
    </w:p>
    <w:p w14:paraId="1C4A40D6" w14:textId="77777777" w:rsidR="006A0185" w:rsidRDefault="006A0185" w:rsidP="006A0185">
      <w:pPr>
        <w:pStyle w:val="Zkladntextodsazen"/>
        <w:numPr>
          <w:ilvl w:val="0"/>
          <w:numId w:val="35"/>
        </w:numPr>
        <w:autoSpaceDE/>
        <w:autoSpaceDN/>
        <w:adjustRightInd/>
        <w:spacing w:before="360" w:after="24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67A62164" w14:textId="56AF6C0E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Zlínský kraj i Olomoucký kraj mají významný zájem na rozvoji svých území přilehlých k</w:t>
      </w:r>
      <w:r w:rsidR="00292E0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hranicím sousedního kraje při vědomí spádovosti obcí na území jednoho </w:t>
      </w:r>
      <w:r>
        <w:rPr>
          <w:rFonts w:ascii="Arial" w:hAnsi="Arial" w:cs="Arial"/>
          <w:noProof/>
        </w:rPr>
        <w:t xml:space="preserve">kraje </w:t>
      </w:r>
      <w:r>
        <w:rPr>
          <w:rFonts w:ascii="Arial" w:hAnsi="Arial" w:cs="Arial"/>
          <w:noProof/>
        </w:rPr>
        <w:br/>
        <w:t>do obcí na území druhého kraje a naopak.</w:t>
      </w:r>
    </w:p>
    <w:p w14:paraId="5A2BE8EA" w14:textId="77777777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6B5BD663" w14:textId="10CCA547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Součástí předkládaného dodatku č. </w:t>
      </w:r>
      <w:r w:rsidR="00677C6E">
        <w:rPr>
          <w:rFonts w:ascii="Arial" w:hAnsi="Arial" w:cs="Arial"/>
          <w:noProof/>
        </w:rPr>
        <w:t>7</w:t>
      </w:r>
      <w:r>
        <w:rPr>
          <w:rFonts w:ascii="Arial" w:hAnsi="Arial" w:cs="Arial"/>
          <w:noProof/>
        </w:rPr>
        <w:t xml:space="preserve"> smlouvy j</w:t>
      </w:r>
      <w:r w:rsidR="00677C6E">
        <w:rPr>
          <w:rFonts w:ascii="Arial" w:hAnsi="Arial" w:cs="Arial"/>
          <w:noProof/>
        </w:rPr>
        <w:t>sou</w:t>
      </w:r>
      <w:r>
        <w:rPr>
          <w:rFonts w:ascii="Arial" w:hAnsi="Arial" w:cs="Arial"/>
          <w:noProof/>
        </w:rPr>
        <w:t xml:space="preserve"> příloh</w:t>
      </w:r>
      <w:r w:rsidR="00677C6E">
        <w:rPr>
          <w:rFonts w:ascii="Arial" w:hAnsi="Arial" w:cs="Arial"/>
          <w:noProof/>
        </w:rPr>
        <w:t>y</w:t>
      </w:r>
      <w:r>
        <w:rPr>
          <w:rFonts w:ascii="Arial" w:hAnsi="Arial" w:cs="Arial"/>
          <w:noProof/>
        </w:rPr>
        <w:t xml:space="preserve"> č. 1 a č. 2:</w:t>
      </w:r>
    </w:p>
    <w:p w14:paraId="467AB73E" w14:textId="4CA97D57" w:rsidR="003F4E45" w:rsidRPr="00C76FBB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>Příloha č. 1: Přehled přeshraničních linek provozovaných na území smluvních stran</w:t>
      </w:r>
      <w:r w:rsidR="00C47B42">
        <w:rPr>
          <w:rFonts w:ascii="Arial" w:eastAsia="Calibri" w:hAnsi="Arial" w:cs="Arial"/>
          <w:lang w:eastAsia="en-US"/>
        </w:rPr>
        <w:t xml:space="preserve"> 202</w:t>
      </w:r>
      <w:r w:rsidR="00677C6E">
        <w:rPr>
          <w:rFonts w:ascii="Arial" w:eastAsia="Calibri" w:hAnsi="Arial" w:cs="Arial"/>
          <w:lang w:eastAsia="en-US"/>
        </w:rPr>
        <w:t>4</w:t>
      </w:r>
    </w:p>
    <w:p w14:paraId="6CD49492" w14:textId="6B14580F" w:rsidR="003F4E45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 xml:space="preserve">Příloha č. 2: </w:t>
      </w:r>
      <w:r w:rsidR="00C47B42">
        <w:rPr>
          <w:rFonts w:ascii="Arial" w:eastAsia="Calibri" w:hAnsi="Arial" w:cs="Arial"/>
          <w:lang w:eastAsia="en-US"/>
        </w:rPr>
        <w:t xml:space="preserve">Vyúčtování </w:t>
      </w:r>
      <w:r w:rsidRPr="00C76FBB">
        <w:rPr>
          <w:rFonts w:ascii="Arial" w:eastAsia="Calibri" w:hAnsi="Arial" w:cs="Arial"/>
          <w:lang w:eastAsia="en-US"/>
        </w:rPr>
        <w:t>kompenzace</w:t>
      </w:r>
      <w:r w:rsidR="00C47B42">
        <w:rPr>
          <w:rFonts w:ascii="Arial" w:eastAsia="Calibri" w:hAnsi="Arial" w:cs="Arial"/>
          <w:lang w:eastAsia="en-US"/>
        </w:rPr>
        <w:t xml:space="preserve"> – mezikrajské smlouvy</w:t>
      </w:r>
    </w:p>
    <w:p w14:paraId="32549715" w14:textId="77777777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46AA0B73" w14:textId="77777777" w:rsidR="00E02FFD" w:rsidRDefault="00E02FFD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2910A935" w14:textId="77777777" w:rsidR="00E02FFD" w:rsidRDefault="00E02FFD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26BFBB3E" w14:textId="77777777" w:rsidR="00E02FFD" w:rsidRDefault="00E02FFD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35E95891" w14:textId="0BA01942" w:rsidR="00E02FFD" w:rsidRDefault="00370FC2" w:rsidP="00370FC2">
      <w:pPr>
        <w:pStyle w:val="Psmeno2odsazen1text"/>
        <w:numPr>
          <w:ilvl w:val="0"/>
          <w:numId w:val="0"/>
        </w:numPr>
        <w:tabs>
          <w:tab w:val="left" w:pos="2436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ab/>
      </w:r>
    </w:p>
    <w:p w14:paraId="109B288E" w14:textId="1E23C1C8" w:rsidR="002B5C9F" w:rsidRPr="0069739E" w:rsidRDefault="00697ECC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 xml:space="preserve">Zastupitelstvu </w:t>
      </w:r>
      <w:r w:rsidR="002B5C9F" w:rsidRPr="0086288F">
        <w:rPr>
          <w:rFonts w:cs="Arial"/>
          <w:b/>
          <w:noProof w:val="0"/>
          <w:szCs w:val="24"/>
        </w:rPr>
        <w:t>Olomouckého kraje:</w:t>
      </w:r>
    </w:p>
    <w:p w14:paraId="5977F4B1" w14:textId="75B40B3E" w:rsidR="00A21CE6" w:rsidRPr="006E1633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2728D0">
        <w:t>D</w:t>
      </w:r>
      <w:r w:rsidR="00105E9C">
        <w:t>odatku č.</w:t>
      </w:r>
      <w:r w:rsidR="00977A25">
        <w:t> </w:t>
      </w:r>
      <w:r w:rsidR="00677C6E">
        <w:t>7</w:t>
      </w:r>
      <w:r w:rsidR="00105E9C">
        <w:t xml:space="preserve"> </w:t>
      </w:r>
      <w:r w:rsidR="008C53B8">
        <w:t>k</w:t>
      </w:r>
      <w:r w:rsidR="006103BD">
        <w:t>e</w:t>
      </w:r>
      <w:r w:rsidR="00CA125C">
        <w:t> </w:t>
      </w:r>
      <w:r w:rsidR="006103BD">
        <w:t xml:space="preserve">Smlouvě o finanční spolupráci ve </w:t>
      </w:r>
      <w:r w:rsidR="008C53B8">
        <w:t>veřejné linkové osobní dopravě s</w:t>
      </w:r>
      <w:r w:rsidR="00171A2F">
        <w:t xml:space="preserve">e Zlínským krajem, </w:t>
      </w:r>
      <w:r w:rsidR="008C53B8">
        <w:t xml:space="preserve">se sídlem </w:t>
      </w:r>
      <w:r w:rsidR="00171A2F">
        <w:t>třída Tomáše Bati</w:t>
      </w:r>
      <w:r w:rsidR="00697ECC">
        <w:t> </w:t>
      </w:r>
      <w:r w:rsidR="00171A2F">
        <w:t>21</w:t>
      </w:r>
      <w:r w:rsidR="008C53B8">
        <w:t>, </w:t>
      </w:r>
      <w:r w:rsidR="000A56FD">
        <w:t>7</w:t>
      </w:r>
      <w:r w:rsidR="00171A2F">
        <w:t>60</w:t>
      </w:r>
      <w:r w:rsidR="00697ECC">
        <w:t> </w:t>
      </w:r>
      <w:r w:rsidR="00171A2F">
        <w:t>00 Zlín</w:t>
      </w:r>
      <w:r w:rsidR="008C53B8">
        <w:t>, IČO: 7089</w:t>
      </w:r>
      <w:r w:rsidR="00171A2F">
        <w:t>1320</w:t>
      </w:r>
      <w:r w:rsidR="008C53B8">
        <w:t>, ve věci stanovení výše zálohy kompenzací obou krajů pro rok 202</w:t>
      </w:r>
      <w:r w:rsidR="00677C6E">
        <w:t>4</w:t>
      </w:r>
      <w:r w:rsidR="004A19DD">
        <w:t xml:space="preserve">, </w:t>
      </w:r>
      <w:r>
        <w:t xml:space="preserve">dle </w:t>
      </w:r>
      <w:r w:rsidR="00697ECC">
        <w:t>přílohy č. </w:t>
      </w:r>
      <w:r>
        <w:t>1 usnesení</w:t>
      </w:r>
      <w:r w:rsidR="00C714C2">
        <w:t>.</w:t>
      </w:r>
    </w:p>
    <w:p w14:paraId="08F2B362" w14:textId="77777777" w:rsidR="000B0B67" w:rsidRDefault="000B0B67" w:rsidP="000B0B6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771FCF01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677C6E">
        <w:rPr>
          <w:rFonts w:cs="Arial"/>
          <w:szCs w:val="24"/>
        </w:rPr>
        <w:t>7</w:t>
      </w:r>
      <w:r w:rsidR="00CF3930">
        <w:rPr>
          <w:rFonts w:cs="Arial"/>
          <w:szCs w:val="24"/>
        </w:rPr>
        <w:t xml:space="preserve"> k</w:t>
      </w:r>
      <w:r w:rsidR="00BD476C">
        <w:rPr>
          <w:rFonts w:cs="Arial"/>
          <w:szCs w:val="24"/>
        </w:rPr>
        <w:t>e Smlou</w:t>
      </w:r>
      <w:r w:rsidR="00BB4AC6">
        <w:rPr>
          <w:rFonts w:cs="Arial"/>
          <w:szCs w:val="24"/>
        </w:rPr>
        <w:t xml:space="preserve">vě o finanční spolupráci ve veřejné </w:t>
      </w:r>
      <w:r w:rsidR="00CF3930">
        <w:rPr>
          <w:rFonts w:cs="Arial"/>
          <w:szCs w:val="24"/>
        </w:rPr>
        <w:t xml:space="preserve"> linkové osobní dopravě</w:t>
      </w:r>
      <w:r w:rsidRPr="00A05FA6">
        <w:rPr>
          <w:rFonts w:cs="Arial"/>
          <w:szCs w:val="24"/>
        </w:rPr>
        <w:t xml:space="preserve"> (strana </w:t>
      </w:r>
      <w:r w:rsidR="00292E0D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51016B" w:rsidRPr="00DE551A">
        <w:rPr>
          <w:rFonts w:cs="Arial"/>
          <w:szCs w:val="24"/>
        </w:rPr>
        <w:t>7)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C007BD4" w14:textId="77777777" w:rsidR="00F9416E" w:rsidRPr="00A05FA6" w:rsidRDefault="00F9416E" w:rsidP="00F9416E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799B4FA6" w14:textId="77777777" w:rsidR="00F9416E" w:rsidRPr="003E3B77" w:rsidRDefault="00F9416E" w:rsidP="00F9416E">
      <w:pPr>
        <w:pStyle w:val="Odstavecseseznamem"/>
        <w:tabs>
          <w:tab w:val="num" w:pos="567"/>
        </w:tabs>
        <w:spacing w:before="120"/>
        <w:ind w:left="0"/>
        <w:jc w:val="both"/>
        <w:rPr>
          <w:rFonts w:ascii="Arial" w:hAnsi="Arial" w:cs="Arial"/>
        </w:rPr>
      </w:pPr>
      <w:r w:rsidRPr="003E3B77">
        <w:rPr>
          <w:rFonts w:ascii="Arial" w:hAnsi="Arial" w:cs="Arial"/>
        </w:rPr>
        <w:t xml:space="preserve">Vzhledem </w:t>
      </w:r>
      <w:r>
        <w:rPr>
          <w:rFonts w:ascii="Arial" w:hAnsi="Arial" w:cs="Arial"/>
        </w:rPr>
        <w:t>k rozsahu</w:t>
      </w:r>
      <w:r w:rsidRPr="003E3B77">
        <w:rPr>
          <w:rFonts w:ascii="Arial" w:hAnsi="Arial" w:cs="Arial"/>
        </w:rPr>
        <w:t xml:space="preserve"> základní sml</w:t>
      </w:r>
      <w:r>
        <w:rPr>
          <w:rFonts w:ascii="Arial" w:hAnsi="Arial" w:cs="Arial"/>
        </w:rPr>
        <w:t>ouvy</w:t>
      </w:r>
      <w:r w:rsidRPr="003E3B77">
        <w:rPr>
          <w:rFonts w:ascii="Arial" w:hAnsi="Arial" w:cs="Arial"/>
        </w:rPr>
        <w:t xml:space="preserve"> včetně všech následně přijatých dodatků, které lze vyhledat v celostátním registru smluv, nejsou přiloženy přílohy k důvodové zprávě</w:t>
      </w:r>
      <w:r>
        <w:rPr>
          <w:rFonts w:ascii="Arial" w:hAnsi="Arial" w:cs="Arial"/>
        </w:rPr>
        <w:t>.</w:t>
      </w:r>
    </w:p>
    <w:p w14:paraId="3590429C" w14:textId="07289C4A" w:rsidR="00677C6E" w:rsidRDefault="00677C6E" w:rsidP="00677C6E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6B4EA61" w14:textId="77777777" w:rsidR="00677C6E" w:rsidRDefault="00677C6E" w:rsidP="001127BB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3396F414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11E74F0" w14:textId="4878F494" w:rsidR="00A66899" w:rsidRPr="00A66899" w:rsidRDefault="00A66899" w:rsidP="00A66899"/>
    <w:p w14:paraId="634B9FFD" w14:textId="67459F06" w:rsidR="00A66899" w:rsidRPr="00A66899" w:rsidRDefault="00A66899" w:rsidP="00A66899"/>
    <w:p w14:paraId="74F29B84" w14:textId="1A451E34" w:rsidR="00A66899" w:rsidRPr="00A66899" w:rsidRDefault="00A66899" w:rsidP="00A66899"/>
    <w:p w14:paraId="68A45F1F" w14:textId="04E204E1" w:rsidR="00A66899" w:rsidRPr="00A66899" w:rsidRDefault="00A66899" w:rsidP="00A66899"/>
    <w:p w14:paraId="1DE61162" w14:textId="1E358D4F" w:rsidR="00A66899" w:rsidRPr="00A66899" w:rsidRDefault="00A66899" w:rsidP="00A66899"/>
    <w:p w14:paraId="4E2AAF97" w14:textId="40B8BE27" w:rsidR="00A66899" w:rsidRPr="00A66899" w:rsidRDefault="00A66899" w:rsidP="00A66899">
      <w:pPr>
        <w:tabs>
          <w:tab w:val="left" w:pos="2445"/>
        </w:tabs>
      </w:pPr>
    </w:p>
    <w:sectPr w:rsidR="00A66899" w:rsidRPr="00A66899" w:rsidSect="0019481F">
      <w:footerReference w:type="default" r:id="rId9"/>
      <w:pgSz w:w="11906" w:h="16838"/>
      <w:pgMar w:top="993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543D" w14:textId="77777777" w:rsidR="0019481F" w:rsidRDefault="0019481F">
      <w:r>
        <w:separator/>
      </w:r>
    </w:p>
  </w:endnote>
  <w:endnote w:type="continuationSeparator" w:id="0">
    <w:p w14:paraId="4A973B6F" w14:textId="77777777" w:rsidR="0019481F" w:rsidRDefault="0019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30B71E9A" w:rsidR="001E21CA" w:rsidRDefault="00697ECC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26</w:t>
    </w:r>
    <w:r w:rsidR="00370FC2">
      <w:t>. 2. 2024</w:t>
    </w:r>
    <w:r w:rsidR="00370FC2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F22D6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51016B">
      <w:t>7</w:t>
    </w:r>
    <w:r w:rsidR="001E21CA">
      <w:t>)</w:t>
    </w:r>
  </w:p>
  <w:p w14:paraId="50018B40" w14:textId="2825F2E7" w:rsidR="001E21CA" w:rsidRDefault="0051370F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17</w:t>
    </w:r>
    <w:r w:rsidR="00A83253">
      <w:rPr>
        <w:rFonts w:cs="Arial"/>
        <w:szCs w:val="28"/>
      </w:rPr>
      <w:t>. 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7935D5">
      <w:rPr>
        <w:rFonts w:cs="Arial"/>
        <w:szCs w:val="28"/>
      </w:rPr>
      <w:t>Dodatek č.</w:t>
    </w:r>
    <w:r w:rsidR="00E02FFD">
      <w:rPr>
        <w:rFonts w:cs="Arial"/>
        <w:szCs w:val="28"/>
      </w:rPr>
      <w:t> </w:t>
    </w:r>
    <w:r w:rsidR="00677C6E">
      <w:rPr>
        <w:rFonts w:cs="Arial"/>
        <w:szCs w:val="28"/>
      </w:rPr>
      <w:t>7</w:t>
    </w:r>
    <w:r w:rsidR="007935D5">
      <w:rPr>
        <w:rFonts w:cs="Arial"/>
        <w:szCs w:val="28"/>
      </w:rPr>
      <w:t xml:space="preserve"> k</w:t>
    </w:r>
    <w:r w:rsidR="004E7318">
      <w:rPr>
        <w:rFonts w:cs="Arial"/>
        <w:szCs w:val="28"/>
      </w:rPr>
      <w:t>e Smlouvě o finanční spolupráci ve veřejné linkové osobní dopravě</w:t>
    </w:r>
    <w:r w:rsidR="00F43176">
      <w:rPr>
        <w:rFonts w:cs="Arial"/>
        <w:szCs w:val="28"/>
      </w:rPr>
      <w:t xml:space="preserve"> s</w:t>
    </w:r>
    <w:r w:rsidR="004D077B">
      <w:rPr>
        <w:rFonts w:cs="Arial"/>
        <w:szCs w:val="28"/>
      </w:rPr>
      <w:t>e</w:t>
    </w:r>
    <w:r w:rsidR="007935D5">
      <w:rPr>
        <w:rFonts w:cs="Arial"/>
        <w:szCs w:val="28"/>
      </w:rPr>
      <w:t> </w:t>
    </w:r>
    <w:r w:rsidR="004D077B">
      <w:rPr>
        <w:rFonts w:cs="Arial"/>
        <w:szCs w:val="28"/>
      </w:rPr>
      <w:t>Zlínským</w:t>
    </w:r>
    <w:r w:rsidR="007935D5">
      <w:rPr>
        <w:rFonts w:cs="Arial"/>
        <w:szCs w:val="28"/>
      </w:rPr>
      <w:t xml:space="preserve">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56E7" w14:textId="77777777" w:rsidR="0019481F" w:rsidRDefault="0019481F">
      <w:r>
        <w:separator/>
      </w:r>
    </w:p>
  </w:footnote>
  <w:footnote w:type="continuationSeparator" w:id="0">
    <w:p w14:paraId="4E33BAD1" w14:textId="77777777" w:rsidR="0019481F" w:rsidRDefault="0019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419716933">
    <w:abstractNumId w:val="4"/>
  </w:num>
  <w:num w:numId="2" w16cid:durableId="1145706478">
    <w:abstractNumId w:val="10"/>
  </w:num>
  <w:num w:numId="3" w16cid:durableId="988825167">
    <w:abstractNumId w:val="18"/>
  </w:num>
  <w:num w:numId="4" w16cid:durableId="1993290547">
    <w:abstractNumId w:val="8"/>
  </w:num>
  <w:num w:numId="5" w16cid:durableId="113401625">
    <w:abstractNumId w:val="22"/>
  </w:num>
  <w:num w:numId="6" w16cid:durableId="1544823292">
    <w:abstractNumId w:val="31"/>
  </w:num>
  <w:num w:numId="7" w16cid:durableId="233054031">
    <w:abstractNumId w:val="1"/>
  </w:num>
  <w:num w:numId="8" w16cid:durableId="2095275980">
    <w:abstractNumId w:val="12"/>
  </w:num>
  <w:num w:numId="9" w16cid:durableId="1497575194">
    <w:abstractNumId w:val="2"/>
  </w:num>
  <w:num w:numId="10" w16cid:durableId="265698379">
    <w:abstractNumId w:val="26"/>
  </w:num>
  <w:num w:numId="11" w16cid:durableId="285283098">
    <w:abstractNumId w:val="24"/>
  </w:num>
  <w:num w:numId="12" w16cid:durableId="27607729">
    <w:abstractNumId w:val="30"/>
  </w:num>
  <w:num w:numId="13" w16cid:durableId="868908305">
    <w:abstractNumId w:val="23"/>
  </w:num>
  <w:num w:numId="14" w16cid:durableId="1262757992">
    <w:abstractNumId w:val="28"/>
  </w:num>
  <w:num w:numId="15" w16cid:durableId="1104617267">
    <w:abstractNumId w:val="6"/>
  </w:num>
  <w:num w:numId="16" w16cid:durableId="117653834">
    <w:abstractNumId w:val="13"/>
  </w:num>
  <w:num w:numId="17" w16cid:durableId="1095250382">
    <w:abstractNumId w:val="11"/>
  </w:num>
  <w:num w:numId="18" w16cid:durableId="114253949">
    <w:abstractNumId w:val="3"/>
  </w:num>
  <w:num w:numId="19" w16cid:durableId="1672489037">
    <w:abstractNumId w:val="21"/>
  </w:num>
  <w:num w:numId="20" w16cid:durableId="2085956146">
    <w:abstractNumId w:val="0"/>
  </w:num>
  <w:num w:numId="21" w16cid:durableId="1063334614">
    <w:abstractNumId w:val="5"/>
  </w:num>
  <w:num w:numId="22" w16cid:durableId="760183257">
    <w:abstractNumId w:val="14"/>
  </w:num>
  <w:num w:numId="23" w16cid:durableId="1919552288">
    <w:abstractNumId w:val="9"/>
  </w:num>
  <w:num w:numId="24" w16cid:durableId="1935431052">
    <w:abstractNumId w:val="17"/>
  </w:num>
  <w:num w:numId="25" w16cid:durableId="877745307">
    <w:abstractNumId w:val="16"/>
  </w:num>
  <w:num w:numId="26" w16cid:durableId="1911496591">
    <w:abstractNumId w:val="20"/>
  </w:num>
  <w:num w:numId="27" w16cid:durableId="989141134">
    <w:abstractNumId w:val="32"/>
  </w:num>
  <w:num w:numId="28" w16cid:durableId="2040617123">
    <w:abstractNumId w:val="7"/>
  </w:num>
  <w:num w:numId="29" w16cid:durableId="2009823827">
    <w:abstractNumId w:val="29"/>
  </w:num>
  <w:num w:numId="30" w16cid:durableId="1266646386">
    <w:abstractNumId w:val="15"/>
  </w:num>
  <w:num w:numId="31" w16cid:durableId="103353640">
    <w:abstractNumId w:val="19"/>
  </w:num>
  <w:num w:numId="32" w16cid:durableId="1891382458">
    <w:abstractNumId w:val="27"/>
  </w:num>
  <w:num w:numId="33" w16cid:durableId="272832782">
    <w:abstractNumId w:val="25"/>
  </w:num>
  <w:num w:numId="34" w16cid:durableId="499274823">
    <w:abstractNumId w:val="33"/>
  </w:num>
  <w:num w:numId="35" w16cid:durableId="213359095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5CE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5D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1AD0"/>
    <w:rsid w:val="00042B54"/>
    <w:rsid w:val="00042DC5"/>
    <w:rsid w:val="00043117"/>
    <w:rsid w:val="000433A4"/>
    <w:rsid w:val="000438DF"/>
    <w:rsid w:val="00043ADB"/>
    <w:rsid w:val="00043B6E"/>
    <w:rsid w:val="00043C18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6C36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FD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B96"/>
    <w:rsid w:val="00110C78"/>
    <w:rsid w:val="00110CDF"/>
    <w:rsid w:val="00110D48"/>
    <w:rsid w:val="001116AE"/>
    <w:rsid w:val="001121AE"/>
    <w:rsid w:val="001121B8"/>
    <w:rsid w:val="00112712"/>
    <w:rsid w:val="001127BB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1F5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B43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A2F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1F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03B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8D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2E0D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A49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6FA0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914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C2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5D4F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5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1D4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CD3"/>
    <w:rsid w:val="00483D7D"/>
    <w:rsid w:val="00483EBC"/>
    <w:rsid w:val="00484723"/>
    <w:rsid w:val="00484A93"/>
    <w:rsid w:val="00484CE6"/>
    <w:rsid w:val="0048548E"/>
    <w:rsid w:val="00487153"/>
    <w:rsid w:val="004879E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098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7B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1DB9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318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6B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70F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1E79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3BD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77C6E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97ECC"/>
    <w:rsid w:val="006A0185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6CDE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4D06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D95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51D"/>
    <w:rsid w:val="00807D3E"/>
    <w:rsid w:val="00807F09"/>
    <w:rsid w:val="00807F77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000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60D7"/>
    <w:rsid w:val="008E6EF6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2F9C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0EFB"/>
    <w:rsid w:val="009215D6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39E"/>
    <w:rsid w:val="009F4726"/>
    <w:rsid w:val="009F4857"/>
    <w:rsid w:val="009F4908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AD5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899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53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1D1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8FA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5744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765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6A4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100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927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AC6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0F76"/>
    <w:rsid w:val="00BC146D"/>
    <w:rsid w:val="00BC16FB"/>
    <w:rsid w:val="00BC1967"/>
    <w:rsid w:val="00BC1E9A"/>
    <w:rsid w:val="00BC22CA"/>
    <w:rsid w:val="00BC24DC"/>
    <w:rsid w:val="00BC34C6"/>
    <w:rsid w:val="00BC38E9"/>
    <w:rsid w:val="00BC4AD5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76C"/>
    <w:rsid w:val="00BD48E2"/>
    <w:rsid w:val="00BD50E1"/>
    <w:rsid w:val="00BD51A5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1BE9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62C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47B42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25C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5BC5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78B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4C0"/>
    <w:rsid w:val="00D14C4C"/>
    <w:rsid w:val="00D14D93"/>
    <w:rsid w:val="00D162D7"/>
    <w:rsid w:val="00D1667F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A5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51A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411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2FFD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0F54"/>
    <w:rsid w:val="00E11178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51B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3B9D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80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1FF9"/>
    <w:rsid w:val="00EE24A8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CFE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0ACC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CDF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16E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0C3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34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B3AB-D71A-4500-8E21-5B2AB2B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4</cp:revision>
  <cp:lastPrinted>2021-11-08T15:47:00Z</cp:lastPrinted>
  <dcterms:created xsi:type="dcterms:W3CDTF">2024-01-29T13:31:00Z</dcterms:created>
  <dcterms:modified xsi:type="dcterms:W3CDTF">2024-02-05T15:54:00Z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