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EB33" w14:textId="47DA7834" w:rsidR="000A51E9" w:rsidRPr="00512E12" w:rsidRDefault="000A51E9" w:rsidP="000A51E9">
      <w:pPr>
        <w:pStyle w:val="HlavikaZL"/>
      </w:pPr>
      <w:r w:rsidRPr="00512E12">
        <w:t>Dodatek č. 1</w:t>
      </w:r>
      <w:r w:rsidR="002C42DF">
        <w:t>6</w:t>
      </w:r>
    </w:p>
    <w:p w14:paraId="0685DC52" w14:textId="4F7938E2" w:rsidR="000A51E9" w:rsidRPr="00512E12" w:rsidRDefault="000A51E9" w:rsidP="000A51E9">
      <w:pPr>
        <w:pStyle w:val="HlavikaZL"/>
      </w:pPr>
      <w:r w:rsidRPr="00512E12">
        <w:t xml:space="preserve">ke zřizovací listině č. j. </w:t>
      </w:r>
      <w:r w:rsidRPr="00512E12">
        <w:rPr>
          <w:noProof/>
        </w:rPr>
        <w:t>4588/2001</w:t>
      </w:r>
      <w:r w:rsidRPr="00512E12">
        <w:t xml:space="preserve"> ze dne 21. </w:t>
      </w:r>
      <w:r w:rsidRPr="00512E12">
        <w:rPr>
          <w:noProof/>
        </w:rPr>
        <w:t>12. 2001</w:t>
      </w:r>
      <w:r w:rsidRPr="00512E12">
        <w:t xml:space="preserve"> ve znění dodatku č. 1 č. j. </w:t>
      </w:r>
      <w:r w:rsidRPr="00512E12">
        <w:rPr>
          <w:noProof/>
        </w:rPr>
        <w:t>264/2003</w:t>
      </w:r>
      <w:r w:rsidRPr="00512E12">
        <w:t xml:space="preserve">, ze dne 28. </w:t>
      </w:r>
      <w:r w:rsidRPr="00512E12">
        <w:rPr>
          <w:noProof/>
        </w:rPr>
        <w:t>11. 2002</w:t>
      </w:r>
      <w:r w:rsidRPr="00512E12">
        <w:t xml:space="preserve">, dodatku č. 2 č. j. </w:t>
      </w:r>
      <w:r w:rsidRPr="00512E12">
        <w:rPr>
          <w:noProof/>
        </w:rPr>
        <w:t>9805/2003</w:t>
      </w:r>
      <w:r w:rsidRPr="00512E12">
        <w:t xml:space="preserve">  ze dne 19. </w:t>
      </w:r>
      <w:r w:rsidRPr="00512E12">
        <w:rPr>
          <w:noProof/>
        </w:rPr>
        <w:t>6. 2003</w:t>
      </w:r>
      <w:r w:rsidRPr="00512E12">
        <w:t>, dodatku č. 3 č. j. </w:t>
      </w:r>
      <w:r w:rsidRPr="00512E12">
        <w:rPr>
          <w:noProof/>
        </w:rPr>
        <w:t>65/2004</w:t>
      </w:r>
      <w:r w:rsidRPr="00512E12">
        <w:t xml:space="preserve"> ze dne 18. </w:t>
      </w:r>
      <w:r w:rsidRPr="00512E12">
        <w:rPr>
          <w:noProof/>
        </w:rPr>
        <w:t>12. 2003</w:t>
      </w:r>
      <w:r w:rsidRPr="00512E12">
        <w:t>, dodatku č. 4 č. j. </w:t>
      </w:r>
      <w:r w:rsidRPr="00512E12">
        <w:rPr>
          <w:noProof/>
        </w:rPr>
        <w:t>79/2004</w:t>
      </w:r>
      <w:r w:rsidRPr="00512E12">
        <w:t xml:space="preserve"> ze dne 18. </w:t>
      </w:r>
      <w:r w:rsidRPr="00512E12">
        <w:rPr>
          <w:noProof/>
        </w:rPr>
        <w:t>12. 2003</w:t>
      </w:r>
      <w:r w:rsidRPr="00512E12">
        <w:t xml:space="preserve">, dodatku č. 5 č. j. </w:t>
      </w:r>
      <w:r w:rsidRPr="00512E12">
        <w:rPr>
          <w:noProof/>
        </w:rPr>
        <w:t>KUOK/9327/04/OŠMT/572</w:t>
      </w:r>
      <w:r w:rsidRPr="00512E12">
        <w:t xml:space="preserve"> ze dne 17. </w:t>
      </w:r>
      <w:r w:rsidRPr="00512E12">
        <w:rPr>
          <w:noProof/>
        </w:rPr>
        <w:t xml:space="preserve">9. 2004, dodatku č. 6 č. j. KUOK/23276/05/OŠMT/572 ze dne </w:t>
      </w:r>
      <w:r w:rsidRPr="00512E12">
        <w:t>24. 6. 2005, dodatku č. 7 č. j. KUOK 93843/2009 ze dne 25. 9. 2009, dodatku č. 8 č. j. KUOK 46452/2011 ze dne 22. 4. 2011, dodatku č. 9 č. j. KUOK 87020/2014 ze dne 19. 9. 2014, dodatku č. 10 č. j. KUOK 110346/2014 ze dne 12. 12. 2014, dodatku č. 11 č. j. KUOK 94492/2016 ze dne 23. 9. 2016, dodatku č. 12 č. j. KUOK 121550/2016 ze dne 19. 12. 2016, dodatku č. 13 č. j. KUOK 41441/2017 ze dne 24. 4. 2017</w:t>
      </w:r>
      <w:r w:rsidR="002C42DF">
        <w:t>,</w:t>
      </w:r>
      <w:r w:rsidRPr="00512E12">
        <w:t xml:space="preserve"> dodatku č. 14 č. j. KUOK 68063/2019 ze dne 24. 6. 2019</w:t>
      </w:r>
      <w:r w:rsidR="002C42DF">
        <w:t xml:space="preserve"> a dodatku č. 15 č. j. KUOK 23019/2022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512E12" w:rsidRPr="00512E12" w14:paraId="40A5F736" w14:textId="77777777" w:rsidTr="00E84DEC">
        <w:tc>
          <w:tcPr>
            <w:tcW w:w="9284" w:type="dxa"/>
            <w:gridSpan w:val="2"/>
            <w:shd w:val="clear" w:color="auto" w:fill="auto"/>
          </w:tcPr>
          <w:p w14:paraId="5861F2A1" w14:textId="1756DC89" w:rsidR="000A51E9" w:rsidRPr="00512E12" w:rsidRDefault="000A51E9" w:rsidP="00E84DEC">
            <w:pPr>
              <w:jc w:val="both"/>
              <w:rPr>
                <w:rFonts w:ascii="Arial" w:hAnsi="Arial" w:cs="Arial"/>
              </w:rPr>
            </w:pPr>
            <w:r w:rsidRPr="00512E12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EC33DA" w:rsidRPr="00512E12">
              <w:rPr>
                <w:rFonts w:ascii="Arial" w:hAnsi="Arial" w:cs="Arial"/>
              </w:rPr>
              <w:t> </w:t>
            </w:r>
            <w:r w:rsidRPr="00512E12">
              <w:rPr>
                <w:rFonts w:ascii="Arial" w:hAnsi="Arial" w:cs="Arial"/>
              </w:rPr>
              <w:t>ustanovením</w:t>
            </w:r>
            <w:r w:rsidR="00EC33DA" w:rsidRPr="00512E12">
              <w:rPr>
                <w:rFonts w:ascii="Arial" w:hAnsi="Arial" w:cs="Arial"/>
              </w:rPr>
              <w:t xml:space="preserve"> § 35 odst. 2 písm. </w:t>
            </w:r>
            <w:r w:rsidR="002C42DF">
              <w:rPr>
                <w:rFonts w:ascii="Arial" w:hAnsi="Arial" w:cs="Arial"/>
              </w:rPr>
              <w:t>i</w:t>
            </w:r>
            <w:r w:rsidR="00EC33DA" w:rsidRPr="00512E12">
              <w:rPr>
                <w:rFonts w:ascii="Arial" w:hAnsi="Arial" w:cs="Arial"/>
              </w:rPr>
              <w:t>) a</w:t>
            </w:r>
            <w:r w:rsidRPr="00512E12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512E12" w:rsidRPr="00512E12" w14:paraId="1DA31347" w14:textId="77777777" w:rsidTr="00E84DEC">
        <w:tc>
          <w:tcPr>
            <w:tcW w:w="9284" w:type="dxa"/>
            <w:gridSpan w:val="2"/>
            <w:shd w:val="clear" w:color="auto" w:fill="auto"/>
          </w:tcPr>
          <w:p w14:paraId="3A099B99" w14:textId="77777777" w:rsidR="000A51E9" w:rsidRPr="00512E12" w:rsidRDefault="000A51E9" w:rsidP="00E84DEC"/>
        </w:tc>
      </w:tr>
      <w:tr w:rsidR="00512E12" w:rsidRPr="00512E12" w14:paraId="545FE331" w14:textId="77777777" w:rsidTr="00E84DEC">
        <w:tc>
          <w:tcPr>
            <w:tcW w:w="2880" w:type="dxa"/>
          </w:tcPr>
          <w:p w14:paraId="14274457" w14:textId="77777777" w:rsidR="000A51E9" w:rsidRPr="00512E12" w:rsidRDefault="000A51E9" w:rsidP="00E84DEC">
            <w:pPr>
              <w:pStyle w:val="Nzev-tabulka"/>
            </w:pPr>
            <w:r w:rsidRPr="00512E12">
              <w:t>Název:</w:t>
            </w:r>
          </w:p>
        </w:tc>
        <w:tc>
          <w:tcPr>
            <w:tcW w:w="6404" w:type="dxa"/>
          </w:tcPr>
          <w:p w14:paraId="41758443" w14:textId="77777777" w:rsidR="000A51E9" w:rsidRPr="00512E12" w:rsidRDefault="000A51E9" w:rsidP="00E84DEC">
            <w:pPr>
              <w:pStyle w:val="Nzevkoly-tab"/>
            </w:pPr>
            <w:r w:rsidRPr="00512E12">
              <w:rPr>
                <w:noProof/>
              </w:rPr>
              <w:t>Střední škola, Základní škola a Mateřská škola Šumperk, Hanácká 3</w:t>
            </w:r>
          </w:p>
        </w:tc>
      </w:tr>
      <w:tr w:rsidR="00512E12" w:rsidRPr="00512E12" w14:paraId="17AC724F" w14:textId="77777777" w:rsidTr="00E84DEC">
        <w:tc>
          <w:tcPr>
            <w:tcW w:w="2880" w:type="dxa"/>
          </w:tcPr>
          <w:p w14:paraId="7D9BBB5E" w14:textId="77777777" w:rsidR="000A51E9" w:rsidRPr="00512E12" w:rsidRDefault="000A51E9" w:rsidP="00E84DEC">
            <w:pPr>
              <w:pStyle w:val="Nzev-tabulka"/>
            </w:pPr>
            <w:r w:rsidRPr="00512E12">
              <w:t>Sídlo:</w:t>
            </w:r>
          </w:p>
        </w:tc>
        <w:tc>
          <w:tcPr>
            <w:tcW w:w="6404" w:type="dxa"/>
          </w:tcPr>
          <w:p w14:paraId="5A700CEB" w14:textId="4379DAD0" w:rsidR="000A51E9" w:rsidRPr="002C42DF" w:rsidRDefault="002C42DF" w:rsidP="002C42DF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512E12">
              <w:rPr>
                <w:rFonts w:ascii="Arial" w:hAnsi="Arial" w:cs="Arial"/>
                <w:b/>
              </w:rPr>
              <w:t>787 01 Šumperk, Hanácká 145/3</w:t>
            </w:r>
            <w:r w:rsidR="000A51E9" w:rsidRPr="00512E12">
              <w:rPr>
                <w:noProof/>
              </w:rPr>
              <w:t xml:space="preserve"> </w:t>
            </w:r>
          </w:p>
        </w:tc>
      </w:tr>
      <w:tr w:rsidR="00512E12" w:rsidRPr="00512E12" w14:paraId="6DA4DB71" w14:textId="77777777" w:rsidTr="00E84DEC">
        <w:tc>
          <w:tcPr>
            <w:tcW w:w="2880" w:type="dxa"/>
          </w:tcPr>
          <w:p w14:paraId="4DA9F97F" w14:textId="77777777" w:rsidR="000A51E9" w:rsidRPr="00512E12" w:rsidRDefault="000A51E9" w:rsidP="00E84DEC">
            <w:pPr>
              <w:pStyle w:val="Nzev-tabulka"/>
            </w:pPr>
            <w:r w:rsidRPr="00512E12">
              <w:t>Identifikační číslo:</w:t>
            </w:r>
          </w:p>
        </w:tc>
        <w:tc>
          <w:tcPr>
            <w:tcW w:w="6404" w:type="dxa"/>
          </w:tcPr>
          <w:p w14:paraId="0CD54AD7" w14:textId="77777777" w:rsidR="000A51E9" w:rsidRPr="00512E12" w:rsidRDefault="000A51E9" w:rsidP="00E84DEC">
            <w:pPr>
              <w:pStyle w:val="Nzevkoly-tab"/>
            </w:pPr>
            <w:r w:rsidRPr="00512E12">
              <w:rPr>
                <w:noProof/>
              </w:rPr>
              <w:t>49589768</w:t>
            </w:r>
          </w:p>
        </w:tc>
      </w:tr>
    </w:tbl>
    <w:p w14:paraId="688366E0" w14:textId="77777777" w:rsidR="000A51E9" w:rsidRPr="00512E12" w:rsidRDefault="000A51E9" w:rsidP="00576D7A">
      <w:pPr>
        <w:spacing w:before="120" w:after="120" w:line="360" w:lineRule="auto"/>
        <w:rPr>
          <w:vanish/>
        </w:rPr>
      </w:pPr>
    </w:p>
    <w:p w14:paraId="140E7DB6" w14:textId="77777777" w:rsidR="000A51E9" w:rsidRPr="00512E12" w:rsidRDefault="000A51E9" w:rsidP="00576D7A">
      <w:pPr>
        <w:pStyle w:val="Bnstylodsazennahoe"/>
        <w:spacing w:line="360" w:lineRule="auto"/>
      </w:pPr>
      <w:r w:rsidRPr="00512E12">
        <w:t>v tomto znění:</w:t>
      </w:r>
    </w:p>
    <w:p w14:paraId="3E58014D" w14:textId="77777777" w:rsidR="00576D7A" w:rsidRDefault="00576D7A" w:rsidP="00576D7A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C42DF" w:rsidRPr="00BA5CDA" w14:paraId="5A7F8792" w14:textId="77777777" w:rsidTr="00DB44BA">
        <w:tc>
          <w:tcPr>
            <w:tcW w:w="9143" w:type="dxa"/>
            <w:shd w:val="clear" w:color="auto" w:fill="auto"/>
          </w:tcPr>
          <w:p w14:paraId="6E2E4BA0" w14:textId="77777777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11839DB" w14:textId="77777777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9703C6F" w14:textId="583B93ED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D2AC0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1CB38CF" w14:textId="77777777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C4F0AF1" w14:textId="77777777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2F63A86B" w14:textId="77777777" w:rsidR="002C42DF" w:rsidRPr="00C60E3B" w:rsidRDefault="002C42DF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40D030" w14:textId="4B1D4DC5" w:rsidR="002C42DF" w:rsidRPr="00795865" w:rsidRDefault="002C42DF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40D9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980C67A" w14:textId="77777777" w:rsidR="002C42DF" w:rsidRDefault="002C42DF" w:rsidP="002C42DF">
      <w:pPr>
        <w:contextualSpacing/>
        <w:jc w:val="both"/>
        <w:rPr>
          <w:rFonts w:ascii="Arial" w:hAnsi="Arial"/>
        </w:rPr>
      </w:pPr>
    </w:p>
    <w:p w14:paraId="0C4B1961" w14:textId="77777777" w:rsidR="002C42DF" w:rsidRPr="00D70D2E" w:rsidRDefault="002C42DF" w:rsidP="002C42DF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81956A9" w14:textId="77777777" w:rsidR="002C42DF" w:rsidRDefault="002C42DF" w:rsidP="002C42DF">
      <w:pPr>
        <w:jc w:val="both"/>
        <w:rPr>
          <w:rFonts w:ascii="Arial" w:hAnsi="Arial" w:cs="Arial"/>
        </w:rPr>
      </w:pPr>
    </w:p>
    <w:p w14:paraId="3F1E629E" w14:textId="77777777" w:rsidR="002C42DF" w:rsidRDefault="002C42DF" w:rsidP="002C42DF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BBA1D58" w14:textId="77777777" w:rsidR="002C42DF" w:rsidRDefault="002C42DF" w:rsidP="002C42DF">
      <w:pPr>
        <w:jc w:val="both"/>
        <w:rPr>
          <w:rFonts w:ascii="Arial" w:hAnsi="Arial" w:cs="Arial"/>
        </w:rPr>
      </w:pPr>
    </w:p>
    <w:p w14:paraId="7E04798E" w14:textId="77777777" w:rsidR="002C42DF" w:rsidRDefault="002C42DF" w:rsidP="002C42D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DC8749B" w14:textId="77777777" w:rsidR="002C42DF" w:rsidRDefault="002C42DF" w:rsidP="00576D7A">
      <w:pPr>
        <w:rPr>
          <w:rFonts w:ascii="Arial" w:hAnsi="Arial" w:cs="Arial"/>
        </w:rPr>
      </w:pPr>
    </w:p>
    <w:p w14:paraId="5136A95C" w14:textId="57355057" w:rsidR="00576D7A" w:rsidRDefault="00576D7A" w:rsidP="00576D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2C42DF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2C42DF">
        <w:rPr>
          <w:rFonts w:ascii="Arial" w:hAnsi="Arial" w:cs="Arial"/>
        </w:rPr>
        <w:t>4</w:t>
      </w:r>
    </w:p>
    <w:p w14:paraId="390C05B7" w14:textId="77777777" w:rsidR="00576D7A" w:rsidRDefault="00576D7A" w:rsidP="00576D7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76D7A" w14:paraId="5CF41603" w14:textId="77777777" w:rsidTr="00576D7A">
        <w:trPr>
          <w:trHeight w:val="63"/>
        </w:trPr>
        <w:tc>
          <w:tcPr>
            <w:tcW w:w="4778" w:type="dxa"/>
          </w:tcPr>
          <w:p w14:paraId="1D440869" w14:textId="77777777" w:rsidR="00576D7A" w:rsidRDefault="00576D7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6037032" w14:textId="77777777" w:rsidR="00576D7A" w:rsidRDefault="00576D7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576D7A" w14:paraId="0685EC38" w14:textId="77777777" w:rsidTr="00576D7A">
        <w:trPr>
          <w:trHeight w:val="352"/>
        </w:trPr>
        <w:tc>
          <w:tcPr>
            <w:tcW w:w="4778" w:type="dxa"/>
            <w:hideMark/>
          </w:tcPr>
          <w:p w14:paraId="1AFD67DB" w14:textId="77777777" w:rsidR="00576D7A" w:rsidRDefault="00576D7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5CFC26D" w14:textId="77777777" w:rsidR="00C30760" w:rsidRPr="00512E12" w:rsidRDefault="00C30760" w:rsidP="001A0E67">
      <w:pPr>
        <w:rPr>
          <w:rFonts w:ascii="Arial" w:hAnsi="Arial" w:cs="Arial"/>
        </w:rPr>
      </w:pPr>
    </w:p>
    <w:sectPr w:rsidR="00C30760" w:rsidRPr="00512E12" w:rsidSect="00B83B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C98B" w14:textId="77777777" w:rsidR="00E10E8D" w:rsidRDefault="00E10E8D" w:rsidP="000A51E9">
      <w:r>
        <w:separator/>
      </w:r>
    </w:p>
  </w:endnote>
  <w:endnote w:type="continuationSeparator" w:id="0">
    <w:p w14:paraId="10BD82E7" w14:textId="77777777" w:rsidR="00E10E8D" w:rsidRDefault="00E10E8D" w:rsidP="000A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7B0B" w14:textId="326673C1" w:rsidR="000A51E9" w:rsidRPr="005F6527" w:rsidRDefault="001D2AC0" w:rsidP="000A51E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A51E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0A51E9">
      <w:rPr>
        <w:rFonts w:ascii="Arial" w:hAnsi="Arial" w:cs="Arial"/>
        <w:i/>
        <w:sz w:val="20"/>
        <w:szCs w:val="20"/>
      </w:rPr>
      <w:t xml:space="preserve">. </w:t>
    </w:r>
    <w:r w:rsidR="002C42DF">
      <w:rPr>
        <w:rFonts w:ascii="Arial" w:hAnsi="Arial" w:cs="Arial"/>
        <w:i/>
        <w:sz w:val="20"/>
        <w:szCs w:val="20"/>
      </w:rPr>
      <w:t>2</w:t>
    </w:r>
    <w:r w:rsidR="000A51E9">
      <w:rPr>
        <w:rFonts w:ascii="Arial" w:hAnsi="Arial" w:cs="Arial"/>
        <w:i/>
        <w:sz w:val="20"/>
        <w:szCs w:val="20"/>
      </w:rPr>
      <w:t>. 202</w:t>
    </w:r>
    <w:r w:rsidR="002C42DF">
      <w:rPr>
        <w:rFonts w:ascii="Arial" w:hAnsi="Arial" w:cs="Arial"/>
        <w:i/>
        <w:sz w:val="20"/>
        <w:szCs w:val="20"/>
      </w:rPr>
      <w:t>4</w:t>
    </w:r>
    <w:r w:rsidR="000A51E9">
      <w:rPr>
        <w:rFonts w:ascii="Arial" w:hAnsi="Arial" w:cs="Arial"/>
        <w:i/>
        <w:sz w:val="20"/>
        <w:szCs w:val="20"/>
      </w:rPr>
      <w:tab/>
    </w:r>
    <w:r w:rsidR="000A51E9">
      <w:rPr>
        <w:rFonts w:ascii="Arial" w:hAnsi="Arial" w:cs="Arial"/>
        <w:i/>
        <w:sz w:val="20"/>
        <w:szCs w:val="20"/>
      </w:rPr>
      <w:tab/>
    </w:r>
    <w:r w:rsidR="00A10E67">
      <w:rPr>
        <w:rFonts w:ascii="Arial" w:hAnsi="Arial" w:cs="Arial"/>
        <w:i/>
        <w:sz w:val="20"/>
        <w:szCs w:val="20"/>
      </w:rPr>
      <w:t xml:space="preserve">strana </w:t>
    </w:r>
    <w:r w:rsidR="00A10E67">
      <w:rPr>
        <w:rFonts w:ascii="Arial" w:hAnsi="Arial" w:cs="Arial"/>
        <w:i/>
        <w:sz w:val="20"/>
        <w:szCs w:val="20"/>
      </w:rPr>
      <w:fldChar w:fldCharType="begin"/>
    </w:r>
    <w:r w:rsidR="00A10E67">
      <w:rPr>
        <w:rFonts w:ascii="Arial" w:hAnsi="Arial" w:cs="Arial"/>
        <w:i/>
        <w:sz w:val="20"/>
        <w:szCs w:val="20"/>
      </w:rPr>
      <w:instrText xml:space="preserve"> PAGE   \* MERGEFORMAT </w:instrText>
    </w:r>
    <w:r w:rsidR="00A10E67">
      <w:rPr>
        <w:rFonts w:ascii="Arial" w:hAnsi="Arial" w:cs="Arial"/>
        <w:i/>
        <w:sz w:val="20"/>
        <w:szCs w:val="20"/>
      </w:rPr>
      <w:fldChar w:fldCharType="separate"/>
    </w:r>
    <w:r w:rsidR="00344000">
      <w:rPr>
        <w:rFonts w:ascii="Arial" w:hAnsi="Arial" w:cs="Arial"/>
        <w:i/>
        <w:noProof/>
        <w:sz w:val="20"/>
        <w:szCs w:val="20"/>
      </w:rPr>
      <w:t>345</w:t>
    </w:r>
    <w:r w:rsidR="00A10E67">
      <w:rPr>
        <w:rFonts w:ascii="Arial" w:hAnsi="Arial" w:cs="Arial"/>
        <w:i/>
        <w:sz w:val="20"/>
        <w:szCs w:val="20"/>
      </w:rPr>
      <w:fldChar w:fldCharType="end"/>
    </w:r>
    <w:r w:rsidR="00A10E67">
      <w:rPr>
        <w:rFonts w:ascii="Arial" w:hAnsi="Arial" w:cs="Arial"/>
        <w:i/>
        <w:sz w:val="20"/>
        <w:szCs w:val="20"/>
      </w:rPr>
      <w:t xml:space="preserve"> </w:t>
    </w:r>
    <w:r w:rsidR="00A10E67" w:rsidRPr="0073229E">
      <w:rPr>
        <w:rFonts w:ascii="Arial" w:hAnsi="Arial" w:cs="Arial"/>
        <w:i/>
        <w:sz w:val="20"/>
        <w:szCs w:val="20"/>
      </w:rPr>
      <w:t>(celkem</w:t>
    </w:r>
    <w:r w:rsidR="00A10E67">
      <w:rPr>
        <w:rFonts w:ascii="Arial" w:hAnsi="Arial" w:cs="Arial"/>
        <w:i/>
        <w:sz w:val="20"/>
        <w:szCs w:val="20"/>
      </w:rPr>
      <w:t xml:space="preserve"> </w:t>
    </w:r>
    <w:r w:rsidR="00F565F5">
      <w:rPr>
        <w:rFonts w:ascii="Arial" w:hAnsi="Arial" w:cs="Arial"/>
        <w:i/>
        <w:sz w:val="20"/>
        <w:szCs w:val="20"/>
      </w:rPr>
      <w:t>23</w:t>
    </w:r>
    <w:r w:rsidR="00B83B23">
      <w:rPr>
        <w:rFonts w:ascii="Arial" w:hAnsi="Arial" w:cs="Arial"/>
        <w:i/>
        <w:sz w:val="20"/>
        <w:szCs w:val="20"/>
      </w:rPr>
      <w:t>4</w:t>
    </w:r>
    <w:r w:rsidR="00A10E67">
      <w:rPr>
        <w:rFonts w:ascii="Arial" w:hAnsi="Arial" w:cs="Arial"/>
        <w:i/>
        <w:sz w:val="20"/>
        <w:szCs w:val="20"/>
      </w:rPr>
      <w:t>)</w:t>
    </w:r>
  </w:p>
  <w:p w14:paraId="0CB64970" w14:textId="70A9A2D3" w:rsidR="000A51E9" w:rsidRDefault="00471B10" w:rsidP="000A51E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830F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830F3">
      <w:rPr>
        <w:rFonts w:ascii="Arial" w:hAnsi="Arial" w:cs="Arial"/>
        <w:i/>
        <w:sz w:val="20"/>
        <w:szCs w:val="20"/>
      </w:rPr>
      <w:t xml:space="preserve">. - </w:t>
    </w:r>
    <w:r w:rsidR="007C2A1E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A51E9" w:rsidRPr="005F6527">
      <w:rPr>
        <w:rFonts w:ascii="Arial" w:hAnsi="Arial" w:cs="Arial"/>
        <w:i/>
        <w:sz w:val="20"/>
        <w:szCs w:val="20"/>
      </w:rPr>
      <w:tab/>
    </w:r>
  </w:p>
  <w:p w14:paraId="482C0B81" w14:textId="73519EAE" w:rsidR="000A51E9" w:rsidRPr="000A51E9" w:rsidRDefault="000A51E9" w:rsidP="000A51E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344000">
      <w:rPr>
        <w:rFonts w:ascii="Arial" w:hAnsi="Arial" w:cs="Arial"/>
        <w:i/>
        <w:sz w:val="20"/>
        <w:szCs w:val="20"/>
      </w:rPr>
      <w:t>24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C42DF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2C42DF">
      <w:rPr>
        <w:rFonts w:ascii="Arial" w:hAnsi="Arial" w:cs="Arial"/>
        <w:i/>
        <w:sz w:val="20"/>
        <w:szCs w:val="20"/>
      </w:rPr>
      <w:t>D</w:t>
    </w:r>
    <w:r w:rsidRPr="000A51E9">
      <w:rPr>
        <w:rFonts w:ascii="Arial" w:hAnsi="Arial" w:cs="Arial"/>
        <w:i/>
        <w:sz w:val="20"/>
        <w:szCs w:val="20"/>
      </w:rPr>
      <w:t>odatek č. 1</w:t>
    </w:r>
    <w:r w:rsidR="002C42DF">
      <w:rPr>
        <w:rFonts w:ascii="Arial" w:hAnsi="Arial" w:cs="Arial"/>
        <w:i/>
        <w:sz w:val="20"/>
        <w:szCs w:val="20"/>
      </w:rPr>
      <w:t>6</w:t>
    </w:r>
    <w:r w:rsidRPr="000A51E9">
      <w:rPr>
        <w:rFonts w:ascii="Arial" w:hAnsi="Arial" w:cs="Arial"/>
        <w:i/>
        <w:sz w:val="20"/>
        <w:szCs w:val="20"/>
      </w:rPr>
      <w:t xml:space="preserve"> ke zřizovací listině Střední škol</w:t>
    </w:r>
    <w:r w:rsidR="00804419">
      <w:rPr>
        <w:rFonts w:ascii="Arial" w:hAnsi="Arial" w:cs="Arial"/>
        <w:i/>
        <w:sz w:val="20"/>
        <w:szCs w:val="20"/>
      </w:rPr>
      <w:t>y</w:t>
    </w:r>
    <w:r w:rsidRPr="000A51E9">
      <w:rPr>
        <w:rFonts w:ascii="Arial" w:hAnsi="Arial" w:cs="Arial"/>
        <w:i/>
        <w:sz w:val="20"/>
        <w:szCs w:val="20"/>
      </w:rPr>
      <w:t>, Základní škol</w:t>
    </w:r>
    <w:r w:rsidR="00804419">
      <w:rPr>
        <w:rFonts w:ascii="Arial" w:hAnsi="Arial" w:cs="Arial"/>
        <w:i/>
        <w:sz w:val="20"/>
        <w:szCs w:val="20"/>
      </w:rPr>
      <w:t>y</w:t>
    </w:r>
    <w:r w:rsidRPr="000A51E9">
      <w:rPr>
        <w:rFonts w:ascii="Arial" w:hAnsi="Arial" w:cs="Arial"/>
        <w:i/>
        <w:sz w:val="20"/>
        <w:szCs w:val="20"/>
      </w:rPr>
      <w:t xml:space="preserve"> a Mateřsk</w:t>
    </w:r>
    <w:r w:rsidR="00804419">
      <w:rPr>
        <w:rFonts w:ascii="Arial" w:hAnsi="Arial" w:cs="Arial"/>
        <w:i/>
        <w:sz w:val="20"/>
        <w:szCs w:val="20"/>
      </w:rPr>
      <w:t>é</w:t>
    </w:r>
    <w:r w:rsidRPr="000A51E9">
      <w:rPr>
        <w:rFonts w:ascii="Arial" w:hAnsi="Arial" w:cs="Arial"/>
        <w:i/>
        <w:sz w:val="20"/>
        <w:szCs w:val="20"/>
      </w:rPr>
      <w:t xml:space="preserve"> škol</w:t>
    </w:r>
    <w:r w:rsidR="00804419">
      <w:rPr>
        <w:rFonts w:ascii="Arial" w:hAnsi="Arial" w:cs="Arial"/>
        <w:i/>
        <w:sz w:val="20"/>
        <w:szCs w:val="20"/>
      </w:rPr>
      <w:t>y</w:t>
    </w:r>
    <w:r w:rsidRPr="000A51E9">
      <w:rPr>
        <w:rFonts w:ascii="Arial" w:hAnsi="Arial" w:cs="Arial"/>
        <w:i/>
        <w:sz w:val="20"/>
        <w:szCs w:val="20"/>
      </w:rPr>
      <w:t xml:space="preserve"> Šumperk, Hanácká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B638" w14:textId="77777777" w:rsidR="00E10E8D" w:rsidRDefault="00E10E8D" w:rsidP="000A51E9">
      <w:r>
        <w:separator/>
      </w:r>
    </w:p>
  </w:footnote>
  <w:footnote w:type="continuationSeparator" w:id="0">
    <w:p w14:paraId="3FE72079" w14:textId="77777777" w:rsidR="00E10E8D" w:rsidRDefault="00E10E8D" w:rsidP="000A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3BE7" w14:textId="3A947D30" w:rsidR="000A51E9" w:rsidRPr="000A421E" w:rsidRDefault="000A51E9" w:rsidP="000A51E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344000">
      <w:rPr>
        <w:rFonts w:ascii="Arial" w:hAnsi="Arial" w:cs="Arial"/>
        <w:i/>
      </w:rPr>
      <w:t>24</w:t>
    </w:r>
    <w:r w:rsidRPr="000A421E">
      <w:rPr>
        <w:rFonts w:ascii="Arial" w:hAnsi="Arial" w:cs="Arial"/>
        <w:i/>
      </w:rPr>
      <w:t xml:space="preserve"> </w:t>
    </w:r>
    <w:r w:rsidR="002C42DF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2C42DF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2C42DF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Střední škol</w:t>
    </w:r>
    <w:r w:rsidR="00740D91">
      <w:rPr>
        <w:rFonts w:ascii="Arial" w:hAnsi="Arial" w:cs="Arial"/>
        <w:i/>
      </w:rPr>
      <w:t>y</w:t>
    </w:r>
    <w:r>
      <w:rPr>
        <w:rFonts w:ascii="Arial" w:hAnsi="Arial" w:cs="Arial"/>
        <w:i/>
      </w:rPr>
      <w:t>, Základní škol</w:t>
    </w:r>
    <w:r w:rsidR="00740D91">
      <w:rPr>
        <w:rFonts w:ascii="Arial" w:hAnsi="Arial" w:cs="Arial"/>
        <w:i/>
      </w:rPr>
      <w:t>y</w:t>
    </w:r>
    <w:r>
      <w:rPr>
        <w:rFonts w:ascii="Arial" w:hAnsi="Arial" w:cs="Arial"/>
        <w:i/>
      </w:rPr>
      <w:t xml:space="preserve"> a Mateřsk</w:t>
    </w:r>
    <w:r w:rsidR="00740D91">
      <w:rPr>
        <w:rFonts w:ascii="Arial" w:hAnsi="Arial" w:cs="Arial"/>
        <w:i/>
      </w:rPr>
      <w:t>é</w:t>
    </w:r>
    <w:r>
      <w:rPr>
        <w:rFonts w:ascii="Arial" w:hAnsi="Arial" w:cs="Arial"/>
        <w:i/>
      </w:rPr>
      <w:t xml:space="preserve"> škol</w:t>
    </w:r>
    <w:r w:rsidR="00740D91">
      <w:rPr>
        <w:rFonts w:ascii="Arial" w:hAnsi="Arial" w:cs="Arial"/>
        <w:i/>
      </w:rPr>
      <w:t>y</w:t>
    </w:r>
    <w:r>
      <w:rPr>
        <w:rFonts w:ascii="Arial" w:hAnsi="Arial" w:cs="Arial"/>
        <w:i/>
      </w:rPr>
      <w:t xml:space="preserve"> Šumperk, Hanácká 3</w:t>
    </w:r>
  </w:p>
  <w:p w14:paraId="3412D47A" w14:textId="77777777" w:rsidR="000A51E9" w:rsidRDefault="000A51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E9"/>
    <w:rsid w:val="0001237E"/>
    <w:rsid w:val="000A51E9"/>
    <w:rsid w:val="001A0E67"/>
    <w:rsid w:val="001D2AC0"/>
    <w:rsid w:val="002078CF"/>
    <w:rsid w:val="002C42DF"/>
    <w:rsid w:val="00344000"/>
    <w:rsid w:val="00471B10"/>
    <w:rsid w:val="00512E12"/>
    <w:rsid w:val="00576D7A"/>
    <w:rsid w:val="00616D0D"/>
    <w:rsid w:val="00637312"/>
    <w:rsid w:val="00740D91"/>
    <w:rsid w:val="007C0D75"/>
    <w:rsid w:val="007C2A1E"/>
    <w:rsid w:val="00804419"/>
    <w:rsid w:val="00A10E67"/>
    <w:rsid w:val="00AA1159"/>
    <w:rsid w:val="00B830F3"/>
    <w:rsid w:val="00B83B23"/>
    <w:rsid w:val="00BE0682"/>
    <w:rsid w:val="00C30760"/>
    <w:rsid w:val="00CA3111"/>
    <w:rsid w:val="00E10E8D"/>
    <w:rsid w:val="00EC33DA"/>
    <w:rsid w:val="00F046A8"/>
    <w:rsid w:val="00F22AAB"/>
    <w:rsid w:val="00F565F5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3AFD0"/>
  <w15:chartTrackingRefBased/>
  <w15:docId w15:val="{0AE759FC-8C68-436A-B708-6F1B10C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A51E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A51E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A51E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A51E9"/>
    <w:pPr>
      <w:spacing w:before="120" w:after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0A5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1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1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A0E67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576D7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76D7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76D7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76D7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2024-01-25T11:18:00Z</dcterms:created>
  <dcterms:modified xsi:type="dcterms:W3CDTF">2024-02-08T11:10:00Z</dcterms:modified>
</cp:coreProperties>
</file>