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2" w:rsidRPr="008450F3" w:rsidRDefault="009E7132" w:rsidP="000A7F4D">
      <w:pPr>
        <w:pStyle w:val="Zkladntextodsazen"/>
        <w:pageBreakBefore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</w:t>
      </w:r>
    </w:p>
    <w:p w:rsidR="00F0469A" w:rsidRDefault="00F0469A" w:rsidP="000A7F4D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na svém zasedán</w:t>
      </w:r>
      <w:r w:rsidR="00A622C9">
        <w:rPr>
          <w:rFonts w:ascii="Arial" w:hAnsi="Arial" w:cs="Arial"/>
        </w:rPr>
        <w:t>í dne 18. 12. 2017 usnesením č. </w:t>
      </w:r>
      <w:r>
        <w:rPr>
          <w:rFonts w:ascii="Arial" w:hAnsi="Arial" w:cs="Arial"/>
        </w:rPr>
        <w:t>UZ/8/82/2017 schválilo Zásady pro poskytování individuálních dotací z rozpočtu Olomouckého kraje v roce 2018 (Zásady).</w:t>
      </w:r>
    </w:p>
    <w:p w:rsidR="00535E2F" w:rsidRDefault="0099759F" w:rsidP="0099759F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F0469A">
        <w:rPr>
          <w:rFonts w:ascii="Arial" w:hAnsi="Arial" w:cs="Arial"/>
        </w:rPr>
        <w:t xml:space="preserve"> Olomouckého kraje jsou předkládány žádosti, které obdržel</w:t>
      </w:r>
      <w:r w:rsidR="008D0BD3">
        <w:rPr>
          <w:rFonts w:ascii="Arial" w:hAnsi="Arial" w:cs="Arial"/>
        </w:rPr>
        <w:t xml:space="preserve"> O</w:t>
      </w:r>
      <w:r w:rsidR="003E36B7" w:rsidRPr="003E36B7">
        <w:rPr>
          <w:rFonts w:ascii="Arial" w:hAnsi="Arial" w:cs="Arial"/>
        </w:rPr>
        <w:t>dbor strategického rozvoje</w:t>
      </w:r>
      <w:r w:rsidR="00012378">
        <w:rPr>
          <w:rFonts w:ascii="Arial" w:hAnsi="Arial" w:cs="Arial"/>
        </w:rPr>
        <w:t xml:space="preserve"> kraje </w:t>
      </w:r>
      <w:r w:rsidR="00102817">
        <w:rPr>
          <w:rFonts w:ascii="Arial" w:hAnsi="Arial" w:cs="Arial"/>
        </w:rPr>
        <w:t>do 19</w:t>
      </w:r>
      <w:r w:rsidR="00F0469A">
        <w:rPr>
          <w:rFonts w:ascii="Arial" w:hAnsi="Arial" w:cs="Arial"/>
        </w:rPr>
        <w:t>. 1. 2018</w:t>
      </w:r>
      <w:r w:rsidR="003E36B7" w:rsidRPr="003E36B7">
        <w:rPr>
          <w:rFonts w:ascii="Arial" w:hAnsi="Arial" w:cs="Arial"/>
        </w:rPr>
        <w:t>, a to od</w:t>
      </w:r>
      <w:r w:rsidR="00354394">
        <w:rPr>
          <w:rFonts w:ascii="Arial" w:hAnsi="Arial" w:cs="Arial"/>
        </w:rPr>
        <w:t xml:space="preserve"> </w:t>
      </w:r>
      <w:r w:rsidR="00354394" w:rsidRPr="00102817">
        <w:rPr>
          <w:rFonts w:ascii="Arial" w:hAnsi="Arial" w:cs="Arial"/>
        </w:rPr>
        <w:t>Sdružení místních samospráv České republiky</w:t>
      </w:r>
      <w:r w:rsidR="00354394">
        <w:rPr>
          <w:rFonts w:ascii="Arial" w:hAnsi="Arial" w:cs="Arial"/>
        </w:rPr>
        <w:t>,</w:t>
      </w:r>
      <w:r w:rsidR="003E36B7" w:rsidRPr="003E36B7">
        <w:rPr>
          <w:rFonts w:ascii="Arial" w:hAnsi="Arial" w:cs="Arial"/>
        </w:rPr>
        <w:t xml:space="preserve"> </w:t>
      </w:r>
      <w:r w:rsidR="003E36B7">
        <w:rPr>
          <w:rFonts w:ascii="Arial" w:hAnsi="Arial" w:cs="Arial"/>
        </w:rPr>
        <w:t xml:space="preserve">Regionální rady regionu </w:t>
      </w:r>
      <w:r w:rsidR="00354394">
        <w:rPr>
          <w:rFonts w:ascii="Arial" w:hAnsi="Arial" w:cs="Arial"/>
        </w:rPr>
        <w:t>soudržnosti Střední Morava a</w:t>
      </w:r>
      <w:r w:rsidR="00684946">
        <w:rPr>
          <w:rFonts w:ascii="Arial" w:hAnsi="Arial" w:cs="Arial"/>
        </w:rPr>
        <w:t xml:space="preserve"> </w:t>
      </w:r>
      <w:r w:rsidR="00F0469A">
        <w:rPr>
          <w:rFonts w:ascii="Arial" w:hAnsi="Arial" w:cs="Arial"/>
        </w:rPr>
        <w:t>Regionální agentury pro rozvoj S</w:t>
      </w:r>
      <w:r w:rsidR="003E36B7" w:rsidRPr="00102817">
        <w:rPr>
          <w:rFonts w:ascii="Arial" w:hAnsi="Arial" w:cs="Arial"/>
        </w:rPr>
        <w:t>třední Moravy</w:t>
      </w:r>
      <w:r w:rsidR="00684946" w:rsidRPr="00102817">
        <w:rPr>
          <w:rFonts w:ascii="Arial" w:hAnsi="Arial" w:cs="Arial"/>
        </w:rPr>
        <w:t>.</w:t>
      </w:r>
      <w:r w:rsidR="003E36B7" w:rsidRPr="00102817">
        <w:rPr>
          <w:rFonts w:ascii="Arial" w:hAnsi="Arial" w:cs="Arial"/>
        </w:rPr>
        <w:t xml:space="preserve"> O individuální dotaci lze žádat v případě, pokud na daný účel nebyl vypsán žádný dotační program (nebo vhodný do</w:t>
      </w:r>
      <w:r w:rsidR="00931742">
        <w:rPr>
          <w:rFonts w:ascii="Arial" w:hAnsi="Arial" w:cs="Arial"/>
        </w:rPr>
        <w:t>tační program je již uzavřen) a </w:t>
      </w:r>
      <w:r w:rsidR="003E36B7" w:rsidRPr="00102817">
        <w:rPr>
          <w:rFonts w:ascii="Arial" w:hAnsi="Arial" w:cs="Arial"/>
        </w:rPr>
        <w:t>Olomoucký kraj nepředpokládá v daném kalendářním roce vyhlášení dotačního programu s vyhovujícím účelem.</w:t>
      </w:r>
      <w:r w:rsidR="00102817">
        <w:rPr>
          <w:rFonts w:ascii="Arial" w:hAnsi="Arial" w:cs="Arial"/>
        </w:rPr>
        <w:t xml:space="preserve"> Dotace se poskytuje na mimořádně významné akce/projekty s minimálně celokrajským dopadem.</w:t>
      </w:r>
      <w:r w:rsidR="003E36B7" w:rsidRPr="003E36B7">
        <w:rPr>
          <w:rFonts w:ascii="Arial" w:hAnsi="Arial" w:cs="Arial"/>
        </w:rPr>
        <w:t xml:space="preserve"> O udělení dotace rozhodne příslušný orgán Olomouckého kraje</w:t>
      </w:r>
      <w:r>
        <w:rPr>
          <w:rFonts w:ascii="Arial" w:hAnsi="Arial" w:cs="Arial"/>
        </w:rPr>
        <w:t>.</w:t>
      </w:r>
    </w:p>
    <w:p w:rsidR="0099759F" w:rsidRDefault="0099759F" w:rsidP="0099759F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99759F" w:rsidRPr="0099759F" w:rsidRDefault="0099759F" w:rsidP="0099759F">
      <w:pPr>
        <w:pStyle w:val="Plohy"/>
        <w:numPr>
          <w:ilvl w:val="0"/>
          <w:numId w:val="5"/>
        </w:numPr>
      </w:pPr>
      <w:r>
        <w:t>Sdružení místních samospráv České republiky</w:t>
      </w:r>
    </w:p>
    <w:p w:rsidR="00535E2F" w:rsidRDefault="0099759F" w:rsidP="0099759F">
      <w:pPr>
        <w:spacing w:after="120"/>
        <w:jc w:val="both"/>
        <w:rPr>
          <w:rFonts w:cs="Arial"/>
          <w:szCs w:val="24"/>
        </w:rPr>
      </w:pPr>
      <w:r>
        <w:rPr>
          <w:rFonts w:ascii="Arial" w:hAnsi="Arial" w:cs="Arial"/>
          <w:noProof/>
          <w:sz w:val="24"/>
          <w:szCs w:val="24"/>
        </w:rPr>
        <w:t>Rada Olomouck</w:t>
      </w:r>
      <w:r w:rsidR="0045560C">
        <w:rPr>
          <w:rFonts w:ascii="Arial" w:hAnsi="Arial" w:cs="Arial"/>
          <w:noProof/>
          <w:sz w:val="24"/>
          <w:szCs w:val="24"/>
        </w:rPr>
        <w:t>ého kraje svým usnesením č. UR/34/25</w:t>
      </w:r>
      <w:r>
        <w:rPr>
          <w:rFonts w:ascii="Arial" w:hAnsi="Arial" w:cs="Arial"/>
          <w:noProof/>
          <w:sz w:val="24"/>
          <w:szCs w:val="24"/>
        </w:rPr>
        <w:t xml:space="preserve">/2018 </w:t>
      </w:r>
      <w:r w:rsidR="0023470A">
        <w:rPr>
          <w:rFonts w:ascii="Arial" w:hAnsi="Arial" w:cs="Arial"/>
          <w:noProof/>
          <w:sz w:val="24"/>
          <w:szCs w:val="24"/>
        </w:rPr>
        <w:t xml:space="preserve">ze dne 5. 2. 2018 </w:t>
      </w:r>
      <w:r w:rsidRPr="0023470A">
        <w:rPr>
          <w:rFonts w:ascii="Arial" w:hAnsi="Arial" w:cs="Arial"/>
          <w:b/>
          <w:noProof/>
          <w:sz w:val="24"/>
          <w:szCs w:val="24"/>
        </w:rPr>
        <w:t>schválila</w:t>
      </w:r>
      <w:r>
        <w:rPr>
          <w:rFonts w:ascii="Arial" w:hAnsi="Arial" w:cs="Arial"/>
          <w:noProof/>
          <w:sz w:val="24"/>
          <w:szCs w:val="24"/>
        </w:rPr>
        <w:t xml:space="preserve"> poskytnutí dotace žadateli </w:t>
      </w:r>
      <w:r w:rsidR="00535E2F" w:rsidRPr="00BD1483">
        <w:rPr>
          <w:rFonts w:ascii="Arial" w:hAnsi="Arial" w:cs="Arial"/>
          <w:noProof/>
          <w:sz w:val="24"/>
          <w:szCs w:val="24"/>
        </w:rPr>
        <w:t>Sdružení místních samospráv České republiky</w:t>
      </w:r>
      <w:r>
        <w:rPr>
          <w:rFonts w:ascii="Arial" w:hAnsi="Arial" w:cs="Arial"/>
          <w:noProof/>
          <w:sz w:val="24"/>
          <w:szCs w:val="24"/>
        </w:rPr>
        <w:t>, ve výši 120 </w:t>
      </w:r>
      <w:r w:rsidR="0023470A">
        <w:rPr>
          <w:rFonts w:ascii="Arial" w:hAnsi="Arial" w:cs="Arial"/>
          <w:noProof/>
          <w:sz w:val="24"/>
          <w:szCs w:val="24"/>
        </w:rPr>
        <w:t>tis.</w:t>
      </w:r>
      <w:r>
        <w:rPr>
          <w:rFonts w:ascii="Arial" w:hAnsi="Arial" w:cs="Arial"/>
          <w:noProof/>
          <w:sz w:val="24"/>
          <w:szCs w:val="24"/>
        </w:rPr>
        <w:t xml:space="preserve"> Kč.</w:t>
      </w:r>
      <w:r w:rsidR="00535E2F">
        <w:rPr>
          <w:rFonts w:ascii="Arial" w:hAnsi="Arial" w:cs="Arial"/>
          <w:noProof/>
          <w:sz w:val="24"/>
          <w:szCs w:val="24"/>
        </w:rPr>
        <w:t xml:space="preserve"> </w:t>
      </w:r>
    </w:p>
    <w:p w:rsidR="00535E2F" w:rsidRDefault="00535E2F" w:rsidP="00535E2F">
      <w:pPr>
        <w:pStyle w:val="Plohy"/>
        <w:rPr>
          <w:rFonts w:cs="Arial"/>
          <w:szCs w:val="24"/>
        </w:rPr>
      </w:pPr>
      <w:r w:rsidRPr="00817279">
        <w:rPr>
          <w:rFonts w:cs="Arial"/>
          <w:szCs w:val="24"/>
        </w:rPr>
        <w:t xml:space="preserve">Protože žadatel požádal o dotaci, která </w:t>
      </w:r>
      <w:r>
        <w:rPr>
          <w:rFonts w:cs="Arial"/>
          <w:szCs w:val="24"/>
        </w:rPr>
        <w:t>ne</w:t>
      </w:r>
      <w:r w:rsidRPr="00817279">
        <w:rPr>
          <w:rFonts w:cs="Arial"/>
          <w:szCs w:val="24"/>
        </w:rPr>
        <w:t>př</w:t>
      </w:r>
      <w:r w:rsidR="000809EA">
        <w:rPr>
          <w:rFonts w:cs="Arial"/>
          <w:szCs w:val="24"/>
        </w:rPr>
        <w:t>ekračuje hranici 200 tis. Kč, bylo</w:t>
      </w:r>
      <w:r w:rsidRPr="00817279">
        <w:rPr>
          <w:rFonts w:cs="Arial"/>
          <w:szCs w:val="24"/>
        </w:rPr>
        <w:t xml:space="preserve"> roz</w:t>
      </w:r>
      <w:r w:rsidR="000809EA">
        <w:rPr>
          <w:rFonts w:cs="Arial"/>
          <w:szCs w:val="24"/>
        </w:rPr>
        <w:t>hodnutí o poskytnutí</w:t>
      </w:r>
      <w:r>
        <w:rPr>
          <w:rFonts w:cs="Arial"/>
          <w:szCs w:val="24"/>
        </w:rPr>
        <w:t xml:space="preserve"> dotace dle zákona č. </w:t>
      </w:r>
      <w:r w:rsidRPr="00817279">
        <w:rPr>
          <w:rFonts w:cs="Arial"/>
          <w:szCs w:val="24"/>
        </w:rPr>
        <w:t>250/2000 Sb., o rozpočtových pravidlech územních rozpočtů, a dle zákona č. 129/2000 Sb., o krajích, v</w:t>
      </w:r>
      <w:r>
        <w:rPr>
          <w:rFonts w:cs="Arial"/>
          <w:szCs w:val="24"/>
        </w:rPr>
        <w:t> kompetenci Rady</w:t>
      </w:r>
      <w:r w:rsidRPr="00817279">
        <w:rPr>
          <w:rFonts w:cs="Arial"/>
          <w:szCs w:val="24"/>
        </w:rPr>
        <w:t xml:space="preserve"> Olomouckého kraje.</w:t>
      </w:r>
    </w:p>
    <w:p w:rsidR="00535E2F" w:rsidRDefault="00535E2F" w:rsidP="000A7F4D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323DCD" w:rsidRPr="009366DC" w:rsidRDefault="00323DCD" w:rsidP="005F5658">
      <w:pPr>
        <w:pStyle w:val="Plohy"/>
        <w:numPr>
          <w:ilvl w:val="0"/>
          <w:numId w:val="5"/>
        </w:numPr>
      </w:pPr>
      <w:r>
        <w:t>Regionální rada regionu soudržnosti Střední Morava</w:t>
      </w:r>
    </w:p>
    <w:p w:rsidR="00323DCD" w:rsidRDefault="00323DCD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</w:t>
      </w:r>
      <w:r w:rsidRPr="00323DCD">
        <w:rPr>
          <w:rFonts w:ascii="Arial" w:hAnsi="Arial" w:cs="Arial"/>
          <w:sz w:val="24"/>
          <w:szCs w:val="24"/>
        </w:rPr>
        <w:t>Regionální rada regionu soudržnosti Střední Morava</w:t>
      </w:r>
      <w:r>
        <w:rPr>
          <w:rFonts w:ascii="Arial" w:hAnsi="Arial" w:cs="Arial"/>
          <w:sz w:val="24"/>
          <w:szCs w:val="24"/>
        </w:rPr>
        <w:t xml:space="preserve">, </w:t>
      </w:r>
      <w:r w:rsidRPr="00323DCD">
        <w:rPr>
          <w:rFonts w:ascii="Arial" w:hAnsi="Arial" w:cs="Arial"/>
          <w:sz w:val="24"/>
          <w:szCs w:val="24"/>
        </w:rPr>
        <w:t>Jeremenkova</w:t>
      </w:r>
      <w:r>
        <w:rPr>
          <w:rFonts w:ascii="Arial" w:hAnsi="Arial" w:cs="Arial"/>
          <w:sz w:val="24"/>
          <w:szCs w:val="24"/>
        </w:rPr>
        <w:t xml:space="preserve"> 40b, 779 00 Olomouc, IČ: 75084911, žádá o finanční dotaci n</w:t>
      </w:r>
      <w:r w:rsidR="00817279" w:rsidRPr="00817279">
        <w:rPr>
          <w:rFonts w:ascii="Arial" w:hAnsi="Arial" w:cs="Arial"/>
          <w:sz w:val="24"/>
          <w:szCs w:val="24"/>
        </w:rPr>
        <w:t>a financování tvorby soc</w:t>
      </w:r>
      <w:r w:rsidR="00030F86">
        <w:rPr>
          <w:rFonts w:ascii="Arial" w:hAnsi="Arial" w:cs="Arial"/>
          <w:sz w:val="24"/>
          <w:szCs w:val="24"/>
        </w:rPr>
        <w:t>iálního fondu a </w:t>
      </w:r>
      <w:r w:rsidR="00817279" w:rsidRPr="00817279">
        <w:rPr>
          <w:rFonts w:ascii="Arial" w:hAnsi="Arial" w:cs="Arial"/>
          <w:sz w:val="24"/>
          <w:szCs w:val="24"/>
        </w:rPr>
        <w:t>financování nezpůsobilých výdajů z Operačního programu Technická pomoc</w:t>
      </w:r>
      <w:r w:rsidR="00A115FA">
        <w:rPr>
          <w:rFonts w:ascii="Arial" w:hAnsi="Arial" w:cs="Arial"/>
          <w:sz w:val="24"/>
          <w:szCs w:val="24"/>
        </w:rPr>
        <w:t xml:space="preserve"> (dále OPTP)</w:t>
      </w:r>
      <w:r>
        <w:rPr>
          <w:rFonts w:ascii="Arial" w:hAnsi="Arial" w:cs="Arial"/>
          <w:sz w:val="24"/>
          <w:szCs w:val="24"/>
        </w:rPr>
        <w:t xml:space="preserve">. Celkové náklady na realizaci </w:t>
      </w:r>
      <w:r w:rsidR="00684946">
        <w:rPr>
          <w:rFonts w:ascii="Arial" w:hAnsi="Arial" w:cs="Arial"/>
          <w:sz w:val="24"/>
          <w:szCs w:val="24"/>
        </w:rPr>
        <w:t>v roce 2018</w:t>
      </w:r>
      <w:r w:rsidR="00A11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budou dle žádosti o dotaci </w:t>
      </w:r>
      <w:r w:rsidR="00684946">
        <w:rPr>
          <w:rFonts w:ascii="Arial" w:hAnsi="Arial" w:cs="Arial"/>
          <w:sz w:val="24"/>
          <w:szCs w:val="24"/>
        </w:rPr>
        <w:t>6</w:t>
      </w:r>
      <w:r w:rsidR="00817279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 </w:t>
      </w:r>
      <w:r w:rsidR="00817279">
        <w:rPr>
          <w:rFonts w:ascii="Arial" w:hAnsi="Arial" w:cs="Arial"/>
          <w:sz w:val="24"/>
          <w:szCs w:val="24"/>
        </w:rPr>
        <w:t>000</w:t>
      </w:r>
      <w:r w:rsidR="00F0469A">
        <w:rPr>
          <w:rFonts w:ascii="Arial" w:hAnsi="Arial" w:cs="Arial"/>
          <w:sz w:val="24"/>
          <w:szCs w:val="24"/>
        </w:rPr>
        <w:t xml:space="preserve"> Kč.</w:t>
      </w:r>
    </w:p>
    <w:p w:rsidR="00817279" w:rsidRPr="00817279" w:rsidRDefault="00817279" w:rsidP="008172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23DCD">
        <w:rPr>
          <w:rFonts w:ascii="Arial" w:hAnsi="Arial" w:cs="Arial"/>
          <w:sz w:val="24"/>
          <w:szCs w:val="24"/>
        </w:rPr>
        <w:t>Regionální rada regionu soudržnosti Střední Morava</w:t>
      </w:r>
      <w:r>
        <w:rPr>
          <w:rFonts w:ascii="Arial" w:hAnsi="Arial" w:cs="Arial"/>
          <w:sz w:val="24"/>
          <w:szCs w:val="24"/>
        </w:rPr>
        <w:t xml:space="preserve"> </w:t>
      </w:r>
      <w:r w:rsidR="00323DCD">
        <w:rPr>
          <w:rFonts w:ascii="Arial" w:hAnsi="Arial" w:cs="Arial"/>
          <w:sz w:val="24"/>
          <w:szCs w:val="24"/>
        </w:rPr>
        <w:t>žádá Olomoucký kraj o po</w:t>
      </w:r>
      <w:r w:rsidR="00342109">
        <w:rPr>
          <w:rFonts w:ascii="Arial" w:hAnsi="Arial" w:cs="Arial"/>
          <w:sz w:val="24"/>
          <w:szCs w:val="24"/>
        </w:rPr>
        <w:t xml:space="preserve">dporu </w:t>
      </w:r>
      <w:r w:rsidR="00323DCD">
        <w:rPr>
          <w:rFonts w:ascii="Arial" w:hAnsi="Arial" w:cs="Arial"/>
          <w:sz w:val="24"/>
          <w:szCs w:val="24"/>
        </w:rPr>
        <w:t>v celkové výši 3</w:t>
      </w:r>
      <w:r w:rsidR="00684946">
        <w:rPr>
          <w:rFonts w:ascii="Arial" w:hAnsi="Arial" w:cs="Arial"/>
          <w:sz w:val="24"/>
          <w:szCs w:val="24"/>
        </w:rPr>
        <w:t>0</w:t>
      </w:r>
      <w:r w:rsidR="00323DCD">
        <w:rPr>
          <w:rFonts w:ascii="Arial" w:hAnsi="Arial" w:cs="Arial"/>
          <w:sz w:val="24"/>
          <w:szCs w:val="24"/>
        </w:rPr>
        <w:t xml:space="preserve">0 000 Kč. </w:t>
      </w:r>
      <w:r w:rsidRPr="00817279">
        <w:rPr>
          <w:rFonts w:ascii="Arial" w:hAnsi="Arial" w:cs="Arial"/>
          <w:sz w:val="24"/>
          <w:szCs w:val="24"/>
        </w:rPr>
        <w:t>Konkrétní vymezení účelu dotace dle žádosti o dotaci:</w:t>
      </w:r>
    </w:p>
    <w:p w:rsidR="00817279" w:rsidRPr="00817279" w:rsidRDefault="00817279" w:rsidP="008172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7279">
        <w:rPr>
          <w:rFonts w:ascii="Arial" w:hAnsi="Arial" w:cs="Arial"/>
          <w:sz w:val="24"/>
          <w:szCs w:val="24"/>
        </w:rPr>
        <w:t xml:space="preserve">Tvorba sociálního fondu: </w:t>
      </w:r>
      <w:r w:rsidR="00684946" w:rsidRPr="00684946">
        <w:rPr>
          <w:rFonts w:ascii="Arial" w:hAnsi="Arial" w:cs="Arial"/>
          <w:sz w:val="24"/>
          <w:szCs w:val="24"/>
        </w:rPr>
        <w:t>3 % z vyplacených mezd - 374 tis. Kč</w:t>
      </w:r>
    </w:p>
    <w:p w:rsidR="00817279" w:rsidRPr="00817279" w:rsidRDefault="00817279" w:rsidP="008172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7279">
        <w:rPr>
          <w:rFonts w:ascii="Arial" w:hAnsi="Arial" w:cs="Arial"/>
          <w:sz w:val="24"/>
          <w:szCs w:val="24"/>
        </w:rPr>
        <w:t>Neuznatelné výdaje z OPTP</w:t>
      </w:r>
      <w:r w:rsidR="00D721B2">
        <w:rPr>
          <w:rFonts w:ascii="Arial" w:hAnsi="Arial" w:cs="Arial"/>
          <w:sz w:val="24"/>
          <w:szCs w:val="24"/>
        </w:rPr>
        <w:t xml:space="preserve"> např.</w:t>
      </w:r>
      <w:r w:rsidRPr="00817279">
        <w:rPr>
          <w:rFonts w:ascii="Arial" w:hAnsi="Arial" w:cs="Arial"/>
          <w:sz w:val="24"/>
          <w:szCs w:val="24"/>
        </w:rPr>
        <w:t>:</w:t>
      </w:r>
    </w:p>
    <w:p w:rsidR="00817279" w:rsidRPr="00817279" w:rsidRDefault="00D721B2" w:rsidP="005F5658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krácení výdajů za</w:t>
      </w:r>
      <w:r w:rsidR="00817279" w:rsidRPr="00817279">
        <w:rPr>
          <w:rFonts w:ascii="Arial" w:hAnsi="Arial" w:cs="Arial"/>
          <w:sz w:val="24"/>
          <w:szCs w:val="24"/>
        </w:rPr>
        <w:t xml:space="preserve"> </w:t>
      </w:r>
      <w:r w:rsidR="00D5721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konomický</w:t>
      </w:r>
      <w:r w:rsidR="00D57212">
        <w:rPr>
          <w:rFonts w:ascii="Arial" w:hAnsi="Arial" w:cs="Arial"/>
          <w:sz w:val="24"/>
          <w:szCs w:val="24"/>
        </w:rPr>
        <w:t xml:space="preserve"> informační systém </w:t>
      </w:r>
      <w:proofErr w:type="spellStart"/>
      <w:r w:rsidR="00817279" w:rsidRPr="00817279">
        <w:rPr>
          <w:rFonts w:ascii="Arial" w:hAnsi="Arial" w:cs="Arial"/>
          <w:sz w:val="24"/>
          <w:szCs w:val="24"/>
        </w:rPr>
        <w:t>Ginis</w:t>
      </w:r>
      <w:proofErr w:type="spellEnd"/>
      <w:r w:rsidR="00817279" w:rsidRPr="00817279">
        <w:rPr>
          <w:rFonts w:ascii="Arial" w:hAnsi="Arial" w:cs="Arial"/>
          <w:sz w:val="24"/>
          <w:szCs w:val="24"/>
        </w:rPr>
        <w:t xml:space="preserve"> </w:t>
      </w:r>
      <w:r w:rsidR="005F5658">
        <w:rPr>
          <w:rFonts w:ascii="Arial" w:hAnsi="Arial" w:cs="Arial"/>
          <w:sz w:val="24"/>
          <w:szCs w:val="24"/>
        </w:rPr>
        <w:t>–</w:t>
      </w:r>
      <w:r w:rsidR="00817279" w:rsidRPr="00817279">
        <w:rPr>
          <w:rFonts w:ascii="Arial" w:hAnsi="Arial" w:cs="Arial"/>
          <w:sz w:val="24"/>
          <w:szCs w:val="24"/>
        </w:rPr>
        <w:t xml:space="preserve"> </w:t>
      </w:r>
      <w:r w:rsidR="005F5658">
        <w:rPr>
          <w:rFonts w:ascii="Arial" w:hAnsi="Arial" w:cs="Arial"/>
          <w:sz w:val="24"/>
          <w:szCs w:val="24"/>
        </w:rPr>
        <w:t>25</w:t>
      </w:r>
      <w:r w:rsidR="00604E25">
        <w:rPr>
          <w:rFonts w:ascii="Arial" w:hAnsi="Arial" w:cs="Arial"/>
          <w:sz w:val="24"/>
          <w:szCs w:val="24"/>
        </w:rPr>
        <w:t xml:space="preserve"> </w:t>
      </w:r>
      <w:r w:rsidR="005F5658">
        <w:rPr>
          <w:rFonts w:ascii="Arial" w:hAnsi="Arial" w:cs="Arial"/>
          <w:sz w:val="24"/>
          <w:szCs w:val="24"/>
        </w:rPr>
        <w:t>% z 60</w:t>
      </w:r>
      <w:r w:rsidR="00817279" w:rsidRPr="00817279">
        <w:rPr>
          <w:rFonts w:ascii="Arial" w:hAnsi="Arial" w:cs="Arial"/>
          <w:sz w:val="24"/>
          <w:szCs w:val="24"/>
        </w:rPr>
        <w:t>0 tis. Kč;</w:t>
      </w:r>
    </w:p>
    <w:p w:rsidR="00817279" w:rsidRPr="00817279" w:rsidRDefault="005F5658" w:rsidP="005F5658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 nezpůsobilé výdaje </w:t>
      </w:r>
      <w:r w:rsidR="00F0469A">
        <w:rPr>
          <w:rFonts w:ascii="Arial" w:hAnsi="Arial" w:cs="Arial"/>
          <w:sz w:val="24"/>
          <w:szCs w:val="24"/>
        </w:rPr>
        <w:t>(metodika MMR)</w:t>
      </w:r>
      <w:r>
        <w:rPr>
          <w:rFonts w:ascii="Arial" w:hAnsi="Arial" w:cs="Arial"/>
          <w:sz w:val="24"/>
          <w:szCs w:val="24"/>
        </w:rPr>
        <w:t xml:space="preserve"> - cca 76</w:t>
      </w:r>
      <w:r w:rsidR="00817279" w:rsidRPr="00817279">
        <w:rPr>
          <w:rFonts w:ascii="Arial" w:hAnsi="Arial" w:cs="Arial"/>
          <w:sz w:val="24"/>
          <w:szCs w:val="24"/>
        </w:rPr>
        <w:t xml:space="preserve"> tis. Kč.</w:t>
      </w:r>
    </w:p>
    <w:p w:rsidR="00817279" w:rsidRPr="00817279" w:rsidRDefault="005F5658" w:rsidP="0081727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6</w:t>
      </w:r>
      <w:r w:rsidR="00604E25">
        <w:rPr>
          <w:rFonts w:ascii="Arial" w:hAnsi="Arial" w:cs="Arial"/>
          <w:sz w:val="24"/>
          <w:szCs w:val="24"/>
        </w:rPr>
        <w:t>00 tis.</w:t>
      </w:r>
      <w:r w:rsidR="00817279" w:rsidRPr="00817279">
        <w:rPr>
          <w:rFonts w:ascii="Arial" w:hAnsi="Arial" w:cs="Arial"/>
          <w:sz w:val="24"/>
          <w:szCs w:val="24"/>
        </w:rPr>
        <w:t xml:space="preserve"> Kč (O</w:t>
      </w:r>
      <w:r w:rsidR="00817279">
        <w:rPr>
          <w:rFonts w:ascii="Arial" w:hAnsi="Arial" w:cs="Arial"/>
          <w:sz w:val="24"/>
          <w:szCs w:val="24"/>
        </w:rPr>
        <w:t>lomoucký kraj –</w:t>
      </w:r>
      <w:r>
        <w:rPr>
          <w:rFonts w:ascii="Arial" w:hAnsi="Arial" w:cs="Arial"/>
          <w:sz w:val="24"/>
          <w:szCs w:val="24"/>
        </w:rPr>
        <w:t xml:space="preserve"> 30</w:t>
      </w:r>
      <w:r w:rsidR="00817279" w:rsidRPr="00817279">
        <w:rPr>
          <w:rFonts w:ascii="Arial" w:hAnsi="Arial" w:cs="Arial"/>
          <w:sz w:val="24"/>
          <w:szCs w:val="24"/>
        </w:rPr>
        <w:t>0</w:t>
      </w:r>
      <w:r w:rsidR="00604E25">
        <w:rPr>
          <w:rFonts w:ascii="Arial" w:hAnsi="Arial" w:cs="Arial"/>
          <w:sz w:val="24"/>
          <w:szCs w:val="24"/>
        </w:rPr>
        <w:t xml:space="preserve"> tis.</w:t>
      </w:r>
      <w:r w:rsidR="00817279" w:rsidRPr="00817279">
        <w:rPr>
          <w:rFonts w:ascii="Arial" w:hAnsi="Arial" w:cs="Arial"/>
          <w:sz w:val="24"/>
          <w:szCs w:val="24"/>
        </w:rPr>
        <w:t xml:space="preserve"> Kč, Z</w:t>
      </w:r>
      <w:r w:rsidR="00817279">
        <w:rPr>
          <w:rFonts w:ascii="Arial" w:hAnsi="Arial" w:cs="Arial"/>
          <w:sz w:val="24"/>
          <w:szCs w:val="24"/>
        </w:rPr>
        <w:t>línský kraj</w:t>
      </w:r>
      <w:r w:rsidR="00817279" w:rsidRPr="00817279">
        <w:rPr>
          <w:rFonts w:ascii="Arial" w:hAnsi="Arial" w:cs="Arial"/>
          <w:sz w:val="24"/>
          <w:szCs w:val="24"/>
        </w:rPr>
        <w:t xml:space="preserve"> </w:t>
      </w:r>
      <w:r w:rsidR="0081727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30</w:t>
      </w:r>
      <w:r w:rsidR="00817279" w:rsidRPr="00817279">
        <w:rPr>
          <w:rFonts w:ascii="Arial" w:hAnsi="Arial" w:cs="Arial"/>
          <w:sz w:val="24"/>
          <w:szCs w:val="24"/>
        </w:rPr>
        <w:t>0</w:t>
      </w:r>
      <w:r w:rsidR="00604E25">
        <w:rPr>
          <w:rFonts w:ascii="Arial" w:hAnsi="Arial" w:cs="Arial"/>
          <w:sz w:val="24"/>
          <w:szCs w:val="24"/>
        </w:rPr>
        <w:t> tis.</w:t>
      </w:r>
      <w:r w:rsidR="00817279">
        <w:rPr>
          <w:rFonts w:ascii="Arial" w:hAnsi="Arial" w:cs="Arial"/>
          <w:sz w:val="24"/>
          <w:szCs w:val="24"/>
        </w:rPr>
        <w:t> </w:t>
      </w:r>
      <w:r w:rsidR="00817279" w:rsidRPr="00817279">
        <w:rPr>
          <w:rFonts w:ascii="Arial" w:hAnsi="Arial" w:cs="Arial"/>
          <w:sz w:val="24"/>
          <w:szCs w:val="24"/>
        </w:rPr>
        <w:t>Kč).</w:t>
      </w:r>
    </w:p>
    <w:p w:rsidR="00C60E29" w:rsidRDefault="00587CAC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letech 2013 až 2016 byla úhrada sociálního fondu a dalších nezpůsobilých nákladů OPTP řešena dlouhodobou smlouvou o zajištění finan</w:t>
      </w:r>
      <w:r w:rsidR="00030F86">
        <w:rPr>
          <w:rFonts w:ascii="Arial" w:hAnsi="Arial" w:cs="Arial"/>
          <w:sz w:val="24"/>
          <w:szCs w:val="24"/>
        </w:rPr>
        <w:t>cování mezi Olomouckým krajem a </w:t>
      </w:r>
      <w:r>
        <w:rPr>
          <w:rFonts w:ascii="Arial" w:hAnsi="Arial" w:cs="Arial"/>
          <w:sz w:val="24"/>
          <w:szCs w:val="24"/>
        </w:rPr>
        <w:t>Regionální radou regionu soudržnosti Střední Morava. Olomoucký kraj poskytoval na tento účel financování ve výši 400 000 Kč ročně.</w:t>
      </w:r>
      <w:r w:rsidR="004926AE">
        <w:rPr>
          <w:rFonts w:ascii="Arial" w:hAnsi="Arial" w:cs="Arial"/>
          <w:sz w:val="24"/>
          <w:szCs w:val="24"/>
        </w:rPr>
        <w:t xml:space="preserve"> V roce</w:t>
      </w:r>
      <w:r w:rsidR="005F5658">
        <w:rPr>
          <w:rFonts w:ascii="Arial" w:hAnsi="Arial" w:cs="Arial"/>
          <w:sz w:val="24"/>
          <w:szCs w:val="24"/>
        </w:rPr>
        <w:t xml:space="preserve"> 2017 byla poskytnuta</w:t>
      </w:r>
      <w:r w:rsidR="004926AE">
        <w:rPr>
          <w:rFonts w:ascii="Arial" w:hAnsi="Arial" w:cs="Arial"/>
          <w:sz w:val="24"/>
          <w:szCs w:val="24"/>
        </w:rPr>
        <w:t xml:space="preserve"> žadateli dotace ve výši 350 000</w:t>
      </w:r>
      <w:r w:rsidR="005F5658">
        <w:rPr>
          <w:rFonts w:ascii="Arial" w:hAnsi="Arial" w:cs="Arial"/>
          <w:sz w:val="24"/>
          <w:szCs w:val="24"/>
        </w:rPr>
        <w:t xml:space="preserve"> Kč</w:t>
      </w:r>
      <w:r w:rsidR="00DF66B6">
        <w:rPr>
          <w:rFonts w:ascii="Arial" w:hAnsi="Arial" w:cs="Arial"/>
          <w:sz w:val="24"/>
          <w:szCs w:val="24"/>
        </w:rPr>
        <w:t>,</w:t>
      </w:r>
      <w:r w:rsidR="005F5658">
        <w:rPr>
          <w:rFonts w:ascii="Arial" w:hAnsi="Arial" w:cs="Arial"/>
          <w:sz w:val="24"/>
          <w:szCs w:val="24"/>
        </w:rPr>
        <w:t xml:space="preserve"> na základě žádosti o Individuální dotaci</w:t>
      </w:r>
      <w:r w:rsidR="00DF66B6">
        <w:rPr>
          <w:rFonts w:ascii="Arial" w:hAnsi="Arial" w:cs="Arial"/>
          <w:sz w:val="24"/>
          <w:szCs w:val="24"/>
        </w:rPr>
        <w:t>, která byla schválena v ZOK dne</w:t>
      </w:r>
      <w:r w:rsidR="00E426C9">
        <w:rPr>
          <w:rFonts w:ascii="Arial" w:hAnsi="Arial" w:cs="Arial"/>
          <w:sz w:val="24"/>
          <w:szCs w:val="24"/>
        </w:rPr>
        <w:t xml:space="preserve"> 27. 2. 2017</w:t>
      </w:r>
      <w:r w:rsidR="00DF66B6">
        <w:rPr>
          <w:rFonts w:ascii="Arial" w:hAnsi="Arial" w:cs="Arial"/>
          <w:sz w:val="24"/>
          <w:szCs w:val="24"/>
        </w:rPr>
        <w:t xml:space="preserve"> na základě usnesení č. </w:t>
      </w:r>
      <w:r w:rsidR="00E426C9" w:rsidRPr="00E426C9">
        <w:rPr>
          <w:rFonts w:ascii="Arial" w:hAnsi="Arial" w:cs="Arial"/>
          <w:sz w:val="24"/>
          <w:szCs w:val="24"/>
        </w:rPr>
        <w:t>UZ/3/53/2017</w:t>
      </w:r>
      <w:r w:rsidR="005F5658">
        <w:rPr>
          <w:rFonts w:ascii="Arial" w:hAnsi="Arial" w:cs="Arial"/>
          <w:sz w:val="24"/>
          <w:szCs w:val="24"/>
        </w:rPr>
        <w:t>.</w:t>
      </w:r>
    </w:p>
    <w:p w:rsidR="00323DCD" w:rsidRDefault="00FF7B6C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0469A">
        <w:rPr>
          <w:rFonts w:ascii="Arial" w:hAnsi="Arial" w:cs="Arial"/>
          <w:sz w:val="24"/>
          <w:szCs w:val="24"/>
        </w:rPr>
        <w:t xml:space="preserve">Žádost naplňuje odst. 1 Podmínky pro poskytnutí individuální dotace. </w:t>
      </w:r>
      <w:r w:rsidR="00817279" w:rsidRPr="00F0469A">
        <w:rPr>
          <w:rFonts w:ascii="Arial" w:hAnsi="Arial" w:cs="Arial"/>
          <w:sz w:val="24"/>
          <w:szCs w:val="24"/>
        </w:rPr>
        <w:t xml:space="preserve">Olomoucký </w:t>
      </w:r>
      <w:r w:rsidR="00817279" w:rsidRPr="00817279">
        <w:rPr>
          <w:rFonts w:ascii="Arial" w:hAnsi="Arial" w:cs="Arial"/>
          <w:sz w:val="24"/>
          <w:szCs w:val="24"/>
        </w:rPr>
        <w:t xml:space="preserve">kraj neměl </w:t>
      </w:r>
      <w:r w:rsidR="00A115FA">
        <w:rPr>
          <w:rFonts w:ascii="Arial" w:hAnsi="Arial" w:cs="Arial"/>
          <w:sz w:val="24"/>
          <w:szCs w:val="24"/>
        </w:rPr>
        <w:t>ani nepřipravuje v</w:t>
      </w:r>
      <w:r w:rsidR="00587CAC">
        <w:rPr>
          <w:rFonts w:ascii="Arial" w:hAnsi="Arial" w:cs="Arial"/>
          <w:sz w:val="24"/>
          <w:szCs w:val="24"/>
        </w:rPr>
        <w:t> </w:t>
      </w:r>
      <w:r w:rsidR="005F5658">
        <w:rPr>
          <w:rFonts w:ascii="Arial" w:hAnsi="Arial" w:cs="Arial"/>
          <w:sz w:val="24"/>
          <w:szCs w:val="24"/>
        </w:rPr>
        <w:t>roce 2018</w:t>
      </w:r>
      <w:r w:rsidR="00A115FA">
        <w:rPr>
          <w:rFonts w:ascii="Arial" w:hAnsi="Arial" w:cs="Arial"/>
          <w:sz w:val="24"/>
          <w:szCs w:val="24"/>
        </w:rPr>
        <w:t xml:space="preserve"> </w:t>
      </w:r>
      <w:r w:rsidR="00817279" w:rsidRPr="00817279">
        <w:rPr>
          <w:rFonts w:ascii="Arial" w:hAnsi="Arial" w:cs="Arial"/>
          <w:sz w:val="24"/>
          <w:szCs w:val="24"/>
        </w:rPr>
        <w:t>vyps</w:t>
      </w:r>
      <w:r w:rsidR="00A115FA">
        <w:rPr>
          <w:rFonts w:ascii="Arial" w:hAnsi="Arial" w:cs="Arial"/>
          <w:sz w:val="24"/>
          <w:szCs w:val="24"/>
        </w:rPr>
        <w:t>at</w:t>
      </w:r>
      <w:r w:rsidR="00817279" w:rsidRPr="00817279">
        <w:rPr>
          <w:rFonts w:ascii="Arial" w:hAnsi="Arial" w:cs="Arial"/>
          <w:sz w:val="24"/>
          <w:szCs w:val="24"/>
        </w:rPr>
        <w:t xml:space="preserve"> vhodný dotační titul, v</w:t>
      </w:r>
      <w:r w:rsidR="00587CAC">
        <w:rPr>
          <w:rFonts w:ascii="Arial" w:hAnsi="Arial" w:cs="Arial"/>
          <w:sz w:val="24"/>
          <w:szCs w:val="24"/>
        </w:rPr>
        <w:t> </w:t>
      </w:r>
      <w:r w:rsidR="00817279" w:rsidRPr="00817279">
        <w:rPr>
          <w:rFonts w:ascii="Arial" w:hAnsi="Arial" w:cs="Arial"/>
          <w:sz w:val="24"/>
          <w:szCs w:val="24"/>
        </w:rPr>
        <w:t>rámci něhož by mohla rada požádat o tuto dotaci.</w:t>
      </w:r>
      <w:r w:rsidR="00323DCD">
        <w:rPr>
          <w:rFonts w:ascii="Arial" w:hAnsi="Arial" w:cs="Arial"/>
          <w:sz w:val="24"/>
          <w:szCs w:val="24"/>
        </w:rPr>
        <w:t xml:space="preserve"> </w:t>
      </w:r>
    </w:p>
    <w:p w:rsidR="00515746" w:rsidRPr="00F0469A" w:rsidRDefault="00515746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0469A">
        <w:rPr>
          <w:rFonts w:ascii="Arial" w:hAnsi="Arial" w:cs="Arial"/>
          <w:sz w:val="24"/>
          <w:szCs w:val="24"/>
        </w:rPr>
        <w:lastRenderedPageBreak/>
        <w:t>Žádost naplňuje odstavec 4.2 Zásad v části B,</w:t>
      </w:r>
      <w:r w:rsidR="00F0469A">
        <w:rPr>
          <w:rFonts w:ascii="Arial" w:hAnsi="Arial" w:cs="Arial"/>
          <w:sz w:val="24"/>
          <w:szCs w:val="24"/>
        </w:rPr>
        <w:t xml:space="preserve"> dotace </w:t>
      </w:r>
      <w:r w:rsidRPr="00F0469A">
        <w:rPr>
          <w:rFonts w:ascii="Arial" w:hAnsi="Arial" w:cs="Arial"/>
          <w:sz w:val="24"/>
          <w:szCs w:val="24"/>
        </w:rPr>
        <w:t>bude použita na dokončení programu ROP Střední Morava. Úspěšná realizace programů EU je projekt  celorepublikového významu.</w:t>
      </w:r>
    </w:p>
    <w:p w:rsidR="00105559" w:rsidRDefault="00105559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byla projednána Radou Olomouckého kraje, která svým usnesením </w:t>
      </w:r>
      <w:r w:rsidR="00275762">
        <w:rPr>
          <w:rFonts w:ascii="Arial" w:hAnsi="Arial" w:cs="Arial"/>
          <w:sz w:val="24"/>
          <w:szCs w:val="24"/>
        </w:rPr>
        <w:t>č. </w:t>
      </w:r>
      <w:r w:rsidR="005D74AB">
        <w:rPr>
          <w:rFonts w:ascii="Arial" w:hAnsi="Arial" w:cs="Arial"/>
          <w:noProof/>
          <w:sz w:val="24"/>
          <w:szCs w:val="24"/>
        </w:rPr>
        <w:t xml:space="preserve">UR/34/25/2018 </w:t>
      </w:r>
      <w:r w:rsidR="00275762">
        <w:rPr>
          <w:rFonts w:ascii="Arial" w:hAnsi="Arial" w:cs="Arial"/>
          <w:sz w:val="24"/>
          <w:szCs w:val="24"/>
        </w:rPr>
        <w:t>ze dne 5. 2. 2018</w:t>
      </w:r>
      <w:r>
        <w:rPr>
          <w:rFonts w:ascii="Arial" w:hAnsi="Arial" w:cs="Arial"/>
          <w:sz w:val="24"/>
          <w:szCs w:val="24"/>
        </w:rPr>
        <w:t xml:space="preserve"> doporučila</w:t>
      </w:r>
      <w:r w:rsidRPr="007430E1">
        <w:rPr>
          <w:rFonts w:ascii="Arial" w:hAnsi="Arial" w:cs="Arial"/>
          <w:sz w:val="24"/>
          <w:szCs w:val="24"/>
        </w:rPr>
        <w:t xml:space="preserve"> </w:t>
      </w:r>
      <w:r w:rsidRPr="007430E1">
        <w:rPr>
          <w:rFonts w:ascii="Arial" w:hAnsi="Arial" w:cs="Arial"/>
          <w:b/>
          <w:sz w:val="24"/>
          <w:szCs w:val="24"/>
        </w:rPr>
        <w:t>vyhovět</w:t>
      </w:r>
      <w:r w:rsidRPr="007430E1">
        <w:rPr>
          <w:rFonts w:ascii="Arial" w:hAnsi="Arial" w:cs="Arial"/>
          <w:sz w:val="24"/>
          <w:szCs w:val="24"/>
        </w:rPr>
        <w:t xml:space="preserve"> žadateli Regionální</w:t>
      </w:r>
      <w:r w:rsidRPr="00D60D34">
        <w:rPr>
          <w:rFonts w:ascii="Arial" w:hAnsi="Arial" w:cs="Arial"/>
          <w:sz w:val="24"/>
          <w:szCs w:val="24"/>
        </w:rPr>
        <w:t xml:space="preserve"> rad</w:t>
      </w:r>
      <w:r>
        <w:rPr>
          <w:rFonts w:ascii="Arial" w:hAnsi="Arial" w:cs="Arial"/>
          <w:sz w:val="24"/>
          <w:szCs w:val="24"/>
        </w:rPr>
        <w:t>ě</w:t>
      </w:r>
      <w:r w:rsidRPr="00D60D34">
        <w:rPr>
          <w:rFonts w:ascii="Arial" w:hAnsi="Arial" w:cs="Arial"/>
          <w:sz w:val="24"/>
          <w:szCs w:val="24"/>
        </w:rPr>
        <w:t xml:space="preserve"> regionu soudržnosti Střední Morava</w:t>
      </w:r>
      <w:r>
        <w:rPr>
          <w:rFonts w:ascii="Arial" w:hAnsi="Arial" w:cs="Arial"/>
          <w:sz w:val="24"/>
          <w:szCs w:val="24"/>
        </w:rPr>
        <w:t xml:space="preserve"> o poskytnutí individuální dotace z rozpočtu kraje na </w:t>
      </w:r>
      <w:r w:rsidRPr="00817279">
        <w:rPr>
          <w:rFonts w:ascii="Arial" w:hAnsi="Arial" w:cs="Arial"/>
          <w:sz w:val="24"/>
          <w:szCs w:val="24"/>
        </w:rPr>
        <w:t>financování tvorby sociálního fondu a financování nezpůsobilých výdajů z</w:t>
      </w:r>
      <w:r>
        <w:rPr>
          <w:rFonts w:ascii="Arial" w:hAnsi="Arial" w:cs="Arial"/>
          <w:sz w:val="24"/>
          <w:szCs w:val="24"/>
        </w:rPr>
        <w:t> </w:t>
      </w:r>
      <w:r w:rsidRPr="00817279">
        <w:rPr>
          <w:rFonts w:ascii="Arial" w:hAnsi="Arial" w:cs="Arial"/>
          <w:sz w:val="24"/>
          <w:szCs w:val="24"/>
        </w:rPr>
        <w:t>Operačního programu Technická pomoc</w:t>
      </w:r>
      <w:r>
        <w:rPr>
          <w:rFonts w:ascii="Arial" w:hAnsi="Arial" w:cs="Arial"/>
          <w:sz w:val="24"/>
          <w:szCs w:val="24"/>
        </w:rPr>
        <w:t>.</w:t>
      </w:r>
    </w:p>
    <w:p w:rsidR="00323DCD" w:rsidRDefault="00323DCD" w:rsidP="00323DCD">
      <w:pPr>
        <w:pStyle w:val="Plohy"/>
      </w:pPr>
      <w:r>
        <w:t>Žádost o poskytnutí dotace bude projednána v</w:t>
      </w:r>
      <w:r w:rsidR="00817279">
        <w:t>e</w:t>
      </w:r>
      <w:r w:rsidR="00D60D34">
        <w:t xml:space="preserve"> </w:t>
      </w:r>
      <w:r w:rsidR="00817279">
        <w:t>Výboru regionálního rozvoje Zastupitelstva</w:t>
      </w:r>
      <w:r>
        <w:t xml:space="preserve"> Olomouckého kraje dne </w:t>
      </w:r>
      <w:r w:rsidR="005F5658">
        <w:t>14</w:t>
      </w:r>
      <w:r>
        <w:t>.</w:t>
      </w:r>
      <w:r w:rsidR="00817279">
        <w:t> </w:t>
      </w:r>
      <w:r w:rsidR="00E5003B">
        <w:t>2</w:t>
      </w:r>
      <w:r>
        <w:t>. 201</w:t>
      </w:r>
      <w:r w:rsidR="005F5658">
        <w:t>8</w:t>
      </w:r>
      <w:r>
        <w:t>.</w:t>
      </w:r>
      <w:r w:rsidR="00D60D34" w:rsidRPr="00D60D34">
        <w:rPr>
          <w:rFonts w:cs="Arial"/>
          <w:szCs w:val="24"/>
        </w:rPr>
        <w:t xml:space="preserve"> </w:t>
      </w:r>
      <w:r w:rsidR="00D60D34" w:rsidRPr="008035A7">
        <w:rPr>
          <w:rFonts w:cs="Arial"/>
          <w:szCs w:val="24"/>
        </w:rPr>
        <w:t>Doporučení výboru proto bude ústně tlumočeno přímo na jednání Zastupitelstva Olomouckého kraje.</w:t>
      </w:r>
    </w:p>
    <w:p w:rsidR="00587CAC" w:rsidRDefault="00817279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7279">
        <w:rPr>
          <w:rFonts w:ascii="Arial" w:hAnsi="Arial" w:cs="Arial"/>
          <w:sz w:val="24"/>
          <w:szCs w:val="24"/>
        </w:rPr>
        <w:t>Protože žadatel požádal o dotaci, k</w:t>
      </w:r>
      <w:r w:rsidR="00604E25">
        <w:rPr>
          <w:rFonts w:ascii="Arial" w:hAnsi="Arial" w:cs="Arial"/>
          <w:sz w:val="24"/>
          <w:szCs w:val="24"/>
        </w:rPr>
        <w:t>terá překračuje hranici 200 tis.</w:t>
      </w:r>
      <w:r w:rsidRPr="00817279">
        <w:rPr>
          <w:rFonts w:ascii="Arial" w:hAnsi="Arial" w:cs="Arial"/>
          <w:sz w:val="24"/>
          <w:szCs w:val="24"/>
        </w:rPr>
        <w:t xml:space="preserve"> </w:t>
      </w:r>
      <w:r w:rsidR="00604E25">
        <w:rPr>
          <w:rFonts w:ascii="Arial" w:hAnsi="Arial" w:cs="Arial"/>
          <w:sz w:val="24"/>
          <w:szCs w:val="24"/>
        </w:rPr>
        <w:t>Kč, je rozhodnutí o poskytnutí</w:t>
      </w:r>
      <w:r w:rsidRPr="00817279">
        <w:rPr>
          <w:rFonts w:ascii="Arial" w:hAnsi="Arial" w:cs="Arial"/>
          <w:sz w:val="24"/>
          <w:szCs w:val="24"/>
        </w:rPr>
        <w:t xml:space="preserve"> či ne</w:t>
      </w:r>
      <w:r>
        <w:rPr>
          <w:rFonts w:ascii="Arial" w:hAnsi="Arial" w:cs="Arial"/>
          <w:sz w:val="24"/>
          <w:szCs w:val="24"/>
        </w:rPr>
        <w:t>poskytnutí dotace dle zákona č. </w:t>
      </w:r>
      <w:r w:rsidRPr="00817279">
        <w:rPr>
          <w:rFonts w:ascii="Arial" w:hAnsi="Arial" w:cs="Arial"/>
          <w:sz w:val="24"/>
          <w:szCs w:val="24"/>
        </w:rPr>
        <w:t>250/2000 Sb., o rozpočtových pravidlech územních rozpočtů, a dle zákona č. 129/2000 Sb., o krajích, v</w:t>
      </w:r>
      <w:r w:rsidR="00587CAC">
        <w:rPr>
          <w:rFonts w:ascii="Arial" w:hAnsi="Arial" w:cs="Arial"/>
          <w:sz w:val="24"/>
          <w:szCs w:val="24"/>
        </w:rPr>
        <w:t> </w:t>
      </w:r>
      <w:r w:rsidRPr="00817279">
        <w:rPr>
          <w:rFonts w:ascii="Arial" w:hAnsi="Arial" w:cs="Arial"/>
          <w:sz w:val="24"/>
          <w:szCs w:val="24"/>
        </w:rPr>
        <w:t>kompetenci Zastupitelstva Olomouckého kraje.</w:t>
      </w:r>
    </w:p>
    <w:p w:rsidR="002F01C2" w:rsidRDefault="002F01C2">
      <w:pPr>
        <w:rPr>
          <w:rFonts w:ascii="Arial" w:hAnsi="Arial" w:cs="Arial"/>
          <w:sz w:val="24"/>
          <w:szCs w:val="24"/>
        </w:rPr>
      </w:pPr>
    </w:p>
    <w:p w:rsidR="0054674A" w:rsidRDefault="0054674A" w:rsidP="005F5658">
      <w:pPr>
        <w:pStyle w:val="Plohy"/>
        <w:numPr>
          <w:ilvl w:val="0"/>
          <w:numId w:val="5"/>
        </w:numPr>
      </w:pPr>
      <w:r>
        <w:t>Regionální agentura pro rozvoj střední Moravy</w:t>
      </w:r>
    </w:p>
    <w:p w:rsidR="002566E2" w:rsidRDefault="002566E2" w:rsidP="0054674A">
      <w:pPr>
        <w:pStyle w:val="Plohy"/>
        <w:rPr>
          <w:rFonts w:cs="Arial"/>
          <w:szCs w:val="24"/>
        </w:rPr>
      </w:pPr>
      <w:r>
        <w:rPr>
          <w:rFonts w:cs="Arial"/>
          <w:szCs w:val="24"/>
        </w:rPr>
        <w:t xml:space="preserve">Žadatel </w:t>
      </w:r>
      <w:r w:rsidR="0054674A" w:rsidRPr="008035A7">
        <w:rPr>
          <w:rFonts w:cs="Arial"/>
          <w:szCs w:val="24"/>
        </w:rPr>
        <w:t>Regionální agentur</w:t>
      </w:r>
      <w:r>
        <w:rPr>
          <w:rFonts w:cs="Arial"/>
          <w:szCs w:val="24"/>
        </w:rPr>
        <w:t>a</w:t>
      </w:r>
      <w:r w:rsidR="0054674A" w:rsidRPr="008035A7">
        <w:rPr>
          <w:rFonts w:cs="Arial"/>
          <w:szCs w:val="24"/>
        </w:rPr>
        <w:t xml:space="preserve"> pro rozvoj střední Moravy (dále jen RARSM), </w:t>
      </w:r>
      <w:r>
        <w:rPr>
          <w:rFonts w:cs="Arial"/>
          <w:szCs w:val="24"/>
        </w:rPr>
        <w:t>Horní náměstí 5, 779 00 Olomouc, IČ: 646</w:t>
      </w:r>
      <w:r w:rsidR="005E1D7E">
        <w:rPr>
          <w:rFonts w:cs="Arial"/>
          <w:szCs w:val="24"/>
        </w:rPr>
        <w:t xml:space="preserve">31109, </w:t>
      </w:r>
      <w:r w:rsidR="006A2989">
        <w:rPr>
          <w:rFonts w:cs="Arial"/>
          <w:szCs w:val="24"/>
        </w:rPr>
        <w:t xml:space="preserve">žádá o finanční dotaci na </w:t>
      </w:r>
      <w:r w:rsidR="006A2989">
        <w:rPr>
          <w:rFonts w:cs="Arial"/>
        </w:rPr>
        <w:t>celoroční činnost směřující k plnění rozvojových úkolů Olomouckého kraje.</w:t>
      </w:r>
      <w:r w:rsidR="006A2989" w:rsidRPr="006A2989">
        <w:rPr>
          <w:rFonts w:cs="Arial"/>
        </w:rPr>
        <w:t xml:space="preserve"> </w:t>
      </w:r>
      <w:r w:rsidR="006A2989">
        <w:rPr>
          <w:rFonts w:cs="Arial"/>
        </w:rPr>
        <w:t xml:space="preserve">Celkové náklady na realizaci budou dle </w:t>
      </w:r>
      <w:r w:rsidR="00E426C9">
        <w:rPr>
          <w:rFonts w:cs="Arial"/>
        </w:rPr>
        <w:t>žádosti o dotaci 3 000 000 Kč</w:t>
      </w:r>
      <w:r w:rsidR="00BD1C7C">
        <w:rPr>
          <w:rFonts w:cs="Arial"/>
        </w:rPr>
        <w:t>.</w:t>
      </w:r>
    </w:p>
    <w:p w:rsidR="006A2989" w:rsidRDefault="006A2989" w:rsidP="00D60D34">
      <w:pPr>
        <w:pStyle w:val="Plohy"/>
        <w:rPr>
          <w:rFonts w:cs="Arial"/>
        </w:rPr>
      </w:pPr>
      <w:r>
        <w:rPr>
          <w:rFonts w:cs="Arial"/>
          <w:szCs w:val="24"/>
        </w:rPr>
        <w:t>RARSM žádá Olomoucký kraj o podporu tohoto projektu v celkové výši 1 500 000 Kč.</w:t>
      </w:r>
      <w:r w:rsidR="00D60D34">
        <w:rPr>
          <w:rFonts w:cs="Arial"/>
          <w:szCs w:val="24"/>
        </w:rPr>
        <w:t xml:space="preserve"> </w:t>
      </w:r>
      <w:r>
        <w:rPr>
          <w:rFonts w:cs="Arial"/>
        </w:rPr>
        <w:t>Konkrétní vymezení účelu dotace dle přílohy žádosti o dotaci:</w:t>
      </w:r>
    </w:p>
    <w:p w:rsidR="006A2989" w:rsidRDefault="006A2989" w:rsidP="005F5658">
      <w:pPr>
        <w:pStyle w:val="Zkladntextodsazen"/>
        <w:numPr>
          <w:ilvl w:val="0"/>
          <w:numId w:val="7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poradenských služeb na území Olomouckého kraje pro obce, včetně svazků, ve kterých jsou zúčastněny obce a jejich z</w:t>
      </w:r>
      <w:r w:rsidR="00030F86">
        <w:rPr>
          <w:rFonts w:ascii="Arial" w:hAnsi="Arial" w:cs="Arial"/>
        </w:rPr>
        <w:t>řízené a založené organizace, a </w:t>
      </w:r>
      <w:r>
        <w:rPr>
          <w:rFonts w:ascii="Arial" w:hAnsi="Arial" w:cs="Arial"/>
        </w:rPr>
        <w:t>neziskové organizace v oblasti přípravy a řízení projektů, při přípravě nemovitostí pro rozvoj podnikání, včetně vyhledávání vhodných finančních zdrojů,</w:t>
      </w:r>
    </w:p>
    <w:p w:rsidR="006A2989" w:rsidRDefault="006A2989" w:rsidP="005F5658">
      <w:pPr>
        <w:pStyle w:val="Zkladntextodsazen"/>
        <w:numPr>
          <w:ilvl w:val="0"/>
          <w:numId w:val="7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pomoc při zpracování projektových žádostí nebo jejich částí, přípravě a realizaci zadávání veřejných zakázek pro obce, včetně svazků, ve kterých jsou zúčastněny obce a jejich zřízené a založené organizace, a neziskové organizace na území Olomouckého kraje,</w:t>
      </w:r>
    </w:p>
    <w:p w:rsidR="006A2989" w:rsidRDefault="006A2989" w:rsidP="005F5658">
      <w:pPr>
        <w:pStyle w:val="Zkladntextodsazen"/>
        <w:numPr>
          <w:ilvl w:val="0"/>
          <w:numId w:val="7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přípravu a realizaci vzdělávacích a osvětových aktivit pro obce, včetně svazků, ve kterých jsou zúčastněny obce a jejich zřízené a založené organizace, a neziskové organizace na území Olomouckého kraje v oblasti projektového managementu, legislativních povinností nebo veřejných zakázek,</w:t>
      </w:r>
    </w:p>
    <w:p w:rsidR="006A2989" w:rsidRDefault="006A2989" w:rsidP="005F5658">
      <w:pPr>
        <w:pStyle w:val="Zkladntextodsazen"/>
        <w:numPr>
          <w:ilvl w:val="0"/>
          <w:numId w:val="7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poradenství při startu podnikatelské činnosti a spolupráce při nalezení vhodných lokalit na území Olomouckého kraje,</w:t>
      </w:r>
    </w:p>
    <w:p w:rsidR="00587CAC" w:rsidRPr="00A74B03" w:rsidRDefault="006A2989" w:rsidP="00A74B03">
      <w:pPr>
        <w:pStyle w:val="Zkladntextodsazen"/>
        <w:numPr>
          <w:ilvl w:val="0"/>
          <w:numId w:val="7"/>
        </w:numPr>
        <w:suppressAutoHyphens/>
        <w:autoSpaceDN/>
        <w:adjustRightInd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vyhledávání, poradenství při přípravě, příprava a spolupráce na realizaci přeshraničních a mezinárodních projektů se zapojením subjektů z Olomouckého kraje, včetně jednání se zahraničními partnery.</w:t>
      </w:r>
    </w:p>
    <w:p w:rsidR="00670B72" w:rsidRDefault="00436965" w:rsidP="00A74B03">
      <w:pPr>
        <w:pStyle w:val="Plohy"/>
        <w:rPr>
          <w:rFonts w:cs="Arial"/>
          <w:szCs w:val="24"/>
        </w:rPr>
      </w:pPr>
      <w:r>
        <w:rPr>
          <w:rFonts w:cs="Arial"/>
          <w:szCs w:val="24"/>
        </w:rPr>
        <w:t>Olomoucký kraj od roku 2007 do roku 2017</w:t>
      </w:r>
      <w:r w:rsidR="0054674A" w:rsidRPr="008035A7">
        <w:rPr>
          <w:rFonts w:cs="Arial"/>
          <w:szCs w:val="24"/>
        </w:rPr>
        <w:t xml:space="preserve"> poskytl RARSM </w:t>
      </w:r>
      <w:r>
        <w:rPr>
          <w:rFonts w:cs="Arial"/>
          <w:szCs w:val="24"/>
        </w:rPr>
        <w:t>dotace v hodhotě 18 872 630,79 Kč</w:t>
      </w:r>
      <w:r w:rsidR="00821B55">
        <w:rPr>
          <w:rFonts w:cs="Arial"/>
          <w:szCs w:val="24"/>
        </w:rPr>
        <w:t xml:space="preserve"> (pro období let 2007-2012 ve výši 2 mil Kč/ročně, pro rok 2013 ve výši 872 630,79 Kč, v následujících letech ve výši 1,5 mil Kč/ročně.</w:t>
      </w:r>
    </w:p>
    <w:p w:rsidR="00A74B03" w:rsidRDefault="00A74B03" w:rsidP="00A74B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74B03">
        <w:rPr>
          <w:rFonts w:ascii="Arial" w:hAnsi="Arial" w:cs="Arial"/>
          <w:sz w:val="24"/>
          <w:szCs w:val="24"/>
        </w:rPr>
        <w:t xml:space="preserve">Žádost naplňuje odst. 1 Podmínky pro poskytnutí individuální dotace. </w:t>
      </w:r>
      <w:r w:rsidRPr="00A3789B">
        <w:rPr>
          <w:rFonts w:ascii="Arial" w:hAnsi="Arial" w:cs="Arial"/>
          <w:sz w:val="24"/>
          <w:szCs w:val="24"/>
        </w:rPr>
        <w:t>Olomoucký kraj neměl vypsán vhodný dotační titul, v rámci něhož by mohlo sdružení požádat o tuto dotaci</w:t>
      </w:r>
      <w:r>
        <w:rPr>
          <w:rFonts w:ascii="Arial" w:hAnsi="Arial" w:cs="Arial"/>
          <w:sz w:val="24"/>
          <w:szCs w:val="24"/>
        </w:rPr>
        <w:t>.</w:t>
      </w:r>
    </w:p>
    <w:p w:rsidR="00A74B03" w:rsidRPr="00EE1D22" w:rsidRDefault="00A74B03" w:rsidP="00A74B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74B03">
        <w:rPr>
          <w:rFonts w:ascii="Arial" w:hAnsi="Arial" w:cs="Arial"/>
          <w:sz w:val="24"/>
          <w:szCs w:val="24"/>
        </w:rPr>
        <w:t xml:space="preserve">Žádost naplňuje odstavec 4.2 Zásad v části B, dotace je </w:t>
      </w:r>
      <w:r w:rsidRPr="006B702E">
        <w:rPr>
          <w:rFonts w:ascii="Arial" w:hAnsi="Arial" w:cs="Arial"/>
          <w:sz w:val="24"/>
          <w:szCs w:val="24"/>
        </w:rPr>
        <w:t>mimořádného významu hodné zvláštní zřetele z důvodu celorepublikového významu činnosti.</w:t>
      </w:r>
    </w:p>
    <w:p w:rsidR="00275762" w:rsidRDefault="00275762" w:rsidP="00670B7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Žádost byla projednána Radou Olomouckého kraje, která svým usnesením č. </w:t>
      </w:r>
      <w:r w:rsidR="005D74AB">
        <w:rPr>
          <w:rFonts w:ascii="Arial" w:hAnsi="Arial" w:cs="Arial"/>
          <w:noProof/>
          <w:sz w:val="24"/>
          <w:szCs w:val="24"/>
        </w:rPr>
        <w:t xml:space="preserve">UR/34/25/2018 </w:t>
      </w:r>
      <w:r>
        <w:rPr>
          <w:rFonts w:ascii="Arial" w:hAnsi="Arial" w:cs="Arial"/>
          <w:sz w:val="24"/>
          <w:szCs w:val="24"/>
        </w:rPr>
        <w:t>ze dne 5. 2. 2018 doporučila</w:t>
      </w:r>
      <w:r w:rsidRPr="007430E1">
        <w:rPr>
          <w:rFonts w:ascii="Arial" w:hAnsi="Arial" w:cs="Arial"/>
          <w:sz w:val="24"/>
          <w:szCs w:val="24"/>
        </w:rPr>
        <w:t xml:space="preserve"> </w:t>
      </w:r>
      <w:r w:rsidRPr="007430E1">
        <w:rPr>
          <w:rFonts w:ascii="Arial" w:hAnsi="Arial" w:cs="Arial"/>
          <w:b/>
          <w:sz w:val="24"/>
          <w:szCs w:val="24"/>
        </w:rPr>
        <w:t>vyhovět</w:t>
      </w:r>
      <w:r w:rsidRPr="007430E1">
        <w:rPr>
          <w:rFonts w:ascii="Arial" w:hAnsi="Arial" w:cs="Arial"/>
          <w:sz w:val="24"/>
          <w:szCs w:val="24"/>
        </w:rPr>
        <w:t xml:space="preserve"> žadateli</w:t>
      </w:r>
      <w:r>
        <w:rPr>
          <w:rFonts w:ascii="Arial" w:hAnsi="Arial" w:cs="Arial"/>
          <w:sz w:val="24"/>
          <w:szCs w:val="24"/>
        </w:rPr>
        <w:t xml:space="preserve"> RARSM o poskytnutí individuální dotace z rozpočtu kraje na </w:t>
      </w:r>
      <w:r w:rsidRPr="00351D12">
        <w:rPr>
          <w:rFonts w:ascii="Arial" w:hAnsi="Arial" w:cs="Arial"/>
          <w:sz w:val="24"/>
          <w:szCs w:val="24"/>
        </w:rPr>
        <w:t>poskytování poradenských služeb na území Olomouckého kraje pro obce, včetně svazků, ve kterých jsou zúčastněny obce a jejich zřízené a založené organizace, a neziskové organizace v</w:t>
      </w:r>
      <w:r>
        <w:rPr>
          <w:rFonts w:ascii="Arial" w:hAnsi="Arial" w:cs="Arial"/>
          <w:sz w:val="24"/>
          <w:szCs w:val="24"/>
        </w:rPr>
        <w:t>e výše uvedených</w:t>
      </w:r>
      <w:r w:rsidRPr="00351D12">
        <w:rPr>
          <w:rFonts w:ascii="Arial" w:hAnsi="Arial" w:cs="Arial"/>
          <w:sz w:val="24"/>
          <w:szCs w:val="24"/>
        </w:rPr>
        <w:t xml:space="preserve"> oblastech</w:t>
      </w:r>
      <w:r>
        <w:rPr>
          <w:rFonts w:ascii="Arial" w:hAnsi="Arial" w:cs="Arial"/>
          <w:sz w:val="24"/>
          <w:szCs w:val="24"/>
        </w:rPr>
        <w:t>.</w:t>
      </w:r>
    </w:p>
    <w:p w:rsidR="0057706A" w:rsidRPr="00670B72" w:rsidRDefault="0057706A" w:rsidP="00670B7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7706A">
        <w:rPr>
          <w:rFonts w:ascii="Arial" w:hAnsi="Arial" w:cs="Arial"/>
          <w:sz w:val="24"/>
          <w:szCs w:val="24"/>
        </w:rPr>
        <w:t>Žádost o poskytnutí dotace bude projednána ve Výboru regionálního rozvoje Zastupitelstva Olomouckého kraje dne 14. 2. 2018. Doporučení výboru proto bude ústně tlumočeno přímo na jednání Zastupitelstva Olomouckého kraje</w:t>
      </w:r>
      <w:r>
        <w:rPr>
          <w:rFonts w:ascii="Arial" w:hAnsi="Arial" w:cs="Arial"/>
          <w:sz w:val="24"/>
          <w:szCs w:val="24"/>
        </w:rPr>
        <w:t>.</w:t>
      </w:r>
    </w:p>
    <w:p w:rsidR="0054674A" w:rsidRPr="008035A7" w:rsidRDefault="0054674A" w:rsidP="0054674A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Veřejná podpora</w:t>
      </w:r>
    </w:p>
    <w:p w:rsidR="0054674A" w:rsidRDefault="0054674A" w:rsidP="0054674A">
      <w:pPr>
        <w:pStyle w:val="Plohy"/>
        <w:rPr>
          <w:rFonts w:cs="Arial"/>
          <w:szCs w:val="24"/>
        </w:rPr>
      </w:pPr>
      <w:r w:rsidRPr="008035A7">
        <w:rPr>
          <w:rFonts w:cs="Arial"/>
          <w:szCs w:val="24"/>
        </w:rPr>
        <w:t>Zpracovatel informuje ROK o skutečnosti, že poskytnutí dotace RARSM</w:t>
      </w:r>
      <w:r w:rsidR="00BD1483">
        <w:rPr>
          <w:rFonts w:cs="Arial"/>
          <w:szCs w:val="24"/>
        </w:rPr>
        <w:t xml:space="preserve"> bude v režimu veřejné podpory</w:t>
      </w:r>
      <w:r w:rsidR="00F03177">
        <w:rPr>
          <w:rFonts w:cs="Arial"/>
          <w:szCs w:val="24"/>
        </w:rPr>
        <w:t xml:space="preserve"> malého rozsahu (de minimis). </w:t>
      </w:r>
      <w:r w:rsidR="00F03177">
        <w:rPr>
          <w:rFonts w:cs="Arial"/>
          <w:bCs/>
          <w:szCs w:val="24"/>
        </w:rPr>
        <w:t>Žadatel má dostatečný limit pro načerpání uvedené dotace.</w:t>
      </w:r>
    </w:p>
    <w:p w:rsidR="00670B72" w:rsidRDefault="00670B72" w:rsidP="00670B7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7279">
        <w:rPr>
          <w:rFonts w:ascii="Arial" w:hAnsi="Arial" w:cs="Arial"/>
          <w:sz w:val="24"/>
          <w:szCs w:val="24"/>
        </w:rPr>
        <w:t>Protože žadatel požádal o dotaci, k</w:t>
      </w:r>
      <w:r w:rsidR="00604E25">
        <w:rPr>
          <w:rFonts w:ascii="Arial" w:hAnsi="Arial" w:cs="Arial"/>
          <w:sz w:val="24"/>
          <w:szCs w:val="24"/>
        </w:rPr>
        <w:t>terá překračuje hranici 200 tis. Kč, je rozhodnutí o poskytnutí</w:t>
      </w:r>
      <w:r w:rsidRPr="00817279">
        <w:rPr>
          <w:rFonts w:ascii="Arial" w:hAnsi="Arial" w:cs="Arial"/>
          <w:sz w:val="24"/>
          <w:szCs w:val="24"/>
        </w:rPr>
        <w:t xml:space="preserve"> či ne</w:t>
      </w:r>
      <w:r>
        <w:rPr>
          <w:rFonts w:ascii="Arial" w:hAnsi="Arial" w:cs="Arial"/>
          <w:sz w:val="24"/>
          <w:szCs w:val="24"/>
        </w:rPr>
        <w:t>poskytnutí dotace dle zákona č. </w:t>
      </w:r>
      <w:r w:rsidRPr="00817279">
        <w:rPr>
          <w:rFonts w:ascii="Arial" w:hAnsi="Arial" w:cs="Arial"/>
          <w:sz w:val="24"/>
          <w:szCs w:val="24"/>
        </w:rPr>
        <w:t>250/2000 Sb., o rozpočtových pravidlech územních rozpočtů, a dle zákona č. 129/2000 Sb., o krajích, v</w:t>
      </w:r>
      <w:r>
        <w:rPr>
          <w:rFonts w:ascii="Arial" w:hAnsi="Arial" w:cs="Arial"/>
          <w:sz w:val="24"/>
          <w:szCs w:val="24"/>
        </w:rPr>
        <w:t> </w:t>
      </w:r>
      <w:r w:rsidRPr="00817279">
        <w:rPr>
          <w:rFonts w:ascii="Arial" w:hAnsi="Arial" w:cs="Arial"/>
          <w:sz w:val="24"/>
          <w:szCs w:val="24"/>
        </w:rPr>
        <w:t>kompetenci Zastupitelstva Olomouckého kraje.</w:t>
      </w:r>
    </w:p>
    <w:p w:rsidR="00FF7B6C" w:rsidRDefault="00FF7B6C" w:rsidP="00F03177">
      <w:pPr>
        <w:pStyle w:val="Plohy"/>
        <w:rPr>
          <w:rFonts w:cs="Arial"/>
          <w:szCs w:val="24"/>
        </w:rPr>
      </w:pPr>
    </w:p>
    <w:p w:rsidR="005244E7" w:rsidRPr="00F4164C" w:rsidRDefault="002D51F6" w:rsidP="00F4164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Souhrn došlých žádostí o dotaci je uveden v příloze č. 1 důvodové zprávy. </w:t>
      </w:r>
      <w:r w:rsidR="00030F86">
        <w:rPr>
          <w:rFonts w:ascii="Arial" w:hAnsi="Arial" w:cs="Arial"/>
          <w:sz w:val="24"/>
          <w:szCs w:val="24"/>
        </w:rPr>
        <w:t>Orgán, který o </w:t>
      </w:r>
      <w:r w:rsidR="005244E7" w:rsidRPr="00695EC1">
        <w:rPr>
          <w:rFonts w:ascii="Arial" w:hAnsi="Arial" w:cs="Arial"/>
          <w:sz w:val="24"/>
          <w:szCs w:val="24"/>
        </w:rPr>
        <w:t xml:space="preserve">poskytnutí, či neposkytnutí dotace rozhoduje, je pak uveden </w:t>
      </w:r>
      <w:r>
        <w:rPr>
          <w:rFonts w:ascii="Arial" w:hAnsi="Arial" w:cs="Arial"/>
          <w:sz w:val="24"/>
          <w:szCs w:val="24"/>
        </w:rPr>
        <w:t>v posledním sloupci v tabulce.</w:t>
      </w:r>
      <w:r w:rsidR="005244E7" w:rsidRPr="00695EC1">
        <w:rPr>
          <w:rFonts w:ascii="Arial" w:hAnsi="Arial" w:cs="Arial"/>
          <w:sz w:val="24"/>
          <w:szCs w:val="24"/>
        </w:rPr>
        <w:t xml:space="preserve"> </w:t>
      </w:r>
      <w:r w:rsidR="00275762">
        <w:rPr>
          <w:rFonts w:ascii="Arial" w:hAnsi="Arial" w:cs="Arial"/>
          <w:sz w:val="24"/>
          <w:szCs w:val="24"/>
        </w:rPr>
        <w:t>V Příloze č. 2 - 3</w:t>
      </w:r>
      <w:r w:rsidR="005244E7" w:rsidRPr="00695EC1">
        <w:rPr>
          <w:rFonts w:ascii="Arial" w:hAnsi="Arial" w:cs="Arial"/>
          <w:sz w:val="24"/>
          <w:szCs w:val="24"/>
        </w:rPr>
        <w:t xml:space="preserve"> jsou předkládány návrhy smluv </w:t>
      </w:r>
      <w:r w:rsidR="005244E7">
        <w:rPr>
          <w:rFonts w:ascii="Arial" w:hAnsi="Arial" w:cs="Arial"/>
          <w:bCs/>
          <w:sz w:val="24"/>
          <w:szCs w:val="24"/>
        </w:rPr>
        <w:t>o </w:t>
      </w:r>
      <w:r w:rsidR="005244E7" w:rsidRPr="00695EC1">
        <w:rPr>
          <w:rFonts w:ascii="Arial" w:hAnsi="Arial" w:cs="Arial"/>
          <w:bCs/>
          <w:sz w:val="24"/>
          <w:szCs w:val="24"/>
        </w:rPr>
        <w:t xml:space="preserve">poskytnutí dotace pro případ, kdy by </w:t>
      </w:r>
      <w:r w:rsidR="00275762">
        <w:rPr>
          <w:rFonts w:ascii="Arial" w:hAnsi="Arial" w:cs="Arial"/>
          <w:sz w:val="24"/>
          <w:szCs w:val="24"/>
        </w:rPr>
        <w:t>rozhodnutím</w:t>
      </w:r>
      <w:r w:rsidR="0057706A">
        <w:rPr>
          <w:rFonts w:ascii="Arial" w:hAnsi="Arial" w:cs="Arial"/>
          <w:sz w:val="24"/>
          <w:szCs w:val="24"/>
        </w:rPr>
        <w:t xml:space="preserve"> </w:t>
      </w:r>
      <w:r w:rsidR="005244E7" w:rsidRPr="00695EC1">
        <w:rPr>
          <w:rFonts w:ascii="Arial" w:hAnsi="Arial" w:cs="Arial"/>
          <w:sz w:val="24"/>
          <w:szCs w:val="24"/>
        </w:rPr>
        <w:t>Zastupitelstva Olomouckého kraje byla dotace poskytnuta.</w:t>
      </w:r>
    </w:p>
    <w:p w:rsidR="00760E84" w:rsidRDefault="005244E7" w:rsidP="0054674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287B">
        <w:rPr>
          <w:rFonts w:ascii="Arial" w:hAnsi="Arial" w:cs="Arial"/>
          <w:sz w:val="24"/>
          <w:szCs w:val="24"/>
        </w:rPr>
        <w:t>V rozpočtu na Individuální žádost v oblasti strategické</w:t>
      </w:r>
      <w:r w:rsidR="0057706A">
        <w:rPr>
          <w:rFonts w:ascii="Arial" w:hAnsi="Arial" w:cs="Arial"/>
          <w:sz w:val="24"/>
          <w:szCs w:val="24"/>
        </w:rPr>
        <w:t>ho rozvoje kraje je pro rok 2018 vyčleněno 2 0</w:t>
      </w:r>
      <w:r w:rsidRPr="002C287B">
        <w:rPr>
          <w:rFonts w:ascii="Arial" w:hAnsi="Arial" w:cs="Arial"/>
          <w:sz w:val="24"/>
          <w:szCs w:val="24"/>
        </w:rPr>
        <w:t xml:space="preserve">00 000 Kč. V případě </w:t>
      </w:r>
      <w:r>
        <w:rPr>
          <w:rFonts w:ascii="Arial" w:hAnsi="Arial" w:cs="Arial"/>
          <w:sz w:val="24"/>
          <w:szCs w:val="24"/>
        </w:rPr>
        <w:t>doporučení</w:t>
      </w:r>
      <w:r w:rsidR="0057706A">
        <w:rPr>
          <w:rFonts w:ascii="Arial" w:hAnsi="Arial" w:cs="Arial"/>
          <w:sz w:val="24"/>
          <w:szCs w:val="24"/>
        </w:rPr>
        <w:t xml:space="preserve"> všech</w:t>
      </w:r>
      <w:r w:rsidRPr="002C287B">
        <w:rPr>
          <w:rFonts w:ascii="Arial" w:hAnsi="Arial" w:cs="Arial"/>
          <w:sz w:val="24"/>
          <w:szCs w:val="24"/>
        </w:rPr>
        <w:t xml:space="preserve"> žádostí v plné výši </w:t>
      </w:r>
      <w:r w:rsidR="0057706A">
        <w:rPr>
          <w:rFonts w:ascii="Arial" w:hAnsi="Arial" w:cs="Arial"/>
          <w:sz w:val="24"/>
          <w:szCs w:val="24"/>
        </w:rPr>
        <w:t>ne</w:t>
      </w:r>
      <w:r w:rsidRPr="002C287B">
        <w:rPr>
          <w:rFonts w:ascii="Arial" w:hAnsi="Arial" w:cs="Arial"/>
          <w:sz w:val="24"/>
          <w:szCs w:val="24"/>
        </w:rPr>
        <w:t>bude potřeba z</w:t>
      </w:r>
      <w:r>
        <w:rPr>
          <w:rFonts w:ascii="Arial" w:hAnsi="Arial" w:cs="Arial"/>
          <w:sz w:val="24"/>
          <w:szCs w:val="24"/>
        </w:rPr>
        <w:t>a</w:t>
      </w:r>
      <w:r w:rsidRPr="002C287B">
        <w:rPr>
          <w:rFonts w:ascii="Arial" w:hAnsi="Arial" w:cs="Arial"/>
          <w:sz w:val="24"/>
          <w:szCs w:val="24"/>
        </w:rPr>
        <w:t xml:space="preserve">jistit </w:t>
      </w:r>
      <w:r w:rsidR="0057706A">
        <w:rPr>
          <w:rFonts w:ascii="Arial" w:hAnsi="Arial" w:cs="Arial"/>
          <w:sz w:val="24"/>
          <w:szCs w:val="24"/>
        </w:rPr>
        <w:t xml:space="preserve">další </w:t>
      </w:r>
      <w:r w:rsidRPr="002C287B">
        <w:rPr>
          <w:rFonts w:ascii="Arial" w:hAnsi="Arial" w:cs="Arial"/>
          <w:sz w:val="24"/>
          <w:szCs w:val="24"/>
        </w:rPr>
        <w:t>prostředky pro navýšení rozpočtu</w:t>
      </w:r>
      <w:r w:rsidR="0057706A">
        <w:rPr>
          <w:rFonts w:ascii="Arial" w:hAnsi="Arial" w:cs="Arial"/>
          <w:sz w:val="24"/>
          <w:szCs w:val="24"/>
        </w:rPr>
        <w:t xml:space="preserve"> programu individuálních</w:t>
      </w:r>
      <w:r>
        <w:rPr>
          <w:rFonts w:ascii="Arial" w:hAnsi="Arial" w:cs="Arial"/>
          <w:sz w:val="24"/>
          <w:szCs w:val="24"/>
        </w:rPr>
        <w:t xml:space="preserve"> žádostí v oblasti strategického rozvoje z rozpočtu OE</w:t>
      </w:r>
      <w:r w:rsidRPr="002C287B">
        <w:rPr>
          <w:rFonts w:ascii="Arial" w:hAnsi="Arial" w:cs="Arial"/>
          <w:sz w:val="24"/>
          <w:szCs w:val="24"/>
        </w:rPr>
        <w:t>.</w:t>
      </w:r>
    </w:p>
    <w:p w:rsidR="00FF7B6C" w:rsidRPr="000C6BBA" w:rsidRDefault="00FF7B6C" w:rsidP="0054674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C6BBA">
        <w:rPr>
          <w:rFonts w:ascii="Arial" w:hAnsi="Arial" w:cs="Arial"/>
          <w:sz w:val="24"/>
          <w:szCs w:val="24"/>
        </w:rPr>
        <w:t xml:space="preserve">Všechny žádosti byly doručeny v termínu stanoveném pro </w:t>
      </w:r>
      <w:r w:rsidR="00931742">
        <w:rPr>
          <w:rFonts w:ascii="Arial" w:hAnsi="Arial" w:cs="Arial"/>
          <w:sz w:val="24"/>
          <w:szCs w:val="24"/>
        </w:rPr>
        <w:t>podání individuálních žádostí o </w:t>
      </w:r>
      <w:r w:rsidRPr="000C6BBA">
        <w:rPr>
          <w:rFonts w:ascii="Arial" w:hAnsi="Arial" w:cs="Arial"/>
          <w:sz w:val="24"/>
          <w:szCs w:val="24"/>
        </w:rPr>
        <w:t>dotace a obsahovaly požadovanou formu.</w:t>
      </w:r>
    </w:p>
    <w:p w:rsidR="000C6BBA" w:rsidRDefault="000C6BBA" w:rsidP="005244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82B92" w:rsidRDefault="003D1BC0" w:rsidP="005244E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</w:t>
      </w:r>
      <w:r w:rsidR="0045560C">
        <w:rPr>
          <w:rFonts w:ascii="Arial" w:hAnsi="Arial" w:cs="Arial"/>
          <w:b/>
          <w:sz w:val="24"/>
          <w:szCs w:val="24"/>
        </w:rPr>
        <w:t>oporučuje svým usnesením č. UR/34/25</w:t>
      </w:r>
      <w:r>
        <w:rPr>
          <w:rFonts w:ascii="Arial" w:hAnsi="Arial" w:cs="Arial"/>
          <w:b/>
          <w:sz w:val="24"/>
          <w:szCs w:val="24"/>
        </w:rPr>
        <w:t xml:space="preserve">/2018 ze dne 5. 2. 2018 </w:t>
      </w:r>
      <w:r w:rsidRPr="007430E1">
        <w:rPr>
          <w:rFonts w:ascii="Arial" w:hAnsi="Arial" w:cs="Arial"/>
          <w:b/>
          <w:sz w:val="24"/>
          <w:szCs w:val="24"/>
        </w:rPr>
        <w:t>Zastupitelstvu Olomouckého kraje</w:t>
      </w:r>
      <w:r w:rsidR="00D87CF7">
        <w:rPr>
          <w:rFonts w:ascii="Arial" w:hAnsi="Arial" w:cs="Arial"/>
          <w:b/>
          <w:sz w:val="24"/>
          <w:szCs w:val="24"/>
        </w:rPr>
        <w:t xml:space="preserve"> schválit </w:t>
      </w:r>
      <w:r w:rsidRPr="007430E1">
        <w:rPr>
          <w:rFonts w:ascii="Arial" w:hAnsi="Arial" w:cs="Arial"/>
          <w:b/>
          <w:sz w:val="24"/>
          <w:szCs w:val="24"/>
        </w:rPr>
        <w:t>poskytnutí</w:t>
      </w:r>
      <w:r w:rsidR="00E93E4A">
        <w:rPr>
          <w:rFonts w:ascii="Arial" w:hAnsi="Arial" w:cs="Arial"/>
          <w:b/>
          <w:sz w:val="24"/>
          <w:szCs w:val="24"/>
        </w:rPr>
        <w:t xml:space="preserve"> dotací</w:t>
      </w:r>
      <w:r w:rsidR="00931742">
        <w:rPr>
          <w:rFonts w:ascii="Arial" w:hAnsi="Arial" w:cs="Arial"/>
          <w:b/>
          <w:sz w:val="24"/>
          <w:szCs w:val="24"/>
        </w:rPr>
        <w:t xml:space="preserve"> </w:t>
      </w:r>
      <w:r w:rsidRPr="008035A7">
        <w:rPr>
          <w:rFonts w:ascii="Arial" w:hAnsi="Arial" w:cs="Arial"/>
          <w:b/>
          <w:sz w:val="24"/>
          <w:szCs w:val="24"/>
        </w:rPr>
        <w:t xml:space="preserve">z rozpočtu Olomouckého kraje dle </w:t>
      </w:r>
      <w:r>
        <w:rPr>
          <w:rFonts w:ascii="Arial" w:hAnsi="Arial" w:cs="Arial"/>
          <w:b/>
          <w:sz w:val="24"/>
          <w:szCs w:val="24"/>
        </w:rPr>
        <w:t>přílohy č. 1</w:t>
      </w:r>
      <w:r w:rsidRPr="008035A7">
        <w:rPr>
          <w:rFonts w:ascii="Arial" w:hAnsi="Arial" w:cs="Arial"/>
          <w:b/>
          <w:sz w:val="24"/>
          <w:szCs w:val="24"/>
        </w:rPr>
        <w:t xml:space="preserve"> důvodové zprávy s odůvodněním dle důvodové zprávy</w:t>
      </w:r>
      <w:r>
        <w:rPr>
          <w:rFonts w:ascii="Arial" w:hAnsi="Arial" w:cs="Arial"/>
          <w:b/>
          <w:sz w:val="24"/>
          <w:szCs w:val="24"/>
        </w:rPr>
        <w:t xml:space="preserve"> a schválit </w:t>
      </w:r>
      <w:r w:rsidR="00E93E4A">
        <w:rPr>
          <w:rFonts w:ascii="Arial" w:hAnsi="Arial" w:cs="Arial"/>
          <w:b/>
          <w:sz w:val="24"/>
          <w:szCs w:val="24"/>
        </w:rPr>
        <w:t>uzavření veřejnoprávních smluv</w:t>
      </w:r>
      <w:r>
        <w:rPr>
          <w:rFonts w:ascii="Arial" w:hAnsi="Arial" w:cs="Arial"/>
          <w:b/>
          <w:sz w:val="24"/>
          <w:szCs w:val="24"/>
        </w:rPr>
        <w:t xml:space="preserve"> o dotaci dle příloh </w:t>
      </w:r>
      <w:r w:rsidR="00D87CF7">
        <w:rPr>
          <w:rFonts w:ascii="Arial" w:hAnsi="Arial" w:cs="Arial"/>
          <w:b/>
          <w:sz w:val="24"/>
          <w:szCs w:val="24"/>
        </w:rPr>
        <w:t>č. 2 a</w:t>
      </w:r>
      <w:r>
        <w:rPr>
          <w:rFonts w:ascii="Arial" w:hAnsi="Arial" w:cs="Arial"/>
          <w:b/>
          <w:sz w:val="24"/>
          <w:szCs w:val="24"/>
        </w:rPr>
        <w:t xml:space="preserve"> 3 důvodové zprávy</w:t>
      </w:r>
      <w:r w:rsidRPr="008035A7">
        <w:rPr>
          <w:rFonts w:ascii="Arial" w:hAnsi="Arial" w:cs="Arial"/>
          <w:b/>
          <w:sz w:val="24"/>
          <w:szCs w:val="24"/>
        </w:rPr>
        <w:t>.</w:t>
      </w:r>
    </w:p>
    <w:p w:rsidR="00682B92" w:rsidRDefault="00682B92" w:rsidP="005244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90E9B" w:rsidRDefault="00290E9B" w:rsidP="00C162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9E7132" w:rsidRDefault="009E7132" w:rsidP="000A7F4D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395720" w:rsidRDefault="002C287B" w:rsidP="00446038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 č. </w:t>
      </w:r>
      <w:r w:rsidR="000E5B3C">
        <w:rPr>
          <w:rFonts w:ascii="Arial" w:hAnsi="Arial" w:cs="Arial"/>
        </w:rPr>
        <w:t xml:space="preserve">1: </w:t>
      </w:r>
      <w:r>
        <w:rPr>
          <w:rFonts w:ascii="Arial" w:hAnsi="Arial" w:cs="Arial"/>
        </w:rPr>
        <w:t>Informace o žádostech (stran</w:t>
      </w:r>
      <w:r w:rsidR="005256FC">
        <w:rPr>
          <w:rFonts w:ascii="Arial" w:hAnsi="Arial" w:cs="Arial"/>
        </w:rPr>
        <w:t>a</w:t>
      </w:r>
      <w:r w:rsidR="0032237A">
        <w:rPr>
          <w:rFonts w:ascii="Arial" w:hAnsi="Arial" w:cs="Arial"/>
        </w:rPr>
        <w:t xml:space="preserve"> 4 - 6</w:t>
      </w:r>
      <w:r w:rsidR="000E5B3C">
        <w:rPr>
          <w:rFonts w:ascii="Arial" w:hAnsi="Arial" w:cs="Arial"/>
        </w:rPr>
        <w:t>)</w:t>
      </w:r>
    </w:p>
    <w:p w:rsidR="002B2B15" w:rsidRDefault="002B2B15" w:rsidP="00446038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2: Smlouva o poskytnutí dotace mezi Olom</w:t>
      </w:r>
      <w:r w:rsidR="0045560C">
        <w:rPr>
          <w:rFonts w:ascii="Arial" w:hAnsi="Arial" w:cs="Arial"/>
        </w:rPr>
        <w:t>ouckým krajem a Regionální radou regionu</w:t>
      </w:r>
      <w:r w:rsidR="0032237A">
        <w:rPr>
          <w:rFonts w:ascii="Arial" w:hAnsi="Arial" w:cs="Arial"/>
        </w:rPr>
        <w:t xml:space="preserve"> soudržnosti Střední Morava (7 – 12</w:t>
      </w:r>
      <w:r>
        <w:rPr>
          <w:rFonts w:ascii="Arial" w:hAnsi="Arial" w:cs="Arial"/>
        </w:rPr>
        <w:t>)</w:t>
      </w:r>
    </w:p>
    <w:p w:rsidR="000E5B3C" w:rsidRDefault="002C287B" w:rsidP="00446038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 </w:t>
      </w:r>
      <w:r w:rsidR="000E5B3C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="002B2B15">
        <w:rPr>
          <w:rFonts w:ascii="Arial" w:hAnsi="Arial" w:cs="Arial"/>
        </w:rPr>
        <w:t>3</w:t>
      </w:r>
      <w:r w:rsidR="000E5B3C">
        <w:rPr>
          <w:rFonts w:ascii="Arial" w:hAnsi="Arial" w:cs="Arial"/>
        </w:rPr>
        <w:t xml:space="preserve">: </w:t>
      </w:r>
      <w:r w:rsidRPr="009366DC">
        <w:rPr>
          <w:rFonts w:ascii="Arial" w:hAnsi="Arial" w:cs="Arial"/>
        </w:rPr>
        <w:t xml:space="preserve">Smlouva o poskytnutí dotace mezi Olomouckým krajem a </w:t>
      </w:r>
      <w:r>
        <w:rPr>
          <w:rFonts w:ascii="Arial" w:hAnsi="Arial" w:cs="Arial"/>
        </w:rPr>
        <w:t>Regionální</w:t>
      </w:r>
      <w:r w:rsidR="0045560C">
        <w:rPr>
          <w:rFonts w:ascii="Arial" w:hAnsi="Arial" w:cs="Arial"/>
        </w:rPr>
        <w:t xml:space="preserve"> agenturou pro rozvoj Střední Moravy</w:t>
      </w:r>
      <w:r>
        <w:rPr>
          <w:rFonts w:ascii="Arial" w:hAnsi="Arial" w:cs="Arial"/>
        </w:rPr>
        <w:t xml:space="preserve"> (strany </w:t>
      </w:r>
      <w:r w:rsidR="0032237A">
        <w:rPr>
          <w:rFonts w:ascii="Arial" w:hAnsi="Arial" w:cs="Arial"/>
        </w:rPr>
        <w:t>13</w:t>
      </w:r>
      <w:r w:rsidR="000A3E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B2B15">
        <w:rPr>
          <w:rFonts w:ascii="Arial" w:hAnsi="Arial" w:cs="Arial"/>
        </w:rPr>
        <w:t xml:space="preserve"> </w:t>
      </w:r>
      <w:r w:rsidR="0032237A">
        <w:rPr>
          <w:rFonts w:ascii="Arial" w:hAnsi="Arial" w:cs="Arial"/>
        </w:rPr>
        <w:t>19</w:t>
      </w:r>
      <w:r w:rsidR="00AC6AF2">
        <w:rPr>
          <w:rFonts w:ascii="Arial" w:hAnsi="Arial" w:cs="Arial"/>
        </w:rPr>
        <w:t>)</w:t>
      </w:r>
    </w:p>
    <w:p w:rsidR="000A3E9F" w:rsidRDefault="000A3E9F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0A3E9F" w:rsidRDefault="000A3E9F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  <w:sectPr w:rsidR="000A3E9F" w:rsidSect="00EC01BB">
          <w:footerReference w:type="default" r:id="rId9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3119"/>
        <w:gridCol w:w="1479"/>
        <w:gridCol w:w="1072"/>
        <w:gridCol w:w="1418"/>
        <w:gridCol w:w="1276"/>
        <w:gridCol w:w="1417"/>
        <w:gridCol w:w="1276"/>
      </w:tblGrid>
      <w:tr w:rsidR="008B0F51" w:rsidRPr="00FC0DC2" w:rsidTr="000C51F9">
        <w:trPr>
          <w:trHeight w:val="13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RANGE!B1:J12"/>
            <w:proofErr w:type="spellStart"/>
            <w:r w:rsidRPr="00FC0DC2">
              <w:rPr>
                <w:rFonts w:ascii="Arial" w:hAnsi="Arial" w:cs="Arial"/>
                <w:b/>
                <w:bCs/>
              </w:rPr>
              <w:lastRenderedPageBreak/>
              <w:t>Poř</w:t>
            </w:r>
            <w:proofErr w:type="spellEnd"/>
            <w:r w:rsidRPr="00FC0DC2">
              <w:rPr>
                <w:rFonts w:ascii="Arial" w:hAnsi="Arial" w:cs="Arial"/>
                <w:b/>
                <w:bCs/>
              </w:rPr>
              <w:t>. číslo</w:t>
            </w:r>
            <w:bookmarkEnd w:id="0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Žadatel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Název akce/projektu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Celkové předpokládané výdaje realizované akce/projektu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Termín akce/ realizace projektu</w:t>
            </w:r>
            <w:r w:rsidRPr="00FC0DC2">
              <w:rPr>
                <w:rFonts w:ascii="Arial" w:hAnsi="Arial" w:cs="Arial"/>
                <w:b/>
                <w:bCs/>
              </w:rPr>
              <w:br/>
              <w:t>OD - DO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Požadovaná částka z rozpočtu 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Termín vyúčtování dotace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8B0F51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Návrh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Schválení poskytnutí dotace v kompetenci</w:t>
            </w:r>
          </w:p>
        </w:tc>
      </w:tr>
      <w:tr w:rsidR="008B0F51" w:rsidRPr="00FC0DC2" w:rsidTr="000C51F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Popis akce/projektu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color w:val="000000"/>
              </w:rPr>
            </w:pPr>
            <w:r w:rsidRPr="00FC0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0F51" w:rsidRPr="00FC0DC2" w:rsidTr="000C51F9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Účel použití dotace na akci/projekt/konkrétní účel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</w:rPr>
            </w:pPr>
            <w:r w:rsidRPr="00FC0DC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color w:val="000000"/>
              </w:rPr>
            </w:pPr>
            <w:r w:rsidRPr="00FC0DC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6965" w:rsidRPr="003541BA" w:rsidTr="000C51F9">
        <w:trPr>
          <w:trHeight w:val="1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535E2F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B86" w:rsidRDefault="00FC0DC2" w:rsidP="00FC0D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>Regionální rada regionu soudržnosti Střední Morava</w:t>
            </w:r>
          </w:p>
          <w:p w:rsidR="00FC0DC2" w:rsidRPr="00FC0DC2" w:rsidRDefault="00FC0DC2" w:rsidP="00FC0D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Jeremenkova 1211/40b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Olomouc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77900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1BA" w:rsidRDefault="003541BA" w:rsidP="00FC0D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C0DC2" w:rsidRPr="00FC0DC2" w:rsidRDefault="00FC0DC2" w:rsidP="00FC0D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Nezpůsobilé výdaje projektu OPTP Zajišťování ukončování ROP Střední Morava 2018-2019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600 000,00 Kč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1/2018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300 000,00 Kč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30.</w:t>
            </w:r>
            <w:r w:rsidR="00CE1B86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  <w:r w:rsidR="00CE1B86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300 000,00 Kč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ZOK</w:t>
            </w:r>
          </w:p>
        </w:tc>
      </w:tr>
      <w:tr w:rsidR="00CE1B86" w:rsidRPr="003541BA" w:rsidTr="000C51F9">
        <w:trPr>
          <w:trHeight w:val="28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CE1B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>Okres Olomouc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>Právní forma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>Regionální rada regionu soudržnosti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>IČO 75084911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B.Ú</w:t>
            </w:r>
            <w:r w:rsidR="00CE1B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 xml:space="preserve"> 2296132/0800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>Hlavním účelem poskytnuté dotace je stabilizace zaměstnanců ÚRR, kteří se podílejí na uzavírání ROP Střední Morava, a to prostřednictvím tvorby sociálního fondu. Dále prostřednictvím dotace budou financovány nezpůsobilé výdaje z OPTP. Regionální rada ne</w:t>
            </w:r>
            <w:r w:rsidR="005F2E56">
              <w:rPr>
                <w:rFonts w:ascii="Arial" w:hAnsi="Arial" w:cs="Arial"/>
                <w:color w:val="000000"/>
                <w:sz w:val="18"/>
                <w:szCs w:val="18"/>
              </w:rPr>
              <w:t xml:space="preserve">disponuje vlastními zdroji na financování tvorby sociálního fondu a nezpůsobilých výdajů z OPTP. 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B0F51" w:rsidRPr="003541BA" w:rsidTr="000C51F9">
        <w:trPr>
          <w:trHeight w:val="1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>Zástupce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>Ing. Michal Symerský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>Dotace bude použita na:</w:t>
            </w:r>
            <w:r w:rsidR="00CE1B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>nezpůsobilé výdaje z Operačního programu technická pomoc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12/2018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B0F51" w:rsidRPr="003541BA" w:rsidTr="000C51F9">
        <w:trPr>
          <w:trHeight w:val="18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535E2F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CE1B86" w:rsidP="00FC0D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Regionální agentura pro rozvoj S</w:t>
            </w:r>
            <w:r w:rsidR="00FC0DC2" w:rsidRPr="00FC0DC2">
              <w:rPr>
                <w:rFonts w:ascii="Arial" w:hAnsi="Arial" w:cs="Arial"/>
                <w:color w:val="000000"/>
                <w:sz w:val="18"/>
                <w:szCs w:val="18"/>
              </w:rPr>
              <w:t>třední Moravy</w:t>
            </w:r>
            <w:r w:rsidR="00FC0DC2"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>Horní náměstí 367/5</w:t>
            </w:r>
            <w:r w:rsidR="00FC0DC2"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="00FC0DC2"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>77900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41BA" w:rsidRDefault="003541BA" w:rsidP="00FC0D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C0DC2" w:rsidRPr="00FC0DC2" w:rsidRDefault="003541BA" w:rsidP="00FC0D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</w:t>
            </w:r>
            <w:r w:rsidR="00FC0DC2" w:rsidRPr="00FC0D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innost </w:t>
            </w:r>
            <w:r w:rsidR="00CE1B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Regionální agentury pro rozvoj S</w:t>
            </w:r>
            <w:r w:rsidR="00FC0DC2" w:rsidRPr="00FC0D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třední Moravy v roce 2018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3 000 000,00 Kč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1/2018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1 500 000,00 Kč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30.</w:t>
            </w:r>
            <w:r w:rsidR="00CE1B86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  <w:r w:rsidR="00CE1B86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1 500 000,00 Kč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ZOK</w:t>
            </w:r>
          </w:p>
        </w:tc>
      </w:tr>
      <w:tr w:rsidR="008B0F51" w:rsidRPr="003541BA" w:rsidTr="000C51F9">
        <w:trPr>
          <w:trHeight w:val="3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>Okres Olomouc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>Právní forma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>Zájmové sdružení právnických osob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>IČO 64631109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B.Ú. 4070002800/6800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>Regionální agentura pro rozvoj Střední Moravy (RARSM) spolupracuje s Olomouckým krajem již dvanáctým rokem, kdy jejím hlavním cílem je naplňovat jak rozvojové úkoly Olomouckého kraje, tak i společné zájmy svazku obcí OK, zejména SOSM.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B0F51" w:rsidRPr="003541BA" w:rsidTr="000C51F9">
        <w:trPr>
          <w:trHeight w:val="77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DC2" w:rsidRPr="00FC0DC2" w:rsidRDefault="00FC0DC2" w:rsidP="00FC0D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>Zástupce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Ing. Martin Kučera, MBA, MPA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B86" w:rsidRDefault="00FC0DC2" w:rsidP="00FC0D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>Dotace bude použita na:</w:t>
            </w:r>
            <w:r w:rsidR="00CE1B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C0DC2" w:rsidRPr="00FC0DC2" w:rsidRDefault="00FC0DC2" w:rsidP="00FC0D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t>a) poskytování poradenských služeb na území Olomouckého kraje pro obce, včetně svazků, ve kterých jsou zúčastněny obce a jejich zřízené a založené organizace, a neziskové organizace v oblasti přípravy a řízení projektů, při přípravě nemovitostí pro rozvoj podnikání, včetně vyhledávání vhodných finančních zdrojů,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b) pomoc při zpracování projektových žádostí nebo jejich částí, přípravě a realizaci zadávání veřejných zakázek pro obce, včetně svazků, ve kterých jsou zúčastněny obce a jejich zřízené a založené organizace, a neziskové organizace na území Olomouckého kraje,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c) přípravu a realizaci vzdělávacích a osvětových aktivit pro obce, včetně svazků, ve kterých jsou zúčastněny obce a jejich zřízené a založené organizace, a neziskové organizace na území Olomouckého kraje v oblasti projektového managementu, legislativních povinností nebo veřejných zakázek,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d) poradenství při startu podnikatelské činnosti a spolupráce při nalezení vhodných lokalit na území Olomouckého kraje,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e) vyhledávání, poradenství při přípravě, příprava a spolupráce na realizaci přeshraničních a mezinárodních projektů se zapojením subjektů z Olomouckého kraje, včetně jednání se zahraničními partnery.</w:t>
            </w:r>
            <w:r w:rsidRPr="00FC0DC2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DC2" w:rsidRPr="00FC0DC2" w:rsidRDefault="00FC0DC2" w:rsidP="00FC0DC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C0DC2">
              <w:rPr>
                <w:rFonts w:ascii="Calibri" w:hAnsi="Calibri"/>
                <w:color w:val="000000"/>
                <w:sz w:val="18"/>
                <w:szCs w:val="18"/>
              </w:rPr>
              <w:t>12/2018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C2" w:rsidRPr="00FC0DC2" w:rsidRDefault="00FC0DC2" w:rsidP="00FC0DC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8901EE" w:rsidRDefault="008901E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  <w:sectPr w:rsidR="008901EE" w:rsidSect="00BD1C7C">
          <w:headerReference w:type="default" r:id="rId10"/>
          <w:footerReference w:type="default" r:id="rId11"/>
          <w:pgSz w:w="16840" w:h="11907" w:orient="landscape" w:code="9"/>
          <w:pgMar w:top="1134" w:right="1134" w:bottom="1134" w:left="1134" w:header="709" w:footer="377" w:gutter="0"/>
          <w:cols w:space="708"/>
          <w:docGrid w:linePitch="272"/>
        </w:sectPr>
      </w:pPr>
    </w:p>
    <w:p w:rsidR="005A5A47" w:rsidRDefault="005A5A47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2B2B15" w:rsidRDefault="002B2B15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8901EE" w:rsidRDefault="008901EE" w:rsidP="008901EE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8901EE" w:rsidRDefault="008901EE" w:rsidP="008901EE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č. </w:t>
      </w:r>
    </w:p>
    <w:p w:rsidR="008901EE" w:rsidRDefault="008901EE" w:rsidP="008901EE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hAnsi="Arial" w:cs="Arial"/>
          <w:i/>
        </w:rPr>
        <w:t xml:space="preserve"> </w:t>
      </w:r>
    </w:p>
    <w:p w:rsidR="008901EE" w:rsidRPr="001266E2" w:rsidRDefault="008901EE" w:rsidP="008901E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8901EE" w:rsidRPr="001266E2" w:rsidRDefault="008901EE" w:rsidP="008901E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8901EE" w:rsidRDefault="008901EE" w:rsidP="008901EE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:rsidR="008901EE" w:rsidRDefault="008901EE" w:rsidP="008901EE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Jeremenkova </w:t>
      </w:r>
      <w:r w:rsidR="00AE51B1">
        <w:rPr>
          <w:rFonts w:ascii="Arial" w:hAnsi="Arial" w:cs="Arial"/>
          <w:sz w:val="24"/>
          <w:szCs w:val="24"/>
        </w:rPr>
        <w:t>1191/</w:t>
      </w:r>
      <w:r>
        <w:rPr>
          <w:rFonts w:ascii="Arial" w:hAnsi="Arial" w:cs="Arial"/>
          <w:sz w:val="24"/>
          <w:szCs w:val="24"/>
        </w:rPr>
        <w:t xml:space="preserve">40a, </w:t>
      </w:r>
      <w:r w:rsidR="00AE51B1">
        <w:rPr>
          <w:rFonts w:ascii="Arial" w:hAnsi="Arial" w:cs="Arial"/>
          <w:sz w:val="24"/>
          <w:szCs w:val="24"/>
        </w:rPr>
        <w:t xml:space="preserve">Hodolany </w:t>
      </w:r>
      <w:r>
        <w:rPr>
          <w:rFonts w:ascii="Arial" w:hAnsi="Arial" w:cs="Arial"/>
          <w:sz w:val="24"/>
          <w:szCs w:val="24"/>
        </w:rPr>
        <w:t>779 11 Olomouc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60609460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CZ60609460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 Bc. Pavlem Šoltysem, DiS. na základě usnesení Zastu</w:t>
      </w:r>
      <w:r w:rsidR="00B44772">
        <w:rPr>
          <w:rFonts w:ascii="Arial" w:hAnsi="Arial" w:cs="Arial"/>
          <w:sz w:val="24"/>
          <w:szCs w:val="24"/>
        </w:rPr>
        <w:t>pitelstva Olomouckého kraje UZ/X</w:t>
      </w:r>
      <w:r>
        <w:rPr>
          <w:rFonts w:ascii="Arial" w:hAnsi="Arial" w:cs="Arial"/>
          <w:sz w:val="24"/>
          <w:szCs w:val="24"/>
        </w:rPr>
        <w:t>/XX/2018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Komerční banka, a.s., 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 27-4228330207/0100</w:t>
      </w:r>
    </w:p>
    <w:p w:rsidR="008901EE" w:rsidRDefault="008901EE" w:rsidP="00890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poskytovatel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</w:p>
    <w:p w:rsidR="008901EE" w:rsidRDefault="008901EE" w:rsidP="008901EE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</w:p>
    <w:p w:rsidR="008901EE" w:rsidRDefault="008901EE" w:rsidP="008901E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Regionální rada regionu soudržnosti Střední Morava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Jeremenkova 1211/40b,779 00 Olomouc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75084911</w:t>
      </w:r>
    </w:p>
    <w:p w:rsidR="008901EE" w:rsidRDefault="00604E25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</w:t>
      </w:r>
      <w:r w:rsidR="008901EE">
        <w:rPr>
          <w:rFonts w:ascii="Arial" w:hAnsi="Arial" w:cs="Arial"/>
          <w:sz w:val="24"/>
          <w:szCs w:val="24"/>
        </w:rPr>
        <w:t xml:space="preserve">: Ing. Michalem </w:t>
      </w:r>
      <w:proofErr w:type="spellStart"/>
      <w:r w:rsidR="008901EE">
        <w:rPr>
          <w:rFonts w:ascii="Arial" w:hAnsi="Arial" w:cs="Arial"/>
          <w:sz w:val="24"/>
          <w:szCs w:val="24"/>
        </w:rPr>
        <w:t>Symerským</w:t>
      </w:r>
      <w:proofErr w:type="spellEnd"/>
      <w:r w:rsidR="008901EE">
        <w:rPr>
          <w:rFonts w:ascii="Arial" w:hAnsi="Arial" w:cs="Arial"/>
          <w:sz w:val="24"/>
          <w:szCs w:val="24"/>
        </w:rPr>
        <w:t>, předsedou Regionální rady regionu soudržnosti Střední Morava na základě zvolení usnesení č. 362/VRR28/16 ze dne 10. 2. 2016</w:t>
      </w:r>
    </w:p>
    <w:p w:rsidR="008901EE" w:rsidRDefault="00604E25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Zapsaná</w:t>
      </w:r>
      <w:r w:rsidR="00355CA4">
        <w:rPr>
          <w:rFonts w:ascii="Arial" w:hAnsi="Arial" w:cs="Arial"/>
          <w:sz w:val="24"/>
          <w:szCs w:val="24"/>
        </w:rPr>
        <w:t xml:space="preserve"> v</w:t>
      </w:r>
      <w:r w:rsidR="00684946">
        <w:rPr>
          <w:rFonts w:ascii="Arial" w:hAnsi="Arial" w:cs="Arial"/>
          <w:sz w:val="24"/>
          <w:szCs w:val="24"/>
        </w:rPr>
        <w:t> </w:t>
      </w:r>
      <w:r w:rsidR="00355CA4">
        <w:rPr>
          <w:rFonts w:ascii="Arial" w:hAnsi="Arial" w:cs="Arial"/>
          <w:sz w:val="24"/>
          <w:szCs w:val="24"/>
        </w:rPr>
        <w:t>Registru</w:t>
      </w:r>
      <w:r w:rsidR="00684946">
        <w:rPr>
          <w:rFonts w:ascii="Arial" w:hAnsi="Arial" w:cs="Arial"/>
          <w:sz w:val="24"/>
          <w:szCs w:val="24"/>
        </w:rPr>
        <w:t xml:space="preserve"> </w:t>
      </w:r>
      <w:r w:rsidR="008901EE">
        <w:rPr>
          <w:rFonts w:ascii="Arial" w:hAnsi="Arial" w:cs="Arial"/>
          <w:sz w:val="24"/>
          <w:szCs w:val="24"/>
        </w:rPr>
        <w:t>ekonomických subjektů ČSÚ dne 1. 7. 2006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Česká spořitelna, a.s. 2296132/0800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Cs/>
          <w:sz w:val="24"/>
          <w:szCs w:val="24"/>
        </w:rPr>
        <w:t>příjemce“</w:t>
      </w:r>
      <w:r>
        <w:rPr>
          <w:rFonts w:ascii="Arial" w:hAnsi="Arial" w:cs="Arial"/>
          <w:sz w:val="24"/>
          <w:szCs w:val="24"/>
        </w:rPr>
        <w:t>)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</w:p>
    <w:p w:rsidR="008901EE" w:rsidRDefault="008901EE" w:rsidP="008901EE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  <w:r>
        <w:rPr>
          <w:rFonts w:ascii="Arial" w:hAnsi="Arial" w:cs="Arial"/>
          <w:b/>
          <w:bCs/>
          <w:sz w:val="24"/>
          <w:szCs w:val="24"/>
        </w:rPr>
        <w:br/>
        <w:t>tuto smlouvu o poskytnutí dotace:</w:t>
      </w:r>
    </w:p>
    <w:p w:rsidR="008901EE" w:rsidRDefault="008901EE" w:rsidP="008901EE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I.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8901EE" w:rsidRPr="006B702E" w:rsidRDefault="008901EE" w:rsidP="005F565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702E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300 000 Kč, slovy: </w:t>
      </w:r>
      <w:proofErr w:type="spellStart"/>
      <w:r w:rsidRPr="006B702E">
        <w:rPr>
          <w:rFonts w:ascii="Arial" w:hAnsi="Arial" w:cs="Arial"/>
          <w:sz w:val="24"/>
          <w:szCs w:val="24"/>
        </w:rPr>
        <w:t>třistatisíckorun</w:t>
      </w:r>
      <w:proofErr w:type="spellEnd"/>
      <w:r w:rsidRPr="006B702E">
        <w:rPr>
          <w:rFonts w:ascii="Arial" w:hAnsi="Arial" w:cs="Arial"/>
          <w:sz w:val="24"/>
          <w:szCs w:val="24"/>
        </w:rPr>
        <w:t xml:space="preserve"> českých</w:t>
      </w:r>
      <w:r w:rsidR="00AE51B1" w:rsidRPr="006B702E">
        <w:rPr>
          <w:rFonts w:ascii="Arial" w:hAnsi="Arial" w:cs="Arial"/>
          <w:sz w:val="24"/>
          <w:szCs w:val="24"/>
        </w:rPr>
        <w:t xml:space="preserve"> (dále jen „dotace“) za účelem</w:t>
      </w:r>
      <w:r w:rsidR="008836B5" w:rsidRPr="006B702E">
        <w:rPr>
          <w:rFonts w:ascii="Arial" w:hAnsi="Arial" w:cs="Arial"/>
          <w:sz w:val="24"/>
          <w:szCs w:val="24"/>
        </w:rPr>
        <w:t xml:space="preserve"> mimo</w:t>
      </w:r>
      <w:r w:rsidR="00B212FE" w:rsidRPr="006B702E">
        <w:rPr>
          <w:rFonts w:ascii="Arial" w:hAnsi="Arial" w:cs="Arial"/>
          <w:sz w:val="24"/>
          <w:szCs w:val="24"/>
        </w:rPr>
        <w:t>řádného významu hodn</w:t>
      </w:r>
      <w:r w:rsidR="006B702E">
        <w:rPr>
          <w:rFonts w:ascii="Arial" w:hAnsi="Arial" w:cs="Arial"/>
          <w:sz w:val="24"/>
          <w:szCs w:val="24"/>
        </w:rPr>
        <w:t>é</w:t>
      </w:r>
      <w:r w:rsidR="00B212FE" w:rsidRPr="006B702E">
        <w:rPr>
          <w:rFonts w:ascii="Arial" w:hAnsi="Arial" w:cs="Arial"/>
          <w:sz w:val="24"/>
          <w:szCs w:val="24"/>
        </w:rPr>
        <w:t>ho</w:t>
      </w:r>
      <w:r w:rsidR="003630DF" w:rsidRPr="006B702E">
        <w:rPr>
          <w:rFonts w:ascii="Arial" w:hAnsi="Arial" w:cs="Arial"/>
          <w:sz w:val="24"/>
          <w:szCs w:val="24"/>
        </w:rPr>
        <w:t xml:space="preserve"> zvláštní</w:t>
      </w:r>
      <w:r w:rsidR="008836B5" w:rsidRPr="006B702E">
        <w:rPr>
          <w:rFonts w:ascii="Arial" w:hAnsi="Arial" w:cs="Arial"/>
          <w:sz w:val="24"/>
          <w:szCs w:val="24"/>
        </w:rPr>
        <w:t xml:space="preserve"> zřetele z důvodu neziskovosti a celorepublikového významu činnosti.</w:t>
      </w:r>
    </w:p>
    <w:p w:rsidR="00604E25" w:rsidRPr="00EE1D22" w:rsidRDefault="008901EE" w:rsidP="00EE1D2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Účelem poskytnutí dotace je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částečná úhrada výdajů na celoroční činnost</w:t>
      </w:r>
      <w:r w:rsidR="00AE51B1">
        <w:rPr>
          <w:rFonts w:ascii="Arial" w:hAnsi="Arial" w:cs="Arial"/>
          <w:sz w:val="24"/>
          <w:szCs w:val="24"/>
        </w:rPr>
        <w:t xml:space="preserve"> příjemce</w:t>
      </w:r>
      <w:r>
        <w:rPr>
          <w:rFonts w:ascii="Arial" w:hAnsi="Arial" w:cs="Arial"/>
          <w:sz w:val="24"/>
          <w:szCs w:val="24"/>
        </w:rPr>
        <w:t xml:space="preserve">, konkrétně na nezpůsobilé výdaje z Operačního programu technická pomoc a </w:t>
      </w:r>
      <w:r w:rsidR="00AE51B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stabilizaci zaměstnanců.</w:t>
      </w:r>
    </w:p>
    <w:p w:rsidR="008901EE" w:rsidRDefault="008901EE" w:rsidP="005F565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Za den poskytnutí dotace se pro účely této smlouvy považuje den odepsání finančních prostředků z účtu poskytovatele ve prospěch účtu příjemce.</w:t>
      </w:r>
    </w:p>
    <w:p w:rsidR="008901EE" w:rsidRDefault="008901EE" w:rsidP="007853C4">
      <w:pPr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se poskytuje na účel stanovený v čl. I odst. 2 této smlouvy jako dotace neinvestiční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8901EE" w:rsidRDefault="008901EE" w:rsidP="007853C4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8901EE" w:rsidRDefault="008901EE" w:rsidP="005F5658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pořízením hmotného maj</w:t>
      </w:r>
      <w:r w:rsidR="007853C4">
        <w:rPr>
          <w:rFonts w:ascii="Arial" w:hAnsi="Arial" w:cs="Arial"/>
          <w:sz w:val="24"/>
          <w:szCs w:val="24"/>
        </w:rPr>
        <w:t>etku dle § 26 odst. 2 zákona č. </w:t>
      </w:r>
      <w:r>
        <w:rPr>
          <w:rFonts w:ascii="Arial" w:hAnsi="Arial" w:cs="Arial"/>
          <w:sz w:val="24"/>
          <w:szCs w:val="24"/>
        </w:rPr>
        <w:t>586/1992 Sb., o daních z příjmů, ve znění pozdějších předpisů (dále jen „cit. zákona“),</w:t>
      </w:r>
    </w:p>
    <w:p w:rsidR="008901EE" w:rsidRDefault="008901EE" w:rsidP="005F5658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8901EE" w:rsidRPr="001F2F4A" w:rsidRDefault="008901EE" w:rsidP="008901EE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8901EE" w:rsidRDefault="008901EE" w:rsidP="008901EE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:rsidR="008901EE" w:rsidRDefault="008901EE" w:rsidP="005F5658">
      <w:pPr>
        <w:numPr>
          <w:ilvl w:val="0"/>
          <w:numId w:val="4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 odst. 2 a 4 této smlouvy, v souladu s podmínkami stanovenými v této smlouvě a v souladu se Zásadami pro poskytování individuálních dotací z rozpočtu Olomouckého kra</w:t>
      </w:r>
      <w:r w:rsidR="00AE51B1">
        <w:rPr>
          <w:rFonts w:ascii="Arial" w:hAnsi="Arial" w:cs="Arial"/>
          <w:sz w:val="24"/>
          <w:szCs w:val="24"/>
        </w:rPr>
        <w:t>je v roce 2018 (dále také jen</w:t>
      </w:r>
      <w:r w:rsidR="003630DF">
        <w:rPr>
          <w:rFonts w:ascii="Arial" w:hAnsi="Arial" w:cs="Arial"/>
          <w:sz w:val="24"/>
          <w:szCs w:val="24"/>
        </w:rPr>
        <w:t xml:space="preserve"> - </w:t>
      </w:r>
      <w:r w:rsidR="00AE51B1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Pravidla")</w:t>
      </w:r>
      <w:r w:rsidRPr="001235B9">
        <w:rPr>
          <w:rFonts w:ascii="Arial" w:hAnsi="Arial" w:cs="Arial"/>
          <w:iCs/>
          <w:sz w:val="24"/>
          <w:szCs w:val="24"/>
        </w:rPr>
        <w:t>.</w:t>
      </w:r>
    </w:p>
    <w:p w:rsidR="008901EE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řídit se Pravidly. </w:t>
      </w:r>
      <w:r w:rsidRPr="00D11E64">
        <w:rPr>
          <w:rFonts w:ascii="Arial" w:hAnsi="Arial" w:cs="Arial"/>
          <w:iCs/>
          <w:sz w:val="24"/>
          <w:szCs w:val="24"/>
        </w:rPr>
        <w:t xml:space="preserve">V případě odchylného </w:t>
      </w:r>
      <w:r>
        <w:rPr>
          <w:rFonts w:ascii="Arial" w:hAnsi="Arial" w:cs="Arial"/>
          <w:iCs/>
          <w:sz w:val="24"/>
          <w:szCs w:val="24"/>
        </w:rPr>
        <w:t>zněn</w:t>
      </w:r>
      <w:r w:rsidRPr="00D11E64">
        <w:rPr>
          <w:rFonts w:ascii="Arial" w:hAnsi="Arial" w:cs="Arial"/>
          <w:iCs/>
          <w:sz w:val="24"/>
          <w:szCs w:val="24"/>
        </w:rPr>
        <w:t>í Pravidel a</w:t>
      </w:r>
      <w:r>
        <w:rPr>
          <w:rFonts w:ascii="Arial" w:hAnsi="Arial" w:cs="Arial"/>
          <w:iCs/>
          <w:sz w:val="24"/>
          <w:szCs w:val="24"/>
        </w:rPr>
        <w:t> </w:t>
      </w:r>
      <w:r w:rsidRPr="00D11E64">
        <w:rPr>
          <w:rFonts w:ascii="Arial" w:hAnsi="Arial" w:cs="Arial"/>
          <w:iCs/>
          <w:sz w:val="24"/>
          <w:szCs w:val="24"/>
        </w:rPr>
        <w:t>této smlouvy mají přednost ustanovení této smlouvy.</w:t>
      </w:r>
    </w:p>
    <w:p w:rsidR="008901EE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1235B9">
        <w:rPr>
          <w:rFonts w:ascii="Arial" w:hAnsi="Arial" w:cs="Arial"/>
          <w:sz w:val="24"/>
          <w:szCs w:val="24"/>
        </w:rPr>
        <w:t xml:space="preserve">Dotace musí </w:t>
      </w:r>
      <w:r>
        <w:rPr>
          <w:rFonts w:ascii="Arial" w:hAnsi="Arial" w:cs="Arial"/>
          <w:sz w:val="24"/>
          <w:szCs w:val="24"/>
        </w:rPr>
        <w:t>být použita hospodárně.</w:t>
      </w:r>
    </w:p>
    <w:p w:rsidR="008901EE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001074">
        <w:rPr>
          <w:rFonts w:ascii="Arial" w:hAnsi="Arial" w:cs="Arial"/>
          <w:iCs/>
          <w:sz w:val="24"/>
          <w:szCs w:val="24"/>
        </w:rPr>
        <w:t>Příjemce</w:t>
      </w:r>
      <w:r>
        <w:rPr>
          <w:rFonts w:ascii="Arial" w:hAnsi="Arial" w:cs="Arial"/>
          <w:sz w:val="24"/>
          <w:szCs w:val="24"/>
        </w:rPr>
        <w:t xml:space="preserve"> je oprávněn dotaci použít pouze na příspěv</w:t>
      </w:r>
      <w:r w:rsidR="00145090">
        <w:rPr>
          <w:rFonts w:ascii="Arial" w:hAnsi="Arial" w:cs="Arial"/>
          <w:sz w:val="24"/>
          <w:szCs w:val="24"/>
        </w:rPr>
        <w:t>ek na stabilizaci zaměstnanců, kteří se podílejí na uzavírání ROP Střední Morava, a to prostřednictví sociálního fondu. Dále budou z dotace hrazeny</w:t>
      </w:r>
      <w:r w:rsidR="007853C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nezpůsobilé výdaje </w:t>
      </w:r>
      <w:r w:rsidR="00145090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Operační</w:t>
      </w:r>
      <w:r w:rsidR="00145090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program</w:t>
      </w:r>
      <w:r w:rsidR="00145090">
        <w:rPr>
          <w:rFonts w:ascii="Arial" w:hAnsi="Arial" w:cs="Arial"/>
          <w:sz w:val="24"/>
          <w:szCs w:val="24"/>
        </w:rPr>
        <w:t>u T</w:t>
      </w:r>
      <w:r>
        <w:rPr>
          <w:rFonts w:ascii="Arial" w:hAnsi="Arial" w:cs="Arial"/>
          <w:sz w:val="24"/>
          <w:szCs w:val="24"/>
        </w:rPr>
        <w:t>echnická pomoc.</w:t>
      </w:r>
      <w:r w:rsidR="00145090">
        <w:rPr>
          <w:rFonts w:ascii="Arial" w:hAnsi="Arial" w:cs="Arial"/>
          <w:sz w:val="24"/>
          <w:szCs w:val="24"/>
        </w:rPr>
        <w:t xml:space="preserve"> Konkrétní vymezení účelu dotace:</w:t>
      </w:r>
    </w:p>
    <w:p w:rsidR="00145090" w:rsidRDefault="00145090" w:rsidP="00145090">
      <w:pPr>
        <w:pStyle w:val="Odstavecseseznamem"/>
        <w:numPr>
          <w:ilvl w:val="0"/>
          <w:numId w:val="29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Tvorba sociálního fondu:</w:t>
      </w:r>
    </w:p>
    <w:p w:rsidR="00145090" w:rsidRDefault="00145090" w:rsidP="00145090">
      <w:pPr>
        <w:pStyle w:val="Odstavecseseznamem"/>
        <w:numPr>
          <w:ilvl w:val="0"/>
          <w:numId w:val="30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3% z vyplacených mezd.</w:t>
      </w:r>
    </w:p>
    <w:p w:rsidR="00145090" w:rsidRDefault="00145090" w:rsidP="00145090">
      <w:pPr>
        <w:pStyle w:val="Odstavecseseznamem"/>
        <w:numPr>
          <w:ilvl w:val="0"/>
          <w:numId w:val="29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Neuznatelné výdaje OPTP:</w:t>
      </w:r>
    </w:p>
    <w:p w:rsidR="00145090" w:rsidRDefault="00145090" w:rsidP="00145090">
      <w:pPr>
        <w:pStyle w:val="Odstavecseseznamem"/>
        <w:numPr>
          <w:ilvl w:val="0"/>
          <w:numId w:val="30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krácení výdajů za Ekonomický informační systém </w:t>
      </w:r>
      <w:proofErr w:type="spellStart"/>
      <w:r>
        <w:rPr>
          <w:rFonts w:ascii="Arial" w:hAnsi="Arial" w:cs="Arial"/>
          <w:iCs/>
        </w:rPr>
        <w:t>Ginis</w:t>
      </w:r>
      <w:proofErr w:type="spellEnd"/>
      <w:r>
        <w:rPr>
          <w:rFonts w:ascii="Arial" w:hAnsi="Arial" w:cs="Arial"/>
          <w:iCs/>
        </w:rPr>
        <w:t>,</w:t>
      </w:r>
    </w:p>
    <w:p w:rsidR="00145090" w:rsidRPr="00145090" w:rsidRDefault="00145090" w:rsidP="00145090">
      <w:pPr>
        <w:pStyle w:val="Odstavecseseznamem"/>
        <w:numPr>
          <w:ilvl w:val="0"/>
          <w:numId w:val="30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další nezpůsobilé výdaje (metodika MMR).</w:t>
      </w:r>
    </w:p>
    <w:p w:rsidR="008901EE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671219">
        <w:rPr>
          <w:rFonts w:ascii="Arial" w:hAnsi="Arial" w:cs="Arial"/>
          <w:iCs/>
          <w:sz w:val="24"/>
          <w:szCs w:val="24"/>
        </w:rPr>
        <w:t>ech finanční částky včetně DPH.</w:t>
      </w:r>
    </w:p>
    <w:p w:rsidR="007853C4" w:rsidRPr="00007016" w:rsidRDefault="008901EE" w:rsidP="00EE1D2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lastRenderedPageBreak/>
        <w:t>V případě, že se příjemce stane plátcem DPH v průběhu čerpání dotace a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jeho právo uplatnit odpočet DPH při 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uplatnit v prvním daňovém přiznání po registraci k DPH.</w:t>
      </w:r>
    </w:p>
    <w:p w:rsidR="008901EE" w:rsidRPr="00007016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8901EE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FF0879">
        <w:rPr>
          <w:rFonts w:ascii="Arial" w:hAnsi="Arial" w:cs="Arial"/>
          <w:iCs/>
          <w:sz w:val="24"/>
          <w:szCs w:val="24"/>
        </w:rPr>
        <w:t xml:space="preserve">Pokud má příjemce (plátce daně) ve shodě s </w:t>
      </w:r>
      <w:r w:rsidRPr="00C65F57">
        <w:rPr>
          <w:rFonts w:ascii="Arial" w:hAnsi="Arial" w:cs="Arial"/>
          <w:iCs/>
          <w:sz w:val="24"/>
          <w:szCs w:val="24"/>
        </w:rPr>
        <w:t>opravou odpočtu podle § 75 ZDPH, vypořádáním odpočtu podle § 76 ZDPH a úpravou</w:t>
      </w:r>
      <w:r w:rsidRPr="00FF0879">
        <w:rPr>
          <w:rFonts w:ascii="Arial" w:hAnsi="Arial" w:cs="Arial"/>
          <w:iCs/>
          <w:sz w:val="24"/>
          <w:szCs w:val="24"/>
        </w:rPr>
        <w:t xml:space="preserve">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8901EE" w:rsidRDefault="008901EE" w:rsidP="007853C4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hAnsi="Arial" w:cs="Arial"/>
          <w:iCs/>
          <w:sz w:val="24"/>
          <w:szCs w:val="24"/>
        </w:rPr>
        <w:t>ust</w:t>
      </w:r>
      <w:proofErr w:type="spellEnd"/>
      <w:r>
        <w:rPr>
          <w:rFonts w:ascii="Arial" w:hAnsi="Arial" w:cs="Arial"/>
          <w:iCs/>
          <w:sz w:val="24"/>
          <w:szCs w:val="24"/>
        </w:rPr>
        <w:t>. § 22 zákona č. 250/2000 Sb., o rozpočtových pravidlech územních rozpočtů, ve znění pozdějších předpisů.</w:t>
      </w:r>
    </w:p>
    <w:p w:rsidR="008901EE" w:rsidRDefault="008901EE" w:rsidP="007853C4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Dotaci nelze rovněž použít na úhradu ostatních daní.</w:t>
      </w:r>
    </w:p>
    <w:p w:rsidR="008901EE" w:rsidRPr="00F6755C" w:rsidRDefault="008901EE" w:rsidP="007853C4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vést dotaci ve svém účetnictví odděleně.</w:t>
      </w:r>
    </w:p>
    <w:p w:rsidR="008901EE" w:rsidRDefault="008901EE" w:rsidP="007853C4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použít poskytnutou dotaci nejpozději do 31. 12. 2018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8901EE" w:rsidRDefault="008901EE" w:rsidP="007853C4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6B454A">
        <w:rPr>
          <w:rFonts w:ascii="Arial" w:hAnsi="Arial" w:cs="Arial"/>
          <w:iCs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</w:t>
      </w:r>
      <w:r>
        <w:rPr>
          <w:rFonts w:ascii="Arial" w:hAnsi="Arial" w:cs="Arial"/>
          <w:iCs/>
          <w:sz w:val="24"/>
          <w:szCs w:val="24"/>
        </w:rPr>
        <w:t>1 této smlouvy v období od 1. 1. 2018</w:t>
      </w:r>
      <w:r w:rsidRPr="006B454A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8901EE" w:rsidRPr="00E11E2A" w:rsidRDefault="008901EE" w:rsidP="00E11E2A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E11E2A">
        <w:rPr>
          <w:rFonts w:ascii="Arial" w:hAnsi="Arial" w:cs="Arial"/>
        </w:rPr>
        <w:t>Příjemce je povinen umožnit poskytovateli prov</w:t>
      </w:r>
      <w:r w:rsidR="007853C4" w:rsidRPr="00E11E2A">
        <w:rPr>
          <w:rFonts w:ascii="Arial" w:hAnsi="Arial" w:cs="Arial"/>
        </w:rPr>
        <w:t>edení kontroly dodržení účelu a </w:t>
      </w:r>
      <w:r w:rsidRPr="00E11E2A">
        <w:rPr>
          <w:rFonts w:ascii="Arial" w:hAnsi="Arial" w:cs="Arial"/>
        </w:rPr>
        <w:t>podmínek použití poskytnuté dotace. Při této kontrole je příjemce povinen vyvíjet veškerou poskytovatelem požadovanou součinn</w:t>
      </w:r>
      <w:bookmarkStart w:id="1" w:name="_GoBack"/>
      <w:bookmarkEnd w:id="1"/>
      <w:r w:rsidRPr="00E11E2A">
        <w:rPr>
          <w:rFonts w:ascii="Arial" w:hAnsi="Arial" w:cs="Arial"/>
        </w:rPr>
        <w:t>ost.</w:t>
      </w:r>
    </w:p>
    <w:p w:rsidR="008901EE" w:rsidRPr="00935CA8" w:rsidRDefault="008901EE" w:rsidP="007853C4">
      <w:pPr>
        <w:numPr>
          <w:ilvl w:val="0"/>
          <w:numId w:val="4"/>
        </w:numPr>
        <w:tabs>
          <w:tab w:val="left" w:pos="54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nejpozději do 30. 1. 2019 předložit poskytovateli vyúčtování poskytnuté dotace (dále jen „vyúčtování“).</w:t>
      </w:r>
    </w:p>
    <w:p w:rsidR="008901EE" w:rsidRDefault="008901EE" w:rsidP="007853C4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Vyúčtování musí obsahovat:</w:t>
      </w:r>
    </w:p>
    <w:p w:rsidR="008901EE" w:rsidRPr="00BC325E" w:rsidRDefault="00E11E2A" w:rsidP="007853C4">
      <w:pPr>
        <w:spacing w:after="120"/>
        <w:ind w:left="128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901EE">
        <w:rPr>
          <w:rFonts w:ascii="Arial" w:hAnsi="Arial" w:cs="Arial"/>
          <w:sz w:val="24"/>
          <w:szCs w:val="24"/>
        </w:rPr>
        <w:t>.1.</w:t>
      </w:r>
      <w:r w:rsidR="008901EE">
        <w:rPr>
          <w:rFonts w:ascii="Arial" w:hAnsi="Arial" w:cs="Arial"/>
          <w:sz w:val="24"/>
          <w:szCs w:val="24"/>
        </w:rPr>
        <w:tab/>
        <w:t>Soupis výdajů hrazených z poskytnuté dotace v rozsahu uvedeném v příloze č. 1 „</w:t>
      </w:r>
      <w:r w:rsidR="008901EE" w:rsidRPr="00A9336B">
        <w:rPr>
          <w:rFonts w:ascii="Arial" w:hAnsi="Arial" w:cs="Arial"/>
          <w:sz w:val="24"/>
          <w:szCs w:val="24"/>
        </w:rPr>
        <w:t>finanční vyúčtování dotace - vzor na rok 2018</w:t>
      </w:r>
      <w:r w:rsidR="008901EE">
        <w:rPr>
          <w:rFonts w:ascii="Arial" w:hAnsi="Arial" w:cs="Arial"/>
          <w:sz w:val="24"/>
          <w:szCs w:val="24"/>
        </w:rPr>
        <w:t>“.</w:t>
      </w:r>
      <w:r w:rsidR="008901EE" w:rsidRPr="00B428E1">
        <w:rPr>
          <w:rFonts w:ascii="Arial" w:hAnsi="Arial" w:cs="Arial"/>
          <w:sz w:val="24"/>
          <w:szCs w:val="24"/>
        </w:rPr>
        <w:t xml:space="preserve"> </w:t>
      </w:r>
      <w:r w:rsidR="008901EE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poskytovatele </w:t>
      </w:r>
      <w:hyperlink r:id="rId12" w:history="1">
        <w:r w:rsidR="008901EE" w:rsidRPr="00F971BD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https://www.kr-olomoucky.cz/vyuctovani-dotace-cl-4065.html</w:t>
        </w:r>
      </w:hyperlink>
      <w:r w:rsidR="008901EE" w:rsidRPr="00BC325E">
        <w:rPr>
          <w:rFonts w:ascii="Arial" w:hAnsi="Arial" w:cs="Arial"/>
          <w:sz w:val="24"/>
          <w:szCs w:val="24"/>
        </w:rPr>
        <w:t>. Tento soupis výdajů bude doložen:</w:t>
      </w:r>
    </w:p>
    <w:p w:rsidR="008901EE" w:rsidRPr="00BC325E" w:rsidRDefault="008901EE" w:rsidP="007853C4">
      <w:pPr>
        <w:numPr>
          <w:ilvl w:val="0"/>
          <w:numId w:val="8"/>
        </w:numPr>
        <w:spacing w:after="60"/>
        <w:ind w:left="1644" w:hanging="357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>fotokopiemi všech výpisů z bankovního účtu, které dokládají úhradu jednotlivých dokladů a faktur, s vyznačením dotčených plateb,</w:t>
      </w:r>
    </w:p>
    <w:p w:rsidR="008901EE" w:rsidRPr="000522D3" w:rsidRDefault="008901EE" w:rsidP="007853C4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 xml:space="preserve">čestným prohlášením, že fotokopie předaných dokladů jsou shodné s originály a výdaje uvedené v soupisu jsou shodné se záznamy v účetnictví příjemce </w:t>
      </w:r>
      <w:r w:rsidRPr="00C1312B">
        <w:rPr>
          <w:rFonts w:ascii="Arial" w:hAnsi="Arial" w:cs="Arial"/>
          <w:i/>
          <w:sz w:val="24"/>
          <w:szCs w:val="24"/>
        </w:rPr>
        <w:t>(čestné prohlášení je zapracováno v textu přílohy č. 1)</w:t>
      </w:r>
      <w:r w:rsidRPr="00C1312B">
        <w:rPr>
          <w:rFonts w:ascii="Arial" w:hAnsi="Arial" w:cs="Arial"/>
          <w:sz w:val="24"/>
          <w:szCs w:val="24"/>
        </w:rPr>
        <w:t>.</w:t>
      </w:r>
    </w:p>
    <w:p w:rsidR="008901EE" w:rsidRDefault="008901EE" w:rsidP="007853C4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BC74DF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8901EE" w:rsidRDefault="008901EE" w:rsidP="007853C4">
      <w:pPr>
        <w:spacing w:after="120"/>
        <w:ind w:left="567"/>
        <w:jc w:val="both"/>
        <w:rPr>
          <w:rFonts w:ascii="Arial" w:hAnsi="Arial" w:cs="Arial"/>
          <w:strike/>
          <w:sz w:val="24"/>
          <w:szCs w:val="24"/>
        </w:rPr>
      </w:pPr>
      <w:r w:rsidRPr="00C81BD7">
        <w:rPr>
          <w:rFonts w:ascii="Arial" w:hAnsi="Arial" w:cs="Arial"/>
          <w:sz w:val="24"/>
          <w:szCs w:val="24"/>
        </w:rPr>
        <w:lastRenderedPageBreak/>
        <w:t>Závěrečná zpráva musí obsahovat</w:t>
      </w:r>
      <w:r w:rsidRPr="00C81BD7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popis a zhodnocení činnosti</w:t>
      </w:r>
      <w:r w:rsidRPr="00C1312B">
        <w:rPr>
          <w:rFonts w:ascii="Arial" w:hAnsi="Arial" w:cs="Arial"/>
          <w:sz w:val="24"/>
          <w:szCs w:val="24"/>
        </w:rPr>
        <w:t>, dále pak zdůvodnění oprávněnosti použití dotace v souladu</w:t>
      </w:r>
      <w:r>
        <w:rPr>
          <w:rFonts w:ascii="Arial" w:hAnsi="Arial" w:cs="Arial"/>
          <w:sz w:val="24"/>
          <w:szCs w:val="24"/>
        </w:rPr>
        <w:t xml:space="preserve"> s čl. I odst. 2 a 4 a čl. II. o</w:t>
      </w:r>
      <w:r w:rsidRPr="00C1312B">
        <w:rPr>
          <w:rFonts w:ascii="Arial" w:hAnsi="Arial" w:cs="Arial"/>
          <w:sz w:val="24"/>
          <w:szCs w:val="24"/>
        </w:rPr>
        <w:t>dst. 1 této smlouvy.</w:t>
      </w:r>
    </w:p>
    <w:p w:rsidR="008901EE" w:rsidRPr="0051443B" w:rsidRDefault="008901EE" w:rsidP="0051443B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i/>
        </w:rPr>
      </w:pPr>
      <w:r w:rsidRPr="00C1312B">
        <w:rPr>
          <w:rFonts w:ascii="Arial" w:hAnsi="Arial" w:cs="Arial"/>
        </w:rPr>
        <w:t>V případě, že dotace nebyla použita v celé výši ve lhůtě uvedené v čl. II odst. 2 této smlouvy,</w:t>
      </w:r>
      <w:r>
        <w:rPr>
          <w:rFonts w:ascii="Arial" w:hAnsi="Arial" w:cs="Arial"/>
          <w:i/>
        </w:rPr>
        <w:t xml:space="preserve"> </w:t>
      </w:r>
      <w:r w:rsidRPr="00C1312B">
        <w:rPr>
          <w:rFonts w:ascii="Arial" w:hAnsi="Arial" w:cs="Arial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</w:t>
      </w:r>
      <w:r w:rsidRPr="0051443B">
        <w:rPr>
          <w:rFonts w:ascii="Arial" w:hAnsi="Arial" w:cs="Arial"/>
        </w:rPr>
        <w:t xml:space="preserve">smyslu </w:t>
      </w:r>
      <w:proofErr w:type="spellStart"/>
      <w:r w:rsidRPr="0051443B">
        <w:rPr>
          <w:rFonts w:ascii="Arial" w:hAnsi="Arial" w:cs="Arial"/>
        </w:rPr>
        <w:t>ust</w:t>
      </w:r>
      <w:proofErr w:type="spellEnd"/>
      <w:r w:rsidRPr="0051443B">
        <w:rPr>
          <w:rFonts w:ascii="Arial" w:hAnsi="Arial" w:cs="Arial"/>
        </w:rPr>
        <w:t>. § 22 zákona č. 250/2000 Sb., o rozpočtových pravidlech územních rozpočtů, ve znění pozdějších předpisů.</w:t>
      </w:r>
    </w:p>
    <w:p w:rsidR="008901EE" w:rsidRDefault="008901EE" w:rsidP="005F5658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8901EE" w:rsidRDefault="008901EE" w:rsidP="005F5658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901EE" w:rsidTr="008901EE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853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8901EE" w:rsidRDefault="008901EE" w:rsidP="008901EE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</w:p>
    <w:p w:rsidR="007853C4" w:rsidRPr="00671219" w:rsidRDefault="008901EE" w:rsidP="007853C4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 případě, že je příjemce dle této smlouvy povinen vrátit dotaci nebo její část, vrátí příjemce dotaci nebo její část na účet poskytovatele č.27-4228330207/0100.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72923">
        <w:rPr>
          <w:rFonts w:ascii="Arial" w:hAnsi="Arial" w:cs="Arial"/>
          <w:sz w:val="24"/>
          <w:szCs w:val="24"/>
        </w:rPr>
        <w:t xml:space="preserve">V případě, že je vratka realizována v následujícím roce 2019, se pak použije příjmový účet č. 27-4228320287/0100. Případný odvod či penále se hradí na účet poskytovatele č. 27-4228320287/0100 na </w:t>
      </w:r>
      <w:r w:rsidRPr="008B0B51">
        <w:rPr>
          <w:rFonts w:ascii="Arial" w:hAnsi="Arial" w:cs="Arial"/>
          <w:sz w:val="24"/>
          <w:szCs w:val="24"/>
        </w:rPr>
        <w:t>základě vystavené faktury</w:t>
      </w:r>
      <w:r w:rsidRPr="008B0B51">
        <w:rPr>
          <w:rFonts w:ascii="Arial" w:hAnsi="Arial" w:cs="Arial"/>
          <w:i/>
          <w:color w:val="0000FF"/>
          <w:sz w:val="24"/>
          <w:szCs w:val="24"/>
        </w:rPr>
        <w:t>.</w:t>
      </w:r>
    </w:p>
    <w:p w:rsidR="008901EE" w:rsidRDefault="008901EE" w:rsidP="005F5658">
      <w:pPr>
        <w:numPr>
          <w:ilvl w:val="0"/>
          <w:numId w:val="4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901EE" w:rsidRPr="00E614BE" w:rsidRDefault="008901EE" w:rsidP="005F5658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8901EE" w:rsidRPr="005E267D" w:rsidRDefault="008901EE" w:rsidP="005F5658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7343C">
        <w:rPr>
          <w:rFonts w:ascii="Arial" w:hAnsi="Arial" w:cs="Arial"/>
          <w:bCs/>
          <w:iCs/>
          <w:sz w:val="24"/>
          <w:szCs w:val="24"/>
        </w:rPr>
        <w:t xml:space="preserve">Příjemce prohlašuje, že ke dni podpisu 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  <w:sz w:val="24"/>
          <w:szCs w:val="24"/>
        </w:rPr>
        <w:t>Evropskou unií. Příjemce současně prohlašuje, že ke dni podpisu této smlouvy nemá neuhrazené závazky po lhůtě splatnosti ani vůči poskytovateli, jím 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hAnsi="Arial" w:cs="Arial"/>
          <w:bCs/>
          <w:iCs/>
          <w:sz w:val="24"/>
          <w:szCs w:val="24"/>
        </w:rPr>
        <w:t>ust</w:t>
      </w:r>
      <w:proofErr w:type="spellEnd"/>
      <w:r w:rsidRPr="005E267D">
        <w:rPr>
          <w:rFonts w:ascii="Arial" w:hAnsi="Arial" w:cs="Arial"/>
          <w:bCs/>
          <w:iCs/>
          <w:sz w:val="24"/>
          <w:szCs w:val="24"/>
        </w:rPr>
        <w:t>. § 22 zákona č. 250/2000 Sb., o rozpočtových pravidlech územních rozpočtů, ve znění pozdějších předpisů.</w:t>
      </w:r>
    </w:p>
    <w:p w:rsidR="008901EE" w:rsidRPr="005E267D" w:rsidRDefault="008901EE" w:rsidP="008901EE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E267D">
        <w:rPr>
          <w:rFonts w:ascii="Arial" w:hAnsi="Arial" w:cs="Arial"/>
          <w:b/>
          <w:bCs/>
          <w:sz w:val="24"/>
          <w:szCs w:val="24"/>
        </w:rPr>
        <w:t>III.</w:t>
      </w:r>
    </w:p>
    <w:p w:rsidR="008901EE" w:rsidRPr="005E267D" w:rsidRDefault="008901EE" w:rsidP="005F5658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8901EE" w:rsidRDefault="008901EE" w:rsidP="005F5658">
      <w:pPr>
        <w:numPr>
          <w:ilvl w:val="0"/>
          <w:numId w:val="3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8901EE" w:rsidRDefault="008901EE" w:rsidP="007853C4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8901EE" w:rsidRPr="001F2F4A" w:rsidRDefault="008901EE" w:rsidP="001F2F4A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F2F4A">
        <w:rPr>
          <w:rFonts w:ascii="Arial" w:hAnsi="Arial" w:cs="Arial"/>
          <w:sz w:val="24"/>
          <w:szCs w:val="24"/>
        </w:rPr>
        <w:t>Smluvní strany se dohodly, že tato smlouva nabývá účinnosti dnem jejího uveřejnění v registru smluv</w:t>
      </w:r>
      <w:r w:rsidRPr="001F2F4A">
        <w:rPr>
          <w:rFonts w:ascii="Arial" w:hAnsi="Arial" w:cs="Arial"/>
          <w:color w:val="1F497D"/>
          <w:sz w:val="24"/>
          <w:szCs w:val="24"/>
        </w:rPr>
        <w:t>.</w:t>
      </w:r>
    </w:p>
    <w:p w:rsidR="008901EE" w:rsidRPr="003D1870" w:rsidRDefault="008901EE" w:rsidP="005F5658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8901EE" w:rsidRDefault="008901EE" w:rsidP="005F5658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lastRenderedPageBreak/>
        <w:t>Smluvní strany prohlašují, že souhlasí</w:t>
      </w:r>
      <w:r>
        <w:rPr>
          <w:rFonts w:ascii="Arial" w:hAnsi="Arial" w:cs="Arial"/>
          <w:sz w:val="24"/>
          <w:szCs w:val="24"/>
        </w:rPr>
        <w:t xml:space="preserve"> s případným zveřejněním textu této smlouvy v souladu se zákonem č. 106/1999 Sb., o svobodném přístupu k informacím, ve znění pozdějších předpisů.</w:t>
      </w:r>
    </w:p>
    <w:p w:rsidR="008901EE" w:rsidRDefault="008901EE" w:rsidP="005F5658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a uzavření této smlouvy bylo schváleno usnesením Zastupitelstva Olomouckého kraje č ......... ze dne .........</w:t>
      </w:r>
    </w:p>
    <w:p w:rsidR="000522D3" w:rsidRDefault="008901EE" w:rsidP="00EE1D22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je sepsána ve </w:t>
      </w:r>
      <w:r w:rsidRPr="00572923">
        <w:rPr>
          <w:rFonts w:ascii="Arial" w:hAnsi="Arial" w:cs="Arial"/>
          <w:sz w:val="24"/>
          <w:szCs w:val="24"/>
        </w:rPr>
        <w:t>třech vyhotoveních, z nichž poskytovatel obdrží dvě vyhotovení a příjemce jedno vyhotovení</w:t>
      </w:r>
      <w:r>
        <w:rPr>
          <w:rFonts w:ascii="Arial" w:hAnsi="Arial" w:cs="Arial"/>
          <w:sz w:val="24"/>
          <w:szCs w:val="24"/>
        </w:rPr>
        <w:t>.</w:t>
      </w:r>
    </w:p>
    <w:p w:rsidR="000522D3" w:rsidRDefault="000522D3" w:rsidP="008901EE">
      <w:pPr>
        <w:spacing w:before="600" w:after="600"/>
        <w:rPr>
          <w:rFonts w:ascii="Arial" w:hAnsi="Arial" w:cs="Arial"/>
          <w:sz w:val="24"/>
          <w:szCs w:val="24"/>
        </w:rPr>
      </w:pPr>
    </w:p>
    <w:p w:rsidR="008901EE" w:rsidRDefault="008901EE" w:rsidP="008901EE">
      <w:pPr>
        <w:spacing w:before="600"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901EE" w:rsidTr="008901E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1EE" w:rsidRDefault="008901EE" w:rsidP="008901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8901EE" w:rsidRDefault="008901EE" w:rsidP="008901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8901EE" w:rsidRDefault="008901EE" w:rsidP="008901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8901EE" w:rsidRDefault="008901EE" w:rsidP="008901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1EE" w:rsidRDefault="008901EE" w:rsidP="008901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8901EE" w:rsidTr="008901E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1EE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8901EE" w:rsidRPr="007853C4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3C4">
              <w:rPr>
                <w:rFonts w:ascii="Arial" w:hAnsi="Arial" w:cs="Arial"/>
                <w:sz w:val="24"/>
                <w:szCs w:val="24"/>
              </w:rPr>
              <w:t>Bc. Pavel Šoltys, DiS</w:t>
            </w:r>
          </w:p>
          <w:p w:rsidR="008901EE" w:rsidRPr="007853C4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3C4">
              <w:rPr>
                <w:rFonts w:ascii="Arial" w:hAnsi="Arial" w:cs="Arial"/>
                <w:sz w:val="24"/>
                <w:szCs w:val="24"/>
              </w:rPr>
              <w:t>náměstek hejtmana Olomouckého kraje</w:t>
            </w:r>
          </w:p>
          <w:p w:rsidR="008901EE" w:rsidRDefault="008901EE" w:rsidP="008901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1EE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  <w:p w:rsidR="008901EE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Michal Symerský</w:t>
            </w:r>
          </w:p>
          <w:p w:rsidR="008901EE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předseda Regionální rady regionu</w:t>
            </w:r>
          </w:p>
          <w:p w:rsidR="008901EE" w:rsidRPr="009E4C56" w:rsidRDefault="00AE7F61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901EE">
              <w:rPr>
                <w:rFonts w:ascii="Arial" w:hAnsi="Arial" w:cs="Arial"/>
                <w:sz w:val="24"/>
                <w:szCs w:val="24"/>
              </w:rPr>
              <w:t>oudržnosti Střední Morava</w:t>
            </w:r>
          </w:p>
        </w:tc>
      </w:tr>
    </w:tbl>
    <w:p w:rsidR="00C01B1B" w:rsidRDefault="00C01B1B" w:rsidP="008901EE">
      <w:pPr>
        <w:pBdr>
          <w:top w:val="single" w:sz="4" w:space="1" w:color="auto"/>
        </w:pBdr>
        <w:tabs>
          <w:tab w:val="left" w:pos="0"/>
        </w:tabs>
        <w:rPr>
          <w:rFonts w:ascii="Arial" w:hAnsi="Arial" w:cs="Arial"/>
          <w:sz w:val="24"/>
          <w:szCs w:val="24"/>
        </w:rPr>
        <w:sectPr w:rsidR="00C01B1B" w:rsidSect="00EC01BB">
          <w:headerReference w:type="default" r:id="rId13"/>
          <w:footerReference w:type="default" r:id="rId14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C01B1B" w:rsidRDefault="00C01B1B" w:rsidP="008901EE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C01B1B" w:rsidRDefault="00C01B1B" w:rsidP="008901EE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8901EE" w:rsidRDefault="008901EE" w:rsidP="008901EE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8901EE" w:rsidRDefault="008901EE" w:rsidP="008901EE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č. </w:t>
      </w:r>
    </w:p>
    <w:p w:rsidR="008901EE" w:rsidRDefault="008901EE" w:rsidP="008901EE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hAnsi="Arial" w:cs="Arial"/>
          <w:i/>
        </w:rPr>
        <w:t xml:space="preserve"> </w:t>
      </w:r>
    </w:p>
    <w:p w:rsidR="008901EE" w:rsidRPr="001266E2" w:rsidRDefault="008901EE" w:rsidP="008901E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8901EE" w:rsidRPr="001266E2" w:rsidRDefault="008901EE" w:rsidP="008901E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8901EE" w:rsidRDefault="008901EE" w:rsidP="008901EE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:rsidR="008901EE" w:rsidRDefault="008901EE" w:rsidP="008901EE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Jeremenkova </w:t>
      </w:r>
      <w:r w:rsidR="005A58C0">
        <w:rPr>
          <w:rFonts w:ascii="Arial" w:hAnsi="Arial" w:cs="Arial"/>
          <w:sz w:val="24"/>
          <w:szCs w:val="24"/>
        </w:rPr>
        <w:t>1191/</w:t>
      </w:r>
      <w:r>
        <w:rPr>
          <w:rFonts w:ascii="Arial" w:hAnsi="Arial" w:cs="Arial"/>
          <w:sz w:val="24"/>
          <w:szCs w:val="24"/>
        </w:rPr>
        <w:t>40a,</w:t>
      </w:r>
      <w:r w:rsidR="005A58C0">
        <w:rPr>
          <w:rFonts w:ascii="Arial" w:hAnsi="Arial" w:cs="Arial"/>
          <w:sz w:val="24"/>
          <w:szCs w:val="24"/>
        </w:rPr>
        <w:t xml:space="preserve"> Hodolany</w:t>
      </w:r>
      <w:r>
        <w:rPr>
          <w:rFonts w:ascii="Arial" w:hAnsi="Arial" w:cs="Arial"/>
          <w:sz w:val="24"/>
          <w:szCs w:val="24"/>
        </w:rPr>
        <w:t xml:space="preserve"> 779 11 Olomouc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60609460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CZ60609460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 Bc. Pavlem Šoltysem, DiS. na základě usnesení Zastupitelstva Olomouckého kraje UZ/X/XX/2018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Komerční banka, a.s., 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 27-4228330207/0100</w:t>
      </w:r>
    </w:p>
    <w:p w:rsidR="008901EE" w:rsidRDefault="008901EE" w:rsidP="00890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poskytovatel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</w:p>
    <w:p w:rsidR="008901EE" w:rsidRDefault="008901EE" w:rsidP="008901EE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</w:p>
    <w:p w:rsidR="008901EE" w:rsidRPr="00012D9F" w:rsidRDefault="008901EE" w:rsidP="008901EE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012D9F">
        <w:rPr>
          <w:rFonts w:ascii="Arial" w:hAnsi="Arial" w:cs="Arial"/>
          <w:b/>
          <w:bCs/>
          <w:sz w:val="24"/>
          <w:szCs w:val="24"/>
        </w:rPr>
        <w:t>Regionální agentura pro rozvoj Střední Moravy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Horní náměstí 367/5, 779 00, Olomouc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64631109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CZ64631109</w:t>
      </w:r>
    </w:p>
    <w:p w:rsidR="008901EE" w:rsidRDefault="007853C4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</w:t>
      </w:r>
      <w:r w:rsidR="008901EE">
        <w:rPr>
          <w:rFonts w:ascii="Arial" w:hAnsi="Arial" w:cs="Arial"/>
          <w:sz w:val="24"/>
          <w:szCs w:val="24"/>
        </w:rPr>
        <w:t>: Ing. Martinem Kučerou, MBA, MPA, ředitelem, na základě jmenování ze dne 1. 1. 2007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Zapsaná ve spolkovém rejstříku, vedeném </w:t>
      </w:r>
      <w:r w:rsidRPr="0014791A">
        <w:rPr>
          <w:rFonts w:ascii="Arial" w:hAnsi="Arial" w:cs="Arial"/>
          <w:sz w:val="24"/>
          <w:szCs w:val="24"/>
        </w:rPr>
        <w:t>Krajský</w:t>
      </w:r>
      <w:r>
        <w:rPr>
          <w:rFonts w:ascii="Arial" w:hAnsi="Arial" w:cs="Arial"/>
          <w:sz w:val="24"/>
          <w:szCs w:val="24"/>
        </w:rPr>
        <w:t>m</w:t>
      </w:r>
      <w:r w:rsidRPr="0014791A">
        <w:rPr>
          <w:rFonts w:ascii="Arial" w:hAnsi="Arial" w:cs="Arial"/>
          <w:sz w:val="24"/>
          <w:szCs w:val="24"/>
        </w:rPr>
        <w:t xml:space="preserve"> soud</w:t>
      </w:r>
      <w:r>
        <w:rPr>
          <w:rFonts w:ascii="Arial" w:hAnsi="Arial" w:cs="Arial"/>
          <w:sz w:val="24"/>
          <w:szCs w:val="24"/>
        </w:rPr>
        <w:t>em v </w:t>
      </w:r>
      <w:r w:rsidRPr="0014791A">
        <w:rPr>
          <w:rFonts w:ascii="Arial" w:hAnsi="Arial" w:cs="Arial"/>
          <w:sz w:val="24"/>
          <w:szCs w:val="24"/>
        </w:rPr>
        <w:t xml:space="preserve">Ostravě, </w:t>
      </w:r>
      <w:r>
        <w:rPr>
          <w:rFonts w:ascii="Arial" w:hAnsi="Arial" w:cs="Arial"/>
          <w:sz w:val="24"/>
          <w:szCs w:val="24"/>
        </w:rPr>
        <w:t>oddíl L, vložka 12221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>
        <w:rPr>
          <w:rFonts w:ascii="Arial" w:hAnsi="Arial" w:cs="Arial"/>
          <w:sz w:val="24"/>
          <w:szCs w:val="24"/>
        </w:rPr>
        <w:t>Sberbank</w:t>
      </w:r>
      <w:proofErr w:type="spellEnd"/>
      <w:r>
        <w:rPr>
          <w:rFonts w:ascii="Arial" w:hAnsi="Arial" w:cs="Arial"/>
          <w:sz w:val="24"/>
          <w:szCs w:val="24"/>
        </w:rPr>
        <w:t xml:space="preserve"> CZ</w:t>
      </w:r>
      <w:r w:rsidRPr="00377C93">
        <w:rPr>
          <w:rFonts w:ascii="Arial" w:hAnsi="Arial" w:cs="Arial"/>
          <w:sz w:val="24"/>
          <w:szCs w:val="24"/>
        </w:rPr>
        <w:t>, a.s.</w:t>
      </w:r>
      <w:r>
        <w:rPr>
          <w:rFonts w:ascii="Arial" w:hAnsi="Arial" w:cs="Arial"/>
          <w:sz w:val="24"/>
          <w:szCs w:val="24"/>
        </w:rPr>
        <w:t xml:space="preserve"> Brno, pobočka Olomouc, 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 4070002800</w:t>
      </w:r>
      <w:r w:rsidRPr="0014791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6800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Cs/>
          <w:sz w:val="24"/>
          <w:szCs w:val="24"/>
        </w:rPr>
        <w:t>příjemce“</w:t>
      </w:r>
      <w:r>
        <w:rPr>
          <w:rFonts w:ascii="Arial" w:hAnsi="Arial" w:cs="Arial"/>
          <w:sz w:val="24"/>
          <w:szCs w:val="24"/>
        </w:rPr>
        <w:t>)</w:t>
      </w:r>
    </w:p>
    <w:p w:rsidR="008901EE" w:rsidRDefault="008901EE" w:rsidP="008901EE">
      <w:pPr>
        <w:spacing w:after="120"/>
        <w:rPr>
          <w:rFonts w:ascii="Arial" w:hAnsi="Arial" w:cs="Arial"/>
          <w:sz w:val="24"/>
          <w:szCs w:val="24"/>
        </w:rPr>
      </w:pPr>
    </w:p>
    <w:p w:rsidR="008901EE" w:rsidRDefault="008901EE" w:rsidP="008901EE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  <w:r>
        <w:rPr>
          <w:rFonts w:ascii="Arial" w:hAnsi="Arial" w:cs="Arial"/>
          <w:b/>
          <w:bCs/>
          <w:sz w:val="24"/>
          <w:szCs w:val="24"/>
        </w:rPr>
        <w:br/>
        <w:t>tuto smlouvu o poskytnutí dotace:</w:t>
      </w:r>
    </w:p>
    <w:p w:rsidR="008901EE" w:rsidRDefault="008901EE" w:rsidP="008901EE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I.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7853C4" w:rsidRPr="00EE1D22" w:rsidRDefault="008901EE" w:rsidP="00EE1D22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 w:rsidRPr="006B702E">
        <w:rPr>
          <w:rFonts w:ascii="Arial" w:hAnsi="Arial" w:cs="Arial"/>
          <w:sz w:val="24"/>
          <w:szCs w:val="24"/>
        </w:rPr>
        <w:t xml:space="preserve">1 500 000 Kč, slovy: </w:t>
      </w:r>
      <w:proofErr w:type="spellStart"/>
      <w:r w:rsidRPr="006B702E">
        <w:rPr>
          <w:rFonts w:ascii="Arial" w:hAnsi="Arial" w:cs="Arial"/>
          <w:sz w:val="24"/>
          <w:szCs w:val="24"/>
        </w:rPr>
        <w:t>jedenmilionpětsettisíckorun</w:t>
      </w:r>
      <w:proofErr w:type="spellEnd"/>
      <w:r w:rsidRPr="006B702E">
        <w:rPr>
          <w:rFonts w:ascii="Arial" w:hAnsi="Arial" w:cs="Arial"/>
          <w:sz w:val="24"/>
          <w:szCs w:val="24"/>
        </w:rPr>
        <w:t xml:space="preserve"> českých (dál</w:t>
      </w:r>
      <w:r w:rsidR="006A4614" w:rsidRPr="006B702E">
        <w:rPr>
          <w:rFonts w:ascii="Arial" w:hAnsi="Arial" w:cs="Arial"/>
          <w:sz w:val="24"/>
          <w:szCs w:val="24"/>
        </w:rPr>
        <w:t>e jen „dotace“) za účelem mimořádného významu hodné zvláštní zřetele z důvodu celorepublikového významu činnosti.</w:t>
      </w:r>
    </w:p>
    <w:p w:rsidR="008901EE" w:rsidRDefault="008901EE" w:rsidP="005F5658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Účelem poskytnutí dotace je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částečná úhrada výdajů na celoroční činnost, konkrétně na:</w:t>
      </w:r>
    </w:p>
    <w:p w:rsidR="008901EE" w:rsidRDefault="008901EE" w:rsidP="005F5658">
      <w:pPr>
        <w:pStyle w:val="Odstavecseseznamem"/>
        <w:numPr>
          <w:ilvl w:val="0"/>
          <w:numId w:val="12"/>
        </w:numPr>
        <w:spacing w:after="120"/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poradenských a odborných služeb na území Olomouckého kraje pro obce, včetně svazků, ve kterých jsou zúčastněny obce a jejich zřízené a založené organizace a neziskové organizace, a to v oblasti přípravy a řízení projektů, při přípravě nemovitostí pro rozvoj podnikání, včetně vyhledávání vhodných finančních zdrojů,</w:t>
      </w:r>
    </w:p>
    <w:p w:rsidR="008901EE" w:rsidRDefault="008901EE" w:rsidP="005F5658">
      <w:pPr>
        <w:pStyle w:val="Odstavecseseznamem"/>
        <w:numPr>
          <w:ilvl w:val="0"/>
          <w:numId w:val="12"/>
        </w:numPr>
        <w:spacing w:after="120"/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>pomoc při zpracování projektových žádostí nebo jejich částí, přípravě a realizaci zadávání veřejných zakázek pro obce, včetně svazků, ve kterých jsou zúčastněny obce a jejich zřízené a založené organizace a neziskové organizace na území Olomouckého kraje,</w:t>
      </w:r>
    </w:p>
    <w:p w:rsidR="008901EE" w:rsidRDefault="008901EE" w:rsidP="005F5658">
      <w:pPr>
        <w:pStyle w:val="Odstavecseseznamem"/>
        <w:numPr>
          <w:ilvl w:val="0"/>
          <w:numId w:val="12"/>
        </w:numPr>
        <w:spacing w:after="120"/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příprava realizací vzdělávacích a osvětových aktivit pro obce, včetně svazků, ve kterých jsou zúčastněny obce a jejich zřízené a založené organizace a neziskové organizace,</w:t>
      </w:r>
    </w:p>
    <w:p w:rsidR="008901EE" w:rsidRDefault="008901EE" w:rsidP="005F5658">
      <w:pPr>
        <w:pStyle w:val="Odstavecseseznamem"/>
        <w:numPr>
          <w:ilvl w:val="0"/>
          <w:numId w:val="12"/>
        </w:numPr>
        <w:spacing w:after="120"/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>poradenství při startu podnikatelské činnosti a spolupráce při nalezení vhodných lokalit na území Olomouckého kraje,</w:t>
      </w:r>
    </w:p>
    <w:p w:rsidR="008901EE" w:rsidRPr="00D33248" w:rsidRDefault="008901EE" w:rsidP="005F5658">
      <w:pPr>
        <w:pStyle w:val="Odstavecseseznamem"/>
        <w:numPr>
          <w:ilvl w:val="0"/>
          <w:numId w:val="12"/>
        </w:numPr>
        <w:spacing w:after="120"/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>vyhledávání poradenství při přípravě a spoluprác</w:t>
      </w:r>
      <w:r w:rsidR="007853C4">
        <w:rPr>
          <w:rFonts w:ascii="Arial" w:hAnsi="Arial" w:cs="Arial"/>
        </w:rPr>
        <w:t>i na realizaci přeshraničních a </w:t>
      </w:r>
      <w:r>
        <w:rPr>
          <w:rFonts w:ascii="Arial" w:hAnsi="Arial" w:cs="Arial"/>
        </w:rPr>
        <w:t>mezinárodních projektů se zapojením subjektů z Olomouckého kraje, včetně jednání se zahraničními partnery.</w:t>
      </w:r>
    </w:p>
    <w:p w:rsidR="008901EE" w:rsidRDefault="008901EE" w:rsidP="005F5658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Za den poskytnutí dotace se pro účely této smlouvy považuje den odepsání finančních prostředků z účtu poskytovatele ve prospěch účtu příjemce.</w:t>
      </w:r>
    </w:p>
    <w:p w:rsidR="008901EE" w:rsidRPr="00AE42AA" w:rsidRDefault="008901EE" w:rsidP="005F5658">
      <w:pPr>
        <w:numPr>
          <w:ilvl w:val="0"/>
          <w:numId w:val="17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se poskytuje na účel stanovený v čl. I odst. 2 této smlouvy jako dotace neinvestiční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8901EE" w:rsidRDefault="008901EE" w:rsidP="007853C4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8901EE" w:rsidRDefault="008901EE" w:rsidP="005F565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pořízením hmotného maj</w:t>
      </w:r>
      <w:r w:rsidR="007853C4">
        <w:rPr>
          <w:rFonts w:ascii="Arial" w:hAnsi="Arial" w:cs="Arial"/>
          <w:sz w:val="24"/>
          <w:szCs w:val="24"/>
        </w:rPr>
        <w:t>etku dle § 26 odst. 2 zákona č. </w:t>
      </w:r>
      <w:r>
        <w:rPr>
          <w:rFonts w:ascii="Arial" w:hAnsi="Arial" w:cs="Arial"/>
          <w:sz w:val="24"/>
          <w:szCs w:val="24"/>
        </w:rPr>
        <w:t>586/1992 Sb., o daních z příjmů, ve znění pozdějších předpisů (dále jen „cit. zákona“),</w:t>
      </w:r>
    </w:p>
    <w:p w:rsidR="008901EE" w:rsidRDefault="008901EE" w:rsidP="005F5658">
      <w:pPr>
        <w:numPr>
          <w:ilvl w:val="0"/>
          <w:numId w:val="18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8901EE" w:rsidRPr="001F2F4A" w:rsidRDefault="008901EE" w:rsidP="008901EE">
      <w:pPr>
        <w:numPr>
          <w:ilvl w:val="0"/>
          <w:numId w:val="18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8901EE" w:rsidRDefault="008901EE" w:rsidP="008901EE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:rsidR="008901EE" w:rsidRDefault="008901EE" w:rsidP="00D764B6">
      <w:pPr>
        <w:numPr>
          <w:ilvl w:val="0"/>
          <w:numId w:val="26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 odst. 2 a 4 této smlouvy, v souladu s podmínkami stanovenými v této smlouvě a v souladu se Zásadami pro poskytování individuálních dotací z rozpočtu Olomouckého kraje v roce 2018 </w:t>
      </w:r>
      <w:r w:rsidRPr="001235B9">
        <w:rPr>
          <w:rFonts w:ascii="Arial" w:hAnsi="Arial" w:cs="Arial"/>
          <w:iCs/>
          <w:sz w:val="24"/>
          <w:szCs w:val="24"/>
        </w:rPr>
        <w:t>(dále také jen</w:t>
      </w:r>
      <w:r w:rsidR="00A9584C">
        <w:rPr>
          <w:rFonts w:ascii="Arial" w:hAnsi="Arial" w:cs="Arial"/>
          <w:iCs/>
          <w:sz w:val="24"/>
          <w:szCs w:val="24"/>
        </w:rPr>
        <w:t xml:space="preserve"> -</w:t>
      </w:r>
      <w:r w:rsidRPr="001235B9">
        <w:rPr>
          <w:rFonts w:ascii="Arial" w:hAnsi="Arial" w:cs="Arial"/>
          <w:iCs/>
          <w:sz w:val="24"/>
          <w:szCs w:val="24"/>
        </w:rPr>
        <w:t xml:space="preserve"> „Pravidla“).</w:t>
      </w:r>
    </w:p>
    <w:p w:rsidR="008901EE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řídit se Pravidly. </w:t>
      </w:r>
      <w:r w:rsidRPr="00D11E64">
        <w:rPr>
          <w:rFonts w:ascii="Arial" w:hAnsi="Arial" w:cs="Arial"/>
          <w:iCs/>
          <w:sz w:val="24"/>
          <w:szCs w:val="24"/>
        </w:rPr>
        <w:t xml:space="preserve">V případě odchylného </w:t>
      </w:r>
      <w:r>
        <w:rPr>
          <w:rFonts w:ascii="Arial" w:hAnsi="Arial" w:cs="Arial"/>
          <w:iCs/>
          <w:sz w:val="24"/>
          <w:szCs w:val="24"/>
        </w:rPr>
        <w:t>zněn</w:t>
      </w:r>
      <w:r w:rsidRPr="00D11E64">
        <w:rPr>
          <w:rFonts w:ascii="Arial" w:hAnsi="Arial" w:cs="Arial"/>
          <w:iCs/>
          <w:sz w:val="24"/>
          <w:szCs w:val="24"/>
        </w:rPr>
        <w:t>í Pravidel a</w:t>
      </w:r>
      <w:r>
        <w:rPr>
          <w:rFonts w:ascii="Arial" w:hAnsi="Arial" w:cs="Arial"/>
          <w:iCs/>
          <w:sz w:val="24"/>
          <w:szCs w:val="24"/>
        </w:rPr>
        <w:t> </w:t>
      </w:r>
      <w:r w:rsidRPr="00D11E64">
        <w:rPr>
          <w:rFonts w:ascii="Arial" w:hAnsi="Arial" w:cs="Arial"/>
          <w:iCs/>
          <w:sz w:val="24"/>
          <w:szCs w:val="24"/>
        </w:rPr>
        <w:t>této smlouvy mají přednost ustanovení této smlouvy.</w:t>
      </w:r>
    </w:p>
    <w:p w:rsidR="008901EE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1235B9">
        <w:rPr>
          <w:rFonts w:ascii="Arial" w:hAnsi="Arial" w:cs="Arial"/>
          <w:sz w:val="24"/>
          <w:szCs w:val="24"/>
        </w:rPr>
        <w:t xml:space="preserve">Dotace musí </w:t>
      </w:r>
      <w:r>
        <w:rPr>
          <w:rFonts w:ascii="Arial" w:hAnsi="Arial" w:cs="Arial"/>
          <w:sz w:val="24"/>
          <w:szCs w:val="24"/>
        </w:rPr>
        <w:t>být použita hospodárně.</w:t>
      </w:r>
    </w:p>
    <w:p w:rsidR="007853C4" w:rsidRDefault="008901EE" w:rsidP="00EE1D2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001074">
        <w:rPr>
          <w:rFonts w:ascii="Arial" w:hAnsi="Arial" w:cs="Arial"/>
          <w:iCs/>
          <w:sz w:val="24"/>
          <w:szCs w:val="24"/>
        </w:rPr>
        <w:t>Příjemce</w:t>
      </w:r>
      <w:r>
        <w:rPr>
          <w:rFonts w:ascii="Arial" w:hAnsi="Arial" w:cs="Arial"/>
          <w:sz w:val="24"/>
          <w:szCs w:val="24"/>
        </w:rPr>
        <w:t xml:space="preserve"> je </w:t>
      </w:r>
      <w:r w:rsidR="00EE1D22">
        <w:rPr>
          <w:rFonts w:ascii="Arial" w:hAnsi="Arial" w:cs="Arial"/>
          <w:sz w:val="24"/>
          <w:szCs w:val="24"/>
        </w:rPr>
        <w:t>oprávněn dotaci použít pouze na:</w:t>
      </w:r>
    </w:p>
    <w:p w:rsidR="00CE0651" w:rsidRDefault="00CE0651" w:rsidP="00CE0651">
      <w:pPr>
        <w:pStyle w:val="Odstavecseseznamem"/>
        <w:numPr>
          <w:ilvl w:val="0"/>
          <w:numId w:val="31"/>
        </w:numPr>
        <w:tabs>
          <w:tab w:val="left" w:pos="81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osobní náklady a náklady s nimi související (cestovné atd.),</w:t>
      </w:r>
    </w:p>
    <w:p w:rsidR="00CE0651" w:rsidRDefault="00CE0651" w:rsidP="00CE0651">
      <w:pPr>
        <w:pStyle w:val="Odstavecseseznamem"/>
        <w:numPr>
          <w:ilvl w:val="0"/>
          <w:numId w:val="31"/>
        </w:numPr>
        <w:tabs>
          <w:tab w:val="left" w:pos="81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materiál (DHM, kancelářské potřeby atd.),</w:t>
      </w:r>
    </w:p>
    <w:p w:rsidR="00CE0651" w:rsidRDefault="00CE0651" w:rsidP="00CE0651">
      <w:pPr>
        <w:pStyle w:val="Odstavecseseznamem"/>
        <w:numPr>
          <w:ilvl w:val="0"/>
          <w:numId w:val="31"/>
        </w:numPr>
        <w:tabs>
          <w:tab w:val="left" w:pos="81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služby:</w:t>
      </w:r>
    </w:p>
    <w:p w:rsidR="00CE0651" w:rsidRDefault="00CE0651" w:rsidP="00CE0651">
      <w:pPr>
        <w:pStyle w:val="Odstavecseseznamem"/>
        <w:numPr>
          <w:ilvl w:val="0"/>
          <w:numId w:val="30"/>
        </w:numPr>
        <w:tabs>
          <w:tab w:val="left" w:pos="81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nájmy a pronájmy,</w:t>
      </w:r>
    </w:p>
    <w:p w:rsidR="00CE0651" w:rsidRDefault="00CE0651" w:rsidP="00CE0651">
      <w:pPr>
        <w:pStyle w:val="Odstavecseseznamem"/>
        <w:numPr>
          <w:ilvl w:val="0"/>
          <w:numId w:val="30"/>
        </w:numPr>
        <w:tabs>
          <w:tab w:val="left" w:pos="81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energie,</w:t>
      </w:r>
    </w:p>
    <w:p w:rsidR="00CE0651" w:rsidRDefault="00CE0651" w:rsidP="00CE0651">
      <w:pPr>
        <w:pStyle w:val="Odstavecseseznamem"/>
        <w:numPr>
          <w:ilvl w:val="0"/>
          <w:numId w:val="30"/>
        </w:numPr>
        <w:tabs>
          <w:tab w:val="left" w:pos="81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externí služby a subdodávky,</w:t>
      </w:r>
    </w:p>
    <w:p w:rsidR="00CE0651" w:rsidRDefault="00CE0651" w:rsidP="00CE0651">
      <w:pPr>
        <w:pStyle w:val="Odstavecseseznamem"/>
        <w:numPr>
          <w:ilvl w:val="0"/>
          <w:numId w:val="30"/>
        </w:numPr>
        <w:tabs>
          <w:tab w:val="left" w:pos="81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propagace, reklama, publicita,</w:t>
      </w:r>
    </w:p>
    <w:p w:rsidR="00CE0651" w:rsidRDefault="00CE0651" w:rsidP="00CE0651">
      <w:pPr>
        <w:pStyle w:val="Odstavecseseznamem"/>
        <w:numPr>
          <w:ilvl w:val="0"/>
          <w:numId w:val="30"/>
        </w:numPr>
        <w:tabs>
          <w:tab w:val="left" w:pos="81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profesní členské příspěvky a poplatky,</w:t>
      </w:r>
    </w:p>
    <w:p w:rsidR="00CE0651" w:rsidRPr="00CE0651" w:rsidRDefault="00CE0651" w:rsidP="00CE0651">
      <w:pPr>
        <w:pStyle w:val="Odstavecseseznamem"/>
        <w:numPr>
          <w:ilvl w:val="0"/>
          <w:numId w:val="30"/>
        </w:numPr>
        <w:tabs>
          <w:tab w:val="left" w:pos="810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náklady související s realizací projektu.</w:t>
      </w:r>
    </w:p>
    <w:p w:rsidR="008901EE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7853C4">
        <w:rPr>
          <w:rFonts w:ascii="Arial" w:hAnsi="Arial" w:cs="Arial"/>
          <w:iCs/>
          <w:sz w:val="24"/>
          <w:szCs w:val="24"/>
        </w:rPr>
        <w:t>ech finanční částky včetně DPH.</w:t>
      </w:r>
    </w:p>
    <w:p w:rsidR="008901EE" w:rsidRPr="00007016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se příjemce stane plátcem DPH v průběhu čerpání dotace a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jeho právo uplatnit odpočet DPH při 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uplatnit v prvním daňovém přiznání po registraci k DPH.</w:t>
      </w:r>
    </w:p>
    <w:p w:rsidR="008901EE" w:rsidRPr="00007016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8901EE" w:rsidRDefault="008901EE" w:rsidP="007853C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FF0879">
        <w:rPr>
          <w:rFonts w:ascii="Arial" w:hAnsi="Arial" w:cs="Arial"/>
          <w:iCs/>
          <w:sz w:val="24"/>
          <w:szCs w:val="24"/>
        </w:rPr>
        <w:t xml:space="preserve">Pokud má příjemce (plátce daně) ve shodě </w:t>
      </w:r>
      <w:r w:rsidRPr="00435CA5">
        <w:rPr>
          <w:rFonts w:ascii="Arial" w:hAnsi="Arial" w:cs="Arial"/>
          <w:iCs/>
          <w:sz w:val="24"/>
          <w:szCs w:val="24"/>
        </w:rPr>
        <w:t>s opravou odpočtu podle § 75 ZDPH, vypořádáním odpočtu podle § 76 ZDPH a</w:t>
      </w:r>
      <w:r w:rsidRPr="00FF0879">
        <w:rPr>
          <w:rFonts w:ascii="Arial" w:hAnsi="Arial" w:cs="Arial"/>
          <w:iCs/>
          <w:sz w:val="24"/>
          <w:szCs w:val="24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</w:t>
      </w:r>
      <w:r>
        <w:rPr>
          <w:rFonts w:ascii="Arial" w:hAnsi="Arial" w:cs="Arial"/>
          <w:iCs/>
          <w:sz w:val="24"/>
          <w:szCs w:val="24"/>
        </w:rPr>
        <w:t>n vrátil příjemci uhrazenou DPH</w:t>
      </w:r>
      <w:r>
        <w:rPr>
          <w:rFonts w:ascii="Arial" w:hAnsi="Arial" w:cs="Arial"/>
          <w:i/>
          <w:iCs/>
          <w:color w:val="0000FF"/>
          <w:sz w:val="24"/>
          <w:szCs w:val="24"/>
        </w:rPr>
        <w:t>.</w:t>
      </w:r>
    </w:p>
    <w:p w:rsidR="008901EE" w:rsidRDefault="008901EE" w:rsidP="007853C4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hAnsi="Arial" w:cs="Arial"/>
          <w:iCs/>
          <w:sz w:val="24"/>
          <w:szCs w:val="24"/>
        </w:rPr>
        <w:t>ust</w:t>
      </w:r>
      <w:proofErr w:type="spellEnd"/>
      <w:r>
        <w:rPr>
          <w:rFonts w:ascii="Arial" w:hAnsi="Arial" w:cs="Arial"/>
          <w:iCs/>
          <w:sz w:val="24"/>
          <w:szCs w:val="24"/>
        </w:rPr>
        <w:t>. § 22 zákona č. 250/2000 Sb., o rozpočtových pravidlech územních rozpočtů, ve znění pozdějších předpisů.</w:t>
      </w:r>
    </w:p>
    <w:p w:rsidR="007853C4" w:rsidRDefault="008901EE" w:rsidP="0089551B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Dotaci nelze rovněž použít na úhradu ostatních daní.</w:t>
      </w:r>
    </w:p>
    <w:p w:rsidR="008901EE" w:rsidRPr="00F6755C" w:rsidRDefault="008901EE" w:rsidP="007853C4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vést dotaci ve svém účetnictví odděleně.</w:t>
      </w:r>
    </w:p>
    <w:p w:rsidR="008901EE" w:rsidRPr="00EF441C" w:rsidRDefault="008901EE" w:rsidP="00D764B6">
      <w:pPr>
        <w:numPr>
          <w:ilvl w:val="0"/>
          <w:numId w:val="2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použít poskytnutou dotaci nejpozději do 31. 12. 2018.</w:t>
      </w:r>
    </w:p>
    <w:p w:rsidR="008901EE" w:rsidRPr="006033EF" w:rsidRDefault="008901EE" w:rsidP="007853C4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6B454A">
        <w:rPr>
          <w:rFonts w:ascii="Arial" w:hAnsi="Arial" w:cs="Arial"/>
          <w:iCs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</w:t>
      </w:r>
      <w:r>
        <w:rPr>
          <w:rFonts w:ascii="Arial" w:hAnsi="Arial" w:cs="Arial"/>
          <w:iCs/>
          <w:sz w:val="24"/>
          <w:szCs w:val="24"/>
        </w:rPr>
        <w:t>1 této smlouvy v období od 1. 1. 2018</w:t>
      </w:r>
      <w:r w:rsidRPr="006B454A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8901EE" w:rsidRPr="00D764B6" w:rsidRDefault="008901EE" w:rsidP="00D764B6">
      <w:pPr>
        <w:pStyle w:val="Odstavecseseznamem"/>
        <w:numPr>
          <w:ilvl w:val="0"/>
          <w:numId w:val="26"/>
        </w:numPr>
        <w:spacing w:after="120"/>
        <w:jc w:val="both"/>
        <w:rPr>
          <w:rFonts w:ascii="Arial" w:hAnsi="Arial" w:cs="Arial"/>
        </w:rPr>
      </w:pPr>
      <w:r w:rsidRPr="00D764B6">
        <w:rPr>
          <w:rFonts w:ascii="Arial" w:hAnsi="Arial" w:cs="Arial"/>
        </w:rPr>
        <w:lastRenderedPageBreak/>
        <w:t>Příjemce je povinen umožnit poskytovateli provedení kontroly dodr</w:t>
      </w:r>
      <w:r w:rsidR="007853C4" w:rsidRPr="00D764B6">
        <w:rPr>
          <w:rFonts w:ascii="Arial" w:hAnsi="Arial" w:cs="Arial"/>
        </w:rPr>
        <w:t>žení účelu a </w:t>
      </w:r>
      <w:r w:rsidRPr="00D764B6">
        <w:rPr>
          <w:rFonts w:ascii="Arial" w:hAnsi="Arial" w:cs="Arial"/>
        </w:rPr>
        <w:t>podmínek použití poskytnuté dotace. Při této kontrole je příjemce povinen vyvíjet veškerou poskytovatelem požadovanou součinnost.</w:t>
      </w:r>
    </w:p>
    <w:p w:rsidR="008901EE" w:rsidRPr="00935CA8" w:rsidRDefault="008901EE" w:rsidP="00D764B6">
      <w:pPr>
        <w:numPr>
          <w:ilvl w:val="0"/>
          <w:numId w:val="26"/>
        </w:numPr>
        <w:tabs>
          <w:tab w:val="left" w:pos="54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nejpozději do 30. 1. 2019 předložit poskytovateli vyúčtování poskytnuté dotace (dále jen „vyúčtování“).</w:t>
      </w:r>
    </w:p>
    <w:p w:rsidR="008901EE" w:rsidRDefault="008901EE" w:rsidP="007853C4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Vyúčtování musí obsahovat:</w:t>
      </w:r>
    </w:p>
    <w:p w:rsidR="008901EE" w:rsidRPr="00BC325E" w:rsidRDefault="00D764B6" w:rsidP="007853C4">
      <w:pPr>
        <w:spacing w:after="120"/>
        <w:ind w:left="128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901EE">
        <w:rPr>
          <w:rFonts w:ascii="Arial" w:hAnsi="Arial" w:cs="Arial"/>
          <w:sz w:val="24"/>
          <w:szCs w:val="24"/>
        </w:rPr>
        <w:t>.1.</w:t>
      </w:r>
      <w:r w:rsidR="008901EE">
        <w:rPr>
          <w:rFonts w:ascii="Arial" w:hAnsi="Arial" w:cs="Arial"/>
          <w:sz w:val="24"/>
          <w:szCs w:val="24"/>
        </w:rPr>
        <w:tab/>
        <w:t>Soupis výdajů hrazených z poskytnuté dotace v rozsahu uvedeném v příloze č. 1 „</w:t>
      </w:r>
      <w:r w:rsidR="008901EE" w:rsidRPr="00A9336B">
        <w:rPr>
          <w:rFonts w:ascii="Arial" w:hAnsi="Arial" w:cs="Arial"/>
          <w:sz w:val="24"/>
          <w:szCs w:val="24"/>
        </w:rPr>
        <w:t>finanční vyúčtování dotace - vzor na rok 2018</w:t>
      </w:r>
      <w:r w:rsidR="008901EE">
        <w:rPr>
          <w:rFonts w:ascii="Arial" w:hAnsi="Arial" w:cs="Arial"/>
          <w:sz w:val="24"/>
          <w:szCs w:val="24"/>
        </w:rPr>
        <w:t>“</w:t>
      </w:r>
      <w:r w:rsidR="008901EE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8901EE" w:rsidRPr="00B428E1">
        <w:rPr>
          <w:rFonts w:ascii="Arial" w:hAnsi="Arial" w:cs="Arial"/>
          <w:sz w:val="24"/>
          <w:szCs w:val="24"/>
        </w:rPr>
        <w:t xml:space="preserve"> </w:t>
      </w:r>
      <w:r w:rsidR="008901EE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poskytovatele </w:t>
      </w:r>
      <w:hyperlink r:id="rId15" w:history="1">
        <w:r w:rsidR="008901EE" w:rsidRPr="0056626E">
          <w:rPr>
            <w:rStyle w:val="Hypertextovodkaz"/>
            <w:rFonts w:ascii="Arial" w:hAnsi="Arial" w:cs="Arial"/>
            <w:b/>
            <w:color w:val="FF0000"/>
            <w:sz w:val="24"/>
            <w:szCs w:val="24"/>
          </w:rPr>
          <w:t>https://www.kr-olomoucky.cz/vyuctovani-dotace-cl-4065.html</w:t>
        </w:r>
      </w:hyperlink>
      <w:r w:rsidR="008901EE" w:rsidRPr="00BC325E">
        <w:rPr>
          <w:rFonts w:ascii="Arial" w:hAnsi="Arial" w:cs="Arial"/>
          <w:sz w:val="24"/>
          <w:szCs w:val="24"/>
        </w:rPr>
        <w:t>. Tento soupis výdajů bude doložen:</w:t>
      </w:r>
    </w:p>
    <w:p w:rsidR="008901EE" w:rsidRPr="00BC325E" w:rsidRDefault="008901EE" w:rsidP="007853C4">
      <w:pPr>
        <w:numPr>
          <w:ilvl w:val="0"/>
          <w:numId w:val="24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>fotokopiemi všech výpisů z bankovního účtu, které dokládají úhradu jednotlivých dokladů a faktur, s vyznačením dotčených plateb,</w:t>
      </w:r>
    </w:p>
    <w:p w:rsidR="008901EE" w:rsidRPr="000522D3" w:rsidRDefault="008901EE" w:rsidP="007853C4">
      <w:pPr>
        <w:numPr>
          <w:ilvl w:val="0"/>
          <w:numId w:val="24"/>
        </w:num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 xml:space="preserve">čestným prohlášením, že fotokopie předaných dokladů jsou shodné s originály a výdaje uvedené v soupisu jsou shodné se záznamy v účetnictví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01EE" w:rsidRDefault="008901EE" w:rsidP="008901EE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BC74DF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8901EE" w:rsidRDefault="008901EE" w:rsidP="007853C4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81BD7">
        <w:rPr>
          <w:rFonts w:ascii="Arial" w:hAnsi="Arial" w:cs="Arial"/>
          <w:sz w:val="24"/>
          <w:szCs w:val="24"/>
        </w:rPr>
        <w:t>Závěrečná zpráva musí obsahovat</w:t>
      </w:r>
      <w:r w:rsidRPr="00C81BD7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popis a zhodnocení činnosti</w:t>
      </w:r>
      <w:r w:rsidRPr="00C1312B">
        <w:rPr>
          <w:rFonts w:ascii="Arial" w:hAnsi="Arial" w:cs="Arial"/>
          <w:sz w:val="24"/>
          <w:szCs w:val="24"/>
        </w:rPr>
        <w:t>, dále pak zdůvodnění oprávněnosti použití dotace v souladu</w:t>
      </w:r>
      <w:r>
        <w:rPr>
          <w:rFonts w:ascii="Arial" w:hAnsi="Arial" w:cs="Arial"/>
          <w:sz w:val="24"/>
          <w:szCs w:val="24"/>
        </w:rPr>
        <w:t xml:space="preserve"> s čl. I odst. 2 a 4 a čl. II. o</w:t>
      </w:r>
      <w:r w:rsidRPr="00C1312B">
        <w:rPr>
          <w:rFonts w:ascii="Arial" w:hAnsi="Arial" w:cs="Arial"/>
          <w:sz w:val="24"/>
          <w:szCs w:val="24"/>
        </w:rPr>
        <w:t>dst. 1 této smlouvy.</w:t>
      </w:r>
    </w:p>
    <w:p w:rsidR="008901EE" w:rsidRPr="005A47B2" w:rsidRDefault="008901EE" w:rsidP="005A47B2">
      <w:pPr>
        <w:pStyle w:val="Odstavecseseznamem"/>
        <w:numPr>
          <w:ilvl w:val="0"/>
          <w:numId w:val="26"/>
        </w:numPr>
        <w:spacing w:after="120"/>
        <w:jc w:val="both"/>
        <w:rPr>
          <w:rFonts w:ascii="Arial" w:hAnsi="Arial" w:cs="Arial"/>
          <w:i/>
        </w:rPr>
      </w:pPr>
      <w:r w:rsidRPr="005A47B2">
        <w:rPr>
          <w:rFonts w:ascii="Arial" w:hAnsi="Arial" w:cs="Arial"/>
        </w:rPr>
        <w:t>V případě, že dotace nebyla použita v celé výši ve lhůtě uvedené v čl. II odst. 2 této smlouvy,</w:t>
      </w:r>
      <w:r w:rsidRPr="005A47B2">
        <w:rPr>
          <w:rFonts w:ascii="Arial" w:hAnsi="Arial" w:cs="Arial"/>
          <w:i/>
        </w:rPr>
        <w:t xml:space="preserve"> </w:t>
      </w:r>
      <w:r w:rsidRPr="005A47B2">
        <w:rPr>
          <w:rFonts w:ascii="Arial" w:hAnsi="Arial" w:cs="Arial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A47B2">
        <w:rPr>
          <w:rFonts w:ascii="Arial" w:hAnsi="Arial" w:cs="Arial"/>
        </w:rPr>
        <w:t>ust</w:t>
      </w:r>
      <w:proofErr w:type="spellEnd"/>
      <w:r w:rsidRPr="005A47B2">
        <w:rPr>
          <w:rFonts w:ascii="Arial" w:hAnsi="Arial" w:cs="Arial"/>
        </w:rPr>
        <w:t>. § 22 zákona č. 250/2000 Sb., o rozpočtových pravidlech územních rozpočtů, ve znění pozdějších předpisů.</w:t>
      </w:r>
    </w:p>
    <w:p w:rsidR="008901EE" w:rsidRDefault="0089551B" w:rsidP="00D764B6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8901EE">
        <w:rPr>
          <w:rFonts w:ascii="Arial" w:hAnsi="Arial" w:cs="Arial"/>
          <w:sz w:val="24"/>
          <w:szCs w:val="24"/>
        </w:rPr>
        <w:t xml:space="preserve">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="008901EE">
        <w:rPr>
          <w:rFonts w:ascii="Arial" w:hAnsi="Arial" w:cs="Arial"/>
          <w:sz w:val="24"/>
          <w:szCs w:val="24"/>
        </w:rPr>
        <w:t>ust</w:t>
      </w:r>
      <w:proofErr w:type="spellEnd"/>
      <w:r w:rsidR="008901EE">
        <w:rPr>
          <w:rFonts w:ascii="Arial" w:hAnsi="Arial" w:cs="Arial"/>
          <w:sz w:val="24"/>
          <w:szCs w:val="24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8901EE" w:rsidRDefault="008901EE" w:rsidP="00D764B6">
      <w:pPr>
        <w:numPr>
          <w:ilvl w:val="0"/>
          <w:numId w:val="2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901EE" w:rsidTr="008901EE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  <w:r w:rsidR="007853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8901EE" w:rsidTr="008901E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EE" w:rsidRDefault="008901EE" w:rsidP="008901EE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1EE" w:rsidRDefault="008901EE" w:rsidP="008901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8901EE" w:rsidRDefault="008901EE" w:rsidP="008901EE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</w:p>
    <w:p w:rsidR="008901EE" w:rsidRPr="008B0B51" w:rsidRDefault="008901EE" w:rsidP="00D764B6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je příjemce dle této smlouvy povinen vrátit dotaci nebo její část, vrátí příjemce dotaci nebo její část na účet poskytovatele č.</w:t>
      </w:r>
      <w:r w:rsidR="00277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27-4228330207/0100.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72923">
        <w:rPr>
          <w:rFonts w:ascii="Arial" w:hAnsi="Arial" w:cs="Arial"/>
          <w:sz w:val="24"/>
          <w:szCs w:val="24"/>
        </w:rPr>
        <w:t xml:space="preserve">V případě, že je vratka realizována v následujícím roce 2019, se pak použije příjmový účet č. 27-4228320287/0100. Případný odvod či penále se hradí na účet poskytovatele č. 27-4228320287/0100 na </w:t>
      </w:r>
      <w:r w:rsidRPr="008B0B51">
        <w:rPr>
          <w:rFonts w:ascii="Arial" w:hAnsi="Arial" w:cs="Arial"/>
          <w:sz w:val="24"/>
          <w:szCs w:val="24"/>
        </w:rPr>
        <w:t>základě vystavené faktury</w:t>
      </w:r>
      <w:r w:rsidR="0051443B">
        <w:rPr>
          <w:rFonts w:ascii="Arial" w:hAnsi="Arial" w:cs="Arial"/>
          <w:sz w:val="24"/>
          <w:szCs w:val="24"/>
        </w:rPr>
        <w:t>.</w:t>
      </w:r>
    </w:p>
    <w:p w:rsidR="008901EE" w:rsidRDefault="008901EE" w:rsidP="00D764B6">
      <w:pPr>
        <w:numPr>
          <w:ilvl w:val="0"/>
          <w:numId w:val="26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2851C0" w:rsidRPr="0089551B" w:rsidRDefault="008901EE" w:rsidP="00D764B6">
      <w:pPr>
        <w:numPr>
          <w:ilvl w:val="0"/>
          <w:numId w:val="2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51443B" w:rsidRDefault="008901EE" w:rsidP="0051443B">
      <w:pPr>
        <w:numPr>
          <w:ilvl w:val="0"/>
          <w:numId w:val="2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7343C">
        <w:rPr>
          <w:rFonts w:ascii="Arial" w:hAnsi="Arial" w:cs="Arial"/>
          <w:bCs/>
          <w:iCs/>
          <w:sz w:val="24"/>
          <w:szCs w:val="24"/>
        </w:rPr>
        <w:t xml:space="preserve">Příjemce prohlašuje, že ke dni podpisu 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  <w:sz w:val="24"/>
          <w:szCs w:val="24"/>
        </w:rPr>
        <w:t>Evropskou unií. Příjemce současně prohlašuje, že ke dni podpisu této smlouvy nemá neuhrazené závazky po lhůtě splatnosti ani vůči poskytovateli, jím 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hAnsi="Arial" w:cs="Arial"/>
          <w:bCs/>
          <w:iCs/>
          <w:sz w:val="24"/>
          <w:szCs w:val="24"/>
        </w:rPr>
        <w:t>ust</w:t>
      </w:r>
      <w:proofErr w:type="spellEnd"/>
      <w:r w:rsidRPr="005E267D">
        <w:rPr>
          <w:rFonts w:ascii="Arial" w:hAnsi="Arial" w:cs="Arial"/>
          <w:bCs/>
          <w:iCs/>
          <w:sz w:val="24"/>
          <w:szCs w:val="24"/>
        </w:rPr>
        <w:t>. § 22 zákona č. 250/2000 Sb., o rozpočtových pravidlech územních rozpočtů, ve znění pozdějších předpisů.</w:t>
      </w:r>
    </w:p>
    <w:p w:rsidR="002B2B15" w:rsidRDefault="002B2B15" w:rsidP="002B2B15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</w:p>
    <w:p w:rsidR="002B2B15" w:rsidRPr="002B2B15" w:rsidRDefault="002B2B15" w:rsidP="002B2B15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</w:p>
    <w:p w:rsidR="008901EE" w:rsidRPr="005E267D" w:rsidRDefault="008901EE" w:rsidP="008901EE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E267D"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:rsidR="008901EE" w:rsidRPr="005E267D" w:rsidRDefault="008901EE" w:rsidP="005F5658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8901EE" w:rsidRPr="00170EC7" w:rsidRDefault="008901EE" w:rsidP="005F5658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Příjemce bere na vědomí, že dotace je na základě této smlouvy poskytována za splnění podmínek Nařízení Komise (EU) č. 1407/2</w:t>
      </w:r>
      <w:r w:rsidR="007853C4">
        <w:rPr>
          <w:rFonts w:ascii="Arial" w:hAnsi="Arial" w:cs="Arial"/>
          <w:sz w:val="24"/>
          <w:szCs w:val="24"/>
        </w:rPr>
        <w:t>013 ze dne 18. prosince  2013 o </w:t>
      </w:r>
      <w:r w:rsidRPr="005E267D">
        <w:rPr>
          <w:rFonts w:ascii="Arial" w:hAnsi="Arial" w:cs="Arial"/>
          <w:sz w:val="24"/>
          <w:szCs w:val="24"/>
        </w:rPr>
        <w:t xml:space="preserve">použití článků 107 a 108 Smlouvy o fungování Evropské unie na podporu de </w:t>
      </w:r>
      <w:proofErr w:type="spellStart"/>
      <w:r w:rsidRPr="005E267D">
        <w:rPr>
          <w:rFonts w:ascii="Arial" w:hAnsi="Arial" w:cs="Arial"/>
          <w:sz w:val="24"/>
          <w:szCs w:val="24"/>
        </w:rPr>
        <w:t>minimis</w:t>
      </w:r>
      <w:proofErr w:type="spellEnd"/>
      <w:r w:rsidRPr="005E267D">
        <w:rPr>
          <w:rFonts w:ascii="Arial" w:hAnsi="Arial" w:cs="Arial"/>
          <w:sz w:val="24"/>
          <w:szCs w:val="24"/>
        </w:rPr>
        <w:t>, které</w:t>
      </w:r>
      <w:r w:rsidRPr="00170EC7">
        <w:rPr>
          <w:rFonts w:ascii="Arial" w:hAnsi="Arial" w:cs="Arial"/>
          <w:sz w:val="24"/>
          <w:szCs w:val="24"/>
        </w:rPr>
        <w:t xml:space="preserve"> bylo zveřejněno v Úředním věstníku Evropské unie č. L 352/1 dne 24. prosince 2013.</w:t>
      </w:r>
    </w:p>
    <w:p w:rsidR="008901EE" w:rsidRPr="00170EC7" w:rsidRDefault="008901EE" w:rsidP="005F5658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sz w:val="24"/>
          <w:szCs w:val="24"/>
        </w:rPr>
        <w:t xml:space="preserve">Příjemce prohlašuje, že před uzavřením této smlouvy </w:t>
      </w:r>
      <w:r w:rsidR="007853C4">
        <w:rPr>
          <w:rFonts w:ascii="Arial" w:hAnsi="Arial" w:cs="Arial"/>
          <w:sz w:val="24"/>
          <w:szCs w:val="24"/>
        </w:rPr>
        <w:t>sdělil poskytovateli pravdivé a </w:t>
      </w:r>
      <w:r w:rsidRPr="00170EC7">
        <w:rPr>
          <w:rFonts w:ascii="Arial" w:hAnsi="Arial" w:cs="Arial"/>
          <w:sz w:val="24"/>
          <w:szCs w:val="24"/>
        </w:rPr>
        <w:t>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8901EE" w:rsidRPr="00170EC7" w:rsidRDefault="008901EE" w:rsidP="005F5658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hAnsi="Arial" w:cs="Arial"/>
          <w:iCs/>
          <w:sz w:val="24"/>
          <w:szCs w:val="24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170EC7">
        <w:rPr>
          <w:rFonts w:ascii="Arial" w:hAnsi="Arial" w:cs="Arial"/>
          <w:iCs/>
          <w:sz w:val="24"/>
          <w:szCs w:val="24"/>
        </w:rPr>
        <w:t xml:space="preserve"> (uveřejněno v úředním věstníku EU dne 24. 12. 2013 č. L 352/1)</w:t>
      </w:r>
      <w:r w:rsidRPr="00170EC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8901EE" w:rsidRPr="005C06EA" w:rsidRDefault="008901EE" w:rsidP="005F5658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iCs/>
          <w:sz w:val="24"/>
          <w:szCs w:val="24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hAnsi="Arial" w:cs="Arial"/>
          <w:sz w:val="24"/>
          <w:szCs w:val="24"/>
        </w:rPr>
        <w:t xml:space="preserve">dotace </w:t>
      </w:r>
      <w:r w:rsidRPr="00170EC7">
        <w:rPr>
          <w:rFonts w:ascii="Arial" w:hAnsi="Arial" w:cs="Arial"/>
          <w:iCs/>
          <w:sz w:val="24"/>
          <w:szCs w:val="24"/>
        </w:rPr>
        <w:t xml:space="preserve">povinen neprodleně po rozdělení </w:t>
      </w:r>
      <w:r w:rsidRPr="003D1870">
        <w:rPr>
          <w:rFonts w:ascii="Arial" w:hAnsi="Arial" w:cs="Arial"/>
          <w:iCs/>
          <w:sz w:val="24"/>
          <w:szCs w:val="24"/>
        </w:rPr>
        <w:t xml:space="preserve">kontaktovat poskytovatele za účelem sdělení informace, jak podporu de </w:t>
      </w:r>
      <w:proofErr w:type="spellStart"/>
      <w:r w:rsidRPr="003D1870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3D1870">
        <w:rPr>
          <w:rFonts w:ascii="Arial" w:hAnsi="Arial" w:cs="Arial"/>
          <w:iCs/>
          <w:sz w:val="24"/>
          <w:szCs w:val="24"/>
        </w:rPr>
        <w:t xml:space="preserve"> poskytnutou dle této smlouvy rozdělit v Centrálním r</w:t>
      </w:r>
      <w:r>
        <w:rPr>
          <w:rFonts w:ascii="Arial" w:hAnsi="Arial" w:cs="Arial"/>
          <w:iCs/>
          <w:sz w:val="24"/>
          <w:szCs w:val="24"/>
        </w:rPr>
        <w:t>egistru podpor malého rozsahu.</w:t>
      </w:r>
    </w:p>
    <w:p w:rsidR="008901EE" w:rsidRDefault="008901EE" w:rsidP="005F5658">
      <w:pPr>
        <w:numPr>
          <w:ilvl w:val="0"/>
          <w:numId w:val="14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2851C0" w:rsidRPr="0089551B" w:rsidRDefault="008901EE" w:rsidP="0089551B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2851C0" w:rsidRPr="0089551B" w:rsidRDefault="008901EE" w:rsidP="0089551B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F2F4A">
        <w:rPr>
          <w:rFonts w:ascii="Arial" w:hAnsi="Arial" w:cs="Arial"/>
          <w:sz w:val="24"/>
          <w:szCs w:val="24"/>
        </w:rPr>
        <w:t>Smluvní strany se dohodly, že tato smlouva nabývá účinnosti dnem jejího uveřejnění v registru smluv</w:t>
      </w:r>
      <w:r w:rsidRPr="001F2F4A">
        <w:rPr>
          <w:rFonts w:ascii="Arial" w:hAnsi="Arial" w:cs="Arial"/>
          <w:color w:val="1F497D"/>
          <w:sz w:val="24"/>
          <w:szCs w:val="24"/>
        </w:rPr>
        <w:t>.</w:t>
      </w:r>
    </w:p>
    <w:p w:rsidR="008901EE" w:rsidRPr="003D1870" w:rsidRDefault="008901EE" w:rsidP="005F5658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8901EE" w:rsidRDefault="008901EE" w:rsidP="005F5658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Smluvní strany prohlašují, že souhlasí</w:t>
      </w:r>
      <w:r>
        <w:rPr>
          <w:rFonts w:ascii="Arial" w:hAnsi="Arial" w:cs="Arial"/>
          <w:sz w:val="24"/>
          <w:szCs w:val="24"/>
        </w:rPr>
        <w:t xml:space="preserve"> s případným zveřejněním textu této smlouvy v souladu se zákonem č. 106/1999 Sb., o svobodném přístupu k informacím, ve znění pozdějších předpisů.</w:t>
      </w:r>
    </w:p>
    <w:p w:rsidR="008901EE" w:rsidRDefault="008901EE" w:rsidP="005F5658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a uzavření této smlouvy bylo schváleno usnesením Zastupitelstva Olomouckého kraje č ......... ze dne .........</w:t>
      </w:r>
    </w:p>
    <w:p w:rsidR="008901EE" w:rsidRDefault="008901EE" w:rsidP="005F5658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je sepsána ve </w:t>
      </w:r>
      <w:r w:rsidRPr="00572923">
        <w:rPr>
          <w:rFonts w:ascii="Arial" w:hAnsi="Arial" w:cs="Arial"/>
          <w:sz w:val="24"/>
          <w:szCs w:val="24"/>
        </w:rPr>
        <w:t>třech vyhotoveních, z nichž poskytovatel obdrží dvě vyhotovení a příjemce jedno vyhotovení</w:t>
      </w:r>
      <w:r>
        <w:rPr>
          <w:rFonts w:ascii="Arial" w:hAnsi="Arial" w:cs="Arial"/>
          <w:sz w:val="24"/>
          <w:szCs w:val="24"/>
        </w:rPr>
        <w:t>.</w:t>
      </w:r>
    </w:p>
    <w:p w:rsidR="0051443B" w:rsidRDefault="0051443B" w:rsidP="0051443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1443B" w:rsidRDefault="0051443B" w:rsidP="0051443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901EE" w:rsidRDefault="008901EE" w:rsidP="008901EE">
      <w:pPr>
        <w:spacing w:before="600"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901EE" w:rsidTr="008901E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1EE" w:rsidRDefault="008901EE" w:rsidP="008901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8901EE" w:rsidRDefault="008901EE" w:rsidP="008901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8901EE" w:rsidRDefault="008901EE" w:rsidP="008901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8901EE" w:rsidRDefault="008901EE" w:rsidP="008901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1EE" w:rsidRDefault="008901EE" w:rsidP="008901E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8901EE" w:rsidTr="008901EE">
        <w:trPr>
          <w:trHeight w:val="845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1EE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8901EE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Pavel Šoltys, DiS.</w:t>
            </w:r>
          </w:p>
          <w:p w:rsidR="008901EE" w:rsidRPr="008312A1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Náměstek hejtmana Olomouckého kraje</w:t>
            </w:r>
          </w:p>
          <w:p w:rsidR="008901EE" w:rsidRDefault="008901EE" w:rsidP="008901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1EE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  <w:p w:rsidR="008901EE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Martin Kučera, MBA, MPA</w:t>
            </w:r>
          </w:p>
          <w:p w:rsidR="008901EE" w:rsidRDefault="008901EE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ředitel Regionální agentury pro rozvoj</w:t>
            </w:r>
          </w:p>
          <w:p w:rsidR="008901EE" w:rsidRDefault="007853C4" w:rsidP="00890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55CA4">
              <w:rPr>
                <w:rFonts w:ascii="Arial" w:hAnsi="Arial" w:cs="Arial"/>
                <w:sz w:val="24"/>
                <w:szCs w:val="24"/>
              </w:rPr>
              <w:t>t</w:t>
            </w:r>
            <w:r w:rsidR="008901EE">
              <w:rPr>
                <w:rFonts w:ascii="Arial" w:hAnsi="Arial" w:cs="Arial"/>
                <w:sz w:val="24"/>
                <w:szCs w:val="24"/>
              </w:rPr>
              <w:t>řední Moravy</w:t>
            </w:r>
          </w:p>
          <w:p w:rsidR="008901EE" w:rsidRPr="00051409" w:rsidRDefault="008901EE" w:rsidP="008901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01EE" w:rsidRPr="002B2B15" w:rsidRDefault="008901EE" w:rsidP="00682B92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sectPr w:rsidR="008901EE" w:rsidRPr="002B2B15" w:rsidSect="00EC01BB">
      <w:headerReference w:type="default" r:id="rId16"/>
      <w:footerReference w:type="default" r:id="rId17"/>
      <w:pgSz w:w="11907" w:h="16840" w:code="9"/>
      <w:pgMar w:top="1134" w:right="1134" w:bottom="1134" w:left="1134" w:header="709" w:footer="3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83" w:rsidRDefault="00484783">
      <w:r>
        <w:separator/>
      </w:r>
    </w:p>
  </w:endnote>
  <w:endnote w:type="continuationSeparator" w:id="0">
    <w:p w:rsidR="00484783" w:rsidRDefault="004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Pr="00E86B01" w:rsidRDefault="00275762" w:rsidP="00354CBB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</w:t>
    </w:r>
    <w:r w:rsidR="003D1BC0">
      <w:rPr>
        <w:rFonts w:ascii="Arial" w:hAnsi="Arial" w:cs="Arial"/>
        <w:i/>
        <w:iCs/>
      </w:rPr>
      <w:t>astupitelstvo</w:t>
    </w:r>
    <w:r w:rsidR="00105559">
      <w:rPr>
        <w:rFonts w:ascii="Arial" w:hAnsi="Arial" w:cs="Arial"/>
        <w:i/>
        <w:iCs/>
      </w:rPr>
      <w:t xml:space="preserve"> Olomouckého kraje</w:t>
    </w:r>
    <w:r w:rsidR="00105559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26</w:t>
    </w:r>
    <w:r w:rsidR="00105559">
      <w:rPr>
        <w:rFonts w:ascii="Arial" w:hAnsi="Arial" w:cs="Arial"/>
        <w:i/>
        <w:iCs/>
      </w:rPr>
      <w:t>. 2. </w:t>
    </w:r>
    <w:r w:rsidR="00105559" w:rsidRPr="00E86B01">
      <w:rPr>
        <w:rFonts w:ascii="Arial" w:hAnsi="Arial" w:cs="Arial"/>
        <w:i/>
        <w:iCs/>
      </w:rPr>
      <w:t>20</w:t>
    </w:r>
    <w:r w:rsidR="00105559">
      <w:rPr>
        <w:rFonts w:ascii="Arial" w:hAnsi="Arial" w:cs="Arial"/>
        <w:i/>
        <w:iCs/>
      </w:rPr>
      <w:t>18</w:t>
    </w:r>
    <w:r w:rsidR="00105559" w:rsidRPr="00E86B01">
      <w:rPr>
        <w:rFonts w:ascii="Arial" w:hAnsi="Arial" w:cs="Arial"/>
        <w:i/>
        <w:iCs/>
      </w:rPr>
      <w:tab/>
    </w:r>
    <w:r w:rsidR="00105559" w:rsidRPr="00E86B01">
      <w:rPr>
        <w:rFonts w:ascii="Arial" w:hAnsi="Arial" w:cs="Arial"/>
        <w:i/>
        <w:iCs/>
      </w:rPr>
      <w:tab/>
      <w:t xml:space="preserve">Strana </w:t>
    </w:r>
    <w:r w:rsidR="00105559" w:rsidRPr="00E86B01">
      <w:rPr>
        <w:rStyle w:val="slostrnky"/>
        <w:rFonts w:ascii="Arial" w:hAnsi="Arial" w:cs="Arial"/>
        <w:i/>
        <w:iCs/>
      </w:rPr>
      <w:fldChar w:fldCharType="begin"/>
    </w:r>
    <w:r w:rsidR="00105559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105559" w:rsidRPr="00E86B01">
      <w:rPr>
        <w:rStyle w:val="slostrnky"/>
        <w:rFonts w:ascii="Arial" w:hAnsi="Arial" w:cs="Arial"/>
        <w:i/>
        <w:iCs/>
      </w:rPr>
      <w:fldChar w:fldCharType="separate"/>
    </w:r>
    <w:r w:rsidR="00F971BD">
      <w:rPr>
        <w:rStyle w:val="slostrnky"/>
        <w:rFonts w:ascii="Arial" w:hAnsi="Arial" w:cs="Arial"/>
        <w:i/>
        <w:iCs/>
        <w:noProof/>
      </w:rPr>
      <w:t>3</w:t>
    </w:r>
    <w:r w:rsidR="00105559" w:rsidRPr="00E86B01">
      <w:rPr>
        <w:rStyle w:val="slostrnky"/>
        <w:rFonts w:ascii="Arial" w:hAnsi="Arial" w:cs="Arial"/>
        <w:i/>
        <w:iCs/>
      </w:rPr>
      <w:fldChar w:fldCharType="end"/>
    </w:r>
    <w:r w:rsidR="00105559" w:rsidRPr="00E86B01">
      <w:rPr>
        <w:rStyle w:val="slostrnky"/>
        <w:rFonts w:ascii="Arial" w:hAnsi="Arial" w:cs="Arial"/>
        <w:i/>
        <w:iCs/>
      </w:rPr>
      <w:t xml:space="preserve"> (celkem </w:t>
    </w:r>
    <w:r w:rsidR="00105559" w:rsidRPr="00E86B01">
      <w:rPr>
        <w:rStyle w:val="slostrnky"/>
        <w:rFonts w:ascii="Arial" w:hAnsi="Arial" w:cs="Arial"/>
        <w:i/>
        <w:iCs/>
      </w:rPr>
      <w:fldChar w:fldCharType="begin"/>
    </w:r>
    <w:r w:rsidR="00105559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105559" w:rsidRPr="00E86B01">
      <w:rPr>
        <w:rStyle w:val="slostrnky"/>
        <w:rFonts w:ascii="Arial" w:hAnsi="Arial" w:cs="Arial"/>
        <w:i/>
        <w:iCs/>
      </w:rPr>
      <w:fldChar w:fldCharType="separate"/>
    </w:r>
    <w:r w:rsidR="00F971BD">
      <w:rPr>
        <w:rStyle w:val="slostrnky"/>
        <w:rFonts w:ascii="Arial" w:hAnsi="Arial" w:cs="Arial"/>
        <w:i/>
        <w:iCs/>
        <w:noProof/>
      </w:rPr>
      <w:t>19</w:t>
    </w:r>
    <w:r w:rsidR="00105559" w:rsidRPr="00E86B01">
      <w:rPr>
        <w:rStyle w:val="slostrnky"/>
        <w:rFonts w:ascii="Arial" w:hAnsi="Arial" w:cs="Arial"/>
        <w:i/>
        <w:iCs/>
      </w:rPr>
      <w:fldChar w:fldCharType="end"/>
    </w:r>
    <w:r w:rsidR="00105559" w:rsidRPr="00E86B01">
      <w:rPr>
        <w:rStyle w:val="slostrnky"/>
        <w:rFonts w:ascii="Arial" w:hAnsi="Arial" w:cs="Arial"/>
        <w:i/>
        <w:iCs/>
      </w:rPr>
      <w:t>)</w:t>
    </w:r>
  </w:p>
  <w:p w:rsidR="00105559" w:rsidRPr="00354CBB" w:rsidRDefault="003C6C9D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31</w:t>
    </w:r>
    <w:r w:rsidR="00105559">
      <w:rPr>
        <w:rFonts w:ascii="Arial" w:hAnsi="Arial" w:cs="Arial"/>
        <w:i/>
        <w:iCs/>
      </w:rPr>
      <w:t>.</w:t>
    </w:r>
    <w:r w:rsidR="00105559" w:rsidRPr="00E86B01">
      <w:rPr>
        <w:rFonts w:ascii="Arial" w:hAnsi="Arial" w:cs="Arial"/>
        <w:i/>
        <w:iCs/>
      </w:rPr>
      <w:t xml:space="preserve"> </w:t>
    </w:r>
    <w:r w:rsidR="00105559">
      <w:rPr>
        <w:rFonts w:ascii="Arial" w:hAnsi="Arial" w:cs="Arial"/>
        <w:i/>
        <w:iCs/>
      </w:rPr>
      <w:t xml:space="preserve">– </w:t>
    </w:r>
    <w:r w:rsidR="00105559" w:rsidRPr="007F1E20">
      <w:rPr>
        <w:rFonts w:ascii="Arial" w:hAnsi="Arial" w:cs="Arial"/>
        <w:i/>
        <w:iCs/>
      </w:rPr>
      <w:t>Žádost</w:t>
    </w:r>
    <w:r w:rsidR="00105559">
      <w:rPr>
        <w:rFonts w:ascii="Arial" w:hAnsi="Arial" w:cs="Arial"/>
        <w:i/>
        <w:iCs/>
      </w:rPr>
      <w:t>i</w:t>
    </w:r>
    <w:r w:rsidR="00105559" w:rsidRPr="007F1E20">
      <w:rPr>
        <w:rFonts w:ascii="Arial" w:hAnsi="Arial" w:cs="Arial"/>
        <w:i/>
        <w:iCs/>
      </w:rPr>
      <w:t xml:space="preserve"> o poskytnutí individuální dotace v oblasti </w:t>
    </w:r>
    <w:r w:rsidR="00105559">
      <w:rPr>
        <w:rFonts w:ascii="Arial" w:hAnsi="Arial" w:cs="Arial"/>
        <w:i/>
        <w:iCs/>
      </w:rPr>
      <w:t>strategického</w:t>
    </w:r>
    <w:r w:rsidR="00105559" w:rsidRPr="007F1E20">
      <w:rPr>
        <w:rFonts w:ascii="Arial" w:hAnsi="Arial" w:cs="Arial"/>
        <w:i/>
        <w:iCs/>
      </w:rPr>
      <w:t xml:space="preserve"> rozvoje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Pr="00E86B01" w:rsidRDefault="00275762" w:rsidP="005256FC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7088"/>
        <w:tab w:val="right" w:pos="14601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105559">
      <w:rPr>
        <w:rFonts w:ascii="Arial" w:hAnsi="Arial" w:cs="Arial"/>
        <w:i/>
        <w:iCs/>
      </w:rPr>
      <w:t xml:space="preserve"> Olomouckého kraje</w:t>
    </w:r>
    <w:r w:rsidR="00105559" w:rsidRPr="00E86B01">
      <w:rPr>
        <w:rFonts w:ascii="Arial" w:hAnsi="Arial" w:cs="Arial"/>
        <w:i/>
        <w:iCs/>
      </w:rPr>
      <w:t xml:space="preserve"> </w:t>
    </w:r>
    <w:r w:rsidR="003D1BC0">
      <w:rPr>
        <w:rFonts w:ascii="Arial" w:hAnsi="Arial" w:cs="Arial"/>
        <w:i/>
        <w:iCs/>
      </w:rPr>
      <w:t>2</w:t>
    </w:r>
    <w:r w:rsidR="00105559">
      <w:rPr>
        <w:rFonts w:ascii="Arial" w:hAnsi="Arial" w:cs="Arial"/>
        <w:i/>
        <w:iCs/>
      </w:rPr>
      <w:t>6. 2. </w:t>
    </w:r>
    <w:r w:rsidR="00105559" w:rsidRPr="00E86B01">
      <w:rPr>
        <w:rFonts w:ascii="Arial" w:hAnsi="Arial" w:cs="Arial"/>
        <w:i/>
        <w:iCs/>
      </w:rPr>
      <w:t>20</w:t>
    </w:r>
    <w:r w:rsidR="003D1BC0">
      <w:rPr>
        <w:rFonts w:ascii="Arial" w:hAnsi="Arial" w:cs="Arial"/>
        <w:i/>
        <w:iCs/>
      </w:rPr>
      <w:t>18</w:t>
    </w:r>
    <w:r w:rsidR="00105559" w:rsidRPr="00E86B01">
      <w:rPr>
        <w:rFonts w:ascii="Arial" w:hAnsi="Arial" w:cs="Arial"/>
        <w:i/>
        <w:iCs/>
      </w:rPr>
      <w:tab/>
    </w:r>
    <w:r w:rsidR="00105559" w:rsidRPr="00E86B01">
      <w:rPr>
        <w:rFonts w:ascii="Arial" w:hAnsi="Arial" w:cs="Arial"/>
        <w:i/>
        <w:iCs/>
      </w:rPr>
      <w:tab/>
      <w:t xml:space="preserve">Strana </w:t>
    </w:r>
    <w:r w:rsidR="00105559" w:rsidRPr="00E86B01">
      <w:rPr>
        <w:rStyle w:val="slostrnky"/>
        <w:rFonts w:ascii="Arial" w:hAnsi="Arial" w:cs="Arial"/>
        <w:i/>
        <w:iCs/>
      </w:rPr>
      <w:fldChar w:fldCharType="begin"/>
    </w:r>
    <w:r w:rsidR="00105559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105559" w:rsidRPr="00E86B01">
      <w:rPr>
        <w:rStyle w:val="slostrnky"/>
        <w:rFonts w:ascii="Arial" w:hAnsi="Arial" w:cs="Arial"/>
        <w:i/>
        <w:iCs/>
      </w:rPr>
      <w:fldChar w:fldCharType="separate"/>
    </w:r>
    <w:r w:rsidR="00F971BD">
      <w:rPr>
        <w:rStyle w:val="slostrnky"/>
        <w:rFonts w:ascii="Arial" w:hAnsi="Arial" w:cs="Arial"/>
        <w:i/>
        <w:iCs/>
        <w:noProof/>
      </w:rPr>
      <w:t>6</w:t>
    </w:r>
    <w:r w:rsidR="00105559" w:rsidRPr="00E86B01">
      <w:rPr>
        <w:rStyle w:val="slostrnky"/>
        <w:rFonts w:ascii="Arial" w:hAnsi="Arial" w:cs="Arial"/>
        <w:i/>
        <w:iCs/>
      </w:rPr>
      <w:fldChar w:fldCharType="end"/>
    </w:r>
    <w:r w:rsidR="00105559" w:rsidRPr="00E86B01">
      <w:rPr>
        <w:rStyle w:val="slostrnky"/>
        <w:rFonts w:ascii="Arial" w:hAnsi="Arial" w:cs="Arial"/>
        <w:i/>
        <w:iCs/>
      </w:rPr>
      <w:t xml:space="preserve"> (celkem </w:t>
    </w:r>
    <w:r w:rsidR="00105559" w:rsidRPr="00E86B01">
      <w:rPr>
        <w:rStyle w:val="slostrnky"/>
        <w:rFonts w:ascii="Arial" w:hAnsi="Arial" w:cs="Arial"/>
        <w:i/>
        <w:iCs/>
      </w:rPr>
      <w:fldChar w:fldCharType="begin"/>
    </w:r>
    <w:r w:rsidR="00105559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105559" w:rsidRPr="00E86B01">
      <w:rPr>
        <w:rStyle w:val="slostrnky"/>
        <w:rFonts w:ascii="Arial" w:hAnsi="Arial" w:cs="Arial"/>
        <w:i/>
        <w:iCs/>
      </w:rPr>
      <w:fldChar w:fldCharType="separate"/>
    </w:r>
    <w:r w:rsidR="00F971BD">
      <w:rPr>
        <w:rStyle w:val="slostrnky"/>
        <w:rFonts w:ascii="Arial" w:hAnsi="Arial" w:cs="Arial"/>
        <w:i/>
        <w:iCs/>
        <w:noProof/>
      </w:rPr>
      <w:t>19</w:t>
    </w:r>
    <w:r w:rsidR="00105559" w:rsidRPr="00E86B01">
      <w:rPr>
        <w:rStyle w:val="slostrnky"/>
        <w:rFonts w:ascii="Arial" w:hAnsi="Arial" w:cs="Arial"/>
        <w:i/>
        <w:iCs/>
      </w:rPr>
      <w:fldChar w:fldCharType="end"/>
    </w:r>
    <w:r w:rsidR="00105559" w:rsidRPr="00E86B01">
      <w:rPr>
        <w:rStyle w:val="slostrnky"/>
        <w:rFonts w:ascii="Arial" w:hAnsi="Arial" w:cs="Arial"/>
        <w:i/>
        <w:iCs/>
      </w:rPr>
      <w:t>)</w:t>
    </w:r>
  </w:p>
  <w:p w:rsidR="00105559" w:rsidRDefault="003C6C9D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31</w:t>
    </w:r>
    <w:r w:rsidR="00105559">
      <w:rPr>
        <w:rFonts w:ascii="Arial" w:hAnsi="Arial" w:cs="Arial"/>
        <w:i/>
        <w:iCs/>
      </w:rPr>
      <w:t>.</w:t>
    </w:r>
    <w:r w:rsidR="00105559" w:rsidRPr="00E86B01">
      <w:rPr>
        <w:rFonts w:ascii="Arial" w:hAnsi="Arial" w:cs="Arial"/>
        <w:i/>
        <w:iCs/>
      </w:rPr>
      <w:t xml:space="preserve"> </w:t>
    </w:r>
    <w:r w:rsidR="00105559">
      <w:rPr>
        <w:rFonts w:ascii="Arial" w:hAnsi="Arial" w:cs="Arial"/>
        <w:i/>
        <w:iCs/>
      </w:rPr>
      <w:t xml:space="preserve">– </w:t>
    </w:r>
    <w:r w:rsidR="00105559" w:rsidRPr="007F1E20">
      <w:rPr>
        <w:rFonts w:ascii="Arial" w:hAnsi="Arial" w:cs="Arial"/>
        <w:i/>
        <w:iCs/>
      </w:rPr>
      <w:t>Žádost</w:t>
    </w:r>
    <w:r w:rsidR="00105559">
      <w:rPr>
        <w:rFonts w:ascii="Arial" w:hAnsi="Arial" w:cs="Arial"/>
        <w:i/>
        <w:iCs/>
      </w:rPr>
      <w:t>i</w:t>
    </w:r>
    <w:r w:rsidR="00105559" w:rsidRPr="007F1E20">
      <w:rPr>
        <w:rFonts w:ascii="Arial" w:hAnsi="Arial" w:cs="Arial"/>
        <w:i/>
        <w:iCs/>
      </w:rPr>
      <w:t xml:space="preserve"> o poskytnutí individuální dotace v oblasti </w:t>
    </w:r>
    <w:r w:rsidR="00105559">
      <w:rPr>
        <w:rFonts w:ascii="Arial" w:hAnsi="Arial" w:cs="Arial"/>
        <w:i/>
        <w:iCs/>
      </w:rPr>
      <w:t>strategického</w:t>
    </w:r>
    <w:r w:rsidR="00105559" w:rsidRPr="007F1E20">
      <w:rPr>
        <w:rFonts w:ascii="Arial" w:hAnsi="Arial" w:cs="Arial"/>
        <w:i/>
        <w:iCs/>
      </w:rPr>
      <w:t xml:space="preserve"> rozvoje</w:t>
    </w:r>
  </w:p>
  <w:p w:rsidR="00105559" w:rsidRPr="00354CBB" w:rsidRDefault="00105559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2C287B">
      <w:rPr>
        <w:rFonts w:ascii="Arial" w:hAnsi="Arial" w:cs="Arial"/>
        <w:i/>
        <w:iCs/>
      </w:rPr>
      <w:t>Příloha č. 1 Informace o žádostech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Pr="002B2B15" w:rsidRDefault="003D1BC0" w:rsidP="00354CBB">
    <w:pPr>
      <w:pStyle w:val="Zpat"/>
      <w:pBdr>
        <w:top w:val="single" w:sz="4" w:space="1" w:color="auto"/>
      </w:pBdr>
      <w:tabs>
        <w:tab w:val="clear" w:pos="9072"/>
        <w:tab w:val="right" w:pos="9639"/>
      </w:tabs>
    </w:pPr>
    <w:r>
      <w:rPr>
        <w:rFonts w:ascii="Arial" w:hAnsi="Arial" w:cs="Arial"/>
      </w:rPr>
      <w:t>Zastupitelstvo Olomouckého kraje 26</w:t>
    </w:r>
    <w:r w:rsidR="00105559" w:rsidRPr="002B2B15">
      <w:rPr>
        <w:rFonts w:ascii="Arial" w:hAnsi="Arial" w:cs="Arial"/>
      </w:rPr>
      <w:t>. 2. 2018</w:t>
    </w:r>
    <w:r w:rsidR="00105559" w:rsidRPr="002B2B15">
      <w:rPr>
        <w:rFonts w:ascii="Arial" w:hAnsi="Arial" w:cs="Arial"/>
      </w:rPr>
      <w:tab/>
    </w:r>
    <w:r w:rsidR="00105559" w:rsidRPr="002B2B15">
      <w:rPr>
        <w:rFonts w:ascii="Arial" w:hAnsi="Arial" w:cs="Arial"/>
      </w:rPr>
      <w:tab/>
    </w:r>
    <w:r w:rsidR="00105559" w:rsidRPr="005A5A47">
      <w:rPr>
        <w:rFonts w:ascii="Arial" w:hAnsi="Arial" w:cs="Arial"/>
        <w:i/>
        <w:iCs/>
      </w:rPr>
      <w:t xml:space="preserve">Strana </w:t>
    </w:r>
    <w:r w:rsidR="00105559" w:rsidRPr="005A5A47">
      <w:rPr>
        <w:rFonts w:ascii="Arial" w:hAnsi="Arial" w:cs="Arial"/>
        <w:i/>
        <w:iCs/>
      </w:rPr>
      <w:fldChar w:fldCharType="begin"/>
    </w:r>
    <w:r w:rsidR="00105559" w:rsidRPr="005A5A47">
      <w:rPr>
        <w:rFonts w:ascii="Arial" w:hAnsi="Arial" w:cs="Arial"/>
        <w:i/>
        <w:iCs/>
      </w:rPr>
      <w:instrText xml:space="preserve"> PAGE </w:instrText>
    </w:r>
    <w:r w:rsidR="00105559" w:rsidRPr="005A5A47">
      <w:rPr>
        <w:rFonts w:ascii="Arial" w:hAnsi="Arial" w:cs="Arial"/>
        <w:i/>
        <w:iCs/>
      </w:rPr>
      <w:fldChar w:fldCharType="separate"/>
    </w:r>
    <w:r w:rsidR="00F971BD">
      <w:rPr>
        <w:rFonts w:ascii="Arial" w:hAnsi="Arial" w:cs="Arial"/>
        <w:i/>
        <w:iCs/>
        <w:noProof/>
      </w:rPr>
      <w:t>9</w:t>
    </w:r>
    <w:r w:rsidR="00105559" w:rsidRPr="005A5A47">
      <w:rPr>
        <w:rFonts w:ascii="Arial" w:hAnsi="Arial" w:cs="Arial"/>
        <w:i/>
        <w:iCs/>
      </w:rPr>
      <w:fldChar w:fldCharType="end"/>
    </w:r>
    <w:r w:rsidR="00105559" w:rsidRPr="005A5A47">
      <w:rPr>
        <w:rFonts w:ascii="Arial" w:hAnsi="Arial" w:cs="Arial"/>
        <w:i/>
        <w:iCs/>
      </w:rPr>
      <w:t xml:space="preserve"> (celkem </w:t>
    </w:r>
    <w:r w:rsidR="00105559" w:rsidRPr="005A5A47">
      <w:rPr>
        <w:rFonts w:ascii="Arial" w:hAnsi="Arial" w:cs="Arial"/>
        <w:i/>
        <w:iCs/>
      </w:rPr>
      <w:fldChar w:fldCharType="begin"/>
    </w:r>
    <w:r w:rsidR="00105559" w:rsidRPr="005A5A47">
      <w:rPr>
        <w:rFonts w:ascii="Arial" w:hAnsi="Arial" w:cs="Arial"/>
        <w:i/>
        <w:iCs/>
      </w:rPr>
      <w:instrText xml:space="preserve"> NUMPAGES </w:instrText>
    </w:r>
    <w:r w:rsidR="00105559" w:rsidRPr="005A5A47">
      <w:rPr>
        <w:rFonts w:ascii="Arial" w:hAnsi="Arial" w:cs="Arial"/>
        <w:i/>
        <w:iCs/>
      </w:rPr>
      <w:fldChar w:fldCharType="separate"/>
    </w:r>
    <w:r w:rsidR="00F971BD">
      <w:rPr>
        <w:rFonts w:ascii="Arial" w:hAnsi="Arial" w:cs="Arial"/>
        <w:i/>
        <w:iCs/>
        <w:noProof/>
      </w:rPr>
      <w:t>19</w:t>
    </w:r>
    <w:r w:rsidR="00105559" w:rsidRPr="005A5A47">
      <w:rPr>
        <w:rFonts w:ascii="Arial" w:hAnsi="Arial" w:cs="Arial"/>
        <w:i/>
        <w:iCs/>
      </w:rPr>
      <w:fldChar w:fldCharType="end"/>
    </w:r>
    <w:r w:rsidR="00105559" w:rsidRPr="005A5A47">
      <w:rPr>
        <w:rFonts w:ascii="Arial" w:hAnsi="Arial" w:cs="Arial"/>
        <w:i/>
        <w:iCs/>
      </w:rPr>
      <w:t>)</w:t>
    </w:r>
  </w:p>
  <w:p w:rsidR="00105559" w:rsidRPr="002B2B15" w:rsidRDefault="003C6C9D" w:rsidP="00354CBB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31</w:t>
    </w:r>
    <w:r w:rsidR="00105559" w:rsidRPr="002B2B15">
      <w:rPr>
        <w:rFonts w:ascii="Arial" w:hAnsi="Arial" w:cs="Arial"/>
      </w:rPr>
      <w:t>. – Žádosti o poskytnutí individuální dotace v oblasti strategického rozvoje</w:t>
    </w:r>
  </w:p>
  <w:p w:rsidR="00105559" w:rsidRPr="002B2B15" w:rsidRDefault="003D1BC0" w:rsidP="00C01B1B">
    <w:pPr>
      <w:pStyle w:val="Zhlav"/>
      <w:rPr>
        <w:rFonts w:ascii="Arial" w:hAnsi="Arial" w:cs="Arial"/>
      </w:rPr>
    </w:pPr>
    <w:r>
      <w:rPr>
        <w:rFonts w:ascii="Arial" w:hAnsi="Arial" w:cs="Arial"/>
      </w:rPr>
      <w:t>Příloha č. 2</w:t>
    </w:r>
    <w:r w:rsidR="00105559" w:rsidRPr="002B2B15">
      <w:rPr>
        <w:rFonts w:ascii="Arial" w:hAnsi="Arial" w:cs="Arial"/>
      </w:rPr>
      <w:t xml:space="preserve"> Smlouva o poskytnutí dotace mezi Olomouckým krajem a </w:t>
    </w:r>
    <w:r w:rsidR="00105559">
      <w:rPr>
        <w:rFonts w:ascii="Arial" w:hAnsi="Arial" w:cs="Arial"/>
      </w:rPr>
      <w:t>Regionální radou regionu soudržnosti Střední Morava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Pr="00E86B01" w:rsidRDefault="003D1BC0" w:rsidP="00354CBB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105559">
      <w:rPr>
        <w:rFonts w:ascii="Arial" w:hAnsi="Arial" w:cs="Arial"/>
        <w:i/>
        <w:iCs/>
      </w:rPr>
      <w:t xml:space="preserve"> Olomouckého kraje</w:t>
    </w:r>
    <w:r w:rsidR="00105559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26</w:t>
    </w:r>
    <w:r w:rsidR="00105559">
      <w:rPr>
        <w:rFonts w:ascii="Arial" w:hAnsi="Arial" w:cs="Arial"/>
        <w:i/>
        <w:iCs/>
      </w:rPr>
      <w:t>. 2. </w:t>
    </w:r>
    <w:r w:rsidR="00105559" w:rsidRPr="00E86B01">
      <w:rPr>
        <w:rFonts w:ascii="Arial" w:hAnsi="Arial" w:cs="Arial"/>
        <w:i/>
        <w:iCs/>
      </w:rPr>
      <w:t>20</w:t>
    </w:r>
    <w:r w:rsidR="00105559">
      <w:rPr>
        <w:rFonts w:ascii="Arial" w:hAnsi="Arial" w:cs="Arial"/>
        <w:i/>
        <w:iCs/>
      </w:rPr>
      <w:t>18</w:t>
    </w:r>
    <w:r w:rsidR="00105559" w:rsidRPr="00E86B01">
      <w:rPr>
        <w:rFonts w:ascii="Arial" w:hAnsi="Arial" w:cs="Arial"/>
        <w:i/>
        <w:iCs/>
      </w:rPr>
      <w:tab/>
    </w:r>
    <w:r w:rsidR="00105559" w:rsidRPr="00E86B01">
      <w:rPr>
        <w:rFonts w:ascii="Arial" w:hAnsi="Arial" w:cs="Arial"/>
        <w:i/>
        <w:iCs/>
      </w:rPr>
      <w:tab/>
      <w:t xml:space="preserve">Strana </w:t>
    </w:r>
    <w:r w:rsidR="00105559" w:rsidRPr="00E86B01">
      <w:rPr>
        <w:rStyle w:val="slostrnky"/>
        <w:rFonts w:ascii="Arial" w:hAnsi="Arial" w:cs="Arial"/>
        <w:i/>
        <w:iCs/>
      </w:rPr>
      <w:fldChar w:fldCharType="begin"/>
    </w:r>
    <w:r w:rsidR="00105559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105559" w:rsidRPr="00E86B01">
      <w:rPr>
        <w:rStyle w:val="slostrnky"/>
        <w:rFonts w:ascii="Arial" w:hAnsi="Arial" w:cs="Arial"/>
        <w:i/>
        <w:iCs/>
      </w:rPr>
      <w:fldChar w:fldCharType="separate"/>
    </w:r>
    <w:r w:rsidR="00F971BD">
      <w:rPr>
        <w:rStyle w:val="slostrnky"/>
        <w:rFonts w:ascii="Arial" w:hAnsi="Arial" w:cs="Arial"/>
        <w:i/>
        <w:iCs/>
        <w:noProof/>
      </w:rPr>
      <w:t>19</w:t>
    </w:r>
    <w:r w:rsidR="00105559" w:rsidRPr="00E86B01">
      <w:rPr>
        <w:rStyle w:val="slostrnky"/>
        <w:rFonts w:ascii="Arial" w:hAnsi="Arial" w:cs="Arial"/>
        <w:i/>
        <w:iCs/>
      </w:rPr>
      <w:fldChar w:fldCharType="end"/>
    </w:r>
    <w:r w:rsidR="00105559" w:rsidRPr="00E86B01">
      <w:rPr>
        <w:rStyle w:val="slostrnky"/>
        <w:rFonts w:ascii="Arial" w:hAnsi="Arial" w:cs="Arial"/>
        <w:i/>
        <w:iCs/>
      </w:rPr>
      <w:t xml:space="preserve"> (celkem </w:t>
    </w:r>
    <w:r w:rsidR="00105559" w:rsidRPr="00E86B01">
      <w:rPr>
        <w:rStyle w:val="slostrnky"/>
        <w:rFonts w:ascii="Arial" w:hAnsi="Arial" w:cs="Arial"/>
        <w:i/>
        <w:iCs/>
      </w:rPr>
      <w:fldChar w:fldCharType="begin"/>
    </w:r>
    <w:r w:rsidR="00105559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105559" w:rsidRPr="00E86B01">
      <w:rPr>
        <w:rStyle w:val="slostrnky"/>
        <w:rFonts w:ascii="Arial" w:hAnsi="Arial" w:cs="Arial"/>
        <w:i/>
        <w:iCs/>
      </w:rPr>
      <w:fldChar w:fldCharType="separate"/>
    </w:r>
    <w:r w:rsidR="00F971BD">
      <w:rPr>
        <w:rStyle w:val="slostrnky"/>
        <w:rFonts w:ascii="Arial" w:hAnsi="Arial" w:cs="Arial"/>
        <w:i/>
        <w:iCs/>
        <w:noProof/>
      </w:rPr>
      <w:t>19</w:t>
    </w:r>
    <w:r w:rsidR="00105559" w:rsidRPr="00E86B01">
      <w:rPr>
        <w:rStyle w:val="slostrnky"/>
        <w:rFonts w:ascii="Arial" w:hAnsi="Arial" w:cs="Arial"/>
        <w:i/>
        <w:iCs/>
      </w:rPr>
      <w:fldChar w:fldCharType="end"/>
    </w:r>
    <w:r w:rsidR="00105559" w:rsidRPr="00E86B01">
      <w:rPr>
        <w:rStyle w:val="slostrnky"/>
        <w:rFonts w:ascii="Arial" w:hAnsi="Arial" w:cs="Arial"/>
        <w:i/>
        <w:iCs/>
      </w:rPr>
      <w:t>)</w:t>
    </w:r>
  </w:p>
  <w:p w:rsidR="00105559" w:rsidRDefault="003C6C9D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31</w:t>
    </w:r>
    <w:r w:rsidR="00105559">
      <w:rPr>
        <w:rFonts w:ascii="Arial" w:hAnsi="Arial" w:cs="Arial"/>
        <w:i/>
        <w:iCs/>
      </w:rPr>
      <w:t>.</w:t>
    </w:r>
    <w:r w:rsidR="00105559" w:rsidRPr="00E86B01">
      <w:rPr>
        <w:rFonts w:ascii="Arial" w:hAnsi="Arial" w:cs="Arial"/>
        <w:i/>
        <w:iCs/>
      </w:rPr>
      <w:t xml:space="preserve"> </w:t>
    </w:r>
    <w:r w:rsidR="00105559">
      <w:rPr>
        <w:rFonts w:ascii="Arial" w:hAnsi="Arial" w:cs="Arial"/>
        <w:i/>
        <w:iCs/>
      </w:rPr>
      <w:t xml:space="preserve">– </w:t>
    </w:r>
    <w:r w:rsidR="00105559" w:rsidRPr="007F1E20">
      <w:rPr>
        <w:rFonts w:ascii="Arial" w:hAnsi="Arial" w:cs="Arial"/>
        <w:i/>
        <w:iCs/>
      </w:rPr>
      <w:t>Žádost</w:t>
    </w:r>
    <w:r w:rsidR="00105559">
      <w:rPr>
        <w:rFonts w:ascii="Arial" w:hAnsi="Arial" w:cs="Arial"/>
        <w:i/>
        <w:iCs/>
      </w:rPr>
      <w:t>i</w:t>
    </w:r>
    <w:r w:rsidR="00105559" w:rsidRPr="007F1E20">
      <w:rPr>
        <w:rFonts w:ascii="Arial" w:hAnsi="Arial" w:cs="Arial"/>
        <w:i/>
        <w:iCs/>
      </w:rPr>
      <w:t xml:space="preserve"> o poskytnutí individuální dotace v oblasti </w:t>
    </w:r>
    <w:r w:rsidR="00105559">
      <w:rPr>
        <w:rFonts w:ascii="Arial" w:hAnsi="Arial" w:cs="Arial"/>
        <w:i/>
        <w:iCs/>
      </w:rPr>
      <w:t>strategického</w:t>
    </w:r>
    <w:r w:rsidR="00105559" w:rsidRPr="007F1E20">
      <w:rPr>
        <w:rFonts w:ascii="Arial" w:hAnsi="Arial" w:cs="Arial"/>
        <w:i/>
        <w:iCs/>
      </w:rPr>
      <w:t xml:space="preserve"> rozvoje</w:t>
    </w:r>
  </w:p>
  <w:p w:rsidR="00105559" w:rsidRPr="000522D3" w:rsidRDefault="003D1BC0" w:rsidP="00C01B1B">
    <w:pPr>
      <w:pStyle w:val="Zhlav"/>
    </w:pPr>
    <w:r>
      <w:rPr>
        <w:rFonts w:ascii="Arial" w:hAnsi="Arial" w:cs="Arial"/>
        <w:i/>
        <w:iCs/>
      </w:rPr>
      <w:t>Příloha č. 3</w:t>
    </w:r>
    <w:r w:rsidR="00105559" w:rsidRPr="0080261E">
      <w:rPr>
        <w:rFonts w:ascii="Arial" w:hAnsi="Arial" w:cs="Arial"/>
        <w:i/>
        <w:iCs/>
      </w:rPr>
      <w:t>: Smlouva o poskytnutí dotac</w:t>
    </w:r>
    <w:r w:rsidR="00105559">
      <w:rPr>
        <w:rFonts w:ascii="Arial" w:hAnsi="Arial" w:cs="Arial"/>
        <w:i/>
        <w:iCs/>
      </w:rPr>
      <w:t xml:space="preserve">e mezi Olomouckým krajem a </w:t>
    </w:r>
    <w:r w:rsidR="00105559">
      <w:rPr>
        <w:rFonts w:ascii="Arial" w:hAnsi="Arial" w:cs="Arial"/>
      </w:rPr>
      <w:t>Regionální agenturou pro rozvoj Střední Moravy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83" w:rsidRDefault="00484783">
      <w:r>
        <w:separator/>
      </w:r>
    </w:p>
  </w:footnote>
  <w:footnote w:type="continuationSeparator" w:id="0">
    <w:p w:rsidR="00484783" w:rsidRDefault="0048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Pr="00030F86" w:rsidRDefault="00105559">
    <w:pPr>
      <w:pStyle w:val="Zhlav"/>
      <w:rPr>
        <w:rFonts w:ascii="Arial" w:hAnsi="Arial" w:cs="Arial"/>
      </w:rPr>
    </w:pPr>
    <w:r w:rsidRPr="00030F86">
      <w:rPr>
        <w:rFonts w:ascii="Arial" w:hAnsi="Arial" w:cs="Arial"/>
      </w:rPr>
      <w:t>Příloha č. 1 Informace o žádostech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Pr="002B2B15" w:rsidRDefault="00105559" w:rsidP="0080261E">
    <w:pPr>
      <w:pStyle w:val="Zhlav"/>
      <w:rPr>
        <w:rFonts w:ascii="Arial" w:hAnsi="Arial" w:cs="Arial"/>
      </w:rPr>
    </w:pPr>
    <w:r w:rsidRPr="008901EE">
      <w:rPr>
        <w:rFonts w:ascii="Arial" w:hAnsi="Arial" w:cs="Arial"/>
      </w:rPr>
      <w:t>P</w:t>
    </w:r>
    <w:r w:rsidR="003D1BC0">
      <w:rPr>
        <w:rFonts w:ascii="Arial" w:hAnsi="Arial" w:cs="Arial"/>
      </w:rPr>
      <w:t>říloha č. 2</w:t>
    </w:r>
    <w:r w:rsidRPr="008901EE">
      <w:rPr>
        <w:rFonts w:ascii="Arial" w:hAnsi="Arial" w:cs="Arial"/>
      </w:rPr>
      <w:t>: Smlouva o poskytnutí dotace mezi</w:t>
    </w:r>
    <w:r>
      <w:rPr>
        <w:rFonts w:ascii="Arial" w:hAnsi="Arial" w:cs="Arial"/>
      </w:rPr>
      <w:t xml:space="preserve"> Olomouckým krajem a Regionální radou regionu soudržnosti Střední Morava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59" w:rsidRPr="008901EE" w:rsidRDefault="00105559" w:rsidP="0080261E">
    <w:pPr>
      <w:pStyle w:val="Zhlav"/>
    </w:pPr>
    <w:r w:rsidRPr="008901EE">
      <w:rPr>
        <w:rFonts w:ascii="Arial" w:hAnsi="Arial" w:cs="Arial"/>
      </w:rPr>
      <w:t>P</w:t>
    </w:r>
    <w:r w:rsidR="003D1BC0">
      <w:rPr>
        <w:rFonts w:ascii="Arial" w:hAnsi="Arial" w:cs="Arial"/>
      </w:rPr>
      <w:t>říloha č. 3</w:t>
    </w:r>
    <w:r w:rsidRPr="008901EE">
      <w:rPr>
        <w:rFonts w:ascii="Arial" w:hAnsi="Arial" w:cs="Arial"/>
      </w:rPr>
      <w:t>: Smlouva o poskytnutí dotace mezi</w:t>
    </w:r>
    <w:r>
      <w:rPr>
        <w:rFonts w:ascii="Arial" w:hAnsi="Arial" w:cs="Arial"/>
      </w:rPr>
      <w:t xml:space="preserve"> Olomouckým krajem a Regionální agenturou pro rozvoj Střední Moravy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83A52DC"/>
    <w:multiLevelType w:val="hybridMultilevel"/>
    <w:tmpl w:val="F42E10F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B45A4A"/>
    <w:multiLevelType w:val="hybridMultilevel"/>
    <w:tmpl w:val="C4D82948"/>
    <w:lvl w:ilvl="0" w:tplc="6F14B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C0FE5"/>
    <w:multiLevelType w:val="hybridMultilevel"/>
    <w:tmpl w:val="0EA2CC7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552355"/>
    <w:multiLevelType w:val="multilevel"/>
    <w:tmpl w:val="1F92721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0">
    <w:nsid w:val="27581E46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5220"/>
    <w:multiLevelType w:val="hybridMultilevel"/>
    <w:tmpl w:val="AB00AB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227B52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AB330E"/>
    <w:multiLevelType w:val="hybridMultilevel"/>
    <w:tmpl w:val="CF80F058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3A7F6B61"/>
    <w:multiLevelType w:val="hybridMultilevel"/>
    <w:tmpl w:val="6540C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D3EB4"/>
    <w:multiLevelType w:val="hybridMultilevel"/>
    <w:tmpl w:val="81389E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F7C3DFF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FF695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45AD3746"/>
    <w:multiLevelType w:val="hybridMultilevel"/>
    <w:tmpl w:val="08700616"/>
    <w:lvl w:ilvl="0" w:tplc="B2EED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6537A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E67FF"/>
    <w:multiLevelType w:val="multilevel"/>
    <w:tmpl w:val="1F92721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1">
    <w:nsid w:val="642D6FF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>
    <w:nsid w:val="6BFC69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FE97D7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73DC1F9F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83CB0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77E424D7"/>
    <w:multiLevelType w:val="hybridMultilevel"/>
    <w:tmpl w:val="F03CADBA"/>
    <w:lvl w:ilvl="0" w:tplc="04050017">
      <w:start w:val="1"/>
      <w:numFmt w:val="lowerLetter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77F4218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7BE60325"/>
    <w:multiLevelType w:val="hybridMultilevel"/>
    <w:tmpl w:val="EB92BF22"/>
    <w:lvl w:ilvl="0" w:tplc="CEE49614">
      <w:start w:val="2"/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1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9E4F8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</w:num>
  <w:num w:numId="12">
    <w:abstractNumId w:val="27"/>
  </w:num>
  <w:num w:numId="13">
    <w:abstractNumId w:val="11"/>
  </w:num>
  <w:num w:numId="14">
    <w:abstractNumId w:val="26"/>
  </w:num>
  <w:num w:numId="15">
    <w:abstractNumId w:val="8"/>
  </w:num>
  <w:num w:numId="16">
    <w:abstractNumId w:val="32"/>
  </w:num>
  <w:num w:numId="17">
    <w:abstractNumId w:val="24"/>
  </w:num>
  <w:num w:numId="18">
    <w:abstractNumId w:val="20"/>
  </w:num>
  <w:num w:numId="19">
    <w:abstractNumId w:val="22"/>
  </w:num>
  <w:num w:numId="20">
    <w:abstractNumId w:val="21"/>
  </w:num>
  <w:num w:numId="21">
    <w:abstractNumId w:val="19"/>
  </w:num>
  <w:num w:numId="22">
    <w:abstractNumId w:val="9"/>
  </w:num>
  <w:num w:numId="23">
    <w:abstractNumId w:val="12"/>
  </w:num>
  <w:num w:numId="24">
    <w:abstractNumId w:val="16"/>
  </w:num>
  <w:num w:numId="25">
    <w:abstractNumId w:val="25"/>
  </w:num>
  <w:num w:numId="26">
    <w:abstractNumId w:val="28"/>
  </w:num>
  <w:num w:numId="27">
    <w:abstractNumId w:val="17"/>
  </w:num>
  <w:num w:numId="28">
    <w:abstractNumId w:val="15"/>
  </w:num>
  <w:num w:numId="29">
    <w:abstractNumId w:val="13"/>
  </w:num>
  <w:num w:numId="30">
    <w:abstractNumId w:val="30"/>
  </w:num>
  <w:num w:numId="3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4B38"/>
    <w:rsid w:val="00005E65"/>
    <w:rsid w:val="00006E64"/>
    <w:rsid w:val="00012378"/>
    <w:rsid w:val="00020A96"/>
    <w:rsid w:val="00022C57"/>
    <w:rsid w:val="00024ECB"/>
    <w:rsid w:val="000276AA"/>
    <w:rsid w:val="00030F86"/>
    <w:rsid w:val="00034D8C"/>
    <w:rsid w:val="000522D3"/>
    <w:rsid w:val="00052996"/>
    <w:rsid w:val="00063308"/>
    <w:rsid w:val="000639EF"/>
    <w:rsid w:val="000707A7"/>
    <w:rsid w:val="000809EA"/>
    <w:rsid w:val="00082282"/>
    <w:rsid w:val="00092C72"/>
    <w:rsid w:val="00094CD1"/>
    <w:rsid w:val="00097D12"/>
    <w:rsid w:val="000A209C"/>
    <w:rsid w:val="000A2AC8"/>
    <w:rsid w:val="000A2D0B"/>
    <w:rsid w:val="000A3E9F"/>
    <w:rsid w:val="000A7F4D"/>
    <w:rsid w:val="000B0AD7"/>
    <w:rsid w:val="000B7AAF"/>
    <w:rsid w:val="000C1BE5"/>
    <w:rsid w:val="000C51F9"/>
    <w:rsid w:val="000C6BBA"/>
    <w:rsid w:val="000C7495"/>
    <w:rsid w:val="000D0982"/>
    <w:rsid w:val="000D51D0"/>
    <w:rsid w:val="000E012D"/>
    <w:rsid w:val="000E20EA"/>
    <w:rsid w:val="000E38B8"/>
    <w:rsid w:val="000E5380"/>
    <w:rsid w:val="000E5B3C"/>
    <w:rsid w:val="000E5E4B"/>
    <w:rsid w:val="000E5E58"/>
    <w:rsid w:val="000E641C"/>
    <w:rsid w:val="000F0843"/>
    <w:rsid w:val="000F64A2"/>
    <w:rsid w:val="00102817"/>
    <w:rsid w:val="00104AC2"/>
    <w:rsid w:val="00105559"/>
    <w:rsid w:val="0011014C"/>
    <w:rsid w:val="00113561"/>
    <w:rsid w:val="001311A7"/>
    <w:rsid w:val="0013663D"/>
    <w:rsid w:val="0014217E"/>
    <w:rsid w:val="00144E8A"/>
    <w:rsid w:val="00145090"/>
    <w:rsid w:val="00146578"/>
    <w:rsid w:val="0015199E"/>
    <w:rsid w:val="0015516B"/>
    <w:rsid w:val="0015524D"/>
    <w:rsid w:val="00182AD7"/>
    <w:rsid w:val="0018504E"/>
    <w:rsid w:val="001A0BC9"/>
    <w:rsid w:val="001A734E"/>
    <w:rsid w:val="001B3991"/>
    <w:rsid w:val="001B43A0"/>
    <w:rsid w:val="001B6E96"/>
    <w:rsid w:val="001F2F4A"/>
    <w:rsid w:val="00205F8E"/>
    <w:rsid w:val="00221F42"/>
    <w:rsid w:val="00226048"/>
    <w:rsid w:val="0023227C"/>
    <w:rsid w:val="00232293"/>
    <w:rsid w:val="0023470A"/>
    <w:rsid w:val="00241335"/>
    <w:rsid w:val="00246193"/>
    <w:rsid w:val="00251C4A"/>
    <w:rsid w:val="00253430"/>
    <w:rsid w:val="00254DE2"/>
    <w:rsid w:val="002566E2"/>
    <w:rsid w:val="00266AE8"/>
    <w:rsid w:val="00272483"/>
    <w:rsid w:val="00275762"/>
    <w:rsid w:val="00277F3C"/>
    <w:rsid w:val="00281812"/>
    <w:rsid w:val="00281FC3"/>
    <w:rsid w:val="002851C0"/>
    <w:rsid w:val="00285289"/>
    <w:rsid w:val="00290E9B"/>
    <w:rsid w:val="002A1D98"/>
    <w:rsid w:val="002A227F"/>
    <w:rsid w:val="002A52C8"/>
    <w:rsid w:val="002A669C"/>
    <w:rsid w:val="002B2B15"/>
    <w:rsid w:val="002C287B"/>
    <w:rsid w:val="002C3079"/>
    <w:rsid w:val="002C4B96"/>
    <w:rsid w:val="002D51F6"/>
    <w:rsid w:val="002F01C2"/>
    <w:rsid w:val="002F234D"/>
    <w:rsid w:val="002F31D3"/>
    <w:rsid w:val="00305EE9"/>
    <w:rsid w:val="003062B7"/>
    <w:rsid w:val="0031090D"/>
    <w:rsid w:val="0032237A"/>
    <w:rsid w:val="00323DCD"/>
    <w:rsid w:val="00325E0C"/>
    <w:rsid w:val="00327A78"/>
    <w:rsid w:val="00332BDF"/>
    <w:rsid w:val="00342109"/>
    <w:rsid w:val="00344F4D"/>
    <w:rsid w:val="00351D12"/>
    <w:rsid w:val="003540FE"/>
    <w:rsid w:val="003541BA"/>
    <w:rsid w:val="00354394"/>
    <w:rsid w:val="00354CBB"/>
    <w:rsid w:val="00355CA4"/>
    <w:rsid w:val="003569D5"/>
    <w:rsid w:val="00361E08"/>
    <w:rsid w:val="003630DF"/>
    <w:rsid w:val="00372F5A"/>
    <w:rsid w:val="00380332"/>
    <w:rsid w:val="00393622"/>
    <w:rsid w:val="00393DFE"/>
    <w:rsid w:val="00395720"/>
    <w:rsid w:val="00395D39"/>
    <w:rsid w:val="003A0CD8"/>
    <w:rsid w:val="003A3B96"/>
    <w:rsid w:val="003B392B"/>
    <w:rsid w:val="003B43FA"/>
    <w:rsid w:val="003C6C9D"/>
    <w:rsid w:val="003D1BC0"/>
    <w:rsid w:val="003E0D78"/>
    <w:rsid w:val="003E36B7"/>
    <w:rsid w:val="003E37F5"/>
    <w:rsid w:val="003E6E27"/>
    <w:rsid w:val="003F59B2"/>
    <w:rsid w:val="003F68B6"/>
    <w:rsid w:val="00400667"/>
    <w:rsid w:val="00410C35"/>
    <w:rsid w:val="00415A64"/>
    <w:rsid w:val="0042217C"/>
    <w:rsid w:val="004258BA"/>
    <w:rsid w:val="00426565"/>
    <w:rsid w:val="00434498"/>
    <w:rsid w:val="004360DD"/>
    <w:rsid w:val="00436563"/>
    <w:rsid w:val="00436965"/>
    <w:rsid w:val="004453D4"/>
    <w:rsid w:val="00445F23"/>
    <w:rsid w:val="00446038"/>
    <w:rsid w:val="004466BE"/>
    <w:rsid w:val="00451EA5"/>
    <w:rsid w:val="0045560C"/>
    <w:rsid w:val="00456674"/>
    <w:rsid w:val="004577F9"/>
    <w:rsid w:val="00464137"/>
    <w:rsid w:val="00470B49"/>
    <w:rsid w:val="004713B3"/>
    <w:rsid w:val="0047227C"/>
    <w:rsid w:val="0047617C"/>
    <w:rsid w:val="00477ADA"/>
    <w:rsid w:val="00482A88"/>
    <w:rsid w:val="00484783"/>
    <w:rsid w:val="00484BA2"/>
    <w:rsid w:val="00487BBF"/>
    <w:rsid w:val="004904F6"/>
    <w:rsid w:val="00491364"/>
    <w:rsid w:val="004926AE"/>
    <w:rsid w:val="00494841"/>
    <w:rsid w:val="004A02DF"/>
    <w:rsid w:val="004A6F36"/>
    <w:rsid w:val="004B59EA"/>
    <w:rsid w:val="004B6880"/>
    <w:rsid w:val="004B790F"/>
    <w:rsid w:val="004C0E90"/>
    <w:rsid w:val="004C66A6"/>
    <w:rsid w:val="004D478C"/>
    <w:rsid w:val="004D5451"/>
    <w:rsid w:val="004E0218"/>
    <w:rsid w:val="004E134D"/>
    <w:rsid w:val="004E167C"/>
    <w:rsid w:val="004E2EDE"/>
    <w:rsid w:val="004E3ABD"/>
    <w:rsid w:val="00500A3A"/>
    <w:rsid w:val="00501121"/>
    <w:rsid w:val="00504774"/>
    <w:rsid w:val="0051443B"/>
    <w:rsid w:val="00515746"/>
    <w:rsid w:val="00522B4A"/>
    <w:rsid w:val="005244E7"/>
    <w:rsid w:val="005256FC"/>
    <w:rsid w:val="005341B9"/>
    <w:rsid w:val="00535E2F"/>
    <w:rsid w:val="00543A65"/>
    <w:rsid w:val="005441D8"/>
    <w:rsid w:val="00546176"/>
    <w:rsid w:val="0054674A"/>
    <w:rsid w:val="005602B1"/>
    <w:rsid w:val="00560C34"/>
    <w:rsid w:val="00563B8F"/>
    <w:rsid w:val="005650A3"/>
    <w:rsid w:val="005651B0"/>
    <w:rsid w:val="00567742"/>
    <w:rsid w:val="005757F6"/>
    <w:rsid w:val="00575981"/>
    <w:rsid w:val="0057706A"/>
    <w:rsid w:val="005806E5"/>
    <w:rsid w:val="00583EB4"/>
    <w:rsid w:val="00584338"/>
    <w:rsid w:val="00585D17"/>
    <w:rsid w:val="00587CAC"/>
    <w:rsid w:val="005A15E5"/>
    <w:rsid w:val="005A33BD"/>
    <w:rsid w:val="005A47B2"/>
    <w:rsid w:val="005A58C0"/>
    <w:rsid w:val="005A5A47"/>
    <w:rsid w:val="005B0CBB"/>
    <w:rsid w:val="005B1667"/>
    <w:rsid w:val="005C71DC"/>
    <w:rsid w:val="005D207F"/>
    <w:rsid w:val="005D74AB"/>
    <w:rsid w:val="005D7644"/>
    <w:rsid w:val="005E1D7E"/>
    <w:rsid w:val="005E218B"/>
    <w:rsid w:val="005E4DFE"/>
    <w:rsid w:val="005F2E56"/>
    <w:rsid w:val="005F5658"/>
    <w:rsid w:val="005F7721"/>
    <w:rsid w:val="00600795"/>
    <w:rsid w:val="00600918"/>
    <w:rsid w:val="006011B8"/>
    <w:rsid w:val="00604E25"/>
    <w:rsid w:val="00615D5E"/>
    <w:rsid w:val="00634A02"/>
    <w:rsid w:val="00635FCA"/>
    <w:rsid w:val="0064101F"/>
    <w:rsid w:val="00670B72"/>
    <w:rsid w:val="00671219"/>
    <w:rsid w:val="00674ED1"/>
    <w:rsid w:val="00682B92"/>
    <w:rsid w:val="00684946"/>
    <w:rsid w:val="006869CF"/>
    <w:rsid w:val="00695EC1"/>
    <w:rsid w:val="006A2989"/>
    <w:rsid w:val="006A45F9"/>
    <w:rsid w:val="006A4614"/>
    <w:rsid w:val="006A66CD"/>
    <w:rsid w:val="006A6D9C"/>
    <w:rsid w:val="006B6BAC"/>
    <w:rsid w:val="006B702E"/>
    <w:rsid w:val="006C74C1"/>
    <w:rsid w:val="006E63AC"/>
    <w:rsid w:val="006E712D"/>
    <w:rsid w:val="006F111F"/>
    <w:rsid w:val="00700CC3"/>
    <w:rsid w:val="00706B2E"/>
    <w:rsid w:val="00711DD3"/>
    <w:rsid w:val="0071384A"/>
    <w:rsid w:val="00713CC1"/>
    <w:rsid w:val="007168B6"/>
    <w:rsid w:val="00721D82"/>
    <w:rsid w:val="00722AB1"/>
    <w:rsid w:val="00722D0C"/>
    <w:rsid w:val="007274BF"/>
    <w:rsid w:val="007430E1"/>
    <w:rsid w:val="007510E4"/>
    <w:rsid w:val="007520BE"/>
    <w:rsid w:val="007546D6"/>
    <w:rsid w:val="00760E84"/>
    <w:rsid w:val="00767DEE"/>
    <w:rsid w:val="00770369"/>
    <w:rsid w:val="007750B6"/>
    <w:rsid w:val="00776BC3"/>
    <w:rsid w:val="00782403"/>
    <w:rsid w:val="00783465"/>
    <w:rsid w:val="007853C4"/>
    <w:rsid w:val="00791139"/>
    <w:rsid w:val="00794AA9"/>
    <w:rsid w:val="00794FB4"/>
    <w:rsid w:val="007952F4"/>
    <w:rsid w:val="00795F6A"/>
    <w:rsid w:val="007A2E74"/>
    <w:rsid w:val="007A2F17"/>
    <w:rsid w:val="007B1FF0"/>
    <w:rsid w:val="007B3EB7"/>
    <w:rsid w:val="007B4E82"/>
    <w:rsid w:val="007C6703"/>
    <w:rsid w:val="007D59D3"/>
    <w:rsid w:val="007D700B"/>
    <w:rsid w:val="007E04F8"/>
    <w:rsid w:val="007F1937"/>
    <w:rsid w:val="007F1E20"/>
    <w:rsid w:val="007F2271"/>
    <w:rsid w:val="007F40A9"/>
    <w:rsid w:val="0080261E"/>
    <w:rsid w:val="008035A7"/>
    <w:rsid w:val="00804157"/>
    <w:rsid w:val="00812A79"/>
    <w:rsid w:val="008162BF"/>
    <w:rsid w:val="008168FD"/>
    <w:rsid w:val="00817279"/>
    <w:rsid w:val="00821B55"/>
    <w:rsid w:val="00822F09"/>
    <w:rsid w:val="00823CD6"/>
    <w:rsid w:val="00824F30"/>
    <w:rsid w:val="008270C5"/>
    <w:rsid w:val="0083328C"/>
    <w:rsid w:val="00833660"/>
    <w:rsid w:val="00841ABB"/>
    <w:rsid w:val="00841EE9"/>
    <w:rsid w:val="008450F3"/>
    <w:rsid w:val="00857B18"/>
    <w:rsid w:val="00860CCA"/>
    <w:rsid w:val="00860FC0"/>
    <w:rsid w:val="008652A2"/>
    <w:rsid w:val="008778EC"/>
    <w:rsid w:val="0088210F"/>
    <w:rsid w:val="008836B5"/>
    <w:rsid w:val="00884D2A"/>
    <w:rsid w:val="008855B4"/>
    <w:rsid w:val="008901EE"/>
    <w:rsid w:val="0089146E"/>
    <w:rsid w:val="0089551B"/>
    <w:rsid w:val="008A67AD"/>
    <w:rsid w:val="008A7C1E"/>
    <w:rsid w:val="008B0F51"/>
    <w:rsid w:val="008B57FE"/>
    <w:rsid w:val="008D0BD3"/>
    <w:rsid w:val="008D2EEC"/>
    <w:rsid w:val="008D422E"/>
    <w:rsid w:val="008E5DC0"/>
    <w:rsid w:val="008E7DBC"/>
    <w:rsid w:val="008F3150"/>
    <w:rsid w:val="008F4DD0"/>
    <w:rsid w:val="008F6EF0"/>
    <w:rsid w:val="00905D08"/>
    <w:rsid w:val="00916B9D"/>
    <w:rsid w:val="00917B15"/>
    <w:rsid w:val="0092568B"/>
    <w:rsid w:val="00926DE9"/>
    <w:rsid w:val="00927E4D"/>
    <w:rsid w:val="00931742"/>
    <w:rsid w:val="00931B94"/>
    <w:rsid w:val="0093248A"/>
    <w:rsid w:val="009338F2"/>
    <w:rsid w:val="009366DC"/>
    <w:rsid w:val="009409EE"/>
    <w:rsid w:val="00957469"/>
    <w:rsid w:val="0097512B"/>
    <w:rsid w:val="00975AA9"/>
    <w:rsid w:val="00981A0F"/>
    <w:rsid w:val="00984488"/>
    <w:rsid w:val="009951D0"/>
    <w:rsid w:val="009952F3"/>
    <w:rsid w:val="0099759F"/>
    <w:rsid w:val="009B4B6D"/>
    <w:rsid w:val="009D019A"/>
    <w:rsid w:val="009D1434"/>
    <w:rsid w:val="009D5839"/>
    <w:rsid w:val="009D76C8"/>
    <w:rsid w:val="009E7132"/>
    <w:rsid w:val="009F09EB"/>
    <w:rsid w:val="009F7022"/>
    <w:rsid w:val="00A115FA"/>
    <w:rsid w:val="00A159EF"/>
    <w:rsid w:val="00A17549"/>
    <w:rsid w:val="00A32039"/>
    <w:rsid w:val="00A3789B"/>
    <w:rsid w:val="00A41DE8"/>
    <w:rsid w:val="00A566EA"/>
    <w:rsid w:val="00A622C9"/>
    <w:rsid w:val="00A6549F"/>
    <w:rsid w:val="00A655DB"/>
    <w:rsid w:val="00A7158D"/>
    <w:rsid w:val="00A7409E"/>
    <w:rsid w:val="00A74B03"/>
    <w:rsid w:val="00A75B3F"/>
    <w:rsid w:val="00A80B6A"/>
    <w:rsid w:val="00A8103B"/>
    <w:rsid w:val="00A828C0"/>
    <w:rsid w:val="00A84AAC"/>
    <w:rsid w:val="00A84CB7"/>
    <w:rsid w:val="00A9584C"/>
    <w:rsid w:val="00A95941"/>
    <w:rsid w:val="00A96470"/>
    <w:rsid w:val="00AA2215"/>
    <w:rsid w:val="00AB1205"/>
    <w:rsid w:val="00AB4F76"/>
    <w:rsid w:val="00AC2970"/>
    <w:rsid w:val="00AC62AF"/>
    <w:rsid w:val="00AC6AF2"/>
    <w:rsid w:val="00AD4AEE"/>
    <w:rsid w:val="00AE0D1D"/>
    <w:rsid w:val="00AE51B1"/>
    <w:rsid w:val="00AE5AF8"/>
    <w:rsid w:val="00AE6882"/>
    <w:rsid w:val="00AE7F61"/>
    <w:rsid w:val="00AF6095"/>
    <w:rsid w:val="00AF63A2"/>
    <w:rsid w:val="00B13699"/>
    <w:rsid w:val="00B212FE"/>
    <w:rsid w:val="00B24927"/>
    <w:rsid w:val="00B40C64"/>
    <w:rsid w:val="00B40D6A"/>
    <w:rsid w:val="00B44772"/>
    <w:rsid w:val="00B47820"/>
    <w:rsid w:val="00B7106A"/>
    <w:rsid w:val="00B75CEB"/>
    <w:rsid w:val="00B776AD"/>
    <w:rsid w:val="00B83F76"/>
    <w:rsid w:val="00B84616"/>
    <w:rsid w:val="00B85806"/>
    <w:rsid w:val="00B900AF"/>
    <w:rsid w:val="00B93F59"/>
    <w:rsid w:val="00B96A8B"/>
    <w:rsid w:val="00BB3076"/>
    <w:rsid w:val="00BB3692"/>
    <w:rsid w:val="00BC4159"/>
    <w:rsid w:val="00BC580B"/>
    <w:rsid w:val="00BD1483"/>
    <w:rsid w:val="00BD1C7C"/>
    <w:rsid w:val="00BD6FE2"/>
    <w:rsid w:val="00BE0A20"/>
    <w:rsid w:val="00BE757A"/>
    <w:rsid w:val="00BF0E32"/>
    <w:rsid w:val="00BF357F"/>
    <w:rsid w:val="00BF5B1A"/>
    <w:rsid w:val="00C01B1B"/>
    <w:rsid w:val="00C02389"/>
    <w:rsid w:val="00C04F2D"/>
    <w:rsid w:val="00C072DC"/>
    <w:rsid w:val="00C07524"/>
    <w:rsid w:val="00C11668"/>
    <w:rsid w:val="00C1587E"/>
    <w:rsid w:val="00C162F2"/>
    <w:rsid w:val="00C30B5B"/>
    <w:rsid w:val="00C3776B"/>
    <w:rsid w:val="00C45A1B"/>
    <w:rsid w:val="00C60E29"/>
    <w:rsid w:val="00C66FA1"/>
    <w:rsid w:val="00C67AC5"/>
    <w:rsid w:val="00C70266"/>
    <w:rsid w:val="00C74F28"/>
    <w:rsid w:val="00C77C3F"/>
    <w:rsid w:val="00C8040A"/>
    <w:rsid w:val="00C86224"/>
    <w:rsid w:val="00C91E2A"/>
    <w:rsid w:val="00C95F0A"/>
    <w:rsid w:val="00CA0B79"/>
    <w:rsid w:val="00CA4B65"/>
    <w:rsid w:val="00CA75BB"/>
    <w:rsid w:val="00CB38AD"/>
    <w:rsid w:val="00CB543A"/>
    <w:rsid w:val="00CC424E"/>
    <w:rsid w:val="00CC62F2"/>
    <w:rsid w:val="00CD411A"/>
    <w:rsid w:val="00CE0651"/>
    <w:rsid w:val="00CE1B86"/>
    <w:rsid w:val="00CE412D"/>
    <w:rsid w:val="00CF0F10"/>
    <w:rsid w:val="00CF2FA0"/>
    <w:rsid w:val="00CF32BA"/>
    <w:rsid w:val="00D008F6"/>
    <w:rsid w:val="00D00C89"/>
    <w:rsid w:val="00D010BA"/>
    <w:rsid w:val="00D0482B"/>
    <w:rsid w:val="00D10256"/>
    <w:rsid w:val="00D107C4"/>
    <w:rsid w:val="00D12EB3"/>
    <w:rsid w:val="00D36616"/>
    <w:rsid w:val="00D36D64"/>
    <w:rsid w:val="00D40299"/>
    <w:rsid w:val="00D417E2"/>
    <w:rsid w:val="00D44AE3"/>
    <w:rsid w:val="00D45D7C"/>
    <w:rsid w:val="00D462F8"/>
    <w:rsid w:val="00D46C24"/>
    <w:rsid w:val="00D47A67"/>
    <w:rsid w:val="00D53018"/>
    <w:rsid w:val="00D55698"/>
    <w:rsid w:val="00D57212"/>
    <w:rsid w:val="00D60D34"/>
    <w:rsid w:val="00D63849"/>
    <w:rsid w:val="00D721B2"/>
    <w:rsid w:val="00D764B6"/>
    <w:rsid w:val="00D77DF2"/>
    <w:rsid w:val="00D83AB0"/>
    <w:rsid w:val="00D8612B"/>
    <w:rsid w:val="00D87CF7"/>
    <w:rsid w:val="00D926D0"/>
    <w:rsid w:val="00D92B55"/>
    <w:rsid w:val="00D97BD1"/>
    <w:rsid w:val="00DA5B3D"/>
    <w:rsid w:val="00DA7D8C"/>
    <w:rsid w:val="00DB20B7"/>
    <w:rsid w:val="00DB4479"/>
    <w:rsid w:val="00DC4858"/>
    <w:rsid w:val="00DE14CC"/>
    <w:rsid w:val="00DE4D7F"/>
    <w:rsid w:val="00DE5FF7"/>
    <w:rsid w:val="00DF66B6"/>
    <w:rsid w:val="00DF6C3E"/>
    <w:rsid w:val="00E03354"/>
    <w:rsid w:val="00E068D7"/>
    <w:rsid w:val="00E0690B"/>
    <w:rsid w:val="00E06E5C"/>
    <w:rsid w:val="00E11E2A"/>
    <w:rsid w:val="00E2218A"/>
    <w:rsid w:val="00E26319"/>
    <w:rsid w:val="00E31537"/>
    <w:rsid w:val="00E34D65"/>
    <w:rsid w:val="00E426C9"/>
    <w:rsid w:val="00E5003B"/>
    <w:rsid w:val="00E50263"/>
    <w:rsid w:val="00E50A45"/>
    <w:rsid w:val="00E56708"/>
    <w:rsid w:val="00E62B99"/>
    <w:rsid w:val="00E673FD"/>
    <w:rsid w:val="00E703A8"/>
    <w:rsid w:val="00E761D9"/>
    <w:rsid w:val="00E82E40"/>
    <w:rsid w:val="00E86B01"/>
    <w:rsid w:val="00E93E4A"/>
    <w:rsid w:val="00E96B20"/>
    <w:rsid w:val="00EA2CB4"/>
    <w:rsid w:val="00EA45D6"/>
    <w:rsid w:val="00EA581D"/>
    <w:rsid w:val="00EA6E88"/>
    <w:rsid w:val="00EA6EA1"/>
    <w:rsid w:val="00EA7F8F"/>
    <w:rsid w:val="00EB247B"/>
    <w:rsid w:val="00EB3AD7"/>
    <w:rsid w:val="00EC01BB"/>
    <w:rsid w:val="00EC73F2"/>
    <w:rsid w:val="00ED4EFB"/>
    <w:rsid w:val="00ED6FAA"/>
    <w:rsid w:val="00EE0255"/>
    <w:rsid w:val="00EE1D22"/>
    <w:rsid w:val="00EE2126"/>
    <w:rsid w:val="00EE25C9"/>
    <w:rsid w:val="00EE3F2B"/>
    <w:rsid w:val="00EE4D89"/>
    <w:rsid w:val="00EE5E3A"/>
    <w:rsid w:val="00EF2005"/>
    <w:rsid w:val="00EF316A"/>
    <w:rsid w:val="00EF6A47"/>
    <w:rsid w:val="00F03177"/>
    <w:rsid w:val="00F0469A"/>
    <w:rsid w:val="00F04E09"/>
    <w:rsid w:val="00F17D30"/>
    <w:rsid w:val="00F319DF"/>
    <w:rsid w:val="00F32FDF"/>
    <w:rsid w:val="00F4164C"/>
    <w:rsid w:val="00F44815"/>
    <w:rsid w:val="00F45630"/>
    <w:rsid w:val="00F5255D"/>
    <w:rsid w:val="00F5592F"/>
    <w:rsid w:val="00F5701B"/>
    <w:rsid w:val="00F74DDF"/>
    <w:rsid w:val="00F82A1A"/>
    <w:rsid w:val="00F844FA"/>
    <w:rsid w:val="00F86B8C"/>
    <w:rsid w:val="00F9543F"/>
    <w:rsid w:val="00F96174"/>
    <w:rsid w:val="00F971BD"/>
    <w:rsid w:val="00F97F74"/>
    <w:rsid w:val="00FA51D4"/>
    <w:rsid w:val="00FB1460"/>
    <w:rsid w:val="00FC0DC2"/>
    <w:rsid w:val="00FC4828"/>
    <w:rsid w:val="00FD3021"/>
    <w:rsid w:val="00FD4A45"/>
    <w:rsid w:val="00FE387F"/>
    <w:rsid w:val="00FE55C5"/>
    <w:rsid w:val="00FF331C"/>
    <w:rsid w:val="00FF367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54CBB"/>
  </w:style>
  <w:style w:type="character" w:styleId="Odkaznakoment">
    <w:name w:val="annotation reference"/>
    <w:basedOn w:val="Standardnpsmoodstavce"/>
    <w:semiHidden/>
    <w:unhideWhenUsed/>
    <w:rsid w:val="00821B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21B55"/>
  </w:style>
  <w:style w:type="character" w:customStyle="1" w:styleId="TextkomenteChar">
    <w:name w:val="Text komentáře Char"/>
    <w:basedOn w:val="Standardnpsmoodstavce"/>
    <w:link w:val="Textkomente"/>
    <w:semiHidden/>
    <w:rsid w:val="00821B5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21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21B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54CBB"/>
  </w:style>
  <w:style w:type="character" w:styleId="Odkaznakoment">
    <w:name w:val="annotation reference"/>
    <w:basedOn w:val="Standardnpsmoodstavce"/>
    <w:semiHidden/>
    <w:unhideWhenUsed/>
    <w:rsid w:val="00821B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21B55"/>
  </w:style>
  <w:style w:type="character" w:customStyle="1" w:styleId="TextkomenteChar">
    <w:name w:val="Text komentáře Char"/>
    <w:basedOn w:val="Standardnpsmoodstavce"/>
    <w:link w:val="Textkomente"/>
    <w:semiHidden/>
    <w:rsid w:val="00821B5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21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21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r-olomoucky.cz/vyuctovani-dotace-cl-4065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kr-olomoucky.cz/vyuctovani-dotace-cl-4065.htm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B062-720F-420F-9D1B-8CE7328E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ROK.dot</Template>
  <TotalTime>144</TotalTime>
  <Pages>1</Pages>
  <Words>6017</Words>
  <Characters>35501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41436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Stašková Vendula</cp:lastModifiedBy>
  <cp:revision>13</cp:revision>
  <cp:lastPrinted>2018-01-29T06:50:00Z</cp:lastPrinted>
  <dcterms:created xsi:type="dcterms:W3CDTF">2018-02-01T05:50:00Z</dcterms:created>
  <dcterms:modified xsi:type="dcterms:W3CDTF">2018-02-08T13:46:00Z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