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>
        <w:rPr>
          <w:rFonts w:ascii="Arial" w:hAnsi="Arial" w:cs="Arial"/>
        </w:rPr>
        <w:t>na svém zasedání dne 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12. 201</w:t>
      </w:r>
      <w:r w:rsidR="00AE34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schv</w:t>
      </w:r>
      <w:r w:rsidR="00C64388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F15CC6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AE3441">
        <w:rPr>
          <w:rFonts w:ascii="Arial" w:hAnsi="Arial" w:cs="Arial"/>
        </w:rPr>
        <w:t>8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AE3441">
        <w:rPr>
          <w:rFonts w:ascii="Arial" w:hAnsi="Arial" w:cs="Arial"/>
        </w:rPr>
        <w:t>8</w:t>
      </w:r>
      <w:r w:rsidR="00687EDB">
        <w:rPr>
          <w:rFonts w:ascii="Arial" w:hAnsi="Arial" w:cs="Arial"/>
        </w:rPr>
        <w:t xml:space="preserve"> </w:t>
      </w:r>
      <w:r w:rsidR="00C64388">
        <w:rPr>
          <w:rFonts w:ascii="Arial" w:hAnsi="Arial" w:cs="Arial"/>
        </w:rPr>
        <w:t xml:space="preserve">byly </w:t>
      </w:r>
      <w:r w:rsidR="00F82693">
        <w:rPr>
          <w:rFonts w:ascii="Arial" w:hAnsi="Arial" w:cs="Arial"/>
        </w:rPr>
        <w:t>schválen</w:t>
      </w:r>
      <w:r w:rsidR="00C64388">
        <w:rPr>
          <w:rFonts w:ascii="Arial" w:hAnsi="Arial" w:cs="Arial"/>
        </w:rPr>
        <w:t>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 xml:space="preserve"> prostředk</w:t>
      </w:r>
      <w:r w:rsidR="00C6438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DA55DF">
        <w:rPr>
          <w:rFonts w:ascii="Arial" w:hAnsi="Arial" w:cs="Arial"/>
        </w:rPr>
        <w:t>56 0</w:t>
      </w:r>
      <w:r w:rsidR="003B2BD6">
        <w:rPr>
          <w:rFonts w:ascii="Arial" w:hAnsi="Arial" w:cs="Arial"/>
        </w:rPr>
        <w:t>00 000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 xml:space="preserve">Program na podporu </w:t>
      </w:r>
      <w:r w:rsidR="00DA55DF">
        <w:rPr>
          <w:rFonts w:ascii="Arial" w:hAnsi="Arial" w:cs="Arial"/>
          <w:b/>
        </w:rPr>
        <w:t xml:space="preserve">výstavby a rekonstrukcí sportovních zařízení v obcích </w:t>
      </w:r>
      <w:r w:rsidR="003B2BD6" w:rsidRPr="00896584">
        <w:rPr>
          <w:rFonts w:ascii="Arial" w:hAnsi="Arial" w:cs="Arial"/>
          <w:b/>
        </w:rPr>
        <w:t>Olomoucké</w:t>
      </w:r>
      <w:r w:rsidR="00DA55DF">
        <w:rPr>
          <w:rFonts w:ascii="Arial" w:hAnsi="Arial" w:cs="Arial"/>
          <w:b/>
        </w:rPr>
        <w:t>ho kraje</w:t>
      </w:r>
      <w:r w:rsidR="003B2BD6" w:rsidRPr="00896584">
        <w:rPr>
          <w:rFonts w:ascii="Arial" w:hAnsi="Arial" w:cs="Arial"/>
          <w:b/>
        </w:rPr>
        <w:t xml:space="preserve">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  <w:r w:rsidR="00DA55DF">
        <w:rPr>
          <w:rFonts w:ascii="Arial" w:hAnsi="Arial" w:cs="Arial"/>
        </w:rPr>
        <w:t xml:space="preserve"> ZOK na svém zasedání dne 23. 4. 2018 schválilo navýšení tohoto dotačního programu o částku 39 000 000 Kč, tj. </w:t>
      </w:r>
      <w:r w:rsidR="00DA55DF" w:rsidRPr="00F15CC6">
        <w:rPr>
          <w:rFonts w:ascii="Arial" w:hAnsi="Arial" w:cs="Arial"/>
          <w:b/>
        </w:rPr>
        <w:t>na celkových</w:t>
      </w:r>
      <w:r w:rsidR="00DA55DF">
        <w:rPr>
          <w:rFonts w:ascii="Arial" w:hAnsi="Arial" w:cs="Arial"/>
        </w:rPr>
        <w:t xml:space="preserve"> </w:t>
      </w:r>
      <w:r w:rsidR="00DA55DF" w:rsidRPr="00F15CC6">
        <w:rPr>
          <w:rFonts w:ascii="Arial" w:hAnsi="Arial" w:cs="Arial"/>
          <w:b/>
        </w:rPr>
        <w:t>95 000 000 Kč.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Podmínky dotačního </w:t>
      </w:r>
      <w:r w:rsidR="004F5271">
        <w:rPr>
          <w:rFonts w:ascii="Arial" w:hAnsi="Arial" w:cs="Arial"/>
          <w:bCs/>
        </w:rPr>
        <w:t>programu</w:t>
      </w:r>
      <w:r>
        <w:rPr>
          <w:rFonts w:ascii="Arial" w:hAnsi="Arial" w:cs="Arial"/>
          <w:bCs/>
        </w:rPr>
        <w:t xml:space="preserve"> jsou zveřejněny</w:t>
      </w:r>
      <w:r w:rsidR="0058501A">
        <w:rPr>
          <w:rFonts w:ascii="Arial" w:hAnsi="Arial" w:cs="Arial"/>
          <w:bCs/>
        </w:rPr>
        <w:t xml:space="preserve"> na úřední desce Olomouckého kraje</w:t>
      </w:r>
      <w:r>
        <w:rPr>
          <w:rFonts w:ascii="Arial" w:hAnsi="Arial" w:cs="Arial"/>
          <w:bCs/>
        </w:rPr>
        <w:t xml:space="preserve"> od 19. </w:t>
      </w:r>
      <w:r w:rsidR="00C64388"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 xml:space="preserve">. 2017 do 30. </w:t>
      </w:r>
      <w:r w:rsidR="00E37FEF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2018. </w:t>
      </w:r>
    </w:p>
    <w:p w:rsidR="00AE3441" w:rsidRDefault="00E37FEF" w:rsidP="00764C77">
      <w:pPr>
        <w:spacing w:before="120"/>
        <w:jc w:val="both"/>
        <w:rPr>
          <w:rFonts w:ascii="Arial" w:hAnsi="Arial" w:cs="Arial"/>
        </w:rPr>
      </w:pPr>
      <w:r w:rsidRPr="00BE4849">
        <w:rPr>
          <w:rFonts w:ascii="Arial" w:hAnsi="Arial" w:cs="Arial"/>
        </w:rPr>
        <w:t>Termín p</w:t>
      </w:r>
      <w:r w:rsidR="00C64388" w:rsidRPr="00BE4849">
        <w:rPr>
          <w:rFonts w:ascii="Arial" w:hAnsi="Arial" w:cs="Arial"/>
        </w:rPr>
        <w:t>odávání žádostí v</w:t>
      </w:r>
      <w:r w:rsidRPr="00BE4849">
        <w:rPr>
          <w:rFonts w:ascii="Arial" w:hAnsi="Arial" w:cs="Arial"/>
        </w:rPr>
        <w:t xml:space="preserve"> Programu na podporu </w:t>
      </w:r>
      <w:r w:rsidR="00BE4849" w:rsidRPr="00BE4849">
        <w:rPr>
          <w:rFonts w:ascii="Arial" w:hAnsi="Arial" w:cs="Arial"/>
        </w:rPr>
        <w:t>výstavby a rekonstrukcí sportovních zařízení v obcích Olomouckého kraje v roce 2018</w:t>
      </w:r>
      <w:r w:rsidRPr="00BE4849">
        <w:rPr>
          <w:rFonts w:ascii="Arial" w:hAnsi="Arial" w:cs="Arial"/>
        </w:rPr>
        <w:t xml:space="preserve"> </w:t>
      </w:r>
      <w:r w:rsidR="00C64388" w:rsidRPr="00BE4849">
        <w:rPr>
          <w:rFonts w:ascii="Arial" w:hAnsi="Arial" w:cs="Arial"/>
        </w:rPr>
        <w:t>byl stanoven od 19.</w:t>
      </w:r>
      <w:r w:rsidR="00BE4849">
        <w:rPr>
          <w:rFonts w:ascii="Arial" w:hAnsi="Arial" w:cs="Arial"/>
        </w:rPr>
        <w:t xml:space="preserve"> ledna do 18</w:t>
      </w:r>
      <w:r w:rsidR="00C64388">
        <w:rPr>
          <w:rFonts w:ascii="Arial" w:hAnsi="Arial" w:cs="Arial"/>
        </w:rPr>
        <w:t xml:space="preserve">. </w:t>
      </w:r>
      <w:r w:rsidR="00BE4849">
        <w:rPr>
          <w:rFonts w:ascii="Arial" w:hAnsi="Arial" w:cs="Arial"/>
        </w:rPr>
        <w:t>května</w:t>
      </w:r>
      <w:r w:rsidR="00C64388">
        <w:rPr>
          <w:rFonts w:ascii="Arial" w:hAnsi="Arial" w:cs="Arial"/>
        </w:rPr>
        <w:t xml:space="preserve"> 2018</w:t>
      </w:r>
      <w:r w:rsidR="00764C77">
        <w:rPr>
          <w:rFonts w:ascii="Arial" w:hAnsi="Arial" w:cs="Arial"/>
        </w:rPr>
        <w:t xml:space="preserve">. </w:t>
      </w:r>
    </w:p>
    <w:p w:rsidR="000C01FB" w:rsidRDefault="000C01FB" w:rsidP="00466E70">
      <w:pPr>
        <w:jc w:val="both"/>
        <w:rPr>
          <w:rFonts w:ascii="Arial" w:hAnsi="Arial" w:cs="Arial"/>
        </w:rPr>
      </w:pPr>
    </w:p>
    <w:p w:rsidR="00EC5977" w:rsidRDefault="000C01FB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</w:t>
      </w:r>
      <w:r w:rsidR="00F15CC6">
        <w:rPr>
          <w:rFonts w:ascii="Arial" w:hAnsi="Arial" w:cs="Arial"/>
        </w:rPr>
        <w:t xml:space="preserve">dotačního programu </w:t>
      </w:r>
      <w:r>
        <w:rPr>
          <w:rFonts w:ascii="Arial" w:hAnsi="Arial" w:cs="Arial"/>
        </w:rPr>
        <w:t xml:space="preserve">je </w:t>
      </w:r>
      <w:r w:rsidR="001564F7" w:rsidRPr="006B4B9F">
        <w:rPr>
          <w:rFonts w:ascii="Arial" w:hAnsi="Arial" w:cs="Arial"/>
        </w:rPr>
        <w:t xml:space="preserve">podpora </w:t>
      </w:r>
      <w:r w:rsidR="00BE4849">
        <w:rPr>
          <w:rFonts w:ascii="Arial" w:hAnsi="Arial" w:cs="Arial"/>
        </w:rPr>
        <w:t>určená na investiční dotace do oblasti výstavby a rekonstrukcí tělovýchovných a sportovních zařízení, zaměřená cíleně na zkvalitnění podmínek pro sportovní činnost v obcích a městech Olomouckého kraje</w:t>
      </w:r>
      <w:r w:rsidR="001564F7" w:rsidRPr="006B4B9F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37FEF" w:rsidRPr="00041374" w:rsidRDefault="00E37FEF" w:rsidP="00E37FEF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E37FEF" w:rsidRDefault="00E37FEF" w:rsidP="00E37FEF">
      <w:pPr>
        <w:pStyle w:val="Radaplohy"/>
        <w:spacing w:before="0" w:after="0"/>
        <w:rPr>
          <w:u w:val="none"/>
        </w:rPr>
      </w:pPr>
    </w:p>
    <w:p w:rsidR="00E37FEF" w:rsidRPr="00D17BA7" w:rsidRDefault="00D17BA7" w:rsidP="00E37FE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17BA7">
        <w:rPr>
          <w:rFonts w:cs="Arial"/>
          <w:szCs w:val="24"/>
          <w:u w:val="none"/>
        </w:rPr>
        <w:t xml:space="preserve">Z dotačního </w:t>
      </w:r>
      <w:r w:rsidRPr="00D17BA7">
        <w:rPr>
          <w:rStyle w:val="Siln"/>
          <w:rFonts w:cs="Arial"/>
          <w:szCs w:val="24"/>
          <w:u w:val="none"/>
        </w:rPr>
        <w:t>Programu na podporu výstavby a rekonstrukcí sportovních zařízení v obcích Olomouckého kraje v roce 2018</w:t>
      </w:r>
      <w:r w:rsidRPr="00D17BA7">
        <w:rPr>
          <w:rFonts w:cs="Arial"/>
          <w:szCs w:val="24"/>
          <w:u w:val="none"/>
        </w:rPr>
        <w:t xml:space="preserve"> je možné žádat o finanční podporu na investiční dotace do oblasti výstavby a rekonstrukcí tělovýchovných a sportovních zařízení, zaměřenou cíleně na zkvalitnění podmínek pro sportovní činnost v obcích a městech Olomouckého kraje</w:t>
      </w:r>
      <w:r w:rsidR="00140A29">
        <w:rPr>
          <w:rFonts w:cs="Arial"/>
          <w:szCs w:val="24"/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CD3439" w:rsidRPr="00041374" w:rsidRDefault="001564F7" w:rsidP="00CD3439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CD3439" w:rsidRPr="00041374">
        <w:rPr>
          <w:b/>
          <w:u w:val="none"/>
        </w:rPr>
        <w:t>armonogram realizace dotační</w:t>
      </w:r>
      <w:r w:rsidR="00CD3439">
        <w:rPr>
          <w:b/>
          <w:u w:val="none"/>
        </w:rPr>
        <w:t>ho</w:t>
      </w:r>
      <w:r w:rsidR="00CD3439" w:rsidRPr="00041374">
        <w:rPr>
          <w:b/>
          <w:u w:val="none"/>
        </w:rPr>
        <w:t xml:space="preserve"> </w:t>
      </w:r>
      <w:r w:rsidR="00CD3439">
        <w:rPr>
          <w:b/>
          <w:u w:val="none"/>
        </w:rPr>
        <w:t>programu:</w:t>
      </w:r>
    </w:p>
    <w:p w:rsidR="00CD3439" w:rsidRDefault="00CD3439" w:rsidP="00CD3439">
      <w:pPr>
        <w:pStyle w:val="Radaplohy"/>
        <w:spacing w:before="0" w:after="0"/>
        <w:rPr>
          <w:rFonts w:cs="Arial"/>
        </w:rPr>
      </w:pP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27. 11. 2017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a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18. 12. 2017</w:t>
      </w:r>
    </w:p>
    <w:p w:rsidR="00CD3439" w:rsidRPr="005D1BC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Zveřejnění (na úřední desce)</w:t>
      </w:r>
      <w:r>
        <w:rPr>
          <w:rFonts w:ascii="Arial" w:hAnsi="Arial"/>
        </w:rPr>
        <w:t>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>
        <w:rPr>
          <w:rFonts w:ascii="Arial" w:hAnsi="Arial"/>
        </w:rPr>
        <w:t>19</w:t>
      </w:r>
      <w:r w:rsidRPr="005D1BC6">
        <w:rPr>
          <w:rFonts w:ascii="Arial" w:hAnsi="Arial"/>
        </w:rPr>
        <w:t>. 12. 201</w:t>
      </w:r>
      <w:r>
        <w:rPr>
          <w:rFonts w:ascii="Arial" w:hAnsi="Arial"/>
        </w:rPr>
        <w:t xml:space="preserve">7 – 30. </w:t>
      </w:r>
      <w:r w:rsidR="001564F7">
        <w:rPr>
          <w:rFonts w:ascii="Arial" w:hAnsi="Arial"/>
        </w:rPr>
        <w:t>6</w:t>
      </w:r>
      <w:r w:rsidRPr="005D1BC6">
        <w:rPr>
          <w:rFonts w:ascii="Arial" w:hAnsi="Arial"/>
        </w:rPr>
        <w:t>. 201</w:t>
      </w:r>
      <w:r>
        <w:rPr>
          <w:rFonts w:ascii="Arial" w:hAnsi="Arial"/>
        </w:rPr>
        <w:t>8</w:t>
      </w:r>
    </w:p>
    <w:p w:rsidR="00CD3439" w:rsidRPr="00D702A7" w:rsidRDefault="00BE484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19. 1. – 18</w:t>
      </w:r>
      <w:r w:rsidR="00CD3439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5</w:t>
      </w:r>
      <w:r w:rsidR="00CD3439">
        <w:rPr>
          <w:rFonts w:ascii="Arial" w:hAnsi="Arial"/>
          <w:b/>
        </w:rPr>
        <w:t xml:space="preserve">. 2018 </w:t>
      </w:r>
      <w:r w:rsidR="00CD3439" w:rsidRPr="00D702A7">
        <w:rPr>
          <w:rFonts w:ascii="Arial" w:hAnsi="Arial"/>
          <w:b/>
        </w:rPr>
        <w:t xml:space="preserve"> 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Pr="005D1BC6">
        <w:rPr>
          <w:rFonts w:ascii="Arial" w:hAnsi="Arial"/>
        </w:rPr>
        <w:t>odnocení administrátorem:</w:t>
      </w:r>
      <w:r w:rsidRPr="005D1BC6">
        <w:rPr>
          <w:rFonts w:ascii="Arial" w:hAnsi="Arial"/>
        </w:rPr>
        <w:tab/>
      </w:r>
      <w:r w:rsidR="00BE4849">
        <w:rPr>
          <w:rFonts w:ascii="Arial" w:hAnsi="Arial"/>
        </w:rPr>
        <w:tab/>
      </w:r>
      <w:r w:rsidR="00BE4849">
        <w:rPr>
          <w:rFonts w:ascii="Arial" w:hAnsi="Arial"/>
        </w:rPr>
        <w:tab/>
        <w:t>19</w:t>
      </w:r>
      <w:r>
        <w:rPr>
          <w:rFonts w:ascii="Arial" w:hAnsi="Arial"/>
        </w:rPr>
        <w:t xml:space="preserve">. </w:t>
      </w:r>
      <w:r w:rsidR="00BE4849">
        <w:rPr>
          <w:rFonts w:ascii="Arial" w:hAnsi="Arial"/>
        </w:rPr>
        <w:t>5</w:t>
      </w:r>
      <w:r>
        <w:rPr>
          <w:rFonts w:ascii="Arial" w:hAnsi="Arial"/>
        </w:rPr>
        <w:t>. – 28. 5. 2018</w:t>
      </w:r>
    </w:p>
    <w:p w:rsidR="00BE4849" w:rsidRPr="005D1BC6" w:rsidRDefault="00BE484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5. 6. 2018</w:t>
      </w:r>
    </w:p>
    <w:p w:rsidR="00CD3439" w:rsidRDefault="00F15CC6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Odsouhlasení</w:t>
      </w:r>
      <w:r w:rsidR="00CD3439" w:rsidRPr="005D1BC6">
        <w:rPr>
          <w:rFonts w:ascii="Arial" w:hAnsi="Arial"/>
        </w:rPr>
        <w:t xml:space="preserve"> v</w:t>
      </w:r>
      <w:r w:rsidR="00CD3439">
        <w:rPr>
          <w:rFonts w:ascii="Arial" w:hAnsi="Arial"/>
        </w:rPr>
        <w:t> </w:t>
      </w:r>
      <w:r w:rsidR="00CD3439" w:rsidRPr="005D1BC6">
        <w:rPr>
          <w:rFonts w:ascii="Arial" w:hAnsi="Arial"/>
        </w:rPr>
        <w:t>ROK:</w:t>
      </w:r>
      <w:r w:rsidR="00CD3439" w:rsidRPr="005D1BC6">
        <w:rPr>
          <w:rFonts w:ascii="Arial" w:hAnsi="Arial"/>
        </w:rPr>
        <w:tab/>
      </w:r>
      <w:r w:rsidR="00CD3439" w:rsidRPr="005D1BC6">
        <w:rPr>
          <w:rFonts w:ascii="Arial" w:hAnsi="Arial"/>
        </w:rPr>
        <w:tab/>
      </w:r>
      <w:r w:rsidR="00CD3439" w:rsidRPr="005D1BC6">
        <w:rPr>
          <w:rFonts w:ascii="Arial" w:hAnsi="Arial"/>
        </w:rPr>
        <w:tab/>
      </w:r>
      <w:r w:rsidR="00CD3439">
        <w:rPr>
          <w:rFonts w:ascii="Arial" w:hAnsi="Arial"/>
        </w:rPr>
        <w:tab/>
      </w:r>
      <w:r w:rsidR="00BE4849">
        <w:rPr>
          <w:rFonts w:ascii="Arial" w:hAnsi="Arial"/>
        </w:rPr>
        <w:t>18</w:t>
      </w:r>
      <w:r w:rsidR="00CD3439">
        <w:rPr>
          <w:rFonts w:ascii="Arial" w:hAnsi="Arial"/>
        </w:rPr>
        <w:t>. 6. 2018</w:t>
      </w:r>
    </w:p>
    <w:p w:rsidR="00BE4849" w:rsidRDefault="00BE484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25. 6. 2018</w:t>
      </w:r>
    </w:p>
    <w:p w:rsidR="00CD3439" w:rsidRDefault="00CD3439" w:rsidP="00CD3439">
      <w:pPr>
        <w:pStyle w:val="Radaplohy"/>
        <w:spacing w:before="0" w:after="0"/>
        <w:rPr>
          <w:color w:val="FF0000"/>
          <w:u w:val="none"/>
        </w:rPr>
      </w:pP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</w:t>
      </w:r>
      <w:r w:rsidR="00F15CC6">
        <w:rPr>
          <w:rFonts w:ascii="Arial" w:hAnsi="Arial" w:cs="Arial"/>
        </w:rPr>
        <w:t xml:space="preserve"> programu</w:t>
      </w:r>
      <w:r>
        <w:rPr>
          <w:rFonts w:ascii="Arial" w:hAnsi="Arial" w:cs="Arial"/>
        </w:rPr>
        <w:t xml:space="preserve"> </w:t>
      </w:r>
      <w:r w:rsidR="00CD3439">
        <w:rPr>
          <w:rFonts w:ascii="Arial" w:hAnsi="Arial" w:cs="Arial"/>
          <w:b/>
        </w:rPr>
        <w:t xml:space="preserve">Program na podporu </w:t>
      </w:r>
      <w:r w:rsidR="00554501">
        <w:rPr>
          <w:rFonts w:ascii="Arial" w:hAnsi="Arial" w:cs="Arial"/>
          <w:b/>
        </w:rPr>
        <w:t xml:space="preserve">výstavby a rekonstrukcí sportovních zařízení v obcích </w:t>
      </w:r>
      <w:r w:rsidR="00554501" w:rsidRPr="00896584">
        <w:rPr>
          <w:rFonts w:ascii="Arial" w:hAnsi="Arial" w:cs="Arial"/>
          <w:b/>
        </w:rPr>
        <w:t>Olomoucké</w:t>
      </w:r>
      <w:r w:rsidR="00554501">
        <w:rPr>
          <w:rFonts w:ascii="Arial" w:hAnsi="Arial" w:cs="Arial"/>
          <w:b/>
        </w:rPr>
        <w:t>ho kraje</w:t>
      </w:r>
      <w:r w:rsidR="00554501" w:rsidRPr="00896584">
        <w:rPr>
          <w:rFonts w:ascii="Arial" w:hAnsi="Arial" w:cs="Arial"/>
          <w:b/>
        </w:rPr>
        <w:t xml:space="preserve"> v roce 201</w:t>
      </w:r>
      <w:r w:rsidR="0055450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4D0B67">
        <w:rPr>
          <w:rFonts w:ascii="Arial" w:hAnsi="Arial" w:cs="Arial"/>
          <w:b/>
          <w:bCs/>
        </w:rPr>
        <w:t> termínu podávání žádostí</w:t>
      </w:r>
      <w:r w:rsidRPr="00ED55C3">
        <w:rPr>
          <w:rFonts w:ascii="Arial" w:hAnsi="Arial" w:cs="Arial"/>
          <w:b/>
          <w:bCs/>
        </w:rPr>
        <w:t xml:space="preserve"> bylo přijato celkem </w:t>
      </w:r>
      <w:r w:rsidR="00CD3439">
        <w:rPr>
          <w:rFonts w:ascii="Arial" w:hAnsi="Arial" w:cs="Arial"/>
          <w:b/>
          <w:bCs/>
        </w:rPr>
        <w:t>1</w:t>
      </w:r>
      <w:r w:rsidR="00554501">
        <w:rPr>
          <w:rFonts w:ascii="Arial" w:hAnsi="Arial" w:cs="Arial"/>
          <w:b/>
          <w:bCs/>
        </w:rPr>
        <w:t>42</w:t>
      </w:r>
      <w:r w:rsidRPr="00B957EE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974401" w:rsidRDefault="009911CC" w:rsidP="006C4B02">
      <w:pPr>
        <w:spacing w:after="120"/>
        <w:jc w:val="both"/>
        <w:rPr>
          <w:rFonts w:ascii="Arial" w:hAnsi="Arial" w:cs="Arial"/>
          <w:b/>
          <w:bCs/>
        </w:rPr>
      </w:pPr>
      <w:r w:rsidRPr="00B957EE">
        <w:rPr>
          <w:rFonts w:ascii="Arial" w:hAnsi="Arial" w:cs="Arial"/>
          <w:bCs/>
        </w:rPr>
        <w:t xml:space="preserve">Komise pro mládež a sport ROK (dále jen komise) se žádostmi zabývala </w:t>
      </w:r>
      <w:r w:rsidR="00974401">
        <w:rPr>
          <w:rFonts w:ascii="Arial" w:hAnsi="Arial" w:cs="Arial"/>
          <w:bCs/>
        </w:rPr>
        <w:t xml:space="preserve">formou elektronického hlasování, které si odsouhlasila </w:t>
      </w:r>
      <w:r w:rsidRPr="00B957EE">
        <w:rPr>
          <w:rFonts w:ascii="Arial" w:hAnsi="Arial" w:cs="Arial"/>
          <w:bCs/>
        </w:rPr>
        <w:t xml:space="preserve">na svém jednání dne </w:t>
      </w:r>
      <w:r w:rsidR="00554501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</w:t>
      </w:r>
      <w:r w:rsidRPr="00B957EE">
        <w:rPr>
          <w:rFonts w:ascii="Arial" w:hAnsi="Arial" w:cs="Arial"/>
          <w:bCs/>
        </w:rPr>
        <w:t xml:space="preserve"> </w:t>
      </w:r>
      <w:r w:rsidR="00554501">
        <w:rPr>
          <w:rFonts w:ascii="Arial" w:hAnsi="Arial" w:cs="Arial"/>
          <w:bCs/>
        </w:rPr>
        <w:t>6</w:t>
      </w:r>
      <w:r w:rsidRPr="00B957EE">
        <w:rPr>
          <w:rFonts w:ascii="Arial" w:hAnsi="Arial" w:cs="Arial"/>
          <w:bCs/>
        </w:rPr>
        <w:t>. 201</w:t>
      </w:r>
      <w:r w:rsidR="004D0B67">
        <w:rPr>
          <w:rFonts w:ascii="Arial" w:hAnsi="Arial" w:cs="Arial"/>
          <w:bCs/>
        </w:rPr>
        <w:t>8</w:t>
      </w:r>
      <w:r w:rsidRPr="00B957EE">
        <w:rPr>
          <w:rFonts w:ascii="Arial" w:hAnsi="Arial" w:cs="Arial"/>
          <w:bCs/>
        </w:rPr>
        <w:t xml:space="preserve">. </w:t>
      </w:r>
      <w:r w:rsidR="00F15CC6">
        <w:rPr>
          <w:rFonts w:ascii="Arial" w:hAnsi="Arial" w:cs="Arial"/>
          <w:bCs/>
        </w:rPr>
        <w:t xml:space="preserve">Komise </w:t>
      </w:r>
      <w:r w:rsidR="00F15CC6" w:rsidRPr="00F15CC6">
        <w:rPr>
          <w:rFonts w:ascii="Arial" w:hAnsi="Arial" w:cs="Arial"/>
          <w:bCs/>
        </w:rPr>
        <w:t xml:space="preserve">navrhla vyhovět zcela nebo částečně </w:t>
      </w:r>
      <w:r w:rsidR="00F15CC6" w:rsidRPr="00F15CC6">
        <w:rPr>
          <w:rFonts w:ascii="Arial" w:hAnsi="Arial" w:cs="Arial"/>
          <w:b/>
          <w:bCs/>
        </w:rPr>
        <w:t>9</w:t>
      </w:r>
      <w:r w:rsidR="00DD77D5">
        <w:rPr>
          <w:rFonts w:ascii="Arial" w:hAnsi="Arial" w:cs="Arial"/>
          <w:b/>
          <w:bCs/>
        </w:rPr>
        <w:t>5</w:t>
      </w:r>
      <w:r w:rsidR="00F15CC6" w:rsidRPr="00F15CC6">
        <w:rPr>
          <w:rFonts w:ascii="Arial" w:hAnsi="Arial" w:cs="Arial"/>
          <w:b/>
          <w:bCs/>
        </w:rPr>
        <w:t xml:space="preserve"> žádostem</w:t>
      </w:r>
      <w:r w:rsidRPr="00BD4E53">
        <w:rPr>
          <w:rFonts w:ascii="Arial" w:hAnsi="Arial" w:cs="Arial"/>
          <w:b/>
          <w:bCs/>
        </w:rPr>
        <w:t xml:space="preserve"> v </w:t>
      </w:r>
      <w:r w:rsidRPr="00974401">
        <w:rPr>
          <w:rFonts w:ascii="Arial" w:hAnsi="Arial" w:cs="Arial"/>
          <w:b/>
          <w:bCs/>
        </w:rPr>
        <w:t xml:space="preserve">celkové výši </w:t>
      </w:r>
      <w:r w:rsidR="001957DD" w:rsidRPr="00974401">
        <w:rPr>
          <w:rFonts w:ascii="Arial" w:hAnsi="Arial" w:cs="Arial"/>
          <w:b/>
          <w:bCs/>
        </w:rPr>
        <w:t>95 0</w:t>
      </w:r>
      <w:r w:rsidR="00F86AD5" w:rsidRPr="00974401">
        <w:rPr>
          <w:rFonts w:ascii="Arial" w:hAnsi="Arial" w:cs="Arial"/>
          <w:b/>
          <w:bCs/>
        </w:rPr>
        <w:t>00</w:t>
      </w:r>
      <w:r w:rsidRPr="00974401">
        <w:rPr>
          <w:rFonts w:ascii="Arial" w:hAnsi="Arial" w:cs="Arial"/>
          <w:b/>
          <w:bCs/>
        </w:rPr>
        <w:t> 000 Kč</w:t>
      </w:r>
      <w:r w:rsidR="00974401">
        <w:rPr>
          <w:rFonts w:ascii="Arial" w:hAnsi="Arial" w:cs="Arial"/>
          <w:b/>
          <w:bCs/>
        </w:rPr>
        <w:t xml:space="preserve">. </w:t>
      </w:r>
    </w:p>
    <w:p w:rsidR="00854249" w:rsidRPr="00854249" w:rsidRDefault="000530EE" w:rsidP="00854249">
      <w:pPr>
        <w:pStyle w:val="Zkladntextodsazen"/>
        <w:spacing w:before="120" w:after="120"/>
        <w:ind w:left="0"/>
        <w:jc w:val="both"/>
      </w:pPr>
      <w:r w:rsidRPr="003D1548">
        <w:t xml:space="preserve">V Příloze č. </w:t>
      </w:r>
      <w:r>
        <w:t>2</w:t>
      </w:r>
      <w:r w:rsidRPr="003D1548">
        <w:t xml:space="preserve"> </w:t>
      </w:r>
      <w:r>
        <w:t>jsou uvedeny žádosti</w:t>
      </w:r>
      <w:r w:rsidRPr="003D1548">
        <w:t>, kter</w:t>
      </w:r>
      <w:r>
        <w:t>é</w:t>
      </w:r>
      <w:r w:rsidRPr="003D1548">
        <w:t xml:space="preserve"> nesplnil</w:t>
      </w:r>
      <w:r>
        <w:t>y</w:t>
      </w:r>
      <w:r w:rsidRPr="003D1548">
        <w:t xml:space="preserve"> podmínky dotačního </w:t>
      </w:r>
      <w:r>
        <w:t>programu</w:t>
      </w:r>
      <w:r w:rsidR="004E0461">
        <w:t xml:space="preserve">, </w:t>
      </w:r>
      <w:r w:rsidR="00854249" w:rsidRPr="00854249">
        <w:t xml:space="preserve">dle kritérií dotačního programu neobdržely potřebný počet 201 bodů. </w:t>
      </w:r>
      <w:r w:rsidR="002B7D64" w:rsidRPr="00854249">
        <w:t>Jedná se o 41 žádostí.</w:t>
      </w:r>
      <w:r w:rsidR="002B7D64">
        <w:t xml:space="preserve"> </w:t>
      </w:r>
      <w:r w:rsidR="00854249" w:rsidRPr="00854249">
        <w:t>Z hlediska bodování žádostí zejména:</w:t>
      </w:r>
    </w:p>
    <w:p w:rsidR="00854249" w:rsidRPr="00854249" w:rsidRDefault="00753C6F" w:rsidP="00854249">
      <w:pPr>
        <w:pStyle w:val="Odstavecseseznamem"/>
        <w:numPr>
          <w:ilvl w:val="0"/>
          <w:numId w:val="34"/>
        </w:numPr>
        <w:spacing w:before="240"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</w:t>
      </w:r>
      <w:bookmarkStart w:id="0" w:name="_GoBack"/>
      <w:bookmarkEnd w:id="0"/>
      <w:r w:rsidR="00854249" w:rsidRPr="00854249">
        <w:rPr>
          <w:rFonts w:ascii="Arial" w:hAnsi="Arial" w:cs="Arial"/>
        </w:rPr>
        <w:t xml:space="preserve">ádosti dosahovaly pouze malého významu pro naplňování cíle dotačního programu (lokální/místní), </w:t>
      </w:r>
    </w:p>
    <w:p w:rsidR="00854249" w:rsidRPr="00854249" w:rsidRDefault="00854249" w:rsidP="00854249">
      <w:pPr>
        <w:pStyle w:val="Odstavecseseznamem"/>
        <w:numPr>
          <w:ilvl w:val="0"/>
          <w:numId w:val="34"/>
        </w:numPr>
        <w:spacing w:before="240" w:after="240"/>
        <w:contextualSpacing w:val="0"/>
        <w:jc w:val="both"/>
        <w:rPr>
          <w:rFonts w:ascii="Arial" w:hAnsi="Arial" w:cs="Arial"/>
        </w:rPr>
      </w:pPr>
      <w:r w:rsidRPr="00854249">
        <w:rPr>
          <w:rFonts w:ascii="Arial" w:hAnsi="Arial" w:cs="Arial"/>
        </w:rPr>
        <w:t xml:space="preserve">přínos projektů byl z hlediska potřebnosti pro Olomoucký kraj nedostatečný, </w:t>
      </w:r>
    </w:p>
    <w:p w:rsidR="00854249" w:rsidRPr="00854249" w:rsidRDefault="00854249" w:rsidP="00854249">
      <w:pPr>
        <w:pStyle w:val="Odstavecseseznamem"/>
        <w:numPr>
          <w:ilvl w:val="0"/>
          <w:numId w:val="34"/>
        </w:numPr>
        <w:spacing w:before="240" w:after="240"/>
        <w:contextualSpacing w:val="0"/>
        <w:jc w:val="both"/>
        <w:rPr>
          <w:rFonts w:ascii="Arial" w:hAnsi="Arial" w:cs="Arial"/>
        </w:rPr>
      </w:pPr>
      <w:r w:rsidRPr="00854249">
        <w:rPr>
          <w:rFonts w:ascii="Arial" w:hAnsi="Arial" w:cs="Arial"/>
        </w:rPr>
        <w:t xml:space="preserve">v těchto projektech se jednalo o běžnou míru potřebnosti a návaznosti na strategické dokumenty kraje. </w:t>
      </w:r>
    </w:p>
    <w:p w:rsidR="00854249" w:rsidRPr="00854249" w:rsidRDefault="00854249" w:rsidP="00854249">
      <w:pPr>
        <w:spacing w:before="240" w:after="240"/>
        <w:jc w:val="both"/>
        <w:rPr>
          <w:rFonts w:ascii="Arial" w:hAnsi="Arial" w:cs="Arial"/>
        </w:rPr>
      </w:pPr>
      <w:r w:rsidRPr="00854249">
        <w:rPr>
          <w:rFonts w:ascii="Arial" w:hAnsi="Arial" w:cs="Arial"/>
        </w:rPr>
        <w:t>Vzhledem k územnímu hledisku byl brán zřetel i na výskyt obdobného sportovního zařízení v regionu, v neposlední řadě bylo poskytnutí dotací ovlivněno nedostatkem finančních prostředků alokovaných pro dotační program. Byl registrován velký převis žádostí v celkové požadované</w:t>
      </w:r>
      <w:r w:rsidR="002B7D64">
        <w:rPr>
          <w:rFonts w:ascii="Arial" w:hAnsi="Arial" w:cs="Arial"/>
        </w:rPr>
        <w:t xml:space="preserve"> částce vyšší o 137 716 903 Kč.</w:t>
      </w:r>
    </w:p>
    <w:p w:rsidR="000530EE" w:rsidRDefault="00140A29" w:rsidP="000530EE">
      <w:pPr>
        <w:pStyle w:val="Zkladntextodsazen"/>
        <w:ind w:left="0"/>
        <w:jc w:val="both"/>
      </w:pPr>
      <w:r>
        <w:t>V P</w:t>
      </w:r>
      <w:r w:rsidR="000530EE" w:rsidRPr="00F423D9">
        <w:t xml:space="preserve">říloze č. </w:t>
      </w:r>
      <w:r w:rsidR="000530EE">
        <w:t>3 j</w:t>
      </w:r>
      <w:r w:rsidR="004E0461">
        <w:t>sou</w:t>
      </w:r>
      <w:r w:rsidR="000530EE">
        <w:t xml:space="preserve"> uveden</w:t>
      </w:r>
      <w:r w:rsidR="004E0461">
        <w:t>y</w:t>
      </w:r>
      <w:r w:rsidR="000530EE">
        <w:t xml:space="preserve"> žádost</w:t>
      </w:r>
      <w:r w:rsidR="004E0461">
        <w:t>i</w:t>
      </w:r>
      <w:r w:rsidR="000530EE">
        <w:t>, kter</w:t>
      </w:r>
      <w:r w:rsidR="004E0461">
        <w:t>é</w:t>
      </w:r>
      <w:r w:rsidR="000530EE">
        <w:t xml:space="preserve"> byl</w:t>
      </w:r>
      <w:r w:rsidR="00F15CC6">
        <w:t>y</w:t>
      </w:r>
      <w:r w:rsidR="000530EE">
        <w:t xml:space="preserve"> stornován</w:t>
      </w:r>
      <w:r w:rsidR="00F15CC6">
        <w:t>y</w:t>
      </w:r>
      <w:r w:rsidR="000530EE">
        <w:t xml:space="preserve"> na žádost žadatele</w:t>
      </w:r>
      <w:r w:rsidR="00F15CC6">
        <w:t>, nebo</w:t>
      </w:r>
      <w:r w:rsidR="00DE6ABC">
        <w:t xml:space="preserve"> </w:t>
      </w:r>
      <w:r w:rsidR="00F15CC6">
        <w:t>byly vyřazeny pro</w:t>
      </w:r>
      <w:r w:rsidR="00DE6ABC">
        <w:t xml:space="preserve"> porušení pravidel </w:t>
      </w:r>
      <w:r>
        <w:t>dotačního programu</w:t>
      </w:r>
      <w:r w:rsidR="00DE6ABC">
        <w:t xml:space="preserve"> tím, že pozemek není ve vlastnictví žadatele</w:t>
      </w:r>
      <w:r w:rsidR="00F15CC6">
        <w:t>, nebo tím, že byly</w:t>
      </w:r>
      <w:r w:rsidR="00015F33">
        <w:t xml:space="preserve"> po</w:t>
      </w:r>
      <w:r w:rsidR="00DE6ABC">
        <w:t>ž</w:t>
      </w:r>
      <w:r w:rsidR="00015F33">
        <w:t>adovány</w:t>
      </w:r>
      <w:r w:rsidR="00DE6ABC">
        <w:t xml:space="preserve"> neinvestiční prostředky</w:t>
      </w:r>
      <w:r w:rsidR="005B1898">
        <w:t xml:space="preserve"> nebo z důvodu nesprávného použití účelu.</w:t>
      </w:r>
    </w:p>
    <w:p w:rsidR="000530EE" w:rsidRDefault="000530EE" w:rsidP="006C4B02">
      <w:pPr>
        <w:spacing w:after="120"/>
        <w:jc w:val="both"/>
        <w:rPr>
          <w:rFonts w:ascii="Arial" w:hAnsi="Arial" w:cs="Arial"/>
          <w:b/>
          <w:bCs/>
        </w:rPr>
      </w:pPr>
    </w:p>
    <w:p w:rsidR="009911CC" w:rsidRPr="00AE12B6" w:rsidRDefault="0057028A" w:rsidP="00AE12B6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50015E">
        <w:rPr>
          <w:rFonts w:ascii="Arial" w:hAnsi="Arial" w:cs="Arial"/>
          <w:b/>
          <w:bCs/>
        </w:rPr>
        <w:t xml:space="preserve">Navržené výše dotace </w:t>
      </w:r>
      <w:r w:rsidR="00CD3439">
        <w:rPr>
          <w:rFonts w:ascii="Arial" w:hAnsi="Arial" w:cs="Arial"/>
          <w:b/>
          <w:bCs/>
        </w:rPr>
        <w:t>v</w:t>
      </w:r>
      <w:r w:rsidR="00F15CC6">
        <w:rPr>
          <w:rFonts w:ascii="Arial" w:hAnsi="Arial" w:cs="Arial"/>
          <w:b/>
          <w:bCs/>
        </w:rPr>
        <w:t xml:space="preserve"> dotačním</w:t>
      </w:r>
      <w:r w:rsidR="00CD3439">
        <w:rPr>
          <w:rFonts w:ascii="Arial" w:hAnsi="Arial" w:cs="Arial"/>
          <w:b/>
          <w:bCs/>
        </w:rPr>
        <w:t xml:space="preserve"> Programu na podporu </w:t>
      </w:r>
      <w:r w:rsidR="001957DD">
        <w:rPr>
          <w:rFonts w:ascii="Arial" w:hAnsi="Arial" w:cs="Arial"/>
          <w:b/>
        </w:rPr>
        <w:t xml:space="preserve">výstavby a rekonstrukcí sportovních zařízení v obcích </w:t>
      </w:r>
      <w:r w:rsidR="001957DD" w:rsidRPr="00896584">
        <w:rPr>
          <w:rFonts w:ascii="Arial" w:hAnsi="Arial" w:cs="Arial"/>
          <w:b/>
        </w:rPr>
        <w:t>Olomoucké</w:t>
      </w:r>
      <w:r w:rsidR="001957DD">
        <w:rPr>
          <w:rFonts w:ascii="Arial" w:hAnsi="Arial" w:cs="Arial"/>
          <w:b/>
        </w:rPr>
        <w:t>ho kraje</w:t>
      </w:r>
      <w:r w:rsidR="001957DD" w:rsidRPr="00896584">
        <w:rPr>
          <w:rFonts w:ascii="Arial" w:hAnsi="Arial" w:cs="Arial"/>
          <w:b/>
        </w:rPr>
        <w:t xml:space="preserve"> v roce 201</w:t>
      </w:r>
      <w:r w:rsidR="00AC5A34">
        <w:rPr>
          <w:rFonts w:ascii="Arial" w:hAnsi="Arial" w:cs="Arial"/>
          <w:b/>
        </w:rPr>
        <w:t xml:space="preserve">8 </w:t>
      </w:r>
      <w:r w:rsidRPr="0050015E">
        <w:rPr>
          <w:rFonts w:ascii="Arial" w:hAnsi="Arial" w:cs="Arial"/>
          <w:b/>
          <w:bCs/>
        </w:rPr>
        <w:t>jsou uvedeny v Příloze č. 1 důvodové zprávy.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F905F0">
        <w:rPr>
          <w:rFonts w:ascii="Arial" w:hAnsi="Arial" w:cs="Arial"/>
          <w:bCs/>
        </w:rPr>
        <w:t xml:space="preserve">Schválené dotace v </w:t>
      </w:r>
      <w:r w:rsidR="005A7B16" w:rsidRPr="00F905F0">
        <w:rPr>
          <w:rFonts w:ascii="Arial" w:hAnsi="Arial" w:cs="Arial"/>
        </w:rPr>
        <w:t xml:space="preserve">Programu na podporu </w:t>
      </w:r>
      <w:r w:rsidR="00F905F0" w:rsidRPr="00F905F0">
        <w:rPr>
          <w:rFonts w:ascii="Arial" w:hAnsi="Arial" w:cs="Arial"/>
        </w:rPr>
        <w:t>výstavby a rekonstrukcí sportovních zařízení v obcích Olomouckého kraje v roce 2018</w:t>
      </w:r>
      <w:r w:rsidR="005A7B16" w:rsidRPr="00F905F0">
        <w:rPr>
          <w:rFonts w:ascii="Arial" w:hAnsi="Arial" w:cs="Arial"/>
        </w:rPr>
        <w:t xml:space="preserve"> </w:t>
      </w:r>
      <w:r w:rsidRPr="00F905F0">
        <w:rPr>
          <w:rFonts w:ascii="Arial" w:hAnsi="Arial" w:cs="Arial"/>
          <w:bCs/>
        </w:rPr>
        <w:t>budou poskytnuty na základě</w:t>
      </w:r>
      <w:r w:rsidR="00DE6ABC">
        <w:rPr>
          <w:rFonts w:ascii="Arial" w:hAnsi="Arial" w:cs="Arial"/>
          <w:bCs/>
        </w:rPr>
        <w:t xml:space="preserve"> ZOK schválených vzorových</w:t>
      </w:r>
      <w:r w:rsidRPr="006F7FAD">
        <w:rPr>
          <w:rFonts w:ascii="Arial" w:hAnsi="Arial" w:cs="Arial"/>
          <w:bCs/>
        </w:rPr>
        <w:t xml:space="preserve"> veřejnoprávní</w:t>
      </w:r>
      <w:r w:rsidR="00DE6ABC">
        <w:rPr>
          <w:rFonts w:ascii="Arial" w:hAnsi="Arial" w:cs="Arial"/>
          <w:bCs/>
        </w:rPr>
        <w:t>ch</w:t>
      </w:r>
      <w:r w:rsidRPr="006F7FAD">
        <w:rPr>
          <w:rFonts w:ascii="Arial" w:hAnsi="Arial" w:cs="Arial"/>
          <w:bCs/>
        </w:rPr>
        <w:t xml:space="preserve"> smluv</w:t>
      </w:r>
      <w:r w:rsidR="00DE6ABC">
        <w:rPr>
          <w:rFonts w:ascii="Arial" w:hAnsi="Arial" w:cs="Arial"/>
          <w:bCs/>
        </w:rPr>
        <w:t xml:space="preserve"> </w:t>
      </w:r>
      <w:r w:rsidR="00015F33">
        <w:rPr>
          <w:rFonts w:ascii="Arial" w:hAnsi="Arial" w:cs="Arial"/>
          <w:bCs/>
        </w:rPr>
        <w:t>pro právnické osoby na akci – vzor č. 5 a pro obce na akci – vzor č. 7</w:t>
      </w:r>
      <w:r w:rsidRPr="006F7FAD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18</w:t>
      </w:r>
      <w:r w:rsidRPr="006F7FA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9</w:t>
      </w:r>
      <w:r w:rsidRPr="006F7FAD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7</w:t>
      </w:r>
      <w:r w:rsidR="00015F33">
        <w:rPr>
          <w:rFonts w:ascii="Arial" w:hAnsi="Arial" w:cs="Arial"/>
          <w:bCs/>
        </w:rPr>
        <w:t>. Do těchto vzorových sml</w:t>
      </w:r>
      <w:r w:rsidRPr="006F7FAD">
        <w:rPr>
          <w:rFonts w:ascii="Arial" w:hAnsi="Arial" w:cs="Arial"/>
          <w:bCs/>
        </w:rPr>
        <w:t>u</w:t>
      </w:r>
      <w:r w:rsidR="00015F33">
        <w:rPr>
          <w:rFonts w:ascii="Arial" w:hAnsi="Arial" w:cs="Arial"/>
          <w:bCs/>
        </w:rPr>
        <w:t>v</w:t>
      </w:r>
      <w:r w:rsidRPr="006F7FAD">
        <w:rPr>
          <w:rFonts w:ascii="Arial" w:hAnsi="Arial" w:cs="Arial"/>
          <w:bCs/>
        </w:rPr>
        <w:t xml:space="preserve"> bude u každého příjemce doplněn konkrétní název </w:t>
      </w:r>
      <w:r w:rsidR="005A7B16">
        <w:rPr>
          <w:rFonts w:ascii="Arial" w:hAnsi="Arial" w:cs="Arial"/>
          <w:bCs/>
        </w:rPr>
        <w:t>akce</w:t>
      </w:r>
      <w:r w:rsidR="00CD3439">
        <w:rPr>
          <w:rFonts w:ascii="Arial" w:hAnsi="Arial" w:cs="Arial"/>
          <w:bCs/>
        </w:rPr>
        <w:t>/projektu</w:t>
      </w:r>
      <w:r w:rsidRPr="006F7FAD">
        <w:rPr>
          <w:rFonts w:ascii="Arial" w:hAnsi="Arial" w:cs="Arial"/>
          <w:bCs/>
        </w:rPr>
        <w:t xml:space="preserve"> a schválená částka dotace. </w:t>
      </w:r>
    </w:p>
    <w:p w:rsidR="005A7B16" w:rsidRPr="00AF54F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>posuzování možné veřejné podpory předkladatel navrhuje</w:t>
      </w:r>
      <w:r w:rsidR="00DE05E9">
        <w:rPr>
          <w:rFonts w:ascii="Arial" w:hAnsi="Arial" w:cs="Arial"/>
        </w:rPr>
        <w:t xml:space="preserve"> poskytnutí dotací mimo režim veřejné podpory</w:t>
      </w:r>
      <w:r w:rsidR="00AE12B6">
        <w:rPr>
          <w:rFonts w:ascii="Arial" w:hAnsi="Arial" w:cs="Arial"/>
        </w:rPr>
        <w:t>.</w:t>
      </w:r>
      <w:r w:rsidR="00AF54F2">
        <w:rPr>
          <w:rFonts w:ascii="Arial" w:hAnsi="Arial" w:cs="Arial"/>
        </w:rPr>
        <w:t xml:space="preserve"> </w:t>
      </w:r>
      <w:r w:rsidR="00AF54F2" w:rsidRPr="00AF54F2">
        <w:rPr>
          <w:rFonts w:ascii="Arial" w:hAnsi="Arial" w:cs="Arial"/>
          <w:iCs/>
        </w:rPr>
        <w:t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investic do dotyčného regionu a nevytváří překážky pro usazování podniků z jiných členských států. Účel a příjemce dotace zaručuje výhradně lokální charakter zaměřený pouze na obyvatelstvo daného regionu</w:t>
      </w:r>
      <w:r w:rsidR="00140A29">
        <w:rPr>
          <w:rFonts w:ascii="Arial" w:hAnsi="Arial" w:cs="Arial"/>
        </w:rPr>
        <w:t>.</w:t>
      </w:r>
    </w:p>
    <w:p w:rsidR="00534ADA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 xml:space="preserve">Informace o nevyhovění či vyřazení žádosti bude žadatelům zaslána do 30 dnů po vyhodnocení žádostí </w:t>
      </w:r>
      <w:r>
        <w:rPr>
          <w:rFonts w:ascii="Arial" w:hAnsi="Arial" w:cs="Arial"/>
        </w:rPr>
        <w:t xml:space="preserve">dotačního programu </w:t>
      </w:r>
      <w:r w:rsidR="00F905F0">
        <w:rPr>
          <w:rFonts w:ascii="Arial" w:hAnsi="Arial" w:cs="Arial"/>
        </w:rPr>
        <w:t>Z</w:t>
      </w:r>
      <w:r w:rsidRPr="00766FC3">
        <w:rPr>
          <w:rFonts w:ascii="Arial" w:hAnsi="Arial" w:cs="Arial"/>
        </w:rPr>
        <w:t>OK.</w:t>
      </w:r>
    </w:p>
    <w:p w:rsidR="00534ADA" w:rsidRPr="00C50B42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</w:p>
    <w:p w:rsidR="00AC5A34" w:rsidRDefault="00AC5A34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254BC">
        <w:rPr>
          <w:rFonts w:ascii="Arial" w:hAnsi="Arial" w:cs="Arial"/>
          <w:b/>
          <w:bCs/>
        </w:rPr>
        <w:t xml:space="preserve">Předkladatel a zpracovatel navrhují </w:t>
      </w:r>
      <w:r w:rsidR="00AC5A34">
        <w:rPr>
          <w:rFonts w:ascii="Arial" w:hAnsi="Arial" w:cs="Arial"/>
          <w:b/>
          <w:bCs/>
        </w:rPr>
        <w:t>Zastupitelstvu</w:t>
      </w:r>
      <w:r w:rsidRPr="007254BC">
        <w:rPr>
          <w:rFonts w:ascii="Arial" w:hAnsi="Arial" w:cs="Arial"/>
          <w:b/>
          <w:bCs/>
        </w:rPr>
        <w:t xml:space="preserve"> Olomouckého kraje</w:t>
      </w:r>
      <w:r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50015E" w:rsidRPr="002D174E" w:rsidRDefault="00EC7289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2D174E">
        <w:rPr>
          <w:rFonts w:ascii="Arial" w:hAnsi="Arial" w:cs="Arial"/>
          <w:sz w:val="24"/>
          <w:szCs w:val="24"/>
        </w:rPr>
        <w:t>vzít na vědomí důvodovou zprávu</w:t>
      </w:r>
    </w:p>
    <w:p w:rsidR="00EC7289" w:rsidRPr="002D174E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D174E">
        <w:rPr>
          <w:rFonts w:ascii="Arial" w:hAnsi="Arial" w:cs="Arial"/>
          <w:sz w:val="24"/>
          <w:szCs w:val="24"/>
        </w:rPr>
        <w:t>s</w:t>
      </w:r>
      <w:r w:rsidR="00AC5A34">
        <w:rPr>
          <w:rFonts w:ascii="Arial" w:hAnsi="Arial" w:cs="Arial"/>
          <w:sz w:val="24"/>
          <w:szCs w:val="24"/>
        </w:rPr>
        <w:t>chválit</w:t>
      </w:r>
      <w:r w:rsidRPr="002D174E">
        <w:rPr>
          <w:rFonts w:ascii="Arial" w:hAnsi="Arial" w:cs="Arial"/>
          <w:sz w:val="24"/>
          <w:szCs w:val="24"/>
        </w:rPr>
        <w:t xml:space="preserve"> poskytnutí dotací příjemcům v</w:t>
      </w:r>
      <w:r w:rsidR="00AF54F2">
        <w:rPr>
          <w:rFonts w:ascii="Arial" w:hAnsi="Arial" w:cs="Arial"/>
          <w:sz w:val="24"/>
          <w:szCs w:val="24"/>
        </w:rPr>
        <w:t xml:space="preserve"> dotačním </w:t>
      </w:r>
      <w:r w:rsidR="00DE05E9" w:rsidRPr="002D174E">
        <w:rPr>
          <w:rFonts w:ascii="Arial" w:hAnsi="Arial" w:cs="Arial"/>
          <w:sz w:val="24"/>
          <w:szCs w:val="24"/>
        </w:rPr>
        <w:t xml:space="preserve">Programu na podporu </w:t>
      </w:r>
      <w:r w:rsidR="002D174E" w:rsidRPr="002D174E">
        <w:rPr>
          <w:rFonts w:ascii="Arial" w:hAnsi="Arial" w:cs="Arial"/>
          <w:sz w:val="24"/>
          <w:szCs w:val="24"/>
        </w:rPr>
        <w:t xml:space="preserve">výstavby a rekonstrukcí sportovních zařízení v obcích </w:t>
      </w:r>
      <w:r w:rsidR="00DE05E9" w:rsidRPr="002D174E">
        <w:rPr>
          <w:rFonts w:ascii="Arial" w:hAnsi="Arial" w:cs="Arial"/>
          <w:sz w:val="24"/>
          <w:szCs w:val="24"/>
        </w:rPr>
        <w:t>Olomoucké</w:t>
      </w:r>
      <w:r w:rsidR="002D174E" w:rsidRPr="002D174E">
        <w:rPr>
          <w:rFonts w:ascii="Arial" w:hAnsi="Arial" w:cs="Arial"/>
          <w:sz w:val="24"/>
          <w:szCs w:val="24"/>
        </w:rPr>
        <w:t>ho kraje</w:t>
      </w:r>
      <w:r w:rsidR="00DE05E9" w:rsidRPr="002D174E">
        <w:rPr>
          <w:rFonts w:ascii="Arial" w:hAnsi="Arial" w:cs="Arial"/>
          <w:sz w:val="24"/>
          <w:szCs w:val="24"/>
        </w:rPr>
        <w:t xml:space="preserve"> v roce 2018 </w:t>
      </w:r>
      <w:r w:rsidR="001100D8" w:rsidRPr="002D174E">
        <w:rPr>
          <w:rFonts w:ascii="Arial" w:hAnsi="Arial" w:cs="Arial"/>
          <w:sz w:val="24"/>
          <w:szCs w:val="24"/>
        </w:rPr>
        <w:t>dle důvodové zprávy a Příloh</w:t>
      </w:r>
      <w:r w:rsidR="00AF54F2">
        <w:rPr>
          <w:rFonts w:ascii="Arial" w:hAnsi="Arial" w:cs="Arial"/>
          <w:sz w:val="24"/>
          <w:szCs w:val="24"/>
        </w:rPr>
        <w:t>y</w:t>
      </w:r>
      <w:r w:rsidRPr="002D174E">
        <w:rPr>
          <w:rFonts w:ascii="Arial" w:hAnsi="Arial" w:cs="Arial"/>
          <w:sz w:val="24"/>
          <w:szCs w:val="24"/>
        </w:rPr>
        <w:t xml:space="preserve"> č. 1</w:t>
      </w:r>
      <w:r w:rsidR="00AE12B6" w:rsidRPr="002D174E">
        <w:rPr>
          <w:rFonts w:ascii="Arial" w:hAnsi="Arial" w:cs="Arial"/>
          <w:sz w:val="24"/>
          <w:szCs w:val="24"/>
        </w:rPr>
        <w:t xml:space="preserve"> </w:t>
      </w:r>
      <w:r w:rsidRPr="002D174E">
        <w:rPr>
          <w:rFonts w:ascii="Arial" w:hAnsi="Arial" w:cs="Arial"/>
          <w:sz w:val="24"/>
          <w:szCs w:val="24"/>
        </w:rPr>
        <w:t>důvodové zprávy</w:t>
      </w:r>
    </w:p>
    <w:p w:rsidR="00EC7289" w:rsidRPr="002D174E" w:rsidRDefault="00AC5A34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</w:t>
      </w:r>
      <w:r w:rsidR="00C15053" w:rsidRPr="00C15053">
        <w:rPr>
          <w:rFonts w:ascii="Arial" w:hAnsi="Arial" w:cs="Arial"/>
          <w:sz w:val="24"/>
          <w:szCs w:val="24"/>
        </w:rPr>
        <w:t xml:space="preserve"> uzavření veřejnoprávních smluv o poskytnutí dotací s příjemci v dotačním Programu na podporu výstavby a rekonstrukcí sportovních zařízení v obcích Olomouckého kraje v roce 2018 dle Přílohy č. 1 důvodové zprávy, ve znění dle vzorových veřejnoprávních smluv </w:t>
      </w:r>
      <w:r w:rsidR="00C15053" w:rsidRPr="00C15053">
        <w:rPr>
          <w:rFonts w:ascii="Arial" w:hAnsi="Arial" w:cs="Arial"/>
          <w:bCs/>
          <w:sz w:val="24"/>
          <w:szCs w:val="24"/>
        </w:rPr>
        <w:t>vzor č. 5 a č. 7</w:t>
      </w:r>
      <w:r w:rsidR="00C15053" w:rsidRPr="00C15053">
        <w:rPr>
          <w:rFonts w:ascii="Arial" w:hAnsi="Arial" w:cs="Arial"/>
          <w:sz w:val="24"/>
          <w:szCs w:val="24"/>
        </w:rPr>
        <w:t xml:space="preserve">, schválených na zasedání Zastupitelstva Olomouckého kraje dne 18. 9. 2017 usnesením č. </w:t>
      </w:r>
      <w:r w:rsidR="00C15053" w:rsidRPr="00C15053">
        <w:rPr>
          <w:rFonts w:ascii="Arial" w:hAnsi="Arial" w:cs="Arial"/>
          <w:bCs/>
          <w:sz w:val="24"/>
          <w:szCs w:val="24"/>
        </w:rPr>
        <w:t>UZ/6/37/2017</w:t>
      </w:r>
    </w:p>
    <w:p w:rsidR="00AC5A34" w:rsidRDefault="00AC5A34" w:rsidP="00AC5A34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D174E">
        <w:rPr>
          <w:rFonts w:ascii="Arial" w:hAnsi="Arial" w:cs="Arial"/>
          <w:sz w:val="24"/>
          <w:szCs w:val="24"/>
        </w:rPr>
        <w:lastRenderedPageBreak/>
        <w:t>uložit náměstkovi hejtmana Mgr. Františkovi Jurovi</w:t>
      </w:r>
      <w:r>
        <w:rPr>
          <w:rFonts w:ascii="Arial" w:hAnsi="Arial" w:cs="Arial"/>
          <w:sz w:val="24"/>
          <w:szCs w:val="24"/>
        </w:rPr>
        <w:t xml:space="preserve"> veřejnoprávní smlouvy dle bodu 3 usnesení podepsat</w:t>
      </w:r>
    </w:p>
    <w:p w:rsidR="002D174E" w:rsidRDefault="002D174E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nevyhově</w:t>
      </w:r>
      <w:r w:rsidR="00AC5A3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žádost</w:t>
      </w:r>
      <w:r w:rsidR="005B73F5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žadatelů dle Přílohy č. 2 důvodové zprávy</w:t>
      </w:r>
    </w:p>
    <w:p w:rsidR="002D174E" w:rsidRDefault="002D174E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</w:t>
      </w:r>
      <w:r w:rsidR="00AF54F2">
        <w:rPr>
          <w:rFonts w:ascii="Arial" w:hAnsi="Arial" w:cs="Arial"/>
          <w:sz w:val="24"/>
          <w:szCs w:val="24"/>
        </w:rPr>
        <w:t>na vědomí informaci o stornovaných a vyřazených žádostech</w:t>
      </w:r>
      <w:r>
        <w:rPr>
          <w:rFonts w:ascii="Arial" w:hAnsi="Arial" w:cs="Arial"/>
          <w:sz w:val="24"/>
          <w:szCs w:val="24"/>
        </w:rPr>
        <w:t xml:space="preserve"> dle</w:t>
      </w:r>
      <w:r w:rsidR="00AF54F2">
        <w:rPr>
          <w:rFonts w:ascii="Arial" w:hAnsi="Arial" w:cs="Arial"/>
          <w:sz w:val="24"/>
          <w:szCs w:val="24"/>
        </w:rPr>
        <w:t xml:space="preserve"> Přílohy č. 3</w:t>
      </w:r>
      <w:r>
        <w:rPr>
          <w:rFonts w:ascii="Arial" w:hAnsi="Arial" w:cs="Arial"/>
          <w:sz w:val="24"/>
          <w:szCs w:val="24"/>
        </w:rPr>
        <w:t xml:space="preserve"> důvodové zprávy</w:t>
      </w:r>
    </w:p>
    <w:p w:rsidR="00DC538C" w:rsidRDefault="00DC538C" w:rsidP="001100D8">
      <w:pPr>
        <w:pStyle w:val="FormtovanvHTML"/>
        <w:tabs>
          <w:tab w:val="clear" w:pos="916"/>
          <w:tab w:val="clear" w:pos="2748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DC538C" w:rsidRPr="007B1C2B" w:rsidRDefault="00DC538C" w:rsidP="001100D8">
      <w:pPr>
        <w:pStyle w:val="FormtovanvHTML"/>
        <w:tabs>
          <w:tab w:val="clear" w:pos="916"/>
          <w:tab w:val="clear" w:pos="2748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8F4C00" w:rsidRDefault="008F4C00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AC5A34" w:rsidRDefault="00AC5A34" w:rsidP="008A0A65">
      <w:pPr>
        <w:pStyle w:val="Zkladntextodsazen"/>
        <w:ind w:left="0"/>
        <w:jc w:val="both"/>
        <w:rPr>
          <w:bCs/>
          <w:u w:val="single"/>
        </w:rPr>
      </w:pPr>
    </w:p>
    <w:p w:rsidR="00AC5A34" w:rsidRDefault="00AC5A34" w:rsidP="008A0A65">
      <w:pPr>
        <w:pStyle w:val="Zkladntextodsazen"/>
        <w:ind w:left="0"/>
        <w:jc w:val="both"/>
        <w:rPr>
          <w:bCs/>
          <w:u w:val="single"/>
        </w:rPr>
      </w:pPr>
    </w:p>
    <w:p w:rsidR="00AC5A34" w:rsidRDefault="00AC5A34" w:rsidP="008A0A65">
      <w:pPr>
        <w:pStyle w:val="Zkladntextodsazen"/>
        <w:ind w:left="0"/>
        <w:jc w:val="both"/>
        <w:rPr>
          <w:bCs/>
          <w:u w:val="single"/>
        </w:rPr>
      </w:pPr>
    </w:p>
    <w:p w:rsidR="00AC5A34" w:rsidRDefault="00AC5A34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BA49CE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Tabulka navržených dotací</w:t>
      </w:r>
    </w:p>
    <w:p w:rsidR="007232DE" w:rsidRDefault="007232DE" w:rsidP="00AE12B6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(strana</w:t>
      </w:r>
      <w:r w:rsidR="00DA50C8">
        <w:rPr>
          <w:bCs/>
        </w:rPr>
        <w:t xml:space="preserve"> </w:t>
      </w:r>
      <w:r w:rsidR="006D1DD4">
        <w:rPr>
          <w:bCs/>
        </w:rPr>
        <w:t>4 - 1</w:t>
      </w:r>
      <w:r w:rsidR="00B1324D">
        <w:rPr>
          <w:bCs/>
        </w:rPr>
        <w:t>8</w:t>
      </w:r>
      <w:r>
        <w:rPr>
          <w:bCs/>
        </w:rPr>
        <w:t>)</w:t>
      </w:r>
    </w:p>
    <w:p w:rsidR="00E50EE0" w:rsidRDefault="00E50EE0" w:rsidP="002D174E">
      <w:pPr>
        <w:pStyle w:val="Zkladntextodsazen"/>
        <w:ind w:left="0"/>
        <w:jc w:val="both"/>
        <w:rPr>
          <w:bCs/>
        </w:rPr>
      </w:pPr>
    </w:p>
    <w:p w:rsidR="002D174E" w:rsidRDefault="002D174E" w:rsidP="002D174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2</w:t>
      </w:r>
    </w:p>
    <w:p w:rsidR="002D174E" w:rsidRDefault="002D174E" w:rsidP="002D174E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Tabulka </w:t>
      </w:r>
      <w:proofErr w:type="spellStart"/>
      <w:r w:rsidR="00DC538C">
        <w:rPr>
          <w:bCs/>
        </w:rPr>
        <w:t>nevyhověných</w:t>
      </w:r>
      <w:proofErr w:type="spellEnd"/>
      <w:r>
        <w:rPr>
          <w:bCs/>
        </w:rPr>
        <w:t xml:space="preserve"> žádostí</w:t>
      </w:r>
    </w:p>
    <w:p w:rsidR="002D174E" w:rsidRDefault="002D174E" w:rsidP="002D174E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 xml:space="preserve">(strana </w:t>
      </w:r>
      <w:r w:rsidR="00B1324D">
        <w:rPr>
          <w:bCs/>
        </w:rPr>
        <w:t>19</w:t>
      </w:r>
      <w:r>
        <w:rPr>
          <w:bCs/>
        </w:rPr>
        <w:t xml:space="preserve"> - </w:t>
      </w:r>
      <w:r w:rsidR="00015F33">
        <w:rPr>
          <w:bCs/>
        </w:rPr>
        <w:t>2</w:t>
      </w:r>
      <w:r w:rsidR="00025B2B">
        <w:rPr>
          <w:bCs/>
        </w:rPr>
        <w:t>4</w:t>
      </w:r>
      <w:r>
        <w:rPr>
          <w:bCs/>
        </w:rPr>
        <w:t>)</w:t>
      </w:r>
    </w:p>
    <w:p w:rsidR="002D174E" w:rsidRDefault="002D174E" w:rsidP="002D174E">
      <w:pPr>
        <w:pStyle w:val="Zkladntextodsazen"/>
        <w:ind w:left="0"/>
        <w:jc w:val="both"/>
        <w:rPr>
          <w:bCs/>
        </w:rPr>
      </w:pPr>
    </w:p>
    <w:p w:rsidR="00DC538C" w:rsidRDefault="00DC538C" w:rsidP="00DC538C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3</w:t>
      </w:r>
    </w:p>
    <w:p w:rsidR="00DC538C" w:rsidRDefault="00DC538C" w:rsidP="00DC538C">
      <w:pPr>
        <w:pStyle w:val="Zkladntextodsazen"/>
        <w:ind w:left="708"/>
        <w:jc w:val="both"/>
        <w:rPr>
          <w:bCs/>
        </w:rPr>
      </w:pPr>
      <w:r>
        <w:rPr>
          <w:bCs/>
        </w:rPr>
        <w:t>Tabulka stornovaných a vyřazených žádostí</w:t>
      </w:r>
    </w:p>
    <w:p w:rsidR="00DC538C" w:rsidRDefault="00DC538C" w:rsidP="00DC538C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(strana 2</w:t>
      </w:r>
      <w:r w:rsidR="00025B2B">
        <w:rPr>
          <w:bCs/>
        </w:rPr>
        <w:t>5</w:t>
      </w:r>
      <w:r>
        <w:rPr>
          <w:bCs/>
        </w:rPr>
        <w:t>)</w:t>
      </w:r>
    </w:p>
    <w:p w:rsidR="00DC538C" w:rsidRDefault="00DC538C" w:rsidP="002D174E">
      <w:pPr>
        <w:pStyle w:val="Zkladntextodsazen"/>
        <w:ind w:left="0"/>
        <w:jc w:val="both"/>
        <w:rPr>
          <w:bCs/>
        </w:rPr>
      </w:pPr>
    </w:p>
    <w:sectPr w:rsidR="00DC538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BB" w:rsidRDefault="00027FBB">
      <w:r>
        <w:separator/>
      </w:r>
    </w:p>
  </w:endnote>
  <w:endnote w:type="continuationSeparator" w:id="0">
    <w:p w:rsidR="00027FBB" w:rsidRDefault="000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C5A3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25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100D8">
      <w:rPr>
        <w:rFonts w:ascii="Arial" w:hAnsi="Arial" w:cs="Arial"/>
        <w:i/>
        <w:iCs/>
        <w:sz w:val="20"/>
        <w:szCs w:val="20"/>
      </w:rPr>
      <w:t>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264975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53C6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015F33">
      <w:rPr>
        <w:rStyle w:val="slostrnky"/>
        <w:rFonts w:ascii="Arial" w:hAnsi="Arial" w:cs="Arial"/>
        <w:i/>
        <w:iCs/>
        <w:sz w:val="20"/>
        <w:szCs w:val="20"/>
      </w:rPr>
      <w:t>2</w:t>
    </w:r>
    <w:r w:rsidR="00025B2B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85424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43</w:t>
    </w:r>
    <w:r w:rsidR="005843DF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22443C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54501">
      <w:rPr>
        <w:rFonts w:ascii="Arial" w:hAnsi="Arial" w:cs="Arial"/>
        <w:i/>
        <w:iCs/>
        <w:sz w:val="20"/>
        <w:szCs w:val="20"/>
      </w:rPr>
      <w:t>výstavby a rekonstrukcí sportovních zařízení v obcích Ol</w:t>
    </w:r>
    <w:r w:rsidR="00543C95" w:rsidRPr="00543C95">
      <w:rPr>
        <w:rFonts w:ascii="Arial" w:hAnsi="Arial" w:cs="Arial"/>
        <w:i/>
        <w:iCs/>
        <w:sz w:val="20"/>
        <w:szCs w:val="20"/>
      </w:rPr>
      <w:t>omoucké</w:t>
    </w:r>
    <w:r w:rsidR="00554501">
      <w:rPr>
        <w:rFonts w:ascii="Arial" w:hAnsi="Arial" w:cs="Arial"/>
        <w:i/>
        <w:iCs/>
        <w:sz w:val="20"/>
        <w:szCs w:val="20"/>
      </w:rPr>
      <w:t>ho kraje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BB" w:rsidRDefault="00027FBB">
      <w:r>
        <w:separator/>
      </w:r>
    </w:p>
  </w:footnote>
  <w:footnote w:type="continuationSeparator" w:id="0">
    <w:p w:rsidR="00027FBB" w:rsidRDefault="0002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75F"/>
    <w:multiLevelType w:val="hybridMultilevel"/>
    <w:tmpl w:val="88862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5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5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13"/>
  </w:num>
  <w:num w:numId="22">
    <w:abstractNumId w:val="18"/>
  </w:num>
  <w:num w:numId="23">
    <w:abstractNumId w:val="10"/>
  </w:num>
  <w:num w:numId="24">
    <w:abstractNumId w:val="26"/>
  </w:num>
  <w:num w:numId="25">
    <w:abstractNumId w:val="14"/>
  </w:num>
  <w:num w:numId="26">
    <w:abstractNumId w:val="17"/>
  </w:num>
  <w:num w:numId="27">
    <w:abstractNumId w:val="27"/>
  </w:num>
  <w:num w:numId="28">
    <w:abstractNumId w:val="24"/>
  </w:num>
  <w:num w:numId="29">
    <w:abstractNumId w:val="0"/>
  </w:num>
  <w:num w:numId="30">
    <w:abstractNumId w:val="0"/>
  </w:num>
  <w:num w:numId="31">
    <w:abstractNumId w:val="22"/>
  </w:num>
  <w:num w:numId="32">
    <w:abstractNumId w:val="12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5F33"/>
    <w:rsid w:val="00025B2B"/>
    <w:rsid w:val="00025CC5"/>
    <w:rsid w:val="00027FBB"/>
    <w:rsid w:val="00030BB0"/>
    <w:rsid w:val="00036C9C"/>
    <w:rsid w:val="00041374"/>
    <w:rsid w:val="0004501E"/>
    <w:rsid w:val="00051BA5"/>
    <w:rsid w:val="000530EE"/>
    <w:rsid w:val="00055FF6"/>
    <w:rsid w:val="0005624B"/>
    <w:rsid w:val="00057B7D"/>
    <w:rsid w:val="000724C8"/>
    <w:rsid w:val="00073454"/>
    <w:rsid w:val="000738F8"/>
    <w:rsid w:val="0007577D"/>
    <w:rsid w:val="00076F24"/>
    <w:rsid w:val="000819F4"/>
    <w:rsid w:val="000848D1"/>
    <w:rsid w:val="00097C76"/>
    <w:rsid w:val="000A232D"/>
    <w:rsid w:val="000B0985"/>
    <w:rsid w:val="000B0B79"/>
    <w:rsid w:val="000B7DCD"/>
    <w:rsid w:val="000C01FB"/>
    <w:rsid w:val="000C1238"/>
    <w:rsid w:val="000C401B"/>
    <w:rsid w:val="000C6CF0"/>
    <w:rsid w:val="000F52F8"/>
    <w:rsid w:val="000F77EF"/>
    <w:rsid w:val="001100D8"/>
    <w:rsid w:val="001114DF"/>
    <w:rsid w:val="00124C10"/>
    <w:rsid w:val="0013204B"/>
    <w:rsid w:val="0013460E"/>
    <w:rsid w:val="00135602"/>
    <w:rsid w:val="00137B63"/>
    <w:rsid w:val="00140A29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957DD"/>
    <w:rsid w:val="001A117E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2443C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4B6C"/>
    <w:rsid w:val="002A0633"/>
    <w:rsid w:val="002A199D"/>
    <w:rsid w:val="002A6F80"/>
    <w:rsid w:val="002B22D4"/>
    <w:rsid w:val="002B6484"/>
    <w:rsid w:val="002B7D64"/>
    <w:rsid w:val="002C1023"/>
    <w:rsid w:val="002C253B"/>
    <w:rsid w:val="002C5D7F"/>
    <w:rsid w:val="002D174E"/>
    <w:rsid w:val="002D1FE7"/>
    <w:rsid w:val="002E1E6E"/>
    <w:rsid w:val="002E5C20"/>
    <w:rsid w:val="002F020F"/>
    <w:rsid w:val="002F070F"/>
    <w:rsid w:val="002F129D"/>
    <w:rsid w:val="002F15EB"/>
    <w:rsid w:val="00306227"/>
    <w:rsid w:val="003072A6"/>
    <w:rsid w:val="00313374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D7C3E"/>
    <w:rsid w:val="003E6390"/>
    <w:rsid w:val="00400458"/>
    <w:rsid w:val="004023C9"/>
    <w:rsid w:val="004035BC"/>
    <w:rsid w:val="00403FF3"/>
    <w:rsid w:val="004127A3"/>
    <w:rsid w:val="00413EC7"/>
    <w:rsid w:val="00421E44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62AF"/>
    <w:rsid w:val="004C7D03"/>
    <w:rsid w:val="004D0B67"/>
    <w:rsid w:val="004D27EA"/>
    <w:rsid w:val="004D6D7B"/>
    <w:rsid w:val="004E0461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4501"/>
    <w:rsid w:val="00555B9C"/>
    <w:rsid w:val="0055648C"/>
    <w:rsid w:val="0056117A"/>
    <w:rsid w:val="005675F9"/>
    <w:rsid w:val="0057028A"/>
    <w:rsid w:val="005762A4"/>
    <w:rsid w:val="005843DF"/>
    <w:rsid w:val="0058501A"/>
    <w:rsid w:val="00586007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1898"/>
    <w:rsid w:val="005B2DDC"/>
    <w:rsid w:val="005B2EFD"/>
    <w:rsid w:val="005B5742"/>
    <w:rsid w:val="005B73F5"/>
    <w:rsid w:val="005C4B0A"/>
    <w:rsid w:val="005C4FDE"/>
    <w:rsid w:val="005C71D6"/>
    <w:rsid w:val="005D0CC1"/>
    <w:rsid w:val="005D56A8"/>
    <w:rsid w:val="005E214E"/>
    <w:rsid w:val="005E57AF"/>
    <w:rsid w:val="005E79CB"/>
    <w:rsid w:val="005F0664"/>
    <w:rsid w:val="005F244C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2EB7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465E"/>
    <w:rsid w:val="006572E3"/>
    <w:rsid w:val="00657A8D"/>
    <w:rsid w:val="00660794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C4B02"/>
    <w:rsid w:val="006D1DD4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5DA1"/>
    <w:rsid w:val="0072027E"/>
    <w:rsid w:val="007232DE"/>
    <w:rsid w:val="00730B5A"/>
    <w:rsid w:val="00732660"/>
    <w:rsid w:val="00732942"/>
    <w:rsid w:val="007347E7"/>
    <w:rsid w:val="00741FC1"/>
    <w:rsid w:val="00745F76"/>
    <w:rsid w:val="00751D58"/>
    <w:rsid w:val="00753C6F"/>
    <w:rsid w:val="00756B58"/>
    <w:rsid w:val="00760BF1"/>
    <w:rsid w:val="00762D16"/>
    <w:rsid w:val="00762F68"/>
    <w:rsid w:val="00764C77"/>
    <w:rsid w:val="0076575C"/>
    <w:rsid w:val="007702F3"/>
    <w:rsid w:val="007728AA"/>
    <w:rsid w:val="00774F68"/>
    <w:rsid w:val="00790A87"/>
    <w:rsid w:val="00792317"/>
    <w:rsid w:val="00792E30"/>
    <w:rsid w:val="00794239"/>
    <w:rsid w:val="007A3C7C"/>
    <w:rsid w:val="007A53C4"/>
    <w:rsid w:val="007B1C2B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5461"/>
    <w:rsid w:val="00807069"/>
    <w:rsid w:val="0080777E"/>
    <w:rsid w:val="0081189C"/>
    <w:rsid w:val="00811A62"/>
    <w:rsid w:val="00823161"/>
    <w:rsid w:val="00824345"/>
    <w:rsid w:val="00827F8B"/>
    <w:rsid w:val="00840936"/>
    <w:rsid w:val="0084527D"/>
    <w:rsid w:val="00850CAC"/>
    <w:rsid w:val="008528C9"/>
    <w:rsid w:val="00854249"/>
    <w:rsid w:val="008629E2"/>
    <w:rsid w:val="00863348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D145F"/>
    <w:rsid w:val="008D66E6"/>
    <w:rsid w:val="008E2AA5"/>
    <w:rsid w:val="008E5D7B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3443"/>
    <w:rsid w:val="00974401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3BA6"/>
    <w:rsid w:val="009C74D8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086D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5A34"/>
    <w:rsid w:val="00AC7FB0"/>
    <w:rsid w:val="00AD1E29"/>
    <w:rsid w:val="00AD34D5"/>
    <w:rsid w:val="00AD4AEB"/>
    <w:rsid w:val="00AD4BD6"/>
    <w:rsid w:val="00AE12B6"/>
    <w:rsid w:val="00AE1CD1"/>
    <w:rsid w:val="00AE3441"/>
    <w:rsid w:val="00AE57C7"/>
    <w:rsid w:val="00AE67B4"/>
    <w:rsid w:val="00AE6E4D"/>
    <w:rsid w:val="00AF17A7"/>
    <w:rsid w:val="00AF54F2"/>
    <w:rsid w:val="00B05099"/>
    <w:rsid w:val="00B11A5C"/>
    <w:rsid w:val="00B120D5"/>
    <w:rsid w:val="00B12B98"/>
    <w:rsid w:val="00B1324D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A49CE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E4849"/>
    <w:rsid w:val="00BF6281"/>
    <w:rsid w:val="00BF631B"/>
    <w:rsid w:val="00C017B9"/>
    <w:rsid w:val="00C10A21"/>
    <w:rsid w:val="00C15053"/>
    <w:rsid w:val="00C21690"/>
    <w:rsid w:val="00C2469F"/>
    <w:rsid w:val="00C30ABE"/>
    <w:rsid w:val="00C333BE"/>
    <w:rsid w:val="00C40563"/>
    <w:rsid w:val="00C439AA"/>
    <w:rsid w:val="00C46A18"/>
    <w:rsid w:val="00C46AE8"/>
    <w:rsid w:val="00C56410"/>
    <w:rsid w:val="00C5788E"/>
    <w:rsid w:val="00C57FC1"/>
    <w:rsid w:val="00C62F13"/>
    <w:rsid w:val="00C64388"/>
    <w:rsid w:val="00C64C24"/>
    <w:rsid w:val="00C66952"/>
    <w:rsid w:val="00C916DA"/>
    <w:rsid w:val="00C95506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439"/>
    <w:rsid w:val="00CD6D94"/>
    <w:rsid w:val="00CE1CD3"/>
    <w:rsid w:val="00CE7601"/>
    <w:rsid w:val="00CE787C"/>
    <w:rsid w:val="00CF26B9"/>
    <w:rsid w:val="00CF400E"/>
    <w:rsid w:val="00CF7661"/>
    <w:rsid w:val="00CF7E55"/>
    <w:rsid w:val="00D01DF7"/>
    <w:rsid w:val="00D02565"/>
    <w:rsid w:val="00D04191"/>
    <w:rsid w:val="00D077C8"/>
    <w:rsid w:val="00D10215"/>
    <w:rsid w:val="00D106EC"/>
    <w:rsid w:val="00D1460B"/>
    <w:rsid w:val="00D15570"/>
    <w:rsid w:val="00D17BA7"/>
    <w:rsid w:val="00D36C58"/>
    <w:rsid w:val="00D46CF4"/>
    <w:rsid w:val="00D513C2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A55DF"/>
    <w:rsid w:val="00DB19B4"/>
    <w:rsid w:val="00DB3FD8"/>
    <w:rsid w:val="00DB51C4"/>
    <w:rsid w:val="00DC1290"/>
    <w:rsid w:val="00DC538C"/>
    <w:rsid w:val="00DD3199"/>
    <w:rsid w:val="00DD77D5"/>
    <w:rsid w:val="00DD7F32"/>
    <w:rsid w:val="00DE05E9"/>
    <w:rsid w:val="00DE161F"/>
    <w:rsid w:val="00DE692C"/>
    <w:rsid w:val="00DE6ABC"/>
    <w:rsid w:val="00DF3A8C"/>
    <w:rsid w:val="00DF4A0F"/>
    <w:rsid w:val="00DF695E"/>
    <w:rsid w:val="00E004B0"/>
    <w:rsid w:val="00E0549B"/>
    <w:rsid w:val="00E1343D"/>
    <w:rsid w:val="00E16603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93D6D"/>
    <w:rsid w:val="00EB4458"/>
    <w:rsid w:val="00EB4C35"/>
    <w:rsid w:val="00EC092B"/>
    <w:rsid w:val="00EC4873"/>
    <w:rsid w:val="00EC5977"/>
    <w:rsid w:val="00EC5EA0"/>
    <w:rsid w:val="00EC6EEF"/>
    <w:rsid w:val="00EC7289"/>
    <w:rsid w:val="00ED11A7"/>
    <w:rsid w:val="00EE07E8"/>
    <w:rsid w:val="00EE2271"/>
    <w:rsid w:val="00EE3AE2"/>
    <w:rsid w:val="00EE704B"/>
    <w:rsid w:val="00EE78EF"/>
    <w:rsid w:val="00EF3C2E"/>
    <w:rsid w:val="00EF6ED0"/>
    <w:rsid w:val="00F0392D"/>
    <w:rsid w:val="00F1362D"/>
    <w:rsid w:val="00F15BB4"/>
    <w:rsid w:val="00F15CC6"/>
    <w:rsid w:val="00F16D63"/>
    <w:rsid w:val="00F17BDF"/>
    <w:rsid w:val="00F423D9"/>
    <w:rsid w:val="00F51281"/>
    <w:rsid w:val="00F625CB"/>
    <w:rsid w:val="00F63D2B"/>
    <w:rsid w:val="00F64452"/>
    <w:rsid w:val="00F7138C"/>
    <w:rsid w:val="00F76E1A"/>
    <w:rsid w:val="00F825A0"/>
    <w:rsid w:val="00F82693"/>
    <w:rsid w:val="00F830E3"/>
    <w:rsid w:val="00F86AD5"/>
    <w:rsid w:val="00F87416"/>
    <w:rsid w:val="00F905F0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C756D"/>
    <w:rsid w:val="00FD3B33"/>
    <w:rsid w:val="00FD560F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82C89B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Švec Jan</cp:lastModifiedBy>
  <cp:revision>6</cp:revision>
  <cp:lastPrinted>2018-03-22T09:50:00Z</cp:lastPrinted>
  <dcterms:created xsi:type="dcterms:W3CDTF">2018-06-15T05:16:00Z</dcterms:created>
  <dcterms:modified xsi:type="dcterms:W3CDTF">2018-06-19T05:11:00Z</dcterms:modified>
</cp:coreProperties>
</file>