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0D3" w:rsidRPr="00C71642" w:rsidRDefault="004570D3">
      <w:pPr>
        <w:pStyle w:val="Radadvodovzprva"/>
        <w:rPr>
          <w:rFonts w:cs="Arial"/>
        </w:rPr>
      </w:pPr>
      <w:r w:rsidRPr="00C71642">
        <w:rPr>
          <w:rFonts w:cs="Arial"/>
        </w:rPr>
        <w:t>Důvodová zpráva:</w:t>
      </w:r>
    </w:p>
    <w:p w:rsidR="007E55F0" w:rsidRDefault="00767DAB" w:rsidP="008335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Dne </w:t>
      </w:r>
      <w:r w:rsidR="00ED77BF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. </w:t>
      </w:r>
      <w:r w:rsidR="00ED77B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201</w:t>
      </w:r>
      <w:r w:rsidR="00ED77BF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byl</w:t>
      </w:r>
      <w:r w:rsidR="00ED77BF">
        <w:rPr>
          <w:rFonts w:ascii="Arial" w:hAnsi="Arial" w:cs="Arial"/>
        </w:rPr>
        <w:t xml:space="preserve">a usnesením Rady Olomouckého kraje č. </w:t>
      </w:r>
      <w:r w:rsidR="00ED77BF" w:rsidRPr="00C545E1">
        <w:rPr>
          <w:rFonts w:ascii="Arial" w:hAnsi="Arial" w:cs="Arial"/>
        </w:rPr>
        <w:t>UR/35/18/2018</w:t>
      </w:r>
      <w:r w:rsidR="00ED77BF">
        <w:rPr>
          <w:rFonts w:ascii="Roboto Condensed" w:hAnsi="Roboto Condensed" w:cs="Arial"/>
          <w:color w:val="444444"/>
          <w:sz w:val="21"/>
          <w:szCs w:val="21"/>
        </w:rPr>
        <w:t xml:space="preserve"> </w:t>
      </w:r>
      <w:r w:rsidR="00ED77BF">
        <w:rPr>
          <w:rFonts w:ascii="Arial" w:hAnsi="Arial" w:cs="Arial"/>
        </w:rPr>
        <w:t>schválena Koncepce rozvoje cyklistické dopravy v Olomouckém kraji, jejíž součástí je akční plán na období let 2018-2020, v němž jsou stanoveny konkrétní úkoly</w:t>
      </w:r>
      <w:r w:rsidR="00097AB1" w:rsidRPr="006504C0">
        <w:rPr>
          <w:rFonts w:ascii="Arial" w:hAnsi="Arial" w:cs="Arial"/>
          <w:color w:val="000000" w:themeColor="text1"/>
        </w:rPr>
        <w:t xml:space="preserve"> </w:t>
      </w:r>
      <w:r w:rsidR="00ED77BF">
        <w:rPr>
          <w:rFonts w:ascii="Arial" w:hAnsi="Arial" w:cs="Arial"/>
          <w:color w:val="000000" w:themeColor="text1"/>
        </w:rPr>
        <w:t xml:space="preserve">zajišťující </w:t>
      </w:r>
      <w:r w:rsidR="00764ECF">
        <w:rPr>
          <w:rFonts w:ascii="Arial" w:hAnsi="Arial" w:cs="Arial"/>
          <w:color w:val="000000" w:themeColor="text1"/>
        </w:rPr>
        <w:t xml:space="preserve">její </w:t>
      </w:r>
      <w:r w:rsidR="00ED77BF">
        <w:rPr>
          <w:rFonts w:ascii="Arial" w:hAnsi="Arial" w:cs="Arial"/>
          <w:color w:val="000000" w:themeColor="text1"/>
        </w:rPr>
        <w:t>implementaci. Jedním z úkolů pro rok 2018</w:t>
      </w:r>
      <w:r w:rsidR="00764ECF">
        <w:rPr>
          <w:rFonts w:ascii="Arial" w:hAnsi="Arial" w:cs="Arial"/>
          <w:color w:val="000000" w:themeColor="text1"/>
        </w:rPr>
        <w:t xml:space="preserve"> bylo zařazení Olomouckého kraje mezi členy Asociace měst pro cyklisty (dále</w:t>
      </w:r>
      <w:r w:rsidR="00CA22FA">
        <w:rPr>
          <w:rFonts w:ascii="Arial" w:hAnsi="Arial" w:cs="Arial"/>
          <w:color w:val="000000" w:themeColor="text1"/>
        </w:rPr>
        <w:t xml:space="preserve"> jen</w:t>
      </w:r>
      <w:r w:rsidR="00764ECF">
        <w:rPr>
          <w:rFonts w:ascii="Arial" w:hAnsi="Arial" w:cs="Arial"/>
          <w:color w:val="000000" w:themeColor="text1"/>
        </w:rPr>
        <w:t xml:space="preserve"> „Asociace“).</w:t>
      </w:r>
    </w:p>
    <w:p w:rsidR="00764ECF" w:rsidRDefault="00764ECF" w:rsidP="008335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Mezi aktivity Asociace patří propagace a podpora rozvoje městské mobility, koordinace problematiky cyklistické dopravy v oblasti </w:t>
      </w:r>
      <w:proofErr w:type="spellStart"/>
      <w:r>
        <w:rPr>
          <w:rFonts w:ascii="Arial" w:hAnsi="Arial" w:cs="Arial"/>
          <w:color w:val="000000" w:themeColor="text1"/>
        </w:rPr>
        <w:t>bikesharingu</w:t>
      </w:r>
      <w:proofErr w:type="spellEnd"/>
      <w:r>
        <w:rPr>
          <w:rFonts w:ascii="Arial" w:hAnsi="Arial" w:cs="Arial"/>
          <w:color w:val="000000" w:themeColor="text1"/>
        </w:rPr>
        <w:t xml:space="preserve">, parkování jízdních kol či rozvoje </w:t>
      </w:r>
      <w:proofErr w:type="spellStart"/>
      <w:r>
        <w:rPr>
          <w:rFonts w:ascii="Arial" w:hAnsi="Arial" w:cs="Arial"/>
          <w:color w:val="000000" w:themeColor="text1"/>
        </w:rPr>
        <w:t>elektrokol</w:t>
      </w:r>
      <w:proofErr w:type="spellEnd"/>
      <w:r>
        <w:rPr>
          <w:rFonts w:ascii="Arial" w:hAnsi="Arial" w:cs="Arial"/>
          <w:color w:val="000000" w:themeColor="text1"/>
        </w:rPr>
        <w:t>, podpora rozvoje cykloturistiky a</w:t>
      </w:r>
      <w:r w:rsidR="0015586A">
        <w:rPr>
          <w:rFonts w:ascii="Arial" w:hAnsi="Arial" w:cs="Arial"/>
          <w:color w:val="000000" w:themeColor="text1"/>
        </w:rPr>
        <w:t>j</w:t>
      </w:r>
      <w:r>
        <w:rPr>
          <w:rFonts w:ascii="Arial" w:hAnsi="Arial" w:cs="Arial"/>
          <w:color w:val="000000" w:themeColor="text1"/>
        </w:rPr>
        <w:t>. Spolupráce s kraji spočívá zejména ve společném postupu při projednání změn v legislativě pro rozvoj a užívání městské m</w:t>
      </w:r>
      <w:r w:rsidR="00A20297">
        <w:rPr>
          <w:rFonts w:ascii="Arial" w:hAnsi="Arial" w:cs="Arial"/>
          <w:color w:val="000000" w:themeColor="text1"/>
        </w:rPr>
        <w:t>obility a cyklistické dopravy a při jejich</w:t>
      </w:r>
      <w:r>
        <w:rPr>
          <w:rFonts w:ascii="Arial" w:hAnsi="Arial" w:cs="Arial"/>
          <w:color w:val="000000" w:themeColor="text1"/>
        </w:rPr>
        <w:t xml:space="preserve"> marketingu a pro</w:t>
      </w:r>
      <w:r w:rsidR="00A20297">
        <w:rPr>
          <w:rFonts w:ascii="Arial" w:hAnsi="Arial" w:cs="Arial"/>
          <w:color w:val="000000" w:themeColor="text1"/>
        </w:rPr>
        <w:t>pagaci, zajišťování aktuálních informací o městské mobilitě, koordinovaném postupu při budování cyklistických opatření a nových stezek pro rozvoj cykloturistiky a tvorbě společných produktů pod hlavičkou Česko jede.</w:t>
      </w:r>
    </w:p>
    <w:p w:rsidR="00C545E1" w:rsidRDefault="00A20297" w:rsidP="008335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V návaznosti na projednání členství Olomouckého kraje v Asociaci na poradě vedení dne 9. 4. 2018 byl </w:t>
      </w:r>
      <w:r w:rsidR="00C545E1">
        <w:rPr>
          <w:rFonts w:ascii="Arial" w:hAnsi="Arial" w:cs="Arial"/>
          <w:color w:val="000000" w:themeColor="text1"/>
        </w:rPr>
        <w:t xml:space="preserve">dne 16. 4. 2018 na Asociaci zaslán dopis jménem 2. náměstka hejtmana Ing. Zahradníčka, v němž Olomoucký kraj vyjádřil zájem o členství v Asociaci. Dopis je přílohou č. 1 důvodové zprávy. Na základě tohoto dopisu bylo členství Olomouckého kraje projednáno na jednání valné hromady Asociace dne </w:t>
      </w:r>
      <w:r w:rsidR="00CA22FA">
        <w:rPr>
          <w:rFonts w:ascii="Arial" w:hAnsi="Arial" w:cs="Arial"/>
          <w:color w:val="000000" w:themeColor="text1"/>
        </w:rPr>
        <w:br/>
      </w:r>
      <w:r w:rsidR="00C545E1">
        <w:rPr>
          <w:rFonts w:ascii="Arial" w:hAnsi="Arial" w:cs="Arial"/>
          <w:color w:val="000000" w:themeColor="text1"/>
        </w:rPr>
        <w:t>24. 4. 2018, kde bylo jednohlasně schváleno. Zápis z jednání valné hromady je přílohou č. 2 důvodové zprávy.</w:t>
      </w:r>
    </w:p>
    <w:p w:rsidR="007128F0" w:rsidRDefault="007128F0" w:rsidP="00833514">
      <w:pPr>
        <w:jc w:val="both"/>
        <w:rPr>
          <w:rFonts w:ascii="Arial" w:hAnsi="Arial" w:cs="Arial"/>
          <w:color w:val="000000" w:themeColor="text1"/>
        </w:rPr>
      </w:pPr>
      <w:r w:rsidRPr="00313E04">
        <w:rPr>
          <w:rFonts w:ascii="Arial" w:hAnsi="Arial" w:cs="Arial"/>
          <w:color w:val="000000" w:themeColor="text1"/>
        </w:rPr>
        <w:t>Asociace</w:t>
      </w:r>
      <w:r w:rsidRPr="00313E04">
        <w:rPr>
          <w:b/>
          <w:bCs/>
          <w:color w:val="000000" w:themeColor="text1"/>
        </w:rPr>
        <w:t xml:space="preserve"> </w:t>
      </w:r>
      <w:r w:rsidRPr="00313E04">
        <w:rPr>
          <w:rFonts w:ascii="Arial" w:hAnsi="Arial" w:cs="Arial"/>
          <w:color w:val="000000" w:themeColor="text1"/>
        </w:rPr>
        <w:t xml:space="preserve">je zájmové sdružení právnických osob a je partnerem pro vládní </w:t>
      </w:r>
      <w:r w:rsidR="00313E04">
        <w:rPr>
          <w:rFonts w:ascii="Arial" w:hAnsi="Arial" w:cs="Arial"/>
          <w:color w:val="000000" w:themeColor="text1"/>
        </w:rPr>
        <w:br/>
      </w:r>
      <w:r w:rsidRPr="00313E04">
        <w:rPr>
          <w:rFonts w:ascii="Arial" w:hAnsi="Arial" w:cs="Arial"/>
          <w:color w:val="000000" w:themeColor="text1"/>
        </w:rPr>
        <w:t>i parlamentní politickou reprezentaci. Podílí se na přípravě a tvorbě návrhů legislativních i nelegislativních opatření týkajících se oblasti městské mobility, zejména cyklistické dopravy.</w:t>
      </w:r>
      <w:r w:rsidR="00313E04">
        <w:rPr>
          <w:rFonts w:ascii="Arial" w:hAnsi="Arial" w:cs="Arial"/>
          <w:color w:val="000000" w:themeColor="text1"/>
        </w:rPr>
        <w:t xml:space="preserve"> Jejími členy je aktuálně 59 měst z celé ČR, z krajů jsou již členy Ústecký, Královéhradecký a Jihomoravský kraj. Dalších 15 členů tvoří neziskové </w:t>
      </w:r>
      <w:r w:rsidR="00313E04">
        <w:rPr>
          <w:rFonts w:ascii="Arial" w:hAnsi="Arial" w:cs="Arial"/>
          <w:color w:val="000000" w:themeColor="text1"/>
        </w:rPr>
        <w:br/>
        <w:t>a další organizace. Předsedou Asociace je Ing. Jaroslav Vymazal a jednatelem je Ing. Jaroslav Martinek, který se zároveň v roce 2018 podílí na zajištění služeb krajského cyklo</w:t>
      </w:r>
      <w:r w:rsidR="00AA1A84">
        <w:rPr>
          <w:rFonts w:ascii="Arial" w:hAnsi="Arial" w:cs="Arial"/>
          <w:color w:val="000000" w:themeColor="text1"/>
        </w:rPr>
        <w:t>koordinátora pro Olomoucký kraj.</w:t>
      </w:r>
    </w:p>
    <w:p w:rsidR="00C545E1" w:rsidRDefault="00C545E1" w:rsidP="008335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Dle </w:t>
      </w:r>
      <w:r w:rsidR="006A2523">
        <w:rPr>
          <w:rFonts w:ascii="Arial" w:hAnsi="Arial" w:cs="Arial"/>
          <w:color w:val="000000" w:themeColor="text1"/>
        </w:rPr>
        <w:t>zápisu z jednání valné hromady Asociace ze dne 24. 4. 2018, kde byl aktualizován</w:t>
      </w:r>
      <w:r w:rsidR="007B7C2B">
        <w:rPr>
          <w:rFonts w:ascii="Arial" w:hAnsi="Arial" w:cs="Arial"/>
          <w:color w:val="000000" w:themeColor="text1"/>
        </w:rPr>
        <w:t xml:space="preserve"> </w:t>
      </w:r>
      <w:r w:rsidR="0085358B">
        <w:rPr>
          <w:rFonts w:ascii="Arial" w:hAnsi="Arial" w:cs="Arial"/>
          <w:color w:val="000000" w:themeColor="text1"/>
        </w:rPr>
        <w:t>O</w:t>
      </w:r>
      <w:r>
        <w:rPr>
          <w:rFonts w:ascii="Arial" w:hAnsi="Arial" w:cs="Arial"/>
          <w:color w:val="000000" w:themeColor="text1"/>
        </w:rPr>
        <w:t>rganizační</w:t>
      </w:r>
      <w:r w:rsidR="006A2523">
        <w:rPr>
          <w:rFonts w:ascii="Arial" w:hAnsi="Arial" w:cs="Arial"/>
          <w:color w:val="000000" w:themeColor="text1"/>
        </w:rPr>
        <w:t xml:space="preserve"> řád</w:t>
      </w:r>
      <w:r>
        <w:rPr>
          <w:rFonts w:ascii="Arial" w:hAnsi="Arial" w:cs="Arial"/>
          <w:color w:val="000000" w:themeColor="text1"/>
        </w:rPr>
        <w:t xml:space="preserve"> Asociace</w:t>
      </w:r>
      <w:r w:rsidR="007B7C2B">
        <w:rPr>
          <w:rFonts w:ascii="Arial" w:hAnsi="Arial" w:cs="Arial"/>
          <w:color w:val="000000" w:themeColor="text1"/>
        </w:rPr>
        <w:t xml:space="preserve"> ze dne 2. 7. 2013</w:t>
      </w:r>
      <w:r>
        <w:rPr>
          <w:rFonts w:ascii="Arial" w:hAnsi="Arial" w:cs="Arial"/>
          <w:color w:val="000000" w:themeColor="text1"/>
        </w:rPr>
        <w:t>, který je přílohou č. 3 důvodové zprávy, je členství podmíněno úhradou ročního příspěvku</w:t>
      </w:r>
      <w:r w:rsidR="008E4BA8">
        <w:rPr>
          <w:rFonts w:ascii="Arial" w:hAnsi="Arial" w:cs="Arial"/>
          <w:color w:val="000000" w:themeColor="text1"/>
        </w:rPr>
        <w:t xml:space="preserve">. </w:t>
      </w:r>
      <w:r w:rsidR="006A2523">
        <w:rPr>
          <w:rFonts w:ascii="Arial" w:hAnsi="Arial" w:cs="Arial"/>
          <w:color w:val="000000" w:themeColor="text1"/>
        </w:rPr>
        <w:t>V</w:t>
      </w:r>
      <w:r w:rsidR="008E4BA8">
        <w:rPr>
          <w:rFonts w:ascii="Arial" w:hAnsi="Arial" w:cs="Arial"/>
          <w:color w:val="000000" w:themeColor="text1"/>
        </w:rPr>
        <w:t xml:space="preserve">ýše členského příspěvku je </w:t>
      </w:r>
      <w:r w:rsidR="00313E04">
        <w:rPr>
          <w:rFonts w:ascii="Arial" w:hAnsi="Arial" w:cs="Arial"/>
          <w:color w:val="000000" w:themeColor="text1"/>
        </w:rPr>
        <w:t>na jeho základě pro Olomoucký kraj</w:t>
      </w:r>
      <w:r w:rsidR="006A2523">
        <w:rPr>
          <w:rFonts w:ascii="Arial" w:hAnsi="Arial" w:cs="Arial"/>
          <w:color w:val="000000" w:themeColor="text1"/>
        </w:rPr>
        <w:t xml:space="preserve"> 30 tis. Kč (výše se odvíjí od počtu obyvatel – pro obce, svazky obcí, městské části a kraje s počtem obyvatel nad 500 000 je ve výši </w:t>
      </w:r>
      <w:r w:rsidR="006A2523">
        <w:rPr>
          <w:rFonts w:ascii="Arial" w:hAnsi="Arial" w:cs="Arial"/>
          <w:color w:val="000000" w:themeColor="text1"/>
        </w:rPr>
        <w:br/>
        <w:t>30 tis. Kč)</w:t>
      </w:r>
      <w:r w:rsidR="007B7C2B">
        <w:rPr>
          <w:rFonts w:ascii="Arial" w:hAnsi="Arial" w:cs="Arial"/>
          <w:color w:val="000000" w:themeColor="text1"/>
        </w:rPr>
        <w:t>. Ú</w:t>
      </w:r>
      <w:r>
        <w:rPr>
          <w:rFonts w:ascii="Arial" w:hAnsi="Arial" w:cs="Arial"/>
          <w:color w:val="000000" w:themeColor="text1"/>
        </w:rPr>
        <w:t xml:space="preserve">hrada </w:t>
      </w:r>
      <w:r w:rsidR="007B7C2B">
        <w:rPr>
          <w:rFonts w:ascii="Arial" w:hAnsi="Arial" w:cs="Arial"/>
          <w:color w:val="000000" w:themeColor="text1"/>
        </w:rPr>
        <w:t xml:space="preserve">členského příspěvku </w:t>
      </w:r>
      <w:r>
        <w:rPr>
          <w:rFonts w:ascii="Arial" w:hAnsi="Arial" w:cs="Arial"/>
          <w:color w:val="000000" w:themeColor="text1"/>
        </w:rPr>
        <w:t>bude probíhat každoročně, počínaje rokem 2019</w:t>
      </w:r>
      <w:r w:rsidR="00CA22FA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a bude</w:t>
      </w:r>
      <w:r w:rsidR="00971528">
        <w:rPr>
          <w:rFonts w:ascii="Arial" w:hAnsi="Arial" w:cs="Arial"/>
          <w:color w:val="000000" w:themeColor="text1"/>
        </w:rPr>
        <w:t xml:space="preserve"> zajištěna v rámci rozpočtu O</w:t>
      </w:r>
      <w:r w:rsidR="001A060E">
        <w:rPr>
          <w:rFonts w:ascii="Arial" w:hAnsi="Arial" w:cs="Arial"/>
          <w:color w:val="000000" w:themeColor="text1"/>
        </w:rPr>
        <w:t>dboru strategického rozvoje kraje</w:t>
      </w:r>
      <w:r w:rsidR="00971528">
        <w:rPr>
          <w:rFonts w:ascii="Arial" w:hAnsi="Arial" w:cs="Arial"/>
          <w:color w:val="000000" w:themeColor="text1"/>
        </w:rPr>
        <w:t>.</w:t>
      </w:r>
    </w:p>
    <w:p w:rsidR="00036419" w:rsidRDefault="00036419" w:rsidP="008335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Členství Olomouckého kraje v Asociaci bylo projednáno Radou Olomouckého kraje, která svým usnesením č. </w:t>
      </w:r>
      <w:r>
        <w:rPr>
          <w:rFonts w:ascii="Arial" w:hAnsi="Arial" w:cs="Arial"/>
          <w:noProof/>
        </w:rPr>
        <w:t>UR/</w:t>
      </w:r>
      <w:r w:rsidR="00CB13CF">
        <w:rPr>
          <w:rFonts w:ascii="Arial" w:hAnsi="Arial" w:cs="Arial"/>
          <w:noProof/>
        </w:rPr>
        <w:t>43</w:t>
      </w:r>
      <w:r>
        <w:rPr>
          <w:rFonts w:ascii="Arial" w:hAnsi="Arial" w:cs="Arial"/>
          <w:noProof/>
        </w:rPr>
        <w:t>/</w:t>
      </w:r>
      <w:r w:rsidR="00CB13CF">
        <w:rPr>
          <w:rFonts w:ascii="Arial" w:hAnsi="Arial" w:cs="Arial"/>
          <w:noProof/>
        </w:rPr>
        <w:t>32</w:t>
      </w:r>
      <w:r>
        <w:rPr>
          <w:rFonts w:ascii="Arial" w:hAnsi="Arial" w:cs="Arial"/>
          <w:noProof/>
        </w:rPr>
        <w:t xml:space="preserve">/2018 </w:t>
      </w:r>
      <w:r>
        <w:rPr>
          <w:rFonts w:ascii="Arial" w:hAnsi="Arial" w:cs="Arial"/>
        </w:rPr>
        <w:t>ze dne 4. 6. 2018 doporučila</w:t>
      </w:r>
      <w:r w:rsidRPr="00743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členství </w:t>
      </w:r>
      <w:r>
        <w:rPr>
          <w:rFonts w:ascii="Arial" w:hAnsi="Arial" w:cs="Arial"/>
          <w:b/>
        </w:rPr>
        <w:t>schválit.</w:t>
      </w:r>
    </w:p>
    <w:p w:rsidR="00C545E1" w:rsidRDefault="00C545E1" w:rsidP="00833514">
      <w:pPr>
        <w:jc w:val="both"/>
        <w:rPr>
          <w:rFonts w:ascii="Arial" w:hAnsi="Arial" w:cs="Arial"/>
          <w:color w:val="000000" w:themeColor="text1"/>
        </w:rPr>
      </w:pPr>
    </w:p>
    <w:p w:rsidR="00036419" w:rsidRDefault="00036419" w:rsidP="008335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</w:rPr>
        <w:t>Rada Olomouckého kraje doporučuje svým usnesením č. UR/</w:t>
      </w:r>
      <w:r w:rsidR="00CB13CF">
        <w:rPr>
          <w:rFonts w:ascii="Arial" w:hAnsi="Arial" w:cs="Arial"/>
          <w:b/>
        </w:rPr>
        <w:t>43</w:t>
      </w:r>
      <w:r>
        <w:rPr>
          <w:rFonts w:ascii="Arial" w:hAnsi="Arial" w:cs="Arial"/>
          <w:b/>
        </w:rPr>
        <w:t>/</w:t>
      </w:r>
      <w:r w:rsidR="00CB13CF">
        <w:rPr>
          <w:rFonts w:ascii="Arial" w:hAnsi="Arial" w:cs="Arial"/>
          <w:b/>
        </w:rPr>
        <w:t>32</w:t>
      </w:r>
      <w:r>
        <w:rPr>
          <w:rFonts w:ascii="Arial" w:hAnsi="Arial" w:cs="Arial"/>
          <w:b/>
        </w:rPr>
        <w:t xml:space="preserve">/2018 ze dne 4. 6. 2018 </w:t>
      </w:r>
      <w:r w:rsidRPr="007430E1">
        <w:rPr>
          <w:rFonts w:ascii="Arial" w:hAnsi="Arial" w:cs="Arial"/>
          <w:b/>
        </w:rPr>
        <w:t>Zastupitelstvu Olomouckého kraje</w:t>
      </w:r>
      <w:r>
        <w:rPr>
          <w:rFonts w:ascii="Arial" w:hAnsi="Arial" w:cs="Arial"/>
          <w:b/>
        </w:rPr>
        <w:t xml:space="preserve"> schválit </w:t>
      </w:r>
      <w:r w:rsidRPr="00036419">
        <w:rPr>
          <w:rFonts w:ascii="Arial" w:hAnsi="Arial" w:cs="Arial"/>
          <w:b/>
        </w:rPr>
        <w:t xml:space="preserve">členství Olomouckého kraje v Asociaci měst pro cyklisty a dále delegovat 2. náměstka hejtmana Ing. Jana Zahradníčka a jeho zástupce vedoucího Odboru strategického rozvoje kraje KÚOK Ing. Radka Dosoudila k zastupování Olomouckého kraje na jednáních Asociace měst pro cyklisty. </w:t>
      </w:r>
    </w:p>
    <w:p w:rsidR="00764ECF" w:rsidRDefault="00764ECF" w:rsidP="00833514">
      <w:pPr>
        <w:jc w:val="both"/>
        <w:rPr>
          <w:rFonts w:ascii="Arial" w:hAnsi="Arial" w:cs="Arial"/>
          <w:color w:val="000000" w:themeColor="text1"/>
        </w:rPr>
      </w:pPr>
    </w:p>
    <w:p w:rsidR="00610EC8" w:rsidRPr="00767DAB" w:rsidRDefault="00610EC8" w:rsidP="00B1568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4570D3" w:rsidRDefault="002E1E7F">
      <w:pPr>
        <w:pStyle w:val="Radaplohy"/>
        <w:rPr>
          <w:rFonts w:cs="Arial"/>
          <w:szCs w:val="24"/>
        </w:rPr>
      </w:pPr>
      <w:r>
        <w:rPr>
          <w:rFonts w:cs="Arial"/>
          <w:szCs w:val="24"/>
        </w:rPr>
        <w:lastRenderedPageBreak/>
        <w:t>P</w:t>
      </w:r>
      <w:r w:rsidR="004570D3" w:rsidRPr="00C71642">
        <w:rPr>
          <w:rFonts w:cs="Arial"/>
          <w:szCs w:val="24"/>
        </w:rPr>
        <w:t>řílohy: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505"/>
      </w:tblGrid>
      <w:tr w:rsidR="008F191C" w:rsidTr="008F191C">
        <w:trPr>
          <w:trHeight w:val="444"/>
        </w:trPr>
        <w:tc>
          <w:tcPr>
            <w:tcW w:w="1555" w:type="dxa"/>
          </w:tcPr>
          <w:p w:rsidR="008F191C" w:rsidRDefault="008F191C" w:rsidP="008F191C">
            <w:pPr>
              <w:pStyle w:val="Radaplohy"/>
              <w:spacing w:before="0" w:after="0"/>
              <w:rPr>
                <w:rFonts w:cs="Arial"/>
                <w:szCs w:val="24"/>
              </w:rPr>
            </w:pPr>
            <w:r>
              <w:rPr>
                <w:rFonts w:cs="Arial"/>
                <w:u w:val="none"/>
              </w:rPr>
              <w:t>Příloha č. 1</w:t>
            </w:r>
          </w:p>
        </w:tc>
        <w:tc>
          <w:tcPr>
            <w:tcW w:w="7505" w:type="dxa"/>
          </w:tcPr>
          <w:p w:rsidR="008F191C" w:rsidRDefault="008F191C" w:rsidP="008E4BA8">
            <w:pPr>
              <w:pStyle w:val="Radaplohy"/>
              <w:spacing w:before="0" w:after="0"/>
              <w:rPr>
                <w:rFonts w:cs="Arial"/>
                <w:szCs w:val="24"/>
              </w:rPr>
            </w:pPr>
            <w:r>
              <w:rPr>
                <w:rFonts w:cs="Arial"/>
                <w:u w:val="none"/>
              </w:rPr>
              <w:t>Dopis Olomouckého kraje s žádostí o členst</w:t>
            </w:r>
            <w:r w:rsidR="008E4BA8">
              <w:rPr>
                <w:rFonts w:cs="Arial"/>
                <w:u w:val="none"/>
              </w:rPr>
              <w:t>ví v Asociaci měst pro cyklisty</w:t>
            </w:r>
            <w:r w:rsidR="0073539F">
              <w:rPr>
                <w:rFonts w:cs="Arial"/>
                <w:u w:val="none"/>
              </w:rPr>
              <w:t xml:space="preserve"> (str. 3)</w:t>
            </w:r>
          </w:p>
        </w:tc>
      </w:tr>
      <w:tr w:rsidR="008F191C" w:rsidTr="008F191C">
        <w:trPr>
          <w:trHeight w:val="413"/>
        </w:trPr>
        <w:tc>
          <w:tcPr>
            <w:tcW w:w="1555" w:type="dxa"/>
          </w:tcPr>
          <w:p w:rsidR="008F191C" w:rsidRDefault="008F191C" w:rsidP="008F191C">
            <w:pPr>
              <w:pStyle w:val="Radaplohy"/>
              <w:spacing w:before="0" w:after="0"/>
              <w:rPr>
                <w:rFonts w:cs="Arial"/>
                <w:szCs w:val="24"/>
              </w:rPr>
            </w:pPr>
            <w:r w:rsidRPr="00097AB1">
              <w:rPr>
                <w:rFonts w:cs="Arial"/>
                <w:szCs w:val="24"/>
                <w:u w:val="none"/>
              </w:rPr>
              <w:t xml:space="preserve">Příloha č. </w:t>
            </w:r>
            <w:r>
              <w:rPr>
                <w:rFonts w:cs="Arial"/>
                <w:szCs w:val="24"/>
                <w:u w:val="none"/>
              </w:rPr>
              <w:t>2</w:t>
            </w:r>
          </w:p>
        </w:tc>
        <w:tc>
          <w:tcPr>
            <w:tcW w:w="7505" w:type="dxa"/>
          </w:tcPr>
          <w:p w:rsidR="008F191C" w:rsidRDefault="008F191C" w:rsidP="0073539F">
            <w:pPr>
              <w:pStyle w:val="Radaplohy"/>
              <w:spacing w:before="0" w:after="0"/>
              <w:rPr>
                <w:rFonts w:cs="Arial"/>
                <w:szCs w:val="24"/>
              </w:rPr>
            </w:pPr>
            <w:r>
              <w:rPr>
                <w:rFonts w:cs="Arial"/>
                <w:u w:val="none"/>
              </w:rPr>
              <w:t>Organizační řád Asociace měst pro cyklisty</w:t>
            </w:r>
            <w:r w:rsidR="0073539F">
              <w:rPr>
                <w:rFonts w:cs="Arial"/>
                <w:u w:val="none"/>
              </w:rPr>
              <w:t xml:space="preserve"> (str. 4-15)</w:t>
            </w:r>
          </w:p>
        </w:tc>
      </w:tr>
      <w:tr w:rsidR="008F191C" w:rsidTr="008F191C">
        <w:trPr>
          <w:trHeight w:val="653"/>
        </w:trPr>
        <w:tc>
          <w:tcPr>
            <w:tcW w:w="1555" w:type="dxa"/>
          </w:tcPr>
          <w:p w:rsidR="008F191C" w:rsidRDefault="008F191C" w:rsidP="008F191C">
            <w:pPr>
              <w:pStyle w:val="Radaplohy"/>
              <w:spacing w:before="0" w:after="0"/>
              <w:rPr>
                <w:rFonts w:cs="Arial"/>
                <w:szCs w:val="24"/>
              </w:rPr>
            </w:pPr>
            <w:r>
              <w:rPr>
                <w:rFonts w:cs="Arial"/>
                <w:u w:val="none"/>
              </w:rPr>
              <w:t>Příloha č. 3</w:t>
            </w:r>
          </w:p>
        </w:tc>
        <w:tc>
          <w:tcPr>
            <w:tcW w:w="7505" w:type="dxa"/>
          </w:tcPr>
          <w:p w:rsidR="008F191C" w:rsidRDefault="008F191C" w:rsidP="000A39D8">
            <w:pPr>
              <w:pStyle w:val="Radaplohy"/>
              <w:spacing w:before="0" w:after="0"/>
              <w:rPr>
                <w:rFonts w:cs="Arial"/>
                <w:szCs w:val="24"/>
              </w:rPr>
            </w:pPr>
            <w:r>
              <w:rPr>
                <w:rFonts w:cs="Arial"/>
                <w:u w:val="none"/>
              </w:rPr>
              <w:t>Zápis z valné hromady Asociace měst pro cyklisty 24. 4. 2018</w:t>
            </w:r>
            <w:r w:rsidR="0073539F">
              <w:rPr>
                <w:rFonts w:cs="Arial"/>
                <w:u w:val="none"/>
              </w:rPr>
              <w:t xml:space="preserve"> (str. 16-</w:t>
            </w:r>
            <w:r w:rsidR="000A39D8">
              <w:rPr>
                <w:rFonts w:cs="Arial"/>
                <w:u w:val="none"/>
              </w:rPr>
              <w:t>37</w:t>
            </w:r>
            <w:r w:rsidR="0073539F">
              <w:rPr>
                <w:rFonts w:cs="Arial"/>
                <w:u w:val="none"/>
              </w:rPr>
              <w:t>)</w:t>
            </w:r>
          </w:p>
        </w:tc>
      </w:tr>
    </w:tbl>
    <w:p w:rsidR="0073539F" w:rsidRDefault="0073539F" w:rsidP="008F191C">
      <w:pPr>
        <w:tabs>
          <w:tab w:val="left" w:pos="1335"/>
          <w:tab w:val="right" w:pos="9070"/>
        </w:tabs>
        <w:sectPr w:rsidR="0073539F" w:rsidSect="008F191C"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73539F" w:rsidRDefault="00CF095C" w:rsidP="0073539F">
      <w:pPr>
        <w:tabs>
          <w:tab w:val="left" w:pos="1335"/>
          <w:tab w:val="right" w:pos="907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9450" cy="81464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.X-P1-Dopis Olomouckého kraje s žádostí o členství v Asociaci měst pro cyklisty-OSR-4. 6. 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9F" w:rsidRPr="0073539F" w:rsidRDefault="0073539F" w:rsidP="0073539F">
      <w:pPr>
        <w:rPr>
          <w:rFonts w:ascii="Arial" w:hAnsi="Arial" w:cs="Arial"/>
        </w:rPr>
      </w:pPr>
    </w:p>
    <w:p w:rsidR="0073539F" w:rsidRPr="0073539F" w:rsidRDefault="0073539F" w:rsidP="0073539F">
      <w:pPr>
        <w:rPr>
          <w:rFonts w:ascii="Arial" w:hAnsi="Arial" w:cs="Arial"/>
        </w:rPr>
      </w:pPr>
    </w:p>
    <w:p w:rsidR="0073539F" w:rsidRDefault="0073539F" w:rsidP="0073539F">
      <w:pPr>
        <w:rPr>
          <w:rFonts w:ascii="Arial" w:hAnsi="Arial" w:cs="Arial"/>
        </w:rPr>
      </w:pPr>
    </w:p>
    <w:p w:rsidR="0073539F" w:rsidRDefault="0073539F" w:rsidP="0073539F">
      <w:pPr>
        <w:tabs>
          <w:tab w:val="left" w:pos="1695"/>
        </w:tabs>
        <w:rPr>
          <w:rFonts w:ascii="Arial" w:hAnsi="Arial" w:cs="Arial"/>
        </w:rPr>
        <w:sectPr w:rsidR="0073539F" w:rsidSect="008F191C">
          <w:head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p w:rsidR="0073539F" w:rsidRDefault="00CB13CF" w:rsidP="0073539F">
      <w:pPr>
        <w:tabs>
          <w:tab w:val="left" w:pos="1695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11" o:title="Document-page-001"/>
          </v:shape>
        </w:pict>
      </w:r>
      <w:r>
        <w:rPr>
          <w:rFonts w:ascii="Arial" w:hAnsi="Arial" w:cs="Arial"/>
        </w:rPr>
        <w:lastRenderedPageBreak/>
        <w:pict>
          <v:shape id="_x0000_i1026" type="#_x0000_t75" style="width:453pt;height:640.5pt">
            <v:imagedata r:id="rId12" o:title="Document-page-002"/>
          </v:shape>
        </w:pict>
      </w:r>
      <w:r>
        <w:rPr>
          <w:rFonts w:ascii="Arial" w:hAnsi="Arial" w:cs="Arial"/>
        </w:rPr>
        <w:lastRenderedPageBreak/>
        <w:pict>
          <v:shape id="_x0000_i1027" type="#_x0000_t75" style="width:453pt;height:640.5pt">
            <v:imagedata r:id="rId13" o:title="Document-page-003"/>
          </v:shape>
        </w:pict>
      </w:r>
      <w:r>
        <w:rPr>
          <w:rFonts w:ascii="Arial" w:hAnsi="Arial" w:cs="Arial"/>
        </w:rPr>
        <w:lastRenderedPageBreak/>
        <w:pict>
          <v:shape id="_x0000_i1028" type="#_x0000_t75" style="width:453pt;height:640.5pt">
            <v:imagedata r:id="rId14" o:title="Document-page-004"/>
          </v:shape>
        </w:pict>
      </w:r>
      <w:r>
        <w:rPr>
          <w:rFonts w:ascii="Arial" w:hAnsi="Arial" w:cs="Arial"/>
        </w:rPr>
        <w:lastRenderedPageBreak/>
        <w:pict>
          <v:shape id="_x0000_i1029" type="#_x0000_t75" style="width:453pt;height:640.5pt">
            <v:imagedata r:id="rId15" o:title="Document-page-005"/>
          </v:shape>
        </w:pict>
      </w:r>
      <w:r w:rsidR="00DF1E60">
        <w:rPr>
          <w:rFonts w:ascii="Arial" w:hAnsi="Arial" w:cs="Arial"/>
        </w:rPr>
        <w:lastRenderedPageBreak/>
        <w:pict>
          <v:shape id="_x0000_i1030" type="#_x0000_t75" style="width:453pt;height:640.5pt">
            <v:imagedata r:id="rId16" o:title="Document-page-006"/>
          </v:shape>
        </w:pict>
      </w:r>
      <w:r w:rsidR="00DF1E60">
        <w:rPr>
          <w:rFonts w:ascii="Arial" w:hAnsi="Arial" w:cs="Arial"/>
        </w:rPr>
        <w:lastRenderedPageBreak/>
        <w:pict>
          <v:shape id="_x0000_i1031" type="#_x0000_t75" style="width:453pt;height:640.5pt">
            <v:imagedata r:id="rId17" o:title="Document-page-007"/>
          </v:shape>
        </w:pict>
      </w:r>
      <w:r w:rsidR="00DF1E60">
        <w:rPr>
          <w:rFonts w:ascii="Arial" w:hAnsi="Arial" w:cs="Arial"/>
        </w:rPr>
        <w:lastRenderedPageBreak/>
        <w:pict>
          <v:shape id="_x0000_i1032" type="#_x0000_t75" style="width:453pt;height:640.5pt">
            <v:imagedata r:id="rId18" o:title="Document-page-008"/>
          </v:shape>
        </w:pict>
      </w:r>
      <w:r w:rsidR="00DF1E60">
        <w:rPr>
          <w:rFonts w:ascii="Arial" w:hAnsi="Arial" w:cs="Arial"/>
        </w:rPr>
        <w:lastRenderedPageBreak/>
        <w:pict>
          <v:shape id="_x0000_i1033" type="#_x0000_t75" style="width:453pt;height:640.5pt">
            <v:imagedata r:id="rId19" o:title="Document-page-009"/>
          </v:shape>
        </w:pict>
      </w:r>
      <w:r w:rsidR="00DF1E60">
        <w:rPr>
          <w:rFonts w:ascii="Arial" w:hAnsi="Arial" w:cs="Arial"/>
        </w:rPr>
        <w:lastRenderedPageBreak/>
        <w:pict>
          <v:shape id="_x0000_i1034" type="#_x0000_t75" style="width:453pt;height:640.5pt">
            <v:imagedata r:id="rId20" o:title="Document-page-010"/>
          </v:shape>
        </w:pict>
      </w:r>
      <w:r w:rsidR="00DF1E60">
        <w:rPr>
          <w:rFonts w:ascii="Arial" w:hAnsi="Arial" w:cs="Arial"/>
        </w:rPr>
        <w:lastRenderedPageBreak/>
        <w:pict>
          <v:shape id="_x0000_i1035" type="#_x0000_t75" style="width:453pt;height:640.5pt">
            <v:imagedata r:id="rId21" o:title="Document-page-011"/>
          </v:shape>
        </w:pict>
      </w:r>
    </w:p>
    <w:p w:rsidR="0073539F" w:rsidRPr="0073539F" w:rsidRDefault="0073539F" w:rsidP="0073539F">
      <w:pPr>
        <w:rPr>
          <w:rFonts w:ascii="Arial" w:hAnsi="Arial" w:cs="Arial"/>
        </w:rPr>
      </w:pPr>
    </w:p>
    <w:p w:rsidR="0073539F" w:rsidRDefault="0073539F" w:rsidP="0073539F">
      <w:pPr>
        <w:rPr>
          <w:rFonts w:ascii="Arial" w:hAnsi="Arial" w:cs="Arial"/>
        </w:rPr>
      </w:pPr>
    </w:p>
    <w:p w:rsidR="00CF095C" w:rsidRPr="0073539F" w:rsidRDefault="00CF095C" w:rsidP="0073539F">
      <w:pPr>
        <w:rPr>
          <w:rFonts w:ascii="Arial" w:hAnsi="Arial" w:cs="Arial"/>
        </w:rPr>
      </w:pPr>
    </w:p>
    <w:p w:rsidR="0073539F" w:rsidRDefault="0073539F" w:rsidP="0073539F">
      <w:pPr>
        <w:rPr>
          <w:rFonts w:ascii="Arial" w:hAnsi="Arial" w:cs="Arial"/>
        </w:rPr>
      </w:pPr>
    </w:p>
    <w:p w:rsidR="0073539F" w:rsidRDefault="00CF095C" w:rsidP="0073539F">
      <w:pPr>
        <w:tabs>
          <w:tab w:val="left" w:pos="5040"/>
        </w:tabs>
        <w:rPr>
          <w:rFonts w:ascii="Arial" w:hAnsi="Arial" w:cs="Arial"/>
        </w:rPr>
        <w:sectPr w:rsidR="0073539F" w:rsidSect="008F191C">
          <w:headerReference w:type="default" r:id="rId2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4" name="Obrázek 14" descr="C:\Users\ok_hein7724\AppData\Local\Microsoft\Windows\INetCache\Content.Word\Document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ok_hein7724\AppData\Local\Microsoft\Windows\INetCache\Content.Word\Document-page-0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39F">
        <w:rPr>
          <w:rFonts w:ascii="Arial" w:hAnsi="Arial" w:cs="Arial"/>
        </w:rPr>
        <w:tab/>
      </w:r>
    </w:p>
    <w:p w:rsidR="008F191C" w:rsidRPr="0073539F" w:rsidRDefault="00DF1E60" w:rsidP="0073539F">
      <w:pPr>
        <w:tabs>
          <w:tab w:val="left" w:pos="504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36" type="#_x0000_t75" style="width:453pt;height:640.5pt">
            <v:imagedata r:id="rId24" o:title="Document-page-001"/>
          </v:shape>
        </w:pict>
      </w:r>
      <w:r>
        <w:rPr>
          <w:rFonts w:ascii="Arial" w:hAnsi="Arial" w:cs="Arial"/>
        </w:rPr>
        <w:lastRenderedPageBreak/>
        <w:pict>
          <v:shape id="_x0000_i1037" type="#_x0000_t75" style="width:453pt;height:640.5pt">
            <v:imagedata r:id="rId25" o:title="Document-page-002"/>
          </v:shape>
        </w:pict>
      </w:r>
      <w:r>
        <w:rPr>
          <w:rFonts w:ascii="Arial" w:hAnsi="Arial" w:cs="Arial"/>
        </w:rPr>
        <w:lastRenderedPageBreak/>
        <w:pict>
          <v:shape id="_x0000_i1038" type="#_x0000_t75" style="width:453pt;height:640.5pt">
            <v:imagedata r:id="rId26" o:title="Document-page-003"/>
          </v:shape>
        </w:pict>
      </w:r>
      <w:r>
        <w:rPr>
          <w:rFonts w:ascii="Arial" w:hAnsi="Arial" w:cs="Arial"/>
        </w:rPr>
        <w:lastRenderedPageBreak/>
        <w:pict>
          <v:shape id="_x0000_i1039" type="#_x0000_t75" style="width:453pt;height:640.5pt">
            <v:imagedata r:id="rId27" o:title="Document-page-004"/>
          </v:shape>
        </w:pict>
      </w:r>
      <w:r>
        <w:rPr>
          <w:rFonts w:ascii="Arial" w:hAnsi="Arial" w:cs="Arial"/>
        </w:rPr>
        <w:lastRenderedPageBreak/>
        <w:pict>
          <v:shape id="_x0000_i1040" type="#_x0000_t75" style="width:453pt;height:640.5pt">
            <v:imagedata r:id="rId28" o:title="Document-page-005"/>
          </v:shape>
        </w:pict>
      </w:r>
      <w:r>
        <w:rPr>
          <w:rFonts w:ascii="Arial" w:hAnsi="Arial" w:cs="Arial"/>
        </w:rPr>
        <w:lastRenderedPageBreak/>
        <w:pict>
          <v:shape id="_x0000_i1041" type="#_x0000_t75" style="width:453pt;height:640.5pt">
            <v:imagedata r:id="rId29" o:title="Document-page-006"/>
          </v:shape>
        </w:pict>
      </w:r>
      <w:r w:rsidR="00CB13CF">
        <w:rPr>
          <w:rFonts w:ascii="Arial" w:hAnsi="Arial" w:cs="Arial"/>
        </w:rPr>
        <w:lastRenderedPageBreak/>
        <w:pict>
          <v:shape id="_x0000_i1042" type="#_x0000_t75" style="width:453pt;height:640.5pt">
            <v:imagedata r:id="rId30" o:title="Document-page-007"/>
          </v:shape>
        </w:pict>
      </w:r>
      <w:r w:rsidR="00CB13CF">
        <w:rPr>
          <w:rFonts w:ascii="Arial" w:hAnsi="Arial" w:cs="Arial"/>
        </w:rPr>
        <w:lastRenderedPageBreak/>
        <w:pict>
          <v:shape id="_x0000_i1043" type="#_x0000_t75" style="width:453pt;height:640.5pt">
            <v:imagedata r:id="rId31" o:title="Document-page-008"/>
          </v:shape>
        </w:pict>
      </w:r>
      <w:r w:rsidR="00CB13CF">
        <w:rPr>
          <w:rFonts w:ascii="Arial" w:hAnsi="Arial" w:cs="Arial"/>
        </w:rPr>
        <w:lastRenderedPageBreak/>
        <w:pict>
          <v:shape id="_x0000_i1044" type="#_x0000_t75" style="width:453pt;height:640.5pt">
            <v:imagedata r:id="rId32" o:title="Document-page-009"/>
          </v:shape>
        </w:pict>
      </w:r>
      <w:r w:rsidR="00CB13CF">
        <w:rPr>
          <w:rFonts w:ascii="Arial" w:hAnsi="Arial" w:cs="Arial"/>
        </w:rPr>
        <w:lastRenderedPageBreak/>
        <w:pict>
          <v:shape id="_x0000_i1045" type="#_x0000_t75" style="width:453pt;height:640.5pt">
            <v:imagedata r:id="rId33" o:title="Document-page-010"/>
          </v:shape>
        </w:pict>
      </w:r>
      <w:r w:rsidR="00CB13CF">
        <w:rPr>
          <w:rFonts w:ascii="Arial" w:hAnsi="Arial" w:cs="Arial"/>
        </w:rPr>
        <w:lastRenderedPageBreak/>
        <w:pict>
          <v:shape id="_x0000_i1046" type="#_x0000_t75" style="width:453pt;height:640.5pt">
            <v:imagedata r:id="rId34" o:title="Document-page-011"/>
          </v:shape>
        </w:pict>
      </w:r>
      <w:r w:rsidR="00CB13CF">
        <w:rPr>
          <w:rFonts w:ascii="Arial" w:hAnsi="Arial" w:cs="Arial"/>
        </w:rPr>
        <w:lastRenderedPageBreak/>
        <w:pict>
          <v:shape id="_x0000_i1047" type="#_x0000_t75" style="width:453pt;height:640.5pt">
            <v:imagedata r:id="rId35" o:title="Document-page-012"/>
          </v:shape>
        </w:pict>
      </w:r>
      <w:r w:rsidR="00CB13CF">
        <w:rPr>
          <w:rFonts w:ascii="Arial" w:hAnsi="Arial" w:cs="Arial"/>
        </w:rPr>
        <w:lastRenderedPageBreak/>
        <w:pict>
          <v:shape id="_x0000_i1048" type="#_x0000_t75" style="width:453pt;height:640.5pt">
            <v:imagedata r:id="rId36" o:title="Document-page-013"/>
          </v:shape>
        </w:pict>
      </w:r>
      <w:r w:rsidR="00CB13CF">
        <w:rPr>
          <w:rFonts w:ascii="Arial" w:hAnsi="Arial" w:cs="Arial"/>
        </w:rPr>
        <w:lastRenderedPageBreak/>
        <w:pict>
          <v:shape id="_x0000_i1049" type="#_x0000_t75" style="width:453pt;height:640.5pt">
            <v:imagedata r:id="rId37" o:title="Document-page-014"/>
          </v:shape>
        </w:pict>
      </w:r>
      <w:r w:rsidR="00CB13CF">
        <w:rPr>
          <w:rFonts w:ascii="Arial" w:hAnsi="Arial" w:cs="Arial"/>
        </w:rPr>
        <w:lastRenderedPageBreak/>
        <w:pict>
          <v:shape id="_x0000_i1050" type="#_x0000_t75" style="width:453pt;height:640.5pt">
            <v:imagedata r:id="rId38" o:title="Document-page-015"/>
          </v:shape>
        </w:pict>
      </w:r>
      <w:r w:rsidR="00CB13CF">
        <w:rPr>
          <w:rFonts w:ascii="Arial" w:hAnsi="Arial" w:cs="Arial"/>
        </w:rPr>
        <w:lastRenderedPageBreak/>
        <w:pict>
          <v:shape id="_x0000_i1051" type="#_x0000_t75" style="width:453pt;height:640.5pt">
            <v:imagedata r:id="rId39" o:title="Document-page-016"/>
          </v:shape>
        </w:pict>
      </w:r>
      <w:r w:rsidR="00CB13CF">
        <w:rPr>
          <w:rFonts w:ascii="Arial" w:hAnsi="Arial" w:cs="Arial"/>
        </w:rPr>
        <w:lastRenderedPageBreak/>
        <w:pict>
          <v:shape id="_x0000_i1052" type="#_x0000_t75" style="width:453pt;height:640.5pt">
            <v:imagedata r:id="rId40" o:title="Document-page-017"/>
          </v:shape>
        </w:pict>
      </w:r>
      <w:r w:rsidR="00CB13CF">
        <w:rPr>
          <w:rFonts w:ascii="Arial" w:hAnsi="Arial" w:cs="Arial"/>
        </w:rPr>
        <w:lastRenderedPageBreak/>
        <w:pict>
          <v:shape id="_x0000_i1053" type="#_x0000_t75" style="width:453pt;height:640.5pt">
            <v:imagedata r:id="rId41" o:title="Document-page-018"/>
          </v:shape>
        </w:pict>
      </w:r>
      <w:r w:rsidR="00CB13CF">
        <w:rPr>
          <w:rFonts w:ascii="Arial" w:hAnsi="Arial" w:cs="Arial"/>
        </w:rPr>
        <w:lastRenderedPageBreak/>
        <w:pict>
          <v:shape id="_x0000_i1054" type="#_x0000_t75" style="width:453pt;height:640.5pt">
            <v:imagedata r:id="rId42" o:title="Document-page-019"/>
          </v:shape>
        </w:pict>
      </w:r>
      <w:r w:rsidR="00CB13CF">
        <w:rPr>
          <w:rFonts w:ascii="Arial" w:hAnsi="Arial" w:cs="Arial"/>
        </w:rPr>
        <w:lastRenderedPageBreak/>
        <w:pict>
          <v:shape id="_x0000_i1055" type="#_x0000_t75" style="width:453pt;height:640.5pt">
            <v:imagedata r:id="rId43" o:title="Document-page-020"/>
          </v:shape>
        </w:pict>
      </w:r>
      <w:r w:rsidR="00CB13CF">
        <w:rPr>
          <w:rFonts w:ascii="Arial" w:hAnsi="Arial" w:cs="Arial"/>
        </w:rPr>
        <w:lastRenderedPageBreak/>
        <w:pict>
          <v:shape id="_x0000_i1056" type="#_x0000_t75" style="width:453pt;height:640.5pt">
            <v:imagedata r:id="rId44" o:title="Document-page-021"/>
          </v:shape>
        </w:pict>
      </w:r>
      <w:r w:rsidR="00CB13CF">
        <w:rPr>
          <w:rFonts w:ascii="Arial" w:hAnsi="Arial" w:cs="Arial"/>
        </w:rPr>
        <w:lastRenderedPageBreak/>
        <w:pict>
          <v:shape id="_x0000_i1057" type="#_x0000_t75" style="width:453pt;height:640.5pt">
            <v:imagedata r:id="rId45" o:title="Document-page-022"/>
          </v:shape>
        </w:pict>
      </w:r>
    </w:p>
    <w:sectPr w:rsidR="008F191C" w:rsidRPr="0073539F" w:rsidSect="008F191C">
      <w:headerReference w:type="default" r:id="rId4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E60" w:rsidRDefault="00DF1E60">
      <w:r>
        <w:separator/>
      </w:r>
    </w:p>
  </w:endnote>
  <w:endnote w:type="continuationSeparator" w:id="0">
    <w:p w:rsidR="00DF1E60" w:rsidRDefault="00DF1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39F" w:rsidRPr="0073539F" w:rsidRDefault="00335113" w:rsidP="0073539F">
    <w:pPr>
      <w:pStyle w:val="Zpat"/>
      <w:pBdr>
        <w:top w:val="single" w:sz="4" w:space="1" w:color="auto"/>
      </w:pBdr>
      <w:tabs>
        <w:tab w:val="clear" w:pos="9072"/>
        <w:tab w:val="right" w:pos="9498"/>
      </w:tabs>
      <w:ind w:right="-428"/>
      <w:rPr>
        <w:rStyle w:val="slostrnky"/>
        <w:rFonts w:ascii="Arial" w:hAnsi="Arial" w:cs="Arial"/>
        <w:i/>
        <w:iCs/>
        <w:sz w:val="20"/>
      </w:rPr>
    </w:pPr>
    <w:r>
      <w:rPr>
        <w:rFonts w:ascii="Arial" w:hAnsi="Arial" w:cs="Arial"/>
        <w:i/>
        <w:iCs/>
        <w:sz w:val="20"/>
      </w:rPr>
      <w:t>Zastupitelstvo</w:t>
    </w:r>
    <w:r w:rsidR="0073539F">
      <w:rPr>
        <w:rFonts w:ascii="Arial" w:hAnsi="Arial" w:cs="Arial"/>
        <w:i/>
        <w:iCs/>
        <w:sz w:val="20"/>
      </w:rPr>
      <w:t xml:space="preserve"> Olomouckého kraje </w:t>
    </w:r>
    <w:r>
      <w:rPr>
        <w:rFonts w:ascii="Arial" w:hAnsi="Arial" w:cs="Arial"/>
        <w:i/>
        <w:iCs/>
        <w:sz w:val="20"/>
      </w:rPr>
      <w:t>25</w:t>
    </w:r>
    <w:r w:rsidR="0073539F" w:rsidRPr="0073539F">
      <w:rPr>
        <w:rFonts w:ascii="Arial" w:hAnsi="Arial" w:cs="Arial"/>
        <w:i/>
        <w:iCs/>
        <w:sz w:val="20"/>
      </w:rPr>
      <w:t>. </w:t>
    </w:r>
    <w:r w:rsidR="0073539F">
      <w:rPr>
        <w:rFonts w:ascii="Arial" w:hAnsi="Arial" w:cs="Arial"/>
        <w:i/>
        <w:iCs/>
        <w:sz w:val="20"/>
      </w:rPr>
      <w:t>6</w:t>
    </w:r>
    <w:r w:rsidR="0073539F" w:rsidRPr="0073539F">
      <w:rPr>
        <w:rFonts w:ascii="Arial" w:hAnsi="Arial" w:cs="Arial"/>
        <w:i/>
        <w:iCs/>
        <w:sz w:val="20"/>
      </w:rPr>
      <w:t>. 2018</w:t>
    </w:r>
    <w:r w:rsidR="0073539F" w:rsidRPr="0073539F">
      <w:rPr>
        <w:rFonts w:ascii="Arial" w:hAnsi="Arial" w:cs="Arial"/>
        <w:i/>
        <w:iCs/>
        <w:sz w:val="20"/>
      </w:rPr>
      <w:tab/>
    </w:r>
    <w:r w:rsidR="0073539F" w:rsidRPr="0073539F">
      <w:rPr>
        <w:rFonts w:ascii="Arial" w:hAnsi="Arial" w:cs="Arial"/>
        <w:i/>
        <w:iCs/>
        <w:sz w:val="20"/>
      </w:rPr>
      <w:tab/>
      <w:t xml:space="preserve">Strana </w:t>
    </w:r>
    <w:r w:rsidR="0073539F" w:rsidRPr="0073539F">
      <w:rPr>
        <w:rStyle w:val="slostrnky"/>
        <w:rFonts w:ascii="Arial" w:hAnsi="Arial" w:cs="Arial"/>
        <w:i/>
        <w:iCs/>
        <w:sz w:val="20"/>
      </w:rPr>
      <w:fldChar w:fldCharType="begin"/>
    </w:r>
    <w:r w:rsidR="0073539F" w:rsidRPr="0073539F">
      <w:rPr>
        <w:rStyle w:val="slostrnky"/>
        <w:rFonts w:ascii="Arial" w:hAnsi="Arial" w:cs="Arial"/>
        <w:i/>
        <w:iCs/>
        <w:sz w:val="20"/>
      </w:rPr>
      <w:instrText xml:space="preserve"> PAGE </w:instrText>
    </w:r>
    <w:r w:rsidR="0073539F" w:rsidRPr="0073539F">
      <w:rPr>
        <w:rStyle w:val="slostrnky"/>
        <w:rFonts w:ascii="Arial" w:hAnsi="Arial" w:cs="Arial"/>
        <w:i/>
        <w:iCs/>
        <w:sz w:val="20"/>
      </w:rPr>
      <w:fldChar w:fldCharType="separate"/>
    </w:r>
    <w:r w:rsidR="006F1A44">
      <w:rPr>
        <w:rStyle w:val="slostrnky"/>
        <w:rFonts w:ascii="Arial" w:hAnsi="Arial" w:cs="Arial"/>
        <w:i/>
        <w:iCs/>
        <w:noProof/>
        <w:sz w:val="20"/>
      </w:rPr>
      <w:t>21</w:t>
    </w:r>
    <w:r w:rsidR="0073539F" w:rsidRPr="0073539F">
      <w:rPr>
        <w:rStyle w:val="slostrnky"/>
        <w:rFonts w:ascii="Arial" w:hAnsi="Arial" w:cs="Arial"/>
        <w:i/>
        <w:iCs/>
        <w:sz w:val="20"/>
      </w:rPr>
      <w:fldChar w:fldCharType="end"/>
    </w:r>
    <w:r w:rsidR="0073539F" w:rsidRPr="0073539F">
      <w:rPr>
        <w:rStyle w:val="slostrnky"/>
        <w:rFonts w:ascii="Arial" w:hAnsi="Arial" w:cs="Arial"/>
        <w:i/>
        <w:iCs/>
        <w:sz w:val="20"/>
      </w:rPr>
      <w:t xml:space="preserve"> (celkem </w:t>
    </w:r>
    <w:r w:rsidR="0073539F" w:rsidRPr="0073539F">
      <w:rPr>
        <w:rStyle w:val="slostrnky"/>
        <w:rFonts w:ascii="Arial" w:hAnsi="Arial" w:cs="Arial"/>
        <w:i/>
        <w:iCs/>
        <w:sz w:val="20"/>
      </w:rPr>
      <w:fldChar w:fldCharType="begin"/>
    </w:r>
    <w:r w:rsidR="0073539F" w:rsidRPr="0073539F">
      <w:rPr>
        <w:rStyle w:val="slostrnky"/>
        <w:rFonts w:ascii="Arial" w:hAnsi="Arial" w:cs="Arial"/>
        <w:i/>
        <w:iCs/>
        <w:sz w:val="20"/>
      </w:rPr>
      <w:instrText xml:space="preserve"> NUMPAGES </w:instrText>
    </w:r>
    <w:r w:rsidR="0073539F" w:rsidRPr="0073539F">
      <w:rPr>
        <w:rStyle w:val="slostrnky"/>
        <w:rFonts w:ascii="Arial" w:hAnsi="Arial" w:cs="Arial"/>
        <w:i/>
        <w:iCs/>
        <w:sz w:val="20"/>
      </w:rPr>
      <w:fldChar w:fldCharType="separate"/>
    </w:r>
    <w:r w:rsidR="006F1A44">
      <w:rPr>
        <w:rStyle w:val="slostrnky"/>
        <w:rFonts w:ascii="Arial" w:hAnsi="Arial" w:cs="Arial"/>
        <w:i/>
        <w:iCs/>
        <w:noProof/>
        <w:sz w:val="20"/>
      </w:rPr>
      <w:t>37</w:t>
    </w:r>
    <w:r w:rsidR="0073539F" w:rsidRPr="0073539F">
      <w:rPr>
        <w:rStyle w:val="slostrnky"/>
        <w:rFonts w:ascii="Arial" w:hAnsi="Arial" w:cs="Arial"/>
        <w:i/>
        <w:iCs/>
        <w:sz w:val="20"/>
      </w:rPr>
      <w:fldChar w:fldCharType="end"/>
    </w:r>
    <w:r w:rsidR="0073539F" w:rsidRPr="0073539F">
      <w:rPr>
        <w:rStyle w:val="slostrnky"/>
        <w:rFonts w:ascii="Arial" w:hAnsi="Arial" w:cs="Arial"/>
        <w:i/>
        <w:iCs/>
        <w:sz w:val="20"/>
      </w:rPr>
      <w:t>)</w:t>
    </w:r>
  </w:p>
  <w:p w:rsidR="0073539F" w:rsidRPr="002A3877" w:rsidRDefault="006F1A44" w:rsidP="0073539F">
    <w:pPr>
      <w:pStyle w:val="Zpat"/>
      <w:pBdr>
        <w:top w:val="single" w:sz="4" w:space="1" w:color="auto"/>
      </w:pBdr>
      <w:tabs>
        <w:tab w:val="right" w:pos="9498"/>
      </w:tabs>
      <w:ind w:right="-428"/>
      <w:rPr>
        <w:rFonts w:ascii="Arial" w:hAnsi="Arial" w:cs="Arial"/>
        <w:i/>
        <w:iCs/>
        <w:sz w:val="20"/>
      </w:rPr>
    </w:pPr>
    <w:r>
      <w:rPr>
        <w:rFonts w:ascii="Arial" w:hAnsi="Arial" w:cs="Arial"/>
        <w:i/>
        <w:iCs/>
        <w:sz w:val="20"/>
      </w:rPr>
      <w:t>33</w:t>
    </w:r>
    <w:r w:rsidR="0073539F" w:rsidRPr="0073539F">
      <w:rPr>
        <w:rFonts w:ascii="Arial" w:hAnsi="Arial" w:cs="Arial"/>
        <w:i/>
        <w:iCs/>
        <w:sz w:val="20"/>
      </w:rPr>
      <w:t xml:space="preserve">. – </w:t>
    </w:r>
    <w:r w:rsidR="0073539F">
      <w:rPr>
        <w:rFonts w:ascii="Arial" w:hAnsi="Arial" w:cs="Arial"/>
        <w:i/>
        <w:iCs/>
        <w:sz w:val="20"/>
      </w:rPr>
      <w:t>Členství Olomouckého kraje v Asociaci měst pro cyklisty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E60" w:rsidRDefault="00DF1E60">
      <w:r>
        <w:separator/>
      </w:r>
    </w:p>
  </w:footnote>
  <w:footnote w:type="continuationSeparator" w:id="0">
    <w:p w:rsidR="00DF1E60" w:rsidRDefault="00DF1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39F" w:rsidRPr="0073539F" w:rsidRDefault="0073539F" w:rsidP="0073539F">
    <w:pPr>
      <w:tabs>
        <w:tab w:val="left" w:pos="1335"/>
        <w:tab w:val="right" w:pos="9070"/>
      </w:tabs>
      <w:rPr>
        <w:rFonts w:ascii="Arial" w:hAnsi="Arial" w:cs="Arial"/>
        <w:i/>
        <w:sz w:val="20"/>
      </w:rPr>
    </w:pPr>
    <w:r w:rsidRPr="0073539F">
      <w:rPr>
        <w:rFonts w:ascii="Arial" w:hAnsi="Arial" w:cs="Arial"/>
        <w:i/>
        <w:sz w:val="20"/>
      </w:rPr>
      <w:t>Příloha č. 1 – Dopis Olomouckého kraje s žádostí o členství v Asociaci měst pro cyklisty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39F" w:rsidRPr="0073539F" w:rsidRDefault="0073539F" w:rsidP="0073539F">
    <w:pPr>
      <w:tabs>
        <w:tab w:val="left" w:pos="1335"/>
        <w:tab w:val="right" w:pos="9070"/>
      </w:tabs>
      <w:rPr>
        <w:rFonts w:ascii="Arial" w:hAnsi="Arial" w:cs="Arial"/>
        <w:i/>
        <w:sz w:val="20"/>
        <w:szCs w:val="20"/>
      </w:rPr>
    </w:pPr>
    <w:r w:rsidRPr="0073539F">
      <w:rPr>
        <w:rFonts w:ascii="Arial" w:hAnsi="Arial" w:cs="Arial"/>
        <w:i/>
        <w:sz w:val="20"/>
        <w:szCs w:val="20"/>
      </w:rPr>
      <w:t>Příloha č. 2 – Organizační řád Asociace měst pro cyklisty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39F" w:rsidRPr="0073539F" w:rsidRDefault="0073539F" w:rsidP="0073539F">
    <w:pPr>
      <w:pStyle w:val="Radaplohy"/>
      <w:spacing w:before="0" w:after="0"/>
      <w:jc w:val="left"/>
      <w:rPr>
        <w:rFonts w:cs="Arial"/>
        <w:i/>
        <w:sz w:val="20"/>
        <w:u w:val="none"/>
      </w:rPr>
    </w:pPr>
    <w:r w:rsidRPr="0073539F">
      <w:rPr>
        <w:rFonts w:cs="Arial"/>
        <w:i/>
        <w:sz w:val="20"/>
        <w:u w:val="none"/>
      </w:rPr>
      <w:t>Příloha č. 3 – Zápis z valné hromady Asociace měst pro cyklisty 24. 4. 2018</w:t>
    </w:r>
  </w:p>
  <w:p w:rsidR="0073539F" w:rsidRPr="0073539F" w:rsidRDefault="0073539F" w:rsidP="0073539F">
    <w:pPr>
      <w:tabs>
        <w:tab w:val="left" w:pos="1335"/>
        <w:tab w:val="right" w:pos="9070"/>
      </w:tabs>
      <w:rPr>
        <w:rFonts w:ascii="Arial" w:hAnsi="Arial" w:cs="Arial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B57D9"/>
    <w:multiLevelType w:val="hybridMultilevel"/>
    <w:tmpl w:val="B512281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133BFC"/>
    <w:multiLevelType w:val="hybridMultilevel"/>
    <w:tmpl w:val="C4488CEC"/>
    <w:lvl w:ilvl="0" w:tplc="A822B84E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912B9E2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17C27DE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2E273F2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E06B5BC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EAAD6EA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9BE0AE2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C9463F4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61ECBEE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6F7949"/>
    <w:multiLevelType w:val="hybridMultilevel"/>
    <w:tmpl w:val="547EC966"/>
    <w:lvl w:ilvl="0" w:tplc="DFD44526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3F002A6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BBA2C1A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2540DC2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1EEFA6C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9A8E21A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EBE5068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C0212D2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0469330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7C3A91"/>
    <w:multiLevelType w:val="hybridMultilevel"/>
    <w:tmpl w:val="3A368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46DB1"/>
    <w:multiLevelType w:val="hybridMultilevel"/>
    <w:tmpl w:val="E6FA9458"/>
    <w:lvl w:ilvl="0" w:tplc="91120CD4">
      <w:start w:val="1"/>
      <w:numFmt w:val="lowerLetter"/>
      <w:lvlText w:val="%1)"/>
      <w:lvlJc w:val="left"/>
      <w:pPr>
        <w:ind w:left="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CE0DDA6">
      <w:start w:val="1"/>
      <w:numFmt w:val="lowerLetter"/>
      <w:lvlText w:val="%2"/>
      <w:lvlJc w:val="left"/>
      <w:pPr>
        <w:ind w:left="1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0E4BAAC">
      <w:start w:val="1"/>
      <w:numFmt w:val="lowerRoman"/>
      <w:lvlText w:val="%3"/>
      <w:lvlJc w:val="left"/>
      <w:pPr>
        <w:ind w:left="1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336539A">
      <w:start w:val="1"/>
      <w:numFmt w:val="decimal"/>
      <w:lvlText w:val="%4"/>
      <w:lvlJc w:val="left"/>
      <w:pPr>
        <w:ind w:left="2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AA66460">
      <w:start w:val="1"/>
      <w:numFmt w:val="lowerLetter"/>
      <w:lvlText w:val="%5"/>
      <w:lvlJc w:val="left"/>
      <w:pPr>
        <w:ind w:left="3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5FC3760">
      <w:start w:val="1"/>
      <w:numFmt w:val="lowerRoman"/>
      <w:lvlText w:val="%6"/>
      <w:lvlJc w:val="left"/>
      <w:pPr>
        <w:ind w:left="3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AD82AB2">
      <w:start w:val="1"/>
      <w:numFmt w:val="decimal"/>
      <w:lvlText w:val="%7"/>
      <w:lvlJc w:val="left"/>
      <w:pPr>
        <w:ind w:left="4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9AE9C08">
      <w:start w:val="1"/>
      <w:numFmt w:val="lowerLetter"/>
      <w:lvlText w:val="%8"/>
      <w:lvlJc w:val="left"/>
      <w:pPr>
        <w:ind w:left="5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7C017E8">
      <w:start w:val="1"/>
      <w:numFmt w:val="lowerRoman"/>
      <w:lvlText w:val="%9"/>
      <w:lvlJc w:val="left"/>
      <w:pPr>
        <w:ind w:left="6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4E4B99"/>
    <w:multiLevelType w:val="hybridMultilevel"/>
    <w:tmpl w:val="EB00F22C"/>
    <w:lvl w:ilvl="0" w:tplc="0B58A4F2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D748F76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9E85296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6BE787A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8A8B208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326308A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572DC3E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A165B2C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B742CD6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EB1086"/>
    <w:multiLevelType w:val="hybridMultilevel"/>
    <w:tmpl w:val="E1925FFC"/>
    <w:lvl w:ilvl="0" w:tplc="191EF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0926BE"/>
    <w:multiLevelType w:val="hybridMultilevel"/>
    <w:tmpl w:val="EA1E2C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E1BB1"/>
    <w:multiLevelType w:val="hybridMultilevel"/>
    <w:tmpl w:val="2FF642A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5B50344"/>
    <w:multiLevelType w:val="hybridMultilevel"/>
    <w:tmpl w:val="E2268562"/>
    <w:lvl w:ilvl="0" w:tplc="5F78DBDA">
      <w:start w:val="1"/>
      <w:numFmt w:val="lowerLetter"/>
      <w:lvlText w:val="%1)"/>
      <w:lvlJc w:val="left"/>
      <w:pPr>
        <w:ind w:left="3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F4C25DE">
      <w:start w:val="1"/>
      <w:numFmt w:val="decimal"/>
      <w:lvlText w:val="%2."/>
      <w:lvlJc w:val="left"/>
      <w:pPr>
        <w:ind w:left="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8CEABE8">
      <w:start w:val="1"/>
      <w:numFmt w:val="lowerRoman"/>
      <w:lvlText w:val="%3"/>
      <w:lvlJc w:val="left"/>
      <w:pPr>
        <w:ind w:left="1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F60E5E0">
      <w:start w:val="1"/>
      <w:numFmt w:val="decimal"/>
      <w:lvlText w:val="%4"/>
      <w:lvlJc w:val="left"/>
      <w:pPr>
        <w:ind w:left="2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2BA0B62">
      <w:start w:val="1"/>
      <w:numFmt w:val="lowerLetter"/>
      <w:lvlText w:val="%5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9169F90">
      <w:start w:val="1"/>
      <w:numFmt w:val="lowerRoman"/>
      <w:lvlText w:val="%6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CE0EC68">
      <w:start w:val="1"/>
      <w:numFmt w:val="decimal"/>
      <w:lvlText w:val="%7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FFAE4FC">
      <w:start w:val="1"/>
      <w:numFmt w:val="lowerLetter"/>
      <w:lvlText w:val="%8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E4C9876">
      <w:start w:val="1"/>
      <w:numFmt w:val="lowerRoman"/>
      <w:lvlText w:val="%9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8081484"/>
    <w:multiLevelType w:val="hybridMultilevel"/>
    <w:tmpl w:val="5CC20106"/>
    <w:lvl w:ilvl="0" w:tplc="9348D3B6">
      <w:start w:val="4"/>
      <w:numFmt w:val="lowerLetter"/>
      <w:lvlText w:val="%1)"/>
      <w:lvlJc w:val="left"/>
      <w:pPr>
        <w:ind w:left="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0050A0">
      <w:start w:val="1"/>
      <w:numFmt w:val="decimal"/>
      <w:lvlText w:val="%2."/>
      <w:lvlJc w:val="left"/>
      <w:pPr>
        <w:ind w:left="7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9742B8A">
      <w:start w:val="1"/>
      <w:numFmt w:val="lowerRoman"/>
      <w:lvlText w:val="%3"/>
      <w:lvlJc w:val="left"/>
      <w:pPr>
        <w:ind w:left="1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4EF876">
      <w:start w:val="1"/>
      <w:numFmt w:val="decimal"/>
      <w:lvlText w:val="%4"/>
      <w:lvlJc w:val="left"/>
      <w:pPr>
        <w:ind w:left="2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47AF1C2">
      <w:start w:val="1"/>
      <w:numFmt w:val="lowerLetter"/>
      <w:lvlText w:val="%5"/>
      <w:lvlJc w:val="left"/>
      <w:pPr>
        <w:ind w:left="2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4728E04">
      <w:start w:val="1"/>
      <w:numFmt w:val="lowerRoman"/>
      <w:lvlText w:val="%6"/>
      <w:lvlJc w:val="left"/>
      <w:pPr>
        <w:ind w:left="3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A16F69E">
      <w:start w:val="1"/>
      <w:numFmt w:val="decimal"/>
      <w:lvlText w:val="%7"/>
      <w:lvlJc w:val="left"/>
      <w:pPr>
        <w:ind w:left="4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B367946">
      <w:start w:val="1"/>
      <w:numFmt w:val="lowerLetter"/>
      <w:lvlText w:val="%8"/>
      <w:lvlJc w:val="left"/>
      <w:pPr>
        <w:ind w:left="5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C64ADFE">
      <w:start w:val="1"/>
      <w:numFmt w:val="lowerRoman"/>
      <w:lvlText w:val="%9"/>
      <w:lvlJc w:val="left"/>
      <w:pPr>
        <w:ind w:left="5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D15481"/>
    <w:multiLevelType w:val="hybridMultilevel"/>
    <w:tmpl w:val="3BE2C9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505BE"/>
    <w:multiLevelType w:val="hybridMultilevel"/>
    <w:tmpl w:val="F034A7B8"/>
    <w:lvl w:ilvl="0" w:tplc="E68AC56C">
      <w:start w:val="1"/>
      <w:numFmt w:val="decimal"/>
      <w:lvlText w:val="%1."/>
      <w:lvlJc w:val="left"/>
      <w:pPr>
        <w:ind w:left="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D4CB146">
      <w:start w:val="1"/>
      <w:numFmt w:val="lowerLetter"/>
      <w:lvlText w:val="%2"/>
      <w:lvlJc w:val="left"/>
      <w:pPr>
        <w:ind w:left="1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9A8339E">
      <w:start w:val="1"/>
      <w:numFmt w:val="lowerRoman"/>
      <w:lvlText w:val="%3"/>
      <w:lvlJc w:val="left"/>
      <w:pPr>
        <w:ind w:left="2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53E107E">
      <w:start w:val="1"/>
      <w:numFmt w:val="decimal"/>
      <w:lvlText w:val="%4"/>
      <w:lvlJc w:val="left"/>
      <w:pPr>
        <w:ind w:left="2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72EA306">
      <w:start w:val="1"/>
      <w:numFmt w:val="lowerLetter"/>
      <w:lvlText w:val="%5"/>
      <w:lvlJc w:val="left"/>
      <w:pPr>
        <w:ind w:left="36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BB4F362">
      <w:start w:val="1"/>
      <w:numFmt w:val="lowerRoman"/>
      <w:lvlText w:val="%6"/>
      <w:lvlJc w:val="left"/>
      <w:pPr>
        <w:ind w:left="43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9EE2E72">
      <w:start w:val="1"/>
      <w:numFmt w:val="decimal"/>
      <w:lvlText w:val="%7"/>
      <w:lvlJc w:val="left"/>
      <w:pPr>
        <w:ind w:left="5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68E1E66">
      <w:start w:val="1"/>
      <w:numFmt w:val="lowerLetter"/>
      <w:lvlText w:val="%8"/>
      <w:lvlJc w:val="left"/>
      <w:pPr>
        <w:ind w:left="5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CE20710">
      <w:start w:val="1"/>
      <w:numFmt w:val="lowerRoman"/>
      <w:lvlText w:val="%9"/>
      <w:lvlJc w:val="left"/>
      <w:pPr>
        <w:ind w:left="6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044CB0"/>
    <w:multiLevelType w:val="hybridMultilevel"/>
    <w:tmpl w:val="CB1C921A"/>
    <w:lvl w:ilvl="0" w:tplc="B2C01A8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26D04"/>
    <w:multiLevelType w:val="hybridMultilevel"/>
    <w:tmpl w:val="4C3C02DC"/>
    <w:lvl w:ilvl="0" w:tplc="15828A0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260E6DB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E646F41"/>
    <w:multiLevelType w:val="hybridMultilevel"/>
    <w:tmpl w:val="C89A50A8"/>
    <w:lvl w:ilvl="0" w:tplc="B87CDCA2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1D2CDF0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7C430C4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1DC2514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1BE0D9C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96498E8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A0AFB4A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08076C6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616BA8A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4542BF0"/>
    <w:multiLevelType w:val="hybridMultilevel"/>
    <w:tmpl w:val="C6C03344"/>
    <w:lvl w:ilvl="0" w:tplc="05B40232">
      <w:start w:val="1"/>
      <w:numFmt w:val="lowerLetter"/>
      <w:lvlText w:val="%1)"/>
      <w:lvlJc w:val="left"/>
      <w:pPr>
        <w:ind w:left="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B58C722">
      <w:start w:val="1"/>
      <w:numFmt w:val="lowerLetter"/>
      <w:lvlText w:val="%2"/>
      <w:lvlJc w:val="left"/>
      <w:pPr>
        <w:ind w:left="1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9FEB77C">
      <w:start w:val="1"/>
      <w:numFmt w:val="lowerRoman"/>
      <w:lvlText w:val="%3"/>
      <w:lvlJc w:val="left"/>
      <w:pPr>
        <w:ind w:left="1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285880">
      <w:start w:val="1"/>
      <w:numFmt w:val="decimal"/>
      <w:lvlText w:val="%4"/>
      <w:lvlJc w:val="left"/>
      <w:pPr>
        <w:ind w:left="2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1E4922A">
      <w:start w:val="1"/>
      <w:numFmt w:val="lowerLetter"/>
      <w:lvlText w:val="%5"/>
      <w:lvlJc w:val="left"/>
      <w:pPr>
        <w:ind w:left="3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82264DC">
      <w:start w:val="1"/>
      <w:numFmt w:val="lowerRoman"/>
      <w:lvlText w:val="%6"/>
      <w:lvlJc w:val="left"/>
      <w:pPr>
        <w:ind w:left="4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0F089F6">
      <w:start w:val="1"/>
      <w:numFmt w:val="decimal"/>
      <w:lvlText w:val="%7"/>
      <w:lvlJc w:val="left"/>
      <w:pPr>
        <w:ind w:left="4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D72CA8A">
      <w:start w:val="1"/>
      <w:numFmt w:val="lowerLetter"/>
      <w:lvlText w:val="%8"/>
      <w:lvlJc w:val="left"/>
      <w:pPr>
        <w:ind w:left="5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7BE3E68">
      <w:start w:val="1"/>
      <w:numFmt w:val="lowerRoman"/>
      <w:lvlText w:val="%9"/>
      <w:lvlJc w:val="left"/>
      <w:pPr>
        <w:ind w:left="6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56E03D4"/>
    <w:multiLevelType w:val="hybridMultilevel"/>
    <w:tmpl w:val="2946A56A"/>
    <w:lvl w:ilvl="0" w:tplc="59464454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A4EE46A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4603E8A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3660A6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F429E56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580D60E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0A4730E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D0AB06C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DAA6834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8FC4CC4"/>
    <w:multiLevelType w:val="multilevel"/>
    <w:tmpl w:val="D39CA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000000"/>
      </w:rPr>
    </w:lvl>
    <w:lvl w:ilvl="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B126FE0"/>
    <w:multiLevelType w:val="hybridMultilevel"/>
    <w:tmpl w:val="67604DEA"/>
    <w:lvl w:ilvl="0" w:tplc="04050017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3BA7372A"/>
    <w:multiLevelType w:val="hybridMultilevel"/>
    <w:tmpl w:val="0F0E070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1E13E5"/>
    <w:multiLevelType w:val="hybridMultilevel"/>
    <w:tmpl w:val="EAE29FB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63534"/>
    <w:multiLevelType w:val="hybridMultilevel"/>
    <w:tmpl w:val="8D1E49A6"/>
    <w:lvl w:ilvl="0" w:tplc="EF680DE6">
      <w:start w:val="1"/>
      <w:numFmt w:val="lowerLetter"/>
      <w:lvlText w:val="%1)"/>
      <w:lvlJc w:val="left"/>
      <w:pPr>
        <w:ind w:left="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D6A7700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C72B862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A4295EA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6BE154E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ED285AC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05682F2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E049998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68A1828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CD03922"/>
    <w:multiLevelType w:val="hybridMultilevel"/>
    <w:tmpl w:val="E830F9AE"/>
    <w:lvl w:ilvl="0" w:tplc="B13E34F4">
      <w:start w:val="1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3D6F1995"/>
    <w:multiLevelType w:val="hybridMultilevel"/>
    <w:tmpl w:val="78F4B0EA"/>
    <w:lvl w:ilvl="0" w:tplc="8C2C0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3BE014A">
      <w:start w:val="1"/>
      <w:numFmt w:val="lowerLetter"/>
      <w:lvlText w:val="%2)"/>
      <w:lvlJc w:val="left"/>
      <w:pPr>
        <w:tabs>
          <w:tab w:val="num" w:pos="1460"/>
        </w:tabs>
        <w:ind w:left="1460" w:hanging="38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565C86"/>
    <w:multiLevelType w:val="hybridMultilevel"/>
    <w:tmpl w:val="75524512"/>
    <w:lvl w:ilvl="0" w:tplc="0E9A6A08">
      <w:start w:val="2"/>
      <w:numFmt w:val="decimal"/>
      <w:lvlText w:val="%1.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16A1BD8">
      <w:start w:val="1"/>
      <w:numFmt w:val="lowerLetter"/>
      <w:lvlText w:val="%2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9EEDA4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362478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862D0EE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EAF768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186E68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AB60F5A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CD0DC80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D464425"/>
    <w:multiLevelType w:val="hybridMultilevel"/>
    <w:tmpl w:val="21A28DDC"/>
    <w:lvl w:ilvl="0" w:tplc="96D4AEEA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CA01F3A">
      <w:start w:val="1"/>
      <w:numFmt w:val="decimal"/>
      <w:lvlText w:val="%2."/>
      <w:lvlJc w:val="left"/>
      <w:pPr>
        <w:ind w:left="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BE23362">
      <w:start w:val="1"/>
      <w:numFmt w:val="lowerRoman"/>
      <w:lvlText w:val="%3"/>
      <w:lvlJc w:val="left"/>
      <w:pPr>
        <w:ind w:left="1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212E7D6">
      <w:start w:val="1"/>
      <w:numFmt w:val="decimal"/>
      <w:lvlText w:val="%4"/>
      <w:lvlJc w:val="left"/>
      <w:pPr>
        <w:ind w:left="2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92C9952">
      <w:start w:val="1"/>
      <w:numFmt w:val="lowerLetter"/>
      <w:lvlText w:val="%5"/>
      <w:lvlJc w:val="left"/>
      <w:pPr>
        <w:ind w:left="2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2C22E52">
      <w:start w:val="1"/>
      <w:numFmt w:val="lowerRoman"/>
      <w:lvlText w:val="%6"/>
      <w:lvlJc w:val="left"/>
      <w:pPr>
        <w:ind w:left="3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8F050A2">
      <w:start w:val="1"/>
      <w:numFmt w:val="decimal"/>
      <w:lvlText w:val="%7"/>
      <w:lvlJc w:val="left"/>
      <w:pPr>
        <w:ind w:left="4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8D6EDBA">
      <w:start w:val="1"/>
      <w:numFmt w:val="lowerLetter"/>
      <w:lvlText w:val="%8"/>
      <w:lvlJc w:val="left"/>
      <w:pPr>
        <w:ind w:left="50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A56AF96">
      <w:start w:val="1"/>
      <w:numFmt w:val="lowerRoman"/>
      <w:lvlText w:val="%9"/>
      <w:lvlJc w:val="left"/>
      <w:pPr>
        <w:ind w:left="5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29A1887"/>
    <w:multiLevelType w:val="hybridMultilevel"/>
    <w:tmpl w:val="57B42D70"/>
    <w:lvl w:ilvl="0" w:tplc="881873D8">
      <w:start w:val="1"/>
      <w:numFmt w:val="lowerLetter"/>
      <w:lvlText w:val="%1)"/>
      <w:lvlJc w:val="left"/>
      <w:pPr>
        <w:ind w:left="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B0C60CA">
      <w:start w:val="1"/>
      <w:numFmt w:val="decimal"/>
      <w:lvlText w:val="%2."/>
      <w:lvlJc w:val="left"/>
      <w:pPr>
        <w:ind w:left="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92EEED0">
      <w:start w:val="1"/>
      <w:numFmt w:val="lowerRoman"/>
      <w:lvlText w:val="%3"/>
      <w:lvlJc w:val="left"/>
      <w:pPr>
        <w:ind w:left="1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50ECF20">
      <w:start w:val="1"/>
      <w:numFmt w:val="decimal"/>
      <w:lvlText w:val="%4"/>
      <w:lvlJc w:val="left"/>
      <w:pPr>
        <w:ind w:left="2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9A24AA4">
      <w:start w:val="1"/>
      <w:numFmt w:val="lowerLetter"/>
      <w:lvlText w:val="%5"/>
      <w:lvlJc w:val="left"/>
      <w:pPr>
        <w:ind w:left="2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F3648AC">
      <w:start w:val="1"/>
      <w:numFmt w:val="lowerRoman"/>
      <w:lvlText w:val="%6"/>
      <w:lvlJc w:val="left"/>
      <w:pPr>
        <w:ind w:left="3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7C8FFEC">
      <w:start w:val="1"/>
      <w:numFmt w:val="decimal"/>
      <w:lvlText w:val="%7"/>
      <w:lvlJc w:val="left"/>
      <w:pPr>
        <w:ind w:left="4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C32475A">
      <w:start w:val="1"/>
      <w:numFmt w:val="lowerLetter"/>
      <w:lvlText w:val="%8"/>
      <w:lvlJc w:val="left"/>
      <w:pPr>
        <w:ind w:left="5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29EA8DC">
      <w:start w:val="1"/>
      <w:numFmt w:val="lowerRoman"/>
      <w:lvlText w:val="%9"/>
      <w:lvlJc w:val="left"/>
      <w:pPr>
        <w:ind w:left="5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3040916"/>
    <w:multiLevelType w:val="hybridMultilevel"/>
    <w:tmpl w:val="7A78AD1C"/>
    <w:lvl w:ilvl="0" w:tplc="1C369E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AD5944"/>
    <w:multiLevelType w:val="hybridMultilevel"/>
    <w:tmpl w:val="94B446FE"/>
    <w:lvl w:ilvl="0" w:tplc="FFF4013C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4D40BCC">
      <w:start w:val="1"/>
      <w:numFmt w:val="lowerLetter"/>
      <w:lvlText w:val="%2"/>
      <w:lvlJc w:val="left"/>
      <w:pPr>
        <w:ind w:left="1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AAA2BEA">
      <w:start w:val="1"/>
      <w:numFmt w:val="lowerRoman"/>
      <w:lvlText w:val="%3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9ECE046">
      <w:start w:val="1"/>
      <w:numFmt w:val="decimal"/>
      <w:lvlText w:val="%4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B92D93E">
      <w:start w:val="1"/>
      <w:numFmt w:val="lowerLetter"/>
      <w:lvlText w:val="%5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D66BBE4">
      <w:start w:val="1"/>
      <w:numFmt w:val="lowerRoman"/>
      <w:lvlText w:val="%6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B0E7212">
      <w:start w:val="1"/>
      <w:numFmt w:val="decimal"/>
      <w:lvlText w:val="%7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6BA946C">
      <w:start w:val="1"/>
      <w:numFmt w:val="lowerLetter"/>
      <w:lvlText w:val="%8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C9A7D74">
      <w:start w:val="1"/>
      <w:numFmt w:val="lowerRoman"/>
      <w:lvlText w:val="%9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8D656EB"/>
    <w:multiLevelType w:val="hybridMultilevel"/>
    <w:tmpl w:val="51FCC3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472FCE"/>
    <w:multiLevelType w:val="hybridMultilevel"/>
    <w:tmpl w:val="62BC5FE6"/>
    <w:lvl w:ilvl="0" w:tplc="77F2DA0C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38006C8">
      <w:start w:val="1"/>
      <w:numFmt w:val="decimal"/>
      <w:lvlText w:val="%2"/>
      <w:lvlJc w:val="left"/>
      <w:pPr>
        <w:ind w:left="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BE96E2">
      <w:start w:val="1"/>
      <w:numFmt w:val="lowerRoman"/>
      <w:lvlText w:val="%3"/>
      <w:lvlJc w:val="left"/>
      <w:pPr>
        <w:ind w:left="1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EC09D6">
      <w:start w:val="1"/>
      <w:numFmt w:val="decimal"/>
      <w:lvlText w:val="%4"/>
      <w:lvlJc w:val="left"/>
      <w:pPr>
        <w:ind w:left="2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681CFC">
      <w:start w:val="1"/>
      <w:numFmt w:val="lowerLetter"/>
      <w:lvlText w:val="%5"/>
      <w:lvlJc w:val="left"/>
      <w:pPr>
        <w:ind w:left="2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60D112">
      <w:start w:val="1"/>
      <w:numFmt w:val="lowerRoman"/>
      <w:lvlText w:val="%6"/>
      <w:lvlJc w:val="left"/>
      <w:pPr>
        <w:ind w:left="3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0CD830">
      <w:start w:val="1"/>
      <w:numFmt w:val="decimal"/>
      <w:lvlText w:val="%7"/>
      <w:lvlJc w:val="left"/>
      <w:pPr>
        <w:ind w:left="4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84A38C">
      <w:start w:val="1"/>
      <w:numFmt w:val="lowerLetter"/>
      <w:lvlText w:val="%8"/>
      <w:lvlJc w:val="left"/>
      <w:pPr>
        <w:ind w:left="5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F097D0">
      <w:start w:val="1"/>
      <w:numFmt w:val="lowerRoman"/>
      <w:lvlText w:val="%9"/>
      <w:lvlJc w:val="left"/>
      <w:pPr>
        <w:ind w:left="5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D0B4230"/>
    <w:multiLevelType w:val="hybridMultilevel"/>
    <w:tmpl w:val="E0781668"/>
    <w:lvl w:ilvl="0" w:tplc="A2CACC80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4DC78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8E46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1012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48C0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D8CCE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B29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0AEE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B7CE6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90A72"/>
    <w:multiLevelType w:val="hybridMultilevel"/>
    <w:tmpl w:val="F42A7DCE"/>
    <w:lvl w:ilvl="0" w:tplc="ED740684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F084A8">
      <w:start w:val="1"/>
      <w:numFmt w:val="lowerLetter"/>
      <w:lvlText w:val="%2"/>
      <w:lvlJc w:val="left"/>
      <w:pPr>
        <w:ind w:left="1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124E44">
      <w:start w:val="1"/>
      <w:numFmt w:val="lowerRoman"/>
      <w:lvlText w:val="%3"/>
      <w:lvlJc w:val="left"/>
      <w:pPr>
        <w:ind w:left="1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944200">
      <w:start w:val="1"/>
      <w:numFmt w:val="decimal"/>
      <w:lvlText w:val="%4"/>
      <w:lvlJc w:val="left"/>
      <w:pPr>
        <w:ind w:left="2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060DE0">
      <w:start w:val="1"/>
      <w:numFmt w:val="lowerLetter"/>
      <w:lvlText w:val="%5"/>
      <w:lvlJc w:val="left"/>
      <w:pPr>
        <w:ind w:left="3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00D7EC">
      <w:start w:val="1"/>
      <w:numFmt w:val="lowerRoman"/>
      <w:lvlText w:val="%6"/>
      <w:lvlJc w:val="left"/>
      <w:pPr>
        <w:ind w:left="39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9257B0">
      <w:start w:val="1"/>
      <w:numFmt w:val="decimal"/>
      <w:lvlText w:val="%7"/>
      <w:lvlJc w:val="left"/>
      <w:pPr>
        <w:ind w:left="47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EA7A3C">
      <w:start w:val="1"/>
      <w:numFmt w:val="lowerLetter"/>
      <w:lvlText w:val="%8"/>
      <w:lvlJc w:val="left"/>
      <w:pPr>
        <w:ind w:left="5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6A0880">
      <w:start w:val="1"/>
      <w:numFmt w:val="lowerRoman"/>
      <w:lvlText w:val="%9"/>
      <w:lvlJc w:val="left"/>
      <w:pPr>
        <w:ind w:left="6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5300BC"/>
    <w:multiLevelType w:val="hybridMultilevel"/>
    <w:tmpl w:val="8F8ED0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5E7A85"/>
    <w:multiLevelType w:val="hybridMultilevel"/>
    <w:tmpl w:val="4190B734"/>
    <w:lvl w:ilvl="0" w:tplc="D43A723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3D56C1"/>
    <w:multiLevelType w:val="hybridMultilevel"/>
    <w:tmpl w:val="C990301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0E616A4"/>
    <w:multiLevelType w:val="hybridMultilevel"/>
    <w:tmpl w:val="B0926E14"/>
    <w:lvl w:ilvl="0" w:tplc="87506AAC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7F23478">
      <w:start w:val="1"/>
      <w:numFmt w:val="decimal"/>
      <w:lvlText w:val="%2.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761A40">
      <w:start w:val="1"/>
      <w:numFmt w:val="lowerRoman"/>
      <w:lvlText w:val="%3"/>
      <w:lvlJc w:val="left"/>
      <w:pPr>
        <w:ind w:left="1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3A67EC0">
      <w:start w:val="1"/>
      <w:numFmt w:val="decimal"/>
      <w:lvlText w:val="%4"/>
      <w:lvlJc w:val="left"/>
      <w:pPr>
        <w:ind w:left="2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25653B0">
      <w:start w:val="1"/>
      <w:numFmt w:val="lowerLetter"/>
      <w:lvlText w:val="%5"/>
      <w:lvlJc w:val="left"/>
      <w:pPr>
        <w:ind w:left="2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F2AE240">
      <w:start w:val="1"/>
      <w:numFmt w:val="lowerRoman"/>
      <w:lvlText w:val="%6"/>
      <w:lvlJc w:val="left"/>
      <w:pPr>
        <w:ind w:left="3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56EF1D0">
      <w:start w:val="1"/>
      <w:numFmt w:val="decimal"/>
      <w:lvlText w:val="%7"/>
      <w:lvlJc w:val="left"/>
      <w:pPr>
        <w:ind w:left="43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1AAF9D2">
      <w:start w:val="1"/>
      <w:numFmt w:val="lowerLetter"/>
      <w:lvlText w:val="%8"/>
      <w:lvlJc w:val="left"/>
      <w:pPr>
        <w:ind w:left="50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D125E8E">
      <w:start w:val="1"/>
      <w:numFmt w:val="lowerRoman"/>
      <w:lvlText w:val="%9"/>
      <w:lvlJc w:val="left"/>
      <w:pPr>
        <w:ind w:left="57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20225B8"/>
    <w:multiLevelType w:val="hybridMultilevel"/>
    <w:tmpl w:val="F29008E6"/>
    <w:lvl w:ilvl="0" w:tplc="7812E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FA7DE8"/>
    <w:multiLevelType w:val="multilevel"/>
    <w:tmpl w:val="FA985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75C0418"/>
    <w:multiLevelType w:val="hybridMultilevel"/>
    <w:tmpl w:val="97AC22F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8124D"/>
    <w:multiLevelType w:val="hybridMultilevel"/>
    <w:tmpl w:val="A90CAAC4"/>
    <w:lvl w:ilvl="0" w:tplc="9432AB8A">
      <w:start w:val="2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EE3E70">
      <w:start w:val="1"/>
      <w:numFmt w:val="lowerLetter"/>
      <w:lvlText w:val="%2"/>
      <w:lvlJc w:val="left"/>
      <w:pPr>
        <w:ind w:left="1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8C89BA">
      <w:start w:val="1"/>
      <w:numFmt w:val="lowerRoman"/>
      <w:lvlText w:val="%3"/>
      <w:lvlJc w:val="left"/>
      <w:pPr>
        <w:ind w:left="1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B8D8FE">
      <w:start w:val="1"/>
      <w:numFmt w:val="decimal"/>
      <w:lvlText w:val="%4"/>
      <w:lvlJc w:val="left"/>
      <w:pPr>
        <w:ind w:left="2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5039E0">
      <w:start w:val="1"/>
      <w:numFmt w:val="lowerLetter"/>
      <w:lvlText w:val="%5"/>
      <w:lvlJc w:val="left"/>
      <w:pPr>
        <w:ind w:left="3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E4F056">
      <w:start w:val="1"/>
      <w:numFmt w:val="lowerRoman"/>
      <w:lvlText w:val="%6"/>
      <w:lvlJc w:val="left"/>
      <w:pPr>
        <w:ind w:left="4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CE3E5E">
      <w:start w:val="1"/>
      <w:numFmt w:val="decimal"/>
      <w:lvlText w:val="%7"/>
      <w:lvlJc w:val="left"/>
      <w:pPr>
        <w:ind w:left="4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748546">
      <w:start w:val="1"/>
      <w:numFmt w:val="lowerLetter"/>
      <w:lvlText w:val="%8"/>
      <w:lvlJc w:val="left"/>
      <w:pPr>
        <w:ind w:left="5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DAE6AC">
      <w:start w:val="1"/>
      <w:numFmt w:val="lowerRoman"/>
      <w:lvlText w:val="%9"/>
      <w:lvlJc w:val="left"/>
      <w:pPr>
        <w:ind w:left="6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45A79A7"/>
    <w:multiLevelType w:val="hybridMultilevel"/>
    <w:tmpl w:val="E67A97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A4786A"/>
    <w:multiLevelType w:val="hybridMultilevel"/>
    <w:tmpl w:val="A4C46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C43821"/>
    <w:multiLevelType w:val="hybridMultilevel"/>
    <w:tmpl w:val="07E419C0"/>
    <w:lvl w:ilvl="0" w:tplc="801C1D5E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ACB118A"/>
    <w:multiLevelType w:val="hybridMultilevel"/>
    <w:tmpl w:val="E67A97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0D02AD"/>
    <w:multiLevelType w:val="hybridMultilevel"/>
    <w:tmpl w:val="954AE39E"/>
    <w:lvl w:ilvl="0" w:tplc="A462BB3A">
      <w:start w:val="1"/>
      <w:numFmt w:val="lowerLetter"/>
      <w:lvlText w:val="%1)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8126610">
      <w:start w:val="1"/>
      <w:numFmt w:val="decimal"/>
      <w:lvlText w:val="%2.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2B0DCB8">
      <w:start w:val="1"/>
      <w:numFmt w:val="lowerRoman"/>
      <w:lvlText w:val="%3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5582A86">
      <w:start w:val="1"/>
      <w:numFmt w:val="decimal"/>
      <w:lvlText w:val="%4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70812CE">
      <w:start w:val="1"/>
      <w:numFmt w:val="lowerLetter"/>
      <w:lvlText w:val="%5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037B6">
      <w:start w:val="1"/>
      <w:numFmt w:val="lowerRoman"/>
      <w:lvlText w:val="%6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398BA08">
      <w:start w:val="1"/>
      <w:numFmt w:val="decimal"/>
      <w:lvlText w:val="%7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DACD9C4">
      <w:start w:val="1"/>
      <w:numFmt w:val="lowerLetter"/>
      <w:lvlText w:val="%8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89CE8C2">
      <w:start w:val="1"/>
      <w:numFmt w:val="lowerRoman"/>
      <w:lvlText w:val="%9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BCF0CC7"/>
    <w:multiLevelType w:val="hybridMultilevel"/>
    <w:tmpl w:val="AB14C0B2"/>
    <w:lvl w:ilvl="0" w:tplc="1EEE0372">
      <w:start w:val="1"/>
      <w:numFmt w:val="lowerLetter"/>
      <w:lvlText w:val="%1)"/>
      <w:lvlJc w:val="left"/>
      <w:pPr>
        <w:ind w:left="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C0615F8">
      <w:start w:val="2"/>
      <w:numFmt w:val="decimal"/>
      <w:lvlText w:val="%2."/>
      <w:lvlJc w:val="left"/>
      <w:pPr>
        <w:ind w:left="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427AF2">
      <w:start w:val="1"/>
      <w:numFmt w:val="lowerRoman"/>
      <w:lvlText w:val="%3"/>
      <w:lvlJc w:val="left"/>
      <w:pPr>
        <w:ind w:left="1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EA1352">
      <w:start w:val="1"/>
      <w:numFmt w:val="decimal"/>
      <w:lvlText w:val="%4"/>
      <w:lvlJc w:val="left"/>
      <w:pPr>
        <w:ind w:left="2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C416EA">
      <w:start w:val="1"/>
      <w:numFmt w:val="lowerLetter"/>
      <w:lvlText w:val="%5"/>
      <w:lvlJc w:val="left"/>
      <w:pPr>
        <w:ind w:left="2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1800C4">
      <w:start w:val="1"/>
      <w:numFmt w:val="lowerRoman"/>
      <w:lvlText w:val="%6"/>
      <w:lvlJc w:val="left"/>
      <w:pPr>
        <w:ind w:left="3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52AF12">
      <w:start w:val="1"/>
      <w:numFmt w:val="decimal"/>
      <w:lvlText w:val="%7"/>
      <w:lvlJc w:val="left"/>
      <w:pPr>
        <w:ind w:left="4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26FF1E">
      <w:start w:val="1"/>
      <w:numFmt w:val="lowerLetter"/>
      <w:lvlText w:val="%8"/>
      <w:lvlJc w:val="left"/>
      <w:pPr>
        <w:ind w:left="5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6CBC3A">
      <w:start w:val="1"/>
      <w:numFmt w:val="lowerRoman"/>
      <w:lvlText w:val="%9"/>
      <w:lvlJc w:val="left"/>
      <w:pPr>
        <w:ind w:left="5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C1043F3"/>
    <w:multiLevelType w:val="hybridMultilevel"/>
    <w:tmpl w:val="331869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1"/>
  </w:num>
  <w:num w:numId="3">
    <w:abstractNumId w:val="15"/>
  </w:num>
  <w:num w:numId="4">
    <w:abstractNumId w:val="36"/>
  </w:num>
  <w:num w:numId="5">
    <w:abstractNumId w:val="45"/>
  </w:num>
  <w:num w:numId="6">
    <w:abstractNumId w:val="46"/>
  </w:num>
  <w:num w:numId="7">
    <w:abstractNumId w:val="25"/>
  </w:num>
  <w:num w:numId="8">
    <w:abstractNumId w:val="37"/>
  </w:num>
  <w:num w:numId="9">
    <w:abstractNumId w:val="6"/>
  </w:num>
  <w:num w:numId="10">
    <w:abstractNumId w:val="39"/>
  </w:num>
  <w:num w:numId="11">
    <w:abstractNumId w:val="12"/>
  </w:num>
  <w:num w:numId="12">
    <w:abstractNumId w:val="49"/>
  </w:num>
  <w:num w:numId="13">
    <w:abstractNumId w:val="7"/>
  </w:num>
  <w:num w:numId="14">
    <w:abstractNumId w:val="41"/>
  </w:num>
  <w:num w:numId="15">
    <w:abstractNumId w:val="20"/>
  </w:num>
  <w:num w:numId="16">
    <w:abstractNumId w:val="24"/>
  </w:num>
  <w:num w:numId="17">
    <w:abstractNumId w:val="3"/>
  </w:num>
  <w:num w:numId="18">
    <w:abstractNumId w:val="21"/>
  </w:num>
  <w:num w:numId="19">
    <w:abstractNumId w:val="0"/>
  </w:num>
  <w:num w:numId="20">
    <w:abstractNumId w:val="22"/>
  </w:num>
  <w:num w:numId="21">
    <w:abstractNumId w:val="31"/>
  </w:num>
  <w:num w:numId="22">
    <w:abstractNumId w:val="35"/>
  </w:num>
  <w:num w:numId="23">
    <w:abstractNumId w:val="43"/>
  </w:num>
  <w:num w:numId="24">
    <w:abstractNumId w:val="8"/>
  </w:num>
  <w:num w:numId="25">
    <w:abstractNumId w:val="29"/>
  </w:num>
  <w:num w:numId="26">
    <w:abstractNumId w:val="19"/>
  </w:num>
  <w:num w:numId="27">
    <w:abstractNumId w:val="44"/>
  </w:num>
  <w:num w:numId="28">
    <w:abstractNumId w:val="40"/>
  </w:num>
  <w:num w:numId="29">
    <w:abstractNumId w:val="14"/>
  </w:num>
  <w:num w:numId="30">
    <w:abstractNumId w:val="47"/>
  </w:num>
  <w:num w:numId="31">
    <w:abstractNumId w:val="48"/>
  </w:num>
  <w:num w:numId="32">
    <w:abstractNumId w:val="26"/>
  </w:num>
  <w:num w:numId="33">
    <w:abstractNumId w:val="32"/>
  </w:num>
  <w:num w:numId="34">
    <w:abstractNumId w:val="28"/>
  </w:num>
  <w:num w:numId="35">
    <w:abstractNumId w:val="30"/>
  </w:num>
  <w:num w:numId="36">
    <w:abstractNumId w:val="16"/>
  </w:num>
  <w:num w:numId="37">
    <w:abstractNumId w:val="34"/>
  </w:num>
  <w:num w:numId="38">
    <w:abstractNumId w:val="17"/>
  </w:num>
  <w:num w:numId="39">
    <w:abstractNumId w:val="23"/>
  </w:num>
  <w:num w:numId="40">
    <w:abstractNumId w:val="5"/>
  </w:num>
  <w:num w:numId="41">
    <w:abstractNumId w:val="18"/>
  </w:num>
  <w:num w:numId="42">
    <w:abstractNumId w:val="9"/>
  </w:num>
  <w:num w:numId="43">
    <w:abstractNumId w:val="13"/>
  </w:num>
  <w:num w:numId="44">
    <w:abstractNumId w:val="10"/>
  </w:num>
  <w:num w:numId="45">
    <w:abstractNumId w:val="27"/>
  </w:num>
  <w:num w:numId="46">
    <w:abstractNumId w:val="38"/>
  </w:num>
  <w:num w:numId="47">
    <w:abstractNumId w:val="42"/>
  </w:num>
  <w:num w:numId="48">
    <w:abstractNumId w:val="1"/>
  </w:num>
  <w:num w:numId="49">
    <w:abstractNumId w:val="2"/>
  </w:num>
  <w:num w:numId="50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D3"/>
    <w:rsid w:val="00005C88"/>
    <w:rsid w:val="00013629"/>
    <w:rsid w:val="00030305"/>
    <w:rsid w:val="00033916"/>
    <w:rsid w:val="0003591F"/>
    <w:rsid w:val="00036419"/>
    <w:rsid w:val="000436D6"/>
    <w:rsid w:val="0005081F"/>
    <w:rsid w:val="0005499D"/>
    <w:rsid w:val="00056BF7"/>
    <w:rsid w:val="00057FDD"/>
    <w:rsid w:val="000637CC"/>
    <w:rsid w:val="00065A11"/>
    <w:rsid w:val="00080646"/>
    <w:rsid w:val="0008363A"/>
    <w:rsid w:val="00086DC3"/>
    <w:rsid w:val="00097AB1"/>
    <w:rsid w:val="000A09F3"/>
    <w:rsid w:val="000A39D8"/>
    <w:rsid w:val="000A55B6"/>
    <w:rsid w:val="000A56E7"/>
    <w:rsid w:val="000C4825"/>
    <w:rsid w:val="000D39D3"/>
    <w:rsid w:val="000D5E78"/>
    <w:rsid w:val="000E2AAE"/>
    <w:rsid w:val="000E6AC0"/>
    <w:rsid w:val="000E70ED"/>
    <w:rsid w:val="000F1C31"/>
    <w:rsid w:val="000F3A60"/>
    <w:rsid w:val="001064C2"/>
    <w:rsid w:val="00113776"/>
    <w:rsid w:val="00115A8B"/>
    <w:rsid w:val="0013206C"/>
    <w:rsid w:val="001346F9"/>
    <w:rsid w:val="00147662"/>
    <w:rsid w:val="00147C45"/>
    <w:rsid w:val="0015339E"/>
    <w:rsid w:val="0015586A"/>
    <w:rsid w:val="00156787"/>
    <w:rsid w:val="00162B23"/>
    <w:rsid w:val="001653D6"/>
    <w:rsid w:val="0017160F"/>
    <w:rsid w:val="00173EA0"/>
    <w:rsid w:val="001750F0"/>
    <w:rsid w:val="00176C5D"/>
    <w:rsid w:val="00185A5F"/>
    <w:rsid w:val="00186F0F"/>
    <w:rsid w:val="001906CC"/>
    <w:rsid w:val="00194579"/>
    <w:rsid w:val="00196332"/>
    <w:rsid w:val="001A060E"/>
    <w:rsid w:val="001A7532"/>
    <w:rsid w:val="001B4CAE"/>
    <w:rsid w:val="001B5372"/>
    <w:rsid w:val="001B79DB"/>
    <w:rsid w:val="001C1DE6"/>
    <w:rsid w:val="001D258E"/>
    <w:rsid w:val="001D3737"/>
    <w:rsid w:val="001D3A48"/>
    <w:rsid w:val="001D6207"/>
    <w:rsid w:val="001E691F"/>
    <w:rsid w:val="001F06D7"/>
    <w:rsid w:val="001F4E0E"/>
    <w:rsid w:val="001F6FC8"/>
    <w:rsid w:val="002064FE"/>
    <w:rsid w:val="00214A2D"/>
    <w:rsid w:val="002218CE"/>
    <w:rsid w:val="0023039D"/>
    <w:rsid w:val="0023412C"/>
    <w:rsid w:val="00256E29"/>
    <w:rsid w:val="00264BC8"/>
    <w:rsid w:val="00265CF1"/>
    <w:rsid w:val="002666F8"/>
    <w:rsid w:val="00267A60"/>
    <w:rsid w:val="00270576"/>
    <w:rsid w:val="002729F3"/>
    <w:rsid w:val="00274154"/>
    <w:rsid w:val="00275BAE"/>
    <w:rsid w:val="00277322"/>
    <w:rsid w:val="002943F5"/>
    <w:rsid w:val="00296504"/>
    <w:rsid w:val="0029779E"/>
    <w:rsid w:val="002A3877"/>
    <w:rsid w:val="002A3D92"/>
    <w:rsid w:val="002A49E9"/>
    <w:rsid w:val="002A60D8"/>
    <w:rsid w:val="002B28DB"/>
    <w:rsid w:val="002B756B"/>
    <w:rsid w:val="002B7655"/>
    <w:rsid w:val="002C08E5"/>
    <w:rsid w:val="002C19B4"/>
    <w:rsid w:val="002C4677"/>
    <w:rsid w:val="002E1E7F"/>
    <w:rsid w:val="002F0B1C"/>
    <w:rsid w:val="002F5785"/>
    <w:rsid w:val="002F743E"/>
    <w:rsid w:val="002F7E59"/>
    <w:rsid w:val="00300521"/>
    <w:rsid w:val="00304088"/>
    <w:rsid w:val="00313E04"/>
    <w:rsid w:val="00316642"/>
    <w:rsid w:val="00320B5B"/>
    <w:rsid w:val="00330664"/>
    <w:rsid w:val="00331F50"/>
    <w:rsid w:val="00335113"/>
    <w:rsid w:val="00342E5B"/>
    <w:rsid w:val="00344471"/>
    <w:rsid w:val="00347148"/>
    <w:rsid w:val="0035070A"/>
    <w:rsid w:val="0035151F"/>
    <w:rsid w:val="003525AB"/>
    <w:rsid w:val="003533CF"/>
    <w:rsid w:val="00355C39"/>
    <w:rsid w:val="00357A75"/>
    <w:rsid w:val="003662A2"/>
    <w:rsid w:val="00371237"/>
    <w:rsid w:val="003727CD"/>
    <w:rsid w:val="00377751"/>
    <w:rsid w:val="003811F8"/>
    <w:rsid w:val="00382DAB"/>
    <w:rsid w:val="003863E1"/>
    <w:rsid w:val="00387E5C"/>
    <w:rsid w:val="00390CD4"/>
    <w:rsid w:val="003910C7"/>
    <w:rsid w:val="00393CD8"/>
    <w:rsid w:val="003A5A8E"/>
    <w:rsid w:val="003A7670"/>
    <w:rsid w:val="003A7901"/>
    <w:rsid w:val="003B3CDA"/>
    <w:rsid w:val="003B41F5"/>
    <w:rsid w:val="003B7ACF"/>
    <w:rsid w:val="003C1D2C"/>
    <w:rsid w:val="003C772C"/>
    <w:rsid w:val="003D2340"/>
    <w:rsid w:val="003D2D5D"/>
    <w:rsid w:val="003D745F"/>
    <w:rsid w:val="003E3C3E"/>
    <w:rsid w:val="003E7DA9"/>
    <w:rsid w:val="003F1F30"/>
    <w:rsid w:val="003F2940"/>
    <w:rsid w:val="003F35EA"/>
    <w:rsid w:val="003F4A26"/>
    <w:rsid w:val="003F612F"/>
    <w:rsid w:val="003F64F2"/>
    <w:rsid w:val="0040224D"/>
    <w:rsid w:val="00402CA7"/>
    <w:rsid w:val="004038C6"/>
    <w:rsid w:val="00413C7F"/>
    <w:rsid w:val="004143B0"/>
    <w:rsid w:val="00424C91"/>
    <w:rsid w:val="00424DB0"/>
    <w:rsid w:val="004363B4"/>
    <w:rsid w:val="0044203E"/>
    <w:rsid w:val="00445FBF"/>
    <w:rsid w:val="004521C1"/>
    <w:rsid w:val="00452C3F"/>
    <w:rsid w:val="004570D3"/>
    <w:rsid w:val="00462BC8"/>
    <w:rsid w:val="004641BB"/>
    <w:rsid w:val="00466759"/>
    <w:rsid w:val="004720C5"/>
    <w:rsid w:val="004751DD"/>
    <w:rsid w:val="00483B1A"/>
    <w:rsid w:val="004853D8"/>
    <w:rsid w:val="00492B51"/>
    <w:rsid w:val="00493FB1"/>
    <w:rsid w:val="004943CA"/>
    <w:rsid w:val="004A0D9D"/>
    <w:rsid w:val="004B0FD7"/>
    <w:rsid w:val="004B170E"/>
    <w:rsid w:val="004D77A2"/>
    <w:rsid w:val="004E5E48"/>
    <w:rsid w:val="004E629D"/>
    <w:rsid w:val="004F5509"/>
    <w:rsid w:val="00503E71"/>
    <w:rsid w:val="00505C61"/>
    <w:rsid w:val="005122BD"/>
    <w:rsid w:val="005206BA"/>
    <w:rsid w:val="0052441A"/>
    <w:rsid w:val="00524CA9"/>
    <w:rsid w:val="005258BF"/>
    <w:rsid w:val="005277A3"/>
    <w:rsid w:val="00532C4C"/>
    <w:rsid w:val="00534916"/>
    <w:rsid w:val="005432A2"/>
    <w:rsid w:val="00545C6E"/>
    <w:rsid w:val="005537A6"/>
    <w:rsid w:val="00560C84"/>
    <w:rsid w:val="005702BE"/>
    <w:rsid w:val="00570500"/>
    <w:rsid w:val="00572AA2"/>
    <w:rsid w:val="00574108"/>
    <w:rsid w:val="005814E4"/>
    <w:rsid w:val="00583356"/>
    <w:rsid w:val="005936D8"/>
    <w:rsid w:val="00594D30"/>
    <w:rsid w:val="00595390"/>
    <w:rsid w:val="005A6110"/>
    <w:rsid w:val="005B0198"/>
    <w:rsid w:val="005B4333"/>
    <w:rsid w:val="005C281F"/>
    <w:rsid w:val="005C4810"/>
    <w:rsid w:val="005C6260"/>
    <w:rsid w:val="005E4EE2"/>
    <w:rsid w:val="005F3AA4"/>
    <w:rsid w:val="005F4A8C"/>
    <w:rsid w:val="00603153"/>
    <w:rsid w:val="00603791"/>
    <w:rsid w:val="006066EC"/>
    <w:rsid w:val="006071A9"/>
    <w:rsid w:val="00610EC8"/>
    <w:rsid w:val="006238B4"/>
    <w:rsid w:val="00632433"/>
    <w:rsid w:val="006346BF"/>
    <w:rsid w:val="00636F3B"/>
    <w:rsid w:val="00637689"/>
    <w:rsid w:val="00645E8F"/>
    <w:rsid w:val="0064731D"/>
    <w:rsid w:val="006504C0"/>
    <w:rsid w:val="00651932"/>
    <w:rsid w:val="00655ED5"/>
    <w:rsid w:val="006570EE"/>
    <w:rsid w:val="0066591F"/>
    <w:rsid w:val="00671B9D"/>
    <w:rsid w:val="006A2523"/>
    <w:rsid w:val="006A4D0D"/>
    <w:rsid w:val="006B0038"/>
    <w:rsid w:val="006B323E"/>
    <w:rsid w:val="006B6FD2"/>
    <w:rsid w:val="006C1DDF"/>
    <w:rsid w:val="006C5A65"/>
    <w:rsid w:val="006C676E"/>
    <w:rsid w:val="006D74DF"/>
    <w:rsid w:val="006F1A44"/>
    <w:rsid w:val="006F57D5"/>
    <w:rsid w:val="007023D1"/>
    <w:rsid w:val="00707D76"/>
    <w:rsid w:val="00711816"/>
    <w:rsid w:val="007128F0"/>
    <w:rsid w:val="00713FE6"/>
    <w:rsid w:val="007156AE"/>
    <w:rsid w:val="0071660B"/>
    <w:rsid w:val="00734D35"/>
    <w:rsid w:val="0073539F"/>
    <w:rsid w:val="0074063E"/>
    <w:rsid w:val="00741E7D"/>
    <w:rsid w:val="00746D26"/>
    <w:rsid w:val="00754070"/>
    <w:rsid w:val="0075682B"/>
    <w:rsid w:val="007633DA"/>
    <w:rsid w:val="00764ECF"/>
    <w:rsid w:val="00767DAB"/>
    <w:rsid w:val="00772F23"/>
    <w:rsid w:val="00780D2C"/>
    <w:rsid w:val="00781AFF"/>
    <w:rsid w:val="00785C66"/>
    <w:rsid w:val="007A48B7"/>
    <w:rsid w:val="007B1A2B"/>
    <w:rsid w:val="007B7C2B"/>
    <w:rsid w:val="007C2FFF"/>
    <w:rsid w:val="007C4DF7"/>
    <w:rsid w:val="007D33F0"/>
    <w:rsid w:val="007E5291"/>
    <w:rsid w:val="007E55F0"/>
    <w:rsid w:val="007F7BE4"/>
    <w:rsid w:val="00804E43"/>
    <w:rsid w:val="00812CDB"/>
    <w:rsid w:val="00817454"/>
    <w:rsid w:val="00824D1B"/>
    <w:rsid w:val="00832F39"/>
    <w:rsid w:val="00833514"/>
    <w:rsid w:val="008370AA"/>
    <w:rsid w:val="0084037A"/>
    <w:rsid w:val="0084298B"/>
    <w:rsid w:val="00843BA3"/>
    <w:rsid w:val="0084537B"/>
    <w:rsid w:val="008471CB"/>
    <w:rsid w:val="0085105B"/>
    <w:rsid w:val="0085358B"/>
    <w:rsid w:val="00855996"/>
    <w:rsid w:val="008702CE"/>
    <w:rsid w:val="0088076E"/>
    <w:rsid w:val="0088193C"/>
    <w:rsid w:val="008873B6"/>
    <w:rsid w:val="008923A0"/>
    <w:rsid w:val="00892E7F"/>
    <w:rsid w:val="008A1158"/>
    <w:rsid w:val="008A11C7"/>
    <w:rsid w:val="008B4EBE"/>
    <w:rsid w:val="008C02B6"/>
    <w:rsid w:val="008C4DFD"/>
    <w:rsid w:val="008D309B"/>
    <w:rsid w:val="008D4A8C"/>
    <w:rsid w:val="008E4BA8"/>
    <w:rsid w:val="008F191C"/>
    <w:rsid w:val="008F5F0D"/>
    <w:rsid w:val="00900F80"/>
    <w:rsid w:val="00912935"/>
    <w:rsid w:val="0091470E"/>
    <w:rsid w:val="00934074"/>
    <w:rsid w:val="00952F3C"/>
    <w:rsid w:val="00960CF2"/>
    <w:rsid w:val="009630DE"/>
    <w:rsid w:val="00964445"/>
    <w:rsid w:val="00971528"/>
    <w:rsid w:val="00972A2D"/>
    <w:rsid w:val="00972DD2"/>
    <w:rsid w:val="00973A2B"/>
    <w:rsid w:val="00973F82"/>
    <w:rsid w:val="00981300"/>
    <w:rsid w:val="00981E14"/>
    <w:rsid w:val="00984BB6"/>
    <w:rsid w:val="009A2964"/>
    <w:rsid w:val="009A4757"/>
    <w:rsid w:val="009A69FD"/>
    <w:rsid w:val="009B12F0"/>
    <w:rsid w:val="009B3D14"/>
    <w:rsid w:val="009D3AA3"/>
    <w:rsid w:val="009E0793"/>
    <w:rsid w:val="009E6245"/>
    <w:rsid w:val="009F5F80"/>
    <w:rsid w:val="00A00459"/>
    <w:rsid w:val="00A14BFC"/>
    <w:rsid w:val="00A20297"/>
    <w:rsid w:val="00A306F4"/>
    <w:rsid w:val="00A30D41"/>
    <w:rsid w:val="00A32BEB"/>
    <w:rsid w:val="00A35B60"/>
    <w:rsid w:val="00A36711"/>
    <w:rsid w:val="00A51006"/>
    <w:rsid w:val="00A51088"/>
    <w:rsid w:val="00A62A49"/>
    <w:rsid w:val="00A65E4D"/>
    <w:rsid w:val="00A7251F"/>
    <w:rsid w:val="00A738BF"/>
    <w:rsid w:val="00A83186"/>
    <w:rsid w:val="00A85659"/>
    <w:rsid w:val="00A862AD"/>
    <w:rsid w:val="00A87149"/>
    <w:rsid w:val="00A91C98"/>
    <w:rsid w:val="00AA1A84"/>
    <w:rsid w:val="00AA3C24"/>
    <w:rsid w:val="00AA495D"/>
    <w:rsid w:val="00AA531D"/>
    <w:rsid w:val="00AA5CA2"/>
    <w:rsid w:val="00AB0ADB"/>
    <w:rsid w:val="00AB2962"/>
    <w:rsid w:val="00AB3E7B"/>
    <w:rsid w:val="00AB66F0"/>
    <w:rsid w:val="00AC0C96"/>
    <w:rsid w:val="00AC2733"/>
    <w:rsid w:val="00AC2890"/>
    <w:rsid w:val="00AC3F27"/>
    <w:rsid w:val="00AC69AF"/>
    <w:rsid w:val="00AF0225"/>
    <w:rsid w:val="00AF7B4D"/>
    <w:rsid w:val="00B02A73"/>
    <w:rsid w:val="00B10DA7"/>
    <w:rsid w:val="00B11076"/>
    <w:rsid w:val="00B115EF"/>
    <w:rsid w:val="00B12ED0"/>
    <w:rsid w:val="00B1312D"/>
    <w:rsid w:val="00B15682"/>
    <w:rsid w:val="00B240DA"/>
    <w:rsid w:val="00B265C6"/>
    <w:rsid w:val="00B26D34"/>
    <w:rsid w:val="00B3276F"/>
    <w:rsid w:val="00B3319F"/>
    <w:rsid w:val="00B35CAF"/>
    <w:rsid w:val="00B37E7F"/>
    <w:rsid w:val="00B508D3"/>
    <w:rsid w:val="00B51551"/>
    <w:rsid w:val="00B6241D"/>
    <w:rsid w:val="00B6399F"/>
    <w:rsid w:val="00B700ED"/>
    <w:rsid w:val="00B7033D"/>
    <w:rsid w:val="00B74B05"/>
    <w:rsid w:val="00B76287"/>
    <w:rsid w:val="00B803CE"/>
    <w:rsid w:val="00B93222"/>
    <w:rsid w:val="00B97C8C"/>
    <w:rsid w:val="00BA40D6"/>
    <w:rsid w:val="00BA5F4C"/>
    <w:rsid w:val="00BA78C3"/>
    <w:rsid w:val="00BB4D14"/>
    <w:rsid w:val="00BC7AA4"/>
    <w:rsid w:val="00BD0E71"/>
    <w:rsid w:val="00BD4FFC"/>
    <w:rsid w:val="00BD5E83"/>
    <w:rsid w:val="00BD7000"/>
    <w:rsid w:val="00BE151B"/>
    <w:rsid w:val="00BE3156"/>
    <w:rsid w:val="00BE471C"/>
    <w:rsid w:val="00BF16F4"/>
    <w:rsid w:val="00BF2B80"/>
    <w:rsid w:val="00C00FAE"/>
    <w:rsid w:val="00C017B0"/>
    <w:rsid w:val="00C224AB"/>
    <w:rsid w:val="00C22F1D"/>
    <w:rsid w:val="00C24836"/>
    <w:rsid w:val="00C24E68"/>
    <w:rsid w:val="00C27058"/>
    <w:rsid w:val="00C30BAF"/>
    <w:rsid w:val="00C31208"/>
    <w:rsid w:val="00C330DF"/>
    <w:rsid w:val="00C33E0B"/>
    <w:rsid w:val="00C42468"/>
    <w:rsid w:val="00C545E1"/>
    <w:rsid w:val="00C55D5C"/>
    <w:rsid w:val="00C56EEC"/>
    <w:rsid w:val="00C61E8B"/>
    <w:rsid w:val="00C66060"/>
    <w:rsid w:val="00C71642"/>
    <w:rsid w:val="00C73C7E"/>
    <w:rsid w:val="00C7464D"/>
    <w:rsid w:val="00C75A71"/>
    <w:rsid w:val="00C8096C"/>
    <w:rsid w:val="00C816FD"/>
    <w:rsid w:val="00C8567E"/>
    <w:rsid w:val="00C85CCA"/>
    <w:rsid w:val="00C86E43"/>
    <w:rsid w:val="00C871C1"/>
    <w:rsid w:val="00C900FF"/>
    <w:rsid w:val="00CA22FA"/>
    <w:rsid w:val="00CB13CF"/>
    <w:rsid w:val="00CB6CB2"/>
    <w:rsid w:val="00CB7C41"/>
    <w:rsid w:val="00CC579E"/>
    <w:rsid w:val="00CD6281"/>
    <w:rsid w:val="00CE075A"/>
    <w:rsid w:val="00CE0B84"/>
    <w:rsid w:val="00CE2901"/>
    <w:rsid w:val="00CF095C"/>
    <w:rsid w:val="00CF2111"/>
    <w:rsid w:val="00CF59D9"/>
    <w:rsid w:val="00CF5AFE"/>
    <w:rsid w:val="00D03EB0"/>
    <w:rsid w:val="00D12828"/>
    <w:rsid w:val="00D20DCA"/>
    <w:rsid w:val="00D213AA"/>
    <w:rsid w:val="00D22792"/>
    <w:rsid w:val="00D230E8"/>
    <w:rsid w:val="00D30567"/>
    <w:rsid w:val="00D34430"/>
    <w:rsid w:val="00D421A5"/>
    <w:rsid w:val="00D45F56"/>
    <w:rsid w:val="00D55402"/>
    <w:rsid w:val="00D64B1B"/>
    <w:rsid w:val="00D64F90"/>
    <w:rsid w:val="00D666EA"/>
    <w:rsid w:val="00D67150"/>
    <w:rsid w:val="00D7471E"/>
    <w:rsid w:val="00D74C0A"/>
    <w:rsid w:val="00D7620B"/>
    <w:rsid w:val="00D77112"/>
    <w:rsid w:val="00D855A2"/>
    <w:rsid w:val="00D92134"/>
    <w:rsid w:val="00DB2250"/>
    <w:rsid w:val="00DD4294"/>
    <w:rsid w:val="00DD6125"/>
    <w:rsid w:val="00DE4923"/>
    <w:rsid w:val="00DF1E60"/>
    <w:rsid w:val="00DF329A"/>
    <w:rsid w:val="00E04192"/>
    <w:rsid w:val="00E20ACF"/>
    <w:rsid w:val="00E51B3B"/>
    <w:rsid w:val="00E52820"/>
    <w:rsid w:val="00E62431"/>
    <w:rsid w:val="00E62620"/>
    <w:rsid w:val="00E62AEB"/>
    <w:rsid w:val="00E64E2B"/>
    <w:rsid w:val="00E74715"/>
    <w:rsid w:val="00E818F4"/>
    <w:rsid w:val="00E836A2"/>
    <w:rsid w:val="00E90204"/>
    <w:rsid w:val="00E9143B"/>
    <w:rsid w:val="00E93FA1"/>
    <w:rsid w:val="00E9420D"/>
    <w:rsid w:val="00E94FA4"/>
    <w:rsid w:val="00E958F2"/>
    <w:rsid w:val="00E95908"/>
    <w:rsid w:val="00EA4D12"/>
    <w:rsid w:val="00EA7487"/>
    <w:rsid w:val="00EB6D18"/>
    <w:rsid w:val="00EB7005"/>
    <w:rsid w:val="00ED08CC"/>
    <w:rsid w:val="00ED1121"/>
    <w:rsid w:val="00ED4917"/>
    <w:rsid w:val="00ED77BF"/>
    <w:rsid w:val="00EE13BA"/>
    <w:rsid w:val="00EF7FE2"/>
    <w:rsid w:val="00F05D5E"/>
    <w:rsid w:val="00F12189"/>
    <w:rsid w:val="00F201A3"/>
    <w:rsid w:val="00F22DEA"/>
    <w:rsid w:val="00F30FE9"/>
    <w:rsid w:val="00F3470A"/>
    <w:rsid w:val="00F405C6"/>
    <w:rsid w:val="00F414AB"/>
    <w:rsid w:val="00F47918"/>
    <w:rsid w:val="00F519E4"/>
    <w:rsid w:val="00F665F0"/>
    <w:rsid w:val="00F722D5"/>
    <w:rsid w:val="00F7442F"/>
    <w:rsid w:val="00F91F62"/>
    <w:rsid w:val="00F9590A"/>
    <w:rsid w:val="00F9670B"/>
    <w:rsid w:val="00FA26A1"/>
    <w:rsid w:val="00FA3989"/>
    <w:rsid w:val="00FB2FA3"/>
    <w:rsid w:val="00FC27A7"/>
    <w:rsid w:val="00FC3750"/>
    <w:rsid w:val="00FC5594"/>
    <w:rsid w:val="00FC5ED8"/>
    <w:rsid w:val="00FE1DD5"/>
    <w:rsid w:val="00FE22D8"/>
    <w:rsid w:val="00FE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DAD954"/>
  <w15:docId w15:val="{23DD2536-7CCE-4BCA-825F-335A22C3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jc w:val="both"/>
      <w:outlineLvl w:val="0"/>
    </w:pPr>
    <w:rPr>
      <w:rFonts w:ascii="Comic Sans MS" w:hAnsi="Comic Sans MS"/>
      <w:b/>
      <w:sz w:val="28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jc w:val="both"/>
      <w:outlineLvl w:val="1"/>
    </w:pPr>
    <w:rPr>
      <w:rFonts w:ascii="Comic Sans MS" w:hAnsi="Comic Sans MS"/>
      <w:b/>
      <w:sz w:val="22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</w:style>
  <w:style w:type="paragraph" w:styleId="Nadpis8">
    <w:name w:val="heading 8"/>
    <w:basedOn w:val="Normln"/>
    <w:next w:val="Normln"/>
    <w:qFormat/>
    <w:rsid w:val="00A62A49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tabs>
        <w:tab w:val="left" w:pos="1440"/>
      </w:tabs>
    </w:pPr>
    <w:rPr>
      <w:rFonts w:ascii="Arial" w:hAnsi="Arial" w:cs="Arial"/>
      <w:sz w:val="20"/>
    </w:rPr>
  </w:style>
  <w:style w:type="paragraph" w:styleId="Prosttext">
    <w:name w:val="Plain Text"/>
    <w:basedOn w:val="Normln"/>
    <w:rPr>
      <w:rFonts w:ascii="Courier New" w:hAnsi="Courier New"/>
      <w:sz w:val="20"/>
      <w:szCs w:val="20"/>
    </w:rPr>
  </w:style>
  <w:style w:type="paragraph" w:styleId="Zkladntextodsazen">
    <w:name w:val="Body Text Indent"/>
    <w:basedOn w:val="Normln"/>
    <w:pPr>
      <w:ind w:left="720" w:hanging="720"/>
    </w:pPr>
    <w:rPr>
      <w:rFonts w:ascii="Arial" w:hAnsi="Arial" w:cs="Arial"/>
      <w:sz w:val="20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odsazen2">
    <w:name w:val="Body Text Indent 2"/>
    <w:basedOn w:val="Normln"/>
    <w:pPr>
      <w:ind w:left="708"/>
    </w:pPr>
    <w:rPr>
      <w:rFonts w:ascii="Arial" w:hAnsi="Arial" w:cs="Arial"/>
      <w:sz w:val="20"/>
    </w:rPr>
  </w:style>
  <w:style w:type="paragraph" w:styleId="Zkladntext3">
    <w:name w:val="Body Text 3"/>
    <w:basedOn w:val="Normln"/>
    <w:pPr>
      <w:spacing w:after="120"/>
    </w:pPr>
    <w:rPr>
      <w:sz w:val="16"/>
    </w:rPr>
  </w:style>
  <w:style w:type="paragraph" w:styleId="Zkladntext2">
    <w:name w:val="Body Text 2"/>
    <w:basedOn w:val="Normln"/>
    <w:pPr>
      <w:spacing w:after="120" w:line="480" w:lineRule="auto"/>
    </w:pPr>
  </w:style>
  <w:style w:type="paragraph" w:customStyle="1" w:styleId="Radadvodovzprva">
    <w:name w:val="Rada důvodová zpráva"/>
    <w:basedOn w:val="Normln"/>
    <w:pPr>
      <w:widowControl w:val="0"/>
      <w:spacing w:after="480"/>
      <w:jc w:val="both"/>
    </w:pPr>
    <w:rPr>
      <w:rFonts w:ascii="Arial" w:hAnsi="Arial"/>
      <w:b/>
      <w:noProof/>
    </w:rPr>
  </w:style>
  <w:style w:type="paragraph" w:styleId="Zkladntextodsazen3">
    <w:name w:val="Body Text Indent 3"/>
    <w:basedOn w:val="Normln"/>
    <w:pPr>
      <w:ind w:left="1260"/>
      <w:jc w:val="both"/>
    </w:pPr>
    <w:rPr>
      <w:rFonts w:ascii="Arial" w:hAnsi="Arial"/>
      <w:b/>
      <w:color w:val="00000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customStyle="1" w:styleId="Zkladntextnasted">
    <w:name w:val="Základní text na střed"/>
    <w:basedOn w:val="Normln"/>
    <w:pPr>
      <w:widowControl w:val="0"/>
      <w:spacing w:before="120" w:after="120"/>
      <w:jc w:val="center"/>
    </w:pPr>
    <w:rPr>
      <w:rFonts w:ascii="Arial" w:hAnsi="Arial"/>
      <w:noProof/>
      <w:snapToGrid w:val="0"/>
      <w:szCs w:val="20"/>
    </w:rPr>
  </w:style>
  <w:style w:type="paragraph" w:customStyle="1" w:styleId="Smlouvanadpis2">
    <w:name w:val="Smlouva nadpis2"/>
    <w:basedOn w:val="Normln"/>
    <w:pPr>
      <w:keepNext/>
      <w:keepLines/>
      <w:spacing w:after="240"/>
      <w:jc w:val="center"/>
    </w:pPr>
    <w:rPr>
      <w:rFonts w:ascii="Arial" w:hAnsi="Arial"/>
      <w:b/>
      <w:noProof/>
      <w:szCs w:val="20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Radaplohy">
    <w:name w:val="Rada přílohy"/>
    <w:basedOn w:val="Normln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paragraph" w:customStyle="1" w:styleId="Tabulkatuntext16nasted">
    <w:name w:val="Tabulka tučný text_16 na střed"/>
    <w:basedOn w:val="Normln"/>
    <w:pPr>
      <w:widowControl w:val="0"/>
      <w:spacing w:before="120" w:after="120"/>
      <w:jc w:val="center"/>
    </w:pPr>
    <w:rPr>
      <w:rFonts w:ascii="Arial" w:hAnsi="Arial" w:cs="Arial"/>
      <w:b/>
      <w:sz w:val="32"/>
      <w:szCs w:val="32"/>
    </w:rPr>
  </w:style>
  <w:style w:type="paragraph" w:customStyle="1" w:styleId="Tabulkatuntextnasted">
    <w:name w:val="Tabulka tučný text na střed"/>
    <w:basedOn w:val="Normln"/>
    <w:link w:val="TabulkatuntextnastedChar"/>
    <w:pPr>
      <w:widowControl w:val="0"/>
      <w:spacing w:before="40" w:after="40"/>
      <w:jc w:val="center"/>
    </w:pPr>
    <w:rPr>
      <w:rFonts w:ascii="Arial" w:hAnsi="Arial"/>
      <w:b/>
      <w:szCs w:val="20"/>
    </w:rPr>
  </w:style>
  <w:style w:type="paragraph" w:customStyle="1" w:styleId="Tabulkazkladntext">
    <w:name w:val="Tabulka základní text"/>
    <w:basedOn w:val="Normln"/>
    <w:pPr>
      <w:widowControl w:val="0"/>
      <w:spacing w:before="40" w:after="40"/>
      <w:jc w:val="both"/>
    </w:pPr>
    <w:rPr>
      <w:rFonts w:ascii="Arial" w:hAnsi="Arial" w:cs="Arial"/>
      <w:szCs w:val="20"/>
    </w:rPr>
  </w:style>
  <w:style w:type="paragraph" w:customStyle="1" w:styleId="Tabulkazkladntextnasted">
    <w:name w:val="Tabulka základní text na střed"/>
    <w:basedOn w:val="Normln"/>
    <w:pPr>
      <w:widowControl w:val="0"/>
      <w:spacing w:before="40" w:after="40"/>
      <w:jc w:val="center"/>
    </w:pPr>
    <w:rPr>
      <w:rFonts w:ascii="Arial" w:hAnsi="Arial"/>
      <w:szCs w:val="20"/>
    </w:rPr>
  </w:style>
  <w:style w:type="paragraph" w:customStyle="1" w:styleId="Radaploha1">
    <w:name w:val="Rada příloha č.1"/>
    <w:basedOn w:val="Normln"/>
    <w:pPr>
      <w:widowControl w:val="0"/>
      <w:numPr>
        <w:numId w:val="1"/>
      </w:numPr>
      <w:spacing w:after="120"/>
      <w:jc w:val="both"/>
    </w:pPr>
    <w:rPr>
      <w:rFonts w:ascii="Arial" w:hAnsi="Arial"/>
      <w:szCs w:val="20"/>
      <w:u w:val="single"/>
    </w:rPr>
  </w:style>
  <w:style w:type="paragraph" w:customStyle="1" w:styleId="slo1text">
    <w:name w:val="Číslo1 text"/>
    <w:basedOn w:val="Normln"/>
    <w:pPr>
      <w:widowControl w:val="0"/>
      <w:tabs>
        <w:tab w:val="num" w:pos="567"/>
      </w:tabs>
      <w:spacing w:after="120"/>
      <w:ind w:left="567" w:hanging="567"/>
      <w:jc w:val="both"/>
      <w:outlineLvl w:val="0"/>
    </w:pPr>
    <w:rPr>
      <w:rFonts w:ascii="Arial" w:hAnsi="Arial"/>
      <w:noProof/>
      <w:szCs w:val="20"/>
    </w:rPr>
  </w:style>
  <w:style w:type="paragraph" w:styleId="Nzev">
    <w:name w:val="Title"/>
    <w:basedOn w:val="Normln"/>
    <w:qFormat/>
    <w:pPr>
      <w:jc w:val="center"/>
    </w:pPr>
    <w:rPr>
      <w:b/>
      <w:bCs/>
      <w:sz w:val="28"/>
      <w:u w:val="single"/>
    </w:rPr>
  </w:style>
  <w:style w:type="paragraph" w:customStyle="1" w:styleId="normln0">
    <w:name w:val="normální"/>
    <w:basedOn w:val="Normln"/>
    <w:pPr>
      <w:tabs>
        <w:tab w:val="left" w:pos="284"/>
      </w:tabs>
      <w:autoSpaceDE w:val="0"/>
      <w:autoSpaceDN w:val="0"/>
      <w:spacing w:after="120"/>
      <w:jc w:val="both"/>
    </w:pPr>
    <w:rPr>
      <w:rFonts w:ascii="Arial" w:hAnsi="Arial" w:cs="Arial"/>
    </w:rPr>
  </w:style>
  <w:style w:type="paragraph" w:customStyle="1" w:styleId="Normln12">
    <w:name w:val="Normální12"/>
    <w:basedOn w:val="Normln"/>
    <w:rsid w:val="00A62A49"/>
    <w:pPr>
      <w:spacing w:before="120"/>
      <w:jc w:val="both"/>
    </w:pPr>
  </w:style>
  <w:style w:type="table" w:styleId="Mkatabulky">
    <w:name w:val="Table Grid"/>
    <w:basedOn w:val="Normlntabulka"/>
    <w:rsid w:val="00462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F201A3"/>
    <w:rPr>
      <w:color w:val="0000FF"/>
      <w:u w:val="single"/>
    </w:rPr>
  </w:style>
  <w:style w:type="character" w:styleId="Odkaznakoment">
    <w:name w:val="annotation reference"/>
    <w:semiHidden/>
    <w:rsid w:val="00274154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274154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274154"/>
    <w:rPr>
      <w:b/>
      <w:bCs/>
    </w:rPr>
  </w:style>
  <w:style w:type="character" w:customStyle="1" w:styleId="ZpatChar">
    <w:name w:val="Zápatí Char"/>
    <w:link w:val="Zpat"/>
    <w:uiPriority w:val="99"/>
    <w:rsid w:val="0029779E"/>
    <w:rPr>
      <w:sz w:val="24"/>
      <w:szCs w:val="24"/>
      <w:lang w:val="cs-CZ" w:eastAsia="cs-CZ" w:bidi="ar-SA"/>
    </w:rPr>
  </w:style>
  <w:style w:type="character" w:customStyle="1" w:styleId="CharChar1">
    <w:name w:val="Char Char1"/>
    <w:rsid w:val="0029779E"/>
    <w:rPr>
      <w:sz w:val="24"/>
      <w:szCs w:val="24"/>
      <w:lang w:val="cs-CZ" w:eastAsia="cs-CZ" w:bidi="ar-SA"/>
    </w:rPr>
  </w:style>
  <w:style w:type="character" w:customStyle="1" w:styleId="ZhlavChar">
    <w:name w:val="Záhlaví Char"/>
    <w:link w:val="Zhlav"/>
    <w:uiPriority w:val="99"/>
    <w:rsid w:val="00C66060"/>
    <w:rPr>
      <w:sz w:val="24"/>
      <w:szCs w:val="24"/>
    </w:rPr>
  </w:style>
  <w:style w:type="paragraph" w:styleId="Normlnweb">
    <w:name w:val="Normal (Web)"/>
    <w:basedOn w:val="Normln"/>
    <w:rsid w:val="00C66060"/>
    <w:pPr>
      <w:spacing w:before="100" w:beforeAutospacing="1" w:after="119"/>
    </w:pPr>
  </w:style>
  <w:style w:type="paragraph" w:styleId="Odstavecseseznamem">
    <w:name w:val="List Paragraph"/>
    <w:basedOn w:val="Normln"/>
    <w:uiPriority w:val="34"/>
    <w:qFormat/>
    <w:rsid w:val="00C66060"/>
    <w:pPr>
      <w:ind w:left="720"/>
      <w:contextualSpacing/>
    </w:pPr>
  </w:style>
  <w:style w:type="character" w:customStyle="1" w:styleId="TextkomenteChar">
    <w:name w:val="Text komentáře Char"/>
    <w:link w:val="Textkomente"/>
    <w:semiHidden/>
    <w:rsid w:val="00393CD8"/>
  </w:style>
  <w:style w:type="character" w:styleId="Siln">
    <w:name w:val="Strong"/>
    <w:uiPriority w:val="22"/>
    <w:qFormat/>
    <w:rsid w:val="002F5785"/>
    <w:rPr>
      <w:b/>
      <w:bCs/>
    </w:rPr>
  </w:style>
  <w:style w:type="paragraph" w:customStyle="1" w:styleId="ListParagraph1">
    <w:name w:val="List Paragraph1"/>
    <w:basedOn w:val="Normln"/>
    <w:uiPriority w:val="99"/>
    <w:rsid w:val="002F5785"/>
    <w:pPr>
      <w:ind w:left="720"/>
    </w:pPr>
  </w:style>
  <w:style w:type="character" w:customStyle="1" w:styleId="TabulkatuntextnastedChar">
    <w:name w:val="Tabulka tučný text na střed Char"/>
    <w:link w:val="Tabulkatuntextnasted"/>
    <w:rsid w:val="00610EC8"/>
    <w:rPr>
      <w:rFonts w:ascii="Arial" w:hAnsi="Arial"/>
      <w:b/>
      <w:sz w:val="24"/>
    </w:rPr>
  </w:style>
  <w:style w:type="character" w:customStyle="1" w:styleId="Nadpis1Char">
    <w:name w:val="Nadpis 1 Char"/>
    <w:link w:val="Nadpis1"/>
    <w:uiPriority w:val="9"/>
    <w:rsid w:val="007B7C2B"/>
    <w:rPr>
      <w:rFonts w:ascii="Comic Sans MS" w:hAnsi="Comic Sans MS"/>
      <w:b/>
      <w:sz w:val="28"/>
      <w:szCs w:val="24"/>
    </w:rPr>
  </w:style>
  <w:style w:type="character" w:customStyle="1" w:styleId="Nadpis2Char">
    <w:name w:val="Nadpis 2 Char"/>
    <w:link w:val="Nadpis2"/>
    <w:uiPriority w:val="9"/>
    <w:rsid w:val="007B7C2B"/>
    <w:rPr>
      <w:rFonts w:ascii="Comic Sans MS" w:hAnsi="Comic Sans MS"/>
      <w:b/>
      <w:sz w:val="22"/>
      <w:szCs w:val="24"/>
    </w:rPr>
  </w:style>
  <w:style w:type="table" w:customStyle="1" w:styleId="TableGrid">
    <w:name w:val="TableGrid"/>
    <w:rsid w:val="007B7C2B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1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0B84D-DA0D-4941-B897-A6BC6D026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520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Členství OK v Asociaci měst pro cyklisty</vt:lpstr>
    </vt:vector>
  </TitlesOfParts>
  <Company/>
  <LinksUpToDate>false</LinksUpToDate>
  <CharactersWithSpaces>3587</CharactersWithSpaces>
  <SharedDoc>false</SharedDoc>
  <HLinks>
    <vt:vector size="36" baseType="variant">
      <vt:variant>
        <vt:i4>7471189</vt:i4>
      </vt:variant>
      <vt:variant>
        <vt:i4>15</vt:i4>
      </vt:variant>
      <vt:variant>
        <vt:i4>0</vt:i4>
      </vt:variant>
      <vt:variant>
        <vt:i4>5</vt:i4>
      </vt:variant>
      <vt:variant>
        <vt:lpwstr>mailto:matusak@ckbos.cz</vt:lpwstr>
      </vt:variant>
      <vt:variant>
        <vt:lpwstr/>
      </vt:variant>
      <vt:variant>
        <vt:i4>131119</vt:i4>
      </vt:variant>
      <vt:variant>
        <vt:i4>12</vt:i4>
      </vt:variant>
      <vt:variant>
        <vt:i4>0</vt:i4>
      </vt:variant>
      <vt:variant>
        <vt:i4>5</vt:i4>
      </vt:variant>
      <vt:variant>
        <vt:lpwstr>mailto:travel@cedok.at</vt:lpwstr>
      </vt:variant>
      <vt:variant>
        <vt:lpwstr/>
      </vt:variant>
      <vt:variant>
        <vt:i4>7667741</vt:i4>
      </vt:variant>
      <vt:variant>
        <vt:i4>9</vt:i4>
      </vt:variant>
      <vt:variant>
        <vt:i4>0</vt:i4>
      </vt:variant>
      <vt:variant>
        <vt:i4>5</vt:i4>
      </vt:variant>
      <vt:variant>
        <vt:lpwstr>mailto:info-it@czechtourism.com</vt:lpwstr>
      </vt:variant>
      <vt:variant>
        <vt:lpwstr/>
      </vt:variant>
      <vt:variant>
        <vt:i4>4194430</vt:i4>
      </vt:variant>
      <vt:variant>
        <vt:i4>6</vt:i4>
      </vt:variant>
      <vt:variant>
        <vt:i4>0</vt:i4>
      </vt:variant>
      <vt:variant>
        <vt:i4>5</vt:i4>
      </vt:variant>
      <vt:variant>
        <vt:lpwstr>mailto:bratislava@czechtourism.com</vt:lpwstr>
      </vt:variant>
      <vt:variant>
        <vt:lpwstr/>
      </vt:variant>
      <vt:variant>
        <vt:i4>7143428</vt:i4>
      </vt:variant>
      <vt:variant>
        <vt:i4>3</vt:i4>
      </vt:variant>
      <vt:variant>
        <vt:i4>0</vt:i4>
      </vt:variant>
      <vt:variant>
        <vt:i4>5</vt:i4>
      </vt:variant>
      <vt:variant>
        <vt:lpwstr>mailto:info-pl@czechtourism.com</vt:lpwstr>
      </vt:variant>
      <vt:variant>
        <vt:lpwstr/>
      </vt:variant>
      <vt:variant>
        <vt:i4>4784236</vt:i4>
      </vt:variant>
      <vt:variant>
        <vt:i4>0</vt:i4>
      </vt:variant>
      <vt:variant>
        <vt:i4>0</vt:i4>
      </vt:variant>
      <vt:variant>
        <vt:i4>5</vt:i4>
      </vt:variant>
      <vt:variant>
        <vt:lpwstr>mailto:berlin@czechtourism.com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Členství OK v Asociaci měst pro cyklisty</dc:title>
  <dc:creator>p.heinisch@kr-olomoucky.cz</dc:creator>
  <cp:lastModifiedBy>Heinisch Petr</cp:lastModifiedBy>
  <cp:revision>8</cp:revision>
  <cp:lastPrinted>2014-11-12T11:50:00Z</cp:lastPrinted>
  <dcterms:created xsi:type="dcterms:W3CDTF">2018-05-28T06:58:00Z</dcterms:created>
  <dcterms:modified xsi:type="dcterms:W3CDTF">2018-06-04T13:46:00Z</dcterms:modified>
</cp:coreProperties>
</file>