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E817" w14:textId="77777777" w:rsidR="008A6D0B" w:rsidRPr="008B32BE" w:rsidRDefault="00E76AD6" w:rsidP="008A6D0B">
      <w:pPr>
        <w:jc w:val="center"/>
        <w:rPr>
          <w:rFonts w:cs="Arial"/>
          <w:b/>
          <w:sz w:val="28"/>
          <w:szCs w:val="28"/>
        </w:rPr>
      </w:pPr>
      <w:r>
        <w:rPr>
          <w:rFonts w:cs="Arial"/>
          <w:b/>
          <w:sz w:val="28"/>
          <w:szCs w:val="28"/>
        </w:rPr>
        <w:t xml:space="preserve">Smlouva </w:t>
      </w:r>
      <w:r w:rsidR="008A6D0B" w:rsidRPr="008B32BE">
        <w:rPr>
          <w:rFonts w:cs="Arial"/>
          <w:b/>
          <w:sz w:val="28"/>
          <w:szCs w:val="28"/>
        </w:rPr>
        <w:t>o poskytnutí</w:t>
      </w:r>
      <w:r w:rsidR="00B55569" w:rsidRPr="008B32BE">
        <w:rPr>
          <w:rFonts w:cs="Arial"/>
          <w:b/>
          <w:sz w:val="28"/>
          <w:szCs w:val="28"/>
        </w:rPr>
        <w:t xml:space="preserve"> dotace</w:t>
      </w:r>
    </w:p>
    <w:p w14:paraId="2BC8AA60" w14:textId="77777777" w:rsidR="00571091" w:rsidRPr="00571091" w:rsidRDefault="00571091" w:rsidP="00571091">
      <w:pPr>
        <w:jc w:val="center"/>
        <w:rPr>
          <w:rFonts w:cs="Arial"/>
          <w:bCs/>
          <w:szCs w:val="22"/>
        </w:rPr>
      </w:pPr>
      <w:r w:rsidRPr="00571091">
        <w:rPr>
          <w:rFonts w:cs="Arial"/>
          <w:bCs/>
          <w:szCs w:val="22"/>
        </w:rPr>
        <w:t>uzavřená v souladu s § 159 a násl. zákona č. 500/2004 Sb., správní řád, ve znění pozdějších právních předpisů, a se zákonem č. 250/2000 Sb., o rozpočtových pravidlech územních rozpočtů, ve znění pozdějších právních předpisů</w:t>
      </w:r>
    </w:p>
    <w:p w14:paraId="4C3CED8E" w14:textId="77777777" w:rsidR="00FD08EF" w:rsidRPr="008B32BE" w:rsidRDefault="00FD08EF" w:rsidP="00E602B6">
      <w:pPr>
        <w:jc w:val="center"/>
        <w:rPr>
          <w:rFonts w:cs="Arial"/>
          <w:b/>
          <w:szCs w:val="22"/>
        </w:rPr>
      </w:pPr>
    </w:p>
    <w:p w14:paraId="587241C4" w14:textId="77777777" w:rsidR="00E602B6" w:rsidRPr="008B32BE" w:rsidRDefault="00E602B6" w:rsidP="00E602B6">
      <w:pPr>
        <w:jc w:val="center"/>
        <w:rPr>
          <w:rFonts w:cs="Arial"/>
          <w:b/>
          <w:szCs w:val="22"/>
        </w:rPr>
      </w:pPr>
    </w:p>
    <w:p w14:paraId="3251EC99" w14:textId="77777777" w:rsidR="00F47DC5" w:rsidRPr="002B14C2" w:rsidRDefault="00F47DC5" w:rsidP="00F47DC5">
      <w:pPr>
        <w:rPr>
          <w:rFonts w:cs="Arial"/>
          <w:b/>
          <w:szCs w:val="22"/>
        </w:rPr>
      </w:pPr>
      <w:r w:rsidRPr="002B14C2">
        <w:rPr>
          <w:rFonts w:cs="Arial"/>
          <w:b/>
          <w:szCs w:val="22"/>
        </w:rPr>
        <w:t>Olomoucký kraj</w:t>
      </w:r>
    </w:p>
    <w:p w14:paraId="0BEE6EBF" w14:textId="77777777" w:rsidR="00F47DC5" w:rsidRPr="00604AEA" w:rsidRDefault="00F47DC5" w:rsidP="00F47DC5">
      <w:pPr>
        <w:rPr>
          <w:rFonts w:cs="Arial"/>
          <w:szCs w:val="22"/>
        </w:rPr>
      </w:pPr>
      <w:r w:rsidRPr="002B14C2">
        <w:rPr>
          <w:rFonts w:cs="Arial"/>
          <w:szCs w:val="22"/>
        </w:rPr>
        <w:t xml:space="preserve">sídlo:                      </w:t>
      </w:r>
      <w:r w:rsidRPr="002B14C2">
        <w:rPr>
          <w:rFonts w:cs="Arial"/>
          <w:szCs w:val="22"/>
        </w:rPr>
        <w:tab/>
      </w:r>
      <w:r w:rsidRPr="00604AEA">
        <w:rPr>
          <w:rFonts w:cs="Arial"/>
          <w:szCs w:val="22"/>
        </w:rPr>
        <w:t xml:space="preserve">Jeremenkova </w:t>
      </w:r>
      <w:r w:rsidR="006306D3" w:rsidRPr="00604AEA">
        <w:rPr>
          <w:rFonts w:cs="Arial"/>
          <w:szCs w:val="22"/>
        </w:rPr>
        <w:t>1191/40a, Hodolany</w:t>
      </w:r>
      <w:r w:rsidRPr="00604AEA">
        <w:rPr>
          <w:rFonts w:cs="Arial"/>
          <w:szCs w:val="22"/>
        </w:rPr>
        <w:t>, 779 11 Olomouc</w:t>
      </w:r>
    </w:p>
    <w:p w14:paraId="551B3B99" w14:textId="77777777" w:rsidR="00F47DC5" w:rsidRPr="002B14C2" w:rsidRDefault="00F47DC5" w:rsidP="00F47DC5">
      <w:pPr>
        <w:rPr>
          <w:rFonts w:cs="Arial"/>
          <w:szCs w:val="22"/>
        </w:rPr>
      </w:pPr>
      <w:r w:rsidRPr="002B14C2">
        <w:rPr>
          <w:rFonts w:cs="Arial"/>
          <w:szCs w:val="22"/>
        </w:rPr>
        <w:t>tel</w:t>
      </w:r>
      <w:r w:rsidR="00604AEA">
        <w:rPr>
          <w:rFonts w:cs="Arial"/>
          <w:szCs w:val="22"/>
        </w:rPr>
        <w:t>.</w:t>
      </w:r>
      <w:r w:rsidRPr="002B14C2">
        <w:rPr>
          <w:rFonts w:cs="Arial"/>
          <w:szCs w:val="22"/>
        </w:rPr>
        <w:t xml:space="preserve">/fax:  </w:t>
      </w:r>
      <w:r w:rsidRPr="002B14C2">
        <w:rPr>
          <w:rFonts w:cs="Arial"/>
          <w:szCs w:val="22"/>
        </w:rPr>
        <w:tab/>
        <w:t xml:space="preserve">     </w:t>
      </w:r>
      <w:r w:rsidRPr="002B14C2">
        <w:rPr>
          <w:rFonts w:cs="Arial"/>
          <w:szCs w:val="22"/>
        </w:rPr>
        <w:tab/>
      </w:r>
      <w:r w:rsidRPr="002B14C2">
        <w:rPr>
          <w:rStyle w:val="Siln"/>
          <w:rFonts w:cs="Arial"/>
          <w:b w:val="0"/>
          <w:szCs w:val="22"/>
        </w:rPr>
        <w:t>585 508 111</w:t>
      </w:r>
      <w:r w:rsidRPr="002B14C2">
        <w:rPr>
          <w:rFonts w:cs="Arial"/>
          <w:szCs w:val="22"/>
        </w:rPr>
        <w:tab/>
      </w:r>
    </w:p>
    <w:p w14:paraId="10CA4EDA" w14:textId="14CE3AEE" w:rsidR="00F47DC5" w:rsidRPr="002B14C2" w:rsidRDefault="00F47DC5" w:rsidP="00F47DC5">
      <w:pPr>
        <w:rPr>
          <w:rFonts w:cs="Arial"/>
          <w:szCs w:val="22"/>
        </w:rPr>
      </w:pPr>
      <w:r w:rsidRPr="002B14C2">
        <w:rPr>
          <w:rFonts w:cs="Arial"/>
          <w:szCs w:val="22"/>
        </w:rPr>
        <w:t>IČ</w:t>
      </w:r>
      <w:r w:rsidR="00074BA8">
        <w:rPr>
          <w:rFonts w:cs="Arial"/>
          <w:szCs w:val="22"/>
        </w:rPr>
        <w:t>O</w:t>
      </w:r>
      <w:r w:rsidRPr="002B14C2">
        <w:rPr>
          <w:rFonts w:cs="Arial"/>
          <w:szCs w:val="22"/>
        </w:rPr>
        <w:t xml:space="preserve">:                   </w:t>
      </w:r>
      <w:r w:rsidRPr="002B14C2">
        <w:rPr>
          <w:rFonts w:cs="Arial"/>
          <w:szCs w:val="22"/>
        </w:rPr>
        <w:tab/>
        <w:t>60609460</w:t>
      </w:r>
    </w:p>
    <w:p w14:paraId="3C3FB4BF" w14:textId="77777777" w:rsidR="00F47DC5" w:rsidRPr="002B14C2" w:rsidRDefault="00F47DC5" w:rsidP="00F47DC5">
      <w:pPr>
        <w:rPr>
          <w:rFonts w:cs="Arial"/>
          <w:szCs w:val="22"/>
        </w:rPr>
      </w:pPr>
      <w:r w:rsidRPr="002B14C2">
        <w:rPr>
          <w:rFonts w:cs="Arial"/>
          <w:szCs w:val="22"/>
        </w:rPr>
        <w:t xml:space="preserve">DIČ: </w:t>
      </w:r>
      <w:r w:rsidRPr="002B14C2">
        <w:rPr>
          <w:rFonts w:cs="Arial"/>
          <w:szCs w:val="22"/>
        </w:rPr>
        <w:tab/>
      </w:r>
      <w:r w:rsidRPr="002B14C2">
        <w:rPr>
          <w:rFonts w:cs="Arial"/>
          <w:szCs w:val="22"/>
        </w:rPr>
        <w:tab/>
      </w:r>
      <w:r w:rsidRPr="002B14C2">
        <w:rPr>
          <w:rFonts w:cs="Arial"/>
          <w:szCs w:val="22"/>
        </w:rPr>
        <w:tab/>
        <w:t>CZ60609460</w:t>
      </w:r>
    </w:p>
    <w:p w14:paraId="7305DC06" w14:textId="77777777" w:rsidR="00F47DC5" w:rsidRPr="002B14C2" w:rsidRDefault="00F47DC5" w:rsidP="00F47DC5">
      <w:pPr>
        <w:ind w:left="2124" w:hanging="2124"/>
        <w:rPr>
          <w:rFonts w:cs="Arial"/>
          <w:b/>
          <w:bCs/>
          <w:szCs w:val="22"/>
        </w:rPr>
      </w:pPr>
      <w:r w:rsidRPr="002B14C2">
        <w:rPr>
          <w:rFonts w:cs="Arial"/>
          <w:szCs w:val="22"/>
        </w:rPr>
        <w:t xml:space="preserve">zastoupený:    </w:t>
      </w:r>
      <w:r w:rsidRPr="002B14C2">
        <w:rPr>
          <w:rFonts w:cs="Arial"/>
          <w:szCs w:val="22"/>
        </w:rPr>
        <w:tab/>
      </w:r>
      <w:r>
        <w:t>Ladislav Okleštěk, hejtman</w:t>
      </w:r>
    </w:p>
    <w:p w14:paraId="42D6CDD0" w14:textId="77777777" w:rsidR="00F47DC5" w:rsidRPr="002B14C2" w:rsidRDefault="00F47DC5" w:rsidP="00F47DC5">
      <w:pPr>
        <w:jc w:val="both"/>
        <w:rPr>
          <w:rFonts w:cs="Arial"/>
          <w:szCs w:val="22"/>
        </w:rPr>
      </w:pPr>
      <w:r w:rsidRPr="002B14C2">
        <w:rPr>
          <w:rFonts w:cs="Arial"/>
          <w:szCs w:val="22"/>
        </w:rPr>
        <w:t>bankovní spojení:</w:t>
      </w:r>
      <w:r w:rsidRPr="002B14C2">
        <w:rPr>
          <w:rFonts w:cs="Arial"/>
          <w:szCs w:val="22"/>
        </w:rPr>
        <w:tab/>
        <w:t>Komerční banka, a.s., pobočka Olomouc</w:t>
      </w:r>
    </w:p>
    <w:p w14:paraId="45A27350" w14:textId="77777777" w:rsidR="00F47DC5" w:rsidRPr="002B14C2" w:rsidRDefault="00F47DC5" w:rsidP="00F47DC5">
      <w:pPr>
        <w:rPr>
          <w:rFonts w:cs="Arial"/>
          <w:szCs w:val="22"/>
        </w:rPr>
      </w:pPr>
      <w:r w:rsidRPr="002B14C2">
        <w:rPr>
          <w:rFonts w:cs="Arial"/>
          <w:szCs w:val="22"/>
        </w:rPr>
        <w:t>číslo účtu:</w:t>
      </w:r>
      <w:r w:rsidRPr="002B14C2">
        <w:rPr>
          <w:rFonts w:cs="Arial"/>
          <w:szCs w:val="22"/>
        </w:rPr>
        <w:tab/>
      </w:r>
      <w:r w:rsidRPr="002B14C2">
        <w:rPr>
          <w:rFonts w:cs="Arial"/>
          <w:szCs w:val="22"/>
        </w:rPr>
        <w:tab/>
        <w:t>27 – 4228330207/0100</w:t>
      </w:r>
    </w:p>
    <w:p w14:paraId="042E9A3C" w14:textId="77777777" w:rsidR="008A6D0B" w:rsidRPr="008B32BE" w:rsidRDefault="008A6D0B" w:rsidP="008A6D0B">
      <w:pPr>
        <w:rPr>
          <w:rFonts w:cs="Arial"/>
          <w:szCs w:val="22"/>
        </w:rPr>
      </w:pPr>
      <w:r w:rsidRPr="008B32BE">
        <w:rPr>
          <w:rFonts w:cs="Arial"/>
          <w:szCs w:val="22"/>
        </w:rPr>
        <w:t>(dále jen „</w:t>
      </w:r>
      <w:r w:rsidRPr="008B32BE">
        <w:rPr>
          <w:rFonts w:cs="Arial"/>
          <w:b/>
          <w:szCs w:val="22"/>
        </w:rPr>
        <w:t>poskytovatel</w:t>
      </w:r>
      <w:r w:rsidRPr="008B32BE">
        <w:rPr>
          <w:rFonts w:cs="Arial"/>
          <w:szCs w:val="22"/>
        </w:rPr>
        <w:t xml:space="preserve">“) </w:t>
      </w:r>
    </w:p>
    <w:p w14:paraId="0ADF9EEE" w14:textId="77777777" w:rsidR="008A6D0B" w:rsidRPr="008B32BE" w:rsidRDefault="008A6D0B" w:rsidP="008A6D0B">
      <w:pPr>
        <w:rPr>
          <w:rFonts w:cs="Arial"/>
          <w:szCs w:val="22"/>
        </w:rPr>
      </w:pPr>
    </w:p>
    <w:p w14:paraId="3FE0CD9A" w14:textId="77777777" w:rsidR="00E602B6" w:rsidRPr="008B32BE" w:rsidRDefault="00E602B6" w:rsidP="008A6D0B">
      <w:pPr>
        <w:rPr>
          <w:rFonts w:cs="Arial"/>
          <w:szCs w:val="22"/>
        </w:rPr>
      </w:pPr>
      <w:r w:rsidRPr="008B32BE">
        <w:rPr>
          <w:rFonts w:cs="Arial"/>
          <w:szCs w:val="22"/>
        </w:rPr>
        <w:t>a</w:t>
      </w:r>
    </w:p>
    <w:p w14:paraId="2E3C6F2D" w14:textId="77777777" w:rsidR="008A6D0B" w:rsidRPr="008B32BE" w:rsidRDefault="008A6D0B" w:rsidP="008A6D0B">
      <w:pPr>
        <w:rPr>
          <w:rFonts w:cs="Arial"/>
          <w:szCs w:val="22"/>
        </w:rPr>
      </w:pPr>
    </w:p>
    <w:tbl>
      <w:tblPr>
        <w:tblW w:w="9238" w:type="dxa"/>
        <w:jc w:val="center"/>
        <w:tblLook w:val="04A0" w:firstRow="1" w:lastRow="0" w:firstColumn="1" w:lastColumn="0" w:noHBand="0" w:noVBand="1"/>
      </w:tblPr>
      <w:tblGrid>
        <w:gridCol w:w="1225"/>
        <w:gridCol w:w="936"/>
        <w:gridCol w:w="850"/>
        <w:gridCol w:w="6227"/>
      </w:tblGrid>
      <w:tr w:rsidR="00DF771E" w:rsidRPr="005024BC" w14:paraId="16E8F973" w14:textId="77777777" w:rsidTr="00C53EEF">
        <w:trPr>
          <w:jc w:val="center"/>
        </w:trPr>
        <w:tc>
          <w:tcPr>
            <w:tcW w:w="9238" w:type="dxa"/>
            <w:gridSpan w:val="4"/>
            <w:shd w:val="clear" w:color="auto" w:fill="auto"/>
          </w:tcPr>
          <w:p w14:paraId="5F81F035" w14:textId="77777777" w:rsidR="00DF771E" w:rsidRPr="00E72642" w:rsidRDefault="00DF771E" w:rsidP="00C53EEF">
            <w:pPr>
              <w:spacing w:after="60"/>
              <w:rPr>
                <w:rFonts w:cs="Arial"/>
                <w:noProof/>
                <w:szCs w:val="22"/>
              </w:rPr>
            </w:pPr>
            <w:r>
              <w:rPr>
                <w:rFonts w:cs="Arial"/>
                <w:b/>
                <w:noProof/>
                <w:szCs w:val="22"/>
              </w:rPr>
              <w:t>Příjemce dotace – poskytovatel sociálních služeb</w:t>
            </w:r>
          </w:p>
        </w:tc>
      </w:tr>
      <w:tr w:rsidR="00DF771E" w:rsidRPr="005024BC" w14:paraId="191DFE9D" w14:textId="77777777" w:rsidTr="00C53EEF">
        <w:trPr>
          <w:jc w:val="center"/>
        </w:trPr>
        <w:tc>
          <w:tcPr>
            <w:tcW w:w="1225" w:type="dxa"/>
            <w:shd w:val="clear" w:color="auto" w:fill="auto"/>
          </w:tcPr>
          <w:p w14:paraId="02B65C3D" w14:textId="77777777" w:rsidR="00DF771E" w:rsidRPr="005024BC" w:rsidRDefault="00DF771E" w:rsidP="00C53EEF">
            <w:pPr>
              <w:spacing w:after="60"/>
              <w:rPr>
                <w:rFonts w:cs="Arial"/>
                <w:szCs w:val="22"/>
              </w:rPr>
            </w:pPr>
            <w:r w:rsidRPr="005024BC">
              <w:rPr>
                <w:rFonts w:cs="Arial"/>
                <w:szCs w:val="22"/>
              </w:rPr>
              <w:t>sídlo:</w:t>
            </w:r>
          </w:p>
        </w:tc>
        <w:tc>
          <w:tcPr>
            <w:tcW w:w="8013" w:type="dxa"/>
            <w:gridSpan w:val="3"/>
            <w:shd w:val="clear" w:color="auto" w:fill="auto"/>
          </w:tcPr>
          <w:p w14:paraId="28FD5120" w14:textId="77777777" w:rsidR="00DF771E" w:rsidRPr="005024BC" w:rsidRDefault="00DF771E" w:rsidP="00C53EEF">
            <w:pPr>
              <w:spacing w:after="60"/>
              <w:rPr>
                <w:rFonts w:cs="Arial"/>
                <w:szCs w:val="22"/>
              </w:rPr>
            </w:pPr>
          </w:p>
        </w:tc>
      </w:tr>
      <w:tr w:rsidR="00DF771E" w:rsidRPr="005024BC" w14:paraId="72B7869F" w14:textId="77777777" w:rsidTr="00C53EEF">
        <w:trPr>
          <w:jc w:val="center"/>
        </w:trPr>
        <w:tc>
          <w:tcPr>
            <w:tcW w:w="1225" w:type="dxa"/>
            <w:shd w:val="clear" w:color="auto" w:fill="auto"/>
          </w:tcPr>
          <w:p w14:paraId="2EBD8A2E" w14:textId="0A0A3CDD" w:rsidR="00DF771E" w:rsidRPr="005024BC" w:rsidRDefault="00DF771E" w:rsidP="00C53EEF">
            <w:pPr>
              <w:spacing w:after="60"/>
              <w:rPr>
                <w:rFonts w:cs="Arial"/>
                <w:szCs w:val="22"/>
              </w:rPr>
            </w:pPr>
            <w:r>
              <w:rPr>
                <w:rFonts w:cs="Arial"/>
                <w:szCs w:val="22"/>
              </w:rPr>
              <w:t>IČ</w:t>
            </w:r>
            <w:r w:rsidR="00074BA8">
              <w:rPr>
                <w:rFonts w:cs="Arial"/>
                <w:szCs w:val="22"/>
              </w:rPr>
              <w:t>O</w:t>
            </w:r>
            <w:r>
              <w:rPr>
                <w:rFonts w:cs="Arial"/>
                <w:szCs w:val="22"/>
              </w:rPr>
              <w:t>:</w:t>
            </w:r>
          </w:p>
        </w:tc>
        <w:tc>
          <w:tcPr>
            <w:tcW w:w="8013" w:type="dxa"/>
            <w:gridSpan w:val="3"/>
            <w:shd w:val="clear" w:color="auto" w:fill="auto"/>
          </w:tcPr>
          <w:p w14:paraId="386AC294" w14:textId="77777777" w:rsidR="00DF771E" w:rsidRPr="00E72642" w:rsidRDefault="00DF771E" w:rsidP="00C53EEF">
            <w:pPr>
              <w:spacing w:after="60"/>
              <w:rPr>
                <w:rFonts w:cs="Arial"/>
                <w:noProof/>
                <w:szCs w:val="22"/>
              </w:rPr>
            </w:pPr>
          </w:p>
        </w:tc>
      </w:tr>
      <w:tr w:rsidR="00DF771E" w:rsidRPr="005024BC" w14:paraId="64C0B915" w14:textId="77777777" w:rsidTr="00C53EEF">
        <w:trPr>
          <w:jc w:val="center"/>
        </w:trPr>
        <w:tc>
          <w:tcPr>
            <w:tcW w:w="1225" w:type="dxa"/>
            <w:shd w:val="clear" w:color="auto" w:fill="auto"/>
          </w:tcPr>
          <w:p w14:paraId="05B48052" w14:textId="77777777" w:rsidR="00DF771E" w:rsidRPr="005024BC" w:rsidRDefault="00DF771E" w:rsidP="00C53EEF">
            <w:pPr>
              <w:spacing w:after="60"/>
              <w:rPr>
                <w:rFonts w:cs="Arial"/>
                <w:szCs w:val="22"/>
              </w:rPr>
            </w:pPr>
            <w:r>
              <w:rPr>
                <w:rFonts w:cs="Arial"/>
                <w:szCs w:val="22"/>
              </w:rPr>
              <w:t>DIČ:</w:t>
            </w:r>
          </w:p>
        </w:tc>
        <w:tc>
          <w:tcPr>
            <w:tcW w:w="8013" w:type="dxa"/>
            <w:gridSpan w:val="3"/>
            <w:shd w:val="clear" w:color="auto" w:fill="auto"/>
          </w:tcPr>
          <w:p w14:paraId="78AB7552" w14:textId="77777777" w:rsidR="00DF771E" w:rsidRPr="00E72642" w:rsidRDefault="00DF771E" w:rsidP="00C53EEF">
            <w:pPr>
              <w:spacing w:after="60"/>
              <w:rPr>
                <w:rFonts w:cs="Arial"/>
                <w:noProof/>
                <w:szCs w:val="22"/>
              </w:rPr>
            </w:pPr>
          </w:p>
        </w:tc>
      </w:tr>
      <w:tr w:rsidR="00DF771E" w:rsidRPr="005024BC" w14:paraId="0FA2C21A" w14:textId="77777777" w:rsidTr="00C53EEF">
        <w:trPr>
          <w:jc w:val="center"/>
        </w:trPr>
        <w:tc>
          <w:tcPr>
            <w:tcW w:w="3011" w:type="dxa"/>
            <w:gridSpan w:val="3"/>
            <w:shd w:val="clear" w:color="auto" w:fill="auto"/>
          </w:tcPr>
          <w:p w14:paraId="508942DA" w14:textId="77777777" w:rsidR="00DF771E" w:rsidRPr="005024BC" w:rsidRDefault="00DF771E" w:rsidP="00C53EEF">
            <w:pPr>
              <w:spacing w:after="60"/>
              <w:rPr>
                <w:rFonts w:cs="Arial"/>
                <w:szCs w:val="22"/>
              </w:rPr>
            </w:pPr>
            <w:r w:rsidRPr="005024BC">
              <w:rPr>
                <w:rFonts w:cs="Arial"/>
                <w:szCs w:val="22"/>
              </w:rPr>
              <w:t>zápis ve veřejném rejstříku:</w:t>
            </w:r>
          </w:p>
        </w:tc>
        <w:tc>
          <w:tcPr>
            <w:tcW w:w="6227" w:type="dxa"/>
            <w:shd w:val="clear" w:color="auto" w:fill="auto"/>
          </w:tcPr>
          <w:p w14:paraId="3CD6986F" w14:textId="77777777" w:rsidR="00DF771E" w:rsidRPr="005024BC" w:rsidRDefault="00DF771E" w:rsidP="00C53EEF">
            <w:pPr>
              <w:spacing w:after="60"/>
              <w:rPr>
                <w:rFonts w:cs="Arial"/>
                <w:szCs w:val="22"/>
              </w:rPr>
            </w:pPr>
          </w:p>
        </w:tc>
      </w:tr>
      <w:tr w:rsidR="00DF771E" w:rsidRPr="005024BC" w14:paraId="1D2BD636" w14:textId="77777777" w:rsidTr="00C53EEF">
        <w:trPr>
          <w:jc w:val="center"/>
        </w:trPr>
        <w:tc>
          <w:tcPr>
            <w:tcW w:w="2161" w:type="dxa"/>
            <w:gridSpan w:val="2"/>
            <w:shd w:val="clear" w:color="auto" w:fill="auto"/>
          </w:tcPr>
          <w:p w14:paraId="71FD28DF" w14:textId="77777777" w:rsidR="00DF771E" w:rsidRPr="005024BC" w:rsidRDefault="00DF771E" w:rsidP="00C53EEF">
            <w:pPr>
              <w:spacing w:after="60"/>
              <w:rPr>
                <w:rFonts w:cs="Arial"/>
                <w:szCs w:val="22"/>
              </w:rPr>
            </w:pPr>
            <w:r>
              <w:rPr>
                <w:rFonts w:cs="Arial"/>
                <w:szCs w:val="22"/>
              </w:rPr>
              <w:t>zastoupení:</w:t>
            </w:r>
          </w:p>
        </w:tc>
        <w:tc>
          <w:tcPr>
            <w:tcW w:w="7077" w:type="dxa"/>
            <w:gridSpan w:val="2"/>
            <w:shd w:val="clear" w:color="auto" w:fill="auto"/>
          </w:tcPr>
          <w:p w14:paraId="1815F384" w14:textId="77777777" w:rsidR="00DF771E" w:rsidRPr="00E72642" w:rsidRDefault="00DF771E" w:rsidP="00C53EEF">
            <w:pPr>
              <w:spacing w:after="60"/>
              <w:rPr>
                <w:rFonts w:cs="Arial"/>
                <w:noProof/>
                <w:szCs w:val="22"/>
              </w:rPr>
            </w:pPr>
          </w:p>
        </w:tc>
      </w:tr>
      <w:tr w:rsidR="00DF771E" w:rsidRPr="005024BC" w14:paraId="674AAD47" w14:textId="77777777" w:rsidTr="00C53EEF">
        <w:trPr>
          <w:jc w:val="center"/>
        </w:trPr>
        <w:tc>
          <w:tcPr>
            <w:tcW w:w="2161" w:type="dxa"/>
            <w:gridSpan w:val="2"/>
            <w:shd w:val="clear" w:color="auto" w:fill="auto"/>
          </w:tcPr>
          <w:p w14:paraId="35C5A57E" w14:textId="77777777" w:rsidR="00DF771E" w:rsidRPr="005024BC" w:rsidRDefault="00DF771E" w:rsidP="00C53EEF">
            <w:pPr>
              <w:spacing w:after="60"/>
              <w:rPr>
                <w:rFonts w:cs="Arial"/>
                <w:szCs w:val="22"/>
              </w:rPr>
            </w:pPr>
            <w:r>
              <w:rPr>
                <w:rFonts w:cs="Arial"/>
                <w:szCs w:val="22"/>
              </w:rPr>
              <w:t>bankovní spojení:</w:t>
            </w:r>
          </w:p>
        </w:tc>
        <w:tc>
          <w:tcPr>
            <w:tcW w:w="7077" w:type="dxa"/>
            <w:gridSpan w:val="2"/>
            <w:shd w:val="clear" w:color="auto" w:fill="auto"/>
          </w:tcPr>
          <w:p w14:paraId="7A6A9E5F" w14:textId="77777777" w:rsidR="00DF771E" w:rsidRPr="00E72642" w:rsidRDefault="00DF771E" w:rsidP="00C53EEF">
            <w:pPr>
              <w:spacing w:after="60"/>
              <w:rPr>
                <w:rFonts w:cs="Arial"/>
                <w:noProof/>
                <w:szCs w:val="22"/>
              </w:rPr>
            </w:pPr>
          </w:p>
        </w:tc>
      </w:tr>
      <w:tr w:rsidR="00DF771E" w:rsidRPr="005024BC" w14:paraId="2B9E8DC4" w14:textId="77777777" w:rsidTr="00C53EEF">
        <w:trPr>
          <w:jc w:val="center"/>
        </w:trPr>
        <w:tc>
          <w:tcPr>
            <w:tcW w:w="2161" w:type="dxa"/>
            <w:gridSpan w:val="2"/>
            <w:shd w:val="clear" w:color="auto" w:fill="auto"/>
          </w:tcPr>
          <w:p w14:paraId="36E665EB" w14:textId="77777777" w:rsidR="00DF771E" w:rsidRPr="005024BC" w:rsidRDefault="00DF771E" w:rsidP="00C53EEF">
            <w:pPr>
              <w:spacing w:after="60"/>
              <w:rPr>
                <w:rFonts w:cs="Arial"/>
                <w:szCs w:val="22"/>
              </w:rPr>
            </w:pPr>
            <w:r>
              <w:rPr>
                <w:rFonts w:cs="Arial"/>
                <w:szCs w:val="22"/>
              </w:rPr>
              <w:t>číslo účtu:</w:t>
            </w:r>
          </w:p>
        </w:tc>
        <w:tc>
          <w:tcPr>
            <w:tcW w:w="7077" w:type="dxa"/>
            <w:gridSpan w:val="2"/>
            <w:shd w:val="clear" w:color="auto" w:fill="auto"/>
          </w:tcPr>
          <w:p w14:paraId="3FE0BC24" w14:textId="77777777" w:rsidR="00DF771E" w:rsidRPr="00E72642" w:rsidRDefault="00DF771E" w:rsidP="00C53EEF">
            <w:pPr>
              <w:spacing w:after="60"/>
              <w:rPr>
                <w:rFonts w:cs="Arial"/>
                <w:noProof/>
                <w:szCs w:val="22"/>
              </w:rPr>
            </w:pPr>
          </w:p>
        </w:tc>
      </w:tr>
    </w:tbl>
    <w:p w14:paraId="7CB16620" w14:textId="77777777" w:rsidR="008A6D0B" w:rsidRPr="008B32BE" w:rsidRDefault="008A6D0B" w:rsidP="008A6D0B">
      <w:pPr>
        <w:pStyle w:val="Zpat"/>
        <w:tabs>
          <w:tab w:val="clear" w:pos="4536"/>
          <w:tab w:val="clear" w:pos="9072"/>
          <w:tab w:val="left" w:pos="708"/>
          <w:tab w:val="left" w:pos="3735"/>
        </w:tabs>
        <w:rPr>
          <w:rFonts w:cs="Arial"/>
          <w:bCs/>
          <w:szCs w:val="22"/>
        </w:rPr>
      </w:pPr>
      <w:r w:rsidRPr="008B32BE">
        <w:rPr>
          <w:rFonts w:cs="Arial"/>
          <w:bCs/>
          <w:szCs w:val="22"/>
        </w:rPr>
        <w:t>(dále jen „</w:t>
      </w:r>
      <w:r w:rsidRPr="008B32BE">
        <w:rPr>
          <w:rFonts w:cs="Arial"/>
          <w:b/>
          <w:bCs/>
          <w:szCs w:val="22"/>
        </w:rPr>
        <w:t>příjemce</w:t>
      </w:r>
      <w:r w:rsidRPr="008B32BE">
        <w:rPr>
          <w:rFonts w:cs="Arial"/>
          <w:bCs/>
          <w:szCs w:val="22"/>
        </w:rPr>
        <w:t xml:space="preserve">“) </w:t>
      </w:r>
    </w:p>
    <w:p w14:paraId="3CA7D63B" w14:textId="77777777" w:rsidR="008A6D0B" w:rsidRDefault="008A6D0B" w:rsidP="008A6D0B">
      <w:pPr>
        <w:pStyle w:val="Zpat"/>
        <w:tabs>
          <w:tab w:val="clear" w:pos="4536"/>
          <w:tab w:val="clear" w:pos="9072"/>
          <w:tab w:val="left" w:pos="708"/>
          <w:tab w:val="left" w:pos="3735"/>
        </w:tabs>
        <w:rPr>
          <w:rFonts w:cs="Arial"/>
          <w:bCs/>
          <w:szCs w:val="22"/>
        </w:rPr>
      </w:pPr>
    </w:p>
    <w:p w14:paraId="0DD271F9" w14:textId="77777777" w:rsidR="00E76AD6" w:rsidRPr="00E76AD6" w:rsidRDefault="00E76AD6" w:rsidP="00E76AD6">
      <w:pPr>
        <w:spacing w:after="120"/>
        <w:jc w:val="both"/>
        <w:rPr>
          <w:rFonts w:cs="Arial"/>
          <w:szCs w:val="22"/>
        </w:rPr>
      </w:pPr>
      <w:r w:rsidRPr="00E76AD6">
        <w:rPr>
          <w:rFonts w:cs="Arial"/>
          <w:szCs w:val="22"/>
        </w:rPr>
        <w:t>oba společně dále jen „smluvní strany“</w:t>
      </w:r>
    </w:p>
    <w:p w14:paraId="5D6B1D72" w14:textId="77777777" w:rsidR="00E76AD6" w:rsidRDefault="00E76AD6" w:rsidP="00465318">
      <w:pPr>
        <w:snapToGrid w:val="0"/>
        <w:spacing w:before="120" w:after="120"/>
        <w:jc w:val="center"/>
        <w:rPr>
          <w:rFonts w:cs="Arial"/>
          <w:bCs/>
          <w:szCs w:val="22"/>
        </w:rPr>
      </w:pPr>
    </w:p>
    <w:p w14:paraId="71557CE5" w14:textId="77777777" w:rsidR="00465318" w:rsidRPr="008B32BE" w:rsidRDefault="00465318" w:rsidP="00465318">
      <w:pPr>
        <w:snapToGrid w:val="0"/>
        <w:spacing w:before="120" w:after="120"/>
        <w:jc w:val="center"/>
        <w:rPr>
          <w:rFonts w:cs="Arial"/>
          <w:bCs/>
          <w:szCs w:val="22"/>
        </w:rPr>
      </w:pPr>
      <w:r w:rsidRPr="008B32BE">
        <w:rPr>
          <w:rFonts w:cs="Arial"/>
          <w:bCs/>
          <w:szCs w:val="22"/>
        </w:rPr>
        <w:t>uzavírají níže uvedeného dne, měsíce a roku</w:t>
      </w:r>
    </w:p>
    <w:p w14:paraId="77A55F44" w14:textId="77777777" w:rsidR="00465318" w:rsidRPr="008B32BE" w:rsidRDefault="00465318" w:rsidP="00465318">
      <w:pPr>
        <w:snapToGrid w:val="0"/>
        <w:spacing w:before="120" w:after="120"/>
        <w:jc w:val="center"/>
        <w:rPr>
          <w:rFonts w:cs="Arial"/>
          <w:bCs/>
          <w:szCs w:val="22"/>
        </w:rPr>
      </w:pPr>
      <w:r w:rsidRPr="008B32BE">
        <w:rPr>
          <w:rFonts w:cs="Arial"/>
          <w:bCs/>
          <w:szCs w:val="22"/>
        </w:rPr>
        <w:t>tuto smlouvu o poskytnutí dotace:</w:t>
      </w:r>
    </w:p>
    <w:p w14:paraId="1E449A22" w14:textId="77777777" w:rsidR="008A6D0B" w:rsidRPr="008B32BE" w:rsidRDefault="008A6D0B" w:rsidP="00330E75">
      <w:pPr>
        <w:pStyle w:val="Nadpis2"/>
      </w:pPr>
      <w:r w:rsidRPr="008B32BE">
        <w:t>I.</w:t>
      </w:r>
      <w:r w:rsidR="00EA3C1D" w:rsidRPr="008B32BE">
        <w:t xml:space="preserve"> </w:t>
      </w:r>
      <w:r w:rsidR="0022019C" w:rsidRPr="008B32BE">
        <w:t>P</w:t>
      </w:r>
      <w:r w:rsidRPr="008B32BE">
        <w:t>ředmět smlouvy</w:t>
      </w:r>
    </w:p>
    <w:p w14:paraId="48D9C984" w14:textId="1D122159" w:rsidR="00441AB8" w:rsidRPr="00662F63" w:rsidRDefault="0022019C" w:rsidP="006318BD">
      <w:pPr>
        <w:pStyle w:val="Smlouva-slovn1"/>
        <w:rPr>
          <w:color w:val="0070C0"/>
        </w:rPr>
      </w:pPr>
      <w:r w:rsidRPr="008B32BE">
        <w:t>Předmětem</w:t>
      </w:r>
      <w:r w:rsidR="008A6D0B" w:rsidRPr="008B32BE">
        <w:t xml:space="preserve"> této smlouvy je poskytnutí </w:t>
      </w:r>
      <w:r w:rsidR="00B55569" w:rsidRPr="008B32BE">
        <w:t xml:space="preserve">dotace </w:t>
      </w:r>
      <w:r w:rsidR="008A6D0B" w:rsidRPr="008B32BE">
        <w:t xml:space="preserve">na zajištění sociálních služeb na území </w:t>
      </w:r>
      <w:r w:rsidR="00DE5331" w:rsidRPr="008B32BE">
        <w:t>Olomouckého</w:t>
      </w:r>
      <w:r w:rsidR="008A6D0B" w:rsidRPr="008B32BE">
        <w:t xml:space="preserve"> kraje v roce </w:t>
      </w:r>
      <w:r w:rsidR="00441AB8" w:rsidRPr="008B32BE">
        <w:t>201</w:t>
      </w:r>
      <w:r w:rsidR="00C06C9C">
        <w:t>8</w:t>
      </w:r>
      <w:r w:rsidR="00441AB8" w:rsidRPr="008B32BE">
        <w:t xml:space="preserve"> </w:t>
      </w:r>
      <w:r w:rsidR="008A6D0B" w:rsidRPr="008B32BE">
        <w:t>z </w:t>
      </w:r>
      <w:r w:rsidR="00EF1DFE">
        <w:t xml:space="preserve">finančních </w:t>
      </w:r>
      <w:r w:rsidR="008A6D0B" w:rsidRPr="008B32BE">
        <w:t>prostředků</w:t>
      </w:r>
      <w:r w:rsidR="00DE5331" w:rsidRPr="008B32BE">
        <w:t xml:space="preserve"> Olomoucké</w:t>
      </w:r>
      <w:r w:rsidR="00EF1DFE">
        <w:t>ho</w:t>
      </w:r>
      <w:r w:rsidR="008A6D0B" w:rsidRPr="008B32BE">
        <w:t xml:space="preserve"> kraj</w:t>
      </w:r>
      <w:r w:rsidR="00EF1DFE">
        <w:t>e.</w:t>
      </w:r>
      <w:r w:rsidR="00DE5C87" w:rsidRPr="008B32BE">
        <w:t xml:space="preserve"> </w:t>
      </w:r>
      <w:r w:rsidR="00EF1DFE" w:rsidRPr="0001282E">
        <w:rPr>
          <w:b/>
        </w:rPr>
        <w:t>D</w:t>
      </w:r>
      <w:r w:rsidR="00DE5C87" w:rsidRPr="0001282E">
        <w:rPr>
          <w:b/>
        </w:rPr>
        <w:t>otace je poskytována</w:t>
      </w:r>
      <w:r w:rsidR="008A6D0B" w:rsidRPr="0001282E">
        <w:rPr>
          <w:b/>
        </w:rPr>
        <w:t xml:space="preserve"> příjemci </w:t>
      </w:r>
      <w:r w:rsidR="008A6D0B" w:rsidRPr="003E6D07">
        <w:rPr>
          <w:b/>
        </w:rPr>
        <w:t xml:space="preserve">na </w:t>
      </w:r>
      <w:r w:rsidR="00DE5C87" w:rsidRPr="003E6D07">
        <w:rPr>
          <w:b/>
        </w:rPr>
        <w:t xml:space="preserve">výdaje </w:t>
      </w:r>
      <w:r w:rsidR="00737334" w:rsidRPr="003E6D07">
        <w:rPr>
          <w:b/>
        </w:rPr>
        <w:t>specifikované v čl. II</w:t>
      </w:r>
      <w:r w:rsidR="00640F2F">
        <w:rPr>
          <w:b/>
        </w:rPr>
        <w:t>.</w:t>
      </w:r>
      <w:r w:rsidR="00737334" w:rsidRPr="003E6D07">
        <w:rPr>
          <w:b/>
        </w:rPr>
        <w:t xml:space="preserve"> odst. </w:t>
      </w:r>
      <w:r w:rsidR="00640F2F">
        <w:rPr>
          <w:b/>
        </w:rPr>
        <w:t>5</w:t>
      </w:r>
      <w:r w:rsidR="00737334" w:rsidRPr="003E6D07">
        <w:rPr>
          <w:b/>
        </w:rPr>
        <w:t xml:space="preserve"> této smlouvy </w:t>
      </w:r>
      <w:r w:rsidR="009F0135" w:rsidRPr="0001282E">
        <w:rPr>
          <w:b/>
        </w:rPr>
        <w:t>související s poskytováním základních druhů a forem sociálních služeb v rozsahu stanoveném základními činnostmi u jednotlivých sociálních služeb</w:t>
      </w:r>
      <w:r w:rsidR="004377EA" w:rsidRPr="0001282E">
        <w:rPr>
          <w:b/>
        </w:rPr>
        <w:t xml:space="preserve"> </w:t>
      </w:r>
      <w:r w:rsidR="009F0135" w:rsidRPr="0001282E">
        <w:rPr>
          <w:b/>
        </w:rPr>
        <w:t>specifikovaných v</w:t>
      </w:r>
      <w:r w:rsidR="00182628" w:rsidRPr="0001282E">
        <w:rPr>
          <w:b/>
        </w:rPr>
        <w:t xml:space="preserve"> čl. </w:t>
      </w:r>
      <w:r w:rsidR="008A6D0B" w:rsidRPr="0001282E">
        <w:rPr>
          <w:b/>
        </w:rPr>
        <w:t>I</w:t>
      </w:r>
      <w:r w:rsidR="00972A81" w:rsidRPr="0001282E">
        <w:rPr>
          <w:b/>
        </w:rPr>
        <w:t>I</w:t>
      </w:r>
      <w:r w:rsidR="008A6D0B" w:rsidRPr="0001282E">
        <w:rPr>
          <w:b/>
        </w:rPr>
        <w:t xml:space="preserve">. </w:t>
      </w:r>
      <w:r w:rsidR="00972A81" w:rsidRPr="0001282E">
        <w:rPr>
          <w:b/>
        </w:rPr>
        <w:t>od</w:t>
      </w:r>
      <w:r w:rsidR="008A6D0B" w:rsidRPr="0001282E">
        <w:rPr>
          <w:b/>
        </w:rPr>
        <w:t xml:space="preserve">st. </w:t>
      </w:r>
      <w:r w:rsidR="00571091" w:rsidRPr="0001282E">
        <w:rPr>
          <w:b/>
        </w:rPr>
        <w:t>1</w:t>
      </w:r>
      <w:r w:rsidR="008A6D0B" w:rsidRPr="0001282E">
        <w:rPr>
          <w:b/>
        </w:rPr>
        <w:t xml:space="preserve"> této smlouvy</w:t>
      </w:r>
      <w:r w:rsidR="004377EA">
        <w:t xml:space="preserve"> </w:t>
      </w:r>
      <w:r w:rsidR="004377EA" w:rsidRPr="004C2D7A">
        <w:t>(dále také je</w:t>
      </w:r>
      <w:r w:rsidR="00E076BA" w:rsidRPr="004C2D7A">
        <w:t>n „činnost“ či</w:t>
      </w:r>
      <w:r w:rsidR="004377EA" w:rsidRPr="004C2D7A">
        <w:t xml:space="preserve"> „projekt“)</w:t>
      </w:r>
      <w:r w:rsidR="008A6D0B" w:rsidRPr="004C2D7A">
        <w:t>.</w:t>
      </w:r>
      <w:r w:rsidR="008A6D0B" w:rsidRPr="008B32BE">
        <w:t xml:space="preserve"> Výše </w:t>
      </w:r>
      <w:r w:rsidR="00B55569" w:rsidRPr="008B32BE">
        <w:t xml:space="preserve">dotace </w:t>
      </w:r>
      <w:r w:rsidR="00EF5968">
        <w:t>je určena čl.</w:t>
      </w:r>
      <w:r w:rsidR="008A6D0B" w:rsidRPr="008B32BE">
        <w:t xml:space="preserve"> II. této smlouvy</w:t>
      </w:r>
      <w:r w:rsidR="00DE5C87" w:rsidRPr="008B32BE">
        <w:t>,</w:t>
      </w:r>
      <w:r w:rsidR="00566016" w:rsidRPr="008B32BE">
        <w:t xml:space="preserve"> a </w:t>
      </w:r>
      <w:r w:rsidR="00DE5C87" w:rsidRPr="008B32BE">
        <w:t xml:space="preserve">to </w:t>
      </w:r>
      <w:r w:rsidR="00566016" w:rsidRPr="008B32BE">
        <w:t>v souladu s </w:t>
      </w:r>
      <w:r w:rsidR="00FB19F1" w:rsidRPr="00441AB8">
        <w:rPr>
          <w:bCs/>
        </w:rPr>
        <w:t>Programem finanční podpory poskytování sociálních služeb v Olomouckém kraji (dále jen „dotační program“)</w:t>
      </w:r>
      <w:r w:rsidR="00EF1DFE" w:rsidRPr="00441AB8">
        <w:rPr>
          <w:bCs/>
        </w:rPr>
        <w:t xml:space="preserve"> a jeho </w:t>
      </w:r>
      <w:r w:rsidR="00EF1DFE" w:rsidRPr="0001282E">
        <w:rPr>
          <w:b/>
          <w:bCs/>
        </w:rPr>
        <w:t>Podprogramem č. 2</w:t>
      </w:r>
      <w:r w:rsidR="00481029" w:rsidRPr="0001282E">
        <w:rPr>
          <w:b/>
          <w:bCs/>
        </w:rPr>
        <w:t xml:space="preserve"> – </w:t>
      </w:r>
      <w:r w:rsidR="00EF1DFE" w:rsidRPr="0001282E">
        <w:rPr>
          <w:b/>
          <w:bCs/>
        </w:rPr>
        <w:t xml:space="preserve">Dotace z rozpočtu Olomouckého kraje určená </w:t>
      </w:r>
      <w:r w:rsidR="001B766A">
        <w:rPr>
          <w:b/>
          <w:bCs/>
        </w:rPr>
        <w:br/>
      </w:r>
      <w:r w:rsidR="00EF1DFE" w:rsidRPr="0001282E">
        <w:rPr>
          <w:b/>
          <w:bCs/>
        </w:rPr>
        <w:t>na</w:t>
      </w:r>
      <w:r w:rsidR="001B766A">
        <w:rPr>
          <w:b/>
          <w:bCs/>
        </w:rPr>
        <w:t xml:space="preserve"> </w:t>
      </w:r>
      <w:r w:rsidR="00EF1DFE" w:rsidRPr="0001282E">
        <w:rPr>
          <w:b/>
          <w:bCs/>
        </w:rPr>
        <w:t xml:space="preserve">poskytování sociálních služeb nestátními neziskovými </w:t>
      </w:r>
      <w:r w:rsidR="0001282E">
        <w:rPr>
          <w:b/>
          <w:bCs/>
        </w:rPr>
        <w:t>o</w:t>
      </w:r>
      <w:r w:rsidR="00EF1DFE" w:rsidRPr="0001282E">
        <w:rPr>
          <w:b/>
          <w:bCs/>
        </w:rPr>
        <w:t>rganiza</w:t>
      </w:r>
      <w:r w:rsidR="00241834" w:rsidRPr="0001282E">
        <w:rPr>
          <w:b/>
          <w:bCs/>
        </w:rPr>
        <w:t>cemi</w:t>
      </w:r>
      <w:r w:rsidR="00FB19F1" w:rsidRPr="00DA6790">
        <w:rPr>
          <w:bCs/>
        </w:rPr>
        <w:t xml:space="preserve">, </w:t>
      </w:r>
      <w:r w:rsidR="00F358A0" w:rsidRPr="00DA6790">
        <w:rPr>
          <w:bCs/>
        </w:rPr>
        <w:t xml:space="preserve">kterými </w:t>
      </w:r>
      <w:r w:rsidR="001B766A">
        <w:rPr>
          <w:bCs/>
        </w:rPr>
        <w:br/>
      </w:r>
      <w:r w:rsidR="00F358A0" w:rsidRPr="00DA6790">
        <w:rPr>
          <w:bCs/>
        </w:rPr>
        <w:t>je příjemce povinen se řídit</w:t>
      </w:r>
      <w:r w:rsidR="004D120F">
        <w:rPr>
          <w:bCs/>
        </w:rPr>
        <w:t>,</w:t>
      </w:r>
      <w:r w:rsidR="00F358A0" w:rsidRPr="00DA6790">
        <w:rPr>
          <w:bCs/>
        </w:rPr>
        <w:t xml:space="preserve"> a </w:t>
      </w:r>
      <w:r w:rsidR="00441AB8" w:rsidRPr="00DA6790">
        <w:rPr>
          <w:bCs/>
        </w:rPr>
        <w:t>kter</w:t>
      </w:r>
      <w:r w:rsidR="00F358A0" w:rsidRPr="00DA6790">
        <w:rPr>
          <w:bCs/>
        </w:rPr>
        <w:t xml:space="preserve">é </w:t>
      </w:r>
      <w:r w:rsidR="00441AB8" w:rsidRPr="00441AB8">
        <w:rPr>
          <w:bCs/>
        </w:rPr>
        <w:t xml:space="preserve">schválilo Zastupitelstvo Olomouckého kraje svým usnesením č. </w:t>
      </w:r>
      <w:r w:rsidR="001552C7" w:rsidRPr="001552C7">
        <w:t>UZ/5/28/2017 ze dne 19. 6. 2017</w:t>
      </w:r>
      <w:r w:rsidR="004D120F">
        <w:t xml:space="preserve"> ve znění změn schválených usnesením č. UZ/8/58/2017 ze dne 1</w:t>
      </w:r>
      <w:r w:rsidR="00623982">
        <w:t>8</w:t>
      </w:r>
      <w:r w:rsidR="004D120F">
        <w:t>. 12. 2017.</w:t>
      </w:r>
    </w:p>
    <w:p w14:paraId="6614AB83" w14:textId="77777777" w:rsidR="008A6D0B" w:rsidRDefault="00241834" w:rsidP="006318BD">
      <w:pPr>
        <w:pStyle w:val="Smlouva-slovn1"/>
      </w:pPr>
      <w:r>
        <w:t>D</w:t>
      </w:r>
      <w:r w:rsidR="00273B81" w:rsidRPr="008B32BE">
        <w:t xml:space="preserve">otaci </w:t>
      </w:r>
      <w:r w:rsidR="0075664A" w:rsidRPr="008B32BE">
        <w:t xml:space="preserve">poskytovatel </w:t>
      </w:r>
      <w:r w:rsidR="00273B81" w:rsidRPr="008B32BE">
        <w:t>poskytne příjemc</w:t>
      </w:r>
      <w:r w:rsidR="0075664A" w:rsidRPr="008B32BE">
        <w:t xml:space="preserve">i </w:t>
      </w:r>
      <w:r w:rsidR="00A91811" w:rsidRPr="008B32BE">
        <w:t>za dále uvedených podmínek.</w:t>
      </w:r>
    </w:p>
    <w:p w14:paraId="4204A345" w14:textId="77777777" w:rsidR="001E5D7C" w:rsidRPr="008B32BE" w:rsidRDefault="001E5D7C" w:rsidP="001E5D7C">
      <w:pPr>
        <w:pStyle w:val="Smlouva-slovn1"/>
      </w:pPr>
      <w:r>
        <w:lastRenderedPageBreak/>
        <w:t xml:space="preserve">Dotace je poskytnuta jako součást vyrovnávací platby poskytnuté na zajištění služby obecného hospodářského zájmu, jejímž poskytováním byl příjemce poskytovatelem pověřen. </w:t>
      </w:r>
    </w:p>
    <w:p w14:paraId="46F8705F" w14:textId="77777777" w:rsidR="00241834" w:rsidRPr="008B32BE" w:rsidRDefault="000D1ADE" w:rsidP="00241834">
      <w:pPr>
        <w:pStyle w:val="Nadpis2"/>
      </w:pPr>
      <w:r w:rsidRPr="00BB2B31">
        <w:t>II.</w:t>
      </w:r>
      <w:r w:rsidRPr="008B32BE">
        <w:rPr>
          <w:b w:val="0"/>
        </w:rPr>
        <w:t xml:space="preserve"> </w:t>
      </w:r>
      <w:r w:rsidR="00241834" w:rsidRPr="008B32BE">
        <w:t>Výše</w:t>
      </w:r>
      <w:r w:rsidR="0050354B">
        <w:t xml:space="preserve">, účel, čerpání a vyúčtování </w:t>
      </w:r>
      <w:r w:rsidR="00241834" w:rsidRPr="008B32BE">
        <w:t>dotace</w:t>
      </w:r>
    </w:p>
    <w:p w14:paraId="43FBD257" w14:textId="77777777" w:rsidR="004F2D24" w:rsidRPr="003E6D07" w:rsidRDefault="004F2D24" w:rsidP="004F2D24">
      <w:pPr>
        <w:pStyle w:val="Smlouva-slovn1"/>
        <w:numPr>
          <w:ilvl w:val="0"/>
          <w:numId w:val="0"/>
        </w:numPr>
        <w:ind w:left="360" w:hanging="360"/>
      </w:pPr>
      <w:r>
        <w:t>1.</w:t>
      </w:r>
      <w:r>
        <w:tab/>
      </w:r>
      <w:r w:rsidRPr="003E6D07">
        <w:t xml:space="preserve">Účelová dotace je určena výhradně k finančnímu krytí uznatelných výdajů (nákladů) sociálních služeb poskytovaných na území Olomouckého kraje. </w:t>
      </w:r>
    </w:p>
    <w:p w14:paraId="2EC127AD" w14:textId="77777777" w:rsidR="004F2D24" w:rsidRPr="003E6D07" w:rsidRDefault="004F2D24" w:rsidP="004F2D24">
      <w:pPr>
        <w:pStyle w:val="Smlouva-slovn3"/>
        <w:numPr>
          <w:ilvl w:val="0"/>
          <w:numId w:val="0"/>
        </w:numPr>
        <w:ind w:firstLine="360"/>
      </w:pPr>
      <w:r w:rsidRPr="003E6D07">
        <w:t xml:space="preserve">Výčet sociálních služeb podpořených z účelové dotace a výše účelové dotace: </w:t>
      </w:r>
    </w:p>
    <w:tbl>
      <w:tblPr>
        <w:tblW w:w="9041" w:type="dxa"/>
        <w:jc w:val="center"/>
        <w:tblCellMar>
          <w:left w:w="70" w:type="dxa"/>
          <w:right w:w="70" w:type="dxa"/>
        </w:tblCellMar>
        <w:tblLook w:val="04A0" w:firstRow="1" w:lastRow="0" w:firstColumn="1" w:lastColumn="0" w:noHBand="0" w:noVBand="1"/>
      </w:tblPr>
      <w:tblGrid>
        <w:gridCol w:w="1555"/>
        <w:gridCol w:w="2693"/>
        <w:gridCol w:w="2268"/>
        <w:gridCol w:w="2525"/>
      </w:tblGrid>
      <w:tr w:rsidR="001C7BF9" w14:paraId="124C9FE7" w14:textId="77777777" w:rsidTr="0001282E">
        <w:trPr>
          <w:trHeight w:val="578"/>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1BEA0B" w14:textId="77777777" w:rsidR="001C7BF9" w:rsidRDefault="001C7BF9" w:rsidP="00737334">
            <w:pPr>
              <w:spacing w:before="120" w:after="120"/>
              <w:jc w:val="center"/>
              <w:rPr>
                <w:rFonts w:cs="Arial"/>
                <w:b/>
                <w:bCs/>
                <w:sz w:val="20"/>
              </w:rPr>
            </w:pPr>
            <w:r>
              <w:rPr>
                <w:rFonts w:cs="Arial"/>
                <w:b/>
                <w:bCs/>
                <w:sz w:val="20"/>
              </w:rPr>
              <w:t xml:space="preserve">Příslušné ustanovení § zákona </w:t>
            </w:r>
            <w:r w:rsidR="00662F63">
              <w:rPr>
                <w:rFonts w:cs="Arial"/>
                <w:b/>
                <w:bCs/>
                <w:sz w:val="20"/>
              </w:rPr>
              <w:br/>
            </w:r>
            <w:r>
              <w:rPr>
                <w:rFonts w:cs="Arial"/>
                <w:b/>
                <w:bCs/>
                <w:sz w:val="20"/>
              </w:rPr>
              <w:t>o sociálních službách</w:t>
            </w:r>
          </w:p>
        </w:tc>
        <w:tc>
          <w:tcPr>
            <w:tcW w:w="2693" w:type="dxa"/>
            <w:tcBorders>
              <w:top w:val="single" w:sz="4" w:space="0" w:color="auto"/>
              <w:left w:val="nil"/>
              <w:bottom w:val="single" w:sz="4" w:space="0" w:color="auto"/>
              <w:right w:val="nil"/>
            </w:tcBorders>
            <w:shd w:val="clear" w:color="auto" w:fill="BFBFBF"/>
            <w:vAlign w:val="center"/>
            <w:hideMark/>
          </w:tcPr>
          <w:p w14:paraId="20EE8BCE" w14:textId="77777777" w:rsidR="001C7BF9" w:rsidRDefault="001C7BF9" w:rsidP="00737334">
            <w:pPr>
              <w:spacing w:before="120" w:after="120"/>
              <w:jc w:val="center"/>
              <w:rPr>
                <w:rFonts w:cs="Arial"/>
                <w:b/>
                <w:bCs/>
                <w:sz w:val="20"/>
              </w:rPr>
            </w:pPr>
            <w:r>
              <w:rPr>
                <w:rFonts w:cs="Arial"/>
                <w:b/>
                <w:bCs/>
                <w:sz w:val="20"/>
              </w:rPr>
              <w:t>Druh služby</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760F36" w14:textId="77777777" w:rsidR="001C7BF9" w:rsidRDefault="001C7BF9" w:rsidP="00737334">
            <w:pPr>
              <w:spacing w:before="120" w:after="120"/>
              <w:jc w:val="center"/>
              <w:rPr>
                <w:rFonts w:cs="Arial"/>
                <w:b/>
                <w:bCs/>
                <w:sz w:val="20"/>
              </w:rPr>
            </w:pPr>
            <w:r>
              <w:rPr>
                <w:rFonts w:cs="Arial"/>
                <w:b/>
                <w:bCs/>
                <w:sz w:val="20"/>
              </w:rPr>
              <w:t>Identifikátor služby</w:t>
            </w:r>
          </w:p>
        </w:tc>
        <w:tc>
          <w:tcPr>
            <w:tcW w:w="2525" w:type="dxa"/>
            <w:tcBorders>
              <w:top w:val="single" w:sz="4" w:space="0" w:color="auto"/>
              <w:left w:val="nil"/>
              <w:bottom w:val="single" w:sz="4" w:space="0" w:color="auto"/>
              <w:right w:val="single" w:sz="4" w:space="0" w:color="auto"/>
            </w:tcBorders>
            <w:shd w:val="clear" w:color="auto" w:fill="BFBFBF"/>
            <w:vAlign w:val="center"/>
            <w:hideMark/>
          </w:tcPr>
          <w:p w14:paraId="1E327F5C" w14:textId="77777777" w:rsidR="001C7BF9" w:rsidRDefault="001C7BF9" w:rsidP="00737334">
            <w:pPr>
              <w:spacing w:before="120" w:after="120"/>
              <w:jc w:val="center"/>
              <w:rPr>
                <w:rFonts w:cs="Arial"/>
                <w:b/>
                <w:bCs/>
                <w:sz w:val="20"/>
              </w:rPr>
            </w:pPr>
            <w:r>
              <w:rPr>
                <w:rFonts w:cs="Arial"/>
                <w:b/>
                <w:bCs/>
                <w:sz w:val="20"/>
              </w:rPr>
              <w:t>Výše dotace</w:t>
            </w:r>
          </w:p>
        </w:tc>
      </w:tr>
      <w:tr w:rsidR="00241834" w14:paraId="280CE4F0" w14:textId="77777777" w:rsidTr="0001282E">
        <w:trPr>
          <w:trHeight w:val="501"/>
          <w:jc w:val="center"/>
        </w:trPr>
        <w:tc>
          <w:tcPr>
            <w:tcW w:w="1555" w:type="dxa"/>
            <w:tcBorders>
              <w:top w:val="nil"/>
              <w:left w:val="single" w:sz="4" w:space="0" w:color="auto"/>
              <w:bottom w:val="single" w:sz="4" w:space="0" w:color="auto"/>
              <w:right w:val="single" w:sz="4" w:space="0" w:color="auto"/>
            </w:tcBorders>
            <w:noWrap/>
            <w:vAlign w:val="center"/>
            <w:hideMark/>
          </w:tcPr>
          <w:p w14:paraId="209F0C3B" w14:textId="77777777" w:rsidR="00241834" w:rsidRDefault="00241834" w:rsidP="00737334">
            <w:pPr>
              <w:spacing w:before="120" w:after="120"/>
              <w:rPr>
                <w:rFonts w:ascii="Times New Roman" w:hAnsi="Times New Roman"/>
                <w:sz w:val="20"/>
              </w:rPr>
            </w:pPr>
          </w:p>
        </w:tc>
        <w:tc>
          <w:tcPr>
            <w:tcW w:w="2693" w:type="dxa"/>
            <w:tcBorders>
              <w:top w:val="nil"/>
              <w:left w:val="nil"/>
              <w:bottom w:val="single" w:sz="4" w:space="0" w:color="auto"/>
              <w:right w:val="single" w:sz="4" w:space="0" w:color="auto"/>
            </w:tcBorders>
            <w:vAlign w:val="center"/>
            <w:hideMark/>
          </w:tcPr>
          <w:p w14:paraId="10A4E677" w14:textId="77777777" w:rsidR="00241834" w:rsidRDefault="00241834" w:rsidP="00737334">
            <w:pPr>
              <w:spacing w:before="120" w:after="120"/>
              <w:rPr>
                <w:rFonts w:ascii="Times New Roman" w:hAnsi="Times New Roman"/>
                <w:sz w:val="20"/>
              </w:rPr>
            </w:pPr>
          </w:p>
        </w:tc>
        <w:tc>
          <w:tcPr>
            <w:tcW w:w="2268" w:type="dxa"/>
            <w:tcBorders>
              <w:top w:val="nil"/>
              <w:left w:val="nil"/>
              <w:bottom w:val="single" w:sz="4" w:space="0" w:color="auto"/>
              <w:right w:val="single" w:sz="4" w:space="0" w:color="auto"/>
            </w:tcBorders>
            <w:vAlign w:val="center"/>
            <w:hideMark/>
          </w:tcPr>
          <w:p w14:paraId="212A0B18" w14:textId="77777777" w:rsidR="00241834" w:rsidRDefault="00241834" w:rsidP="00737334">
            <w:pPr>
              <w:spacing w:before="120" w:after="120"/>
              <w:rPr>
                <w:rFonts w:ascii="Times New Roman" w:hAnsi="Times New Roman"/>
                <w:sz w:val="20"/>
              </w:rPr>
            </w:pPr>
          </w:p>
        </w:tc>
        <w:tc>
          <w:tcPr>
            <w:tcW w:w="2525" w:type="dxa"/>
            <w:tcBorders>
              <w:top w:val="nil"/>
              <w:left w:val="nil"/>
              <w:bottom w:val="single" w:sz="4" w:space="0" w:color="auto"/>
              <w:right w:val="single" w:sz="4" w:space="0" w:color="auto"/>
            </w:tcBorders>
            <w:vAlign w:val="center"/>
            <w:hideMark/>
          </w:tcPr>
          <w:p w14:paraId="64F86378" w14:textId="77777777" w:rsidR="00241834" w:rsidRDefault="00241834" w:rsidP="00737334">
            <w:pPr>
              <w:spacing w:before="120" w:after="120"/>
              <w:rPr>
                <w:rFonts w:cs="Arial"/>
                <w:sz w:val="20"/>
              </w:rPr>
            </w:pPr>
          </w:p>
        </w:tc>
      </w:tr>
    </w:tbl>
    <w:p w14:paraId="11B785B6" w14:textId="77777777" w:rsidR="00EE0D9F" w:rsidRPr="003E6D07" w:rsidRDefault="00542536" w:rsidP="003E6D07">
      <w:pPr>
        <w:pStyle w:val="Smlouva-slovn1"/>
        <w:numPr>
          <w:ilvl w:val="0"/>
          <w:numId w:val="40"/>
        </w:numPr>
        <w:rPr>
          <w:i/>
        </w:rPr>
      </w:pPr>
      <w:r w:rsidRPr="00102270">
        <w:t xml:space="preserve">Dotace se poskytuje na účel stanovený v čl. II. odst. 1 této smlouvy jako </w:t>
      </w:r>
      <w:r w:rsidRPr="003E6D07">
        <w:rPr>
          <w:u w:val="single"/>
        </w:rPr>
        <w:t>dotace neinvestiční</w:t>
      </w:r>
      <w:r w:rsidRPr="00102270">
        <w:t xml:space="preserve">. </w:t>
      </w:r>
    </w:p>
    <w:p w14:paraId="48914546" w14:textId="77777777" w:rsidR="00542536" w:rsidRPr="003E6D07" w:rsidRDefault="00EE0D9F" w:rsidP="003E6D07">
      <w:pPr>
        <w:pStyle w:val="Smlouva-slovn1"/>
        <w:numPr>
          <w:ilvl w:val="0"/>
          <w:numId w:val="40"/>
        </w:numPr>
        <w:rPr>
          <w:i/>
        </w:rPr>
      </w:pPr>
      <w:r>
        <w:t xml:space="preserve">Finanční prostředky z dotace lze </w:t>
      </w:r>
      <w:r w:rsidRPr="003E6D07">
        <w:t>čerpat pouze na</w:t>
      </w:r>
      <w:r w:rsidRPr="003E6D07">
        <w:rPr>
          <w:b/>
        </w:rPr>
        <w:t xml:space="preserve"> </w:t>
      </w:r>
      <w:r w:rsidR="003A5E97" w:rsidRPr="003A5E97">
        <w:t>výdaje</w:t>
      </w:r>
      <w:r w:rsidR="003E6D07">
        <w:t xml:space="preserve"> </w:t>
      </w:r>
      <w:r w:rsidR="00640F2F">
        <w:t>(</w:t>
      </w:r>
      <w:r w:rsidR="003E6D07" w:rsidRPr="003A5E97">
        <w:t>náklady</w:t>
      </w:r>
      <w:r w:rsidR="00640F2F">
        <w:t>)</w:t>
      </w:r>
      <w:r w:rsidR="003A5E97" w:rsidRPr="003E6D07">
        <w:rPr>
          <w:b/>
        </w:rPr>
        <w:t xml:space="preserve"> </w:t>
      </w:r>
      <w:r>
        <w:t xml:space="preserve">časově </w:t>
      </w:r>
      <w:r w:rsidR="00737334">
        <w:br/>
      </w:r>
      <w:r>
        <w:t>a věcně související s kalendářním rokem, na který je dotace poskytnuta.</w:t>
      </w:r>
    </w:p>
    <w:p w14:paraId="081B6414" w14:textId="77777777" w:rsidR="00004E7D" w:rsidRPr="007A3CFF" w:rsidRDefault="00004E7D" w:rsidP="00640F2F">
      <w:pPr>
        <w:pStyle w:val="Smlouva-slovn1"/>
        <w:numPr>
          <w:ilvl w:val="0"/>
          <w:numId w:val="40"/>
        </w:numPr>
        <w:ind w:left="426" w:hanging="426"/>
        <w:rPr>
          <w:b/>
          <w:color w:val="00B050"/>
        </w:rPr>
      </w:pPr>
      <w:r w:rsidRPr="0052607D">
        <w:rPr>
          <w:b/>
        </w:rPr>
        <w:t>Dotace</w:t>
      </w:r>
      <w:r w:rsidRPr="008B32BE">
        <w:t xml:space="preserve"> bude příjemci </w:t>
      </w:r>
      <w:r w:rsidR="00104CDB" w:rsidRPr="0001282E">
        <w:rPr>
          <w:b/>
        </w:rPr>
        <w:t>poskytnuta</w:t>
      </w:r>
      <w:r w:rsidRPr="004C2D7A">
        <w:t xml:space="preserve"> </w:t>
      </w:r>
      <w:r w:rsidRPr="00423810">
        <w:t xml:space="preserve">převodem na bankovní účet příjemce uvedený v záhlaví této smlouvy </w:t>
      </w:r>
      <w:r w:rsidRPr="0001282E">
        <w:rPr>
          <w:b/>
        </w:rPr>
        <w:t>d</w:t>
      </w:r>
      <w:r w:rsidR="00EE22C1" w:rsidRPr="0001282E">
        <w:rPr>
          <w:b/>
        </w:rPr>
        <w:t>o 30</w:t>
      </w:r>
      <w:r w:rsidRPr="0001282E">
        <w:rPr>
          <w:b/>
        </w:rPr>
        <w:t xml:space="preserve"> dnů </w:t>
      </w:r>
      <w:r w:rsidRPr="0001282E">
        <w:t xml:space="preserve">ode dne </w:t>
      </w:r>
      <w:r w:rsidR="00EE22C1" w:rsidRPr="0001282E">
        <w:t>uzavření</w:t>
      </w:r>
      <w:r w:rsidR="00123BF2" w:rsidRPr="0001282E">
        <w:t xml:space="preserve"> </w:t>
      </w:r>
      <w:r w:rsidRPr="0001282E">
        <w:t>této smlouvy</w:t>
      </w:r>
      <w:r w:rsidRPr="00423810">
        <w:rPr>
          <w:i/>
          <w:iCs/>
        </w:rPr>
        <w:t>.</w:t>
      </w:r>
      <w:r w:rsidRPr="00423810">
        <w:t xml:space="preserve"> Dnem </w:t>
      </w:r>
      <w:r w:rsidRPr="00993C71">
        <w:t>poskytnutí dotace je</w:t>
      </w:r>
      <w:r w:rsidRPr="00423810">
        <w:t xml:space="preserve"> den </w:t>
      </w:r>
      <w:r w:rsidRPr="003F010D">
        <w:t>připsání finančních prostředků na účet příjemce.</w:t>
      </w:r>
    </w:p>
    <w:p w14:paraId="1DDAF7FC" w14:textId="5456E870" w:rsidR="007C251C" w:rsidRPr="007C251C" w:rsidRDefault="007C251C" w:rsidP="003E6D07">
      <w:pPr>
        <w:pStyle w:val="Smlouva-slovn1"/>
      </w:pPr>
      <w:r w:rsidRPr="007C251C">
        <w:t xml:space="preserve">Dotace může být použita pouze </w:t>
      </w:r>
      <w:r w:rsidRPr="00640F2F">
        <w:rPr>
          <w:b/>
        </w:rPr>
        <w:t>na úhradu</w:t>
      </w:r>
      <w:r w:rsidRPr="007C251C">
        <w:t xml:space="preserve"> </w:t>
      </w:r>
      <w:r w:rsidR="00623982">
        <w:rPr>
          <w:b/>
          <w:bCs/>
        </w:rPr>
        <w:t xml:space="preserve">mzdových </w:t>
      </w:r>
      <w:r w:rsidR="007A3CFF" w:rsidRPr="00640F2F">
        <w:rPr>
          <w:b/>
          <w:bCs/>
        </w:rPr>
        <w:t>výdajů</w:t>
      </w:r>
      <w:r w:rsidR="003E6D07" w:rsidRPr="00640F2F">
        <w:rPr>
          <w:b/>
          <w:bCs/>
        </w:rPr>
        <w:t xml:space="preserve"> (</w:t>
      </w:r>
      <w:r w:rsidR="003A5E97" w:rsidRPr="00640F2F">
        <w:rPr>
          <w:b/>
          <w:bCs/>
        </w:rPr>
        <w:t>nákladů</w:t>
      </w:r>
      <w:r w:rsidR="003E6D07" w:rsidRPr="00640F2F">
        <w:rPr>
          <w:b/>
          <w:bCs/>
        </w:rPr>
        <w:t>)</w:t>
      </w:r>
      <w:r w:rsidR="00623982">
        <w:rPr>
          <w:b/>
          <w:bCs/>
        </w:rPr>
        <w:t xml:space="preserve"> a s tím souvisejících odvodů</w:t>
      </w:r>
      <w:r w:rsidR="003E6D07" w:rsidRPr="00640F2F">
        <w:rPr>
          <w:bCs/>
        </w:rPr>
        <w:t>,</w:t>
      </w:r>
      <w:r w:rsidR="007A3CFF" w:rsidRPr="00640F2F">
        <w:rPr>
          <w:b/>
          <w:bCs/>
        </w:rPr>
        <w:t xml:space="preserve"> </w:t>
      </w:r>
      <w:r w:rsidR="004F601B" w:rsidRPr="00640F2F">
        <w:t>kter</w:t>
      </w:r>
      <w:r w:rsidR="00A1547B" w:rsidRPr="00640F2F">
        <w:t xml:space="preserve">é dále </w:t>
      </w:r>
      <w:r w:rsidR="004F601B">
        <w:t>splňuj</w:t>
      </w:r>
      <w:r w:rsidR="00A1547B">
        <w:t>í</w:t>
      </w:r>
      <w:r w:rsidR="004F601B">
        <w:t xml:space="preserve"> všechny níže uvedené podmínky:</w:t>
      </w:r>
    </w:p>
    <w:p w14:paraId="7468322B" w14:textId="77777777" w:rsidR="007C251C" w:rsidRDefault="004F601B" w:rsidP="0050354B">
      <w:pPr>
        <w:pStyle w:val="Smlouva-slovn1"/>
        <w:numPr>
          <w:ilvl w:val="0"/>
          <w:numId w:val="34"/>
        </w:numPr>
        <w:ind w:left="851" w:hanging="425"/>
      </w:pPr>
      <w:r>
        <w:t>vznikl</w:t>
      </w:r>
      <w:r w:rsidR="00A1547B">
        <w:t>y</w:t>
      </w:r>
      <w:r w:rsidR="007C251C" w:rsidRPr="007C251C">
        <w:t xml:space="preserve"> v</w:t>
      </w:r>
      <w:r>
        <w:t xml:space="preserve"> období realizace služby, tj. v období od </w:t>
      </w:r>
      <w:r w:rsidR="007C251C" w:rsidRPr="004F601B">
        <w:t>1. 1. – 31. 12.</w:t>
      </w:r>
      <w:r w:rsidR="00AA4BE5" w:rsidRPr="004F601B">
        <w:t xml:space="preserve"> </w:t>
      </w:r>
      <w:r w:rsidR="00441AB8" w:rsidRPr="004F601B">
        <w:t>201</w:t>
      </w:r>
      <w:r w:rsidR="00E45C0A" w:rsidRPr="004F601B">
        <w:t>8</w:t>
      </w:r>
      <w:r w:rsidR="007C251C" w:rsidRPr="007C251C">
        <w:t>,</w:t>
      </w:r>
    </w:p>
    <w:p w14:paraId="5C59A197" w14:textId="77777777" w:rsidR="004F601B" w:rsidRDefault="004F601B" w:rsidP="0050354B">
      <w:pPr>
        <w:pStyle w:val="Smlouva-slovn1"/>
        <w:numPr>
          <w:ilvl w:val="0"/>
          <w:numId w:val="34"/>
        </w:numPr>
        <w:ind w:left="851" w:hanging="425"/>
      </w:pPr>
      <w:r>
        <w:t>byl</w:t>
      </w:r>
      <w:r w:rsidR="00A1547B">
        <w:t>y</w:t>
      </w:r>
      <w:r>
        <w:t xml:space="preserve"> vynaložen</w:t>
      </w:r>
      <w:r w:rsidR="00A1547B">
        <w:t>y</w:t>
      </w:r>
      <w:r>
        <w:t xml:space="preserve"> v souladu s účelovým určením dle čl. I. této smlouvy, ostatními podmínkami této smlouvy a podmínkami dotačního programu,</w:t>
      </w:r>
    </w:p>
    <w:p w14:paraId="7599155D" w14:textId="77777777" w:rsidR="004F601B" w:rsidRPr="007C251C" w:rsidRDefault="004F601B" w:rsidP="0050354B">
      <w:pPr>
        <w:pStyle w:val="Smlouva-slovn1"/>
        <w:numPr>
          <w:ilvl w:val="0"/>
          <w:numId w:val="34"/>
        </w:numPr>
        <w:ind w:left="851" w:hanging="425"/>
      </w:pPr>
      <w:r>
        <w:t>vyhovuj</w:t>
      </w:r>
      <w:r w:rsidR="00A1547B">
        <w:t>í</w:t>
      </w:r>
      <w:r>
        <w:t xml:space="preserve"> zásadám účelnosti, efektivnosti a hospodárnosti dle zákona o finanční kontrole, </w:t>
      </w:r>
    </w:p>
    <w:p w14:paraId="0CD58620" w14:textId="77777777" w:rsidR="00A30FB1" w:rsidRPr="00A1547B" w:rsidRDefault="0038175C" w:rsidP="0050354B">
      <w:pPr>
        <w:pStyle w:val="Smlouva-slovn2"/>
        <w:numPr>
          <w:ilvl w:val="0"/>
          <w:numId w:val="34"/>
        </w:numPr>
        <w:ind w:left="851" w:hanging="425"/>
        <w:rPr>
          <w:strike/>
          <w:color w:val="FF0000"/>
        </w:rPr>
      </w:pPr>
      <w:r>
        <w:t>byl</w:t>
      </w:r>
      <w:r w:rsidR="00A1547B">
        <w:t>y</w:t>
      </w:r>
      <w:r>
        <w:t xml:space="preserve"> příjemcem uhrazen</w:t>
      </w:r>
      <w:r w:rsidR="00A1547B">
        <w:t>y</w:t>
      </w:r>
      <w:r>
        <w:t xml:space="preserve"> </w:t>
      </w:r>
      <w:r w:rsidR="00A30FB1" w:rsidRPr="0096573F">
        <w:t>do 20. 1. 201</w:t>
      </w:r>
      <w:r w:rsidR="00E45C0A">
        <w:t>9</w:t>
      </w:r>
      <w:r w:rsidR="00A1547B">
        <w:t xml:space="preserve">. </w:t>
      </w:r>
      <w:r w:rsidR="00A30FB1" w:rsidRPr="0096573F">
        <w:t xml:space="preserve"> </w:t>
      </w:r>
    </w:p>
    <w:p w14:paraId="76873E7B" w14:textId="77777777" w:rsidR="004A403D" w:rsidRDefault="00102270" w:rsidP="003E6D07">
      <w:pPr>
        <w:pStyle w:val="Smlouva-slovn1"/>
      </w:pPr>
      <w:r w:rsidRPr="00710662">
        <w:t xml:space="preserve">Příjemce je povinen nejpozději </w:t>
      </w:r>
      <w:r w:rsidRPr="004D120F">
        <w:rPr>
          <w:b/>
        </w:rPr>
        <w:t xml:space="preserve">do </w:t>
      </w:r>
      <w:r w:rsidRPr="0053020F">
        <w:rPr>
          <w:b/>
        </w:rPr>
        <w:t xml:space="preserve">15. 2. </w:t>
      </w:r>
      <w:r w:rsidR="00441AB8" w:rsidRPr="00E125AC">
        <w:rPr>
          <w:b/>
        </w:rPr>
        <w:t>201</w:t>
      </w:r>
      <w:r w:rsidR="00CE0EA1">
        <w:rPr>
          <w:b/>
        </w:rPr>
        <w:t>9</w:t>
      </w:r>
      <w:r w:rsidR="00441AB8" w:rsidRPr="0093041F">
        <w:rPr>
          <w:b/>
          <w:color w:val="0070C0"/>
        </w:rPr>
        <w:t xml:space="preserve"> </w:t>
      </w:r>
      <w:r w:rsidRPr="0052607D">
        <w:rPr>
          <w:b/>
        </w:rPr>
        <w:t>předložit</w:t>
      </w:r>
      <w:r w:rsidRPr="00710662">
        <w:t xml:space="preserve"> poskytovateli </w:t>
      </w:r>
      <w:r w:rsidRPr="0001282E">
        <w:rPr>
          <w:b/>
        </w:rPr>
        <w:t xml:space="preserve">vyúčtování </w:t>
      </w:r>
      <w:r w:rsidRPr="00710662">
        <w:t>poskytnuté</w:t>
      </w:r>
      <w:r w:rsidR="008442BE">
        <w:t xml:space="preserve"> </w:t>
      </w:r>
      <w:r w:rsidR="008442BE" w:rsidRPr="001D18C5">
        <w:t>dotace</w:t>
      </w:r>
      <w:r w:rsidRPr="008442BE">
        <w:t xml:space="preserve"> </w:t>
      </w:r>
      <w:r w:rsidRPr="00710662">
        <w:t xml:space="preserve">(dále jen „vyúčtování“). Lhůta je zachována, je-li posledního dne lhůty podána poštovní zásilka adresovaná poskytovateli, která obsahuje </w:t>
      </w:r>
      <w:r w:rsidR="003204AE">
        <w:t>vyúčtování poskytnuté</w:t>
      </w:r>
      <w:r w:rsidR="00997D25">
        <w:rPr>
          <w:color w:val="FF0000"/>
        </w:rPr>
        <w:t xml:space="preserve"> </w:t>
      </w:r>
      <w:r w:rsidR="00997D25" w:rsidRPr="003204AE">
        <w:t>dotace</w:t>
      </w:r>
      <w:r w:rsidRPr="003204AE">
        <w:t>,</w:t>
      </w:r>
      <w:r w:rsidRPr="00710662">
        <w:t xml:space="preserve"> držiteli poštovní licence.</w:t>
      </w:r>
      <w:r w:rsidR="0053020F">
        <w:t xml:space="preserve"> </w:t>
      </w:r>
    </w:p>
    <w:p w14:paraId="3D74F21D" w14:textId="1A203E33" w:rsidR="00D308AA" w:rsidRPr="005E2DA9" w:rsidRDefault="00D308AA" w:rsidP="00D308AA">
      <w:pPr>
        <w:pStyle w:val="Smlouva-slovn1"/>
        <w:numPr>
          <w:ilvl w:val="0"/>
          <w:numId w:val="0"/>
        </w:numPr>
        <w:ind w:left="360"/>
      </w:pPr>
      <w:r w:rsidRPr="005E2DA9">
        <w:rPr>
          <w:iCs/>
        </w:rPr>
        <w:t>Od celkových výdajů (nákladů) vynaložených na účel poskytnutí dotace dle čl. II. odst. 1</w:t>
      </w:r>
      <w:r w:rsidR="00C65E62" w:rsidRPr="005E2DA9">
        <w:rPr>
          <w:iCs/>
        </w:rPr>
        <w:t>.</w:t>
      </w:r>
      <w:r w:rsidRPr="005E2DA9">
        <w:rPr>
          <w:iCs/>
        </w:rPr>
        <w:t xml:space="preserve"> této smlouvy příjemce odečte veškeré příjmy, které obdržel v souvislosti s realizací projektu, na nějž</w:t>
      </w:r>
      <w:r w:rsidRPr="005E2DA9">
        <w:t xml:space="preserve"> byla příjemci poskytnuta dotace dle </w:t>
      </w:r>
      <w:r w:rsidR="00C65E62" w:rsidRPr="005E2DA9">
        <w:t xml:space="preserve">čl. II. odst. 1. </w:t>
      </w:r>
      <w:r w:rsidRPr="005E2DA9">
        <w:t>této smlouvy</w:t>
      </w:r>
      <w:r w:rsidRPr="005E2DA9">
        <w:rPr>
          <w:iCs/>
        </w:rPr>
        <w:t>. Za</w:t>
      </w:r>
      <w:r w:rsidR="001B766A">
        <w:rPr>
          <w:iCs/>
        </w:rPr>
        <w:t> </w:t>
      </w:r>
      <w:r w:rsidRPr="005E2DA9">
        <w:rPr>
          <w:iCs/>
        </w:rPr>
        <w:t>příjem se pro účely této smlouvy považují zejména příspěvky a dotace od státu a</w:t>
      </w:r>
      <w:r w:rsidR="001B766A">
        <w:rPr>
          <w:iCs/>
        </w:rPr>
        <w:t> </w:t>
      </w:r>
      <w:r w:rsidRPr="005E2DA9">
        <w:rPr>
          <w:iCs/>
        </w:rPr>
        <w:t>jiných územních samosprávných celků, sponzorské dary (apod.)</w:t>
      </w:r>
      <w:r w:rsidR="00C65E62" w:rsidRPr="005E2DA9">
        <w:rPr>
          <w:iCs/>
        </w:rPr>
        <w:t xml:space="preserve">, které příjemce </w:t>
      </w:r>
      <w:r w:rsidR="005E2DA9" w:rsidRPr="005E2DA9">
        <w:rPr>
          <w:iCs/>
        </w:rPr>
        <w:t xml:space="preserve">obdržel </w:t>
      </w:r>
      <w:r w:rsidR="00C65E62" w:rsidRPr="005E2DA9">
        <w:rPr>
          <w:iCs/>
        </w:rPr>
        <w:t>na stejný účel, který je uveden v čl. II. odst. 1 této smlouvy</w:t>
      </w:r>
      <w:r w:rsidRPr="005E2DA9">
        <w:rPr>
          <w:iCs/>
        </w:rPr>
        <w:t>.</w:t>
      </w:r>
    </w:p>
    <w:p w14:paraId="4A791F12" w14:textId="77777777" w:rsidR="00102270" w:rsidRPr="005E2DA9" w:rsidRDefault="00B368ED" w:rsidP="00CE0EA1">
      <w:pPr>
        <w:spacing w:after="120"/>
        <w:ind w:left="426" w:hanging="142"/>
        <w:jc w:val="both"/>
        <w:rPr>
          <w:rFonts w:cs="Arial"/>
        </w:rPr>
      </w:pPr>
      <w:r w:rsidRPr="005E2DA9">
        <w:rPr>
          <w:rFonts w:cs="Arial"/>
        </w:rPr>
        <w:t xml:space="preserve">  </w:t>
      </w:r>
      <w:r w:rsidR="00102270" w:rsidRPr="005E2DA9">
        <w:rPr>
          <w:rFonts w:cs="Arial"/>
        </w:rPr>
        <w:t xml:space="preserve">Vyúčtování musí obsahovat: </w:t>
      </w:r>
    </w:p>
    <w:p w14:paraId="23A9DBE5" w14:textId="00E0805B" w:rsidR="00E76A94" w:rsidRDefault="00B368ED" w:rsidP="00640F2F">
      <w:pPr>
        <w:pStyle w:val="Barevnseznamzvraznn11"/>
        <w:numPr>
          <w:ilvl w:val="1"/>
          <w:numId w:val="41"/>
        </w:numPr>
        <w:autoSpaceDE/>
        <w:autoSpaceDN/>
        <w:adjustRightInd/>
        <w:spacing w:before="0"/>
        <w:ind w:left="851" w:hanging="425"/>
        <w:contextualSpacing/>
      </w:pPr>
      <w:r w:rsidRPr="005E2DA9">
        <w:t>s</w:t>
      </w:r>
      <w:r w:rsidR="00102270" w:rsidRPr="005E2DA9">
        <w:t xml:space="preserve">oupis </w:t>
      </w:r>
      <w:r w:rsidR="00D308AA" w:rsidRPr="005E2DA9">
        <w:t>všech příjmů, které příjemce obdržel v souvislosti s realizací projektu, na</w:t>
      </w:r>
      <w:r w:rsidR="001B766A">
        <w:t> </w:t>
      </w:r>
      <w:r w:rsidR="00D308AA" w:rsidRPr="005E2DA9">
        <w:t xml:space="preserve">který byla poskytnuta dotace dle </w:t>
      </w:r>
      <w:r w:rsidR="00C65E62" w:rsidRPr="005E2DA9">
        <w:t xml:space="preserve">čl. II. odst. 1 </w:t>
      </w:r>
      <w:r w:rsidR="00D308AA" w:rsidRPr="005E2DA9">
        <w:t>této smlouvy (</w:t>
      </w:r>
      <w:r w:rsidR="00D308AA" w:rsidRPr="005E2DA9">
        <w:rPr>
          <w:iCs/>
        </w:rPr>
        <w:t>za příjem se pro účely této smlouvy považují zejména příspěvky a dotace od státu a jiných územních samosprávných celků, sponzorské příspěvky, finanční dary apod.</w:t>
      </w:r>
      <w:r w:rsidR="00C65E62" w:rsidRPr="005E2DA9">
        <w:rPr>
          <w:iCs/>
        </w:rPr>
        <w:t>, které obdržel příjemce na stejný účel, který je uveden v čl. II. odst. 1 této smlouvy</w:t>
      </w:r>
      <w:r w:rsidR="00D308AA" w:rsidRPr="005E2DA9">
        <w:rPr>
          <w:iCs/>
        </w:rPr>
        <w:t>)</w:t>
      </w:r>
      <w:r w:rsidR="00D308AA" w:rsidRPr="005E2DA9">
        <w:t xml:space="preserve">, a soupis </w:t>
      </w:r>
      <w:r w:rsidR="00D308AA" w:rsidRPr="005E2DA9">
        <w:lastRenderedPageBreak/>
        <w:t xml:space="preserve">všech </w:t>
      </w:r>
      <w:r w:rsidR="00102270" w:rsidRPr="005E2DA9">
        <w:t xml:space="preserve">výdajů </w:t>
      </w:r>
      <w:r w:rsidR="00493303" w:rsidRPr="005E2DA9">
        <w:t>(n</w:t>
      </w:r>
      <w:r w:rsidR="00493303">
        <w:t xml:space="preserve">ákladů) </w:t>
      </w:r>
      <w:r w:rsidR="00102270" w:rsidRPr="00D74011">
        <w:t>hrazených z poskytnuté</w:t>
      </w:r>
      <w:r w:rsidR="008442BE">
        <w:t xml:space="preserve"> </w:t>
      </w:r>
      <w:r w:rsidR="008442BE" w:rsidRPr="001D18C5">
        <w:t>dotace</w:t>
      </w:r>
      <w:r w:rsidR="008442BE" w:rsidRPr="008442BE">
        <w:t xml:space="preserve"> </w:t>
      </w:r>
      <w:r w:rsidR="00102270" w:rsidRPr="00D74011">
        <w:t xml:space="preserve">v rozsahu uvedeném </w:t>
      </w:r>
      <w:r w:rsidR="006A7BCD">
        <w:br/>
      </w:r>
      <w:r w:rsidR="00102270" w:rsidRPr="00D74011">
        <w:t>v příloze č. 1 „Finanční vyúčtování</w:t>
      </w:r>
      <w:r w:rsidR="005E1C21">
        <w:t xml:space="preserve"> </w:t>
      </w:r>
      <w:r w:rsidR="005E1C21" w:rsidRPr="005E1C21">
        <w:t xml:space="preserve">dotace poskytnuté v roce </w:t>
      </w:r>
      <w:r w:rsidR="00441AB8" w:rsidRPr="005E1C21">
        <w:t>201</w:t>
      </w:r>
      <w:r w:rsidR="00D03FDB">
        <w:t>8</w:t>
      </w:r>
      <w:r w:rsidR="00102270" w:rsidRPr="00D74011">
        <w:t>“, doložený:</w:t>
      </w:r>
    </w:p>
    <w:p w14:paraId="46659850" w14:textId="77777777" w:rsidR="00102270" w:rsidRDefault="00102270" w:rsidP="00102270">
      <w:pPr>
        <w:numPr>
          <w:ilvl w:val="1"/>
          <w:numId w:val="23"/>
        </w:numPr>
        <w:spacing w:after="120"/>
        <w:ind w:left="1418" w:hanging="425"/>
        <w:jc w:val="both"/>
        <w:rPr>
          <w:rFonts w:cs="Arial"/>
        </w:rPr>
      </w:pPr>
      <w:r w:rsidRPr="001654E7">
        <w:rPr>
          <w:rFonts w:cs="Arial"/>
        </w:rPr>
        <w:t xml:space="preserve">fotokopiemi </w:t>
      </w:r>
      <w:r>
        <w:rPr>
          <w:rFonts w:cs="Arial"/>
        </w:rPr>
        <w:t xml:space="preserve">všech výpisů z bankovního účtu, které dokládají úhradu </w:t>
      </w:r>
      <w:r w:rsidRPr="00640F2F">
        <w:rPr>
          <w:rFonts w:cs="Arial"/>
        </w:rPr>
        <w:t>jednotlivých dokladů</w:t>
      </w:r>
      <w:r w:rsidR="00B368ED">
        <w:rPr>
          <w:rFonts w:cs="Arial"/>
        </w:rPr>
        <w:t>, s vyznačením dotčených plateb;</w:t>
      </w:r>
    </w:p>
    <w:p w14:paraId="429110C6" w14:textId="77777777" w:rsidR="00102270" w:rsidRPr="00CD65FC" w:rsidRDefault="00B368ED" w:rsidP="00102270">
      <w:pPr>
        <w:spacing w:after="120"/>
        <w:ind w:left="1416"/>
        <w:jc w:val="both"/>
        <w:rPr>
          <w:rFonts w:cs="Arial"/>
        </w:rPr>
      </w:pPr>
      <w:r>
        <w:rPr>
          <w:rFonts w:cs="Arial"/>
        </w:rPr>
        <w:t>p</w:t>
      </w:r>
      <w:r w:rsidR="00102270" w:rsidRPr="00D74011">
        <w:rPr>
          <w:rFonts w:cs="Arial"/>
        </w:rPr>
        <w:t>říloha č. 1 je pro příjemce k dispozici v elektronické formě na webu OK</w:t>
      </w:r>
      <w:r w:rsidR="00D03FDB" w:rsidRPr="00D03FDB">
        <w:t xml:space="preserve"> </w:t>
      </w:r>
      <w:hyperlink r:id="rId8" w:history="1">
        <w:r w:rsidR="00D03FDB" w:rsidRPr="00CD65FC">
          <w:rPr>
            <w:rStyle w:val="Hypertextovodkaz"/>
            <w:rFonts w:cs="Arial"/>
            <w:color w:val="auto"/>
          </w:rPr>
          <w:t>https://www.kr-olomoucky.cz/vyuctovani-dotace-cl-4065.html</w:t>
        </w:r>
      </w:hyperlink>
      <w:r w:rsidRPr="00CD65FC">
        <w:rPr>
          <w:rFonts w:cs="Arial"/>
        </w:rPr>
        <w:t>;</w:t>
      </w:r>
    </w:p>
    <w:p w14:paraId="523D625B" w14:textId="77777777" w:rsidR="00102270" w:rsidRDefault="00102270" w:rsidP="00102270">
      <w:pPr>
        <w:numPr>
          <w:ilvl w:val="1"/>
          <w:numId w:val="23"/>
        </w:numPr>
        <w:spacing w:after="120"/>
        <w:ind w:left="1418" w:hanging="425"/>
        <w:jc w:val="both"/>
        <w:rPr>
          <w:rFonts w:cs="Arial"/>
        </w:rPr>
      </w:pPr>
      <w:r w:rsidRPr="00102270">
        <w:rPr>
          <w:rFonts w:cs="Arial"/>
        </w:rPr>
        <w:t>čestným prohlášením, že fotokopie předaných dokladů jsou shodné s originály a výdaje uvedené v soupisech jsou shodné se záznamy v účet</w:t>
      </w:r>
      <w:r w:rsidR="004A7B5B">
        <w:rPr>
          <w:rFonts w:cs="Arial"/>
        </w:rPr>
        <w:t>nictví příjemce</w:t>
      </w:r>
      <w:r w:rsidR="00B368ED">
        <w:rPr>
          <w:rFonts w:cs="Arial"/>
        </w:rPr>
        <w:t>;</w:t>
      </w:r>
    </w:p>
    <w:p w14:paraId="17F32284" w14:textId="77777777" w:rsidR="005604B1" w:rsidRPr="00CD65FC" w:rsidRDefault="005604B1" w:rsidP="0001282E">
      <w:pPr>
        <w:pStyle w:val="Smlouva-slovn1"/>
        <w:numPr>
          <w:ilvl w:val="0"/>
          <w:numId w:val="0"/>
        </w:numPr>
        <w:ind w:left="426"/>
        <w:rPr>
          <w:i/>
        </w:rPr>
      </w:pPr>
      <w:r w:rsidRPr="005D23AD">
        <w:t xml:space="preserve">V případě, že dotace </w:t>
      </w:r>
      <w:r w:rsidRPr="0001282E">
        <w:rPr>
          <w:u w:val="single"/>
        </w:rPr>
        <w:t>nebyla použita v celé výši ve lhůtě</w:t>
      </w:r>
      <w:r w:rsidRPr="005D23AD">
        <w:t xml:space="preserve"> uvedené </w:t>
      </w:r>
      <w:r w:rsidRPr="004D120F">
        <w:t xml:space="preserve">v čl. </w:t>
      </w:r>
      <w:r w:rsidR="004D120F" w:rsidRPr="004D120F">
        <w:t>I</w:t>
      </w:r>
      <w:r w:rsidRPr="004D120F">
        <w:t xml:space="preserve">V odst. 1 písm. a) </w:t>
      </w:r>
      <w:r w:rsidRPr="005D23AD">
        <w:t xml:space="preserve">této smlouvy, je příjemce povinen </w:t>
      </w:r>
      <w:r w:rsidRPr="0001282E">
        <w:rPr>
          <w:b/>
        </w:rPr>
        <w:t>vrátit</w:t>
      </w:r>
      <w:r w:rsidRPr="005D23AD">
        <w:t xml:space="preserve"> </w:t>
      </w:r>
      <w:r w:rsidRPr="0001282E">
        <w:rPr>
          <w:b/>
        </w:rPr>
        <w:t xml:space="preserve">nevyčerpanou </w:t>
      </w:r>
      <w:r w:rsidRPr="0001282E">
        <w:t>část dotace</w:t>
      </w:r>
      <w:r w:rsidRPr="005D23AD">
        <w:t xml:space="preserve"> na účet poskytovatele </w:t>
      </w:r>
      <w:r w:rsidRPr="00F012EC">
        <w:rPr>
          <w:b/>
        </w:rPr>
        <w:t xml:space="preserve">nejpozději </w:t>
      </w:r>
      <w:r w:rsidRPr="00A15F8D">
        <w:rPr>
          <w:b/>
        </w:rPr>
        <w:t>do 28. 2. 201</w:t>
      </w:r>
      <w:r>
        <w:rPr>
          <w:b/>
        </w:rPr>
        <w:t>9</w:t>
      </w:r>
      <w:r w:rsidRPr="002D6BED">
        <w:rPr>
          <w:i/>
        </w:rPr>
        <w:t>.</w:t>
      </w:r>
    </w:p>
    <w:p w14:paraId="657FD32E" w14:textId="77777777" w:rsidR="00102270" w:rsidRPr="004E7D20" w:rsidRDefault="00441AB8" w:rsidP="00640F2F">
      <w:pPr>
        <w:pStyle w:val="Barevnseznamzvraznn11"/>
        <w:numPr>
          <w:ilvl w:val="1"/>
          <w:numId w:val="41"/>
        </w:numPr>
        <w:autoSpaceDE/>
        <w:autoSpaceDN/>
        <w:adjustRightInd/>
        <w:spacing w:before="0"/>
        <w:ind w:left="851" w:hanging="425"/>
        <w:contextualSpacing/>
        <w:rPr>
          <w:i/>
        </w:rPr>
      </w:pPr>
      <w:r>
        <w:t>informaci o realizaci projektu</w:t>
      </w:r>
      <w:r w:rsidR="00102270">
        <w:t>.</w:t>
      </w:r>
      <w:r w:rsidR="00102270" w:rsidRPr="00E11261">
        <w:t xml:space="preserve"> </w:t>
      </w:r>
    </w:p>
    <w:p w14:paraId="73D57282" w14:textId="77777777" w:rsidR="00102270" w:rsidRDefault="00441AB8" w:rsidP="00CE0EA1">
      <w:pPr>
        <w:tabs>
          <w:tab w:val="left" w:pos="567"/>
        </w:tabs>
        <w:spacing w:after="120"/>
        <w:ind w:left="851"/>
        <w:jc w:val="both"/>
        <w:rPr>
          <w:rFonts w:cs="Arial"/>
          <w:iCs/>
        </w:rPr>
      </w:pPr>
      <w:r>
        <w:rPr>
          <w:rFonts w:cs="Arial"/>
        </w:rPr>
        <w:t xml:space="preserve">Informace o realizaci projektu </w:t>
      </w:r>
      <w:r w:rsidR="00102270" w:rsidRPr="00E11261">
        <w:rPr>
          <w:rFonts w:cs="Arial"/>
        </w:rPr>
        <w:t>musí být v písemné formě</w:t>
      </w:r>
      <w:r w:rsidR="004C5F82">
        <w:rPr>
          <w:rFonts w:cs="Arial"/>
        </w:rPr>
        <w:t xml:space="preserve"> </w:t>
      </w:r>
      <w:r w:rsidR="00102270" w:rsidRPr="00E11261">
        <w:rPr>
          <w:rFonts w:cs="Arial"/>
        </w:rPr>
        <w:t xml:space="preserve">na předepsaném formuláři </w:t>
      </w:r>
      <w:r w:rsidR="00CE0EA1">
        <w:rPr>
          <w:rFonts w:cs="Arial"/>
        </w:rPr>
        <w:br/>
      </w:r>
      <w:r w:rsidR="00102270" w:rsidRPr="00E11261">
        <w:rPr>
          <w:rFonts w:cs="Arial"/>
        </w:rPr>
        <w:t>a musí obsahovat stručné zhodnocení průběhu realizace projektu, vč. j</w:t>
      </w:r>
      <w:r w:rsidR="005A62B0">
        <w:rPr>
          <w:rFonts w:cs="Arial"/>
        </w:rPr>
        <w:t xml:space="preserve">eho přínosu pro Olomoucký kraj </w:t>
      </w:r>
      <w:r w:rsidR="00102270" w:rsidRPr="00E11261">
        <w:rPr>
          <w:rFonts w:cs="Arial"/>
        </w:rPr>
        <w:t xml:space="preserve">a zdůvodnění případných odchylek. </w:t>
      </w:r>
      <w:r w:rsidR="009A0595" w:rsidRPr="007C251C">
        <w:rPr>
          <w:rFonts w:cs="Arial"/>
        </w:rPr>
        <w:t xml:space="preserve">Součástí </w:t>
      </w:r>
      <w:r>
        <w:rPr>
          <w:rFonts w:cs="Arial"/>
        </w:rPr>
        <w:t xml:space="preserve">informace </w:t>
      </w:r>
      <w:r w:rsidR="00DB096E">
        <w:rPr>
          <w:rFonts w:cs="Arial"/>
        </w:rPr>
        <w:br/>
      </w:r>
      <w:r>
        <w:rPr>
          <w:rFonts w:cs="Arial"/>
        </w:rPr>
        <w:t xml:space="preserve">o realizaci projektu </w:t>
      </w:r>
      <w:r w:rsidR="009A0595" w:rsidRPr="007C251C">
        <w:rPr>
          <w:rFonts w:cs="Arial"/>
          <w:iCs/>
        </w:rPr>
        <w:t xml:space="preserve">je </w:t>
      </w:r>
      <w:r w:rsidR="009A0595" w:rsidRPr="007C251C">
        <w:rPr>
          <w:rFonts w:cs="Arial"/>
        </w:rPr>
        <w:t xml:space="preserve">popis užití loga Olomouckého kraje a </w:t>
      </w:r>
      <w:r w:rsidR="009A0595" w:rsidRPr="009C0ECF">
        <w:rPr>
          <w:rFonts w:cs="Arial"/>
          <w:iCs/>
        </w:rPr>
        <w:t xml:space="preserve">fotodokumentace propagace Olomouckého kraje </w:t>
      </w:r>
      <w:r w:rsidRPr="009C0ECF">
        <w:rPr>
          <w:rFonts w:cs="Arial"/>
          <w:iCs/>
        </w:rPr>
        <w:t xml:space="preserve">dle čl. </w:t>
      </w:r>
      <w:r w:rsidR="009C0ECF" w:rsidRPr="009C0ECF">
        <w:rPr>
          <w:rFonts w:cs="Arial"/>
          <w:iCs/>
        </w:rPr>
        <w:t>I</w:t>
      </w:r>
      <w:r w:rsidRPr="009C0ECF">
        <w:rPr>
          <w:rFonts w:cs="Arial"/>
          <w:iCs/>
        </w:rPr>
        <w:t xml:space="preserve">V. odst. </w:t>
      </w:r>
      <w:r w:rsidR="008B5B09" w:rsidRPr="009C0ECF">
        <w:rPr>
          <w:rFonts w:cs="Arial"/>
          <w:iCs/>
        </w:rPr>
        <w:t>3</w:t>
      </w:r>
      <w:r w:rsidRPr="009C0ECF">
        <w:rPr>
          <w:rFonts w:cs="Arial"/>
          <w:iCs/>
        </w:rPr>
        <w:t xml:space="preserve"> této smlouvy, a to </w:t>
      </w:r>
      <w:r w:rsidR="009A0595" w:rsidRPr="007C251C">
        <w:rPr>
          <w:rFonts w:cs="Arial"/>
          <w:iCs/>
        </w:rPr>
        <w:t>v listinné po</w:t>
      </w:r>
      <w:r w:rsidR="00EF5968">
        <w:rPr>
          <w:rFonts w:cs="Arial"/>
          <w:iCs/>
        </w:rPr>
        <w:t>době</w:t>
      </w:r>
      <w:r w:rsidR="009A0595" w:rsidRPr="007C251C">
        <w:rPr>
          <w:rFonts w:cs="Arial"/>
          <w:iCs/>
        </w:rPr>
        <w:t>.</w:t>
      </w:r>
    </w:p>
    <w:p w14:paraId="5E96ED85" w14:textId="77777777" w:rsidR="009C0ECF" w:rsidRDefault="00444EBF" w:rsidP="003E6D07">
      <w:pPr>
        <w:pStyle w:val="Smlouva-slovn1"/>
        <w:numPr>
          <w:ilvl w:val="0"/>
          <w:numId w:val="40"/>
        </w:numPr>
        <w:tabs>
          <w:tab w:val="left" w:pos="426"/>
        </w:tabs>
        <w:ind w:left="426" w:hanging="426"/>
      </w:pPr>
      <w:r w:rsidRPr="00D25B21">
        <w:t xml:space="preserve">V případě, že v průběhu roku 2018 bude příjemci </w:t>
      </w:r>
      <w:r w:rsidRPr="00D25B21">
        <w:rPr>
          <w:u w:val="single"/>
        </w:rPr>
        <w:t>zrušena registrace příslušné sociální služby</w:t>
      </w:r>
      <w:r w:rsidRPr="00D25B21">
        <w:t xml:space="preserve"> podle § 82 odst. 3 zákona o sociálních službách nebo v uvedeném roce </w:t>
      </w:r>
      <w:r w:rsidRPr="00D25B21">
        <w:rPr>
          <w:u w:val="single"/>
        </w:rPr>
        <w:t>přestane poskytovat sociální službu</w:t>
      </w:r>
      <w:r w:rsidRPr="00D25B21">
        <w:t xml:space="preserve">, je příjemce dotace povinen </w:t>
      </w:r>
      <w:r w:rsidRPr="0052607D">
        <w:rPr>
          <w:b/>
        </w:rPr>
        <w:t>do 30 kalendářních dnů</w:t>
      </w:r>
      <w:r w:rsidRPr="00D25B21">
        <w:t xml:space="preserve"> ode dne ukončení poskytování sociální služby, který je uveden v rozhodnutí o zrušení registrace, </w:t>
      </w:r>
      <w:r w:rsidRPr="0052607D">
        <w:rPr>
          <w:b/>
        </w:rPr>
        <w:t xml:space="preserve">vrátit </w:t>
      </w:r>
      <w:r w:rsidR="009C0ECF" w:rsidRPr="0052607D">
        <w:rPr>
          <w:b/>
        </w:rPr>
        <w:t xml:space="preserve">nepoužité (nevyčerpané) </w:t>
      </w:r>
      <w:r w:rsidR="009C0ECF" w:rsidRPr="009C0ECF">
        <w:t xml:space="preserve">prostředky </w:t>
      </w:r>
      <w:r w:rsidR="000A4630" w:rsidRPr="00D25B21">
        <w:t>poskytova</w:t>
      </w:r>
      <w:r w:rsidR="009C0ECF">
        <w:t>teli na účet uvedený ve smlouvě.</w:t>
      </w:r>
    </w:p>
    <w:p w14:paraId="5F22F0BD" w14:textId="77777777" w:rsidR="00D25B21" w:rsidRPr="00D25B21" w:rsidRDefault="009C0ECF" w:rsidP="009C0ECF">
      <w:pPr>
        <w:pStyle w:val="Smlouva-slovn1"/>
        <w:numPr>
          <w:ilvl w:val="0"/>
          <w:numId w:val="0"/>
        </w:numPr>
        <w:tabs>
          <w:tab w:val="left" w:pos="426"/>
        </w:tabs>
        <w:ind w:left="426"/>
      </w:pPr>
      <w:r>
        <w:t>Z</w:t>
      </w:r>
      <w:r w:rsidR="00444EBF" w:rsidRPr="00D25B21">
        <w:t xml:space="preserve">ároveň </w:t>
      </w:r>
      <w:r>
        <w:t xml:space="preserve">je příjemce povinen </w:t>
      </w:r>
      <w:r w:rsidR="00444EBF" w:rsidRPr="00D25B21">
        <w:t xml:space="preserve">ve stejné lhůtě předložit poskytovateli finanční vyúčtování dotace. </w:t>
      </w:r>
    </w:p>
    <w:p w14:paraId="5A7A724D" w14:textId="77777777" w:rsidR="000A4630" w:rsidRPr="00D25B21" w:rsidRDefault="000A4630" w:rsidP="009C0ECF">
      <w:pPr>
        <w:pStyle w:val="Smlouva-slovn1"/>
        <w:numPr>
          <w:ilvl w:val="0"/>
          <w:numId w:val="0"/>
        </w:numPr>
        <w:tabs>
          <w:tab w:val="left" w:pos="426"/>
        </w:tabs>
        <w:ind w:left="426"/>
      </w:pPr>
      <w:r w:rsidRPr="00D25B21">
        <w:t xml:space="preserve">Část dotace určená k vrácení odpovídá rozdílu v tomtéž roce vyplacené dotace </w:t>
      </w:r>
      <w:r w:rsidR="00D25B21" w:rsidRPr="00D25B21">
        <w:br/>
      </w:r>
      <w:r w:rsidRPr="00D25B21">
        <w:t xml:space="preserve">a nároku na plnění z této smlouvy. Nárok na plnění z této smlouvy se stanoví jako </w:t>
      </w:r>
      <w:r w:rsidRPr="0052607D">
        <w:rPr>
          <w:u w:val="single"/>
        </w:rPr>
        <w:t>násobek 1/12 dotace</w:t>
      </w:r>
      <w:r w:rsidRPr="00D25B21">
        <w:t xml:space="preserve"> dle čl. II. odst. 1 této smlouvy a počtu měsíců</w:t>
      </w:r>
      <w:r w:rsidR="00D25B21" w:rsidRPr="00D25B21">
        <w:t>, za které náleží dotace dle této smlouvy, zaokrouhlený na stovky nahoru.</w:t>
      </w:r>
    </w:p>
    <w:p w14:paraId="267FE68A" w14:textId="77777777" w:rsidR="000A4630" w:rsidRPr="00D25B21" w:rsidRDefault="00444EBF" w:rsidP="009C0ECF">
      <w:pPr>
        <w:tabs>
          <w:tab w:val="left" w:pos="426"/>
          <w:tab w:val="left" w:pos="1980"/>
        </w:tabs>
        <w:spacing w:after="120"/>
        <w:ind w:left="426"/>
        <w:jc w:val="both"/>
      </w:pPr>
      <w:r w:rsidRPr="00D25B21">
        <w:t>Rozhodným okamžikem vrácení finančních prostředků dotace na účet poskytovatele je den jejich připsání na účet poskytovatele.</w:t>
      </w:r>
      <w:r w:rsidR="000A4630" w:rsidRPr="00D25B21">
        <w:t xml:space="preserve"> Jako variabilní symbol příjemce uvede své IČ, jako specifický symbol uvede identifikátor služby a do zprávy pro poskytovatele (tedy příjemce vrácených finančních prostředků) uvede číslo podprogramu.</w:t>
      </w:r>
    </w:p>
    <w:p w14:paraId="13BC0B8F" w14:textId="77777777" w:rsidR="006B4559" w:rsidRPr="00EB7574" w:rsidRDefault="006B4559" w:rsidP="003E6D07">
      <w:pPr>
        <w:pStyle w:val="Smlouva-slovn1"/>
        <w:numPr>
          <w:ilvl w:val="0"/>
          <w:numId w:val="40"/>
        </w:numPr>
        <w:tabs>
          <w:tab w:val="left" w:pos="426"/>
        </w:tabs>
        <w:ind w:left="426" w:hanging="426"/>
      </w:pPr>
      <w:r w:rsidRPr="00255E86">
        <w:t>Poskytovatel je oprávněn při finanční kontrole dle čl</w:t>
      </w:r>
      <w:r>
        <w:t>.</w:t>
      </w:r>
      <w:r w:rsidRPr="00255E86">
        <w:t xml:space="preserve"> </w:t>
      </w:r>
      <w:r w:rsidRPr="009C0ECF">
        <w:t xml:space="preserve">V. odst. 1 této </w:t>
      </w:r>
      <w:r w:rsidRPr="00255E86">
        <w:t xml:space="preserve">smlouvy požadovat </w:t>
      </w:r>
      <w:r w:rsidR="0052607D">
        <w:br/>
      </w:r>
      <w:r w:rsidRPr="00255E86">
        <w:t xml:space="preserve">po příjemci zdůvodnění </w:t>
      </w:r>
      <w:r>
        <w:t>výdajů (</w:t>
      </w:r>
      <w:r w:rsidRPr="00255E86">
        <w:t>nákladů</w:t>
      </w:r>
      <w:r>
        <w:t>)</w:t>
      </w:r>
      <w:r w:rsidRPr="00255E86">
        <w:t xml:space="preserve"> a výnosů, které vznikly organizaci v souvislosti s poskytováním sociální služby dle čl</w:t>
      </w:r>
      <w:r>
        <w:t>.</w:t>
      </w:r>
      <w:r w:rsidRPr="00255E86">
        <w:t xml:space="preserve"> II. odst. 1 této smlouvy a je rovněž oprávněn předložené </w:t>
      </w:r>
      <w:r>
        <w:t>výdaje (</w:t>
      </w:r>
      <w:r w:rsidRPr="00255E86">
        <w:t>náklady</w:t>
      </w:r>
      <w:r>
        <w:t>)</w:t>
      </w:r>
      <w:r w:rsidRPr="00255E86">
        <w:t xml:space="preserve"> a výnosy neuznat.</w:t>
      </w:r>
    </w:p>
    <w:p w14:paraId="3014351B" w14:textId="77777777" w:rsidR="00CE0EA1" w:rsidRDefault="00CE0EA1" w:rsidP="00004E7D">
      <w:pPr>
        <w:pStyle w:val="Barevnseznamzvraznn11"/>
        <w:jc w:val="center"/>
        <w:rPr>
          <w:b/>
        </w:rPr>
      </w:pPr>
    </w:p>
    <w:p w14:paraId="12462394" w14:textId="77777777" w:rsidR="00004E7D" w:rsidRPr="005A62B0" w:rsidRDefault="00CE0EA1" w:rsidP="00004E7D">
      <w:pPr>
        <w:pStyle w:val="Barevnseznamzvraznn11"/>
        <w:jc w:val="center"/>
        <w:rPr>
          <w:b/>
        </w:rPr>
      </w:pPr>
      <w:r>
        <w:rPr>
          <w:b/>
        </w:rPr>
        <w:t>III</w:t>
      </w:r>
      <w:r w:rsidR="00004E7D" w:rsidRPr="005A62B0">
        <w:rPr>
          <w:b/>
        </w:rPr>
        <w:t>. Daň z přidané hodnoty</w:t>
      </w:r>
    </w:p>
    <w:p w14:paraId="27CFA548" w14:textId="3EB2D5D4" w:rsidR="00C828CD" w:rsidRPr="00C828CD" w:rsidRDefault="00C828CD" w:rsidP="002E1F84">
      <w:pPr>
        <w:pStyle w:val="Smlouva-slovn1"/>
        <w:numPr>
          <w:ilvl w:val="0"/>
          <w:numId w:val="26"/>
        </w:numPr>
        <w:ind w:left="426" w:hanging="426"/>
      </w:pPr>
      <w:r w:rsidRPr="00AC4C04">
        <w:t xml:space="preserve">Je-li příjemce plátce daně z přidané hodnoty (dále jen DPH) a může uplatnit odpočet DPH ve vazbě na ekonomickou činnost, která zakládá nárok na odpočet daně podle </w:t>
      </w:r>
      <w:r w:rsidR="00876CDB">
        <w:br/>
      </w:r>
      <w:r w:rsidRPr="00AC4C04">
        <w:t xml:space="preserve">§ 72 odst. 1 zákona č. 235/2004 Sb., o dani z přidané hodnoty, v platném znění (dále jen „ZDPH“), a to v plné nebo částečné výši (tj. v poměrné výši podle § 75 ZDPH nebo krácené výši podle § 76 ZDPH, popř. kombinací obou způsobů), </w:t>
      </w:r>
      <w:r w:rsidRPr="00C828CD">
        <w:t xml:space="preserve">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w:t>
      </w:r>
      <w:r w:rsidRPr="00C828CD">
        <w:lastRenderedPageBreak/>
        <w:t>na</w:t>
      </w:r>
      <w:r w:rsidR="001B766A">
        <w:t> </w:t>
      </w:r>
      <w:r w:rsidRPr="00C828CD">
        <w:t>odpočet v plné či částečné výši, uvádí na veškerých vyúčtovacích dokladech finanční částky bez DPH odpovídající výši, která mohl</w:t>
      </w:r>
      <w:r w:rsidR="002E1F84">
        <w:t xml:space="preserve">a být uplatněna v odpočtu daně </w:t>
      </w:r>
      <w:r w:rsidRPr="00C828CD">
        <w:t xml:space="preserve">na základě daňového přiznání k DPH. Příjemce – neplátce DPH uvádí na veškerých vyúčtovacích dokladech finanční částky včetně DPH. </w:t>
      </w:r>
    </w:p>
    <w:p w14:paraId="64047DB1" w14:textId="194A8D6D" w:rsidR="00C828CD" w:rsidRPr="00C828CD" w:rsidRDefault="00C828CD" w:rsidP="002E1F84">
      <w:pPr>
        <w:pStyle w:val="Smlouva-slovn1"/>
        <w:numPr>
          <w:ilvl w:val="0"/>
          <w:numId w:val="26"/>
        </w:numPr>
        <w:ind w:left="426" w:hanging="426"/>
        <w:rPr>
          <w:iCs/>
        </w:rPr>
      </w:pPr>
      <w:r w:rsidRPr="00C828CD">
        <w:rPr>
          <w:iCs/>
        </w:rPr>
        <w:t xml:space="preserve">V případě, že se příjemce stane plátcem DPH v průběhu čerpání </w:t>
      </w:r>
      <w:r w:rsidRPr="00C828CD">
        <w:t>dotace</w:t>
      </w:r>
      <w:r w:rsidRPr="00C828CD">
        <w:rPr>
          <w:iCs/>
        </w:rPr>
        <w:br/>
        <w:t>a jeho právo uplatnit odpočet DPH při registraci podle  § 79 ZDPH se vztahuje na</w:t>
      </w:r>
      <w:r w:rsidR="001B766A">
        <w:rPr>
          <w:iCs/>
        </w:rPr>
        <w:t> </w:t>
      </w:r>
      <w:r w:rsidRPr="00C828CD">
        <w:rPr>
          <w:iCs/>
        </w:rPr>
        <w:t xml:space="preserve">zdanitelná plnění hrazená včetně příslušné DPH z </w:t>
      </w:r>
      <w:r w:rsidRPr="00C828CD">
        <w:t>dotace</w:t>
      </w:r>
      <w:r w:rsidRPr="00C828CD">
        <w:rPr>
          <w:iCs/>
        </w:rPr>
        <w:t xml:space="preserve">, je příjemce povinen snížit výši dosud čerpané </w:t>
      </w:r>
      <w:r w:rsidRPr="00C828CD">
        <w:t xml:space="preserve">dotace </w:t>
      </w:r>
      <w:r w:rsidRPr="00C828CD">
        <w:rPr>
          <w:iCs/>
        </w:rPr>
        <w:t xml:space="preserve">o výši daně z přidané hodnoty, kterou je příjemce oprávněn </w:t>
      </w:r>
      <w:r w:rsidR="002E1F84">
        <w:rPr>
          <w:iCs/>
        </w:rPr>
        <w:br/>
      </w:r>
      <w:r w:rsidRPr="00C828CD">
        <w:rPr>
          <w:iCs/>
        </w:rPr>
        <w:t xml:space="preserve">v souladu § 79 ZDPH uplatnit v prvním daňovém přiznání po registraci k DPH. </w:t>
      </w:r>
    </w:p>
    <w:p w14:paraId="1B56D488" w14:textId="77777777" w:rsidR="00C828CD" w:rsidRPr="00AC4C04" w:rsidRDefault="00C828CD" w:rsidP="002E1F84">
      <w:pPr>
        <w:pStyle w:val="Smlouva-slovn1"/>
        <w:numPr>
          <w:ilvl w:val="0"/>
          <w:numId w:val="26"/>
        </w:numPr>
        <w:ind w:left="426" w:hanging="426"/>
        <w:rPr>
          <w:iCs/>
        </w:rPr>
      </w:pPr>
      <w:r w:rsidRPr="00C828CD">
        <w:rPr>
          <w:iCs/>
        </w:rPr>
        <w:t xml:space="preserve">V případě, že dojde k registraci příjemce k DPH a příjemce při registraci podle § 79 ZDPH je oprávněn až po vyúčtování </w:t>
      </w:r>
      <w:r w:rsidRPr="00C828CD">
        <w:t xml:space="preserve">dotace </w:t>
      </w:r>
      <w:r w:rsidRPr="00C828CD">
        <w:rPr>
          <w:iCs/>
        </w:rPr>
        <w:t xml:space="preserve">uplatnit nárok na odpočet DPH, jež byla uhrazena z </w:t>
      </w:r>
      <w:r w:rsidRPr="00C828CD">
        <w:t>dotace</w:t>
      </w:r>
      <w:r w:rsidRPr="00C828CD">
        <w:rPr>
          <w:iCs/>
        </w:rPr>
        <w:t>, je příjemce povinen vrátit poskytovateli část</w:t>
      </w:r>
      <w:r w:rsidRPr="00AC4C04">
        <w:rPr>
          <w:iCs/>
        </w:rPr>
        <w:t>ku ve výši nároku odpočtu DPH, který byl čerpán jako uznatelný výdaj.</w:t>
      </w:r>
    </w:p>
    <w:p w14:paraId="6D242817" w14:textId="4B036832" w:rsidR="00004E7D" w:rsidRDefault="005A62B0" w:rsidP="002E1F84">
      <w:pPr>
        <w:pStyle w:val="Smlouva-slovn1"/>
        <w:numPr>
          <w:ilvl w:val="0"/>
          <w:numId w:val="0"/>
        </w:numPr>
        <w:ind w:left="426" w:hanging="426"/>
        <w:rPr>
          <w:i/>
          <w:iCs/>
        </w:rPr>
      </w:pPr>
      <w:r>
        <w:rPr>
          <w:iCs/>
        </w:rPr>
        <w:t xml:space="preserve">4.  </w:t>
      </w:r>
      <w:r w:rsidR="00C828CD" w:rsidRPr="005A62B0">
        <w:rPr>
          <w:iCs/>
        </w:rPr>
        <w:t>Pokud má příjemce (plátce daně) ve shodě s</w:t>
      </w:r>
      <w:r w:rsidRPr="005A62B0">
        <w:rPr>
          <w:iCs/>
        </w:rPr>
        <w:t> opravou odpočtu podle § 75 ZDPH, vypořádáním odpočtu podle § 76 ZDPH a</w:t>
      </w:r>
      <w:r>
        <w:rPr>
          <w:iCs/>
          <w:color w:val="C00000"/>
        </w:rPr>
        <w:t xml:space="preserve"> </w:t>
      </w:r>
      <w:r w:rsidR="00C828CD" w:rsidRPr="005A62B0">
        <w:rPr>
          <w:iCs/>
        </w:rPr>
        <w:t xml:space="preserve">úpravou odpočtu </w:t>
      </w:r>
      <w:r w:rsidR="001B766A">
        <w:rPr>
          <w:iCs/>
        </w:rPr>
        <w:t>p</w:t>
      </w:r>
      <w:r w:rsidR="00C828CD" w:rsidRPr="005A62B0">
        <w:rPr>
          <w:iCs/>
        </w:rPr>
        <w:t xml:space="preserve">odle  78 až 78c ZDPH právo zvýšit ve lhůtě stanovené ZDPH svůj původně uplatněný nárok na odpočet DPH, který se vztahuje na zdanitelná plnění hrazená včetně příslušné DPH z </w:t>
      </w:r>
      <w:r w:rsidR="00C828CD" w:rsidRPr="00DD006E">
        <w:t>dotace</w:t>
      </w:r>
      <w:r w:rsidR="00C828CD" w:rsidRPr="005A62B0">
        <w:rPr>
          <w:iCs/>
        </w:rPr>
        <w:t xml:space="preserve">, je příjemce povinen upravit a vrátit poskytovateli část </w:t>
      </w:r>
      <w:r w:rsidR="00C828CD" w:rsidRPr="00DD006E">
        <w:t xml:space="preserve">dotace </w:t>
      </w:r>
      <w:r w:rsidR="00C828CD" w:rsidRPr="005A62B0">
        <w:rPr>
          <w:iCs/>
        </w:rPr>
        <w:t>ve výši uplatněného odpočtu DPH, a to do jednoho měsíce ode dne, kdy příslušný státní orgán vrátil příjemci uhrazenou DPH.</w:t>
      </w:r>
      <w:r w:rsidR="00C828CD" w:rsidRPr="005A62B0">
        <w:rPr>
          <w:iCs/>
          <w:color w:val="C00000"/>
        </w:rPr>
        <w:t xml:space="preserve"> </w:t>
      </w:r>
      <w:r w:rsidR="00C828CD" w:rsidRPr="005A62B0">
        <w:rPr>
          <w:i/>
          <w:iCs/>
        </w:rPr>
        <w:t xml:space="preserve"> </w:t>
      </w:r>
    </w:p>
    <w:p w14:paraId="1F22ED86" w14:textId="77777777" w:rsidR="008A6D0B" w:rsidRPr="008B32BE" w:rsidRDefault="00CF0E05" w:rsidP="00330E75">
      <w:pPr>
        <w:pStyle w:val="Nadpis2"/>
      </w:pPr>
      <w:r>
        <w:t>I</w:t>
      </w:r>
      <w:r w:rsidR="005A62B0">
        <w:t>V</w:t>
      </w:r>
      <w:r w:rsidR="008A6D0B" w:rsidRPr="008B32BE">
        <w:t>.</w:t>
      </w:r>
      <w:r w:rsidR="00330E75" w:rsidRPr="008B32BE">
        <w:t xml:space="preserve"> </w:t>
      </w:r>
      <w:r w:rsidR="008A6D0B" w:rsidRPr="008B32BE">
        <w:t>Povinnosti příjemce</w:t>
      </w:r>
    </w:p>
    <w:p w14:paraId="19FEE834" w14:textId="77777777" w:rsidR="008A6D0B" w:rsidRPr="008B32BE" w:rsidRDefault="008A6D0B" w:rsidP="003418E8">
      <w:pPr>
        <w:pStyle w:val="Smlouva-slovn1"/>
        <w:numPr>
          <w:ilvl w:val="0"/>
          <w:numId w:val="10"/>
        </w:numPr>
      </w:pPr>
      <w:r w:rsidRPr="008B32BE">
        <w:t>Příjemce se zavazuje:</w:t>
      </w:r>
    </w:p>
    <w:p w14:paraId="631EC10B" w14:textId="77777777" w:rsidR="008A6D0B" w:rsidRPr="008B32BE" w:rsidRDefault="008A6D0B" w:rsidP="003418E8">
      <w:pPr>
        <w:pStyle w:val="Smlouva-slovn2"/>
        <w:numPr>
          <w:ilvl w:val="0"/>
          <w:numId w:val="11"/>
        </w:numPr>
      </w:pPr>
      <w:r w:rsidRPr="001552C7">
        <w:rPr>
          <w:b/>
        </w:rPr>
        <w:t>použít</w:t>
      </w:r>
      <w:r w:rsidR="00E55E41" w:rsidRPr="008B32BE">
        <w:t xml:space="preserve"> </w:t>
      </w:r>
      <w:r w:rsidR="00C16CC4" w:rsidRPr="0052607D">
        <w:rPr>
          <w:b/>
        </w:rPr>
        <w:t>dotaci</w:t>
      </w:r>
      <w:r w:rsidR="00C16CC4" w:rsidRPr="008B32BE">
        <w:t xml:space="preserve"> </w:t>
      </w:r>
      <w:r w:rsidR="00D4688B" w:rsidRPr="008B32BE">
        <w:t xml:space="preserve">na úhradu </w:t>
      </w:r>
      <w:r w:rsidR="00493303">
        <w:t>výdajů (</w:t>
      </w:r>
      <w:r w:rsidR="00D4688B" w:rsidRPr="008B32BE">
        <w:t>nákladů</w:t>
      </w:r>
      <w:r w:rsidR="00493303">
        <w:t>)</w:t>
      </w:r>
      <w:r w:rsidR="00D4688B" w:rsidRPr="008B32BE">
        <w:t xml:space="preserve"> </w:t>
      </w:r>
      <w:r w:rsidR="00030DC7" w:rsidRPr="008B32BE">
        <w:t xml:space="preserve">jednotlivé služby </w:t>
      </w:r>
      <w:r w:rsidRPr="008B32BE">
        <w:t xml:space="preserve">co nejhospodárněji </w:t>
      </w:r>
      <w:r w:rsidR="00332BEF">
        <w:br/>
      </w:r>
      <w:r w:rsidRPr="008B32BE">
        <w:t>a výhradně v souladu s předmětem této smlouvy specifikovaným v čl.</w:t>
      </w:r>
      <w:r w:rsidR="004A54B6" w:rsidRPr="008B32BE">
        <w:t xml:space="preserve"> </w:t>
      </w:r>
      <w:r w:rsidRPr="008B32BE">
        <w:t xml:space="preserve">I smlouvy, </w:t>
      </w:r>
      <w:r w:rsidR="00332BEF">
        <w:br/>
      </w:r>
      <w:r w:rsidRPr="008B32BE">
        <w:t>v souladu</w:t>
      </w:r>
      <w:r w:rsidR="00332BEF">
        <w:t xml:space="preserve"> </w:t>
      </w:r>
      <w:r w:rsidRPr="008B32BE">
        <w:t xml:space="preserve">s podmínkami </w:t>
      </w:r>
      <w:r w:rsidR="00030DC7" w:rsidRPr="008B32BE">
        <w:t>Program</w:t>
      </w:r>
      <w:r w:rsidR="00BD0811" w:rsidRPr="00032ADE">
        <w:t>u</w:t>
      </w:r>
      <w:r w:rsidR="00030DC7" w:rsidRPr="008B32BE">
        <w:t xml:space="preserve"> finanční podpory poskytování sociálních služeb </w:t>
      </w:r>
      <w:r w:rsidR="00032ADE">
        <w:t>v</w:t>
      </w:r>
      <w:r w:rsidR="00030DC7" w:rsidRPr="008B32BE">
        <w:t> Olomouckém kraji</w:t>
      </w:r>
      <w:r w:rsidR="000A69A2" w:rsidRPr="008B32BE">
        <w:t xml:space="preserve"> </w:t>
      </w:r>
      <w:r w:rsidR="009A1C1E" w:rsidRPr="008B32BE">
        <w:t>a jeho Podprogram</w:t>
      </w:r>
      <w:r w:rsidR="00BD0811" w:rsidRPr="00032ADE">
        <w:t>u</w:t>
      </w:r>
      <w:r w:rsidR="009A1C1E" w:rsidRPr="008B32BE">
        <w:t xml:space="preserve"> č. </w:t>
      </w:r>
      <w:r w:rsidR="001E12CA">
        <w:t>2</w:t>
      </w:r>
      <w:r w:rsidR="009A1C1E" w:rsidRPr="008B32BE">
        <w:t xml:space="preserve"> –</w:t>
      </w:r>
      <w:r w:rsidR="001E12CA" w:rsidRPr="001E12CA">
        <w:rPr>
          <w:bCs/>
        </w:rPr>
        <w:t xml:space="preserve"> </w:t>
      </w:r>
      <w:r w:rsidR="001E12CA">
        <w:rPr>
          <w:bCs/>
        </w:rPr>
        <w:t>Dotace z rozpočtu Olomouckého kraje určená na poskytování sociálních služeb nestátními neziskovými organizacemi</w:t>
      </w:r>
      <w:r w:rsidR="009A1C1E" w:rsidRPr="008B32BE">
        <w:t xml:space="preserve">, </w:t>
      </w:r>
      <w:r w:rsidR="0052607D">
        <w:br/>
      </w:r>
      <w:r w:rsidRPr="008B32BE">
        <w:t xml:space="preserve">a to </w:t>
      </w:r>
      <w:r w:rsidRPr="00CF0E05">
        <w:rPr>
          <w:b/>
        </w:rPr>
        <w:t xml:space="preserve">nejpozději do </w:t>
      </w:r>
      <w:r w:rsidR="00F85CE1" w:rsidRPr="00CF0E05">
        <w:rPr>
          <w:b/>
        </w:rPr>
        <w:t>31.</w:t>
      </w:r>
      <w:r w:rsidR="004A54B6" w:rsidRPr="00CF0E05">
        <w:rPr>
          <w:b/>
        </w:rPr>
        <w:t xml:space="preserve"> </w:t>
      </w:r>
      <w:r w:rsidR="00F85CE1" w:rsidRPr="00CF0E05">
        <w:rPr>
          <w:b/>
        </w:rPr>
        <w:t>12.</w:t>
      </w:r>
      <w:r w:rsidR="004A54B6" w:rsidRPr="00CF0E05">
        <w:rPr>
          <w:b/>
        </w:rPr>
        <w:t xml:space="preserve"> </w:t>
      </w:r>
      <w:r w:rsidR="008B5B09" w:rsidRPr="00CF0E05">
        <w:rPr>
          <w:b/>
        </w:rPr>
        <w:t>201</w:t>
      </w:r>
      <w:r w:rsidR="00CF0E05" w:rsidRPr="00CF0E05">
        <w:rPr>
          <w:b/>
        </w:rPr>
        <w:t>8</w:t>
      </w:r>
      <w:r w:rsidR="008B5B09" w:rsidRPr="008B32BE">
        <w:t xml:space="preserve"> </w:t>
      </w:r>
      <w:r w:rsidR="00D4688B" w:rsidRPr="008B32BE">
        <w:t xml:space="preserve">a </w:t>
      </w:r>
      <w:r w:rsidR="00D4688B" w:rsidRPr="001552C7">
        <w:rPr>
          <w:b/>
        </w:rPr>
        <w:t xml:space="preserve">uhradit </w:t>
      </w:r>
      <w:r w:rsidR="00F9712C" w:rsidRPr="00640F2F">
        <w:rPr>
          <w:b/>
        </w:rPr>
        <w:t>uznatelné</w:t>
      </w:r>
      <w:r w:rsidR="00F9712C" w:rsidRPr="001552C7">
        <w:rPr>
          <w:b/>
        </w:rPr>
        <w:t xml:space="preserve"> </w:t>
      </w:r>
      <w:r w:rsidR="008F6BC6" w:rsidRPr="001552C7">
        <w:rPr>
          <w:b/>
        </w:rPr>
        <w:t>výdaje</w:t>
      </w:r>
      <w:r w:rsidR="008F6BC6">
        <w:t xml:space="preserve"> (</w:t>
      </w:r>
      <w:r w:rsidR="00D4688B" w:rsidRPr="008B32BE">
        <w:t>náklady</w:t>
      </w:r>
      <w:r w:rsidR="008F6BC6">
        <w:t>)</w:t>
      </w:r>
      <w:r w:rsidR="00D4688B" w:rsidRPr="008B32BE">
        <w:t xml:space="preserve"> vzniklé v tomto období </w:t>
      </w:r>
      <w:r w:rsidR="00D4688B" w:rsidRPr="00CF0E05">
        <w:rPr>
          <w:b/>
        </w:rPr>
        <w:t xml:space="preserve">nejpozději do </w:t>
      </w:r>
      <w:r w:rsidR="00B767B2" w:rsidRPr="00CF0E05">
        <w:rPr>
          <w:b/>
        </w:rPr>
        <w:t xml:space="preserve">20. 1. </w:t>
      </w:r>
      <w:r w:rsidR="00CF0E05" w:rsidRPr="00CF0E05">
        <w:rPr>
          <w:b/>
        </w:rPr>
        <w:t>2019</w:t>
      </w:r>
      <w:r w:rsidR="00D964A0">
        <w:t>;</w:t>
      </w:r>
      <w:r w:rsidR="0094317B">
        <w:rPr>
          <w:i/>
          <w:color w:val="0000FF"/>
        </w:rPr>
        <w:t xml:space="preserve"> </w:t>
      </w:r>
    </w:p>
    <w:p w14:paraId="2DE0BF01" w14:textId="77777777" w:rsidR="00137DE1" w:rsidRPr="008B32BE" w:rsidRDefault="008A6D0B" w:rsidP="005571E0">
      <w:pPr>
        <w:pStyle w:val="Smlouva-slovn2"/>
      </w:pPr>
      <w:r w:rsidRPr="008B32BE">
        <w:t xml:space="preserve">vést řádnou a </w:t>
      </w:r>
      <w:r w:rsidRPr="00EA70E5">
        <w:t xml:space="preserve">oddělenou </w:t>
      </w:r>
      <w:r w:rsidR="00A46FCC">
        <w:t xml:space="preserve">účetní </w:t>
      </w:r>
      <w:r w:rsidRPr="00EA70E5">
        <w:t>e</w:t>
      </w:r>
      <w:r w:rsidRPr="008B32BE">
        <w:t xml:space="preserve">videnci čerpání </w:t>
      </w:r>
      <w:r w:rsidR="00C16CC4" w:rsidRPr="008B32BE">
        <w:t>dotace</w:t>
      </w:r>
      <w:r w:rsidR="00D964A0">
        <w:t>;</w:t>
      </w:r>
    </w:p>
    <w:p w14:paraId="220C5472" w14:textId="0E9E80F3" w:rsidR="00137DE1" w:rsidRDefault="00137DE1" w:rsidP="005571E0">
      <w:pPr>
        <w:pStyle w:val="Smlouva-slovn2"/>
      </w:pPr>
      <w:r w:rsidRPr="008B32BE">
        <w:t xml:space="preserve">vést oddělenou účetní evidenci realizované služby, a to v členění na </w:t>
      </w:r>
      <w:r w:rsidR="00493303">
        <w:t>výdaje (</w:t>
      </w:r>
      <w:r w:rsidRPr="008B32BE">
        <w:t>náklady</w:t>
      </w:r>
      <w:r w:rsidR="00493303">
        <w:t>)</w:t>
      </w:r>
      <w:r w:rsidRPr="008B32BE">
        <w:t xml:space="preserve"> financované z prostředků dotace a</w:t>
      </w:r>
      <w:r w:rsidR="005B0E47">
        <w:t xml:space="preserve"> příjmy</w:t>
      </w:r>
      <w:r w:rsidR="005B0E47" w:rsidRPr="005E2DA9">
        <w:t xml:space="preserve">, </w:t>
      </w:r>
      <w:r w:rsidR="005B0E47" w:rsidRPr="005E2DA9">
        <w:rPr>
          <w:iCs/>
        </w:rPr>
        <w:t xml:space="preserve">které příjemce </w:t>
      </w:r>
      <w:r w:rsidR="005E2DA9" w:rsidRPr="005E2DA9">
        <w:rPr>
          <w:iCs/>
        </w:rPr>
        <w:t xml:space="preserve">obdržel </w:t>
      </w:r>
      <w:r w:rsidR="005B0E47" w:rsidRPr="005E2DA9">
        <w:rPr>
          <w:iCs/>
        </w:rPr>
        <w:t>na stejný účel, který je uveden v čl. II. odst. 1 této smlouvy</w:t>
      </w:r>
      <w:r w:rsidR="001F6779" w:rsidRPr="005E2DA9">
        <w:rPr>
          <w:iCs/>
        </w:rPr>
        <w:t xml:space="preserve"> </w:t>
      </w:r>
      <w:r w:rsidR="001F6779" w:rsidRPr="005E2DA9">
        <w:t>(</w:t>
      </w:r>
      <w:r w:rsidR="001F6779" w:rsidRPr="005E2DA9">
        <w:rPr>
          <w:iCs/>
        </w:rPr>
        <w:t xml:space="preserve">za příjem se pro účely této smlouvy považují zejména příspěvky a dotace od státu a jiných územních samosprávných celků, sponzorské příspěvky, finanční dary apod., které příjemce </w:t>
      </w:r>
      <w:r w:rsidR="005E2DA9" w:rsidRPr="005E2DA9">
        <w:rPr>
          <w:iCs/>
        </w:rPr>
        <w:t xml:space="preserve">obdržel </w:t>
      </w:r>
      <w:r w:rsidR="001F6779" w:rsidRPr="005E2DA9">
        <w:rPr>
          <w:iCs/>
        </w:rPr>
        <w:t>na stejný účel, který je uveden v čl. II. odst. 1 této smlouvy)</w:t>
      </w:r>
      <w:r w:rsidRPr="005E2DA9">
        <w:t xml:space="preserve">. Tato evidence </w:t>
      </w:r>
      <w:r w:rsidRPr="008B32BE">
        <w:t>musí být podložena účetními doklady ve smyslu zákona č. 563/1991 Sb.,</w:t>
      </w:r>
      <w:r w:rsidR="00F65518">
        <w:t xml:space="preserve"> </w:t>
      </w:r>
      <w:r w:rsidRPr="008B32BE">
        <w:t>o účetnictví, ve znění pozdějších předpisů</w:t>
      </w:r>
      <w:r w:rsidR="00D964A0">
        <w:t>;</w:t>
      </w:r>
    </w:p>
    <w:p w14:paraId="4E104D0A" w14:textId="77777777" w:rsidR="003B389C" w:rsidRDefault="003B389C" w:rsidP="003B389C">
      <w:pPr>
        <w:pStyle w:val="Smlouva-slovn2"/>
      </w:pPr>
      <w:r w:rsidRPr="008B32BE">
        <w:t xml:space="preserve">označit originály účetních dokladů viditelným a nesmazatelným způsobem označením </w:t>
      </w:r>
      <w:r w:rsidR="00CF0E05">
        <w:t>„2018/P2“</w:t>
      </w:r>
      <w:r>
        <w:t>;</w:t>
      </w:r>
    </w:p>
    <w:p w14:paraId="6268583D" w14:textId="77777777" w:rsidR="008A6D0B" w:rsidRPr="008B32BE" w:rsidRDefault="008A6D0B" w:rsidP="005571E0">
      <w:pPr>
        <w:pStyle w:val="Smlouva-slovn2"/>
      </w:pPr>
      <w:r w:rsidRPr="008B32BE">
        <w:t>neposkytovat t</w:t>
      </w:r>
      <w:r w:rsidR="00C16CC4" w:rsidRPr="008B32BE">
        <w:t>uto</w:t>
      </w:r>
      <w:r w:rsidRPr="008B32BE">
        <w:t xml:space="preserve"> </w:t>
      </w:r>
      <w:r w:rsidR="00C16CC4" w:rsidRPr="008B32BE">
        <w:t>dotaci</w:t>
      </w:r>
      <w:r w:rsidR="00300ADB">
        <w:t xml:space="preserve"> </w:t>
      </w:r>
      <w:r w:rsidR="00300ADB" w:rsidRPr="00691302">
        <w:t>nebo její část bez předchozího písemného souhlasu poskytovatele</w:t>
      </w:r>
      <w:r w:rsidR="00300ADB">
        <w:t xml:space="preserve"> </w:t>
      </w:r>
      <w:r w:rsidRPr="008B32BE">
        <w:t xml:space="preserve">jiným fyzickým či právnickým osobám, pokud se nejedná o úhradu </w:t>
      </w:r>
      <w:r w:rsidR="00EF5968">
        <w:t>výdajů (</w:t>
      </w:r>
      <w:r w:rsidRPr="008B32BE">
        <w:t>nákladů</w:t>
      </w:r>
      <w:r w:rsidR="00EF5968">
        <w:t>)</w:t>
      </w:r>
      <w:r w:rsidRPr="008B32BE">
        <w:t xml:space="preserve"> spojených s realizací </w:t>
      </w:r>
      <w:r w:rsidR="00716325" w:rsidRPr="00691302">
        <w:t>projektu</w:t>
      </w:r>
      <w:r w:rsidRPr="00691302">
        <w:t>,</w:t>
      </w:r>
      <w:r w:rsidRPr="008B32BE">
        <w:t xml:space="preserve"> nepoužít prostředky z </w:t>
      </w:r>
      <w:r w:rsidR="00D631A4" w:rsidRPr="008B32BE">
        <w:t xml:space="preserve">dotace </w:t>
      </w:r>
      <w:r w:rsidRPr="008B32BE">
        <w:t>na jiné účely</w:t>
      </w:r>
      <w:r w:rsidR="00691302">
        <w:t xml:space="preserve"> než ty uvedené v čl. II;</w:t>
      </w:r>
    </w:p>
    <w:p w14:paraId="580E13AB" w14:textId="77777777" w:rsidR="00463D1C" w:rsidRPr="008B32BE" w:rsidRDefault="00463D1C" w:rsidP="005571E0">
      <w:pPr>
        <w:pStyle w:val="Smlouva-slovn2"/>
      </w:pPr>
      <w:r w:rsidRPr="008B32BE">
        <w:t>poskytovat</w:t>
      </w:r>
      <w:r w:rsidR="00117082">
        <w:t xml:space="preserve"> sociální službu</w:t>
      </w:r>
      <w:r w:rsidRPr="008B32BE">
        <w:t xml:space="preserve"> v obdob</w:t>
      </w:r>
      <w:r w:rsidR="00D964A0">
        <w:t xml:space="preserve">í od 1. 1. </w:t>
      </w:r>
      <w:r w:rsidR="008B5B09">
        <w:t>201</w:t>
      </w:r>
      <w:r w:rsidR="00CF0E05">
        <w:t>8</w:t>
      </w:r>
      <w:r w:rsidR="008B5B09">
        <w:t xml:space="preserve"> </w:t>
      </w:r>
      <w:r w:rsidR="00D964A0">
        <w:t xml:space="preserve">do 31. 12. </w:t>
      </w:r>
      <w:r w:rsidR="008B5B09">
        <w:t>201</w:t>
      </w:r>
      <w:r w:rsidR="00CF0E05">
        <w:t>8</w:t>
      </w:r>
      <w:r w:rsidR="00D964A0">
        <w:t>;</w:t>
      </w:r>
    </w:p>
    <w:p w14:paraId="2F157C76" w14:textId="77777777" w:rsidR="00B132FA" w:rsidRDefault="003B389C" w:rsidP="00B132FA">
      <w:pPr>
        <w:pStyle w:val="Smlouva-slovn2"/>
      </w:pPr>
      <w:r w:rsidRPr="008B32BE">
        <w:t xml:space="preserve">poskytovat sociální službu v souladu se skutečnostmi uvedenými v rozhodnutí </w:t>
      </w:r>
      <w:r w:rsidRPr="008B32BE">
        <w:br/>
        <w:t xml:space="preserve">o registraci sociální služby ke dni podpisu této smlouvy (vč. vymezení okruhu osob, kterým je služba poskytována) </w:t>
      </w:r>
      <w:r w:rsidR="00B132FA">
        <w:t xml:space="preserve">a v síti sociálních služeb Olomouckého kraje na rok </w:t>
      </w:r>
      <w:r w:rsidR="008B5B09">
        <w:lastRenderedPageBreak/>
        <w:t>201</w:t>
      </w:r>
      <w:r w:rsidR="00CF0E05">
        <w:t>8</w:t>
      </w:r>
      <w:r w:rsidR="008B5B09">
        <w:t xml:space="preserve"> </w:t>
      </w:r>
      <w:r w:rsidRPr="008B32BE">
        <w:t>a oznámit všechny změny v těchto skutečnostech, přičemž tyto změny je možné uskutečnit na základě souhlasu poskytovatele</w:t>
      </w:r>
      <w:r w:rsidR="00B132FA">
        <w:t>, tj. je povinen projednat s Odborem sociálních věcí Krajského úřadu Olomouckého kraje změny:</w:t>
      </w:r>
    </w:p>
    <w:p w14:paraId="66547F93" w14:textId="77777777" w:rsidR="00B132FA" w:rsidRDefault="00876CDB" w:rsidP="0093041F">
      <w:pPr>
        <w:pStyle w:val="Smlouva-slovn2"/>
        <w:numPr>
          <w:ilvl w:val="0"/>
          <w:numId w:val="0"/>
        </w:numPr>
        <w:ind w:left="1276" w:hanging="632"/>
      </w:pPr>
      <w:r>
        <w:t>g</w:t>
      </w:r>
      <w:r w:rsidR="00B132FA">
        <w:t>a)</w:t>
      </w:r>
      <w:r w:rsidR="00B132FA">
        <w:tab/>
        <w:t xml:space="preserve">místa zařízení anebo místa nebo míst poskytování sociálních služeb v případě, že se uvedené místo nebo místa přesouvají do jiného správního obvodu obce s rozšířenou působností, nebo se zcela ruší bez náhrady, </w:t>
      </w:r>
    </w:p>
    <w:p w14:paraId="52AF19E5" w14:textId="77777777" w:rsidR="00B132FA" w:rsidRDefault="00876CDB" w:rsidP="0093041F">
      <w:pPr>
        <w:pStyle w:val="Smlouva-slovn2"/>
        <w:numPr>
          <w:ilvl w:val="0"/>
          <w:numId w:val="0"/>
        </w:numPr>
        <w:ind w:left="1276" w:hanging="632"/>
      </w:pPr>
      <w:r>
        <w:t>g</w:t>
      </w:r>
      <w:r w:rsidR="00B132FA">
        <w:t>b)</w:t>
      </w:r>
      <w:r w:rsidR="00B132FA">
        <w:tab/>
        <w:t>formy poskytování sociálních služeb,</w:t>
      </w:r>
    </w:p>
    <w:p w14:paraId="22814AD2" w14:textId="77777777" w:rsidR="00B132FA" w:rsidRDefault="00876CDB" w:rsidP="0093041F">
      <w:pPr>
        <w:pStyle w:val="Smlouva-slovn2"/>
        <w:numPr>
          <w:ilvl w:val="0"/>
          <w:numId w:val="0"/>
        </w:numPr>
        <w:ind w:left="1276" w:hanging="632"/>
      </w:pPr>
      <w:r>
        <w:t>g</w:t>
      </w:r>
      <w:r w:rsidR="00B132FA">
        <w:t>c)</w:t>
      </w:r>
      <w:r w:rsidR="00B132FA">
        <w:tab/>
        <w:t xml:space="preserve">okruhu osob, kterým jsou sociální služby poskytovány, vč. věkového vymezení, </w:t>
      </w:r>
    </w:p>
    <w:p w14:paraId="552031F4" w14:textId="77777777" w:rsidR="00B132FA" w:rsidRDefault="00876CDB" w:rsidP="0093041F">
      <w:pPr>
        <w:pStyle w:val="Smlouva-slovn2"/>
        <w:numPr>
          <w:ilvl w:val="0"/>
          <w:numId w:val="0"/>
        </w:numPr>
        <w:ind w:left="1276" w:hanging="632"/>
      </w:pPr>
      <w:r>
        <w:t>g</w:t>
      </w:r>
      <w:r w:rsidR="00B132FA">
        <w:t>d)</w:t>
      </w:r>
      <w:r w:rsidR="00B132FA">
        <w:tab/>
        <w:t>údaje o kapacitě poskytované sociální služby (pouze v případě, že se kapacita služeb snižuje),</w:t>
      </w:r>
    </w:p>
    <w:p w14:paraId="4F294B69" w14:textId="77777777" w:rsidR="003B389C" w:rsidRDefault="00876CDB" w:rsidP="0093041F">
      <w:pPr>
        <w:pStyle w:val="Smlouva-slovn2"/>
        <w:numPr>
          <w:ilvl w:val="0"/>
          <w:numId w:val="0"/>
        </w:numPr>
        <w:ind w:left="1276" w:hanging="632"/>
      </w:pPr>
      <w:r>
        <w:t>g</w:t>
      </w:r>
      <w:r w:rsidR="00B132FA">
        <w:t>e)</w:t>
      </w:r>
      <w:r w:rsidR="00B132FA">
        <w:tab/>
        <w:t>zrušení registrace sociální služby (s výjimkou situace, kdy má být registrace služby zrušena k 31. 12. sledovaného roku).</w:t>
      </w:r>
    </w:p>
    <w:p w14:paraId="7E3ED8F4" w14:textId="77777777" w:rsidR="00004E7D" w:rsidRPr="005D3719" w:rsidRDefault="007D5CD2" w:rsidP="00004E7D">
      <w:pPr>
        <w:pStyle w:val="Smlouva-slovn2"/>
      </w:pPr>
      <w:r>
        <w:t>p</w:t>
      </w:r>
      <w:r w:rsidR="00004E7D" w:rsidRPr="008B32BE">
        <w:t xml:space="preserve">ři financování </w:t>
      </w:r>
      <w:r w:rsidR="00EF5968">
        <w:t>výdajů (</w:t>
      </w:r>
      <w:r w:rsidR="00004E7D" w:rsidRPr="008B32BE">
        <w:t>nákladů</w:t>
      </w:r>
      <w:r w:rsidR="00EF5968">
        <w:t>)</w:t>
      </w:r>
      <w:r w:rsidR="00004E7D" w:rsidRPr="008B32BE">
        <w:t xml:space="preserve"> spojených s realizací předmětu smlouvy postupovat </w:t>
      </w:r>
      <w:r>
        <w:br/>
      </w:r>
      <w:r w:rsidR="00004E7D" w:rsidRPr="008B32BE">
        <w:t>v souladu s</w:t>
      </w:r>
      <w:r w:rsidR="0086286C">
        <w:t xml:space="preserve">e zákonem </w:t>
      </w:r>
      <w:r w:rsidR="0086286C" w:rsidRPr="005D3719">
        <w:t xml:space="preserve">o </w:t>
      </w:r>
      <w:r w:rsidR="00C56B9D" w:rsidRPr="005D3719">
        <w:t>zadávání veřejných zakáz</w:t>
      </w:r>
      <w:r w:rsidR="002D41C9" w:rsidRPr="005D3719">
        <w:t>e</w:t>
      </w:r>
      <w:r w:rsidR="00C56B9D" w:rsidRPr="005D3719">
        <w:t>k</w:t>
      </w:r>
      <w:r w:rsidR="002D41C9" w:rsidRPr="005D3719">
        <w:t>, v</w:t>
      </w:r>
      <w:r w:rsidR="00ED777F">
        <w:t>e znění pozdějších předpisů</w:t>
      </w:r>
      <w:r w:rsidR="0086286C" w:rsidRPr="005D3719">
        <w:t>;</w:t>
      </w:r>
    </w:p>
    <w:p w14:paraId="4C15F25D" w14:textId="3052835E" w:rsidR="00DB096E" w:rsidRDefault="00876CDB" w:rsidP="00A86BF8">
      <w:pPr>
        <w:pStyle w:val="Smlouva-slovn2"/>
        <w:numPr>
          <w:ilvl w:val="0"/>
          <w:numId w:val="0"/>
        </w:numPr>
        <w:ind w:left="644" w:hanging="360"/>
      </w:pPr>
      <w:r>
        <w:t xml:space="preserve">i) </w:t>
      </w:r>
      <w:r w:rsidR="00CF0E05">
        <w:tab/>
      </w:r>
      <w:r w:rsidR="007338FE" w:rsidRPr="002C2B98">
        <w:t xml:space="preserve">bez zbytečného odkladu </w:t>
      </w:r>
      <w:r w:rsidR="007338FE" w:rsidRPr="0052607D">
        <w:rPr>
          <w:b/>
        </w:rPr>
        <w:t xml:space="preserve">oznámit </w:t>
      </w:r>
      <w:r w:rsidR="007338FE" w:rsidRPr="002C2B98">
        <w:t xml:space="preserve">poskytovateli každou </w:t>
      </w:r>
      <w:r w:rsidR="007338FE" w:rsidRPr="0052607D">
        <w:rPr>
          <w:b/>
        </w:rPr>
        <w:t xml:space="preserve">změnu údajů </w:t>
      </w:r>
      <w:r w:rsidR="007338FE" w:rsidRPr="002C2B98">
        <w:t>uvedených v</w:t>
      </w:r>
      <w:r w:rsidR="001B766A">
        <w:t> </w:t>
      </w:r>
      <w:r w:rsidR="007338FE" w:rsidRPr="002C2B98">
        <w:t xml:space="preserve">této smlouvě a změnu skutečností majících vliv na poskytnutí a čerpání dotace, a to nejpozději </w:t>
      </w:r>
      <w:r w:rsidR="007338FE" w:rsidRPr="0052607D">
        <w:rPr>
          <w:b/>
        </w:rPr>
        <w:t>do 10 pracovních dnů</w:t>
      </w:r>
      <w:r w:rsidR="007338FE" w:rsidRPr="002C2B98">
        <w:t xml:space="preserve"> ode dne, kdy tato změna nastala. Zejména se</w:t>
      </w:r>
      <w:r w:rsidR="001B766A">
        <w:t> </w:t>
      </w:r>
      <w:r w:rsidR="007338FE" w:rsidRPr="002C2B98">
        <w:t xml:space="preserve">jedná o </w:t>
      </w:r>
      <w:r w:rsidR="0086286C" w:rsidRPr="002C2B98">
        <w:t xml:space="preserve">změny v kontaktních údajích </w:t>
      </w:r>
      <w:r w:rsidR="0086286C" w:rsidRPr="008B5B09">
        <w:rPr>
          <w:sz w:val="23"/>
          <w:szCs w:val="23"/>
        </w:rPr>
        <w:t>(změna kontaktní osoby, telefonického spojení, emailové adresy),</w:t>
      </w:r>
      <w:r w:rsidR="0086286C" w:rsidRPr="002C2B98">
        <w:t xml:space="preserve"> </w:t>
      </w:r>
      <w:r w:rsidR="009E5876" w:rsidRPr="002C2B98">
        <w:t>adresy sídla, bankovního spojení, statutárního zástupce,</w:t>
      </w:r>
      <w:r w:rsidR="009E5876" w:rsidRPr="008B5B09">
        <w:rPr>
          <w:sz w:val="23"/>
          <w:szCs w:val="23"/>
        </w:rPr>
        <w:t xml:space="preserve"> změny</w:t>
      </w:r>
      <w:r w:rsidR="007338FE" w:rsidRPr="008B5B09">
        <w:rPr>
          <w:sz w:val="23"/>
          <w:szCs w:val="23"/>
        </w:rPr>
        <w:t xml:space="preserve"> </w:t>
      </w:r>
      <w:r w:rsidR="009E5876" w:rsidRPr="008B5B09">
        <w:rPr>
          <w:sz w:val="23"/>
          <w:szCs w:val="23"/>
        </w:rPr>
        <w:t>v souvislosti se změnou (změna rozhodnutí o registraci) či zrušením registrace sociální služby,</w:t>
      </w:r>
      <w:r w:rsidR="009E5876" w:rsidRPr="002C2B98">
        <w:t xml:space="preserve"> </w:t>
      </w:r>
      <w:r w:rsidR="009E5876" w:rsidRPr="008B5B09">
        <w:rPr>
          <w:sz w:val="23"/>
          <w:szCs w:val="23"/>
        </w:rPr>
        <w:t>jakoukoliv změnou ve vztahu k poskytovateli, která by</w:t>
      </w:r>
      <w:r w:rsidR="001B766A">
        <w:rPr>
          <w:sz w:val="23"/>
          <w:szCs w:val="23"/>
        </w:rPr>
        <w:t> </w:t>
      </w:r>
      <w:r w:rsidR="009E5876" w:rsidRPr="008B5B09">
        <w:rPr>
          <w:sz w:val="23"/>
          <w:szCs w:val="23"/>
        </w:rPr>
        <w:t xml:space="preserve">mohla významně ovlivnit hospodaření s dotací, z důvodu vyloučení možného rizika zneužití poskytnuté dotace, </w:t>
      </w:r>
      <w:r w:rsidR="009E5876" w:rsidRPr="002C2B98">
        <w:t xml:space="preserve">jakož i jinými změnami, které mohou podstatně ovlivnit způsob jeho finančního hospodaření a náplň jeho aktivit ve vztahu k poskytnuté dotaci. </w:t>
      </w:r>
    </w:p>
    <w:p w14:paraId="00FFBF04" w14:textId="77777777" w:rsidR="009E5876" w:rsidRPr="008B5B09" w:rsidRDefault="00876CDB" w:rsidP="00A86BF8">
      <w:pPr>
        <w:pStyle w:val="Smlouva-slovn2"/>
        <w:numPr>
          <w:ilvl w:val="0"/>
          <w:numId w:val="0"/>
        </w:numPr>
        <w:ind w:left="644" w:hanging="360"/>
        <w:rPr>
          <w:b/>
        </w:rPr>
      </w:pPr>
      <w:r>
        <w:t xml:space="preserve">j) </w:t>
      </w:r>
      <w:r w:rsidR="00CF0E05">
        <w:tab/>
      </w:r>
      <w:r w:rsidR="009E5876" w:rsidRPr="0093041F">
        <w:t>na žádost poskytovatele bezodkladně písemně poskytnout požadované doplňující informace související s po</w:t>
      </w:r>
      <w:r w:rsidR="0086286C" w:rsidRPr="0093041F">
        <w:t>skytovanými sociálními službami;</w:t>
      </w:r>
      <w:r w:rsidR="009E5876" w:rsidRPr="0093041F">
        <w:t xml:space="preserve"> </w:t>
      </w:r>
    </w:p>
    <w:p w14:paraId="6E4FBF23" w14:textId="77777777" w:rsidR="0086286C" w:rsidRPr="0093041F" w:rsidRDefault="00A86BF8" w:rsidP="00A86BF8">
      <w:pPr>
        <w:pStyle w:val="Smlouva-slovn2"/>
        <w:numPr>
          <w:ilvl w:val="0"/>
          <w:numId w:val="0"/>
        </w:numPr>
        <w:ind w:left="644" w:hanging="360"/>
      </w:pPr>
      <w:r>
        <w:t xml:space="preserve">k) </w:t>
      </w:r>
      <w:r w:rsidR="00CF0E05">
        <w:tab/>
      </w:r>
      <w:r w:rsidR="0086286C" w:rsidRPr="0093041F">
        <w:t>v případě jeho přeměny</w:t>
      </w:r>
      <w:r w:rsidR="009E5876" w:rsidRPr="0093041F">
        <w:t xml:space="preserve">, </w:t>
      </w:r>
      <w:r w:rsidR="0086286C" w:rsidRPr="0093041F">
        <w:t xml:space="preserve">pokud </w:t>
      </w:r>
      <w:r w:rsidR="009E5876" w:rsidRPr="0093041F">
        <w:t>je právnickou osobou, neb</w:t>
      </w:r>
      <w:r w:rsidR="0086286C" w:rsidRPr="0093041F">
        <w:t xml:space="preserve">o jeho zrušení s likvidací, </w:t>
      </w:r>
      <w:r w:rsidR="00B9189B">
        <w:br/>
      </w:r>
      <w:r w:rsidR="0086286C" w:rsidRPr="0093041F">
        <w:t>je</w:t>
      </w:r>
      <w:r w:rsidR="009E5876" w:rsidRPr="0093041F">
        <w:t xml:space="preserve"> povinen o této skutečnosti </w:t>
      </w:r>
      <w:r w:rsidR="0086286C" w:rsidRPr="0093041F">
        <w:t>poskytovatele předem informovat;</w:t>
      </w:r>
    </w:p>
    <w:p w14:paraId="046494E3" w14:textId="77777777" w:rsidR="000740CC" w:rsidRPr="0093041F" w:rsidRDefault="00A86BF8" w:rsidP="00A86BF8">
      <w:pPr>
        <w:pStyle w:val="Smlouva-slovn2"/>
        <w:numPr>
          <w:ilvl w:val="0"/>
          <w:numId w:val="0"/>
        </w:numPr>
        <w:ind w:left="644" w:hanging="360"/>
      </w:pPr>
      <w:r>
        <w:t xml:space="preserve">l) </w:t>
      </w:r>
      <w:r w:rsidR="00CF0E05">
        <w:tab/>
      </w:r>
      <w:r w:rsidR="0086286C" w:rsidRPr="0093041F">
        <w:t>před jeho případným zánikem, pokud je</w:t>
      </w:r>
      <w:r w:rsidR="009E5876" w:rsidRPr="0093041F">
        <w:t xml:space="preserve"> právnick</w:t>
      </w:r>
      <w:r w:rsidR="0086286C" w:rsidRPr="0093041F">
        <w:t>ou</w:t>
      </w:r>
      <w:r w:rsidR="009E5876" w:rsidRPr="0093041F">
        <w:t xml:space="preserve"> osob</w:t>
      </w:r>
      <w:r w:rsidR="0086286C" w:rsidRPr="0093041F">
        <w:t>ou</w:t>
      </w:r>
      <w:r w:rsidR="009E5876" w:rsidRPr="0093041F">
        <w:t xml:space="preserve"> (sloučení, zánik, apod.) vy</w:t>
      </w:r>
      <w:r w:rsidR="0086286C" w:rsidRPr="0093041F">
        <w:t>pořádat vztahy s</w:t>
      </w:r>
      <w:r w:rsidR="001974F4">
        <w:t> </w:t>
      </w:r>
      <w:r w:rsidR="0086286C" w:rsidRPr="0093041F">
        <w:t>poskytovatelem</w:t>
      </w:r>
      <w:r w:rsidR="001974F4">
        <w:t>.</w:t>
      </w:r>
    </w:p>
    <w:p w14:paraId="21B06829" w14:textId="77777777" w:rsidR="008B5B09" w:rsidRDefault="008B5B09" w:rsidP="00A86BF8">
      <w:pPr>
        <w:pStyle w:val="Smlouva-slovn1"/>
        <w:numPr>
          <w:ilvl w:val="0"/>
          <w:numId w:val="10"/>
        </w:numPr>
      </w:pPr>
      <w:r w:rsidRPr="00121185">
        <w:t>Příjemce je povinen umožnit poskytovateli nebo jím pověřeným osobám provedení kontroly úrovně poskytování sociálních služeb. Při této kontrole je příjemce povinen vyvíjet veškerou poskytovatelem požadovanou součinnost.</w:t>
      </w:r>
    </w:p>
    <w:p w14:paraId="0798C05E" w14:textId="77777777" w:rsidR="0009231C" w:rsidRPr="00640F2F" w:rsidRDefault="0009231C" w:rsidP="002E1F84">
      <w:pPr>
        <w:pStyle w:val="Smlouva-slovn1"/>
        <w:numPr>
          <w:ilvl w:val="0"/>
          <w:numId w:val="10"/>
        </w:numPr>
      </w:pPr>
      <w:r w:rsidRPr="00640F2F">
        <w:t>Příjemce je povinen uvádět logo poskytovatele na svých webových stránkách (jsou-li zřízeny), a to v kalendářním roce, v němž mu byla poskytnuta dotace</w:t>
      </w:r>
      <w:r w:rsidR="000D2B69">
        <w:t>,</w:t>
      </w:r>
      <w:r w:rsidRPr="00640F2F">
        <w:t xml:space="preserve"> a po dobu následujícího kalendářního roku, dále je příjemce povinen označit propagační materiály příjemce, vztahující se k účelu dotace, logem poskytovatele, přičemž s tímto logem zde bude vždy uvedena informace, že poskytovatel činnost finančně podpořil. </w:t>
      </w:r>
    </w:p>
    <w:p w14:paraId="0A1896F7" w14:textId="119A2D78" w:rsidR="002E1F84" w:rsidRPr="00640F2F" w:rsidRDefault="002E1F84" w:rsidP="002E1F84">
      <w:pPr>
        <w:pStyle w:val="Smlouva-slovn1"/>
        <w:numPr>
          <w:ilvl w:val="0"/>
          <w:numId w:val="0"/>
        </w:numPr>
        <w:ind w:left="360"/>
      </w:pPr>
      <w:r w:rsidRPr="00640F2F">
        <w:t>Příjemce je povinen umístit logo Olomouckého kraje na viditelném, veřejně přístupném místě v areálu svého sídla</w:t>
      </w:r>
      <w:r w:rsidR="005E2DA9">
        <w:t>, a to po dobu účinnosti této smlouvy</w:t>
      </w:r>
      <w:r w:rsidRPr="00640F2F">
        <w:t xml:space="preserve">. </w:t>
      </w:r>
    </w:p>
    <w:p w14:paraId="6C6439C6" w14:textId="77777777" w:rsidR="0009231C" w:rsidRPr="00640F2F" w:rsidRDefault="0009231C" w:rsidP="00DF771E">
      <w:pPr>
        <w:pStyle w:val="Smlouva-slovn1"/>
        <w:numPr>
          <w:ilvl w:val="0"/>
          <w:numId w:val="0"/>
        </w:numPr>
        <w:ind w:left="360"/>
      </w:pPr>
      <w:r w:rsidRPr="00640F2F">
        <w:t>Příjemce je povinen pořídit fotodokumentaci o propagaci poskytovatele při realizaci účelu dle této smlouvy. Povinně pořízen</w:t>
      </w:r>
      <w:r w:rsidR="00B51804" w:rsidRPr="00640F2F">
        <w:t>á fotodokumentace (minimálně jednu</w:t>
      </w:r>
      <w:r w:rsidRPr="00640F2F">
        <w:t xml:space="preserve"> fotografi</w:t>
      </w:r>
      <w:r w:rsidR="00B51804" w:rsidRPr="00640F2F">
        <w:t>i</w:t>
      </w:r>
      <w:r w:rsidRPr="00640F2F">
        <w:t xml:space="preserve"> dokladující propagaci poskytovatele na viditelném veřejně přístupném místě) musí být poskytovateli příjemcem předložena společně s</w:t>
      </w:r>
      <w:r w:rsidR="002E1F84" w:rsidRPr="00640F2F">
        <w:t> informací o realizaci projektu</w:t>
      </w:r>
      <w:r w:rsidRPr="00640F2F">
        <w:t>.</w:t>
      </w:r>
    </w:p>
    <w:p w14:paraId="5C095C09" w14:textId="77777777" w:rsidR="002E1F84" w:rsidRPr="00640F2F" w:rsidRDefault="002E1F84" w:rsidP="002E1F84">
      <w:pPr>
        <w:spacing w:after="120"/>
        <w:ind w:left="360"/>
        <w:jc w:val="both"/>
        <w:rPr>
          <w:rFonts w:cs="Arial"/>
        </w:rPr>
      </w:pPr>
      <w:r w:rsidRPr="00640F2F">
        <w:rPr>
          <w:rFonts w:cs="Arial"/>
        </w:rPr>
        <w:t xml:space="preserve">Poskytovatel uděluje příjemci souhlas s bezúplatným užitím loga Olomouckého kraje způsobem a v rozsahu uvedeném v tomto ustanovení smlouvy.  </w:t>
      </w:r>
    </w:p>
    <w:p w14:paraId="6E1CAFE4" w14:textId="77777777" w:rsidR="00CA2984" w:rsidRPr="006A7BCD" w:rsidRDefault="00CA2984" w:rsidP="006A7BCD">
      <w:pPr>
        <w:pStyle w:val="Smlouva-slovn1"/>
        <w:numPr>
          <w:ilvl w:val="0"/>
          <w:numId w:val="10"/>
        </w:numPr>
        <w:rPr>
          <w:i/>
        </w:rPr>
      </w:pPr>
      <w:r>
        <w:lastRenderedPageBreak/>
        <w:t>Příjemce je povinen poskytovat sociální služby v souladu s Pověřením poskytováním služeb obecného hospodářského zájmu a v souladu s vymezením těchto služeb v čl. II této smlouvy, včetně výkonu dalších povinností vyplývajících z tohoto pověření.</w:t>
      </w:r>
    </w:p>
    <w:p w14:paraId="5D94A9E0" w14:textId="77777777" w:rsidR="00756D4C" w:rsidRPr="0093041F" w:rsidRDefault="00756D4C" w:rsidP="0093041F">
      <w:pPr>
        <w:pStyle w:val="Smlouva-slovn1"/>
        <w:numPr>
          <w:ilvl w:val="0"/>
          <w:numId w:val="0"/>
        </w:numPr>
        <w:ind w:left="360"/>
      </w:pPr>
    </w:p>
    <w:p w14:paraId="2B45CD85" w14:textId="77777777" w:rsidR="008A6D0B" w:rsidRPr="008B32BE" w:rsidRDefault="008A6D0B" w:rsidP="0093041F">
      <w:pPr>
        <w:pStyle w:val="Nadpis2"/>
        <w:spacing w:before="120"/>
      </w:pPr>
      <w:r w:rsidRPr="008B32BE">
        <w:t>V.</w:t>
      </w:r>
      <w:r w:rsidR="00330E75" w:rsidRPr="008B32BE">
        <w:t xml:space="preserve"> </w:t>
      </w:r>
      <w:r w:rsidRPr="008B32BE">
        <w:t>Kontrola, sankce</w:t>
      </w:r>
    </w:p>
    <w:p w14:paraId="2FEA244F" w14:textId="77777777" w:rsidR="003532CD" w:rsidRPr="006318BD" w:rsidRDefault="003532CD" w:rsidP="007D5CD2">
      <w:pPr>
        <w:pStyle w:val="Smlouva-slovn1"/>
        <w:numPr>
          <w:ilvl w:val="0"/>
          <w:numId w:val="12"/>
        </w:numPr>
      </w:pPr>
      <w:r w:rsidRPr="00C03064">
        <w:t>Příjemce je povinen umožnit poskytovateli provedení kontroly dodržení účelu</w:t>
      </w:r>
      <w:r>
        <w:t xml:space="preserve"> a podmínek použití </w:t>
      </w:r>
      <w:r w:rsidRPr="003532CD">
        <w:t>poskytnuté dotace</w:t>
      </w:r>
      <w:r w:rsidRPr="00C03064">
        <w:t>. Při této kontrole je příjemce povinen vyvíjet veškerou poskytovatelem požadovanou součinnost</w:t>
      </w:r>
      <w:r w:rsidRPr="006318BD">
        <w:t>.</w:t>
      </w:r>
      <w:r w:rsidR="00713C66" w:rsidRPr="006318BD">
        <w:t xml:space="preserve"> </w:t>
      </w:r>
    </w:p>
    <w:p w14:paraId="447FBEFE" w14:textId="77777777" w:rsidR="00093AD8" w:rsidRPr="00B85B06" w:rsidRDefault="00093AD8" w:rsidP="008F7D8F">
      <w:pPr>
        <w:pStyle w:val="Smlouva-slovn1"/>
        <w:numPr>
          <w:ilvl w:val="0"/>
          <w:numId w:val="12"/>
        </w:numPr>
      </w:pPr>
      <w:r w:rsidRPr="008F7D8F">
        <w:rPr>
          <w:sz w:val="23"/>
          <w:szCs w:val="23"/>
        </w:rPr>
        <w:t xml:space="preserve">Příjemce je povinen realizovat </w:t>
      </w:r>
      <w:r w:rsidRPr="001E620D">
        <w:rPr>
          <w:sz w:val="23"/>
          <w:szCs w:val="23"/>
          <w:u w:val="single"/>
        </w:rPr>
        <w:t>nápravná opatření</w:t>
      </w:r>
      <w:r w:rsidRPr="008F7D8F">
        <w:rPr>
          <w:sz w:val="23"/>
          <w:szCs w:val="23"/>
        </w:rPr>
        <w:t xml:space="preserve">, která mu byla uložena na základě prováděných kontrol, a to v požadovaném termínu, rozsahu a kvalitě a v souladu </w:t>
      </w:r>
      <w:r w:rsidR="001E620D">
        <w:rPr>
          <w:sz w:val="23"/>
          <w:szCs w:val="23"/>
        </w:rPr>
        <w:br/>
      </w:r>
      <w:r w:rsidRPr="008F7D8F">
        <w:rPr>
          <w:sz w:val="23"/>
          <w:szCs w:val="23"/>
        </w:rPr>
        <w:t xml:space="preserve">s § 18 zákona č. 320/2001 Sb., o finanční kontrole, ve znění pozdějších předpisů, </w:t>
      </w:r>
      <w:r w:rsidR="001E620D">
        <w:rPr>
          <w:sz w:val="23"/>
          <w:szCs w:val="23"/>
        </w:rPr>
        <w:br/>
      </w:r>
      <w:r w:rsidRPr="008F7D8F">
        <w:rPr>
          <w:sz w:val="23"/>
          <w:szCs w:val="23"/>
        </w:rPr>
        <w:t xml:space="preserve">a informovat o splnění nápravných opatření toho, kdo tato nápravná opatření uložil. </w:t>
      </w:r>
    </w:p>
    <w:p w14:paraId="73CEFD5F" w14:textId="77777777" w:rsidR="00B85B06" w:rsidRPr="00B85B06" w:rsidRDefault="00B85B06" w:rsidP="00B85B06">
      <w:pPr>
        <w:pStyle w:val="Smlouva-slovn1"/>
        <w:numPr>
          <w:ilvl w:val="0"/>
          <w:numId w:val="12"/>
        </w:numPr>
        <w:rPr>
          <w:color w:val="0070C0"/>
        </w:rPr>
      </w:pPr>
      <w:r w:rsidRPr="008B32BE">
        <w:t xml:space="preserve">Poruší-li příjemce některou z povinností, která je uvedena v této smlouvě, je poskytovatel oprávněn tuto </w:t>
      </w:r>
      <w:r w:rsidRPr="00B85B06">
        <w:rPr>
          <w:u w:val="single"/>
        </w:rPr>
        <w:t>smlouvu vypovědět</w:t>
      </w:r>
      <w:r w:rsidRPr="008B32BE">
        <w:t xml:space="preserve">. Výpověď musí mít písemnou formu </w:t>
      </w:r>
      <w:r>
        <w:br/>
      </w:r>
      <w:r w:rsidRPr="008B32BE">
        <w:t xml:space="preserve">a musí být prokazatelně doručena příjemci. Výpovědní doba činí 1 měsíc a počíná běžet dnem následujícím po dni, kdy byla příjemci výpověď prokazatelně doručena. Po uplynutí výpovědní doby je příjemce povinen ve lhůtě do 15 dnů vrátit poskytovateli poměrnou část finančních prostředků na účet, z něhož byla dotace vyplacena a zároveň </w:t>
      </w:r>
      <w:r w:rsidRPr="00165785">
        <w:t>ve stejné lhůtě</w:t>
      </w:r>
      <w:r w:rsidRPr="008B32BE">
        <w:t xml:space="preserve"> předložit poskytovateli finanční vy</w:t>
      </w:r>
      <w:r>
        <w:t xml:space="preserve">účtování </w:t>
      </w:r>
      <w:r w:rsidRPr="008B32BE">
        <w:t>dotace. Rozhodným okamžikem vrácení finančních prostředků dotace zpět na účet poskytovatele je den jejich připsání na účet poskytovatele.</w:t>
      </w:r>
      <w:r w:rsidRPr="00B85B06">
        <w:rPr>
          <w:i/>
        </w:rPr>
        <w:t xml:space="preserve"> </w:t>
      </w:r>
      <w:r w:rsidRPr="008B32BE">
        <w:t xml:space="preserve">Poskytovatel je rovněž oprávněn tuto smlouvu vypovědět, poruší-li příjemce zvlášť hrubým způsobem </w:t>
      </w:r>
      <w:r w:rsidRPr="005C518D">
        <w:t xml:space="preserve">závazky </w:t>
      </w:r>
      <w:r w:rsidRPr="008B32BE">
        <w:t xml:space="preserve">vyplývající mu z této smlouvy. Výpovědní doba v tomto případě činí 10 dnů. Za zvlášť hrubé porušení se považuje </w:t>
      </w:r>
      <w:r w:rsidRPr="005C518D">
        <w:t>porušení čl. II. odst. 1</w:t>
      </w:r>
      <w:r w:rsidR="00D85DA9">
        <w:t xml:space="preserve"> </w:t>
      </w:r>
      <w:r w:rsidR="00D85DA9" w:rsidRPr="00092476">
        <w:t xml:space="preserve">a </w:t>
      </w:r>
      <w:r w:rsidR="00092476" w:rsidRPr="00092476">
        <w:t>5</w:t>
      </w:r>
      <w:r w:rsidRPr="00092476">
        <w:t xml:space="preserve"> </w:t>
      </w:r>
      <w:r w:rsidRPr="008B32BE">
        <w:t>této smlouvy.</w:t>
      </w:r>
      <w:r>
        <w:t xml:space="preserve"> </w:t>
      </w:r>
      <w:r w:rsidRPr="00B85B06">
        <w:rPr>
          <w:i/>
          <w:color w:val="0000FF"/>
        </w:rPr>
        <w:t xml:space="preserve"> </w:t>
      </w:r>
    </w:p>
    <w:p w14:paraId="66DB2350" w14:textId="0E54FB72" w:rsidR="00735579" w:rsidRDefault="00104815" w:rsidP="00735579">
      <w:pPr>
        <w:pStyle w:val="Smlouva-slovn1"/>
        <w:numPr>
          <w:ilvl w:val="0"/>
          <w:numId w:val="26"/>
        </w:numPr>
        <w:ind w:left="426" w:hanging="426"/>
      </w:pPr>
      <w:r w:rsidRPr="005D23AD">
        <w:t xml:space="preserve">V případě, že </w:t>
      </w:r>
      <w:r w:rsidRPr="0052607D">
        <w:t>dotace nebyla použita v celé výši ve lhůtě</w:t>
      </w:r>
      <w:r w:rsidRPr="005D23AD">
        <w:t xml:space="preserve"> uvedené </w:t>
      </w:r>
      <w:r w:rsidRPr="002E1F84">
        <w:t xml:space="preserve">v čl. </w:t>
      </w:r>
      <w:r w:rsidR="002E1F84" w:rsidRPr="002E1F84">
        <w:t>I</w:t>
      </w:r>
      <w:r w:rsidR="00977990" w:rsidRPr="002E1F84">
        <w:t>V</w:t>
      </w:r>
      <w:r w:rsidRPr="002E1F84">
        <w:t xml:space="preserve"> odst. </w:t>
      </w:r>
      <w:r w:rsidR="005C518D" w:rsidRPr="002E1F84">
        <w:t>1 písm. a)</w:t>
      </w:r>
      <w:r w:rsidR="00B71E1A" w:rsidRPr="002E1F84">
        <w:t xml:space="preserve"> </w:t>
      </w:r>
      <w:r w:rsidR="00B71E1A">
        <w:t>této smlouvy a n</w:t>
      </w:r>
      <w:r w:rsidRPr="005D23AD">
        <w:t xml:space="preserve">evrátí-li příjemce nevyčerpanou část dotace </w:t>
      </w:r>
      <w:r w:rsidR="00B71E1A" w:rsidRPr="0052607D">
        <w:t>nejpozději do 28. 2. 2019</w:t>
      </w:r>
      <w:r w:rsidRPr="005D23AD">
        <w:t xml:space="preserve">, dopustí se </w:t>
      </w:r>
      <w:r w:rsidRPr="005D23AD">
        <w:rPr>
          <w:u w:val="single"/>
        </w:rPr>
        <w:t>porušení rozpočtové kázně</w:t>
      </w:r>
      <w:r w:rsidRPr="005D23AD">
        <w:t xml:space="preserve"> ve smyslu ust. § 22 zákona č. 250/2000 Sb., </w:t>
      </w:r>
      <w:r w:rsidR="0009231C">
        <w:br/>
      </w:r>
      <w:r w:rsidRPr="005D23AD">
        <w:t xml:space="preserve">o rozpočtových pravidlech územních rozpočtů, ve znění pozdějších předpisů. V témže termínu je příjemce povinen vrátit poskytovateli poskytnutou dotaci v částce, o niž jsou výdaje vynaložené na </w:t>
      </w:r>
      <w:r w:rsidR="00A15F8D">
        <w:t>projekt</w:t>
      </w:r>
      <w:r w:rsidRPr="005D23AD">
        <w:t>, na je</w:t>
      </w:r>
      <w:r w:rsidR="00A15F8D">
        <w:t>hož</w:t>
      </w:r>
      <w:r w:rsidRPr="005D23AD">
        <w:t xml:space="preserve"> realizaci byla poskytnuta dotace dle této smlouvy, </w:t>
      </w:r>
      <w:r w:rsidRPr="004A403D">
        <w:t>převýšeny příjmy</w:t>
      </w:r>
      <w:r w:rsidRPr="005D23AD">
        <w:t xml:space="preserve">, které příjemce obdržel v souvislosti s realizací </w:t>
      </w:r>
      <w:r w:rsidR="00A15F8D">
        <w:t>projektu</w:t>
      </w:r>
      <w:r w:rsidRPr="005D23AD">
        <w:t>. Nevrátí-li příjemce dotaci nebo její část v případě uvedeném v předchozí větě, dopustí se porušení rozpočtové kázně ve smyslu ust. § 22 zákona č. 250/2000 Sb., o</w:t>
      </w:r>
      <w:r w:rsidR="001B766A">
        <w:t> </w:t>
      </w:r>
      <w:r w:rsidRPr="005D23AD">
        <w:t xml:space="preserve">rozpočtových pravidlech územních rozpočtů, ve znění pozdějších předpisů. </w:t>
      </w:r>
    </w:p>
    <w:p w14:paraId="7FE6B35D" w14:textId="77777777" w:rsidR="001E620D" w:rsidRPr="00735579" w:rsidRDefault="00104815" w:rsidP="00735579">
      <w:pPr>
        <w:pStyle w:val="Smlouva-slovn1"/>
        <w:numPr>
          <w:ilvl w:val="0"/>
          <w:numId w:val="26"/>
        </w:numPr>
        <w:ind w:left="426" w:hanging="426"/>
      </w:pPr>
      <w:r w:rsidRPr="00735579">
        <w:t xml:space="preserve">V případě, že příjemce použije dotaci nebo její část na jiný účel než účel sjednaný touto smlouvou v čl. </w:t>
      </w:r>
      <w:r w:rsidR="005D23AD" w:rsidRPr="00735579">
        <w:t>I</w:t>
      </w:r>
      <w:r w:rsidRPr="00735579">
        <w:t xml:space="preserve">I odst. </w:t>
      </w:r>
      <w:r w:rsidR="005D23AD" w:rsidRPr="00735579">
        <w:t>1</w:t>
      </w:r>
      <w:r w:rsidR="00D85DA9">
        <w:t xml:space="preserve"> </w:t>
      </w:r>
      <w:r w:rsidR="00D85DA9" w:rsidRPr="00092476">
        <w:t xml:space="preserve">a </w:t>
      </w:r>
      <w:r w:rsidR="00092476" w:rsidRPr="00092476">
        <w:t>5</w:t>
      </w:r>
      <w:r w:rsidRPr="00735579">
        <w:t>, poruší některou z jiných podmínek použití dotace, stanovených v </w:t>
      </w:r>
      <w:r w:rsidRPr="00E86A3D">
        <w:t xml:space="preserve">čl. </w:t>
      </w:r>
      <w:r w:rsidR="005D23AD" w:rsidRPr="00E86A3D">
        <w:t>I</w:t>
      </w:r>
      <w:r w:rsidR="00E86A3D" w:rsidRPr="00E86A3D">
        <w:t xml:space="preserve">I odst. </w:t>
      </w:r>
      <w:r w:rsidR="00092476">
        <w:t>5</w:t>
      </w:r>
      <w:r w:rsidR="00E86A3D" w:rsidRPr="00E86A3D">
        <w:t xml:space="preserve"> </w:t>
      </w:r>
      <w:r w:rsidRPr="00E86A3D">
        <w:t xml:space="preserve">této </w:t>
      </w:r>
      <w:r w:rsidRPr="00735579">
        <w:t xml:space="preserve">smlouvy, nebo poruší některou z povinností uvedených v této smlouvě, dopustí se </w:t>
      </w:r>
      <w:r w:rsidRPr="005C3C6F">
        <w:rPr>
          <w:u w:val="single"/>
        </w:rPr>
        <w:t>porušení rozpočtové kázně</w:t>
      </w:r>
      <w:r w:rsidRPr="00735579">
        <w:t xml:space="preserve"> ve smyslu ust. § 22 zákona č. 250/2000 Sb., o rozpočtových pravidlech územních rozpočtů, ve znění pozdějších předpisů. </w:t>
      </w:r>
      <w:r w:rsidR="006F0DD8">
        <w:t xml:space="preserve">V tomto případě je příjemce povinen vrátit dotaci či její část na účet poskytovatele uvedený v čl. V. odstavci 9. této smlouvy. </w:t>
      </w:r>
      <w:r w:rsidRPr="00735579">
        <w:t xml:space="preserve">Pokud příjemce předloží vyúčtování a </w:t>
      </w:r>
      <w:r w:rsidR="007C0BAE" w:rsidRPr="00EB7574">
        <w:t xml:space="preserve">informaci o realizaci projektu </w:t>
      </w:r>
      <w:r w:rsidRPr="00735579">
        <w:t xml:space="preserve">v termínu stanoveném </w:t>
      </w:r>
      <w:r w:rsidRPr="00E86A3D">
        <w:t xml:space="preserve">v čl. </w:t>
      </w:r>
      <w:r w:rsidR="00E86A3D" w:rsidRPr="00E86A3D">
        <w:t>II</w:t>
      </w:r>
      <w:r w:rsidRPr="00E86A3D">
        <w:t xml:space="preserve">. odst. </w:t>
      </w:r>
      <w:r w:rsidR="00092476">
        <w:t>6</w:t>
      </w:r>
      <w:r w:rsidR="00D85DA9" w:rsidRPr="00D85DA9">
        <w:rPr>
          <w:color w:val="0070C0"/>
        </w:rPr>
        <w:t xml:space="preserve"> </w:t>
      </w:r>
      <w:r w:rsidRPr="00735579">
        <w:t xml:space="preserve">této smlouvy, ale vyúčtování </w:t>
      </w:r>
      <w:r w:rsidRPr="00EB7574">
        <w:t xml:space="preserve">nebo </w:t>
      </w:r>
      <w:r w:rsidR="00EB7574" w:rsidRPr="00EB7574">
        <w:t xml:space="preserve">informace o realizaci projektu </w:t>
      </w:r>
      <w:r w:rsidRPr="00EB7574">
        <w:t>nebudou obsahovat všechny náležitosti stanovené v </w:t>
      </w:r>
      <w:r w:rsidRPr="00E86A3D">
        <w:t xml:space="preserve">čl. </w:t>
      </w:r>
      <w:r w:rsidR="00735579" w:rsidRPr="00E86A3D">
        <w:t>I</w:t>
      </w:r>
      <w:r w:rsidR="00E86A3D" w:rsidRPr="00E86A3D">
        <w:t>I.</w:t>
      </w:r>
      <w:r w:rsidRPr="00E86A3D">
        <w:t xml:space="preserve"> odst. </w:t>
      </w:r>
      <w:r w:rsidR="00092476">
        <w:t>6</w:t>
      </w:r>
      <w:r w:rsidRPr="00D85DA9">
        <w:rPr>
          <w:color w:val="0070C0"/>
        </w:rPr>
        <w:t xml:space="preserve"> </w:t>
      </w:r>
      <w:r w:rsidRPr="00E86A3D">
        <w:t xml:space="preserve">této </w:t>
      </w:r>
      <w:r w:rsidRPr="00EB7574">
        <w:t xml:space="preserve">smlouvy, dopustí se příjemce porušení rozpočtové kázně až v případě, že nedoplní nebo neopraví chybné nebo neúplné vyúčtování nebo </w:t>
      </w:r>
      <w:r w:rsidR="00EB7574" w:rsidRPr="00EB7574">
        <w:t xml:space="preserve">informaci o realizaci projektu </w:t>
      </w:r>
      <w:r w:rsidRPr="00735579">
        <w:t>ve lhůtě 15 dnů ode dne doručení výzvy poskytovatele.</w:t>
      </w:r>
    </w:p>
    <w:p w14:paraId="507BE7ED" w14:textId="77777777" w:rsidR="007D5CD2" w:rsidRPr="007D5CD2" w:rsidRDefault="007D5CD2" w:rsidP="003B389C">
      <w:pPr>
        <w:pStyle w:val="Smlouva-slovn1"/>
        <w:numPr>
          <w:ilvl w:val="0"/>
          <w:numId w:val="26"/>
        </w:numPr>
        <w:ind w:left="426" w:hanging="426"/>
      </w:pPr>
      <w:r w:rsidRPr="003F010D">
        <w:t>Za porušení rozpočtové kázně uloží poskytovatel příjemci odvod ve výši stanovené platnými právními předpisy.</w:t>
      </w:r>
      <w:r>
        <w:t xml:space="preserve"> </w:t>
      </w:r>
      <w:r w:rsidRPr="003F010D">
        <w:t>V případech porušení rozpočtové kázně specifikovaných níže v tabulce uloží poskytovatel příjemci odvod ve výši stanovené v této tabulce:</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2670"/>
      </w:tblGrid>
      <w:tr w:rsidR="007D5CD2" w:rsidRPr="00DF771E" w14:paraId="75B79190" w14:textId="77777777" w:rsidTr="00AA25C6">
        <w:trPr>
          <w:trHeight w:val="567"/>
          <w:tblHeader/>
          <w:jc w:val="center"/>
        </w:trPr>
        <w:tc>
          <w:tcPr>
            <w:tcW w:w="6340" w:type="dxa"/>
            <w:shd w:val="clear" w:color="auto" w:fill="D9D9D9" w:themeFill="background1" w:themeFillShade="D9"/>
            <w:noWrap/>
            <w:tcMar>
              <w:top w:w="0" w:type="dxa"/>
              <w:left w:w="108" w:type="dxa"/>
              <w:bottom w:w="0" w:type="dxa"/>
              <w:right w:w="108" w:type="dxa"/>
            </w:tcMar>
            <w:vAlign w:val="center"/>
            <w:hideMark/>
          </w:tcPr>
          <w:p w14:paraId="3C7D53BA" w14:textId="77777777" w:rsidR="007D5CD2" w:rsidRPr="00DF771E" w:rsidRDefault="007D5CD2" w:rsidP="0015413D">
            <w:pPr>
              <w:rPr>
                <w:rFonts w:eastAsia="Calibri" w:cs="Arial"/>
                <w:b/>
                <w:sz w:val="18"/>
              </w:rPr>
            </w:pPr>
            <w:r w:rsidRPr="00DF771E">
              <w:rPr>
                <w:rFonts w:eastAsia="Calibri" w:cs="Arial"/>
                <w:b/>
                <w:sz w:val="18"/>
              </w:rPr>
              <w:lastRenderedPageBreak/>
              <w:t>Typ porušení smluvních ujednání (procentní sazba bude v případě porušení jednotlivých ujednání uplatňována kumulativně)</w:t>
            </w:r>
          </w:p>
        </w:tc>
        <w:tc>
          <w:tcPr>
            <w:tcW w:w="2670" w:type="dxa"/>
            <w:shd w:val="clear" w:color="auto" w:fill="D9D9D9" w:themeFill="background1" w:themeFillShade="D9"/>
            <w:noWrap/>
            <w:tcMar>
              <w:top w:w="0" w:type="dxa"/>
              <w:left w:w="108" w:type="dxa"/>
              <w:bottom w:w="0" w:type="dxa"/>
              <w:right w:w="108" w:type="dxa"/>
            </w:tcMar>
            <w:vAlign w:val="center"/>
            <w:hideMark/>
          </w:tcPr>
          <w:p w14:paraId="2F01DE3D" w14:textId="77777777" w:rsidR="007D5CD2" w:rsidRPr="00DF771E" w:rsidRDefault="007D5CD2" w:rsidP="00DF771E">
            <w:pPr>
              <w:jc w:val="center"/>
              <w:rPr>
                <w:rFonts w:eastAsia="Calibri" w:cs="Arial"/>
                <w:b/>
                <w:sz w:val="18"/>
              </w:rPr>
            </w:pPr>
            <w:r w:rsidRPr="00DF771E">
              <w:rPr>
                <w:rFonts w:eastAsia="Calibri" w:cs="Arial"/>
                <w:b/>
                <w:sz w:val="18"/>
              </w:rPr>
              <w:t xml:space="preserve">Výše odvodu </w:t>
            </w:r>
            <w:r w:rsidR="00E86A3D" w:rsidRPr="00DF771E">
              <w:rPr>
                <w:rFonts w:eastAsia="Calibri" w:cs="Arial"/>
                <w:b/>
                <w:sz w:val="18"/>
              </w:rPr>
              <w:br/>
            </w:r>
            <w:r w:rsidRPr="00DF771E">
              <w:rPr>
                <w:rFonts w:eastAsia="Calibri" w:cs="Arial"/>
                <w:b/>
                <w:sz w:val="18"/>
              </w:rPr>
              <w:t>v % z celkově poskytnuté dotace</w:t>
            </w:r>
          </w:p>
        </w:tc>
      </w:tr>
      <w:tr w:rsidR="007D5CD2" w:rsidRPr="00DF771E" w14:paraId="1B8E5DB9" w14:textId="77777777" w:rsidTr="00AA25C6">
        <w:trPr>
          <w:trHeight w:val="567"/>
          <w:jc w:val="center"/>
        </w:trPr>
        <w:tc>
          <w:tcPr>
            <w:tcW w:w="6340" w:type="dxa"/>
            <w:noWrap/>
            <w:tcMar>
              <w:top w:w="0" w:type="dxa"/>
              <w:left w:w="108" w:type="dxa"/>
              <w:bottom w:w="0" w:type="dxa"/>
              <w:right w:w="108" w:type="dxa"/>
            </w:tcMar>
            <w:vAlign w:val="center"/>
            <w:hideMark/>
          </w:tcPr>
          <w:p w14:paraId="1E58457D" w14:textId="77777777" w:rsidR="007D5CD2" w:rsidRPr="00DF771E" w:rsidRDefault="007D5CD2" w:rsidP="0015413D">
            <w:pPr>
              <w:jc w:val="both"/>
              <w:rPr>
                <w:rFonts w:eastAsia="Calibri" w:cs="Arial"/>
                <w:sz w:val="20"/>
              </w:rPr>
            </w:pPr>
            <w:r w:rsidRPr="00DF771E">
              <w:rPr>
                <w:rFonts w:eastAsia="Calibri" w:cs="Arial"/>
                <w:sz w:val="20"/>
              </w:rPr>
              <w:t>Nedodržení povinnosti vést dotaci v účetnictví analyticky odděleně nebo na samostatném bankovním účtu, je-li tato povinnost uvedena ve smlouvě</w:t>
            </w:r>
          </w:p>
        </w:tc>
        <w:tc>
          <w:tcPr>
            <w:tcW w:w="2670" w:type="dxa"/>
            <w:noWrap/>
            <w:tcMar>
              <w:top w:w="0" w:type="dxa"/>
              <w:left w:w="108" w:type="dxa"/>
              <w:bottom w:w="0" w:type="dxa"/>
              <w:right w:w="108" w:type="dxa"/>
            </w:tcMar>
            <w:vAlign w:val="center"/>
            <w:hideMark/>
          </w:tcPr>
          <w:p w14:paraId="3B6E8FC5" w14:textId="77777777" w:rsidR="007D5CD2" w:rsidRPr="00DF771E" w:rsidRDefault="007D5CD2" w:rsidP="0015413D">
            <w:pPr>
              <w:jc w:val="center"/>
              <w:rPr>
                <w:rFonts w:eastAsia="Calibri" w:cs="Arial"/>
                <w:sz w:val="20"/>
              </w:rPr>
            </w:pPr>
            <w:r w:rsidRPr="00DF771E">
              <w:rPr>
                <w:rFonts w:eastAsia="Calibri" w:cs="Arial"/>
                <w:sz w:val="20"/>
              </w:rPr>
              <w:t>5 %</w:t>
            </w:r>
          </w:p>
        </w:tc>
      </w:tr>
      <w:tr w:rsidR="007D5CD2" w:rsidRPr="00DF771E" w14:paraId="4E116640" w14:textId="77777777" w:rsidTr="00AA25C6">
        <w:trPr>
          <w:trHeight w:val="567"/>
          <w:jc w:val="center"/>
        </w:trPr>
        <w:tc>
          <w:tcPr>
            <w:tcW w:w="6340" w:type="dxa"/>
            <w:noWrap/>
            <w:tcMar>
              <w:top w:w="0" w:type="dxa"/>
              <w:left w:w="108" w:type="dxa"/>
              <w:bottom w:w="0" w:type="dxa"/>
              <w:right w:w="108" w:type="dxa"/>
            </w:tcMar>
            <w:vAlign w:val="center"/>
            <w:hideMark/>
          </w:tcPr>
          <w:p w14:paraId="3FAE3DED" w14:textId="77777777" w:rsidR="007D5CD2" w:rsidRPr="00DF771E" w:rsidRDefault="007D5CD2" w:rsidP="00EB7574">
            <w:pPr>
              <w:rPr>
                <w:rFonts w:eastAsia="Calibri" w:cs="Arial"/>
                <w:sz w:val="20"/>
              </w:rPr>
            </w:pPr>
            <w:r w:rsidRPr="00DF771E">
              <w:rPr>
                <w:rFonts w:eastAsia="Calibri" w:cs="Arial"/>
                <w:sz w:val="20"/>
              </w:rPr>
              <w:t xml:space="preserve">Předložení vyúčtování a </w:t>
            </w:r>
            <w:r w:rsidR="00EB7574" w:rsidRPr="00DF771E">
              <w:rPr>
                <w:sz w:val="20"/>
              </w:rPr>
              <w:t>informace o realizaci projektu</w:t>
            </w:r>
            <w:r w:rsidRPr="00DF771E">
              <w:rPr>
                <w:rFonts w:eastAsia="Calibri" w:cs="Arial"/>
                <w:sz w:val="20"/>
              </w:rPr>
              <w:t xml:space="preserve"> s prodlením do 15 kalendářních dnů od data uvedeného ve smlouvě</w:t>
            </w:r>
          </w:p>
        </w:tc>
        <w:tc>
          <w:tcPr>
            <w:tcW w:w="2670" w:type="dxa"/>
            <w:noWrap/>
            <w:tcMar>
              <w:top w:w="0" w:type="dxa"/>
              <w:left w:w="108" w:type="dxa"/>
              <w:bottom w:w="0" w:type="dxa"/>
              <w:right w:w="108" w:type="dxa"/>
            </w:tcMar>
            <w:vAlign w:val="center"/>
            <w:hideMark/>
          </w:tcPr>
          <w:p w14:paraId="1A8A7E06" w14:textId="77777777" w:rsidR="007D5CD2" w:rsidRPr="00DF771E" w:rsidRDefault="007D5CD2" w:rsidP="0015413D">
            <w:pPr>
              <w:jc w:val="center"/>
              <w:rPr>
                <w:rFonts w:eastAsia="Calibri" w:cs="Arial"/>
                <w:sz w:val="20"/>
              </w:rPr>
            </w:pPr>
            <w:r w:rsidRPr="00DF771E">
              <w:rPr>
                <w:rFonts w:eastAsia="Calibri" w:cs="Arial"/>
                <w:sz w:val="20"/>
              </w:rPr>
              <w:t>2</w:t>
            </w:r>
            <w:r w:rsidR="00977990" w:rsidRPr="00DF771E">
              <w:rPr>
                <w:rFonts w:eastAsia="Calibri" w:cs="Arial"/>
                <w:sz w:val="20"/>
              </w:rPr>
              <w:t xml:space="preserve"> </w:t>
            </w:r>
            <w:r w:rsidRPr="00DF771E">
              <w:rPr>
                <w:rFonts w:eastAsia="Calibri" w:cs="Arial"/>
                <w:sz w:val="20"/>
              </w:rPr>
              <w:t>%</w:t>
            </w:r>
          </w:p>
        </w:tc>
      </w:tr>
      <w:tr w:rsidR="007D5CD2" w:rsidRPr="00DF771E" w14:paraId="48F2EBBA" w14:textId="77777777" w:rsidTr="00AA25C6">
        <w:trPr>
          <w:trHeight w:val="567"/>
          <w:jc w:val="center"/>
        </w:trPr>
        <w:tc>
          <w:tcPr>
            <w:tcW w:w="6340" w:type="dxa"/>
            <w:noWrap/>
            <w:tcMar>
              <w:top w:w="0" w:type="dxa"/>
              <w:left w:w="108" w:type="dxa"/>
              <w:bottom w:w="0" w:type="dxa"/>
              <w:right w:w="108" w:type="dxa"/>
            </w:tcMar>
            <w:vAlign w:val="center"/>
            <w:hideMark/>
          </w:tcPr>
          <w:p w14:paraId="0C8C7653" w14:textId="77777777" w:rsidR="007D5CD2" w:rsidRPr="00DF771E" w:rsidRDefault="007D5CD2" w:rsidP="00EB7574">
            <w:pPr>
              <w:rPr>
                <w:rFonts w:eastAsia="Calibri" w:cs="Arial"/>
                <w:sz w:val="20"/>
              </w:rPr>
            </w:pPr>
            <w:r w:rsidRPr="00DF771E">
              <w:rPr>
                <w:rFonts w:eastAsia="Calibri" w:cs="Arial"/>
                <w:sz w:val="20"/>
              </w:rPr>
              <w:t xml:space="preserve">Předložení vyúčtování a </w:t>
            </w:r>
            <w:r w:rsidR="00EB7574" w:rsidRPr="00DF771E">
              <w:rPr>
                <w:sz w:val="20"/>
              </w:rPr>
              <w:t xml:space="preserve">informace o realizaci projektu </w:t>
            </w:r>
            <w:r w:rsidR="00EB7574" w:rsidRPr="00DF771E">
              <w:rPr>
                <w:rFonts w:eastAsia="Calibri" w:cs="Arial"/>
                <w:sz w:val="20"/>
              </w:rPr>
              <w:br/>
            </w:r>
            <w:r w:rsidRPr="00DF771E">
              <w:rPr>
                <w:rFonts w:eastAsia="Calibri" w:cs="Arial"/>
                <w:sz w:val="20"/>
              </w:rPr>
              <w:t>s prodlením do 30 kalendářních dnů od data uvedeného ve smlouvě</w:t>
            </w:r>
          </w:p>
        </w:tc>
        <w:tc>
          <w:tcPr>
            <w:tcW w:w="2670" w:type="dxa"/>
            <w:noWrap/>
            <w:tcMar>
              <w:top w:w="0" w:type="dxa"/>
              <w:left w:w="108" w:type="dxa"/>
              <w:bottom w:w="0" w:type="dxa"/>
              <w:right w:w="108" w:type="dxa"/>
            </w:tcMar>
            <w:vAlign w:val="center"/>
            <w:hideMark/>
          </w:tcPr>
          <w:p w14:paraId="03A4162A" w14:textId="77777777" w:rsidR="007D5CD2" w:rsidRPr="00DF771E" w:rsidRDefault="007D5CD2" w:rsidP="0015413D">
            <w:pPr>
              <w:jc w:val="center"/>
              <w:rPr>
                <w:rFonts w:eastAsia="Calibri" w:cs="Arial"/>
                <w:sz w:val="20"/>
              </w:rPr>
            </w:pPr>
            <w:r w:rsidRPr="00DF771E">
              <w:rPr>
                <w:rFonts w:eastAsia="Calibri" w:cs="Arial"/>
                <w:sz w:val="20"/>
              </w:rPr>
              <w:t>5 %</w:t>
            </w:r>
          </w:p>
        </w:tc>
      </w:tr>
      <w:tr w:rsidR="007D5CD2" w:rsidRPr="00DF771E" w14:paraId="4AA7ED3E" w14:textId="77777777" w:rsidTr="00AA25C6">
        <w:trPr>
          <w:trHeight w:val="567"/>
          <w:jc w:val="center"/>
        </w:trPr>
        <w:tc>
          <w:tcPr>
            <w:tcW w:w="6340" w:type="dxa"/>
            <w:noWrap/>
            <w:tcMar>
              <w:top w:w="0" w:type="dxa"/>
              <w:left w:w="108" w:type="dxa"/>
              <w:bottom w:w="0" w:type="dxa"/>
              <w:right w:w="108" w:type="dxa"/>
            </w:tcMar>
            <w:vAlign w:val="center"/>
            <w:hideMark/>
          </w:tcPr>
          <w:p w14:paraId="2A4A0754" w14:textId="77777777" w:rsidR="007D5CD2" w:rsidRPr="00DF771E" w:rsidRDefault="007D5CD2" w:rsidP="00EB7574">
            <w:pPr>
              <w:rPr>
                <w:rFonts w:eastAsia="Calibri" w:cs="Arial"/>
                <w:sz w:val="20"/>
              </w:rPr>
            </w:pPr>
            <w:r w:rsidRPr="00DF771E">
              <w:rPr>
                <w:rFonts w:eastAsia="Calibri" w:cs="Arial"/>
                <w:sz w:val="20"/>
              </w:rPr>
              <w:t>Předložení doplněného vyúčtování a</w:t>
            </w:r>
            <w:r w:rsidR="00EB7574" w:rsidRPr="00DF771E">
              <w:rPr>
                <w:rFonts w:eastAsia="Calibri" w:cs="Arial"/>
                <w:sz w:val="20"/>
              </w:rPr>
              <w:t xml:space="preserve"> </w:t>
            </w:r>
            <w:r w:rsidR="00EB7574" w:rsidRPr="00DF771E">
              <w:rPr>
                <w:sz w:val="20"/>
              </w:rPr>
              <w:t>informace o realizaci projektu</w:t>
            </w:r>
            <w:r w:rsidRPr="00DF771E">
              <w:rPr>
                <w:rFonts w:eastAsia="Calibri" w:cs="Arial"/>
                <w:sz w:val="20"/>
              </w:rPr>
              <w:t xml:space="preserve"> s prodlením do 15 kalendářních dnů od marného uplynutí náhradní lhůty, uvedené ve výzvě k doplnění vyúčtování</w:t>
            </w:r>
            <w:r w:rsidR="0052506C" w:rsidRPr="00DF771E">
              <w:rPr>
                <w:rFonts w:eastAsia="Calibri" w:cs="Arial"/>
                <w:sz w:val="20"/>
              </w:rPr>
              <w:t xml:space="preserve"> </w:t>
            </w:r>
          </w:p>
        </w:tc>
        <w:tc>
          <w:tcPr>
            <w:tcW w:w="2670" w:type="dxa"/>
            <w:noWrap/>
            <w:tcMar>
              <w:top w:w="0" w:type="dxa"/>
              <w:left w:w="108" w:type="dxa"/>
              <w:bottom w:w="0" w:type="dxa"/>
              <w:right w:w="108" w:type="dxa"/>
            </w:tcMar>
            <w:vAlign w:val="center"/>
            <w:hideMark/>
          </w:tcPr>
          <w:p w14:paraId="7507E34D" w14:textId="77777777" w:rsidR="007D5CD2" w:rsidRPr="00DF771E" w:rsidRDefault="007D5CD2" w:rsidP="0015413D">
            <w:pPr>
              <w:jc w:val="center"/>
              <w:rPr>
                <w:rFonts w:eastAsia="Calibri" w:cs="Arial"/>
                <w:sz w:val="20"/>
              </w:rPr>
            </w:pPr>
            <w:r w:rsidRPr="00DF771E">
              <w:rPr>
                <w:rFonts w:eastAsia="Calibri" w:cs="Arial"/>
                <w:sz w:val="20"/>
              </w:rPr>
              <w:t>5 %</w:t>
            </w:r>
          </w:p>
        </w:tc>
      </w:tr>
      <w:tr w:rsidR="007D5CD2" w:rsidRPr="00DF771E" w14:paraId="21727D70" w14:textId="77777777" w:rsidTr="00AA25C6">
        <w:trPr>
          <w:trHeight w:val="567"/>
          <w:jc w:val="center"/>
        </w:trPr>
        <w:tc>
          <w:tcPr>
            <w:tcW w:w="6340" w:type="dxa"/>
            <w:noWrap/>
            <w:tcMar>
              <w:top w:w="0" w:type="dxa"/>
              <w:left w:w="108" w:type="dxa"/>
              <w:bottom w:w="0" w:type="dxa"/>
              <w:right w:w="108" w:type="dxa"/>
            </w:tcMar>
            <w:vAlign w:val="center"/>
            <w:hideMark/>
          </w:tcPr>
          <w:p w14:paraId="27454F7F" w14:textId="77777777" w:rsidR="007D5CD2" w:rsidRPr="00DF771E" w:rsidRDefault="007D5CD2" w:rsidP="0015413D">
            <w:pPr>
              <w:jc w:val="both"/>
              <w:rPr>
                <w:rFonts w:eastAsia="Calibri" w:cs="Arial"/>
                <w:sz w:val="20"/>
              </w:rPr>
            </w:pPr>
            <w:r w:rsidRPr="00DF771E">
              <w:rPr>
                <w:rFonts w:eastAsia="Calibri" w:cs="Arial"/>
                <w:sz w:val="20"/>
              </w:rPr>
              <w:t>Nedodržení podmínek povinné propagace uvedených ve smlouvě</w:t>
            </w:r>
          </w:p>
        </w:tc>
        <w:tc>
          <w:tcPr>
            <w:tcW w:w="2670" w:type="dxa"/>
            <w:noWrap/>
            <w:tcMar>
              <w:top w:w="0" w:type="dxa"/>
              <w:left w:w="108" w:type="dxa"/>
              <w:bottom w:w="0" w:type="dxa"/>
              <w:right w:w="108" w:type="dxa"/>
            </w:tcMar>
            <w:vAlign w:val="center"/>
            <w:hideMark/>
          </w:tcPr>
          <w:p w14:paraId="29078B29" w14:textId="77777777" w:rsidR="007D5CD2" w:rsidRPr="00DF771E" w:rsidRDefault="007D5CD2" w:rsidP="0015413D">
            <w:pPr>
              <w:jc w:val="center"/>
              <w:rPr>
                <w:rFonts w:eastAsia="Calibri" w:cs="Arial"/>
                <w:sz w:val="20"/>
              </w:rPr>
            </w:pPr>
            <w:r w:rsidRPr="00DF771E">
              <w:rPr>
                <w:rFonts w:eastAsia="Calibri" w:cs="Arial"/>
                <w:sz w:val="20"/>
              </w:rPr>
              <w:t>5 %</w:t>
            </w:r>
          </w:p>
        </w:tc>
      </w:tr>
      <w:tr w:rsidR="007D5CD2" w:rsidRPr="00DF771E" w14:paraId="54674F76" w14:textId="77777777" w:rsidTr="00AA25C6">
        <w:trPr>
          <w:trHeight w:val="567"/>
          <w:jc w:val="center"/>
        </w:trPr>
        <w:tc>
          <w:tcPr>
            <w:tcW w:w="6340" w:type="dxa"/>
            <w:noWrap/>
            <w:tcMar>
              <w:top w:w="0" w:type="dxa"/>
              <w:left w:w="108" w:type="dxa"/>
              <w:bottom w:w="0" w:type="dxa"/>
              <w:right w:w="108" w:type="dxa"/>
            </w:tcMar>
            <w:hideMark/>
          </w:tcPr>
          <w:p w14:paraId="4042E77C" w14:textId="77777777" w:rsidR="007D5CD2" w:rsidRPr="00DF771E" w:rsidRDefault="007D5CD2" w:rsidP="00DF771E">
            <w:pPr>
              <w:jc w:val="both"/>
              <w:rPr>
                <w:rFonts w:eastAsia="Calibri" w:cs="Arial"/>
                <w:sz w:val="20"/>
              </w:rPr>
            </w:pPr>
            <w:r w:rsidRPr="00DF771E">
              <w:rPr>
                <w:rFonts w:eastAsia="Calibri" w:cs="Arial"/>
                <w:sz w:val="20"/>
              </w:rPr>
              <w:t>Porušení povinnosti informovat poskytovatele o změnách zakladatelské listiny, adresy sídla, bankovního spojení, statutárního zástupce</w:t>
            </w:r>
            <w:r w:rsidR="00093AD8" w:rsidRPr="00DF771E">
              <w:rPr>
                <w:rFonts w:eastAsia="Calibri" w:cs="Arial"/>
                <w:sz w:val="20"/>
              </w:rPr>
              <w:t xml:space="preserve">, </w:t>
            </w:r>
            <w:r w:rsidR="00093AD8" w:rsidRPr="00DF771E">
              <w:rPr>
                <w:sz w:val="20"/>
              </w:rPr>
              <w:t xml:space="preserve">kontaktních údajů (změna kontaktní osoby, telefonického spojení, emailové adresy), </w:t>
            </w:r>
            <w:r w:rsidR="009E5876" w:rsidRPr="00DF771E">
              <w:rPr>
                <w:sz w:val="20"/>
              </w:rPr>
              <w:t>r</w:t>
            </w:r>
            <w:r w:rsidR="00093AD8" w:rsidRPr="00DF771E">
              <w:rPr>
                <w:sz w:val="20"/>
              </w:rPr>
              <w:t>ozpočtu sociální služby, změnách v souvislosti se změnou (změna rozhodnutí o registraci) či zrušením registrace sociální služby, jak</w:t>
            </w:r>
            <w:r w:rsidR="009E5876" w:rsidRPr="00DF771E">
              <w:rPr>
                <w:sz w:val="20"/>
              </w:rPr>
              <w:t>ékoliv</w:t>
            </w:r>
            <w:r w:rsidR="00093AD8" w:rsidRPr="00DF771E">
              <w:rPr>
                <w:sz w:val="20"/>
              </w:rPr>
              <w:t xml:space="preserve"> změn</w:t>
            </w:r>
            <w:r w:rsidR="009E5876" w:rsidRPr="00DF771E">
              <w:rPr>
                <w:sz w:val="20"/>
              </w:rPr>
              <w:t>ě</w:t>
            </w:r>
            <w:r w:rsidR="00093AD8" w:rsidRPr="00DF771E">
              <w:rPr>
                <w:sz w:val="20"/>
              </w:rPr>
              <w:t xml:space="preserve"> ve vztahu k poskytovateli, kter</w:t>
            </w:r>
            <w:r w:rsidR="009E5876" w:rsidRPr="00DF771E">
              <w:rPr>
                <w:sz w:val="20"/>
              </w:rPr>
              <w:t>á</w:t>
            </w:r>
            <w:r w:rsidR="00093AD8" w:rsidRPr="00DF771E">
              <w:rPr>
                <w:sz w:val="20"/>
              </w:rPr>
              <w:t xml:space="preserve"> by mohl</w:t>
            </w:r>
            <w:r w:rsidR="009E5876" w:rsidRPr="00DF771E">
              <w:rPr>
                <w:sz w:val="20"/>
              </w:rPr>
              <w:t>a</w:t>
            </w:r>
            <w:r w:rsidR="00093AD8" w:rsidRPr="00DF771E">
              <w:rPr>
                <w:sz w:val="20"/>
              </w:rPr>
              <w:t xml:space="preserve"> významně ovlivnit hospodaření s dotací, z důvodu vyloučení možného rizika zneužití poskytnuté dotace, jakož</w:t>
            </w:r>
            <w:r w:rsidR="00DF771E">
              <w:rPr>
                <w:sz w:val="20"/>
              </w:rPr>
              <w:t xml:space="preserve"> </w:t>
            </w:r>
            <w:r w:rsidR="00093AD8" w:rsidRPr="00DF771E">
              <w:rPr>
                <w:sz w:val="20"/>
              </w:rPr>
              <w:t>i jiných změnách, které mohou podstatně ovlivnit způsob finančního hospodaření příjemce a náplň jeho aktivit ve vztahu k poskytnuté dotaci</w:t>
            </w:r>
            <w:r w:rsidRPr="00DF771E">
              <w:rPr>
                <w:rFonts w:eastAsia="Calibri" w:cs="Arial"/>
                <w:sz w:val="20"/>
              </w:rPr>
              <w:t>, je-li tato povinnost uvedena ve smlouvě.</w:t>
            </w:r>
            <w:r w:rsidR="00E42600" w:rsidRPr="00DF771E">
              <w:rPr>
                <w:rFonts w:eastAsia="Calibri" w:cs="Arial"/>
                <w:sz w:val="20"/>
              </w:rPr>
              <w:t xml:space="preserve"> </w:t>
            </w:r>
          </w:p>
        </w:tc>
        <w:tc>
          <w:tcPr>
            <w:tcW w:w="2670" w:type="dxa"/>
            <w:noWrap/>
            <w:tcMar>
              <w:top w:w="0" w:type="dxa"/>
              <w:left w:w="108" w:type="dxa"/>
              <w:bottom w:w="0" w:type="dxa"/>
              <w:right w:w="108" w:type="dxa"/>
            </w:tcMar>
            <w:vAlign w:val="center"/>
            <w:hideMark/>
          </w:tcPr>
          <w:p w14:paraId="61B769EB" w14:textId="77777777" w:rsidR="007D5CD2" w:rsidRPr="00DF771E" w:rsidRDefault="007D5CD2" w:rsidP="0015413D">
            <w:pPr>
              <w:jc w:val="center"/>
              <w:rPr>
                <w:rFonts w:eastAsia="Calibri" w:cs="Arial"/>
                <w:sz w:val="20"/>
              </w:rPr>
            </w:pPr>
            <w:r w:rsidRPr="00DF771E">
              <w:rPr>
                <w:rFonts w:eastAsia="Calibri" w:cs="Arial"/>
                <w:sz w:val="20"/>
              </w:rPr>
              <w:t>5 %</w:t>
            </w:r>
          </w:p>
        </w:tc>
      </w:tr>
    </w:tbl>
    <w:p w14:paraId="1A603BB5" w14:textId="77777777" w:rsidR="008A6D0B" w:rsidRPr="008B32BE" w:rsidRDefault="008A6D0B" w:rsidP="003B389C">
      <w:pPr>
        <w:pStyle w:val="Smlouva-slovn1"/>
        <w:numPr>
          <w:ilvl w:val="0"/>
          <w:numId w:val="26"/>
        </w:numPr>
        <w:ind w:left="426" w:hanging="426"/>
      </w:pPr>
      <w:r w:rsidRPr="008B32BE">
        <w:t>Při porušení více povinností se částky jednotlivých odvodů sčítají, nejvýše však do výše peněžních prostředků poskytnutých ke dni porušení rozpočtové kázně.</w:t>
      </w:r>
    </w:p>
    <w:p w14:paraId="78DF606C" w14:textId="7F5813A1" w:rsidR="00330E75" w:rsidRPr="00E42600" w:rsidRDefault="008A6D0B" w:rsidP="003B389C">
      <w:pPr>
        <w:pStyle w:val="Smlouva-slovn1"/>
        <w:numPr>
          <w:ilvl w:val="0"/>
          <w:numId w:val="26"/>
        </w:numPr>
        <w:ind w:left="426" w:hanging="426"/>
        <w:rPr>
          <w:b/>
        </w:rPr>
      </w:pPr>
      <w:r w:rsidRPr="008B32BE">
        <w:t xml:space="preserve">Za prodlení s odvodem za porušení rozpočtové kázně bude vyměřeno </w:t>
      </w:r>
      <w:r w:rsidRPr="000B225E">
        <w:rPr>
          <w:u w:val="single"/>
        </w:rPr>
        <w:t>penále</w:t>
      </w:r>
      <w:r w:rsidRPr="008B32BE">
        <w:t xml:space="preserve"> ve výši 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se</w:t>
      </w:r>
      <w:r w:rsidR="001B766A">
        <w:t> </w:t>
      </w:r>
      <w:r w:rsidRPr="008B32BE">
        <w:t>neuloží.</w:t>
      </w:r>
    </w:p>
    <w:p w14:paraId="2C830EFD" w14:textId="77777777" w:rsidR="00300ADB" w:rsidRPr="00300ADB" w:rsidRDefault="00255E86" w:rsidP="00300ADB">
      <w:pPr>
        <w:pStyle w:val="Smlouva-slovn1"/>
        <w:numPr>
          <w:ilvl w:val="0"/>
          <w:numId w:val="26"/>
        </w:numPr>
        <w:ind w:left="426" w:hanging="426"/>
      </w:pPr>
      <w:r w:rsidRPr="00255E86">
        <w:t xml:space="preserve">V případě, že je příjemce dle této smlouvy povinen </w:t>
      </w:r>
      <w:r w:rsidRPr="00B85B06">
        <w:rPr>
          <w:u w:val="single"/>
        </w:rPr>
        <w:t>vrátit dotaci nebo její část nebo uhradit odvod nebo penále</w:t>
      </w:r>
      <w:r w:rsidRPr="00255E86">
        <w:t xml:space="preserve">, vrátí příjemce dotaci nebo její část, resp. uhradí odvod nebo penále v termínu do konce kalendářního roku </w:t>
      </w:r>
      <w:r w:rsidR="008B5B09" w:rsidRPr="00255E86">
        <w:t>201</w:t>
      </w:r>
      <w:r w:rsidR="006B4559">
        <w:t>8</w:t>
      </w:r>
      <w:r w:rsidR="008B5B09" w:rsidRPr="00255E86">
        <w:t xml:space="preserve"> </w:t>
      </w:r>
      <w:r w:rsidRPr="00255E86">
        <w:t xml:space="preserve">na účet poskytovatele uvedený </w:t>
      </w:r>
      <w:r w:rsidR="0056246F">
        <w:br/>
      </w:r>
      <w:r w:rsidRPr="00255E86">
        <w:t xml:space="preserve">v záhlaví smlouvy. V případě, že příjemce, v důsledku své povinnosti uvedené ve větě první, vrací dotaci nebo její část nebo hradí penále v termínu po 1. 1. </w:t>
      </w:r>
      <w:r w:rsidR="008B5B09" w:rsidRPr="00255E86">
        <w:t>201</w:t>
      </w:r>
      <w:r w:rsidR="006B4559">
        <w:t>9</w:t>
      </w:r>
      <w:r w:rsidRPr="00255E86">
        <w:t>, učiní tak na účet poskytovatele č. 27-4228320287/0100</w:t>
      </w:r>
      <w:r w:rsidR="003B389C">
        <w:t>.</w:t>
      </w:r>
      <w:r w:rsidRPr="00255E86">
        <w:rPr>
          <w:i/>
        </w:rPr>
        <w:t xml:space="preserve"> </w:t>
      </w:r>
    </w:p>
    <w:p w14:paraId="3AE2CE36" w14:textId="4D4F0A66" w:rsidR="00300ADB" w:rsidRPr="00092476" w:rsidRDefault="00300ADB" w:rsidP="00300ADB">
      <w:pPr>
        <w:pStyle w:val="Smlouva-slovn1"/>
        <w:numPr>
          <w:ilvl w:val="0"/>
          <w:numId w:val="26"/>
        </w:numPr>
        <w:ind w:left="426" w:hanging="426"/>
        <w:rPr>
          <w:i/>
        </w:rPr>
      </w:pPr>
      <w:r w:rsidRPr="00092476">
        <w:t xml:space="preserve">Příjemce je povinen řádně </w:t>
      </w:r>
      <w:r w:rsidRPr="00092476">
        <w:rPr>
          <w:u w:val="single"/>
        </w:rPr>
        <w:t>uchovávat veškeré doklady</w:t>
      </w:r>
      <w:r w:rsidRPr="00092476">
        <w:t xml:space="preserve"> související s poskytováním služby a prokazující čerpání poskytnutých finančních prostředků na realizaci služby po dobu </w:t>
      </w:r>
      <w:r w:rsidRPr="00092476">
        <w:rPr>
          <w:u w:val="single"/>
        </w:rPr>
        <w:t>10</w:t>
      </w:r>
      <w:r w:rsidR="001B766A">
        <w:rPr>
          <w:u w:val="single"/>
        </w:rPr>
        <w:t> </w:t>
      </w:r>
      <w:r w:rsidRPr="00092476">
        <w:rPr>
          <w:u w:val="single"/>
        </w:rPr>
        <w:t>let od ukončení financování této služby</w:t>
      </w:r>
      <w:r w:rsidRPr="00092476">
        <w:t xml:space="preserve"> způsobem, který je v souladu s platnými právními předpisy České republiky a Evropské unie.</w:t>
      </w:r>
    </w:p>
    <w:p w14:paraId="2A0DC057" w14:textId="77777777" w:rsidR="008A6D0B" w:rsidRPr="008B32BE" w:rsidRDefault="008A6D0B" w:rsidP="00330E75">
      <w:pPr>
        <w:pStyle w:val="Nadpis2"/>
      </w:pPr>
      <w:r w:rsidRPr="008B32BE">
        <w:t>V</w:t>
      </w:r>
      <w:r w:rsidR="00BF06D0" w:rsidRPr="008B32BE">
        <w:t>I</w:t>
      </w:r>
      <w:r w:rsidRPr="008B32BE">
        <w:t>.</w:t>
      </w:r>
      <w:r w:rsidR="00330E75" w:rsidRPr="008B32BE">
        <w:t xml:space="preserve"> </w:t>
      </w:r>
      <w:r w:rsidRPr="008B32BE">
        <w:t xml:space="preserve">Závěrečná ustanovení </w:t>
      </w:r>
    </w:p>
    <w:p w14:paraId="6C989176" w14:textId="77777777" w:rsidR="00E42600" w:rsidRPr="00032ADE" w:rsidRDefault="00E42600" w:rsidP="003418E8">
      <w:pPr>
        <w:pStyle w:val="Smlouva-slovn1"/>
        <w:numPr>
          <w:ilvl w:val="0"/>
          <w:numId w:val="13"/>
        </w:numPr>
        <w:tabs>
          <w:tab w:val="clear" w:pos="360"/>
        </w:tabs>
      </w:pPr>
      <w:r w:rsidRPr="00032ADE">
        <w:t xml:space="preserve">Smlouva se uzavírá v souladu s § 159 a násl. zákona č. 500/2004 Sb., správní řád, </w:t>
      </w:r>
      <w:r w:rsidR="0056246F">
        <w:br/>
      </w:r>
      <w:r w:rsidRPr="00032ADE">
        <w:t>ve znění pozdějších právních předpisů, a se zákonem č. 250/2000 Sb., o rozpočtových pravidlech územních rozpočtů, ve znění pozdějších právních předpisů.</w:t>
      </w:r>
    </w:p>
    <w:p w14:paraId="34113D20" w14:textId="30C37EEA" w:rsidR="008A6D0B" w:rsidRPr="008B32BE" w:rsidRDefault="008A6D0B" w:rsidP="003418E8">
      <w:pPr>
        <w:pStyle w:val="Smlouva-slovn1"/>
        <w:numPr>
          <w:ilvl w:val="0"/>
          <w:numId w:val="13"/>
        </w:numPr>
        <w:tabs>
          <w:tab w:val="clear" w:pos="360"/>
        </w:tabs>
      </w:pPr>
      <w:r w:rsidRPr="008B32BE">
        <w:t xml:space="preserve">Příjemce prohlašuje a podpisem smlouvy stvrzuje, že </w:t>
      </w:r>
      <w:r w:rsidR="00D05D8A" w:rsidRPr="008B32BE">
        <w:t>se</w:t>
      </w:r>
      <w:r w:rsidRPr="008B32BE">
        <w:t xml:space="preserve"> před podpisem této smlouvy ř</w:t>
      </w:r>
      <w:r w:rsidR="00D05D8A" w:rsidRPr="008B32BE">
        <w:t>ádně a podrobně seznámil</w:t>
      </w:r>
      <w:r w:rsidRPr="008B32BE">
        <w:t xml:space="preserve"> s podmínkami čerpání finančních prostředků dle této smlouvy, a to včetně</w:t>
      </w:r>
      <w:r w:rsidR="009A1966" w:rsidRPr="008B32BE">
        <w:t xml:space="preserve"> </w:t>
      </w:r>
      <w:r w:rsidR="00670002" w:rsidRPr="008B32BE">
        <w:rPr>
          <w:bCs/>
        </w:rPr>
        <w:t>Programu</w:t>
      </w:r>
      <w:r w:rsidR="00837117" w:rsidRPr="008B32BE">
        <w:rPr>
          <w:bCs/>
        </w:rPr>
        <w:t xml:space="preserve"> finanční podpory poskytování sociálních služeb v Olomouckém kraji</w:t>
      </w:r>
      <w:r w:rsidR="006719F4" w:rsidRPr="008B32BE">
        <w:rPr>
          <w:bCs/>
        </w:rPr>
        <w:t>,</w:t>
      </w:r>
      <w:r w:rsidR="00FA2825" w:rsidRPr="008B32BE">
        <w:rPr>
          <w:bCs/>
        </w:rPr>
        <w:t xml:space="preserve"> jeho Podprogram</w:t>
      </w:r>
      <w:r w:rsidR="00670002" w:rsidRPr="008B32BE">
        <w:rPr>
          <w:bCs/>
        </w:rPr>
        <w:t>u</w:t>
      </w:r>
      <w:r w:rsidR="00FA2825" w:rsidRPr="008B32BE">
        <w:rPr>
          <w:bCs/>
        </w:rPr>
        <w:t xml:space="preserve"> č. </w:t>
      </w:r>
      <w:r w:rsidR="007E5428">
        <w:rPr>
          <w:bCs/>
        </w:rPr>
        <w:t>2</w:t>
      </w:r>
      <w:r w:rsidR="00FA2825" w:rsidRPr="008B32BE">
        <w:rPr>
          <w:bCs/>
        </w:rPr>
        <w:t xml:space="preserve"> –</w:t>
      </w:r>
      <w:r w:rsidR="007E5428">
        <w:rPr>
          <w:bCs/>
        </w:rPr>
        <w:t xml:space="preserve"> Dotace z rozpočtu Olomouckého kraje určená na poskytování sociálních služeb nestátními neziskovými organizacemi</w:t>
      </w:r>
      <w:r w:rsidR="00A34203" w:rsidRPr="008B32BE">
        <w:t xml:space="preserve">, </w:t>
      </w:r>
      <w:r w:rsidRPr="008B32BE">
        <w:t xml:space="preserve">bere </w:t>
      </w:r>
      <w:r w:rsidRPr="008B32BE">
        <w:lastRenderedPageBreak/>
        <w:t>na</w:t>
      </w:r>
      <w:r w:rsidR="001B766A">
        <w:t> </w:t>
      </w:r>
      <w:r w:rsidRPr="008B32BE">
        <w:t>vědomí všechny stanovené podmínky, vyslovuje s nimi svůj bezvýhradný souhlas</w:t>
      </w:r>
      <w:r w:rsidR="00EA1748">
        <w:t xml:space="preserve"> </w:t>
      </w:r>
      <w:r w:rsidRPr="008B32BE">
        <w:t>a</w:t>
      </w:r>
      <w:r w:rsidR="001B766A">
        <w:t> </w:t>
      </w:r>
      <w:r w:rsidRPr="008B32BE">
        <w:t>zavazuje se k jejich plnění, stejně jako k plnění závazků vyplývajících mu z této smlouvy.</w:t>
      </w:r>
      <w:r w:rsidR="00EA70E5">
        <w:t xml:space="preserve"> </w:t>
      </w:r>
    </w:p>
    <w:p w14:paraId="1462C5C6" w14:textId="77777777" w:rsidR="008D754E" w:rsidRDefault="008D754E" w:rsidP="00165785">
      <w:pPr>
        <w:pStyle w:val="Smlouva-slovn1"/>
        <w:numPr>
          <w:ilvl w:val="0"/>
          <w:numId w:val="13"/>
        </w:numPr>
      </w:pPr>
      <w:r w:rsidRPr="008B32BE">
        <w:t>Příjemce prohlašuje, že k datu uzavření této smlouvy splňuje všechny podmínky pro poskyt</w:t>
      </w:r>
      <w:r w:rsidR="002C2B98">
        <w:t>ování sociální služby dle čl.</w:t>
      </w:r>
      <w:r w:rsidRPr="008B32BE">
        <w:t xml:space="preserve"> II. odst. </w:t>
      </w:r>
      <w:r w:rsidR="007E5428">
        <w:t>1</w:t>
      </w:r>
      <w:r w:rsidRPr="008B32BE">
        <w:t xml:space="preserve"> této smlouvy, a to v souladu se zákonem </w:t>
      </w:r>
      <w:r w:rsidR="003A52ED">
        <w:br/>
      </w:r>
      <w:r w:rsidRPr="008B32BE">
        <w:t>o sociálních službách, s jeho prováděcími předpisy a s dalšími obecně závaznými právními předpisy.</w:t>
      </w:r>
    </w:p>
    <w:p w14:paraId="2C4A0BE8" w14:textId="04D81814" w:rsidR="00CA2984" w:rsidRPr="00AA25C6" w:rsidRDefault="00CA2984" w:rsidP="00CA2984">
      <w:pPr>
        <w:pStyle w:val="Smlouva-slovn1"/>
        <w:numPr>
          <w:ilvl w:val="0"/>
          <w:numId w:val="13"/>
        </w:numPr>
        <w:rPr>
          <w:iCs/>
        </w:rPr>
      </w:pPr>
      <w:r w:rsidRPr="00CA2984">
        <w:rPr>
          <w:bCs/>
          <w:iCs/>
        </w:rPr>
        <w:t xml:space="preserve">Příjemce prohlašuje, že ke dni podpisu této smlouvy </w:t>
      </w:r>
      <w:r w:rsidRPr="00D51710">
        <w:rPr>
          <w:bCs/>
          <w:iCs/>
          <w:u w:val="single"/>
        </w:rPr>
        <w:t>nemá neuhrazené závazky po lhůtě splatnosti</w:t>
      </w:r>
      <w:r w:rsidRPr="00CA2984">
        <w:rPr>
          <w:bCs/>
          <w:iCs/>
        </w:rPr>
        <w:t xml:space="preserve"> ve vztahu ke státnímu rozpočtu, státním fondům, vůči orgánům veřejné správy České republiky (finanční úřady, orgány sociálního zabezpečení), Evropské unie nebo některého z jejích členských států, vůči zdravotním pojišťovnám, vůči orgánům poskytujícím finanční prostředky na projekty spolufinancované Evropskou unií a vůči Olomouckému kraji a jím zřizovaným organizacím. Za neuhrazený závazek po lhůtě splatnosti vůči výše uvedeným subjektům  je považován i závazek, na který má žadatel uzavřený splátkový kalendář nebo jiný </w:t>
      </w:r>
      <w:r w:rsidRPr="00AA25C6">
        <w:rPr>
          <w:bCs/>
          <w:iCs/>
        </w:rPr>
        <w:t xml:space="preserve">odklad původní lhůty splatnosti. </w:t>
      </w:r>
      <w:r w:rsidR="007F5590" w:rsidRPr="00AA25C6">
        <w:rPr>
          <w:bCs/>
          <w:iCs/>
        </w:rPr>
        <w:t xml:space="preserve">Příjemce dále prohlašuje, že ke dni podpisu této smlouvy vůči němu není vedeno exekuční řízení, nebylo zahájeno insolvenční řízení, nebylo rozhodnuto o jeho úpadku ani nebyl insolvenční návrh zamítnut pro nedostatek majetku úpadce. </w:t>
      </w:r>
      <w:r w:rsidRPr="00AA25C6">
        <w:rPr>
          <w:bCs/>
          <w:iCs/>
        </w:rPr>
        <w:t xml:space="preserve">V případě nepravdivosti </w:t>
      </w:r>
      <w:r w:rsidR="007F5590" w:rsidRPr="00AA25C6">
        <w:rPr>
          <w:bCs/>
          <w:iCs/>
        </w:rPr>
        <w:t xml:space="preserve">těchto </w:t>
      </w:r>
      <w:r w:rsidRPr="00AA25C6">
        <w:rPr>
          <w:bCs/>
          <w:iCs/>
        </w:rPr>
        <w:t>prohlášení se jedná o porušení rozpočtové kázně ve smyslu ust. § 22 zákona č. 250/2000 Sb., o rozpočtových pravidlech územních rozpočtů, ve znění pozdějších předpisů.</w:t>
      </w:r>
    </w:p>
    <w:p w14:paraId="2FB787FE" w14:textId="77777777" w:rsidR="00032ADE" w:rsidRPr="00032ADE" w:rsidRDefault="008B15E5" w:rsidP="00165785">
      <w:pPr>
        <w:pStyle w:val="Smlouva-slovn1"/>
        <w:numPr>
          <w:ilvl w:val="0"/>
          <w:numId w:val="13"/>
        </w:numPr>
        <w:rPr>
          <w:bCs/>
        </w:rPr>
      </w:pPr>
      <w:r w:rsidRPr="006A156D">
        <w:t xml:space="preserve">Příjemce bere na vědomí, že </w:t>
      </w:r>
      <w:r w:rsidRPr="00D51710">
        <w:rPr>
          <w:u w:val="single"/>
        </w:rPr>
        <w:t xml:space="preserve">na </w:t>
      </w:r>
      <w:r w:rsidR="00B35BD8" w:rsidRPr="00D51710">
        <w:rPr>
          <w:u w:val="single"/>
        </w:rPr>
        <w:t xml:space="preserve">úhradu jiné části </w:t>
      </w:r>
      <w:r w:rsidR="00216079" w:rsidRPr="00D51710">
        <w:rPr>
          <w:u w:val="single"/>
        </w:rPr>
        <w:t>výdajů (</w:t>
      </w:r>
      <w:r w:rsidRPr="00D51710">
        <w:rPr>
          <w:u w:val="single"/>
        </w:rPr>
        <w:t>náklad</w:t>
      </w:r>
      <w:r w:rsidR="00B35BD8" w:rsidRPr="00D51710">
        <w:rPr>
          <w:u w:val="single"/>
        </w:rPr>
        <w:t>ů</w:t>
      </w:r>
      <w:r w:rsidR="00216079" w:rsidRPr="00D51710">
        <w:rPr>
          <w:u w:val="single"/>
        </w:rPr>
        <w:t>)</w:t>
      </w:r>
      <w:r w:rsidR="00B35BD8" w:rsidRPr="006A156D">
        <w:t xml:space="preserve"> financovaných</w:t>
      </w:r>
      <w:r w:rsidR="00165785" w:rsidRPr="006A156D">
        <w:t xml:space="preserve"> z dotace na poskytování služeb obecného hospodářského zájmu</w:t>
      </w:r>
      <w:r w:rsidRPr="006A156D">
        <w:t xml:space="preserve"> </w:t>
      </w:r>
      <w:r w:rsidRPr="00D51710">
        <w:rPr>
          <w:u w:val="single"/>
        </w:rPr>
        <w:t xml:space="preserve">nesmí přijmout podporu </w:t>
      </w:r>
      <w:r w:rsidR="00D51710">
        <w:rPr>
          <w:u w:val="single"/>
        </w:rPr>
        <w:br/>
      </w:r>
      <w:r w:rsidRPr="00032ADE">
        <w:rPr>
          <w:u w:val="single"/>
        </w:rPr>
        <w:t>de minimis</w:t>
      </w:r>
      <w:r w:rsidR="00520AF7" w:rsidRPr="00032ADE">
        <w:rPr>
          <w:u w:val="single"/>
        </w:rPr>
        <w:t xml:space="preserve"> </w:t>
      </w:r>
      <w:r w:rsidR="00520AF7" w:rsidRPr="006A156D">
        <w:t xml:space="preserve">dle </w:t>
      </w:r>
      <w:hyperlink r:id="rId9" w:history="1">
        <w:r w:rsidR="0075392C" w:rsidRPr="00032ADE">
          <w:rPr>
            <w:rStyle w:val="Hypertextovodkaz"/>
            <w:color w:val="auto"/>
            <w:u w:val="none"/>
          </w:rPr>
          <w:t xml:space="preserve">Nařízení Komise (EU) č. 360/2012 o použití článků 107 a 108 Smlouvy </w:t>
        </w:r>
        <w:r w:rsidR="00B9189B">
          <w:rPr>
            <w:rStyle w:val="Hypertextovodkaz"/>
            <w:color w:val="auto"/>
            <w:u w:val="none"/>
          </w:rPr>
          <w:br/>
        </w:r>
        <w:r w:rsidR="0075392C" w:rsidRPr="00032ADE">
          <w:rPr>
            <w:rStyle w:val="Hypertextovodkaz"/>
            <w:color w:val="auto"/>
            <w:u w:val="none"/>
          </w:rPr>
          <w:t>o fungování Evropské unie na podporu de minimis udílenou podnikům poskytujícím služby obecného hospodářského zájmu</w:t>
        </w:r>
      </w:hyperlink>
      <w:r w:rsidRPr="006A156D">
        <w:t xml:space="preserve">, jinak se vystavuje nebezpečí vrácení dotace. </w:t>
      </w:r>
    </w:p>
    <w:p w14:paraId="2EE8E468" w14:textId="770C4315" w:rsidR="008A6D0B" w:rsidRPr="00032ADE" w:rsidRDefault="008A6D0B" w:rsidP="00165785">
      <w:pPr>
        <w:pStyle w:val="Smlouva-slovn1"/>
        <w:numPr>
          <w:ilvl w:val="0"/>
          <w:numId w:val="13"/>
        </w:numPr>
        <w:rPr>
          <w:bCs/>
        </w:rPr>
      </w:pPr>
      <w:r w:rsidRPr="00032ADE">
        <w:rPr>
          <w:bCs/>
        </w:rPr>
        <w:t>Obě smluvní strany se zavazují, že při plnění podmínek dle této smlouvy, zejména při čerpání finančních prostředků, budou postupovat v souladu s pravidly týkajícími se</w:t>
      </w:r>
      <w:r w:rsidR="001B766A">
        <w:rPr>
          <w:bCs/>
        </w:rPr>
        <w:t> </w:t>
      </w:r>
      <w:r w:rsidRPr="00032ADE">
        <w:rPr>
          <w:bCs/>
        </w:rPr>
        <w:t>veřejné podpory.</w:t>
      </w:r>
    </w:p>
    <w:p w14:paraId="378F280C" w14:textId="77777777" w:rsidR="001753C6" w:rsidRDefault="001753C6" w:rsidP="00165785">
      <w:pPr>
        <w:pStyle w:val="Smlouva-slovn1"/>
        <w:numPr>
          <w:ilvl w:val="0"/>
          <w:numId w:val="13"/>
        </w:numPr>
      </w:pPr>
      <w:r w:rsidRPr="008B32BE">
        <w:t xml:space="preserve">Smluvní strany jsou povinny jednat způsobem, který neohrožuje zájmy smluvních stran, </w:t>
      </w:r>
      <w:r w:rsidR="00837117" w:rsidRPr="008B32BE">
        <w:br/>
      </w:r>
      <w:r w:rsidRPr="008B32BE">
        <w:t>a jsou povinny zdržet se jakékoliv činnosti, která by mohla znemožnit nebo ztížit plnění předmětu této smlouvy.</w:t>
      </w:r>
    </w:p>
    <w:p w14:paraId="0A002C07" w14:textId="77777777" w:rsidR="000B225E" w:rsidRDefault="000B225E" w:rsidP="000B225E">
      <w:pPr>
        <w:pStyle w:val="Smlouva-slovn1"/>
        <w:numPr>
          <w:ilvl w:val="0"/>
          <w:numId w:val="13"/>
        </w:numPr>
      </w:pPr>
      <w:r w:rsidRPr="008B32BE">
        <w:t>Obě smluvní strany prohlašují, že smlouva byla sepsána na základě pravdivých údajů, podle jejich svobodné a vážné vůle, nikoliv v tísni a za nápadně nevýhodných podmínek, a na důkaz toho připojují své vlastnoruční podpisy.</w:t>
      </w:r>
    </w:p>
    <w:p w14:paraId="43A5CFF3" w14:textId="77777777" w:rsidR="00092476" w:rsidRDefault="000B225E" w:rsidP="00D51710">
      <w:pPr>
        <w:pStyle w:val="Smlouva-slovn1"/>
        <w:numPr>
          <w:ilvl w:val="0"/>
          <w:numId w:val="13"/>
        </w:numPr>
      </w:pPr>
      <w:r w:rsidRPr="008B32BE">
        <w:t>Smluvní strany prohlašují, že souhlasí s případným zveřejněním textu této smlouvy v souladu se zákonem č. 106/1999 Sb., o svobodném přístupu k informacím, ve znění pozdějších předpisů</w:t>
      </w:r>
      <w:r w:rsidRPr="003F103E">
        <w:t>.</w:t>
      </w:r>
      <w:r w:rsidR="0050034E" w:rsidRPr="00D51710">
        <w:rPr>
          <w:szCs w:val="20"/>
        </w:rPr>
        <w:t xml:space="preserve"> </w:t>
      </w:r>
      <w:r w:rsidR="0050034E" w:rsidRPr="003F103E">
        <w:t xml:space="preserve">Tato smlouva bude uveřejněna v registru smluv dle zákona </w:t>
      </w:r>
      <w:r w:rsidR="003F103E">
        <w:br/>
      </w:r>
      <w:r w:rsidR="0050034E" w:rsidRPr="003F103E">
        <w:t xml:space="preserve">č. 340/2015 Sb., </w:t>
      </w:r>
      <w:r w:rsidR="00D51710" w:rsidRPr="00D51710">
        <w:t>o zvláštních podmínkách účinnosti některých smluv, uveřejňování těchto smluv a o registru smluv (zákon o registru smluv)</w:t>
      </w:r>
      <w:r w:rsidR="0050034E" w:rsidRPr="003F103E">
        <w:t>, ve znění pozdějších předpisů. Uveřejnění této smlouvy v registru smluv zajistí poskytovatel.</w:t>
      </w:r>
      <w:r w:rsidR="008154F7">
        <w:t xml:space="preserve"> </w:t>
      </w:r>
    </w:p>
    <w:p w14:paraId="4B277B16" w14:textId="2A19D5AA" w:rsidR="000B225E" w:rsidRDefault="008154F7" w:rsidP="00092476">
      <w:pPr>
        <w:pStyle w:val="Smlouva-slovn1"/>
        <w:numPr>
          <w:ilvl w:val="0"/>
          <w:numId w:val="0"/>
        </w:numPr>
        <w:ind w:left="360"/>
      </w:pPr>
      <w:r>
        <w:t>Příjemce současně bere na vědomí, že tato smlouva bude zveřejněna postupem dle §</w:t>
      </w:r>
      <w:r w:rsidR="001B766A">
        <w:t> </w:t>
      </w:r>
      <w:r>
        <w:t>10d zákona č. 250/2000 Sb., o rozpočtových pravidlech územních rozpočtů, ve znění pozdějších předpisů.</w:t>
      </w:r>
    </w:p>
    <w:p w14:paraId="5E8D84CD" w14:textId="4E70C96A" w:rsidR="007F5590" w:rsidRPr="001B766A" w:rsidRDefault="007F5590" w:rsidP="00092476">
      <w:pPr>
        <w:pStyle w:val="Smlouva-slovn1"/>
        <w:numPr>
          <w:ilvl w:val="0"/>
          <w:numId w:val="0"/>
        </w:numPr>
        <w:ind w:left="360"/>
      </w:pPr>
      <w:r w:rsidRPr="001B766A">
        <w:t>Příjemce bere na vědomí, že osobní údaje poskytnuté Olomouckému kraji v souvislosti s poskytnutím dotace dle této smlouvy budou zpracovávány v souladu s nařízením EU o</w:t>
      </w:r>
      <w:r w:rsidR="001B766A">
        <w:t> </w:t>
      </w:r>
      <w:r w:rsidRPr="001B766A">
        <w:t xml:space="preserve">ochraně osobních údajů (GDPR). Bližší informace o způsobech zpracování a právech příjemce při zpracování osobních údajů jsou zveřejněny na webových stránkách Olomouckého kraje </w:t>
      </w:r>
      <w:hyperlink r:id="rId10" w:history="1">
        <w:r w:rsidR="001B766A" w:rsidRPr="001B766A">
          <w:rPr>
            <w:rStyle w:val="Hypertextovodkaz"/>
            <w:color w:val="auto"/>
          </w:rPr>
          <w:t>https://www.kr-olomoucky.cz/gdpr-cl-4294.html</w:t>
        </w:r>
      </w:hyperlink>
      <w:r w:rsidR="001B766A" w:rsidRPr="001B766A">
        <w:t xml:space="preserve"> .</w:t>
      </w:r>
    </w:p>
    <w:p w14:paraId="44A9E4B7" w14:textId="6D88B390" w:rsidR="000B225E" w:rsidRPr="003F103E" w:rsidRDefault="00C7709D" w:rsidP="000B225E">
      <w:pPr>
        <w:pStyle w:val="Smlouva-slovn1"/>
        <w:numPr>
          <w:ilvl w:val="0"/>
          <w:numId w:val="13"/>
        </w:numPr>
      </w:pPr>
      <w:r w:rsidRPr="003F103E">
        <w:lastRenderedPageBreak/>
        <w:t>Smluvní strany se dohodly, že tato smlouva nabývá účinnosti dnem jejího uveřejnění v registru smluv</w:t>
      </w:r>
      <w:r w:rsidR="00A35CBC">
        <w:t xml:space="preserve"> </w:t>
      </w:r>
      <w:r w:rsidR="00A35CBC" w:rsidRPr="003F103E">
        <w:t>dle zákona</w:t>
      </w:r>
      <w:r w:rsidR="00A35CBC">
        <w:t xml:space="preserve"> </w:t>
      </w:r>
      <w:r w:rsidR="00A35CBC" w:rsidRPr="003F103E">
        <w:t xml:space="preserve">č. 340/2015 Sb., </w:t>
      </w:r>
      <w:r w:rsidR="00A35CBC" w:rsidRPr="00D51710">
        <w:t>o zvláštních podmínkách účinnosti některých smluv, uveřejňování těchto smluv a o registru smluv (zákon o registru smluv)</w:t>
      </w:r>
      <w:r w:rsidR="00A35CBC" w:rsidRPr="003F103E">
        <w:t>, ve znění pozdějších předpisů.</w:t>
      </w:r>
    </w:p>
    <w:p w14:paraId="44B825A2" w14:textId="77777777" w:rsidR="008A6D0B" w:rsidRPr="008B32BE" w:rsidRDefault="008A6D0B" w:rsidP="00165785">
      <w:pPr>
        <w:pStyle w:val="Smlouva-slovn1"/>
        <w:numPr>
          <w:ilvl w:val="0"/>
          <w:numId w:val="13"/>
        </w:numPr>
      </w:pPr>
      <w:r w:rsidRPr="008B32BE">
        <w:t>Jakékoliv změny této smlouvy lze provádět pouze formou písemných dodatků na základě dohody obou smluvních stran.</w:t>
      </w:r>
    </w:p>
    <w:p w14:paraId="678899EE" w14:textId="77777777" w:rsidR="00FD5F27" w:rsidRPr="008B32BE" w:rsidRDefault="00FD5F27" w:rsidP="00165785">
      <w:pPr>
        <w:pStyle w:val="Smlouva-slovn1"/>
        <w:numPr>
          <w:ilvl w:val="0"/>
          <w:numId w:val="13"/>
        </w:numPr>
      </w:pPr>
      <w:r w:rsidRPr="008B32BE">
        <w:t>O poskytnutí dotace a uzavření této smlouvy rozhodl</w:t>
      </w:r>
      <w:r w:rsidR="001D0DA1" w:rsidRPr="008B32BE">
        <w:t xml:space="preserve">o </w:t>
      </w:r>
      <w:r w:rsidR="00E939A3" w:rsidRPr="008B32BE">
        <w:t>Zastupitelstvo</w:t>
      </w:r>
      <w:r w:rsidRPr="008B32BE">
        <w:t xml:space="preserve"> Olomouckého kraje svým usnesením č. </w:t>
      </w:r>
      <w:r w:rsidR="00F238E8">
        <w:t>UZ///</w:t>
      </w:r>
      <w:r w:rsidR="008B5B09">
        <w:t>201</w:t>
      </w:r>
      <w:r w:rsidR="00F95867">
        <w:t>8</w:t>
      </w:r>
      <w:r w:rsidR="008B5B09" w:rsidRPr="008B32BE">
        <w:t xml:space="preserve"> </w:t>
      </w:r>
      <w:r w:rsidRPr="008B32BE">
        <w:t>ze dne</w:t>
      </w:r>
      <w:r w:rsidR="00092476">
        <w:t xml:space="preserve"> 25. 6.</w:t>
      </w:r>
      <w:r w:rsidR="00BA4353">
        <w:t xml:space="preserve"> </w:t>
      </w:r>
      <w:r w:rsidR="008B5B09">
        <w:t>201</w:t>
      </w:r>
      <w:r w:rsidR="00F95867">
        <w:t>8</w:t>
      </w:r>
      <w:r w:rsidR="00BA4353">
        <w:t>.</w:t>
      </w:r>
    </w:p>
    <w:p w14:paraId="7E8636BE" w14:textId="77777777" w:rsidR="000B225E" w:rsidRDefault="000B225E" w:rsidP="000B225E">
      <w:pPr>
        <w:pStyle w:val="Smlouva-slovn1"/>
        <w:numPr>
          <w:ilvl w:val="0"/>
          <w:numId w:val="13"/>
        </w:numPr>
      </w:pPr>
      <w:r w:rsidRPr="008B32BE">
        <w:t xml:space="preserve">Smlouva je sepsána ve </w:t>
      </w:r>
      <w:r w:rsidR="00FA32C9">
        <w:t>třech</w:t>
      </w:r>
      <w:r w:rsidRPr="008B32BE">
        <w:t xml:space="preserve"> vyhotoveních s platností originálu, z nichž </w:t>
      </w:r>
      <w:r w:rsidR="00FA32C9">
        <w:t xml:space="preserve">dvě </w:t>
      </w:r>
      <w:r w:rsidRPr="008B32BE">
        <w:t>obdrží poskytovatel a jedno příjemce.</w:t>
      </w:r>
    </w:p>
    <w:tbl>
      <w:tblPr>
        <w:tblW w:w="0" w:type="auto"/>
        <w:tblLook w:val="04A0" w:firstRow="1" w:lastRow="0" w:firstColumn="1" w:lastColumn="0" w:noHBand="0" w:noVBand="1"/>
      </w:tblPr>
      <w:tblGrid>
        <w:gridCol w:w="4606"/>
        <w:gridCol w:w="4606"/>
      </w:tblGrid>
      <w:tr w:rsidR="00DF771E" w:rsidRPr="002B14C2" w14:paraId="1930E1BD" w14:textId="77777777" w:rsidTr="00C53EEF">
        <w:trPr>
          <w:trHeight w:val="397"/>
        </w:trPr>
        <w:tc>
          <w:tcPr>
            <w:tcW w:w="4606" w:type="dxa"/>
            <w:shd w:val="clear" w:color="auto" w:fill="auto"/>
          </w:tcPr>
          <w:p w14:paraId="7DEF1DD1" w14:textId="77777777" w:rsidR="00DF771E" w:rsidRPr="002B14C2" w:rsidRDefault="00DF771E" w:rsidP="00C53EEF">
            <w:pPr>
              <w:spacing w:line="0" w:lineRule="atLeast"/>
              <w:rPr>
                <w:rFonts w:cs="Arial"/>
                <w:szCs w:val="22"/>
              </w:rPr>
            </w:pPr>
            <w:r w:rsidRPr="002B14C2">
              <w:rPr>
                <w:rFonts w:cs="Arial"/>
                <w:szCs w:val="22"/>
              </w:rPr>
              <w:t>V Olomouci dne ………………………</w:t>
            </w:r>
          </w:p>
        </w:tc>
        <w:tc>
          <w:tcPr>
            <w:tcW w:w="4606" w:type="dxa"/>
            <w:shd w:val="clear" w:color="auto" w:fill="auto"/>
          </w:tcPr>
          <w:p w14:paraId="5957D26F" w14:textId="77777777" w:rsidR="00DF771E" w:rsidRPr="002B14C2" w:rsidRDefault="00DF771E" w:rsidP="00C53EEF">
            <w:pPr>
              <w:spacing w:line="0" w:lineRule="atLeast"/>
              <w:rPr>
                <w:rFonts w:cs="Arial"/>
                <w:szCs w:val="22"/>
              </w:rPr>
            </w:pPr>
            <w:r w:rsidRPr="002B14C2">
              <w:rPr>
                <w:rFonts w:cs="Arial"/>
                <w:szCs w:val="22"/>
              </w:rPr>
              <w:t>V ……..…………….. dne  …………</w:t>
            </w:r>
            <w:r>
              <w:rPr>
                <w:rFonts w:cs="Arial"/>
                <w:szCs w:val="22"/>
              </w:rPr>
              <w:t>………..</w:t>
            </w:r>
          </w:p>
        </w:tc>
      </w:tr>
      <w:tr w:rsidR="00DF771E" w:rsidRPr="002B14C2" w14:paraId="5AB5775C" w14:textId="77777777" w:rsidTr="00C53EEF">
        <w:trPr>
          <w:trHeight w:val="397"/>
        </w:trPr>
        <w:tc>
          <w:tcPr>
            <w:tcW w:w="4606" w:type="dxa"/>
            <w:shd w:val="clear" w:color="auto" w:fill="auto"/>
          </w:tcPr>
          <w:p w14:paraId="0350DB57" w14:textId="77777777" w:rsidR="00DF771E" w:rsidRPr="002B14C2" w:rsidRDefault="00DF771E" w:rsidP="00C53EEF">
            <w:pPr>
              <w:spacing w:line="0" w:lineRule="atLeast"/>
              <w:rPr>
                <w:rFonts w:cs="Arial"/>
                <w:szCs w:val="22"/>
              </w:rPr>
            </w:pPr>
          </w:p>
          <w:p w14:paraId="4FFB5D9D" w14:textId="77777777" w:rsidR="00DF771E" w:rsidRPr="002B14C2" w:rsidRDefault="00DF771E" w:rsidP="00C53EEF">
            <w:pPr>
              <w:spacing w:line="0" w:lineRule="atLeast"/>
              <w:rPr>
                <w:rFonts w:cs="Arial"/>
                <w:szCs w:val="22"/>
              </w:rPr>
            </w:pPr>
            <w:r w:rsidRPr="002B14C2">
              <w:rPr>
                <w:rFonts w:cs="Arial"/>
                <w:szCs w:val="22"/>
              </w:rPr>
              <w:t>Za poskytovatele:</w:t>
            </w:r>
          </w:p>
          <w:p w14:paraId="7943350A" w14:textId="77777777" w:rsidR="00DF771E" w:rsidRPr="002B14C2" w:rsidRDefault="00DF771E" w:rsidP="00C53EEF">
            <w:pPr>
              <w:spacing w:line="0" w:lineRule="atLeast"/>
              <w:rPr>
                <w:rFonts w:cs="Arial"/>
                <w:szCs w:val="22"/>
              </w:rPr>
            </w:pPr>
          </w:p>
        </w:tc>
        <w:tc>
          <w:tcPr>
            <w:tcW w:w="4606" w:type="dxa"/>
            <w:shd w:val="clear" w:color="auto" w:fill="auto"/>
          </w:tcPr>
          <w:p w14:paraId="2256ABC8" w14:textId="77777777" w:rsidR="00DF771E" w:rsidRPr="002B14C2" w:rsidRDefault="00DF771E" w:rsidP="00C53EEF">
            <w:pPr>
              <w:spacing w:line="0" w:lineRule="atLeast"/>
              <w:rPr>
                <w:rFonts w:cs="Arial"/>
                <w:szCs w:val="22"/>
              </w:rPr>
            </w:pPr>
          </w:p>
          <w:p w14:paraId="7208E7E7" w14:textId="77777777" w:rsidR="00DF771E" w:rsidRPr="002B14C2" w:rsidRDefault="00DF771E" w:rsidP="00C53EEF">
            <w:pPr>
              <w:spacing w:line="0" w:lineRule="atLeast"/>
              <w:rPr>
                <w:rFonts w:cs="Arial"/>
                <w:szCs w:val="22"/>
              </w:rPr>
            </w:pPr>
            <w:r w:rsidRPr="002B14C2">
              <w:rPr>
                <w:rFonts w:cs="Arial"/>
                <w:szCs w:val="22"/>
              </w:rPr>
              <w:t>Za příjemce:</w:t>
            </w:r>
          </w:p>
        </w:tc>
      </w:tr>
      <w:tr w:rsidR="00DF771E" w:rsidRPr="002B14C2" w14:paraId="364CB515" w14:textId="77777777" w:rsidTr="00C53EEF">
        <w:trPr>
          <w:trHeight w:val="397"/>
        </w:trPr>
        <w:tc>
          <w:tcPr>
            <w:tcW w:w="4606" w:type="dxa"/>
            <w:shd w:val="clear" w:color="auto" w:fill="auto"/>
            <w:vAlign w:val="bottom"/>
          </w:tcPr>
          <w:p w14:paraId="7EB0FABB" w14:textId="77777777" w:rsidR="00DF771E" w:rsidRPr="002B14C2" w:rsidRDefault="00DF771E" w:rsidP="00C53EEF">
            <w:pPr>
              <w:spacing w:line="0" w:lineRule="atLeast"/>
              <w:jc w:val="center"/>
              <w:rPr>
                <w:rFonts w:cs="Arial"/>
                <w:szCs w:val="22"/>
              </w:rPr>
            </w:pPr>
            <w:r w:rsidRPr="002B14C2">
              <w:rPr>
                <w:rFonts w:cs="Arial"/>
                <w:szCs w:val="22"/>
              </w:rPr>
              <w:t>…………………………………………….</w:t>
            </w:r>
          </w:p>
        </w:tc>
        <w:tc>
          <w:tcPr>
            <w:tcW w:w="4606" w:type="dxa"/>
            <w:shd w:val="clear" w:color="auto" w:fill="auto"/>
            <w:vAlign w:val="bottom"/>
          </w:tcPr>
          <w:p w14:paraId="668FD0DE" w14:textId="77777777" w:rsidR="00DF771E" w:rsidRPr="002B14C2" w:rsidRDefault="00DF771E" w:rsidP="00C53EEF">
            <w:pPr>
              <w:spacing w:line="0" w:lineRule="atLeast"/>
              <w:jc w:val="center"/>
              <w:rPr>
                <w:rFonts w:cs="Arial"/>
                <w:szCs w:val="22"/>
              </w:rPr>
            </w:pPr>
            <w:r w:rsidRPr="002B14C2">
              <w:rPr>
                <w:rFonts w:cs="Arial"/>
                <w:szCs w:val="22"/>
              </w:rPr>
              <w:t>…………………………………………….</w:t>
            </w:r>
          </w:p>
        </w:tc>
      </w:tr>
      <w:tr w:rsidR="00DF771E" w:rsidRPr="002B14C2" w14:paraId="1D40DDE3" w14:textId="77777777" w:rsidTr="00C53EEF">
        <w:trPr>
          <w:trHeight w:val="113"/>
        </w:trPr>
        <w:tc>
          <w:tcPr>
            <w:tcW w:w="4606" w:type="dxa"/>
            <w:shd w:val="clear" w:color="auto" w:fill="auto"/>
            <w:vAlign w:val="bottom"/>
          </w:tcPr>
          <w:p w14:paraId="37CBB7B4" w14:textId="77777777" w:rsidR="00DF771E" w:rsidRPr="002B14C2" w:rsidRDefault="00DF771E" w:rsidP="00C53EEF">
            <w:pPr>
              <w:spacing w:line="0" w:lineRule="atLeast"/>
              <w:jc w:val="center"/>
              <w:rPr>
                <w:rFonts w:cs="Arial"/>
                <w:szCs w:val="22"/>
              </w:rPr>
            </w:pPr>
            <w:r>
              <w:rPr>
                <w:rFonts w:cs="Arial"/>
                <w:szCs w:val="22"/>
              </w:rPr>
              <w:t>Ladislav Okleštěk</w:t>
            </w:r>
          </w:p>
        </w:tc>
        <w:tc>
          <w:tcPr>
            <w:tcW w:w="4606" w:type="dxa"/>
            <w:shd w:val="clear" w:color="auto" w:fill="auto"/>
            <w:vAlign w:val="bottom"/>
          </w:tcPr>
          <w:p w14:paraId="1D533C66" w14:textId="77777777" w:rsidR="00DF771E" w:rsidRPr="002B14C2" w:rsidRDefault="00DF771E" w:rsidP="00C53EEF">
            <w:pPr>
              <w:spacing w:line="0" w:lineRule="atLeast"/>
              <w:jc w:val="center"/>
              <w:rPr>
                <w:rFonts w:cs="Arial"/>
                <w:szCs w:val="22"/>
              </w:rPr>
            </w:pPr>
            <w:r>
              <w:rPr>
                <w:rFonts w:cs="Arial"/>
                <w:szCs w:val="22"/>
              </w:rPr>
              <w:t xml:space="preserve">statutární zástupce – jméno </w:t>
            </w:r>
          </w:p>
        </w:tc>
      </w:tr>
      <w:tr w:rsidR="00DF771E" w:rsidRPr="002B14C2" w14:paraId="5928B00B" w14:textId="77777777" w:rsidTr="00C53EEF">
        <w:trPr>
          <w:trHeight w:val="113"/>
        </w:trPr>
        <w:tc>
          <w:tcPr>
            <w:tcW w:w="4606" w:type="dxa"/>
            <w:shd w:val="clear" w:color="auto" w:fill="auto"/>
            <w:vAlign w:val="bottom"/>
          </w:tcPr>
          <w:p w14:paraId="5C8D1638" w14:textId="77777777" w:rsidR="00DF771E" w:rsidRPr="002B14C2" w:rsidRDefault="00DF771E" w:rsidP="00C53EEF">
            <w:pPr>
              <w:spacing w:line="0" w:lineRule="atLeast"/>
              <w:jc w:val="center"/>
              <w:rPr>
                <w:rFonts w:cs="Arial"/>
                <w:szCs w:val="22"/>
              </w:rPr>
            </w:pPr>
            <w:r w:rsidRPr="002B14C2">
              <w:rPr>
                <w:rFonts w:cs="Arial"/>
                <w:szCs w:val="22"/>
              </w:rPr>
              <w:t>hejtman</w:t>
            </w:r>
          </w:p>
        </w:tc>
        <w:tc>
          <w:tcPr>
            <w:tcW w:w="4606" w:type="dxa"/>
            <w:shd w:val="clear" w:color="auto" w:fill="auto"/>
            <w:vAlign w:val="bottom"/>
          </w:tcPr>
          <w:p w14:paraId="2B9A4A7F" w14:textId="77777777" w:rsidR="00DF771E" w:rsidRPr="002B14C2" w:rsidRDefault="00DF771E" w:rsidP="00C53EEF">
            <w:pPr>
              <w:spacing w:line="0" w:lineRule="atLeast"/>
              <w:jc w:val="center"/>
              <w:rPr>
                <w:rFonts w:cs="Arial"/>
                <w:szCs w:val="22"/>
              </w:rPr>
            </w:pPr>
            <w:r>
              <w:rPr>
                <w:rFonts w:cs="Arial"/>
                <w:szCs w:val="22"/>
              </w:rPr>
              <w:t>funkce</w:t>
            </w:r>
          </w:p>
        </w:tc>
      </w:tr>
    </w:tbl>
    <w:p w14:paraId="08F681E6" w14:textId="77777777" w:rsidR="00DF771E" w:rsidRDefault="00DF771E" w:rsidP="00DF771E">
      <w:pPr>
        <w:pStyle w:val="Smlouva-slovn1"/>
        <w:numPr>
          <w:ilvl w:val="0"/>
          <w:numId w:val="0"/>
        </w:numPr>
        <w:ind w:left="360" w:hanging="360"/>
      </w:pPr>
    </w:p>
    <w:p w14:paraId="73E1F73E" w14:textId="77777777" w:rsidR="00092476" w:rsidRDefault="00092476" w:rsidP="00DF771E">
      <w:pPr>
        <w:pStyle w:val="Smlouva-slovn1"/>
        <w:numPr>
          <w:ilvl w:val="0"/>
          <w:numId w:val="0"/>
        </w:numPr>
        <w:ind w:left="360" w:hanging="360"/>
      </w:pPr>
    </w:p>
    <w:p w14:paraId="3ED7098C" w14:textId="77777777" w:rsidR="00092476" w:rsidRDefault="00092476" w:rsidP="00DF771E">
      <w:pPr>
        <w:pStyle w:val="Smlouva-slovn1"/>
        <w:numPr>
          <w:ilvl w:val="0"/>
          <w:numId w:val="0"/>
        </w:numPr>
        <w:ind w:left="360" w:hanging="360"/>
      </w:pPr>
    </w:p>
    <w:p w14:paraId="5A961BCC" w14:textId="77777777" w:rsidR="00092476" w:rsidRDefault="00092476" w:rsidP="00DF771E">
      <w:pPr>
        <w:pStyle w:val="Smlouva-slovn1"/>
        <w:numPr>
          <w:ilvl w:val="0"/>
          <w:numId w:val="0"/>
        </w:numPr>
        <w:ind w:left="360" w:hanging="360"/>
      </w:pPr>
    </w:p>
    <w:p w14:paraId="4BB53614" w14:textId="77777777" w:rsidR="00092476" w:rsidRDefault="00092476" w:rsidP="00DF771E">
      <w:pPr>
        <w:pStyle w:val="Smlouva-slovn1"/>
        <w:numPr>
          <w:ilvl w:val="0"/>
          <w:numId w:val="0"/>
        </w:numPr>
        <w:ind w:left="360" w:hanging="360"/>
      </w:pPr>
    </w:p>
    <w:p w14:paraId="01E8765C" w14:textId="77777777" w:rsidR="00092476" w:rsidRDefault="00092476" w:rsidP="00DF771E">
      <w:pPr>
        <w:pStyle w:val="Smlouva-slovn1"/>
        <w:numPr>
          <w:ilvl w:val="0"/>
          <w:numId w:val="0"/>
        </w:numPr>
        <w:ind w:left="360" w:hanging="360"/>
      </w:pPr>
    </w:p>
    <w:tbl>
      <w:tblPr>
        <w:tblW w:w="9796" w:type="dxa"/>
        <w:jc w:val="center"/>
        <w:tblCellMar>
          <w:left w:w="70" w:type="dxa"/>
          <w:right w:w="70" w:type="dxa"/>
        </w:tblCellMar>
        <w:tblLook w:val="0000" w:firstRow="0" w:lastRow="0" w:firstColumn="0" w:lastColumn="0" w:noHBand="0" w:noVBand="0"/>
      </w:tblPr>
      <w:tblGrid>
        <w:gridCol w:w="9796"/>
      </w:tblGrid>
      <w:tr w:rsidR="004A403D" w:rsidRPr="001361B2" w14:paraId="4B0A9C1A" w14:textId="77777777" w:rsidTr="00DF771E">
        <w:trPr>
          <w:trHeight w:val="510"/>
          <w:jc w:val="center"/>
        </w:trPr>
        <w:tc>
          <w:tcPr>
            <w:tcW w:w="9796" w:type="dxa"/>
            <w:tcBorders>
              <w:top w:val="nil"/>
              <w:left w:val="nil"/>
              <w:bottom w:val="nil"/>
              <w:right w:val="nil"/>
            </w:tcBorders>
            <w:shd w:val="clear" w:color="auto" w:fill="auto"/>
            <w:noWrap/>
            <w:vAlign w:val="bottom"/>
          </w:tcPr>
          <w:p w14:paraId="4A8BCA74" w14:textId="77777777" w:rsidR="001B766A" w:rsidRDefault="001B766A" w:rsidP="00F238E8">
            <w:pPr>
              <w:rPr>
                <w:rFonts w:cs="Arial"/>
                <w:b/>
                <w:bCs/>
                <w:u w:val="single"/>
              </w:rPr>
            </w:pPr>
          </w:p>
          <w:p w14:paraId="6F070E4D" w14:textId="77777777" w:rsidR="001B766A" w:rsidRDefault="001B766A" w:rsidP="00F238E8">
            <w:pPr>
              <w:rPr>
                <w:rFonts w:cs="Arial"/>
                <w:b/>
                <w:bCs/>
                <w:u w:val="single"/>
              </w:rPr>
            </w:pPr>
          </w:p>
          <w:p w14:paraId="19B82DB0" w14:textId="77777777" w:rsidR="001B766A" w:rsidRDefault="001B766A" w:rsidP="00F238E8">
            <w:pPr>
              <w:rPr>
                <w:rFonts w:cs="Arial"/>
                <w:b/>
                <w:bCs/>
                <w:u w:val="single"/>
              </w:rPr>
            </w:pPr>
          </w:p>
          <w:p w14:paraId="3FED301C" w14:textId="77777777" w:rsidR="001B766A" w:rsidRDefault="001B766A" w:rsidP="00F238E8">
            <w:pPr>
              <w:rPr>
                <w:rFonts w:cs="Arial"/>
                <w:b/>
                <w:bCs/>
                <w:u w:val="single"/>
              </w:rPr>
            </w:pPr>
          </w:p>
          <w:p w14:paraId="230373C9" w14:textId="77777777" w:rsidR="001B766A" w:rsidRDefault="001B766A" w:rsidP="00F238E8">
            <w:pPr>
              <w:rPr>
                <w:rFonts w:cs="Arial"/>
                <w:b/>
                <w:bCs/>
                <w:u w:val="single"/>
              </w:rPr>
            </w:pPr>
          </w:p>
          <w:p w14:paraId="27B2252E" w14:textId="77777777" w:rsidR="001B766A" w:rsidRDefault="001B766A" w:rsidP="00F238E8">
            <w:pPr>
              <w:rPr>
                <w:rFonts w:cs="Arial"/>
                <w:b/>
                <w:bCs/>
                <w:u w:val="single"/>
              </w:rPr>
            </w:pPr>
          </w:p>
          <w:p w14:paraId="65BA327E" w14:textId="77777777" w:rsidR="001B766A" w:rsidRDefault="001B766A" w:rsidP="00F238E8">
            <w:pPr>
              <w:rPr>
                <w:rFonts w:cs="Arial"/>
                <w:b/>
                <w:bCs/>
                <w:u w:val="single"/>
              </w:rPr>
            </w:pPr>
          </w:p>
          <w:p w14:paraId="42580511" w14:textId="77777777" w:rsidR="001B766A" w:rsidRDefault="001B766A" w:rsidP="00F238E8">
            <w:pPr>
              <w:rPr>
                <w:rFonts w:cs="Arial"/>
                <w:b/>
                <w:bCs/>
                <w:u w:val="single"/>
              </w:rPr>
            </w:pPr>
          </w:p>
          <w:p w14:paraId="7329E727" w14:textId="77777777" w:rsidR="001B766A" w:rsidRDefault="001B766A" w:rsidP="00F238E8">
            <w:pPr>
              <w:rPr>
                <w:rFonts w:cs="Arial"/>
                <w:b/>
                <w:bCs/>
                <w:u w:val="single"/>
              </w:rPr>
            </w:pPr>
          </w:p>
          <w:p w14:paraId="3D9814C9" w14:textId="77777777" w:rsidR="001B766A" w:rsidRDefault="001B766A" w:rsidP="00F238E8">
            <w:pPr>
              <w:rPr>
                <w:rFonts w:cs="Arial"/>
                <w:b/>
                <w:bCs/>
                <w:u w:val="single"/>
              </w:rPr>
            </w:pPr>
          </w:p>
          <w:p w14:paraId="72693B04" w14:textId="77777777" w:rsidR="001B766A" w:rsidRDefault="001B766A" w:rsidP="00F238E8">
            <w:pPr>
              <w:rPr>
                <w:rFonts w:cs="Arial"/>
                <w:b/>
                <w:bCs/>
                <w:u w:val="single"/>
              </w:rPr>
            </w:pPr>
          </w:p>
          <w:p w14:paraId="14C93A2E" w14:textId="77777777" w:rsidR="001B766A" w:rsidRDefault="001B766A" w:rsidP="00F238E8">
            <w:pPr>
              <w:rPr>
                <w:rFonts w:cs="Arial"/>
                <w:b/>
                <w:bCs/>
                <w:u w:val="single"/>
              </w:rPr>
            </w:pPr>
          </w:p>
          <w:p w14:paraId="74E1FCF9" w14:textId="77777777" w:rsidR="001B766A" w:rsidRDefault="001B766A" w:rsidP="00F238E8">
            <w:pPr>
              <w:rPr>
                <w:rFonts w:cs="Arial"/>
                <w:b/>
                <w:bCs/>
                <w:u w:val="single"/>
              </w:rPr>
            </w:pPr>
          </w:p>
          <w:p w14:paraId="3108E4D1" w14:textId="77777777" w:rsidR="001B766A" w:rsidRDefault="001B766A" w:rsidP="00F238E8">
            <w:pPr>
              <w:rPr>
                <w:rFonts w:cs="Arial"/>
                <w:b/>
                <w:bCs/>
                <w:u w:val="single"/>
              </w:rPr>
            </w:pPr>
          </w:p>
          <w:p w14:paraId="33D73E86" w14:textId="77777777" w:rsidR="001B766A" w:rsidRDefault="001B766A" w:rsidP="00F238E8">
            <w:pPr>
              <w:rPr>
                <w:rFonts w:cs="Arial"/>
                <w:b/>
                <w:bCs/>
                <w:u w:val="single"/>
              </w:rPr>
            </w:pPr>
          </w:p>
          <w:p w14:paraId="5958FC67" w14:textId="77777777" w:rsidR="001B766A" w:rsidRDefault="001B766A" w:rsidP="00F238E8">
            <w:pPr>
              <w:rPr>
                <w:rFonts w:cs="Arial"/>
                <w:b/>
                <w:bCs/>
                <w:u w:val="single"/>
              </w:rPr>
            </w:pPr>
          </w:p>
          <w:p w14:paraId="72C77733" w14:textId="77777777" w:rsidR="001B766A" w:rsidRDefault="001B766A" w:rsidP="00F238E8">
            <w:pPr>
              <w:rPr>
                <w:rFonts w:cs="Arial"/>
                <w:b/>
                <w:bCs/>
                <w:u w:val="single"/>
              </w:rPr>
            </w:pPr>
          </w:p>
          <w:p w14:paraId="6611082B" w14:textId="77777777" w:rsidR="001B766A" w:rsidRDefault="001B766A" w:rsidP="00F238E8">
            <w:pPr>
              <w:rPr>
                <w:rFonts w:cs="Arial"/>
                <w:b/>
                <w:bCs/>
                <w:u w:val="single"/>
              </w:rPr>
            </w:pPr>
          </w:p>
          <w:p w14:paraId="6863B0E5" w14:textId="77777777" w:rsidR="001B766A" w:rsidRDefault="001B766A" w:rsidP="00F238E8">
            <w:pPr>
              <w:rPr>
                <w:rFonts w:cs="Arial"/>
                <w:b/>
                <w:bCs/>
                <w:u w:val="single"/>
              </w:rPr>
            </w:pPr>
          </w:p>
          <w:p w14:paraId="2146E1EB" w14:textId="77777777" w:rsidR="001B766A" w:rsidRDefault="001B766A" w:rsidP="00F238E8">
            <w:pPr>
              <w:rPr>
                <w:rFonts w:cs="Arial"/>
                <w:b/>
                <w:bCs/>
                <w:u w:val="single"/>
              </w:rPr>
            </w:pPr>
          </w:p>
          <w:p w14:paraId="492CD607" w14:textId="77777777" w:rsidR="001B766A" w:rsidRDefault="001B766A" w:rsidP="00F238E8">
            <w:pPr>
              <w:rPr>
                <w:rFonts w:cs="Arial"/>
                <w:b/>
                <w:bCs/>
                <w:u w:val="single"/>
              </w:rPr>
            </w:pPr>
          </w:p>
          <w:p w14:paraId="002740B1" w14:textId="77777777" w:rsidR="001B766A" w:rsidRDefault="001B766A" w:rsidP="00F238E8">
            <w:pPr>
              <w:rPr>
                <w:rFonts w:cs="Arial"/>
                <w:b/>
                <w:bCs/>
                <w:u w:val="single"/>
              </w:rPr>
            </w:pPr>
          </w:p>
          <w:p w14:paraId="7C68DB71" w14:textId="77777777" w:rsidR="001B766A" w:rsidRDefault="001B766A" w:rsidP="00F238E8">
            <w:pPr>
              <w:rPr>
                <w:rFonts w:cs="Arial"/>
                <w:b/>
                <w:bCs/>
                <w:u w:val="single"/>
              </w:rPr>
            </w:pPr>
          </w:p>
          <w:p w14:paraId="12554350" w14:textId="77777777" w:rsidR="001B766A" w:rsidRDefault="001B766A" w:rsidP="00F238E8">
            <w:pPr>
              <w:rPr>
                <w:rFonts w:cs="Arial"/>
                <w:b/>
                <w:bCs/>
                <w:u w:val="single"/>
              </w:rPr>
            </w:pPr>
          </w:p>
          <w:p w14:paraId="28B7B128" w14:textId="77777777" w:rsidR="001B766A" w:rsidRDefault="001B766A" w:rsidP="00F238E8">
            <w:pPr>
              <w:rPr>
                <w:rFonts w:cs="Arial"/>
                <w:b/>
                <w:bCs/>
                <w:u w:val="single"/>
              </w:rPr>
            </w:pPr>
          </w:p>
          <w:p w14:paraId="3FB11796" w14:textId="77777777" w:rsidR="001B766A" w:rsidRDefault="001B766A" w:rsidP="00F238E8">
            <w:pPr>
              <w:rPr>
                <w:rFonts w:cs="Arial"/>
                <w:b/>
                <w:bCs/>
                <w:u w:val="single"/>
              </w:rPr>
            </w:pPr>
          </w:p>
          <w:p w14:paraId="0AADDD2C" w14:textId="7D12153C" w:rsidR="004A403D" w:rsidRPr="001361B2" w:rsidRDefault="001376B2" w:rsidP="00F238E8">
            <w:pPr>
              <w:rPr>
                <w:rFonts w:cs="Arial"/>
                <w:sz w:val="20"/>
              </w:rPr>
            </w:pPr>
            <w:r>
              <w:rPr>
                <w:rFonts w:cs="Arial"/>
                <w:b/>
                <w:bCs/>
                <w:u w:val="single"/>
              </w:rPr>
              <w:lastRenderedPageBreak/>
              <w:t>F</w:t>
            </w:r>
            <w:r w:rsidR="004A403D" w:rsidRPr="001361B2">
              <w:rPr>
                <w:rFonts w:cs="Arial"/>
                <w:b/>
                <w:bCs/>
                <w:u w:val="single"/>
              </w:rPr>
              <w:t>inanční vyúčtování dotace</w:t>
            </w:r>
          </w:p>
        </w:tc>
      </w:tr>
      <w:tr w:rsidR="004A403D" w:rsidRPr="001361B2" w14:paraId="12D66C5F" w14:textId="77777777" w:rsidTr="00DF771E">
        <w:trPr>
          <w:trHeight w:val="510"/>
          <w:jc w:val="center"/>
        </w:trPr>
        <w:tc>
          <w:tcPr>
            <w:tcW w:w="9796" w:type="dxa"/>
            <w:tcBorders>
              <w:top w:val="nil"/>
              <w:left w:val="nil"/>
              <w:bottom w:val="nil"/>
              <w:right w:val="nil"/>
            </w:tcBorders>
            <w:shd w:val="clear" w:color="auto" w:fill="auto"/>
            <w:noWrap/>
            <w:vAlign w:val="bottom"/>
          </w:tcPr>
          <w:p w14:paraId="71137758" w14:textId="77777777" w:rsidR="004A403D" w:rsidRPr="001361B2" w:rsidRDefault="004A403D" w:rsidP="00F238E8">
            <w:pPr>
              <w:rPr>
                <w:rFonts w:cs="Arial"/>
                <w:b/>
                <w:bCs/>
                <w:u w:val="single"/>
              </w:rPr>
            </w:pPr>
            <w:r w:rsidRPr="004A403D">
              <w:rPr>
                <w:rFonts w:cs="Arial"/>
                <w:b/>
                <w:bCs/>
              </w:rPr>
              <w:lastRenderedPageBreak/>
              <w:t xml:space="preserve">- </w:t>
            </w:r>
            <w:r w:rsidRPr="001361B2">
              <w:rPr>
                <w:rFonts w:cs="Arial"/>
                <w:b/>
                <w:bCs/>
                <w:u w:val="single"/>
              </w:rPr>
              <w:t>příloha č. 1 ke smlouvě o poskytnutí dotace s ……….</w:t>
            </w:r>
            <w:r>
              <w:rPr>
                <w:rFonts w:cs="Arial"/>
                <w:b/>
                <w:bCs/>
                <w:u w:val="single"/>
              </w:rPr>
              <w:t xml:space="preserve"> </w:t>
            </w:r>
            <w:r w:rsidRPr="001361B2">
              <w:rPr>
                <w:rFonts w:cs="Arial"/>
                <w:b/>
                <w:bCs/>
                <w:u w:val="single"/>
              </w:rPr>
              <w:t>ze dne …</w:t>
            </w:r>
          </w:p>
        </w:tc>
      </w:tr>
    </w:tbl>
    <w:p w14:paraId="470846A9" w14:textId="77777777" w:rsidR="004A403D" w:rsidRPr="001361B2" w:rsidRDefault="004A403D" w:rsidP="004A403D"/>
    <w:p w14:paraId="238BAC8B" w14:textId="77777777" w:rsidR="004A403D" w:rsidRPr="001361B2" w:rsidRDefault="004A403D" w:rsidP="004A403D"/>
    <w:tbl>
      <w:tblPr>
        <w:tblW w:w="9736" w:type="dxa"/>
        <w:jc w:val="center"/>
        <w:tblLayout w:type="fixed"/>
        <w:tblCellMar>
          <w:left w:w="70" w:type="dxa"/>
          <w:right w:w="70" w:type="dxa"/>
        </w:tblCellMar>
        <w:tblLook w:val="0000" w:firstRow="0" w:lastRow="0" w:firstColumn="0" w:lastColumn="0" w:noHBand="0" w:noVBand="0"/>
      </w:tblPr>
      <w:tblGrid>
        <w:gridCol w:w="16"/>
        <w:gridCol w:w="874"/>
        <w:gridCol w:w="891"/>
        <w:gridCol w:w="890"/>
        <w:gridCol w:w="891"/>
        <w:gridCol w:w="890"/>
        <w:gridCol w:w="697"/>
        <w:gridCol w:w="194"/>
        <w:gridCol w:w="890"/>
        <w:gridCol w:w="891"/>
        <w:gridCol w:w="890"/>
        <w:gridCol w:w="891"/>
        <w:gridCol w:w="831"/>
      </w:tblGrid>
      <w:tr w:rsidR="004A403D" w:rsidRPr="001361B2" w14:paraId="716584EB" w14:textId="77777777" w:rsidTr="00DF771E">
        <w:trPr>
          <w:trHeight w:val="510"/>
          <w:jc w:val="center"/>
        </w:trPr>
        <w:tc>
          <w:tcPr>
            <w:tcW w:w="5149" w:type="dxa"/>
            <w:gridSpan w:val="7"/>
            <w:tcBorders>
              <w:top w:val="single" w:sz="8" w:space="0" w:color="auto"/>
              <w:left w:val="single" w:sz="8" w:space="0" w:color="auto"/>
              <w:bottom w:val="single" w:sz="4" w:space="0" w:color="auto"/>
              <w:right w:val="single" w:sz="8" w:space="0" w:color="000000"/>
            </w:tcBorders>
            <w:shd w:val="clear" w:color="auto" w:fill="auto"/>
            <w:vAlign w:val="center"/>
          </w:tcPr>
          <w:p w14:paraId="40672098" w14:textId="77777777" w:rsidR="004A403D" w:rsidRPr="001361B2" w:rsidRDefault="004A403D" w:rsidP="00320BBC">
            <w:pPr>
              <w:rPr>
                <w:rFonts w:cs="Arial"/>
                <w:sz w:val="20"/>
              </w:rPr>
            </w:pPr>
            <w:r w:rsidRPr="001361B2">
              <w:rPr>
                <w:rFonts w:cs="Arial"/>
                <w:b/>
                <w:bCs/>
                <w:sz w:val="20"/>
              </w:rPr>
              <w:t xml:space="preserve">PŘÍJEMCE                                           </w:t>
            </w:r>
            <w:r w:rsidRPr="001361B2">
              <w:rPr>
                <w:rFonts w:cs="Arial"/>
                <w:sz w:val="20"/>
              </w:rPr>
              <w:t xml:space="preserve">                    </w:t>
            </w:r>
          </w:p>
          <w:p w14:paraId="4F5A47BA" w14:textId="77777777" w:rsidR="004A403D" w:rsidRPr="001361B2" w:rsidRDefault="004A403D" w:rsidP="00320BBC">
            <w:pPr>
              <w:rPr>
                <w:rFonts w:cs="Arial"/>
                <w:b/>
                <w:bCs/>
                <w:sz w:val="20"/>
              </w:rPr>
            </w:pPr>
            <w:r w:rsidRPr="001361B2">
              <w:rPr>
                <w:rFonts w:cs="Arial"/>
                <w:sz w:val="20"/>
              </w:rPr>
              <w:t>(jméno a příjmení/název/obchodní firma)</w:t>
            </w:r>
          </w:p>
        </w:tc>
        <w:tc>
          <w:tcPr>
            <w:tcW w:w="4587" w:type="dxa"/>
            <w:gridSpan w:val="6"/>
            <w:tcBorders>
              <w:top w:val="single" w:sz="8" w:space="0" w:color="auto"/>
              <w:left w:val="nil"/>
              <w:bottom w:val="single" w:sz="4" w:space="0" w:color="auto"/>
              <w:right w:val="single" w:sz="8" w:space="0" w:color="000000"/>
            </w:tcBorders>
            <w:shd w:val="clear" w:color="auto" w:fill="auto"/>
            <w:noWrap/>
            <w:vAlign w:val="bottom"/>
          </w:tcPr>
          <w:p w14:paraId="557E829C" w14:textId="77777777" w:rsidR="004A403D" w:rsidRPr="001361B2" w:rsidRDefault="004A403D" w:rsidP="00320BBC">
            <w:pPr>
              <w:rPr>
                <w:rFonts w:cs="Arial"/>
                <w:sz w:val="20"/>
              </w:rPr>
            </w:pPr>
            <w:r w:rsidRPr="001361B2">
              <w:rPr>
                <w:rFonts w:cs="Arial"/>
                <w:sz w:val="20"/>
              </w:rPr>
              <w:t> </w:t>
            </w:r>
          </w:p>
        </w:tc>
      </w:tr>
      <w:tr w:rsidR="004A403D" w:rsidRPr="001361B2" w14:paraId="39C7CA59"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5EA91AF0" w14:textId="77777777" w:rsidR="004A403D" w:rsidRPr="001361B2" w:rsidRDefault="004A403D" w:rsidP="00320BBC">
            <w:pPr>
              <w:rPr>
                <w:rFonts w:cs="Arial"/>
                <w:b/>
                <w:bCs/>
                <w:sz w:val="20"/>
              </w:rPr>
            </w:pPr>
            <w:r w:rsidRPr="001361B2">
              <w:rPr>
                <w:rFonts w:cs="Arial"/>
                <w:b/>
                <w:bCs/>
                <w:sz w:val="20"/>
              </w:rPr>
              <w:t xml:space="preserve">ADRESA                                                                  </w:t>
            </w:r>
          </w:p>
          <w:p w14:paraId="187B54DD" w14:textId="77777777" w:rsidR="004A403D" w:rsidRPr="001361B2" w:rsidRDefault="004A403D" w:rsidP="00320BBC">
            <w:pPr>
              <w:rPr>
                <w:rFonts w:cs="Arial"/>
                <w:b/>
                <w:bCs/>
                <w:sz w:val="20"/>
              </w:rPr>
            </w:pPr>
            <w:r w:rsidRPr="001361B2">
              <w:rPr>
                <w:rFonts w:cs="Arial"/>
                <w:sz w:val="20"/>
              </w:rPr>
              <w:t>(trvalé bydliště/místo podnikání/sídlo)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4E73566F" w14:textId="77777777" w:rsidR="004A403D" w:rsidRPr="001361B2" w:rsidRDefault="004A403D" w:rsidP="00320BBC">
            <w:pPr>
              <w:rPr>
                <w:rFonts w:cs="Arial"/>
                <w:szCs w:val="22"/>
              </w:rPr>
            </w:pPr>
            <w:r w:rsidRPr="001361B2">
              <w:rPr>
                <w:rFonts w:cs="Arial"/>
                <w:szCs w:val="22"/>
              </w:rPr>
              <w:t> </w:t>
            </w:r>
          </w:p>
        </w:tc>
      </w:tr>
      <w:tr w:rsidR="004A403D" w:rsidRPr="001361B2" w14:paraId="31865A38"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40AA92FF" w14:textId="304CA866" w:rsidR="004A403D" w:rsidRPr="001361B2" w:rsidRDefault="004A403D" w:rsidP="00320BBC">
            <w:pPr>
              <w:rPr>
                <w:rFonts w:cs="Arial"/>
                <w:b/>
                <w:bCs/>
                <w:sz w:val="20"/>
              </w:rPr>
            </w:pPr>
            <w:r w:rsidRPr="001361B2">
              <w:rPr>
                <w:rFonts w:cs="Arial"/>
                <w:b/>
                <w:bCs/>
                <w:sz w:val="20"/>
              </w:rPr>
              <w:t>IČ</w:t>
            </w:r>
            <w:r w:rsidR="00074BA8">
              <w:rPr>
                <w:rFonts w:cs="Arial"/>
                <w:b/>
                <w:bCs/>
                <w:sz w:val="20"/>
              </w:rPr>
              <w:t xml:space="preserve">O </w:t>
            </w:r>
            <w:r w:rsidRPr="001361B2">
              <w:rPr>
                <w:rFonts w:cs="Arial"/>
                <w:b/>
                <w:bCs/>
                <w:sz w:val="20"/>
              </w:rPr>
              <w:t xml:space="preserve"> </w:t>
            </w:r>
            <w:r w:rsidRPr="001361B2">
              <w:rPr>
                <w:rFonts w:cs="Arial"/>
                <w:sz w:val="20"/>
              </w:rPr>
              <w:t>(u fyzické osoby i datum narození a rodné číslo)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6AD6123B" w14:textId="77777777" w:rsidR="004A403D" w:rsidRPr="001361B2" w:rsidRDefault="004A403D" w:rsidP="00320BBC">
            <w:pPr>
              <w:rPr>
                <w:rFonts w:cs="Arial"/>
                <w:sz w:val="20"/>
              </w:rPr>
            </w:pPr>
            <w:r w:rsidRPr="001361B2">
              <w:rPr>
                <w:rFonts w:cs="Arial"/>
                <w:sz w:val="20"/>
              </w:rPr>
              <w:t> </w:t>
            </w:r>
          </w:p>
        </w:tc>
      </w:tr>
      <w:tr w:rsidR="004A403D" w:rsidRPr="001361B2" w14:paraId="20EA77B6"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0A3FE8B2" w14:textId="77777777" w:rsidR="004A403D" w:rsidRPr="001361B2" w:rsidRDefault="004A403D" w:rsidP="00320BBC">
            <w:pPr>
              <w:rPr>
                <w:rFonts w:cs="Arial"/>
                <w:b/>
                <w:bCs/>
                <w:sz w:val="20"/>
              </w:rPr>
            </w:pPr>
            <w:r w:rsidRPr="001361B2">
              <w:rPr>
                <w:rFonts w:cs="Arial"/>
                <w:b/>
                <w:bCs/>
                <w:sz w:val="20"/>
              </w:rPr>
              <w:t>Název dotačního programu</w:t>
            </w:r>
          </w:p>
        </w:tc>
        <w:tc>
          <w:tcPr>
            <w:tcW w:w="4587" w:type="dxa"/>
            <w:gridSpan w:val="6"/>
            <w:tcBorders>
              <w:top w:val="single" w:sz="4" w:space="0" w:color="auto"/>
              <w:left w:val="nil"/>
              <w:bottom w:val="single" w:sz="4" w:space="0" w:color="auto"/>
              <w:right w:val="single" w:sz="8" w:space="0" w:color="000000"/>
            </w:tcBorders>
            <w:shd w:val="clear" w:color="auto" w:fill="auto"/>
            <w:vAlign w:val="bottom"/>
          </w:tcPr>
          <w:p w14:paraId="50CE99AE" w14:textId="77777777" w:rsidR="004A403D" w:rsidRPr="001361B2" w:rsidRDefault="004A403D" w:rsidP="00320BBC">
            <w:pPr>
              <w:rPr>
                <w:rFonts w:cs="Arial"/>
                <w:sz w:val="20"/>
              </w:rPr>
            </w:pPr>
            <w:r w:rsidRPr="001361B2">
              <w:rPr>
                <w:rFonts w:cs="Arial"/>
                <w:sz w:val="20"/>
              </w:rPr>
              <w:t> </w:t>
            </w:r>
          </w:p>
        </w:tc>
      </w:tr>
      <w:tr w:rsidR="004A403D" w:rsidRPr="001361B2" w14:paraId="35EFB1E0"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14:paraId="5DFF503D" w14:textId="77777777" w:rsidR="004A403D" w:rsidRPr="001361B2" w:rsidRDefault="004A403D" w:rsidP="00320BBC">
            <w:pPr>
              <w:rPr>
                <w:rFonts w:cs="Arial"/>
                <w:b/>
                <w:bCs/>
                <w:sz w:val="20"/>
              </w:rPr>
            </w:pPr>
            <w:r w:rsidRPr="001361B2">
              <w:rPr>
                <w:rFonts w:cs="Arial"/>
                <w:b/>
                <w:bCs/>
                <w:sz w:val="20"/>
              </w:rPr>
              <w:t>Název akce</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26B62D2C" w14:textId="77777777" w:rsidR="004A403D" w:rsidRPr="001361B2" w:rsidRDefault="004A403D" w:rsidP="00320BBC">
            <w:pPr>
              <w:rPr>
                <w:rFonts w:cs="Arial"/>
                <w:sz w:val="20"/>
              </w:rPr>
            </w:pPr>
            <w:r w:rsidRPr="001361B2">
              <w:rPr>
                <w:rFonts w:cs="Arial"/>
                <w:sz w:val="20"/>
              </w:rPr>
              <w:t> </w:t>
            </w:r>
          </w:p>
        </w:tc>
      </w:tr>
      <w:tr w:rsidR="004A403D" w:rsidRPr="001361B2" w14:paraId="7FF5B632"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47879D64" w14:textId="77777777" w:rsidR="004A403D" w:rsidRPr="001361B2" w:rsidRDefault="004A403D" w:rsidP="00320BBC">
            <w:pPr>
              <w:rPr>
                <w:rFonts w:cs="Arial"/>
                <w:b/>
                <w:bCs/>
                <w:sz w:val="20"/>
              </w:rPr>
            </w:pPr>
            <w:r w:rsidRPr="001361B2">
              <w:rPr>
                <w:rFonts w:cs="Arial"/>
                <w:b/>
                <w:bCs/>
                <w:sz w:val="20"/>
              </w:rPr>
              <w:t>Celkové výdaje na akci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38ADD5F4" w14:textId="77777777" w:rsidR="004A403D" w:rsidRPr="001361B2" w:rsidRDefault="004A403D" w:rsidP="00320BBC">
            <w:pPr>
              <w:rPr>
                <w:rFonts w:cs="Arial"/>
                <w:sz w:val="20"/>
              </w:rPr>
            </w:pPr>
            <w:r w:rsidRPr="001361B2">
              <w:rPr>
                <w:rFonts w:cs="Arial"/>
                <w:sz w:val="20"/>
              </w:rPr>
              <w:t> </w:t>
            </w:r>
          </w:p>
        </w:tc>
      </w:tr>
      <w:tr w:rsidR="004A403D" w:rsidRPr="001361B2" w14:paraId="2EB01329"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105BA416" w14:textId="77777777" w:rsidR="004A403D" w:rsidRPr="001361B2" w:rsidRDefault="004A403D" w:rsidP="004A403D">
            <w:pPr>
              <w:rPr>
                <w:rFonts w:cs="Arial"/>
                <w:b/>
                <w:bCs/>
                <w:sz w:val="20"/>
              </w:rPr>
            </w:pPr>
            <w:r w:rsidRPr="001361B2">
              <w:rPr>
                <w:rFonts w:cs="Arial"/>
                <w:b/>
                <w:bCs/>
                <w:sz w:val="20"/>
              </w:rPr>
              <w:t xml:space="preserve">Celkové příjmy akce (v Kč) </w:t>
            </w:r>
            <w:r w:rsidRPr="001361B2">
              <w:rPr>
                <w:rFonts w:cs="Arial"/>
                <w:sz w:val="20"/>
              </w:rPr>
              <w:t>****)</w:t>
            </w:r>
            <w:r w:rsidRPr="001361B2">
              <w:rPr>
                <w:rFonts w:cs="Arial"/>
                <w:b/>
                <w:bCs/>
                <w:sz w:val="20"/>
              </w:rPr>
              <w:t>:</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26B2A6A7" w14:textId="77777777" w:rsidR="004A403D" w:rsidRPr="001361B2" w:rsidRDefault="004A403D" w:rsidP="00320BBC">
            <w:pPr>
              <w:rPr>
                <w:rFonts w:cs="Arial"/>
                <w:sz w:val="20"/>
              </w:rPr>
            </w:pPr>
          </w:p>
        </w:tc>
      </w:tr>
      <w:tr w:rsidR="004A403D" w:rsidRPr="001361B2" w14:paraId="1D4B5A22"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33DBD21A" w14:textId="77777777" w:rsidR="004A403D" w:rsidRPr="001361B2" w:rsidRDefault="004A403D" w:rsidP="00F238E8">
            <w:pPr>
              <w:rPr>
                <w:rFonts w:cs="Arial"/>
                <w:b/>
                <w:bCs/>
                <w:sz w:val="20"/>
              </w:rPr>
            </w:pPr>
            <w:r w:rsidRPr="001361B2">
              <w:rPr>
                <w:rFonts w:cs="Arial"/>
                <w:b/>
                <w:bCs/>
                <w:sz w:val="20"/>
              </w:rPr>
              <w:t>Výše dotace z rozpočtu Olomouckého kraje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131810DB" w14:textId="77777777" w:rsidR="004A403D" w:rsidRPr="001361B2" w:rsidRDefault="004A403D" w:rsidP="00320BBC">
            <w:pPr>
              <w:rPr>
                <w:rFonts w:cs="Arial"/>
                <w:sz w:val="20"/>
              </w:rPr>
            </w:pPr>
            <w:r w:rsidRPr="001361B2">
              <w:rPr>
                <w:rFonts w:cs="Arial"/>
                <w:sz w:val="20"/>
              </w:rPr>
              <w:t> </w:t>
            </w:r>
          </w:p>
        </w:tc>
      </w:tr>
      <w:tr w:rsidR="004A403D" w:rsidRPr="001361B2" w14:paraId="25C53AA4"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6ECD8325" w14:textId="77777777" w:rsidR="004A403D" w:rsidRPr="001361B2" w:rsidRDefault="004A403D" w:rsidP="00F238E8">
            <w:pPr>
              <w:rPr>
                <w:rFonts w:cs="Arial"/>
                <w:b/>
                <w:bCs/>
                <w:sz w:val="20"/>
              </w:rPr>
            </w:pPr>
            <w:r w:rsidRPr="001361B2">
              <w:rPr>
                <w:rFonts w:cs="Arial"/>
                <w:b/>
                <w:bCs/>
                <w:sz w:val="20"/>
              </w:rPr>
              <w:t>Z dotace vráceno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5D2D1681" w14:textId="77777777" w:rsidR="004A403D" w:rsidRPr="001361B2" w:rsidRDefault="004A403D" w:rsidP="00320BBC">
            <w:pPr>
              <w:rPr>
                <w:rFonts w:cs="Arial"/>
                <w:sz w:val="20"/>
              </w:rPr>
            </w:pPr>
            <w:r w:rsidRPr="001361B2">
              <w:rPr>
                <w:rFonts w:cs="Arial"/>
                <w:sz w:val="20"/>
              </w:rPr>
              <w:t> </w:t>
            </w:r>
          </w:p>
        </w:tc>
      </w:tr>
      <w:tr w:rsidR="004A403D" w:rsidRPr="001361B2" w14:paraId="4BC200D4" w14:textId="77777777" w:rsidTr="00DF771E">
        <w:trPr>
          <w:trHeight w:val="510"/>
          <w:jc w:val="center"/>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1A676F03" w14:textId="77777777" w:rsidR="004A403D" w:rsidRPr="001361B2" w:rsidRDefault="004A403D" w:rsidP="00320BBC">
            <w:pPr>
              <w:rPr>
                <w:rFonts w:cs="Arial"/>
                <w:b/>
                <w:bCs/>
                <w:sz w:val="20"/>
              </w:rPr>
            </w:pPr>
            <w:r w:rsidRPr="001361B2">
              <w:rPr>
                <w:rFonts w:cs="Arial"/>
                <w:b/>
                <w:bCs/>
                <w:sz w:val="20"/>
              </w:rPr>
              <w:t>Prostředky vráceny na účet Olomouckého kraje dne</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0D1A79DE" w14:textId="77777777" w:rsidR="004A403D" w:rsidRPr="001361B2" w:rsidRDefault="004A403D" w:rsidP="00320BBC">
            <w:pPr>
              <w:rPr>
                <w:rFonts w:cs="Arial"/>
                <w:sz w:val="20"/>
              </w:rPr>
            </w:pPr>
            <w:r w:rsidRPr="001361B2">
              <w:rPr>
                <w:rFonts w:cs="Arial"/>
                <w:sz w:val="20"/>
              </w:rPr>
              <w:t> </w:t>
            </w:r>
          </w:p>
        </w:tc>
      </w:tr>
      <w:tr w:rsidR="004A403D" w:rsidRPr="001361B2" w14:paraId="034C07DF" w14:textId="77777777" w:rsidTr="00DF771E">
        <w:trPr>
          <w:trHeight w:val="510"/>
          <w:jc w:val="center"/>
        </w:trPr>
        <w:tc>
          <w:tcPr>
            <w:tcW w:w="5149"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14:paraId="6CA6B448" w14:textId="77777777" w:rsidR="004A403D" w:rsidRPr="001361B2" w:rsidRDefault="004A403D" w:rsidP="00320BBC">
            <w:pPr>
              <w:rPr>
                <w:rFonts w:cs="Arial"/>
                <w:b/>
                <w:bCs/>
                <w:sz w:val="20"/>
              </w:rPr>
            </w:pPr>
            <w:r w:rsidRPr="001361B2">
              <w:rPr>
                <w:rFonts w:cs="Arial"/>
                <w:b/>
                <w:bCs/>
                <w:sz w:val="20"/>
              </w:rPr>
              <w:t xml:space="preserve">Osoba odpovědná za vyúčtování dotace  </w:t>
            </w:r>
          </w:p>
          <w:p w14:paraId="525F243E" w14:textId="77777777" w:rsidR="004A403D" w:rsidRPr="001361B2" w:rsidRDefault="004A403D" w:rsidP="00320BBC">
            <w:pPr>
              <w:rPr>
                <w:rFonts w:cs="Arial"/>
                <w:b/>
                <w:bCs/>
                <w:sz w:val="20"/>
              </w:rPr>
            </w:pPr>
            <w:r w:rsidRPr="001361B2">
              <w:rPr>
                <w:rFonts w:cs="Arial"/>
                <w:sz w:val="20"/>
              </w:rPr>
              <w:t>(jméno a příjmení, funkce, adresa, telefon)</w:t>
            </w:r>
          </w:p>
        </w:tc>
        <w:tc>
          <w:tcPr>
            <w:tcW w:w="4587" w:type="dxa"/>
            <w:gridSpan w:val="6"/>
            <w:tcBorders>
              <w:top w:val="single" w:sz="4" w:space="0" w:color="auto"/>
              <w:left w:val="nil"/>
              <w:bottom w:val="single" w:sz="8" w:space="0" w:color="auto"/>
              <w:right w:val="single" w:sz="8" w:space="0" w:color="000000"/>
            </w:tcBorders>
            <w:shd w:val="clear" w:color="auto" w:fill="auto"/>
            <w:noWrap/>
            <w:vAlign w:val="bottom"/>
          </w:tcPr>
          <w:p w14:paraId="26FE428E" w14:textId="77777777" w:rsidR="004A403D" w:rsidRPr="001361B2" w:rsidRDefault="004A403D" w:rsidP="00320BBC">
            <w:pPr>
              <w:rPr>
                <w:rFonts w:cs="Arial"/>
                <w:sz w:val="20"/>
              </w:rPr>
            </w:pPr>
            <w:r w:rsidRPr="001361B2">
              <w:rPr>
                <w:rFonts w:cs="Arial"/>
                <w:sz w:val="20"/>
              </w:rPr>
              <w:t> </w:t>
            </w:r>
          </w:p>
        </w:tc>
      </w:tr>
      <w:tr w:rsidR="004A403D" w:rsidRPr="001361B2" w14:paraId="465E98FF" w14:textId="77777777" w:rsidTr="00DF771E">
        <w:trPr>
          <w:trHeight w:val="315"/>
          <w:jc w:val="center"/>
        </w:trPr>
        <w:tc>
          <w:tcPr>
            <w:tcW w:w="9736" w:type="dxa"/>
            <w:gridSpan w:val="13"/>
            <w:tcBorders>
              <w:top w:val="nil"/>
              <w:left w:val="nil"/>
              <w:bottom w:val="nil"/>
              <w:right w:val="nil"/>
            </w:tcBorders>
            <w:shd w:val="clear" w:color="auto" w:fill="auto"/>
          </w:tcPr>
          <w:p w14:paraId="16D6B807" w14:textId="77777777" w:rsidR="004A403D" w:rsidRPr="001361B2" w:rsidRDefault="004A403D" w:rsidP="00320BBC">
            <w:pPr>
              <w:rPr>
                <w:rFonts w:cs="Arial"/>
                <w:b/>
                <w:bCs/>
                <w:i/>
                <w:iCs/>
                <w:szCs w:val="22"/>
              </w:rPr>
            </w:pPr>
          </w:p>
        </w:tc>
      </w:tr>
      <w:tr w:rsidR="004A403D" w:rsidRPr="001361B2" w14:paraId="0E1672AE" w14:textId="77777777" w:rsidTr="00DF771E">
        <w:trPr>
          <w:trHeight w:val="300"/>
          <w:jc w:val="center"/>
        </w:trPr>
        <w:tc>
          <w:tcPr>
            <w:tcW w:w="9736" w:type="dxa"/>
            <w:gridSpan w:val="13"/>
            <w:tcBorders>
              <w:top w:val="nil"/>
              <w:left w:val="nil"/>
              <w:bottom w:val="single" w:sz="8" w:space="0" w:color="auto"/>
              <w:right w:val="nil"/>
            </w:tcBorders>
            <w:shd w:val="clear" w:color="auto" w:fill="auto"/>
            <w:vAlign w:val="bottom"/>
          </w:tcPr>
          <w:p w14:paraId="36203ED0" w14:textId="77777777" w:rsidR="004A403D" w:rsidRPr="001361B2" w:rsidRDefault="004A403D" w:rsidP="00595FBD">
            <w:pPr>
              <w:rPr>
                <w:rFonts w:cs="Arial"/>
                <w:b/>
                <w:bCs/>
                <w:szCs w:val="22"/>
              </w:rPr>
            </w:pPr>
            <w:r w:rsidRPr="001361B2">
              <w:rPr>
                <w:rFonts w:cs="Arial"/>
                <w:b/>
                <w:bCs/>
                <w:szCs w:val="22"/>
              </w:rPr>
              <w:t>Soupis výdajů hrazených z</w:t>
            </w:r>
            <w:r w:rsidR="00595FBD">
              <w:rPr>
                <w:rFonts w:cs="Arial"/>
                <w:b/>
                <w:bCs/>
                <w:szCs w:val="22"/>
              </w:rPr>
              <w:t> </w:t>
            </w:r>
            <w:r w:rsidRPr="001361B2">
              <w:rPr>
                <w:rFonts w:cs="Arial"/>
                <w:b/>
                <w:bCs/>
                <w:szCs w:val="22"/>
              </w:rPr>
              <w:t>poskytnuté</w:t>
            </w:r>
            <w:r w:rsidR="00595FBD">
              <w:rPr>
                <w:rFonts w:cs="Arial"/>
                <w:b/>
                <w:bCs/>
                <w:szCs w:val="22"/>
              </w:rPr>
              <w:t xml:space="preserve"> </w:t>
            </w:r>
            <w:r w:rsidRPr="001361B2">
              <w:rPr>
                <w:rFonts w:cs="Arial"/>
                <w:b/>
                <w:bCs/>
                <w:szCs w:val="22"/>
              </w:rPr>
              <w:t>dotace  x  Soupis celkových uskutečněných výdajů na akci *)</w:t>
            </w:r>
          </w:p>
        </w:tc>
      </w:tr>
      <w:tr w:rsidR="004A403D" w:rsidRPr="001361B2" w14:paraId="0E7614BA" w14:textId="77777777" w:rsidTr="00DF771E">
        <w:trPr>
          <w:trHeight w:val="1052"/>
          <w:jc w:val="center"/>
        </w:trPr>
        <w:tc>
          <w:tcPr>
            <w:tcW w:w="89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0E3A2AC5" w14:textId="77777777" w:rsidR="004A403D" w:rsidRPr="001361B2" w:rsidRDefault="004A403D" w:rsidP="00320BBC">
            <w:pPr>
              <w:jc w:val="center"/>
              <w:rPr>
                <w:rFonts w:cs="Arial"/>
                <w:bCs/>
                <w:sz w:val="16"/>
                <w:szCs w:val="16"/>
              </w:rPr>
            </w:pPr>
            <w:r w:rsidRPr="001361B2">
              <w:rPr>
                <w:rFonts w:cs="Arial"/>
                <w:bCs/>
                <w:sz w:val="16"/>
                <w:szCs w:val="16"/>
              </w:rPr>
              <w:t>číslo účetního dokladu v účetní evidenci</w:t>
            </w:r>
          </w:p>
        </w:tc>
        <w:tc>
          <w:tcPr>
            <w:tcW w:w="891" w:type="dxa"/>
            <w:tcBorders>
              <w:top w:val="single" w:sz="8" w:space="0" w:color="auto"/>
              <w:left w:val="nil"/>
              <w:bottom w:val="single" w:sz="8" w:space="0" w:color="auto"/>
              <w:right w:val="single" w:sz="4" w:space="0" w:color="auto"/>
            </w:tcBorders>
            <w:shd w:val="clear" w:color="auto" w:fill="auto"/>
            <w:vAlign w:val="center"/>
          </w:tcPr>
          <w:p w14:paraId="68878BD3" w14:textId="77777777" w:rsidR="004A403D" w:rsidRPr="001361B2" w:rsidRDefault="004A403D" w:rsidP="00320BBC">
            <w:pPr>
              <w:jc w:val="center"/>
              <w:rPr>
                <w:rFonts w:cs="Arial"/>
                <w:bCs/>
                <w:sz w:val="16"/>
                <w:szCs w:val="16"/>
              </w:rPr>
            </w:pPr>
            <w:r w:rsidRPr="001361B2">
              <w:rPr>
                <w:rFonts w:cs="Arial"/>
                <w:bCs/>
                <w:sz w:val="16"/>
                <w:szCs w:val="16"/>
              </w:rPr>
              <w:t>číslo prvotního účetního dokladu</w:t>
            </w:r>
          </w:p>
        </w:tc>
        <w:tc>
          <w:tcPr>
            <w:tcW w:w="890" w:type="dxa"/>
            <w:tcBorders>
              <w:top w:val="single" w:sz="8" w:space="0" w:color="auto"/>
              <w:left w:val="nil"/>
              <w:bottom w:val="single" w:sz="8" w:space="0" w:color="auto"/>
              <w:right w:val="single" w:sz="4" w:space="0" w:color="auto"/>
            </w:tcBorders>
            <w:shd w:val="clear" w:color="auto" w:fill="auto"/>
            <w:vAlign w:val="center"/>
          </w:tcPr>
          <w:p w14:paraId="330C09B3" w14:textId="77777777" w:rsidR="004A403D" w:rsidRPr="001361B2" w:rsidRDefault="004A403D" w:rsidP="00320BBC">
            <w:pPr>
              <w:jc w:val="center"/>
              <w:rPr>
                <w:rFonts w:cs="Arial"/>
                <w:bCs/>
                <w:sz w:val="16"/>
                <w:szCs w:val="16"/>
              </w:rPr>
            </w:pPr>
            <w:r w:rsidRPr="001361B2">
              <w:rPr>
                <w:rFonts w:cs="Arial"/>
                <w:bCs/>
                <w:sz w:val="16"/>
                <w:szCs w:val="16"/>
              </w:rPr>
              <w:t>název dokladu (např. faktura, paragon, apod.)</w:t>
            </w:r>
          </w:p>
        </w:tc>
        <w:tc>
          <w:tcPr>
            <w:tcW w:w="891" w:type="dxa"/>
            <w:tcBorders>
              <w:top w:val="single" w:sz="8" w:space="0" w:color="auto"/>
              <w:left w:val="nil"/>
              <w:bottom w:val="single" w:sz="8" w:space="0" w:color="auto"/>
              <w:right w:val="single" w:sz="4" w:space="0" w:color="auto"/>
            </w:tcBorders>
            <w:shd w:val="clear" w:color="auto" w:fill="auto"/>
            <w:vAlign w:val="center"/>
          </w:tcPr>
          <w:p w14:paraId="6FDCEF04" w14:textId="77777777" w:rsidR="004A403D" w:rsidRPr="001361B2" w:rsidRDefault="004A403D" w:rsidP="00320BBC">
            <w:pPr>
              <w:jc w:val="center"/>
              <w:rPr>
                <w:rFonts w:cs="Arial"/>
                <w:bCs/>
                <w:sz w:val="16"/>
                <w:szCs w:val="16"/>
              </w:rPr>
            </w:pPr>
            <w:r w:rsidRPr="001361B2">
              <w:rPr>
                <w:rFonts w:cs="Arial"/>
                <w:bCs/>
                <w:sz w:val="16"/>
                <w:szCs w:val="16"/>
              </w:rPr>
              <w:t>datum vystavení dokladu</w:t>
            </w:r>
          </w:p>
        </w:tc>
        <w:tc>
          <w:tcPr>
            <w:tcW w:w="890" w:type="dxa"/>
            <w:tcBorders>
              <w:top w:val="single" w:sz="8" w:space="0" w:color="auto"/>
              <w:left w:val="nil"/>
              <w:bottom w:val="single" w:sz="8" w:space="0" w:color="auto"/>
              <w:right w:val="single" w:sz="4" w:space="0" w:color="auto"/>
            </w:tcBorders>
            <w:shd w:val="clear" w:color="auto" w:fill="auto"/>
            <w:vAlign w:val="center"/>
          </w:tcPr>
          <w:p w14:paraId="09CA683D" w14:textId="77777777" w:rsidR="004A403D" w:rsidRPr="001361B2" w:rsidRDefault="004A403D" w:rsidP="00320BBC">
            <w:pPr>
              <w:jc w:val="center"/>
              <w:rPr>
                <w:rFonts w:cs="Arial"/>
                <w:bCs/>
                <w:sz w:val="16"/>
                <w:szCs w:val="16"/>
              </w:rPr>
            </w:pPr>
            <w:r w:rsidRPr="001361B2">
              <w:rPr>
                <w:rFonts w:cs="Arial"/>
                <w:bCs/>
                <w:sz w:val="16"/>
                <w:szCs w:val="16"/>
              </w:rPr>
              <w:t xml:space="preserve">účel - předmět plnění </w:t>
            </w:r>
          </w:p>
        </w:tc>
        <w:tc>
          <w:tcPr>
            <w:tcW w:w="891" w:type="dxa"/>
            <w:gridSpan w:val="2"/>
            <w:tcBorders>
              <w:top w:val="single" w:sz="8" w:space="0" w:color="auto"/>
              <w:left w:val="nil"/>
              <w:bottom w:val="single" w:sz="8" w:space="0" w:color="auto"/>
              <w:right w:val="single" w:sz="4" w:space="0" w:color="auto"/>
            </w:tcBorders>
            <w:shd w:val="clear" w:color="auto" w:fill="auto"/>
            <w:vAlign w:val="center"/>
          </w:tcPr>
          <w:p w14:paraId="350DA256" w14:textId="77777777" w:rsidR="004A403D" w:rsidRPr="001361B2" w:rsidRDefault="004A403D" w:rsidP="00320BBC">
            <w:pPr>
              <w:jc w:val="center"/>
              <w:rPr>
                <w:rFonts w:cs="Arial"/>
                <w:bCs/>
                <w:sz w:val="16"/>
                <w:szCs w:val="16"/>
              </w:rPr>
            </w:pPr>
            <w:r w:rsidRPr="001361B2">
              <w:rPr>
                <w:rFonts w:cs="Arial"/>
                <w:bCs/>
                <w:sz w:val="16"/>
                <w:szCs w:val="16"/>
              </w:rPr>
              <w:t>číslo dokladu, prokazují- cího provedení úhrady</w:t>
            </w:r>
          </w:p>
        </w:tc>
        <w:tc>
          <w:tcPr>
            <w:tcW w:w="890" w:type="dxa"/>
            <w:tcBorders>
              <w:top w:val="single" w:sz="8" w:space="0" w:color="auto"/>
              <w:left w:val="nil"/>
              <w:bottom w:val="single" w:sz="8" w:space="0" w:color="auto"/>
              <w:right w:val="single" w:sz="4" w:space="0" w:color="auto"/>
            </w:tcBorders>
            <w:shd w:val="clear" w:color="auto" w:fill="auto"/>
            <w:vAlign w:val="center"/>
          </w:tcPr>
          <w:p w14:paraId="67197D3B" w14:textId="77777777" w:rsidR="004A403D" w:rsidRPr="001361B2" w:rsidRDefault="004A403D" w:rsidP="00320BBC">
            <w:pPr>
              <w:jc w:val="center"/>
              <w:rPr>
                <w:rFonts w:cs="Arial"/>
                <w:bCs/>
                <w:sz w:val="16"/>
                <w:szCs w:val="16"/>
              </w:rPr>
            </w:pPr>
            <w:r w:rsidRPr="001361B2">
              <w:rPr>
                <w:rFonts w:cs="Arial"/>
                <w:bCs/>
                <w:sz w:val="16"/>
                <w:szCs w:val="16"/>
              </w:rPr>
              <w:t>datum úhrady</w:t>
            </w:r>
          </w:p>
        </w:tc>
        <w:tc>
          <w:tcPr>
            <w:tcW w:w="891" w:type="dxa"/>
            <w:tcBorders>
              <w:top w:val="single" w:sz="8" w:space="0" w:color="auto"/>
              <w:left w:val="nil"/>
              <w:bottom w:val="single" w:sz="8" w:space="0" w:color="auto"/>
              <w:right w:val="single" w:sz="4" w:space="0" w:color="auto"/>
            </w:tcBorders>
            <w:shd w:val="clear" w:color="auto" w:fill="auto"/>
            <w:vAlign w:val="center"/>
          </w:tcPr>
          <w:p w14:paraId="57E61EEB" w14:textId="77777777" w:rsidR="004A403D" w:rsidRPr="001361B2" w:rsidRDefault="004A403D" w:rsidP="00320BBC">
            <w:pPr>
              <w:jc w:val="center"/>
              <w:rPr>
                <w:rFonts w:cs="Arial"/>
                <w:bCs/>
                <w:sz w:val="16"/>
                <w:szCs w:val="16"/>
              </w:rPr>
            </w:pPr>
            <w:r w:rsidRPr="001361B2">
              <w:rPr>
                <w:rFonts w:cs="Arial"/>
                <w:bCs/>
                <w:sz w:val="16"/>
                <w:szCs w:val="16"/>
              </w:rPr>
              <w:t>částka      v Kč         (vč. DPH)</w:t>
            </w:r>
          </w:p>
        </w:tc>
        <w:tc>
          <w:tcPr>
            <w:tcW w:w="890" w:type="dxa"/>
            <w:tcBorders>
              <w:top w:val="single" w:sz="8" w:space="0" w:color="auto"/>
              <w:left w:val="nil"/>
              <w:bottom w:val="single" w:sz="8" w:space="0" w:color="auto"/>
              <w:right w:val="single" w:sz="4" w:space="0" w:color="auto"/>
            </w:tcBorders>
            <w:shd w:val="clear" w:color="auto" w:fill="auto"/>
            <w:vAlign w:val="center"/>
          </w:tcPr>
          <w:p w14:paraId="323CF916" w14:textId="77777777" w:rsidR="004A403D" w:rsidRPr="001361B2" w:rsidRDefault="004A403D" w:rsidP="00320BBC">
            <w:pPr>
              <w:jc w:val="center"/>
              <w:rPr>
                <w:rFonts w:cs="Arial"/>
                <w:bCs/>
                <w:sz w:val="16"/>
                <w:szCs w:val="16"/>
              </w:rPr>
            </w:pPr>
            <w:r w:rsidRPr="001361B2">
              <w:rPr>
                <w:rFonts w:cs="Arial"/>
                <w:bCs/>
                <w:sz w:val="16"/>
                <w:szCs w:val="16"/>
              </w:rPr>
              <w:t>částka             v Kč          (bez DPH)**</w:t>
            </w:r>
          </w:p>
        </w:tc>
        <w:tc>
          <w:tcPr>
            <w:tcW w:w="891" w:type="dxa"/>
            <w:tcBorders>
              <w:top w:val="single" w:sz="8" w:space="0" w:color="auto"/>
              <w:left w:val="nil"/>
              <w:bottom w:val="single" w:sz="8" w:space="0" w:color="auto"/>
              <w:right w:val="nil"/>
            </w:tcBorders>
            <w:shd w:val="clear" w:color="auto" w:fill="auto"/>
            <w:vAlign w:val="center"/>
          </w:tcPr>
          <w:p w14:paraId="682C810E" w14:textId="77777777" w:rsidR="004A403D" w:rsidRPr="001361B2" w:rsidRDefault="004A403D" w:rsidP="00320BBC">
            <w:pPr>
              <w:jc w:val="center"/>
              <w:rPr>
                <w:rFonts w:cs="Arial"/>
                <w:bCs/>
                <w:sz w:val="16"/>
                <w:szCs w:val="16"/>
              </w:rPr>
            </w:pPr>
            <w:r w:rsidRPr="001361B2">
              <w:rPr>
                <w:rFonts w:cs="Arial"/>
                <w:bCs/>
                <w:sz w:val="16"/>
                <w:szCs w:val="16"/>
              </w:rPr>
              <w:t xml:space="preserve">z toho částka v Kč hrazená z příspěvku/    dotace OK***           </w:t>
            </w:r>
          </w:p>
        </w:tc>
        <w:tc>
          <w:tcPr>
            <w:tcW w:w="831" w:type="dxa"/>
            <w:tcBorders>
              <w:top w:val="single" w:sz="8" w:space="0" w:color="auto"/>
              <w:left w:val="single" w:sz="4" w:space="0" w:color="auto"/>
              <w:bottom w:val="single" w:sz="8" w:space="0" w:color="auto"/>
              <w:right w:val="single" w:sz="8" w:space="0" w:color="auto"/>
            </w:tcBorders>
            <w:shd w:val="clear" w:color="auto" w:fill="auto"/>
            <w:vAlign w:val="center"/>
          </w:tcPr>
          <w:p w14:paraId="0E5FDB8B" w14:textId="77777777" w:rsidR="004A403D" w:rsidRPr="001361B2" w:rsidRDefault="004A403D" w:rsidP="00320BBC">
            <w:pPr>
              <w:jc w:val="center"/>
              <w:rPr>
                <w:rFonts w:cs="Arial"/>
                <w:bCs/>
                <w:sz w:val="16"/>
                <w:szCs w:val="16"/>
              </w:rPr>
            </w:pPr>
            <w:r w:rsidRPr="001361B2">
              <w:rPr>
                <w:rFonts w:cs="Arial"/>
                <w:bCs/>
                <w:sz w:val="16"/>
                <w:szCs w:val="16"/>
              </w:rPr>
              <w:t>Uplatně- né výdaje zaúčtované v účetnictví na účet č.</w:t>
            </w:r>
          </w:p>
        </w:tc>
      </w:tr>
      <w:tr w:rsidR="004A403D" w:rsidRPr="001361B2" w14:paraId="7E31DF59" w14:textId="77777777" w:rsidTr="00DF771E">
        <w:trPr>
          <w:trHeight w:val="170"/>
          <w:jc w:val="center"/>
        </w:trPr>
        <w:tc>
          <w:tcPr>
            <w:tcW w:w="89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14:paraId="6305E402"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740902A8"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18B7D062"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5EC20210"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53D5FE12"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8" w:space="0" w:color="auto"/>
              <w:left w:val="nil"/>
              <w:bottom w:val="single" w:sz="4" w:space="0" w:color="auto"/>
              <w:right w:val="single" w:sz="4" w:space="0" w:color="auto"/>
            </w:tcBorders>
            <w:shd w:val="clear" w:color="auto" w:fill="auto"/>
            <w:noWrap/>
            <w:vAlign w:val="bottom"/>
          </w:tcPr>
          <w:p w14:paraId="5380E5B5"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12F9438C"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7FA10FD2"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8" w:space="0" w:color="auto"/>
              <w:left w:val="nil"/>
              <w:bottom w:val="single" w:sz="4" w:space="0" w:color="auto"/>
              <w:right w:val="nil"/>
            </w:tcBorders>
            <w:shd w:val="clear" w:color="auto" w:fill="auto"/>
            <w:noWrap/>
            <w:vAlign w:val="bottom"/>
          </w:tcPr>
          <w:p w14:paraId="60E8F3CF"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8" w:space="0" w:color="auto"/>
              <w:left w:val="single" w:sz="4" w:space="0" w:color="auto"/>
              <w:bottom w:val="single" w:sz="4" w:space="0" w:color="auto"/>
              <w:right w:val="nil"/>
            </w:tcBorders>
            <w:shd w:val="clear" w:color="auto" w:fill="auto"/>
            <w:noWrap/>
            <w:vAlign w:val="bottom"/>
          </w:tcPr>
          <w:p w14:paraId="63DE243D"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212268"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19AD44E8"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A5244EE"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212B3202"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12A3E83"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CACDB85"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E6E2C13"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539D9591"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5F7FAC26"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FFC0ACB"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4336D12F"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2903BDD6"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F967258"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38182F6C"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27392ED5"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7C65DD8"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00B17B5"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4997EB3"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F9E9449"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41AB86B7"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6C5BFE48"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20370E43"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7B2AEEC9"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39179C0B"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9CA11C2"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22B852F0"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12E003F3"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7044038"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9206E00"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2C28BEAF"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227FA65"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42BDBEB9"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044A845F"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9C4D6BA"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4F6E6979"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59D120DF"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6E6E3A7"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237E24A5"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14528FCA"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E63009D"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71B64C4"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0F5BC52"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E467F37"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118B2A57"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2E3F86A"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EBDC5D0"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715A8517"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38B0BCF7"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F4E2213"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4323A817"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39509D97"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4BA86EA"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62D6AFC6"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12226EE"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63C56CB"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03DA9DE4"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4E7D5EB"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D068B02"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7F0FC8A1"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1B90C0E7"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B450D80"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70971199"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49F443DC"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ADC3008"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C2B65F8"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7F3A460"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8F5C313"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0749A5B2"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F663F75"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009D4246"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2C0437F2"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38E30174"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7BB8981"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24930D6E"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6E8AFE9C"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5569364"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56152BF"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41B0470C"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2A27326"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4D283FD6"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C25D614"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2926EDE"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76B41DED"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76ED00DC"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D46EA2F"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1D66D9A8" w14:textId="77777777" w:rsidTr="00DF771E">
        <w:trPr>
          <w:trHeight w:val="170"/>
          <w:jc w:val="center"/>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3876EE48"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45A01846"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9D00049"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2BA7B59B"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5BEEC0EA"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716BC764"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ECD473B"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4327EAC"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14:paraId="103256F7"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763F0A55"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7C5F74"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4E7D46D2" w14:textId="77777777" w:rsidTr="00DF771E">
        <w:trPr>
          <w:trHeight w:val="170"/>
          <w:jc w:val="center"/>
        </w:trPr>
        <w:tc>
          <w:tcPr>
            <w:tcW w:w="89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14:paraId="0DB8C6E5"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14:paraId="04B2EFE6"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14:paraId="5FAA0094"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14:paraId="17E5062F"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14:paraId="482AF970" w14:textId="77777777" w:rsidR="004A403D" w:rsidRPr="001361B2" w:rsidRDefault="004A403D" w:rsidP="00320BBC">
            <w:pPr>
              <w:rPr>
                <w:rFonts w:cs="Arial"/>
                <w:sz w:val="18"/>
                <w:szCs w:val="18"/>
              </w:rPr>
            </w:pPr>
            <w:r w:rsidRPr="001361B2">
              <w:rPr>
                <w:rFonts w:cs="Arial"/>
                <w:sz w:val="18"/>
                <w:szCs w:val="18"/>
              </w:rPr>
              <w:t> </w:t>
            </w:r>
          </w:p>
        </w:tc>
        <w:tc>
          <w:tcPr>
            <w:tcW w:w="891" w:type="dxa"/>
            <w:gridSpan w:val="2"/>
            <w:tcBorders>
              <w:top w:val="single" w:sz="4" w:space="0" w:color="auto"/>
              <w:left w:val="nil"/>
              <w:bottom w:val="single" w:sz="8" w:space="0" w:color="auto"/>
              <w:right w:val="single" w:sz="4" w:space="0" w:color="auto"/>
            </w:tcBorders>
            <w:shd w:val="clear" w:color="auto" w:fill="auto"/>
            <w:noWrap/>
            <w:vAlign w:val="bottom"/>
          </w:tcPr>
          <w:p w14:paraId="33B018A7"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14:paraId="05AE85C7"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14:paraId="134EE53C" w14:textId="77777777" w:rsidR="004A403D" w:rsidRPr="001361B2" w:rsidRDefault="004A403D" w:rsidP="00320BBC">
            <w:pPr>
              <w:rPr>
                <w:rFonts w:cs="Arial"/>
                <w:sz w:val="18"/>
                <w:szCs w:val="18"/>
              </w:rPr>
            </w:pPr>
            <w:r w:rsidRPr="001361B2">
              <w:rPr>
                <w:rFonts w:cs="Arial"/>
                <w:sz w:val="18"/>
                <w:szCs w:val="18"/>
              </w:rPr>
              <w:t> </w:t>
            </w:r>
          </w:p>
        </w:tc>
        <w:tc>
          <w:tcPr>
            <w:tcW w:w="890" w:type="dxa"/>
            <w:tcBorders>
              <w:top w:val="single" w:sz="4" w:space="0" w:color="auto"/>
              <w:left w:val="nil"/>
              <w:bottom w:val="single" w:sz="8" w:space="0" w:color="auto"/>
              <w:right w:val="nil"/>
            </w:tcBorders>
            <w:shd w:val="clear" w:color="auto" w:fill="auto"/>
            <w:noWrap/>
            <w:vAlign w:val="bottom"/>
          </w:tcPr>
          <w:p w14:paraId="54BCDC47" w14:textId="77777777" w:rsidR="004A403D" w:rsidRPr="001361B2" w:rsidRDefault="004A403D" w:rsidP="00320BBC">
            <w:pPr>
              <w:rPr>
                <w:rFonts w:cs="Arial"/>
                <w:sz w:val="18"/>
                <w:szCs w:val="18"/>
              </w:rPr>
            </w:pPr>
            <w:r w:rsidRPr="001361B2">
              <w:rPr>
                <w:rFonts w:cs="Arial"/>
                <w:sz w:val="18"/>
                <w:szCs w:val="18"/>
              </w:rPr>
              <w:t> </w:t>
            </w:r>
          </w:p>
        </w:tc>
        <w:tc>
          <w:tcPr>
            <w:tcW w:w="891" w:type="dxa"/>
            <w:tcBorders>
              <w:top w:val="single" w:sz="4" w:space="0" w:color="auto"/>
              <w:left w:val="single" w:sz="4" w:space="0" w:color="auto"/>
              <w:bottom w:val="single" w:sz="8" w:space="0" w:color="auto"/>
              <w:right w:val="nil"/>
            </w:tcBorders>
            <w:shd w:val="clear" w:color="auto" w:fill="auto"/>
            <w:noWrap/>
            <w:vAlign w:val="bottom"/>
          </w:tcPr>
          <w:p w14:paraId="6C5B7372" w14:textId="77777777" w:rsidR="004A403D" w:rsidRPr="001361B2" w:rsidRDefault="004A403D" w:rsidP="00320BBC">
            <w:pPr>
              <w:rPr>
                <w:rFonts w:cs="Arial"/>
                <w:sz w:val="18"/>
                <w:szCs w:val="18"/>
              </w:rPr>
            </w:pPr>
            <w:r w:rsidRPr="001361B2">
              <w:rPr>
                <w:rFonts w:cs="Arial"/>
                <w:sz w:val="18"/>
                <w:szCs w:val="18"/>
              </w:rPr>
              <w:t> </w:t>
            </w:r>
          </w:p>
        </w:tc>
        <w:tc>
          <w:tcPr>
            <w:tcW w:w="831"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B68CC96" w14:textId="77777777" w:rsidR="004A403D" w:rsidRPr="001361B2" w:rsidRDefault="004A403D" w:rsidP="00320BBC">
            <w:pPr>
              <w:rPr>
                <w:rFonts w:cs="Arial"/>
                <w:sz w:val="18"/>
                <w:szCs w:val="18"/>
              </w:rPr>
            </w:pPr>
            <w:r w:rsidRPr="001361B2">
              <w:rPr>
                <w:rFonts w:cs="Arial"/>
                <w:sz w:val="18"/>
                <w:szCs w:val="18"/>
              </w:rPr>
              <w:t> </w:t>
            </w:r>
          </w:p>
        </w:tc>
      </w:tr>
      <w:tr w:rsidR="004A403D" w:rsidRPr="001361B2" w14:paraId="4D4C44ED" w14:textId="77777777" w:rsidTr="00DF771E">
        <w:trPr>
          <w:trHeight w:val="300"/>
          <w:jc w:val="center"/>
        </w:trPr>
        <w:tc>
          <w:tcPr>
            <w:tcW w:w="9736" w:type="dxa"/>
            <w:gridSpan w:val="13"/>
            <w:tcBorders>
              <w:top w:val="single" w:sz="8" w:space="0" w:color="auto"/>
              <w:left w:val="nil"/>
              <w:bottom w:val="nil"/>
              <w:right w:val="nil"/>
            </w:tcBorders>
            <w:shd w:val="clear" w:color="auto" w:fill="auto"/>
            <w:vAlign w:val="bottom"/>
          </w:tcPr>
          <w:p w14:paraId="3712C633" w14:textId="77777777" w:rsidR="004A403D" w:rsidRPr="001361B2" w:rsidRDefault="004A403D" w:rsidP="00320BBC">
            <w:pPr>
              <w:rPr>
                <w:rFonts w:cs="Arial"/>
                <w:b/>
                <w:bCs/>
                <w:szCs w:val="22"/>
              </w:rPr>
            </w:pPr>
          </w:p>
          <w:p w14:paraId="664A592F" w14:textId="77777777" w:rsidR="004A403D" w:rsidRPr="001361B2" w:rsidRDefault="004A403D" w:rsidP="00320BBC">
            <w:pPr>
              <w:rPr>
                <w:rFonts w:cs="Arial"/>
                <w:b/>
                <w:bCs/>
                <w:szCs w:val="22"/>
              </w:rPr>
            </w:pPr>
            <w:r w:rsidRPr="001361B2">
              <w:rPr>
                <w:rFonts w:cs="Arial"/>
                <w:b/>
                <w:bCs/>
                <w:szCs w:val="22"/>
              </w:rPr>
              <w:t xml:space="preserve">Soupis všech příjmů akce </w:t>
            </w:r>
            <w:r w:rsidRPr="001361B2">
              <w:rPr>
                <w:rFonts w:cs="Arial"/>
                <w:sz w:val="20"/>
              </w:rPr>
              <w:t>****)</w:t>
            </w:r>
          </w:p>
        </w:tc>
      </w:tr>
      <w:tr w:rsidR="004A403D" w:rsidRPr="001361B2" w14:paraId="167C9C85" w14:textId="77777777" w:rsidTr="00DF771E">
        <w:trPr>
          <w:trHeight w:val="255"/>
          <w:jc w:val="center"/>
        </w:trPr>
        <w:tc>
          <w:tcPr>
            <w:tcW w:w="9736" w:type="dxa"/>
            <w:gridSpan w:val="13"/>
            <w:tcBorders>
              <w:top w:val="nil"/>
              <w:left w:val="nil"/>
              <w:bottom w:val="nil"/>
              <w:right w:val="nil"/>
            </w:tcBorders>
            <w:shd w:val="clear" w:color="auto" w:fill="auto"/>
            <w:noWrap/>
            <w:vAlign w:val="bottom"/>
          </w:tcPr>
          <w:tbl>
            <w:tblPr>
              <w:tblW w:w="96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961"/>
              <w:gridCol w:w="3960"/>
              <w:gridCol w:w="2700"/>
            </w:tblGrid>
            <w:tr w:rsidR="004A403D" w:rsidRPr="001361B2" w14:paraId="57787EFB" w14:textId="77777777" w:rsidTr="00E86A3D">
              <w:trPr>
                <w:trHeight w:val="170"/>
              </w:trPr>
              <w:tc>
                <w:tcPr>
                  <w:tcW w:w="2961" w:type="dxa"/>
                  <w:shd w:val="clear" w:color="auto" w:fill="auto"/>
                </w:tcPr>
                <w:p w14:paraId="01FD24AC" w14:textId="77777777" w:rsidR="004A403D" w:rsidRPr="001361B2" w:rsidRDefault="004A403D" w:rsidP="00320BBC">
                  <w:pPr>
                    <w:rPr>
                      <w:rFonts w:cs="Arial"/>
                      <w:sz w:val="18"/>
                      <w:szCs w:val="18"/>
                    </w:rPr>
                  </w:pPr>
                  <w:r w:rsidRPr="001361B2">
                    <w:rPr>
                      <w:rFonts w:cs="Arial"/>
                      <w:sz w:val="18"/>
                      <w:szCs w:val="18"/>
                    </w:rPr>
                    <w:t>druh příjmu</w:t>
                  </w:r>
                </w:p>
              </w:tc>
              <w:tc>
                <w:tcPr>
                  <w:tcW w:w="3960" w:type="dxa"/>
                  <w:shd w:val="clear" w:color="auto" w:fill="auto"/>
                </w:tcPr>
                <w:p w14:paraId="67749587" w14:textId="77777777" w:rsidR="004A403D" w:rsidRPr="001361B2" w:rsidRDefault="004A403D" w:rsidP="00320BBC">
                  <w:pPr>
                    <w:jc w:val="center"/>
                    <w:rPr>
                      <w:rFonts w:cs="Arial"/>
                      <w:bCs/>
                      <w:sz w:val="18"/>
                      <w:szCs w:val="18"/>
                    </w:rPr>
                  </w:pPr>
                  <w:r w:rsidRPr="001361B2">
                    <w:rPr>
                      <w:rFonts w:cs="Arial"/>
                      <w:bCs/>
                      <w:sz w:val="18"/>
                      <w:szCs w:val="18"/>
                    </w:rPr>
                    <w:t>poskytovatel</w:t>
                  </w:r>
                </w:p>
              </w:tc>
              <w:tc>
                <w:tcPr>
                  <w:tcW w:w="2700" w:type="dxa"/>
                  <w:shd w:val="clear" w:color="auto" w:fill="auto"/>
                </w:tcPr>
                <w:p w14:paraId="7E993AFA" w14:textId="77777777" w:rsidR="004A403D" w:rsidRPr="001361B2" w:rsidRDefault="004A403D" w:rsidP="00320BBC">
                  <w:pPr>
                    <w:jc w:val="center"/>
                    <w:rPr>
                      <w:rFonts w:cs="Arial"/>
                      <w:sz w:val="18"/>
                      <w:szCs w:val="18"/>
                    </w:rPr>
                  </w:pPr>
                  <w:r w:rsidRPr="001361B2">
                    <w:rPr>
                      <w:rFonts w:cs="Arial"/>
                      <w:bCs/>
                      <w:sz w:val="18"/>
                      <w:szCs w:val="18"/>
                    </w:rPr>
                    <w:t>částka v Kč</w:t>
                  </w:r>
                </w:p>
              </w:tc>
            </w:tr>
            <w:tr w:rsidR="00E86A3D" w:rsidRPr="001361B2" w14:paraId="47B92B5A" w14:textId="77777777" w:rsidTr="00E86A3D">
              <w:trPr>
                <w:trHeight w:val="93"/>
              </w:trPr>
              <w:tc>
                <w:tcPr>
                  <w:tcW w:w="2961" w:type="dxa"/>
                  <w:shd w:val="clear" w:color="auto" w:fill="auto"/>
                </w:tcPr>
                <w:p w14:paraId="44AC4E42" w14:textId="77777777" w:rsidR="00E86A3D" w:rsidRPr="001361B2" w:rsidRDefault="00E86A3D" w:rsidP="00320BBC">
                  <w:pPr>
                    <w:rPr>
                      <w:rFonts w:cs="Arial"/>
                      <w:sz w:val="18"/>
                      <w:szCs w:val="18"/>
                    </w:rPr>
                  </w:pPr>
                </w:p>
              </w:tc>
              <w:tc>
                <w:tcPr>
                  <w:tcW w:w="3960" w:type="dxa"/>
                  <w:shd w:val="clear" w:color="auto" w:fill="auto"/>
                </w:tcPr>
                <w:p w14:paraId="2143031C" w14:textId="77777777" w:rsidR="00E86A3D" w:rsidRPr="001361B2" w:rsidRDefault="00E86A3D" w:rsidP="00320BBC">
                  <w:pPr>
                    <w:rPr>
                      <w:rFonts w:cs="Arial"/>
                      <w:sz w:val="18"/>
                      <w:szCs w:val="18"/>
                    </w:rPr>
                  </w:pPr>
                </w:p>
              </w:tc>
              <w:tc>
                <w:tcPr>
                  <w:tcW w:w="2700" w:type="dxa"/>
                  <w:shd w:val="clear" w:color="auto" w:fill="auto"/>
                </w:tcPr>
                <w:p w14:paraId="22DB0770" w14:textId="77777777" w:rsidR="00E86A3D" w:rsidRPr="001361B2" w:rsidRDefault="00E86A3D" w:rsidP="00320BBC">
                  <w:pPr>
                    <w:rPr>
                      <w:rFonts w:cs="Arial"/>
                      <w:sz w:val="18"/>
                      <w:szCs w:val="18"/>
                    </w:rPr>
                  </w:pPr>
                </w:p>
              </w:tc>
            </w:tr>
            <w:tr w:rsidR="004A403D" w:rsidRPr="001361B2" w14:paraId="0BFB654A" w14:textId="77777777" w:rsidTr="00E86A3D">
              <w:trPr>
                <w:trHeight w:val="93"/>
              </w:trPr>
              <w:tc>
                <w:tcPr>
                  <w:tcW w:w="2961" w:type="dxa"/>
                  <w:shd w:val="clear" w:color="auto" w:fill="auto"/>
                </w:tcPr>
                <w:p w14:paraId="25C10978" w14:textId="77777777" w:rsidR="004A403D" w:rsidRPr="001361B2" w:rsidRDefault="004A403D" w:rsidP="00320BBC">
                  <w:pPr>
                    <w:rPr>
                      <w:rFonts w:cs="Arial"/>
                      <w:sz w:val="18"/>
                      <w:szCs w:val="18"/>
                    </w:rPr>
                  </w:pPr>
                </w:p>
              </w:tc>
              <w:tc>
                <w:tcPr>
                  <w:tcW w:w="3960" w:type="dxa"/>
                  <w:shd w:val="clear" w:color="auto" w:fill="auto"/>
                </w:tcPr>
                <w:p w14:paraId="7994F80A" w14:textId="77777777" w:rsidR="004A403D" w:rsidRPr="001361B2" w:rsidRDefault="004A403D" w:rsidP="00320BBC">
                  <w:pPr>
                    <w:rPr>
                      <w:rFonts w:cs="Arial"/>
                      <w:sz w:val="18"/>
                      <w:szCs w:val="18"/>
                    </w:rPr>
                  </w:pPr>
                </w:p>
              </w:tc>
              <w:tc>
                <w:tcPr>
                  <w:tcW w:w="2700" w:type="dxa"/>
                  <w:shd w:val="clear" w:color="auto" w:fill="auto"/>
                </w:tcPr>
                <w:p w14:paraId="62FC815B" w14:textId="77777777" w:rsidR="004A403D" w:rsidRPr="001361B2" w:rsidRDefault="004A403D" w:rsidP="00320BBC">
                  <w:pPr>
                    <w:rPr>
                      <w:rFonts w:cs="Arial"/>
                      <w:sz w:val="18"/>
                      <w:szCs w:val="18"/>
                    </w:rPr>
                  </w:pPr>
                </w:p>
              </w:tc>
            </w:tr>
            <w:tr w:rsidR="004A403D" w:rsidRPr="001361B2" w14:paraId="38F41D8F" w14:textId="77777777" w:rsidTr="00E86A3D">
              <w:trPr>
                <w:trHeight w:val="170"/>
              </w:trPr>
              <w:tc>
                <w:tcPr>
                  <w:tcW w:w="2961" w:type="dxa"/>
                  <w:shd w:val="clear" w:color="auto" w:fill="auto"/>
                </w:tcPr>
                <w:p w14:paraId="46698A92" w14:textId="77777777" w:rsidR="004A403D" w:rsidRPr="001361B2" w:rsidRDefault="004A403D" w:rsidP="00320BBC">
                  <w:pPr>
                    <w:rPr>
                      <w:rFonts w:cs="Arial"/>
                      <w:sz w:val="18"/>
                      <w:szCs w:val="18"/>
                    </w:rPr>
                  </w:pPr>
                </w:p>
              </w:tc>
              <w:tc>
                <w:tcPr>
                  <w:tcW w:w="3960" w:type="dxa"/>
                  <w:shd w:val="clear" w:color="auto" w:fill="auto"/>
                </w:tcPr>
                <w:p w14:paraId="59F5CFD7" w14:textId="77777777" w:rsidR="004A403D" w:rsidRPr="001361B2" w:rsidRDefault="004A403D" w:rsidP="00320BBC">
                  <w:pPr>
                    <w:rPr>
                      <w:rFonts w:cs="Arial"/>
                      <w:sz w:val="18"/>
                      <w:szCs w:val="18"/>
                    </w:rPr>
                  </w:pPr>
                </w:p>
              </w:tc>
              <w:tc>
                <w:tcPr>
                  <w:tcW w:w="2700" w:type="dxa"/>
                  <w:shd w:val="clear" w:color="auto" w:fill="auto"/>
                </w:tcPr>
                <w:p w14:paraId="46334BEA" w14:textId="77777777" w:rsidR="004A403D" w:rsidRPr="001361B2" w:rsidRDefault="004A403D" w:rsidP="00320BBC">
                  <w:pPr>
                    <w:rPr>
                      <w:rFonts w:cs="Arial"/>
                      <w:sz w:val="18"/>
                      <w:szCs w:val="18"/>
                    </w:rPr>
                  </w:pPr>
                </w:p>
              </w:tc>
            </w:tr>
            <w:tr w:rsidR="004A403D" w:rsidRPr="001361B2" w14:paraId="1D16CF58" w14:textId="77777777" w:rsidTr="00E86A3D">
              <w:trPr>
                <w:trHeight w:val="170"/>
              </w:trPr>
              <w:tc>
                <w:tcPr>
                  <w:tcW w:w="2961" w:type="dxa"/>
                  <w:shd w:val="clear" w:color="auto" w:fill="auto"/>
                </w:tcPr>
                <w:p w14:paraId="081ED0B8" w14:textId="77777777" w:rsidR="004A403D" w:rsidRPr="001361B2" w:rsidRDefault="004A403D" w:rsidP="00320BBC">
                  <w:pPr>
                    <w:rPr>
                      <w:rFonts w:cs="Arial"/>
                      <w:sz w:val="18"/>
                      <w:szCs w:val="18"/>
                    </w:rPr>
                  </w:pPr>
                </w:p>
              </w:tc>
              <w:tc>
                <w:tcPr>
                  <w:tcW w:w="3960" w:type="dxa"/>
                  <w:shd w:val="clear" w:color="auto" w:fill="auto"/>
                </w:tcPr>
                <w:p w14:paraId="2139C730" w14:textId="77777777" w:rsidR="004A403D" w:rsidRPr="001361B2" w:rsidRDefault="004A403D" w:rsidP="00320BBC">
                  <w:pPr>
                    <w:rPr>
                      <w:rFonts w:cs="Arial"/>
                      <w:sz w:val="18"/>
                      <w:szCs w:val="18"/>
                    </w:rPr>
                  </w:pPr>
                </w:p>
              </w:tc>
              <w:tc>
                <w:tcPr>
                  <w:tcW w:w="2700" w:type="dxa"/>
                  <w:shd w:val="clear" w:color="auto" w:fill="auto"/>
                </w:tcPr>
                <w:p w14:paraId="409B3396" w14:textId="77777777" w:rsidR="004A403D" w:rsidRPr="001361B2" w:rsidRDefault="004A403D" w:rsidP="00320BBC">
                  <w:pPr>
                    <w:rPr>
                      <w:rFonts w:cs="Arial"/>
                      <w:sz w:val="18"/>
                      <w:szCs w:val="18"/>
                    </w:rPr>
                  </w:pPr>
                </w:p>
              </w:tc>
            </w:tr>
          </w:tbl>
          <w:p w14:paraId="0F1D323F" w14:textId="77777777" w:rsidR="004A403D" w:rsidRPr="001361B2" w:rsidRDefault="004A403D" w:rsidP="00320BBC">
            <w:pPr>
              <w:rPr>
                <w:rFonts w:cs="Arial"/>
                <w:sz w:val="20"/>
              </w:rPr>
            </w:pPr>
          </w:p>
          <w:p w14:paraId="6E1D551B" w14:textId="77777777" w:rsidR="004A403D" w:rsidRDefault="004A403D" w:rsidP="00320BBC">
            <w:pPr>
              <w:rPr>
                <w:rFonts w:cs="Arial"/>
                <w:sz w:val="20"/>
              </w:rPr>
            </w:pPr>
          </w:p>
          <w:p w14:paraId="7656CBD1" w14:textId="77777777" w:rsidR="001974F4" w:rsidRDefault="001974F4" w:rsidP="00320BBC">
            <w:pPr>
              <w:rPr>
                <w:rFonts w:cs="Arial"/>
                <w:sz w:val="20"/>
              </w:rPr>
            </w:pPr>
          </w:p>
          <w:p w14:paraId="7AD5F70D" w14:textId="77777777" w:rsidR="001974F4" w:rsidRDefault="001974F4" w:rsidP="00320BBC">
            <w:pPr>
              <w:rPr>
                <w:rFonts w:cs="Arial"/>
                <w:sz w:val="20"/>
              </w:rPr>
            </w:pPr>
          </w:p>
          <w:p w14:paraId="7D739DBD" w14:textId="77777777" w:rsidR="001974F4" w:rsidRPr="001361B2" w:rsidRDefault="001974F4" w:rsidP="00320BBC">
            <w:pPr>
              <w:rPr>
                <w:rFonts w:cs="Arial"/>
                <w:sz w:val="20"/>
              </w:rPr>
            </w:pPr>
          </w:p>
          <w:p w14:paraId="57774AC7" w14:textId="77777777" w:rsidR="004A403D" w:rsidRPr="001361B2" w:rsidRDefault="004A403D" w:rsidP="00320BBC">
            <w:pPr>
              <w:rPr>
                <w:rFonts w:cs="Arial"/>
                <w:sz w:val="20"/>
              </w:rPr>
            </w:pPr>
            <w:r w:rsidRPr="001361B2">
              <w:rPr>
                <w:rFonts w:cs="Arial"/>
                <w:sz w:val="20"/>
              </w:rPr>
              <w:t>V ………………………………………dne …………………….</w:t>
            </w:r>
          </w:p>
        </w:tc>
      </w:tr>
      <w:tr w:rsidR="004A403D" w:rsidRPr="001361B2" w14:paraId="5CBCAA93" w14:textId="77777777" w:rsidTr="00DF771E">
        <w:trPr>
          <w:trHeight w:val="255"/>
          <w:jc w:val="center"/>
        </w:trPr>
        <w:tc>
          <w:tcPr>
            <w:tcW w:w="9736" w:type="dxa"/>
            <w:gridSpan w:val="13"/>
            <w:tcBorders>
              <w:top w:val="nil"/>
              <w:left w:val="nil"/>
              <w:bottom w:val="nil"/>
              <w:right w:val="nil"/>
            </w:tcBorders>
            <w:shd w:val="clear" w:color="auto" w:fill="auto"/>
            <w:noWrap/>
            <w:vAlign w:val="bottom"/>
          </w:tcPr>
          <w:p w14:paraId="458D6731" w14:textId="77777777" w:rsidR="004A403D" w:rsidRPr="001361B2" w:rsidRDefault="004A403D" w:rsidP="00320BBC">
            <w:pPr>
              <w:rPr>
                <w:rFonts w:cs="Arial"/>
                <w:sz w:val="20"/>
              </w:rPr>
            </w:pPr>
          </w:p>
        </w:tc>
      </w:tr>
      <w:tr w:rsidR="004A403D" w:rsidRPr="001361B2" w14:paraId="17158D4E" w14:textId="77777777" w:rsidTr="00DF771E">
        <w:trPr>
          <w:trHeight w:val="255"/>
          <w:jc w:val="center"/>
        </w:trPr>
        <w:tc>
          <w:tcPr>
            <w:tcW w:w="9736" w:type="dxa"/>
            <w:gridSpan w:val="13"/>
            <w:tcBorders>
              <w:top w:val="nil"/>
              <w:left w:val="nil"/>
              <w:bottom w:val="nil"/>
              <w:right w:val="nil"/>
            </w:tcBorders>
            <w:shd w:val="clear" w:color="auto" w:fill="auto"/>
            <w:noWrap/>
            <w:vAlign w:val="bottom"/>
          </w:tcPr>
          <w:p w14:paraId="4CE8B932" w14:textId="77777777" w:rsidR="004A403D" w:rsidRPr="001361B2" w:rsidRDefault="004A403D" w:rsidP="00320BBC">
            <w:pPr>
              <w:rPr>
                <w:rFonts w:cs="Arial"/>
                <w:sz w:val="20"/>
              </w:rPr>
            </w:pPr>
            <w:r w:rsidRPr="001361B2">
              <w:rPr>
                <w:rFonts w:cs="Arial"/>
                <w:sz w:val="20"/>
              </w:rPr>
              <w:t>Název/obchodní firma a podpis osoby zodpovědné za vyúčtování (příp. též otisk razítka):</w:t>
            </w:r>
          </w:p>
        </w:tc>
      </w:tr>
      <w:tr w:rsidR="004A403D" w:rsidRPr="001361B2" w14:paraId="50B2A739" w14:textId="77777777" w:rsidTr="00DF771E">
        <w:trPr>
          <w:trHeight w:val="510"/>
          <w:jc w:val="center"/>
        </w:trPr>
        <w:tc>
          <w:tcPr>
            <w:tcW w:w="9736" w:type="dxa"/>
            <w:gridSpan w:val="13"/>
            <w:tcBorders>
              <w:top w:val="nil"/>
              <w:left w:val="nil"/>
              <w:right w:val="nil"/>
            </w:tcBorders>
            <w:shd w:val="clear" w:color="auto" w:fill="auto"/>
            <w:noWrap/>
            <w:vAlign w:val="bottom"/>
          </w:tcPr>
          <w:p w14:paraId="30DAB085" w14:textId="77777777" w:rsidR="004A403D" w:rsidRPr="001361B2" w:rsidRDefault="004A403D" w:rsidP="00320BBC">
            <w:pPr>
              <w:rPr>
                <w:rFonts w:cs="Arial"/>
                <w:sz w:val="20"/>
              </w:rPr>
            </w:pPr>
            <w:r w:rsidRPr="001361B2">
              <w:rPr>
                <w:rFonts w:cs="Arial"/>
                <w:sz w:val="20"/>
              </w:rPr>
              <w:t>…………………………………………………………………………………………………..</w:t>
            </w:r>
          </w:p>
        </w:tc>
      </w:tr>
      <w:tr w:rsidR="004A403D" w:rsidRPr="001361B2" w14:paraId="29400AF1" w14:textId="77777777" w:rsidTr="00DF771E">
        <w:trPr>
          <w:trHeight w:val="255"/>
          <w:jc w:val="center"/>
        </w:trPr>
        <w:tc>
          <w:tcPr>
            <w:tcW w:w="9736" w:type="dxa"/>
            <w:gridSpan w:val="13"/>
            <w:tcBorders>
              <w:top w:val="nil"/>
              <w:left w:val="nil"/>
              <w:bottom w:val="nil"/>
              <w:right w:val="nil"/>
            </w:tcBorders>
            <w:shd w:val="clear" w:color="auto" w:fill="auto"/>
            <w:noWrap/>
            <w:vAlign w:val="bottom"/>
          </w:tcPr>
          <w:p w14:paraId="70C6056E" w14:textId="77777777" w:rsidR="004A403D" w:rsidRPr="001361B2" w:rsidRDefault="004A403D" w:rsidP="00320BBC">
            <w:pPr>
              <w:rPr>
                <w:rFonts w:cs="Arial"/>
                <w:sz w:val="20"/>
              </w:rPr>
            </w:pPr>
          </w:p>
          <w:p w14:paraId="77CB30FD" w14:textId="77777777" w:rsidR="004A403D" w:rsidRPr="001361B2" w:rsidRDefault="004A403D" w:rsidP="00320BBC">
            <w:pPr>
              <w:rPr>
                <w:rFonts w:cs="Arial"/>
                <w:sz w:val="20"/>
              </w:rPr>
            </w:pPr>
          </w:p>
          <w:p w14:paraId="492346A2" w14:textId="77777777" w:rsidR="004A403D" w:rsidRPr="001361B2" w:rsidRDefault="004A403D" w:rsidP="00320BBC">
            <w:pPr>
              <w:rPr>
                <w:rFonts w:cs="Arial"/>
                <w:sz w:val="20"/>
              </w:rPr>
            </w:pPr>
          </w:p>
          <w:p w14:paraId="69597DE8" w14:textId="77777777" w:rsidR="004A403D" w:rsidRPr="001361B2" w:rsidRDefault="004A403D" w:rsidP="00320BBC">
            <w:pPr>
              <w:rPr>
                <w:rFonts w:cs="Arial"/>
                <w:sz w:val="20"/>
              </w:rPr>
            </w:pPr>
            <w:r w:rsidRPr="001361B2">
              <w:rPr>
                <w:rFonts w:cs="Arial"/>
                <w:sz w:val="20"/>
              </w:rPr>
              <w:t xml:space="preserve">*)    </w:t>
            </w:r>
            <w:r w:rsidRPr="001361B2">
              <w:rPr>
                <w:rFonts w:cs="Arial"/>
                <w:sz w:val="18"/>
                <w:szCs w:val="18"/>
              </w:rPr>
              <w:t>Nehodící se vypustit</w:t>
            </w:r>
          </w:p>
        </w:tc>
      </w:tr>
      <w:tr w:rsidR="004A403D" w:rsidRPr="001361B2" w14:paraId="61841FA3" w14:textId="77777777" w:rsidTr="00DF771E">
        <w:trPr>
          <w:trHeight w:val="255"/>
          <w:jc w:val="center"/>
        </w:trPr>
        <w:tc>
          <w:tcPr>
            <w:tcW w:w="9736" w:type="dxa"/>
            <w:gridSpan w:val="13"/>
            <w:tcBorders>
              <w:top w:val="nil"/>
              <w:left w:val="nil"/>
              <w:bottom w:val="nil"/>
              <w:right w:val="nil"/>
            </w:tcBorders>
            <w:shd w:val="clear" w:color="auto" w:fill="auto"/>
            <w:noWrap/>
            <w:vAlign w:val="bottom"/>
          </w:tcPr>
          <w:p w14:paraId="18F09B57" w14:textId="77777777" w:rsidR="004A403D" w:rsidRPr="001361B2" w:rsidRDefault="004A403D" w:rsidP="00320BBC">
            <w:pPr>
              <w:jc w:val="both"/>
              <w:rPr>
                <w:rFonts w:cs="Arial"/>
                <w:sz w:val="16"/>
                <w:szCs w:val="16"/>
              </w:rPr>
            </w:pPr>
            <w:r w:rsidRPr="001361B2">
              <w:rPr>
                <w:rFonts w:cs="Arial"/>
                <w:sz w:val="18"/>
                <w:szCs w:val="18"/>
              </w:rPr>
              <w:t>**)   Není-li příjemce plátcem DPH, uvede celkové výdaje včetně DPH.</w:t>
            </w:r>
          </w:p>
        </w:tc>
      </w:tr>
      <w:tr w:rsidR="004A403D" w:rsidRPr="001361B2" w14:paraId="3DE27FD3" w14:textId="77777777" w:rsidTr="00DF771E">
        <w:trPr>
          <w:gridBefore w:val="1"/>
          <w:wBefore w:w="16" w:type="dxa"/>
          <w:trHeight w:val="255"/>
          <w:jc w:val="center"/>
        </w:trPr>
        <w:tc>
          <w:tcPr>
            <w:tcW w:w="9720" w:type="dxa"/>
            <w:gridSpan w:val="12"/>
            <w:tcBorders>
              <w:top w:val="nil"/>
              <w:left w:val="nil"/>
              <w:bottom w:val="nil"/>
              <w:right w:val="nil"/>
            </w:tcBorders>
            <w:shd w:val="clear" w:color="auto" w:fill="auto"/>
            <w:noWrap/>
            <w:vAlign w:val="bottom"/>
          </w:tcPr>
          <w:p w14:paraId="24BE918C" w14:textId="77777777" w:rsidR="004A403D" w:rsidRPr="001361B2" w:rsidRDefault="004A403D" w:rsidP="00320BBC">
            <w:pPr>
              <w:jc w:val="both"/>
              <w:rPr>
                <w:rFonts w:cs="Arial"/>
                <w:sz w:val="16"/>
                <w:szCs w:val="16"/>
              </w:rPr>
            </w:pPr>
            <w:r w:rsidRPr="001361B2">
              <w:rPr>
                <w:rFonts w:cs="Arial"/>
                <w:sz w:val="18"/>
                <w:szCs w:val="18"/>
              </w:rPr>
              <w:t xml:space="preserve"> Je-li příjemce plátcem DPH, ale nemůže v konkrétním případě uplatnit nárok na odpočet DPH na vstupu podle</w:t>
            </w:r>
          </w:p>
        </w:tc>
      </w:tr>
      <w:tr w:rsidR="004A403D" w:rsidRPr="001361B2" w14:paraId="251A3227" w14:textId="77777777" w:rsidTr="00DF771E">
        <w:trPr>
          <w:gridBefore w:val="1"/>
          <w:wBefore w:w="16" w:type="dxa"/>
          <w:trHeight w:val="255"/>
          <w:jc w:val="center"/>
        </w:trPr>
        <w:tc>
          <w:tcPr>
            <w:tcW w:w="9720" w:type="dxa"/>
            <w:gridSpan w:val="12"/>
            <w:tcBorders>
              <w:top w:val="nil"/>
              <w:left w:val="nil"/>
              <w:bottom w:val="nil"/>
              <w:right w:val="nil"/>
            </w:tcBorders>
            <w:shd w:val="clear" w:color="auto" w:fill="auto"/>
            <w:noWrap/>
            <w:vAlign w:val="bottom"/>
          </w:tcPr>
          <w:p w14:paraId="354EA4EF" w14:textId="77777777" w:rsidR="004A403D" w:rsidRPr="001361B2" w:rsidRDefault="004A403D" w:rsidP="00320BBC">
            <w:pPr>
              <w:jc w:val="both"/>
              <w:rPr>
                <w:rFonts w:cs="Arial"/>
                <w:sz w:val="16"/>
                <w:szCs w:val="16"/>
              </w:rPr>
            </w:pPr>
            <w:r w:rsidRPr="001361B2">
              <w:rPr>
                <w:rFonts w:cs="Arial"/>
                <w:sz w:val="18"/>
                <w:szCs w:val="18"/>
              </w:rPr>
              <w:t xml:space="preserve"> zákona č. 235/2004 Sb., o dani z přidané hodnoty, ve znění pozdějších předpisů, uvede rovněž celkové výdaje </w:t>
            </w:r>
          </w:p>
        </w:tc>
      </w:tr>
      <w:tr w:rsidR="004A403D" w:rsidRPr="001361B2" w14:paraId="7A9A2E9B" w14:textId="77777777" w:rsidTr="00DF771E">
        <w:trPr>
          <w:gridBefore w:val="1"/>
          <w:wBefore w:w="16" w:type="dxa"/>
          <w:trHeight w:val="255"/>
          <w:jc w:val="center"/>
        </w:trPr>
        <w:tc>
          <w:tcPr>
            <w:tcW w:w="9720" w:type="dxa"/>
            <w:gridSpan w:val="12"/>
            <w:tcBorders>
              <w:top w:val="nil"/>
              <w:left w:val="nil"/>
              <w:bottom w:val="nil"/>
              <w:right w:val="nil"/>
            </w:tcBorders>
            <w:shd w:val="clear" w:color="auto" w:fill="auto"/>
            <w:noWrap/>
            <w:vAlign w:val="bottom"/>
          </w:tcPr>
          <w:p w14:paraId="7902C706" w14:textId="77777777" w:rsidR="004A403D" w:rsidRPr="001361B2" w:rsidRDefault="004A403D" w:rsidP="00320BBC">
            <w:pPr>
              <w:jc w:val="both"/>
              <w:rPr>
                <w:rFonts w:cs="Arial"/>
                <w:sz w:val="16"/>
                <w:szCs w:val="16"/>
              </w:rPr>
            </w:pPr>
            <w:r w:rsidRPr="001361B2">
              <w:rPr>
                <w:rFonts w:cs="Arial"/>
                <w:sz w:val="18"/>
                <w:szCs w:val="18"/>
              </w:rPr>
              <w:t xml:space="preserve"> včetně DPH.</w:t>
            </w:r>
          </w:p>
        </w:tc>
      </w:tr>
      <w:tr w:rsidR="004A403D" w:rsidRPr="001361B2" w14:paraId="41511EAE" w14:textId="77777777" w:rsidTr="00DF771E">
        <w:trPr>
          <w:gridBefore w:val="1"/>
          <w:wBefore w:w="16" w:type="dxa"/>
          <w:trHeight w:val="255"/>
          <w:jc w:val="center"/>
        </w:trPr>
        <w:tc>
          <w:tcPr>
            <w:tcW w:w="9720" w:type="dxa"/>
            <w:gridSpan w:val="12"/>
            <w:tcBorders>
              <w:top w:val="nil"/>
              <w:left w:val="nil"/>
              <w:bottom w:val="nil"/>
              <w:right w:val="nil"/>
            </w:tcBorders>
            <w:shd w:val="clear" w:color="auto" w:fill="auto"/>
            <w:noWrap/>
            <w:vAlign w:val="bottom"/>
          </w:tcPr>
          <w:p w14:paraId="07FAF336" w14:textId="77777777" w:rsidR="004A403D" w:rsidRPr="001361B2" w:rsidRDefault="004A403D" w:rsidP="00320BBC">
            <w:pPr>
              <w:jc w:val="both"/>
              <w:rPr>
                <w:rFonts w:cs="Arial"/>
                <w:sz w:val="16"/>
                <w:szCs w:val="16"/>
              </w:rPr>
            </w:pPr>
            <w:r w:rsidRPr="001361B2">
              <w:rPr>
                <w:rFonts w:cs="Arial"/>
                <w:sz w:val="18"/>
                <w:szCs w:val="18"/>
              </w:rPr>
              <w:t xml:space="preserve"> Pokud je příjemce plátcem DPH a má nárok v konkrétním případě uplatnit nárok na odpočet DPH na vstupu</w:t>
            </w:r>
          </w:p>
        </w:tc>
      </w:tr>
      <w:tr w:rsidR="004A403D" w:rsidRPr="001361B2" w14:paraId="4EF4F759" w14:textId="77777777" w:rsidTr="00DF771E">
        <w:trPr>
          <w:gridBefore w:val="1"/>
          <w:wBefore w:w="16" w:type="dxa"/>
          <w:trHeight w:val="255"/>
          <w:jc w:val="center"/>
        </w:trPr>
        <w:tc>
          <w:tcPr>
            <w:tcW w:w="9720" w:type="dxa"/>
            <w:gridSpan w:val="12"/>
            <w:tcBorders>
              <w:top w:val="nil"/>
              <w:left w:val="nil"/>
              <w:bottom w:val="nil"/>
              <w:right w:val="nil"/>
            </w:tcBorders>
            <w:shd w:val="clear" w:color="auto" w:fill="auto"/>
            <w:noWrap/>
            <w:vAlign w:val="bottom"/>
          </w:tcPr>
          <w:p w14:paraId="6012DEAA" w14:textId="77777777" w:rsidR="004A403D" w:rsidRPr="001361B2" w:rsidRDefault="004A403D" w:rsidP="00320BBC">
            <w:pPr>
              <w:jc w:val="both"/>
              <w:rPr>
                <w:rFonts w:cs="Arial"/>
                <w:sz w:val="16"/>
                <w:szCs w:val="16"/>
              </w:rPr>
            </w:pPr>
            <w:r w:rsidRPr="001361B2">
              <w:rPr>
                <w:rFonts w:cs="Arial"/>
                <w:sz w:val="18"/>
                <w:szCs w:val="18"/>
              </w:rPr>
              <w:t xml:space="preserve"> podle zákona č. 235/2004 Sb., o dani z přidané hodnoty, ve znění pozdějších předpisů, uvede částku bez DPH.</w:t>
            </w:r>
          </w:p>
        </w:tc>
      </w:tr>
    </w:tbl>
    <w:p w14:paraId="26C1F823" w14:textId="77777777" w:rsidR="004A403D" w:rsidRPr="001361B2" w:rsidRDefault="004A403D" w:rsidP="004A403D">
      <w:pPr>
        <w:jc w:val="both"/>
        <w:rPr>
          <w:rFonts w:cs="Arial"/>
          <w:sz w:val="20"/>
        </w:rPr>
      </w:pPr>
      <w:r w:rsidRPr="001361B2">
        <w:rPr>
          <w:rFonts w:cs="Arial"/>
          <w:sz w:val="20"/>
        </w:rPr>
        <w:t>***) OK se rozumí Olomoucký kraj</w:t>
      </w:r>
    </w:p>
    <w:p w14:paraId="7A591248" w14:textId="77777777" w:rsidR="004A403D" w:rsidRPr="001361B2" w:rsidRDefault="004A403D" w:rsidP="004A403D">
      <w:pPr>
        <w:jc w:val="both"/>
        <w:rPr>
          <w:rFonts w:cs="Arial"/>
          <w:sz w:val="20"/>
        </w:rPr>
      </w:pPr>
      <w:r w:rsidRPr="001361B2">
        <w:rPr>
          <w:rFonts w:cs="Arial"/>
          <w:sz w:val="20"/>
        </w:rPr>
        <w:t xml:space="preserve">****) Příjemce vyplní pouze v případě, že je dle smlouvy nebo pravidel ke smlouvě se vztahujícím povinen uvést ve vyúčtování příspěvku příjmy.  </w:t>
      </w:r>
    </w:p>
    <w:p w14:paraId="461F3D81" w14:textId="77777777" w:rsidR="004A403D" w:rsidRPr="001361B2" w:rsidRDefault="004A403D" w:rsidP="004A403D">
      <w:pPr>
        <w:pBdr>
          <w:bottom w:val="single" w:sz="4" w:space="1" w:color="auto"/>
        </w:pBdr>
        <w:rPr>
          <w:rFonts w:cs="Arial"/>
          <w:sz w:val="20"/>
        </w:rPr>
      </w:pPr>
    </w:p>
    <w:p w14:paraId="378766B0" w14:textId="77777777" w:rsidR="004A403D" w:rsidRPr="0076276A" w:rsidRDefault="004A403D" w:rsidP="004A403D">
      <w:pPr>
        <w:jc w:val="both"/>
        <w:rPr>
          <w:rFonts w:cs="Arial"/>
          <w:sz w:val="20"/>
        </w:rPr>
      </w:pPr>
      <w:r w:rsidRPr="004A403D">
        <w:rPr>
          <w:rFonts w:cs="Arial"/>
          <w:sz w:val="20"/>
        </w:rPr>
        <w:t>Tato příloha je pro příjemce v elektronické verzi k dispozici na webových stránkách Olomouckého kraje</w:t>
      </w:r>
      <w:r w:rsidRPr="00595FBD">
        <w:rPr>
          <w:rFonts w:cs="Arial"/>
          <w:sz w:val="20"/>
        </w:rPr>
        <w:t xml:space="preserve">: </w:t>
      </w:r>
      <w:hyperlink r:id="rId11" w:history="1">
        <w:hyperlink r:id="rId12" w:history="1">
          <w:r w:rsidR="00E86A3D" w:rsidRPr="00E86A3D">
            <w:rPr>
              <w:rStyle w:val="Hypertextovodkaz"/>
              <w:rFonts w:cs="Arial"/>
              <w:color w:val="auto"/>
              <w:sz w:val="20"/>
            </w:rPr>
            <w:t>https://www.kr-olomoucky.cz/vyuctovani-dotace-cl-4065.html</w:t>
          </w:r>
        </w:hyperlink>
        <w:r w:rsidR="00DB096E" w:rsidRPr="00E86A3D">
          <w:rPr>
            <w:rStyle w:val="Hypertextovodkaz"/>
            <w:rFonts w:cs="Arial"/>
            <w:color w:val="auto"/>
            <w:sz w:val="20"/>
          </w:rPr>
          <w:t>.</w:t>
        </w:r>
        <w:r w:rsidR="00DB096E" w:rsidRPr="00E86A3D" w:rsidDel="005849BF">
          <w:rPr>
            <w:rStyle w:val="Hypertextovodkaz"/>
            <w:color w:val="auto"/>
            <w:sz w:val="20"/>
          </w:rPr>
          <w:t xml:space="preserve"> </w:t>
        </w:r>
      </w:hyperlink>
      <w:r w:rsidR="00F238E8" w:rsidRPr="00E86A3D">
        <w:rPr>
          <w:rFonts w:cs="Arial"/>
          <w:sz w:val="20"/>
        </w:rPr>
        <w:t xml:space="preserve"> </w:t>
      </w:r>
    </w:p>
    <w:p w14:paraId="607B4C32" w14:textId="77777777" w:rsidR="004A403D" w:rsidRPr="0076276A" w:rsidRDefault="004A403D" w:rsidP="004A403D"/>
    <w:p w14:paraId="75270755" w14:textId="77777777" w:rsidR="004A403D" w:rsidRPr="001361B2" w:rsidRDefault="004A403D" w:rsidP="004A403D">
      <w:pPr>
        <w:rPr>
          <w:rFonts w:cs="Arial"/>
          <w:sz w:val="20"/>
        </w:rPr>
      </w:pPr>
    </w:p>
    <w:p w14:paraId="75513AAB" w14:textId="77777777" w:rsidR="004A403D" w:rsidRDefault="004A403D" w:rsidP="00330E75">
      <w:pPr>
        <w:spacing w:line="0" w:lineRule="atLeast"/>
        <w:rPr>
          <w:rFonts w:cs="Arial"/>
          <w:szCs w:val="22"/>
        </w:rPr>
      </w:pPr>
    </w:p>
    <w:sectPr w:rsidR="004A403D" w:rsidSect="005C6B2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3FB7" w14:textId="77777777" w:rsidR="00EA3BC0" w:rsidRDefault="00EA3BC0">
      <w:r>
        <w:separator/>
      </w:r>
    </w:p>
  </w:endnote>
  <w:endnote w:type="continuationSeparator" w:id="0">
    <w:p w14:paraId="5E39102F" w14:textId="77777777" w:rsidR="00EA3BC0" w:rsidRDefault="00E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975E" w14:textId="77777777" w:rsidR="006D0B74" w:rsidRDefault="006D0B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0DF4" w14:textId="220EE975" w:rsidR="006318BD" w:rsidRPr="00DE1E69" w:rsidRDefault="00354FA0" w:rsidP="001825BA">
    <w:pPr>
      <w:tabs>
        <w:tab w:val="center" w:pos="4536"/>
        <w:tab w:val="right" w:pos="9781"/>
      </w:tabs>
      <w:autoSpaceDE w:val="0"/>
      <w:autoSpaceDN w:val="0"/>
      <w:ind w:left="-567"/>
      <w:jc w:val="both"/>
      <w:rPr>
        <w:rFonts w:cs="Arial"/>
        <w:i/>
        <w:sz w:val="20"/>
      </w:rPr>
    </w:pPr>
    <w:r>
      <w:rPr>
        <w:rFonts w:cs="Arial"/>
        <w:i/>
        <w:sz w:val="20"/>
      </w:rPr>
      <w:t xml:space="preserve">Zastupitelstvo </w:t>
    </w:r>
    <w:r w:rsidR="001C5D04">
      <w:rPr>
        <w:rFonts w:cs="Arial"/>
        <w:i/>
        <w:sz w:val="20"/>
      </w:rPr>
      <w:t xml:space="preserve"> Olomouckého kraje </w:t>
    </w:r>
    <w:r>
      <w:rPr>
        <w:rFonts w:cs="Arial"/>
        <w:i/>
        <w:sz w:val="20"/>
      </w:rPr>
      <w:t>25</w:t>
    </w:r>
    <w:r w:rsidR="006318BD">
      <w:rPr>
        <w:rFonts w:cs="Arial"/>
        <w:i/>
        <w:sz w:val="20"/>
      </w:rPr>
      <w:t xml:space="preserve">. </w:t>
    </w:r>
    <w:r w:rsidR="00604AEA">
      <w:rPr>
        <w:rFonts w:cs="Arial"/>
        <w:i/>
        <w:sz w:val="20"/>
      </w:rPr>
      <w:t>6</w:t>
    </w:r>
    <w:r w:rsidR="006318BD">
      <w:rPr>
        <w:rFonts w:cs="Arial"/>
        <w:i/>
        <w:sz w:val="20"/>
      </w:rPr>
      <w:t>. 201</w:t>
    </w:r>
    <w:r w:rsidR="00C06C9C">
      <w:rPr>
        <w:rFonts w:cs="Arial"/>
        <w:i/>
        <w:sz w:val="20"/>
      </w:rPr>
      <w:t>8</w:t>
    </w:r>
    <w:r w:rsidR="006318BD" w:rsidRPr="00DE1E69">
      <w:rPr>
        <w:rFonts w:cs="Arial"/>
        <w:i/>
        <w:sz w:val="20"/>
      </w:rPr>
      <w:tab/>
    </w:r>
    <w:r w:rsidR="006318BD" w:rsidRPr="00DE1E69">
      <w:rPr>
        <w:rFonts w:cs="Arial"/>
        <w:i/>
        <w:sz w:val="20"/>
      </w:rPr>
      <w:tab/>
      <w:t xml:space="preserve">Strana </w:t>
    </w:r>
    <w:r w:rsidR="006D0B74" w:rsidRPr="006D0B74">
      <w:rPr>
        <w:rFonts w:cs="Arial"/>
        <w:i/>
        <w:sz w:val="20"/>
      </w:rPr>
      <w:fldChar w:fldCharType="begin"/>
    </w:r>
    <w:r w:rsidR="006D0B74" w:rsidRPr="006D0B74">
      <w:rPr>
        <w:rFonts w:cs="Arial"/>
        <w:i/>
        <w:sz w:val="20"/>
      </w:rPr>
      <w:instrText>PAGE   \* MERGEFORMAT</w:instrText>
    </w:r>
    <w:r w:rsidR="006D0B74" w:rsidRPr="006D0B74">
      <w:rPr>
        <w:rFonts w:cs="Arial"/>
        <w:i/>
        <w:sz w:val="20"/>
      </w:rPr>
      <w:fldChar w:fldCharType="separate"/>
    </w:r>
    <w:r w:rsidR="002678DE">
      <w:rPr>
        <w:rFonts w:cs="Arial"/>
        <w:i/>
        <w:noProof/>
        <w:sz w:val="20"/>
      </w:rPr>
      <w:t>25</w:t>
    </w:r>
    <w:r w:rsidR="006D0B74" w:rsidRPr="006D0B74">
      <w:rPr>
        <w:rFonts w:cs="Arial"/>
        <w:i/>
        <w:sz w:val="20"/>
      </w:rPr>
      <w:fldChar w:fldCharType="end"/>
    </w:r>
    <w:r w:rsidR="006318BD">
      <w:rPr>
        <w:rFonts w:cs="Arial"/>
        <w:i/>
        <w:sz w:val="20"/>
      </w:rPr>
      <w:t xml:space="preserve"> (celkem </w:t>
    </w:r>
    <w:r w:rsidR="006D0B74">
      <w:rPr>
        <w:rFonts w:cs="Arial"/>
        <w:i/>
        <w:sz w:val="20"/>
      </w:rPr>
      <w:t>3</w:t>
    </w:r>
    <w:r w:rsidR="005C6B24">
      <w:rPr>
        <w:rFonts w:cs="Arial"/>
        <w:i/>
        <w:sz w:val="20"/>
      </w:rPr>
      <w:t>5</w:t>
    </w:r>
    <w:r w:rsidR="006318BD" w:rsidRPr="00DE1E69">
      <w:rPr>
        <w:rFonts w:cs="Arial"/>
        <w:i/>
        <w:sz w:val="20"/>
      </w:rPr>
      <w:t>)</w:t>
    </w:r>
  </w:p>
  <w:p w14:paraId="4DE70369" w14:textId="747E9892" w:rsidR="006318BD" w:rsidRPr="00DE1E69" w:rsidRDefault="002678DE" w:rsidP="001825BA">
    <w:pPr>
      <w:tabs>
        <w:tab w:val="center" w:pos="4536"/>
        <w:tab w:val="right" w:pos="9072"/>
      </w:tabs>
      <w:autoSpaceDE w:val="0"/>
      <w:autoSpaceDN w:val="0"/>
      <w:ind w:left="-567"/>
      <w:jc w:val="both"/>
      <w:rPr>
        <w:rFonts w:cs="Arial"/>
        <w:szCs w:val="22"/>
      </w:rPr>
    </w:pPr>
    <w:r>
      <w:rPr>
        <w:rFonts w:cs="Arial"/>
        <w:i/>
        <w:sz w:val="20"/>
      </w:rPr>
      <w:t>21</w:t>
    </w:r>
    <w:bookmarkStart w:id="0" w:name="_GoBack"/>
    <w:bookmarkEnd w:id="0"/>
    <w:r w:rsidR="009F783B">
      <w:rPr>
        <w:rFonts w:cs="Arial"/>
        <w:i/>
        <w:sz w:val="20"/>
      </w:rPr>
      <w:t>.</w:t>
    </w:r>
    <w:r w:rsidR="006318BD" w:rsidRPr="00DD5C17">
      <w:rPr>
        <w:rFonts w:cs="Arial"/>
        <w:i/>
        <w:sz w:val="20"/>
      </w:rPr>
      <w:t xml:space="preserve"> – </w:t>
    </w:r>
    <w:r w:rsidR="006318BD" w:rsidRPr="00DE1E69">
      <w:rPr>
        <w:rFonts w:cs="Arial"/>
        <w:i/>
        <w:sz w:val="20"/>
      </w:rPr>
      <w:t>Program</w:t>
    </w:r>
    <w:r w:rsidR="006318BD">
      <w:rPr>
        <w:rFonts w:cs="Arial"/>
        <w:i/>
        <w:sz w:val="20"/>
      </w:rPr>
      <w:t xml:space="preserve"> </w:t>
    </w:r>
    <w:r w:rsidR="006318BD" w:rsidRPr="00DE1E69">
      <w:rPr>
        <w:rFonts w:cs="Arial"/>
        <w:i/>
        <w:sz w:val="20"/>
      </w:rPr>
      <w:t>finanční podpory poskytování sociálních služeb v Olomouckém kraji, Podprogram č. 2</w:t>
    </w:r>
  </w:p>
  <w:p w14:paraId="327AAEB6" w14:textId="77777777" w:rsidR="006318BD" w:rsidRPr="00DE1E69" w:rsidRDefault="001C5D04" w:rsidP="001825BA">
    <w:pPr>
      <w:tabs>
        <w:tab w:val="center" w:pos="4536"/>
        <w:tab w:val="right" w:pos="9072"/>
      </w:tabs>
      <w:autoSpaceDE w:val="0"/>
      <w:autoSpaceDN w:val="0"/>
      <w:ind w:left="-567"/>
      <w:jc w:val="both"/>
      <w:rPr>
        <w:rFonts w:cs="Arial"/>
        <w:i/>
        <w:sz w:val="20"/>
      </w:rPr>
    </w:pPr>
    <w:r>
      <w:rPr>
        <w:rFonts w:cs="Arial"/>
        <w:i/>
        <w:sz w:val="20"/>
      </w:rPr>
      <w:t>Příloha č. 2</w:t>
    </w:r>
    <w:r w:rsidR="006318BD">
      <w:rPr>
        <w:rFonts w:cs="Arial"/>
        <w:i/>
        <w:sz w:val="20"/>
      </w:rPr>
      <w:t xml:space="preserve"> – Vzorová s</w:t>
    </w:r>
    <w:r w:rsidR="006318BD" w:rsidRPr="00DE1E69">
      <w:rPr>
        <w:rFonts w:cs="Arial"/>
        <w:i/>
        <w:sz w:val="20"/>
      </w:rPr>
      <w:t>mlouva o poskytnutí dotace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34F2" w14:textId="77777777" w:rsidR="006D0B74" w:rsidRDefault="006D0B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6479A" w14:textId="77777777" w:rsidR="00EA3BC0" w:rsidRDefault="00EA3BC0">
      <w:r>
        <w:separator/>
      </w:r>
    </w:p>
  </w:footnote>
  <w:footnote w:type="continuationSeparator" w:id="0">
    <w:p w14:paraId="7B5AADFF" w14:textId="77777777" w:rsidR="00EA3BC0" w:rsidRDefault="00E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9970" w14:textId="77777777" w:rsidR="006D0B74" w:rsidRDefault="006D0B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A776" w14:textId="77777777" w:rsidR="006318BD" w:rsidRPr="00F2144B" w:rsidRDefault="006318BD" w:rsidP="00F2144B">
    <w:pPr>
      <w:pStyle w:val="Zhlav"/>
      <w:rPr>
        <w:rFonts w:eastAsia="Calibri" w:cs="Arial"/>
        <w:szCs w:val="22"/>
        <w:lang w:eastAsia="en-US"/>
      </w:rPr>
    </w:pPr>
    <w:r w:rsidRPr="00F2144B">
      <w:rPr>
        <w:rFonts w:eastAsia="Calibri" w:cs="Arial"/>
        <w:noProof/>
        <w:szCs w:val="22"/>
        <w:lang w:eastAsia="en-US"/>
      </w:rPr>
      <w:t>P</w:t>
    </w:r>
    <w:r w:rsidR="001C5D04" w:rsidRPr="00F2144B">
      <w:rPr>
        <w:rFonts w:eastAsia="Calibri" w:cs="Arial"/>
        <w:noProof/>
        <w:szCs w:val="22"/>
        <w:lang w:eastAsia="en-US"/>
      </w:rPr>
      <w:t>říloha č. 2</w:t>
    </w:r>
    <w:r w:rsidRPr="00F2144B">
      <w:rPr>
        <w:rFonts w:eastAsia="Calibri" w:cs="Arial"/>
        <w:noProof/>
        <w:szCs w:val="22"/>
        <w:lang w:eastAsia="en-US"/>
      </w:rPr>
      <w:t xml:space="preserve"> -  Vzorová smlouva o poskytnutí dotace</w:t>
    </w:r>
  </w:p>
  <w:p w14:paraId="469A1968" w14:textId="77777777" w:rsidR="006318BD" w:rsidRPr="00E05C9F" w:rsidRDefault="006318BD" w:rsidP="00F723EF">
    <w:pPr>
      <w:pStyle w:val="Zhlav"/>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BA6E" w14:textId="77777777" w:rsidR="006D0B74" w:rsidRDefault="006D0B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AE7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 w15:restartNumberingAfterBreak="0">
    <w:nsid w:val="0D286AC4"/>
    <w:multiLevelType w:val="hybridMultilevel"/>
    <w:tmpl w:val="7CA2F852"/>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0163CA8"/>
    <w:multiLevelType w:val="hybridMultilevel"/>
    <w:tmpl w:val="F1CEF354"/>
    <w:lvl w:ilvl="0" w:tplc="6BA04FA0">
      <w:start w:val="1"/>
      <w:numFmt w:val="lowerLetter"/>
      <w:pStyle w:val="Smlouva-slovn2"/>
      <w:lvlText w:val="%1)"/>
      <w:lvlJc w:val="left"/>
      <w:pPr>
        <w:ind w:left="644"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E6FF4"/>
    <w:multiLevelType w:val="hybridMultilevel"/>
    <w:tmpl w:val="8676FF42"/>
    <w:lvl w:ilvl="0" w:tplc="86607DDE">
      <w:start w:val="1"/>
      <w:numFmt w:val="decimal"/>
      <w:pStyle w:val="Smlouva-slovn1"/>
      <w:lvlText w:val="%1."/>
      <w:lvlJc w:val="left"/>
      <w:pPr>
        <w:tabs>
          <w:tab w:val="num" w:pos="360"/>
        </w:tabs>
        <w:ind w:left="360" w:hanging="360"/>
      </w:pPr>
      <w:rPr>
        <w:rFonts w:hint="default"/>
        <w:b w:val="0"/>
        <w:i w:val="0"/>
        <w:color w:val="auto"/>
      </w:rPr>
    </w:lvl>
    <w:lvl w:ilvl="1" w:tplc="2A9ABC38">
      <w:start w:val="1"/>
      <w:numFmt w:val="lowerLetter"/>
      <w:lvlText w:val="%2."/>
      <w:lvlJc w:val="left"/>
      <w:pPr>
        <w:tabs>
          <w:tab w:val="num" w:pos="720"/>
        </w:tabs>
        <w:ind w:left="720" w:hanging="360"/>
      </w:pPr>
      <w:rPr>
        <w:i w:val="0"/>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 w15:restartNumberingAfterBreak="0">
    <w:nsid w:val="16C23FBD"/>
    <w:multiLevelType w:val="multilevel"/>
    <w:tmpl w:val="E098AA9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D2C6709"/>
    <w:multiLevelType w:val="multilevel"/>
    <w:tmpl w:val="3ED84866"/>
    <w:lvl w:ilvl="0">
      <w:start w:val="6"/>
      <w:numFmt w:val="decimal"/>
      <w:lvlText w:val="%1."/>
      <w:lvlJc w:val="left"/>
      <w:pPr>
        <w:ind w:left="360" w:hanging="360"/>
      </w:pPr>
      <w:rPr>
        <w:rFonts w:hint="default"/>
        <w:i w:val="0"/>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21021158"/>
    <w:multiLevelType w:val="multilevel"/>
    <w:tmpl w:val="3DF6551E"/>
    <w:lvl w:ilvl="0">
      <w:start w:val="1"/>
      <w:numFmt w:val="decimal"/>
      <w:lvlText w:val="%1."/>
      <w:lvlJc w:val="left"/>
      <w:pPr>
        <w:ind w:left="720" w:hanging="360"/>
      </w:pPr>
      <w:rPr>
        <w:rFonts w:hint="default"/>
        <w:b w:val="0"/>
        <w:i w:val="0"/>
        <w:color w:val="auto"/>
        <w:u w:val="none"/>
      </w:rPr>
    </w:lvl>
    <w:lvl w:ilvl="1">
      <w:start w:val="1"/>
      <w:numFmt w:val="decimal"/>
      <w:isLgl/>
      <w:lvlText w:val="%1.%2"/>
      <w:lvlJc w:val="left"/>
      <w:pPr>
        <w:ind w:left="1287" w:hanging="36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9" w15:restartNumberingAfterBreak="0">
    <w:nsid w:val="28DF2C56"/>
    <w:multiLevelType w:val="hybridMultilevel"/>
    <w:tmpl w:val="B9B255D8"/>
    <w:lvl w:ilvl="0" w:tplc="AA4CB54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D016AB"/>
    <w:multiLevelType w:val="hybridMultilevel"/>
    <w:tmpl w:val="9DBA9198"/>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2B55C5D"/>
    <w:multiLevelType w:val="hybridMultilevel"/>
    <w:tmpl w:val="C4B2949A"/>
    <w:lvl w:ilvl="0" w:tplc="A3E28408">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7132D24"/>
    <w:multiLevelType w:val="hybridMultilevel"/>
    <w:tmpl w:val="2B56DA24"/>
    <w:lvl w:ilvl="0" w:tplc="8CC4B710">
      <w:start w:val="1"/>
      <w:numFmt w:val="decimal"/>
      <w:lvlText w:val="%1."/>
      <w:lvlJc w:val="left"/>
      <w:pPr>
        <w:tabs>
          <w:tab w:val="num" w:pos="720"/>
        </w:tabs>
        <w:ind w:left="720" w:hanging="360"/>
      </w:pPr>
      <w:rPr>
        <w:strike w:val="0"/>
        <w:dstrike w:val="0"/>
        <w:color w:val="auto"/>
        <w:u w:val="none"/>
        <w:effect w:val="none"/>
      </w:rPr>
    </w:lvl>
    <w:lvl w:ilvl="1" w:tplc="BC185E64">
      <w:start w:val="1"/>
      <w:numFmt w:val="lowerLetter"/>
      <w:lvlText w:val="%2."/>
      <w:lvlJc w:val="left"/>
      <w:pPr>
        <w:tabs>
          <w:tab w:val="num" w:pos="170"/>
        </w:tabs>
        <w:ind w:left="340" w:firstLine="17"/>
      </w:pPr>
      <w:rPr>
        <w:strike w:val="0"/>
        <w:dstrike w:val="0"/>
        <w:color w:val="auto"/>
        <w:u w:val="none"/>
        <w:effect w:val="none"/>
      </w:rPr>
    </w:lvl>
    <w:lvl w:ilvl="2" w:tplc="04050017">
      <w:start w:val="1"/>
      <w:numFmt w:val="lowerLetter"/>
      <w:lvlText w:val="%3)"/>
      <w:lvlJc w:val="left"/>
      <w:pPr>
        <w:tabs>
          <w:tab w:val="num" w:pos="1247"/>
        </w:tabs>
        <w:ind w:left="1247" w:hanging="340"/>
      </w:pPr>
      <w:rPr>
        <w:strike w:val="0"/>
        <w:dstrike w:val="0"/>
        <w:color w:val="auto"/>
        <w:u w:val="none"/>
        <w:effect w:val="non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6" w15:restartNumberingAfterBreak="0">
    <w:nsid w:val="60ED2D72"/>
    <w:multiLevelType w:val="hybridMultilevel"/>
    <w:tmpl w:val="93E439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213CC4"/>
    <w:multiLevelType w:val="hybridMultilevel"/>
    <w:tmpl w:val="6FD6DD86"/>
    <w:lvl w:ilvl="0" w:tplc="15CC8B32">
      <w:start w:val="1"/>
      <w:numFmt w:val="lowerLetter"/>
      <w:lvlText w:val="%1)"/>
      <w:lvlJc w:val="left"/>
      <w:pPr>
        <w:ind w:left="1080" w:hanging="360"/>
      </w:pPr>
      <w:rPr>
        <w:rFonts w:hint="default"/>
        <w:strike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B842AA"/>
    <w:multiLevelType w:val="hybridMultilevel"/>
    <w:tmpl w:val="AA5CFB4A"/>
    <w:lvl w:ilvl="0" w:tplc="92FA25E0">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6E644C58"/>
    <w:multiLevelType w:val="hybridMultilevel"/>
    <w:tmpl w:val="7C5E8DA2"/>
    <w:lvl w:ilvl="0" w:tplc="71345F08">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3A14E3"/>
    <w:multiLevelType w:val="hybridMultilevel"/>
    <w:tmpl w:val="855A38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5"/>
  </w:num>
  <w:num w:numId="2">
    <w:abstractNumId w:val="12"/>
  </w:num>
  <w:num w:numId="3">
    <w:abstractNumId w:val="5"/>
    <w:lvlOverride w:ilvl="0">
      <w:startOverride w:val="1"/>
    </w:lvlOverride>
  </w:num>
  <w:num w:numId="4">
    <w:abstractNumId w:val="5"/>
    <w:lvlOverride w:ilvl="0">
      <w:startOverride w:val="1"/>
    </w:lvlOverride>
  </w:num>
  <w:num w:numId="5">
    <w:abstractNumId w:val="4"/>
  </w:num>
  <w:num w:numId="6">
    <w:abstractNumId w:val="4"/>
    <w:lvlOverride w:ilvl="0">
      <w:startOverride w:val="1"/>
    </w:lvlOverride>
  </w:num>
  <w:num w:numId="7">
    <w:abstractNumId w:val="3"/>
  </w:num>
  <w:num w:numId="8">
    <w:abstractNumId w:val="3"/>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8"/>
  </w:num>
  <w:num w:numId="17">
    <w:abstractNumId w:val="5"/>
    <w:lvlOverride w:ilvl="0">
      <w:startOverride w:val="2"/>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9"/>
  </w:num>
  <w:num w:numId="23">
    <w:abstractNumId w:val="13"/>
  </w:num>
  <w:num w:numId="24">
    <w:abstractNumId w:val="10"/>
  </w:num>
  <w:num w:numId="25">
    <w:abstractNumId w:val="15"/>
  </w:num>
  <w:num w:numId="26">
    <w:abstractNumId w:val="18"/>
  </w:num>
  <w:num w:numId="27">
    <w:abstractNumId w:val="14"/>
  </w:num>
  <w:num w:numId="28">
    <w:abstractNumId w:val="0"/>
  </w:num>
  <w:num w:numId="29">
    <w:abstractNumId w:val="5"/>
  </w:num>
  <w:num w:numId="30">
    <w:abstractNumId w:val="11"/>
  </w:num>
  <w:num w:numId="31">
    <w:abstractNumId w:val="4"/>
  </w:num>
  <w:num w:numId="32">
    <w:abstractNumId w:val="20"/>
  </w:num>
  <w:num w:numId="33">
    <w:abstractNumId w:val="21"/>
  </w:num>
  <w:num w:numId="34">
    <w:abstractNumId w:val="17"/>
  </w:num>
  <w:num w:numId="35">
    <w:abstractNumId w:val="2"/>
  </w:num>
  <w:num w:numId="36">
    <w:abstractNumId w:val="5"/>
  </w:num>
  <w:num w:numId="37">
    <w:abstractNumId w:val="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startOverride w:val="2"/>
    </w:lvlOverride>
  </w:num>
  <w:num w:numId="41">
    <w:abstractNumId w:val="6"/>
  </w:num>
  <w:num w:numId="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0B"/>
    <w:rsid w:val="00004E7D"/>
    <w:rsid w:val="000078E5"/>
    <w:rsid w:val="00011A2B"/>
    <w:rsid w:val="00012102"/>
    <w:rsid w:val="0001282E"/>
    <w:rsid w:val="00030DC7"/>
    <w:rsid w:val="000317AD"/>
    <w:rsid w:val="0003188E"/>
    <w:rsid w:val="00032ADE"/>
    <w:rsid w:val="00033925"/>
    <w:rsid w:val="000418A7"/>
    <w:rsid w:val="0004312A"/>
    <w:rsid w:val="00047DE2"/>
    <w:rsid w:val="00052B60"/>
    <w:rsid w:val="00053206"/>
    <w:rsid w:val="0005417B"/>
    <w:rsid w:val="00055689"/>
    <w:rsid w:val="000624A7"/>
    <w:rsid w:val="000637A2"/>
    <w:rsid w:val="00064B2D"/>
    <w:rsid w:val="000740CC"/>
    <w:rsid w:val="00074BA8"/>
    <w:rsid w:val="00075192"/>
    <w:rsid w:val="00080E88"/>
    <w:rsid w:val="000829FD"/>
    <w:rsid w:val="00085A86"/>
    <w:rsid w:val="000868C0"/>
    <w:rsid w:val="00087C37"/>
    <w:rsid w:val="00087E3F"/>
    <w:rsid w:val="000902A0"/>
    <w:rsid w:val="0009050A"/>
    <w:rsid w:val="00091EBD"/>
    <w:rsid w:val="0009231C"/>
    <w:rsid w:val="00092476"/>
    <w:rsid w:val="0009308F"/>
    <w:rsid w:val="00093AD8"/>
    <w:rsid w:val="00094DC8"/>
    <w:rsid w:val="00096309"/>
    <w:rsid w:val="00097EA6"/>
    <w:rsid w:val="000A1884"/>
    <w:rsid w:val="000A32DC"/>
    <w:rsid w:val="000A4630"/>
    <w:rsid w:val="000A69A2"/>
    <w:rsid w:val="000B225E"/>
    <w:rsid w:val="000B7B1F"/>
    <w:rsid w:val="000C48A9"/>
    <w:rsid w:val="000D1ADE"/>
    <w:rsid w:val="000D2B69"/>
    <w:rsid w:val="000E28CF"/>
    <w:rsid w:val="000E4DCF"/>
    <w:rsid w:val="000F0D3E"/>
    <w:rsid w:val="000F350C"/>
    <w:rsid w:val="00102270"/>
    <w:rsid w:val="001038AB"/>
    <w:rsid w:val="00104815"/>
    <w:rsid w:val="00104CDB"/>
    <w:rsid w:val="00105DE6"/>
    <w:rsid w:val="0010623C"/>
    <w:rsid w:val="00113AD9"/>
    <w:rsid w:val="00117082"/>
    <w:rsid w:val="0012007A"/>
    <w:rsid w:val="00120088"/>
    <w:rsid w:val="00123BF2"/>
    <w:rsid w:val="00125537"/>
    <w:rsid w:val="00125AE2"/>
    <w:rsid w:val="00126CA3"/>
    <w:rsid w:val="001376B2"/>
    <w:rsid w:val="00137DE1"/>
    <w:rsid w:val="00147E38"/>
    <w:rsid w:val="0015413D"/>
    <w:rsid w:val="00155006"/>
    <w:rsid w:val="001552C7"/>
    <w:rsid w:val="0015555F"/>
    <w:rsid w:val="00165785"/>
    <w:rsid w:val="00173241"/>
    <w:rsid w:val="001753C6"/>
    <w:rsid w:val="00175B75"/>
    <w:rsid w:val="0018071C"/>
    <w:rsid w:val="00180A86"/>
    <w:rsid w:val="001825BA"/>
    <w:rsid w:val="00182628"/>
    <w:rsid w:val="00182E56"/>
    <w:rsid w:val="00185A3E"/>
    <w:rsid w:val="00186417"/>
    <w:rsid w:val="00191529"/>
    <w:rsid w:val="00191691"/>
    <w:rsid w:val="00192BD0"/>
    <w:rsid w:val="001974F4"/>
    <w:rsid w:val="00197FC7"/>
    <w:rsid w:val="001A2976"/>
    <w:rsid w:val="001A7FCC"/>
    <w:rsid w:val="001B16B6"/>
    <w:rsid w:val="001B766A"/>
    <w:rsid w:val="001C5D04"/>
    <w:rsid w:val="001C6C70"/>
    <w:rsid w:val="001C7BF9"/>
    <w:rsid w:val="001D0DA1"/>
    <w:rsid w:val="001D18C5"/>
    <w:rsid w:val="001D1BAB"/>
    <w:rsid w:val="001D1DCE"/>
    <w:rsid w:val="001D2CCD"/>
    <w:rsid w:val="001D4D45"/>
    <w:rsid w:val="001E04C5"/>
    <w:rsid w:val="001E061A"/>
    <w:rsid w:val="001E12CA"/>
    <w:rsid w:val="001E5635"/>
    <w:rsid w:val="001E5D7C"/>
    <w:rsid w:val="001E620D"/>
    <w:rsid w:val="001F45D1"/>
    <w:rsid w:val="001F6779"/>
    <w:rsid w:val="001F6AAB"/>
    <w:rsid w:val="00200492"/>
    <w:rsid w:val="00216079"/>
    <w:rsid w:val="00217FF9"/>
    <w:rsid w:val="0022019C"/>
    <w:rsid w:val="00223A1F"/>
    <w:rsid w:val="002265EE"/>
    <w:rsid w:val="002341AA"/>
    <w:rsid w:val="0024011F"/>
    <w:rsid w:val="00241834"/>
    <w:rsid w:val="002444EF"/>
    <w:rsid w:val="00245413"/>
    <w:rsid w:val="0025033C"/>
    <w:rsid w:val="0025062F"/>
    <w:rsid w:val="00254710"/>
    <w:rsid w:val="00255E86"/>
    <w:rsid w:val="002569CA"/>
    <w:rsid w:val="00257EEB"/>
    <w:rsid w:val="002678DE"/>
    <w:rsid w:val="00270EBF"/>
    <w:rsid w:val="00273009"/>
    <w:rsid w:val="00273B81"/>
    <w:rsid w:val="002744A4"/>
    <w:rsid w:val="00281D62"/>
    <w:rsid w:val="0028657F"/>
    <w:rsid w:val="00287E21"/>
    <w:rsid w:val="00290469"/>
    <w:rsid w:val="00294F4B"/>
    <w:rsid w:val="002A04EC"/>
    <w:rsid w:val="002A4009"/>
    <w:rsid w:val="002A4845"/>
    <w:rsid w:val="002A5877"/>
    <w:rsid w:val="002B0C7F"/>
    <w:rsid w:val="002B370F"/>
    <w:rsid w:val="002B6798"/>
    <w:rsid w:val="002C02E1"/>
    <w:rsid w:val="002C25A5"/>
    <w:rsid w:val="002C2704"/>
    <w:rsid w:val="002C2B98"/>
    <w:rsid w:val="002D41C9"/>
    <w:rsid w:val="002D5856"/>
    <w:rsid w:val="002D5B5A"/>
    <w:rsid w:val="002D6BED"/>
    <w:rsid w:val="002E1B0F"/>
    <w:rsid w:val="002E1F84"/>
    <w:rsid w:val="002E26CC"/>
    <w:rsid w:val="002E5498"/>
    <w:rsid w:val="002F121B"/>
    <w:rsid w:val="002F54D1"/>
    <w:rsid w:val="002F68A8"/>
    <w:rsid w:val="00300ADB"/>
    <w:rsid w:val="0030576A"/>
    <w:rsid w:val="00305D1C"/>
    <w:rsid w:val="00311835"/>
    <w:rsid w:val="003137C5"/>
    <w:rsid w:val="00313F06"/>
    <w:rsid w:val="00314695"/>
    <w:rsid w:val="003204AE"/>
    <w:rsid w:val="00320BBC"/>
    <w:rsid w:val="00320CE1"/>
    <w:rsid w:val="0032184F"/>
    <w:rsid w:val="00326038"/>
    <w:rsid w:val="00330E75"/>
    <w:rsid w:val="00332BEF"/>
    <w:rsid w:val="00332E1D"/>
    <w:rsid w:val="003331B7"/>
    <w:rsid w:val="00337CA0"/>
    <w:rsid w:val="003418E8"/>
    <w:rsid w:val="003532CD"/>
    <w:rsid w:val="00354FA0"/>
    <w:rsid w:val="00364934"/>
    <w:rsid w:val="003708BB"/>
    <w:rsid w:val="00372256"/>
    <w:rsid w:val="0038175C"/>
    <w:rsid w:val="0038774E"/>
    <w:rsid w:val="00391828"/>
    <w:rsid w:val="00395E0B"/>
    <w:rsid w:val="003A024C"/>
    <w:rsid w:val="003A13AD"/>
    <w:rsid w:val="003A52ED"/>
    <w:rsid w:val="003A5E97"/>
    <w:rsid w:val="003A5EA3"/>
    <w:rsid w:val="003A68B8"/>
    <w:rsid w:val="003B04D9"/>
    <w:rsid w:val="003B33DA"/>
    <w:rsid w:val="003B389C"/>
    <w:rsid w:val="003C1682"/>
    <w:rsid w:val="003C62F1"/>
    <w:rsid w:val="003D1D80"/>
    <w:rsid w:val="003D6BF5"/>
    <w:rsid w:val="003E258A"/>
    <w:rsid w:val="003E486D"/>
    <w:rsid w:val="003E48CC"/>
    <w:rsid w:val="003E52BD"/>
    <w:rsid w:val="003E6D07"/>
    <w:rsid w:val="003E75BA"/>
    <w:rsid w:val="003F103E"/>
    <w:rsid w:val="003F1158"/>
    <w:rsid w:val="003F1600"/>
    <w:rsid w:val="004057D5"/>
    <w:rsid w:val="004061F0"/>
    <w:rsid w:val="00406A7E"/>
    <w:rsid w:val="00407FC9"/>
    <w:rsid w:val="00410ABF"/>
    <w:rsid w:val="00412F41"/>
    <w:rsid w:val="0041410F"/>
    <w:rsid w:val="004264B3"/>
    <w:rsid w:val="00431A6A"/>
    <w:rsid w:val="00433B00"/>
    <w:rsid w:val="00433F34"/>
    <w:rsid w:val="00435A71"/>
    <w:rsid w:val="004377EA"/>
    <w:rsid w:val="00437B50"/>
    <w:rsid w:val="00441AB8"/>
    <w:rsid w:val="00444EBF"/>
    <w:rsid w:val="00446ED4"/>
    <w:rsid w:val="00450F0E"/>
    <w:rsid w:val="00451875"/>
    <w:rsid w:val="00453CC2"/>
    <w:rsid w:val="00460879"/>
    <w:rsid w:val="004618CE"/>
    <w:rsid w:val="00462C16"/>
    <w:rsid w:val="00463D1C"/>
    <w:rsid w:val="00465318"/>
    <w:rsid w:val="00467862"/>
    <w:rsid w:val="00471DF3"/>
    <w:rsid w:val="00476980"/>
    <w:rsid w:val="00476EC1"/>
    <w:rsid w:val="00480C4A"/>
    <w:rsid w:val="00481029"/>
    <w:rsid w:val="00493303"/>
    <w:rsid w:val="00495D0C"/>
    <w:rsid w:val="00495FBC"/>
    <w:rsid w:val="004A22A8"/>
    <w:rsid w:val="004A2DF1"/>
    <w:rsid w:val="004A3A51"/>
    <w:rsid w:val="004A403D"/>
    <w:rsid w:val="004A54B6"/>
    <w:rsid w:val="004A570E"/>
    <w:rsid w:val="004A5755"/>
    <w:rsid w:val="004A63A9"/>
    <w:rsid w:val="004A6921"/>
    <w:rsid w:val="004A7B5B"/>
    <w:rsid w:val="004A7BB4"/>
    <w:rsid w:val="004B6C4E"/>
    <w:rsid w:val="004B6C90"/>
    <w:rsid w:val="004B6DAB"/>
    <w:rsid w:val="004C2D7A"/>
    <w:rsid w:val="004C5F82"/>
    <w:rsid w:val="004C787E"/>
    <w:rsid w:val="004D120F"/>
    <w:rsid w:val="004D29A1"/>
    <w:rsid w:val="004D3306"/>
    <w:rsid w:val="004D794E"/>
    <w:rsid w:val="004E7D20"/>
    <w:rsid w:val="004F096D"/>
    <w:rsid w:val="004F2D24"/>
    <w:rsid w:val="004F601B"/>
    <w:rsid w:val="004F6D28"/>
    <w:rsid w:val="0050034E"/>
    <w:rsid w:val="0050354B"/>
    <w:rsid w:val="00504B96"/>
    <w:rsid w:val="005067B2"/>
    <w:rsid w:val="0051043A"/>
    <w:rsid w:val="00510BB2"/>
    <w:rsid w:val="00514D0C"/>
    <w:rsid w:val="00520AF7"/>
    <w:rsid w:val="00524F99"/>
    <w:rsid w:val="0052506C"/>
    <w:rsid w:val="0052607D"/>
    <w:rsid w:val="00526EBE"/>
    <w:rsid w:val="0053020F"/>
    <w:rsid w:val="00531935"/>
    <w:rsid w:val="00536C03"/>
    <w:rsid w:val="00542536"/>
    <w:rsid w:val="00550E72"/>
    <w:rsid w:val="00555B18"/>
    <w:rsid w:val="005571E0"/>
    <w:rsid w:val="005604B1"/>
    <w:rsid w:val="005604F7"/>
    <w:rsid w:val="0056246F"/>
    <w:rsid w:val="005651A8"/>
    <w:rsid w:val="00566016"/>
    <w:rsid w:val="00570EE3"/>
    <w:rsid w:val="00571091"/>
    <w:rsid w:val="00571CF5"/>
    <w:rsid w:val="00574FCF"/>
    <w:rsid w:val="00577554"/>
    <w:rsid w:val="005810FE"/>
    <w:rsid w:val="005849BF"/>
    <w:rsid w:val="0058762C"/>
    <w:rsid w:val="00590DF3"/>
    <w:rsid w:val="00592248"/>
    <w:rsid w:val="005943EA"/>
    <w:rsid w:val="0059558A"/>
    <w:rsid w:val="00595FBD"/>
    <w:rsid w:val="00596CE9"/>
    <w:rsid w:val="005A256C"/>
    <w:rsid w:val="005A62B0"/>
    <w:rsid w:val="005A6C48"/>
    <w:rsid w:val="005B0E47"/>
    <w:rsid w:val="005C0BB2"/>
    <w:rsid w:val="005C3C6F"/>
    <w:rsid w:val="005C518D"/>
    <w:rsid w:val="005C6B24"/>
    <w:rsid w:val="005D23AD"/>
    <w:rsid w:val="005D3719"/>
    <w:rsid w:val="005D4911"/>
    <w:rsid w:val="005D7BBF"/>
    <w:rsid w:val="005E1C21"/>
    <w:rsid w:val="005E2290"/>
    <w:rsid w:val="005E2DA9"/>
    <w:rsid w:val="005F3AB4"/>
    <w:rsid w:val="0060055E"/>
    <w:rsid w:val="006021F9"/>
    <w:rsid w:val="006036A5"/>
    <w:rsid w:val="0060447D"/>
    <w:rsid w:val="006049B1"/>
    <w:rsid w:val="00604AEA"/>
    <w:rsid w:val="006054FE"/>
    <w:rsid w:val="0060762E"/>
    <w:rsid w:val="0061342F"/>
    <w:rsid w:val="00622204"/>
    <w:rsid w:val="00622B8D"/>
    <w:rsid w:val="00623982"/>
    <w:rsid w:val="006306D3"/>
    <w:rsid w:val="006318BD"/>
    <w:rsid w:val="006403B0"/>
    <w:rsid w:val="00640B48"/>
    <w:rsid w:val="00640F2F"/>
    <w:rsid w:val="006414F6"/>
    <w:rsid w:val="00643301"/>
    <w:rsid w:val="00651661"/>
    <w:rsid w:val="006519AE"/>
    <w:rsid w:val="00651B77"/>
    <w:rsid w:val="006612E8"/>
    <w:rsid w:val="0066224A"/>
    <w:rsid w:val="00662C3E"/>
    <w:rsid w:val="00662F63"/>
    <w:rsid w:val="0066382F"/>
    <w:rsid w:val="00664AB8"/>
    <w:rsid w:val="00667C62"/>
    <w:rsid w:val="00670002"/>
    <w:rsid w:val="006706DF"/>
    <w:rsid w:val="00671452"/>
    <w:rsid w:val="006719F4"/>
    <w:rsid w:val="00673AFC"/>
    <w:rsid w:val="00677198"/>
    <w:rsid w:val="00680B70"/>
    <w:rsid w:val="0068335B"/>
    <w:rsid w:val="0068595A"/>
    <w:rsid w:val="00690AC0"/>
    <w:rsid w:val="00691302"/>
    <w:rsid w:val="00692864"/>
    <w:rsid w:val="00696A9A"/>
    <w:rsid w:val="006A156D"/>
    <w:rsid w:val="006A6CB8"/>
    <w:rsid w:val="006A7BCD"/>
    <w:rsid w:val="006B4559"/>
    <w:rsid w:val="006C2572"/>
    <w:rsid w:val="006C731B"/>
    <w:rsid w:val="006D0B74"/>
    <w:rsid w:val="006D1498"/>
    <w:rsid w:val="006D219E"/>
    <w:rsid w:val="006D57BB"/>
    <w:rsid w:val="006D5CDE"/>
    <w:rsid w:val="006E0B77"/>
    <w:rsid w:val="006E68EC"/>
    <w:rsid w:val="006E709E"/>
    <w:rsid w:val="006F0DD8"/>
    <w:rsid w:val="006F108E"/>
    <w:rsid w:val="006F199E"/>
    <w:rsid w:val="006F3F58"/>
    <w:rsid w:val="006F4345"/>
    <w:rsid w:val="00701A9E"/>
    <w:rsid w:val="00703F99"/>
    <w:rsid w:val="00704BA0"/>
    <w:rsid w:val="007061A2"/>
    <w:rsid w:val="007061CC"/>
    <w:rsid w:val="00710122"/>
    <w:rsid w:val="00713C66"/>
    <w:rsid w:val="00713FCA"/>
    <w:rsid w:val="00716325"/>
    <w:rsid w:val="00721B48"/>
    <w:rsid w:val="007234B4"/>
    <w:rsid w:val="007338FE"/>
    <w:rsid w:val="00735579"/>
    <w:rsid w:val="00735CF2"/>
    <w:rsid w:val="00736299"/>
    <w:rsid w:val="00737334"/>
    <w:rsid w:val="00746BB8"/>
    <w:rsid w:val="00752812"/>
    <w:rsid w:val="0075392C"/>
    <w:rsid w:val="00754F6A"/>
    <w:rsid w:val="0075664A"/>
    <w:rsid w:val="00756866"/>
    <w:rsid w:val="00756D4C"/>
    <w:rsid w:val="00761E2D"/>
    <w:rsid w:val="0076276A"/>
    <w:rsid w:val="007656CF"/>
    <w:rsid w:val="00772B94"/>
    <w:rsid w:val="00773525"/>
    <w:rsid w:val="007814D5"/>
    <w:rsid w:val="00781B40"/>
    <w:rsid w:val="0079071D"/>
    <w:rsid w:val="0079310C"/>
    <w:rsid w:val="007932FE"/>
    <w:rsid w:val="00793E9C"/>
    <w:rsid w:val="00795F0E"/>
    <w:rsid w:val="007A3863"/>
    <w:rsid w:val="007A3CFF"/>
    <w:rsid w:val="007A3F41"/>
    <w:rsid w:val="007A56AC"/>
    <w:rsid w:val="007A5A09"/>
    <w:rsid w:val="007B256E"/>
    <w:rsid w:val="007B5C03"/>
    <w:rsid w:val="007C0BAE"/>
    <w:rsid w:val="007C1E98"/>
    <w:rsid w:val="007C251C"/>
    <w:rsid w:val="007C2568"/>
    <w:rsid w:val="007C3F6D"/>
    <w:rsid w:val="007C4245"/>
    <w:rsid w:val="007C73A8"/>
    <w:rsid w:val="007D5CD2"/>
    <w:rsid w:val="007E2423"/>
    <w:rsid w:val="007E5428"/>
    <w:rsid w:val="007E67C3"/>
    <w:rsid w:val="007F00EF"/>
    <w:rsid w:val="007F5590"/>
    <w:rsid w:val="007F745B"/>
    <w:rsid w:val="0080148E"/>
    <w:rsid w:val="00805DB1"/>
    <w:rsid w:val="008067EF"/>
    <w:rsid w:val="008154F7"/>
    <w:rsid w:val="0082021C"/>
    <w:rsid w:val="00822BD0"/>
    <w:rsid w:val="008242F9"/>
    <w:rsid w:val="00827747"/>
    <w:rsid w:val="00827927"/>
    <w:rsid w:val="00831ED9"/>
    <w:rsid w:val="00837117"/>
    <w:rsid w:val="00840088"/>
    <w:rsid w:val="008412DC"/>
    <w:rsid w:val="008442BE"/>
    <w:rsid w:val="008448D2"/>
    <w:rsid w:val="00857124"/>
    <w:rsid w:val="0086286C"/>
    <w:rsid w:val="00870434"/>
    <w:rsid w:val="0087248D"/>
    <w:rsid w:val="00876CDB"/>
    <w:rsid w:val="00877DA7"/>
    <w:rsid w:val="0088189E"/>
    <w:rsid w:val="00882FCD"/>
    <w:rsid w:val="00883DE7"/>
    <w:rsid w:val="0088465E"/>
    <w:rsid w:val="00891D83"/>
    <w:rsid w:val="008953CD"/>
    <w:rsid w:val="00897F26"/>
    <w:rsid w:val="008A1366"/>
    <w:rsid w:val="008A6D0B"/>
    <w:rsid w:val="008B15E5"/>
    <w:rsid w:val="008B32BE"/>
    <w:rsid w:val="008B5B09"/>
    <w:rsid w:val="008C610B"/>
    <w:rsid w:val="008C6DD2"/>
    <w:rsid w:val="008D2241"/>
    <w:rsid w:val="008D660B"/>
    <w:rsid w:val="008D709A"/>
    <w:rsid w:val="008D754E"/>
    <w:rsid w:val="008F672A"/>
    <w:rsid w:val="008F6BC6"/>
    <w:rsid w:val="008F7D8F"/>
    <w:rsid w:val="009002C5"/>
    <w:rsid w:val="00902FC6"/>
    <w:rsid w:val="009156DA"/>
    <w:rsid w:val="009168A4"/>
    <w:rsid w:val="009239A0"/>
    <w:rsid w:val="00923C0E"/>
    <w:rsid w:val="009245FB"/>
    <w:rsid w:val="00927F0B"/>
    <w:rsid w:val="0093041F"/>
    <w:rsid w:val="00935E73"/>
    <w:rsid w:val="00940BA3"/>
    <w:rsid w:val="0094317B"/>
    <w:rsid w:val="00961A62"/>
    <w:rsid w:val="00961C5F"/>
    <w:rsid w:val="0096556B"/>
    <w:rsid w:val="009660A7"/>
    <w:rsid w:val="0096721C"/>
    <w:rsid w:val="00972A81"/>
    <w:rsid w:val="00977990"/>
    <w:rsid w:val="0098295E"/>
    <w:rsid w:val="00985093"/>
    <w:rsid w:val="009870E4"/>
    <w:rsid w:val="00993C71"/>
    <w:rsid w:val="00994083"/>
    <w:rsid w:val="00995D34"/>
    <w:rsid w:val="00997D25"/>
    <w:rsid w:val="009A028D"/>
    <w:rsid w:val="009A0595"/>
    <w:rsid w:val="009A062E"/>
    <w:rsid w:val="009A1805"/>
    <w:rsid w:val="009A1966"/>
    <w:rsid w:val="009A1C1E"/>
    <w:rsid w:val="009A25F1"/>
    <w:rsid w:val="009A77D2"/>
    <w:rsid w:val="009B1F6D"/>
    <w:rsid w:val="009B53D3"/>
    <w:rsid w:val="009B5B94"/>
    <w:rsid w:val="009C0ECF"/>
    <w:rsid w:val="009C1E30"/>
    <w:rsid w:val="009C2551"/>
    <w:rsid w:val="009D1C67"/>
    <w:rsid w:val="009D227E"/>
    <w:rsid w:val="009D22AB"/>
    <w:rsid w:val="009D2CA0"/>
    <w:rsid w:val="009D7753"/>
    <w:rsid w:val="009E5876"/>
    <w:rsid w:val="009F0135"/>
    <w:rsid w:val="009F783B"/>
    <w:rsid w:val="009F7C13"/>
    <w:rsid w:val="00A1547B"/>
    <w:rsid w:val="00A15F8D"/>
    <w:rsid w:val="00A17CB5"/>
    <w:rsid w:val="00A21725"/>
    <w:rsid w:val="00A3097A"/>
    <w:rsid w:val="00A30FB1"/>
    <w:rsid w:val="00A34203"/>
    <w:rsid w:val="00A35CBC"/>
    <w:rsid w:val="00A370F0"/>
    <w:rsid w:val="00A44CE2"/>
    <w:rsid w:val="00A44EC9"/>
    <w:rsid w:val="00A461F8"/>
    <w:rsid w:val="00A46398"/>
    <w:rsid w:val="00A46FCC"/>
    <w:rsid w:val="00A51481"/>
    <w:rsid w:val="00A52F2D"/>
    <w:rsid w:val="00A54485"/>
    <w:rsid w:val="00A57F0C"/>
    <w:rsid w:val="00A67701"/>
    <w:rsid w:val="00A70B01"/>
    <w:rsid w:val="00A70BEC"/>
    <w:rsid w:val="00A8317C"/>
    <w:rsid w:val="00A8682B"/>
    <w:rsid w:val="00A86BF8"/>
    <w:rsid w:val="00A87C4C"/>
    <w:rsid w:val="00A91811"/>
    <w:rsid w:val="00A9530E"/>
    <w:rsid w:val="00AA20C0"/>
    <w:rsid w:val="00AA25C6"/>
    <w:rsid w:val="00AA4BE5"/>
    <w:rsid w:val="00AA6EC4"/>
    <w:rsid w:val="00AB01C6"/>
    <w:rsid w:val="00AB1980"/>
    <w:rsid w:val="00AB21DF"/>
    <w:rsid w:val="00AB4D81"/>
    <w:rsid w:val="00AB65E7"/>
    <w:rsid w:val="00AC1BB2"/>
    <w:rsid w:val="00AC1DFC"/>
    <w:rsid w:val="00AC487C"/>
    <w:rsid w:val="00AC61F0"/>
    <w:rsid w:val="00AD37CB"/>
    <w:rsid w:val="00AD6BC9"/>
    <w:rsid w:val="00AE0F49"/>
    <w:rsid w:val="00AF0B67"/>
    <w:rsid w:val="00AF2E3E"/>
    <w:rsid w:val="00AF4D77"/>
    <w:rsid w:val="00B02BD6"/>
    <w:rsid w:val="00B07010"/>
    <w:rsid w:val="00B132FA"/>
    <w:rsid w:val="00B14886"/>
    <w:rsid w:val="00B2164E"/>
    <w:rsid w:val="00B225CC"/>
    <w:rsid w:val="00B25039"/>
    <w:rsid w:val="00B27E81"/>
    <w:rsid w:val="00B27EF4"/>
    <w:rsid w:val="00B35BD8"/>
    <w:rsid w:val="00B368ED"/>
    <w:rsid w:val="00B43356"/>
    <w:rsid w:val="00B4463B"/>
    <w:rsid w:val="00B51804"/>
    <w:rsid w:val="00B55569"/>
    <w:rsid w:val="00B56F13"/>
    <w:rsid w:val="00B601B6"/>
    <w:rsid w:val="00B6134E"/>
    <w:rsid w:val="00B67B5F"/>
    <w:rsid w:val="00B71E1A"/>
    <w:rsid w:val="00B767B2"/>
    <w:rsid w:val="00B77C94"/>
    <w:rsid w:val="00B8139B"/>
    <w:rsid w:val="00B857D5"/>
    <w:rsid w:val="00B85B06"/>
    <w:rsid w:val="00B9189B"/>
    <w:rsid w:val="00B9267E"/>
    <w:rsid w:val="00B93D6A"/>
    <w:rsid w:val="00BA4353"/>
    <w:rsid w:val="00BA4C27"/>
    <w:rsid w:val="00BB2B31"/>
    <w:rsid w:val="00BC1578"/>
    <w:rsid w:val="00BD02FE"/>
    <w:rsid w:val="00BD0811"/>
    <w:rsid w:val="00BD40EB"/>
    <w:rsid w:val="00BF06D0"/>
    <w:rsid w:val="00BF1FA1"/>
    <w:rsid w:val="00BF4A0C"/>
    <w:rsid w:val="00C00D06"/>
    <w:rsid w:val="00C02583"/>
    <w:rsid w:val="00C050BA"/>
    <w:rsid w:val="00C06C9C"/>
    <w:rsid w:val="00C06F07"/>
    <w:rsid w:val="00C152B0"/>
    <w:rsid w:val="00C16CC4"/>
    <w:rsid w:val="00C24016"/>
    <w:rsid w:val="00C25FCB"/>
    <w:rsid w:val="00C34AEE"/>
    <w:rsid w:val="00C50725"/>
    <w:rsid w:val="00C514BA"/>
    <w:rsid w:val="00C5240D"/>
    <w:rsid w:val="00C54BB5"/>
    <w:rsid w:val="00C5541A"/>
    <w:rsid w:val="00C56B9D"/>
    <w:rsid w:val="00C65E62"/>
    <w:rsid w:val="00C718F4"/>
    <w:rsid w:val="00C7256C"/>
    <w:rsid w:val="00C72C4D"/>
    <w:rsid w:val="00C72D65"/>
    <w:rsid w:val="00C746CF"/>
    <w:rsid w:val="00C7488B"/>
    <w:rsid w:val="00C7709D"/>
    <w:rsid w:val="00C77D97"/>
    <w:rsid w:val="00C828CD"/>
    <w:rsid w:val="00C87126"/>
    <w:rsid w:val="00C9260F"/>
    <w:rsid w:val="00C92C01"/>
    <w:rsid w:val="00C95609"/>
    <w:rsid w:val="00CA2984"/>
    <w:rsid w:val="00CA33C8"/>
    <w:rsid w:val="00CA411C"/>
    <w:rsid w:val="00CA4E0D"/>
    <w:rsid w:val="00CB27CC"/>
    <w:rsid w:val="00CC302B"/>
    <w:rsid w:val="00CC5BB8"/>
    <w:rsid w:val="00CC61D7"/>
    <w:rsid w:val="00CD3799"/>
    <w:rsid w:val="00CD604B"/>
    <w:rsid w:val="00CD65FC"/>
    <w:rsid w:val="00CE0EA1"/>
    <w:rsid w:val="00CE55D7"/>
    <w:rsid w:val="00CE686C"/>
    <w:rsid w:val="00CF0E05"/>
    <w:rsid w:val="00CF4A10"/>
    <w:rsid w:val="00D02499"/>
    <w:rsid w:val="00D03FDB"/>
    <w:rsid w:val="00D05D8A"/>
    <w:rsid w:val="00D06FC8"/>
    <w:rsid w:val="00D07F6D"/>
    <w:rsid w:val="00D13688"/>
    <w:rsid w:val="00D136D6"/>
    <w:rsid w:val="00D21E24"/>
    <w:rsid w:val="00D22A12"/>
    <w:rsid w:val="00D24D4B"/>
    <w:rsid w:val="00D25A5E"/>
    <w:rsid w:val="00D25B21"/>
    <w:rsid w:val="00D27FE8"/>
    <w:rsid w:val="00D308AA"/>
    <w:rsid w:val="00D36A57"/>
    <w:rsid w:val="00D3701F"/>
    <w:rsid w:val="00D379BF"/>
    <w:rsid w:val="00D4688B"/>
    <w:rsid w:val="00D51710"/>
    <w:rsid w:val="00D52CD4"/>
    <w:rsid w:val="00D55AB5"/>
    <w:rsid w:val="00D6242F"/>
    <w:rsid w:val="00D631A4"/>
    <w:rsid w:val="00D66D3C"/>
    <w:rsid w:val="00D7169E"/>
    <w:rsid w:val="00D72642"/>
    <w:rsid w:val="00D72918"/>
    <w:rsid w:val="00D82237"/>
    <w:rsid w:val="00D85389"/>
    <w:rsid w:val="00D85DA9"/>
    <w:rsid w:val="00D92F91"/>
    <w:rsid w:val="00D9518E"/>
    <w:rsid w:val="00D964A0"/>
    <w:rsid w:val="00D96C9D"/>
    <w:rsid w:val="00D972E5"/>
    <w:rsid w:val="00DA6790"/>
    <w:rsid w:val="00DB096E"/>
    <w:rsid w:val="00DB0D86"/>
    <w:rsid w:val="00DB2316"/>
    <w:rsid w:val="00DB604B"/>
    <w:rsid w:val="00DC1EE7"/>
    <w:rsid w:val="00DD006E"/>
    <w:rsid w:val="00DD0994"/>
    <w:rsid w:val="00DD0E13"/>
    <w:rsid w:val="00DD3418"/>
    <w:rsid w:val="00DD3CDE"/>
    <w:rsid w:val="00DD4647"/>
    <w:rsid w:val="00DD5C17"/>
    <w:rsid w:val="00DE04AB"/>
    <w:rsid w:val="00DE5331"/>
    <w:rsid w:val="00DE5C87"/>
    <w:rsid w:val="00DE73C9"/>
    <w:rsid w:val="00DF20D1"/>
    <w:rsid w:val="00DF3906"/>
    <w:rsid w:val="00DF506C"/>
    <w:rsid w:val="00DF771E"/>
    <w:rsid w:val="00E076BA"/>
    <w:rsid w:val="00E1128F"/>
    <w:rsid w:val="00E125AC"/>
    <w:rsid w:val="00E16621"/>
    <w:rsid w:val="00E231FD"/>
    <w:rsid w:val="00E2397D"/>
    <w:rsid w:val="00E24ACF"/>
    <w:rsid w:val="00E30138"/>
    <w:rsid w:val="00E32851"/>
    <w:rsid w:val="00E3716C"/>
    <w:rsid w:val="00E37A8D"/>
    <w:rsid w:val="00E42600"/>
    <w:rsid w:val="00E45C0A"/>
    <w:rsid w:val="00E477C6"/>
    <w:rsid w:val="00E47ED8"/>
    <w:rsid w:val="00E51F2D"/>
    <w:rsid w:val="00E5368C"/>
    <w:rsid w:val="00E55E41"/>
    <w:rsid w:val="00E602B6"/>
    <w:rsid w:val="00E6348A"/>
    <w:rsid w:val="00E63D78"/>
    <w:rsid w:val="00E70A9B"/>
    <w:rsid w:val="00E71953"/>
    <w:rsid w:val="00E71F29"/>
    <w:rsid w:val="00E728C6"/>
    <w:rsid w:val="00E74DF1"/>
    <w:rsid w:val="00E76A94"/>
    <w:rsid w:val="00E76AD6"/>
    <w:rsid w:val="00E77198"/>
    <w:rsid w:val="00E80882"/>
    <w:rsid w:val="00E85CEA"/>
    <w:rsid w:val="00E86A3D"/>
    <w:rsid w:val="00E915CC"/>
    <w:rsid w:val="00E939A3"/>
    <w:rsid w:val="00E94D15"/>
    <w:rsid w:val="00E96025"/>
    <w:rsid w:val="00EA03A7"/>
    <w:rsid w:val="00EA1748"/>
    <w:rsid w:val="00EA1D6D"/>
    <w:rsid w:val="00EA2D21"/>
    <w:rsid w:val="00EA3BC0"/>
    <w:rsid w:val="00EA3C1D"/>
    <w:rsid w:val="00EA4143"/>
    <w:rsid w:val="00EA4CE9"/>
    <w:rsid w:val="00EA6223"/>
    <w:rsid w:val="00EA70E5"/>
    <w:rsid w:val="00EB530C"/>
    <w:rsid w:val="00EB7574"/>
    <w:rsid w:val="00EC754A"/>
    <w:rsid w:val="00ED777F"/>
    <w:rsid w:val="00EE0D9F"/>
    <w:rsid w:val="00EE22C1"/>
    <w:rsid w:val="00EE5E19"/>
    <w:rsid w:val="00EE6CFC"/>
    <w:rsid w:val="00EF1DFE"/>
    <w:rsid w:val="00EF5968"/>
    <w:rsid w:val="00F012EC"/>
    <w:rsid w:val="00F02793"/>
    <w:rsid w:val="00F108B1"/>
    <w:rsid w:val="00F127AD"/>
    <w:rsid w:val="00F14F33"/>
    <w:rsid w:val="00F16892"/>
    <w:rsid w:val="00F20E03"/>
    <w:rsid w:val="00F2144B"/>
    <w:rsid w:val="00F238E8"/>
    <w:rsid w:val="00F23DE9"/>
    <w:rsid w:val="00F30FAE"/>
    <w:rsid w:val="00F31962"/>
    <w:rsid w:val="00F358A0"/>
    <w:rsid w:val="00F46436"/>
    <w:rsid w:val="00F47149"/>
    <w:rsid w:val="00F47DC5"/>
    <w:rsid w:val="00F50ADE"/>
    <w:rsid w:val="00F6297F"/>
    <w:rsid w:val="00F6468F"/>
    <w:rsid w:val="00F6546A"/>
    <w:rsid w:val="00F65518"/>
    <w:rsid w:val="00F70CEA"/>
    <w:rsid w:val="00F71511"/>
    <w:rsid w:val="00F723EF"/>
    <w:rsid w:val="00F74220"/>
    <w:rsid w:val="00F743D4"/>
    <w:rsid w:val="00F80ACF"/>
    <w:rsid w:val="00F818AC"/>
    <w:rsid w:val="00F831E5"/>
    <w:rsid w:val="00F85CE1"/>
    <w:rsid w:val="00F8729C"/>
    <w:rsid w:val="00F9452C"/>
    <w:rsid w:val="00F95867"/>
    <w:rsid w:val="00F959AA"/>
    <w:rsid w:val="00F9712C"/>
    <w:rsid w:val="00FA1A33"/>
    <w:rsid w:val="00FA2825"/>
    <w:rsid w:val="00FA32C9"/>
    <w:rsid w:val="00FA569F"/>
    <w:rsid w:val="00FA764B"/>
    <w:rsid w:val="00FB19F1"/>
    <w:rsid w:val="00FB2434"/>
    <w:rsid w:val="00FB2EC9"/>
    <w:rsid w:val="00FB3740"/>
    <w:rsid w:val="00FB3DFE"/>
    <w:rsid w:val="00FB780E"/>
    <w:rsid w:val="00FC51C6"/>
    <w:rsid w:val="00FC6878"/>
    <w:rsid w:val="00FC6DCC"/>
    <w:rsid w:val="00FD08EF"/>
    <w:rsid w:val="00FD5F27"/>
    <w:rsid w:val="00FD675F"/>
    <w:rsid w:val="00FE0626"/>
    <w:rsid w:val="00FE4C76"/>
    <w:rsid w:val="00FE628E"/>
    <w:rsid w:val="00FE62D4"/>
    <w:rsid w:val="00FF4061"/>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E58BAE"/>
  <w15:docId w15:val="{999A3F87-3AF2-4F3B-89D0-1CC0C326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customStyle="1" w:styleId="Barevnseznamzvraznn11">
    <w:name w:val="Barevný seznam – zvýraznění 11"/>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EA3C1D"/>
    <w:pPr>
      <w:numPr>
        <w:numId w:val="1"/>
      </w:numPr>
      <w:spacing w:before="120" w:after="120"/>
    </w:pPr>
    <w:rPr>
      <w:rFonts w:ascii="Arial" w:hAnsi="Arial" w:cs="Arial"/>
      <w:sz w:val="22"/>
      <w:szCs w:val="22"/>
    </w:rPr>
  </w:style>
  <w:style w:type="paragraph" w:customStyle="1" w:styleId="Smlouva-slovn2">
    <w:name w:val="Smlouva - číslování 2"/>
    <w:basedOn w:val="Smlouva-slovn1"/>
    <w:link w:val="Smlouva-slovn2Char"/>
    <w:qFormat/>
    <w:rsid w:val="00EA3C1D"/>
    <w:pPr>
      <w:numPr>
        <w:numId w:val="5"/>
      </w:numPr>
    </w:pPr>
  </w:style>
  <w:style w:type="character" w:customStyle="1" w:styleId="Smlouva-slovn1Char">
    <w:name w:val="Smlouva - číslování 1 Char"/>
    <w:link w:val="Smlouva-slovn1"/>
    <w:rsid w:val="00EA3C1D"/>
    <w:rPr>
      <w:rFonts w:ascii="Arial" w:hAnsi="Arial" w:cs="Arial"/>
      <w:sz w:val="22"/>
      <w:szCs w:val="22"/>
    </w:rPr>
  </w:style>
  <w:style w:type="paragraph" w:customStyle="1" w:styleId="Smlouva-slovn3">
    <w:name w:val="Smlouva - číslování 3"/>
    <w:basedOn w:val="Normln"/>
    <w:link w:val="Smlouva-slovn3Char"/>
    <w:qFormat/>
    <w:rsid w:val="005571E0"/>
    <w:pPr>
      <w:numPr>
        <w:numId w:val="7"/>
      </w:numPr>
      <w:spacing w:before="120" w:after="120"/>
      <w:jc w:val="both"/>
    </w:pPr>
    <w:rPr>
      <w:rFonts w:cs="Arial"/>
      <w:szCs w:val="22"/>
    </w:rPr>
  </w:style>
  <w:style w:type="character" w:customStyle="1" w:styleId="Smlouva-slovn2Char">
    <w:name w:val="Smlouva - číslování 2 Char"/>
    <w:link w:val="Smlouva-slovn2"/>
    <w:rsid w:val="00EA3C1D"/>
    <w:rPr>
      <w:rFonts w:ascii="Arial" w:hAnsi="Arial" w:cs="Arial"/>
      <w:sz w:val="22"/>
      <w:szCs w:val="22"/>
    </w:rPr>
  </w:style>
  <w:style w:type="character" w:customStyle="1" w:styleId="Smlouva-slovn3Char">
    <w:name w:val="Smlouva - číslování 3 Char"/>
    <w:link w:val="Smlouva-slovn3"/>
    <w:rsid w:val="005571E0"/>
    <w:rPr>
      <w:rFonts w:ascii="Arial" w:hAnsi="Arial" w:cs="Arial"/>
      <w:sz w:val="22"/>
      <w:szCs w:val="22"/>
    </w:rPr>
  </w:style>
  <w:style w:type="character" w:customStyle="1" w:styleId="ZhlavChar">
    <w:name w:val="Záhlaví Char"/>
    <w:basedOn w:val="Standardnpsmoodstavce"/>
    <w:link w:val="Zhlav"/>
    <w:rsid w:val="005067B2"/>
    <w:rPr>
      <w:rFonts w:ascii="Arial" w:hAnsi="Arial"/>
      <w:sz w:val="22"/>
    </w:rPr>
  </w:style>
  <w:style w:type="paragraph" w:styleId="Bezmezer">
    <w:name w:val="No Spacing"/>
    <w:uiPriority w:val="1"/>
    <w:qFormat/>
    <w:rsid w:val="002C25A5"/>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2C25A5"/>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2C25A5"/>
    <w:rPr>
      <w:rFonts w:ascii="Calibri" w:eastAsia="Calibri" w:hAnsi="Calibri"/>
      <w:lang w:eastAsia="en-US"/>
    </w:rPr>
  </w:style>
  <w:style w:type="character" w:styleId="Znakapoznpodarou">
    <w:name w:val="footnote reference"/>
    <w:uiPriority w:val="99"/>
    <w:unhideWhenUsed/>
    <w:rsid w:val="002C25A5"/>
    <w:rPr>
      <w:vertAlign w:val="superscript"/>
    </w:rPr>
  </w:style>
  <w:style w:type="character" w:styleId="Sledovanodkaz">
    <w:name w:val="FollowedHyperlink"/>
    <w:basedOn w:val="Standardnpsmoodstavce"/>
    <w:semiHidden/>
    <w:unhideWhenUsed/>
    <w:rsid w:val="004D120F"/>
    <w:rPr>
      <w:color w:val="954F72" w:themeColor="followedHyperlink"/>
      <w:u w:val="single"/>
    </w:rPr>
  </w:style>
  <w:style w:type="character" w:customStyle="1" w:styleId="ZpatChar">
    <w:name w:val="Zápatí Char"/>
    <w:basedOn w:val="Standardnpsmoodstavce"/>
    <w:link w:val="Zpat"/>
    <w:uiPriority w:val="99"/>
    <w:rsid w:val="00DF771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10115788">
      <w:bodyDiv w:val="1"/>
      <w:marLeft w:val="0"/>
      <w:marRight w:val="0"/>
      <w:marTop w:val="0"/>
      <w:marBottom w:val="0"/>
      <w:divBdr>
        <w:top w:val="none" w:sz="0" w:space="0" w:color="auto"/>
        <w:left w:val="none" w:sz="0" w:space="0" w:color="auto"/>
        <w:bottom w:val="none" w:sz="0" w:space="0" w:color="auto"/>
        <w:right w:val="none" w:sz="0" w:space="0" w:color="auto"/>
      </w:divBdr>
    </w:div>
    <w:div w:id="403921244">
      <w:bodyDiv w:val="1"/>
      <w:marLeft w:val="0"/>
      <w:marRight w:val="0"/>
      <w:marTop w:val="0"/>
      <w:marBottom w:val="0"/>
      <w:divBdr>
        <w:top w:val="none" w:sz="0" w:space="0" w:color="auto"/>
        <w:left w:val="none" w:sz="0" w:space="0" w:color="auto"/>
        <w:bottom w:val="none" w:sz="0" w:space="0" w:color="auto"/>
        <w:right w:val="none" w:sz="0" w:space="0" w:color="auto"/>
      </w:divBdr>
    </w:div>
    <w:div w:id="697121790">
      <w:bodyDiv w:val="1"/>
      <w:marLeft w:val="0"/>
      <w:marRight w:val="0"/>
      <w:marTop w:val="0"/>
      <w:marBottom w:val="0"/>
      <w:divBdr>
        <w:top w:val="none" w:sz="0" w:space="0" w:color="auto"/>
        <w:left w:val="none" w:sz="0" w:space="0" w:color="auto"/>
        <w:bottom w:val="none" w:sz="0" w:space="0" w:color="auto"/>
        <w:right w:val="none" w:sz="0" w:space="0" w:color="auto"/>
      </w:divBdr>
    </w:div>
    <w:div w:id="1255556329">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9782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dotace-cl-4065.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olomoucky.cz/vyuctovani-dotace-cl-4065.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kr-olomoucky.cz/vyuctovani-prispevku-dotace-cl-3802.htm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r-olomoucky.cz/gdpr-cl-429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hs.cz/download/Sekce_VP/VP_update/sgei_de_minimis_cs.pdf"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B256-F55C-4AF6-BDCD-74B6B0C8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4290</Words>
  <Characters>25314</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29545</CharactersWithSpaces>
  <SharedDoc>false</SharedDoc>
  <HLinks>
    <vt:vector size="18" baseType="variant">
      <vt:variant>
        <vt:i4>6684773</vt:i4>
      </vt:variant>
      <vt:variant>
        <vt:i4>6</vt:i4>
      </vt:variant>
      <vt:variant>
        <vt:i4>0</vt:i4>
      </vt:variant>
      <vt:variant>
        <vt:i4>5</vt:i4>
      </vt:variant>
      <vt:variant>
        <vt:lpwstr>http://www.kr-olomoucky.cz/vyuctovani-prispevku-dotace-cl-3424.html</vt:lpwstr>
      </vt:variant>
      <vt:variant>
        <vt:lpwstr/>
      </vt:variant>
      <vt:variant>
        <vt:i4>4128788</vt:i4>
      </vt:variant>
      <vt:variant>
        <vt:i4>3</vt:i4>
      </vt:variant>
      <vt:variant>
        <vt:i4>0</vt:i4>
      </vt:variant>
      <vt:variant>
        <vt:i4>5</vt:i4>
      </vt:variant>
      <vt:variant>
        <vt:lpwstr>http://www.uohs.cz/download/Sekce_VP/VP_update/sgei_de_minimis_cs.pdf</vt:lpwstr>
      </vt:variant>
      <vt:variant>
        <vt:lpwstr/>
      </vt:variant>
      <vt:variant>
        <vt:i4>6684773</vt:i4>
      </vt:variant>
      <vt:variant>
        <vt:i4>0</vt:i4>
      </vt:variant>
      <vt:variant>
        <vt:i4>0</vt:i4>
      </vt:variant>
      <vt:variant>
        <vt:i4>5</vt:i4>
      </vt:variant>
      <vt:variant>
        <vt:lpwstr>http://www.kr-olomoucky.cz/vyuctovani-prispevku-dotace-cl-3424.html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vackova</dc:creator>
  <cp:keywords/>
  <cp:lastModifiedBy>Bernátová Martina</cp:lastModifiedBy>
  <cp:revision>38</cp:revision>
  <cp:lastPrinted>2018-05-22T10:28:00Z</cp:lastPrinted>
  <dcterms:created xsi:type="dcterms:W3CDTF">2018-05-14T13:50:00Z</dcterms:created>
  <dcterms:modified xsi:type="dcterms:W3CDTF">2018-06-05T07:10:00Z</dcterms:modified>
</cp:coreProperties>
</file>