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"/>
        <w:gridCol w:w="1848"/>
        <w:gridCol w:w="2437"/>
        <w:gridCol w:w="4751"/>
        <w:gridCol w:w="42"/>
      </w:tblGrid>
      <w:tr w:rsidR="00F936BC" w:rsidTr="00F936BC">
        <w:trPr>
          <w:gridBefore w:val="1"/>
          <w:wBefore w:w="74" w:type="dxa"/>
          <w:trHeight w:val="4123"/>
        </w:trPr>
        <w:tc>
          <w:tcPr>
            <w:tcW w:w="1848" w:type="dxa"/>
            <w:hideMark/>
          </w:tcPr>
          <w:p w:rsidR="00F936BC" w:rsidRDefault="00A77BB5">
            <w:pPr>
              <w:pStyle w:val="Hlavikablogo2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8240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6" DrawAspect="Content" ObjectID="_1585553101" r:id="rId8"/>
              </w:object>
            </w:r>
          </w:p>
        </w:tc>
        <w:tc>
          <w:tcPr>
            <w:tcW w:w="7230" w:type="dxa"/>
            <w:gridSpan w:val="3"/>
          </w:tcPr>
          <w:p w:rsidR="00F936BC" w:rsidRDefault="00F936BC">
            <w:pPr>
              <w:pStyle w:val="Vbornadpis"/>
              <w:spacing w:line="256" w:lineRule="auto"/>
              <w:rPr>
                <w:lang w:eastAsia="en-US"/>
              </w:rPr>
            </w:pPr>
          </w:p>
          <w:p w:rsidR="00F936BC" w:rsidRDefault="00F936BC">
            <w:pPr>
              <w:pStyle w:val="Vbornadpis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Zápis č. </w:t>
            </w:r>
            <w:r w:rsidR="00A80FA9">
              <w:rPr>
                <w:lang w:eastAsia="en-US"/>
              </w:rPr>
              <w:t>7</w:t>
            </w:r>
          </w:p>
          <w:p w:rsidR="00F936BC" w:rsidRDefault="00F936BC">
            <w:pPr>
              <w:pStyle w:val="Vbornadpis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ze zasedání Finančního výboru</w:t>
            </w:r>
          </w:p>
          <w:p w:rsidR="00F936BC" w:rsidRDefault="00F936BC">
            <w:pPr>
              <w:pStyle w:val="Vbornadpis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Zastupitelstva Olomouckého kraje</w:t>
            </w:r>
          </w:p>
          <w:p w:rsidR="00F936BC" w:rsidRDefault="00F936BC" w:rsidP="00A80FA9">
            <w:pPr>
              <w:pStyle w:val="Vbornadpis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ze dne </w:t>
            </w:r>
            <w:r w:rsidR="00A80FA9">
              <w:rPr>
                <w:lang w:eastAsia="en-US"/>
              </w:rPr>
              <w:t>17. 4.</w:t>
            </w:r>
            <w:r>
              <w:rPr>
                <w:lang w:eastAsia="en-US"/>
              </w:rPr>
              <w:t xml:space="preserve"> 2018</w:t>
            </w:r>
          </w:p>
        </w:tc>
      </w:tr>
      <w:tr w:rsidR="00F936BC" w:rsidTr="00F936BC">
        <w:trPr>
          <w:gridAfter w:val="1"/>
          <w:wAfter w:w="42" w:type="dxa"/>
          <w:trHeight w:val="999"/>
        </w:trPr>
        <w:tc>
          <w:tcPr>
            <w:tcW w:w="4359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6BC" w:rsidRPr="00177C30" w:rsidRDefault="00F936BC">
            <w:pPr>
              <w:pStyle w:val="Vborptomni"/>
              <w:spacing w:line="256" w:lineRule="auto"/>
              <w:rPr>
                <w:sz w:val="24"/>
                <w:szCs w:val="24"/>
                <w:lang w:eastAsia="en-US"/>
              </w:rPr>
            </w:pPr>
            <w:r w:rsidRPr="00177C30">
              <w:rPr>
                <w:sz w:val="24"/>
                <w:szCs w:val="24"/>
                <w:lang w:eastAsia="en-US"/>
              </w:rPr>
              <w:t>Přítomni:</w:t>
            </w:r>
          </w:p>
          <w:p w:rsidR="00F936BC" w:rsidRPr="00177C30" w:rsidRDefault="00F936BC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177C30">
              <w:rPr>
                <w:rFonts w:ascii="Arial" w:hAnsi="Arial" w:cs="Arial"/>
                <w:lang w:eastAsia="en-US"/>
              </w:rPr>
              <w:t xml:space="preserve">Předsedkyně: </w:t>
            </w:r>
            <w:proofErr w:type="spellStart"/>
            <w:r w:rsidRPr="00177C30">
              <w:rPr>
                <w:rFonts w:ascii="Arial" w:hAnsi="Arial" w:cs="Arial"/>
                <w:lang w:eastAsia="en-US"/>
              </w:rPr>
              <w:t>Mazochová</w:t>
            </w:r>
            <w:proofErr w:type="spellEnd"/>
            <w:r w:rsidRPr="00177C30">
              <w:rPr>
                <w:rFonts w:ascii="Arial" w:hAnsi="Arial" w:cs="Arial"/>
                <w:lang w:eastAsia="en-US"/>
              </w:rPr>
              <w:t xml:space="preserve"> Hana, Ing.</w:t>
            </w:r>
          </w:p>
          <w:p w:rsidR="00F936BC" w:rsidRPr="00177C30" w:rsidRDefault="00F936BC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177C30">
              <w:rPr>
                <w:rFonts w:ascii="Arial" w:hAnsi="Arial" w:cs="Arial"/>
                <w:lang w:eastAsia="en-US"/>
              </w:rPr>
              <w:t>Cigánek Martin</w:t>
            </w:r>
            <w:r w:rsidR="00CA58E2">
              <w:rPr>
                <w:rFonts w:ascii="Arial" w:hAnsi="Arial" w:cs="Arial"/>
                <w:lang w:eastAsia="en-US"/>
              </w:rPr>
              <w:t xml:space="preserve"> </w:t>
            </w:r>
          </w:p>
          <w:p w:rsidR="00F936BC" w:rsidRPr="00177C30" w:rsidRDefault="00F936BC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177C30">
              <w:rPr>
                <w:rFonts w:ascii="Arial" w:hAnsi="Arial" w:cs="Arial"/>
                <w:lang w:eastAsia="en-US"/>
              </w:rPr>
              <w:t>Horák Pavel, Ing.</w:t>
            </w:r>
          </w:p>
          <w:p w:rsidR="00F936BC" w:rsidRPr="00177C30" w:rsidRDefault="00F936BC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177C30">
              <w:rPr>
                <w:rFonts w:ascii="Arial" w:hAnsi="Arial" w:cs="Arial"/>
                <w:lang w:eastAsia="en-US"/>
              </w:rPr>
              <w:t>Konvičková Jana, Ing.</w:t>
            </w:r>
          </w:p>
          <w:p w:rsidR="00F936BC" w:rsidRPr="00177C30" w:rsidRDefault="00F936BC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177C30">
              <w:rPr>
                <w:rFonts w:ascii="Arial" w:hAnsi="Arial" w:cs="Arial"/>
                <w:lang w:eastAsia="en-US"/>
              </w:rPr>
              <w:t>Kopřiva Miroslav, Ing., CSc.</w:t>
            </w:r>
          </w:p>
          <w:p w:rsidR="00F936BC" w:rsidRPr="00177C30" w:rsidRDefault="00F936BC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177C30">
              <w:rPr>
                <w:rFonts w:ascii="Arial" w:hAnsi="Arial" w:cs="Arial"/>
                <w:lang w:eastAsia="en-US"/>
              </w:rPr>
              <w:t>Lajtoch Jiří, Ing.</w:t>
            </w:r>
          </w:p>
          <w:p w:rsidR="00F936BC" w:rsidRPr="00177C30" w:rsidRDefault="00F936BC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proofErr w:type="spellStart"/>
            <w:r w:rsidRPr="00177C30">
              <w:rPr>
                <w:rFonts w:ascii="Arial" w:hAnsi="Arial" w:cs="Arial"/>
                <w:lang w:eastAsia="en-US"/>
              </w:rPr>
              <w:t>Lón</w:t>
            </w:r>
            <w:proofErr w:type="spellEnd"/>
            <w:r w:rsidRPr="00177C30">
              <w:rPr>
                <w:rFonts w:ascii="Arial" w:hAnsi="Arial" w:cs="Arial"/>
                <w:lang w:eastAsia="en-US"/>
              </w:rPr>
              <w:t xml:space="preserve"> Jaromír, Bc.</w:t>
            </w:r>
          </w:p>
          <w:p w:rsidR="009A2550" w:rsidRPr="00177C30" w:rsidRDefault="009A2550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177C30">
              <w:rPr>
                <w:rFonts w:ascii="Arial" w:hAnsi="Arial" w:cs="Arial"/>
                <w:lang w:eastAsia="en-US"/>
              </w:rPr>
              <w:t>Oulehlová Jana, Ing</w:t>
            </w:r>
            <w:r w:rsidR="00660FB2" w:rsidRPr="00177C30">
              <w:rPr>
                <w:rFonts w:ascii="Arial" w:hAnsi="Arial" w:cs="Arial"/>
                <w:lang w:eastAsia="en-US"/>
              </w:rPr>
              <w:t>.</w:t>
            </w:r>
          </w:p>
          <w:p w:rsidR="00F936BC" w:rsidRPr="00177C30" w:rsidRDefault="00F936BC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177C30">
              <w:rPr>
                <w:rFonts w:ascii="Arial" w:hAnsi="Arial" w:cs="Arial"/>
                <w:lang w:eastAsia="en-US"/>
              </w:rPr>
              <w:t>Potužák, Zdeněk, Ing.</w:t>
            </w:r>
          </w:p>
          <w:p w:rsidR="00F936BC" w:rsidRPr="00177C30" w:rsidRDefault="00F936BC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177C30">
              <w:rPr>
                <w:rFonts w:ascii="Arial" w:hAnsi="Arial" w:cs="Arial"/>
                <w:lang w:eastAsia="en-US"/>
              </w:rPr>
              <w:t>Rozehnal Jiří, Ing.</w:t>
            </w:r>
          </w:p>
          <w:p w:rsidR="00F936BC" w:rsidRPr="00177C30" w:rsidRDefault="00F936BC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177C30">
              <w:rPr>
                <w:rFonts w:ascii="Arial" w:hAnsi="Arial" w:cs="Arial"/>
                <w:lang w:eastAsia="en-US"/>
              </w:rPr>
              <w:t>Sokol Mojmír, Ing.</w:t>
            </w:r>
          </w:p>
          <w:p w:rsidR="00F936BC" w:rsidRPr="00177C30" w:rsidRDefault="00F936BC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177C30">
              <w:rPr>
                <w:rFonts w:ascii="Arial" w:hAnsi="Arial" w:cs="Arial"/>
                <w:lang w:eastAsia="en-US"/>
              </w:rPr>
              <w:t>Ston Pavel, Ing.</w:t>
            </w:r>
          </w:p>
          <w:p w:rsidR="000A27B9" w:rsidRDefault="00F936BC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proofErr w:type="spellStart"/>
            <w:r w:rsidRPr="00177C30">
              <w:rPr>
                <w:rFonts w:ascii="Arial" w:hAnsi="Arial" w:cs="Arial"/>
                <w:lang w:eastAsia="en-US"/>
              </w:rPr>
              <w:t>Szukalská</w:t>
            </w:r>
            <w:proofErr w:type="spellEnd"/>
            <w:r w:rsidRPr="00177C30">
              <w:rPr>
                <w:rFonts w:ascii="Arial" w:hAnsi="Arial" w:cs="Arial"/>
                <w:lang w:eastAsia="en-US"/>
              </w:rPr>
              <w:t xml:space="preserve"> Zdenka, Ing.</w:t>
            </w:r>
          </w:p>
          <w:p w:rsidR="00F936BC" w:rsidRPr="00177C30" w:rsidRDefault="00F936BC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  <w:p w:rsidR="00F936BC" w:rsidRPr="00177C30" w:rsidRDefault="00F936BC">
            <w:pPr>
              <w:pStyle w:val="Vborptomni"/>
              <w:spacing w:before="0" w:after="0" w:line="256" w:lineRule="auto"/>
              <w:rPr>
                <w:b w:val="0"/>
                <w:color w:val="000000"/>
                <w:sz w:val="24"/>
                <w:szCs w:val="24"/>
                <w:lang w:eastAsia="en-US"/>
              </w:rPr>
            </w:pPr>
          </w:p>
          <w:p w:rsidR="00F936BC" w:rsidRPr="00177C30" w:rsidRDefault="00F936BC">
            <w:pPr>
              <w:pStyle w:val="Vborptomni"/>
              <w:spacing w:before="0" w:after="0" w:line="256" w:lineRule="auto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177C30">
              <w:rPr>
                <w:b w:val="0"/>
                <w:sz w:val="24"/>
                <w:szCs w:val="24"/>
                <w:lang w:eastAsia="en-US"/>
              </w:rPr>
              <w:t>Tajemnice: Fidrová Olga, Mgr.</w:t>
            </w:r>
          </w:p>
          <w:p w:rsidR="00F936BC" w:rsidRDefault="00F936BC">
            <w:pPr>
              <w:pStyle w:val="Vborptomni"/>
              <w:spacing w:before="0" w:after="0" w:line="256" w:lineRule="auto"/>
              <w:rPr>
                <w:b w:val="0"/>
                <w:color w:val="000000"/>
                <w:sz w:val="24"/>
                <w:szCs w:val="24"/>
                <w:lang w:eastAsia="en-US"/>
              </w:rPr>
            </w:pPr>
          </w:p>
          <w:p w:rsidR="0014133F" w:rsidRDefault="0014133F">
            <w:pPr>
              <w:pStyle w:val="Vborptomni"/>
              <w:spacing w:before="0" w:after="0" w:line="256" w:lineRule="auto"/>
              <w:rPr>
                <w:b w:val="0"/>
                <w:color w:val="000000"/>
                <w:sz w:val="24"/>
                <w:szCs w:val="24"/>
                <w:lang w:eastAsia="en-US"/>
              </w:rPr>
            </w:pPr>
          </w:p>
          <w:p w:rsidR="0014133F" w:rsidRPr="00177C30" w:rsidRDefault="0014133F">
            <w:pPr>
              <w:pStyle w:val="Vborptomni"/>
              <w:spacing w:before="0" w:after="0" w:line="256" w:lineRule="auto"/>
              <w:rPr>
                <w:b w:val="0"/>
                <w:color w:val="000000"/>
                <w:sz w:val="24"/>
                <w:szCs w:val="24"/>
                <w:lang w:eastAsia="en-US"/>
              </w:rPr>
            </w:pPr>
          </w:p>
          <w:p w:rsidR="00F936BC" w:rsidRPr="00177C30" w:rsidRDefault="00F936BC" w:rsidP="00F936BC">
            <w:pPr>
              <w:pStyle w:val="Vborptomnitext"/>
              <w:spacing w:line="256" w:lineRule="auto"/>
              <w:rPr>
                <w:rFonts w:cs="Arial"/>
                <w:b/>
                <w:color w:val="000000"/>
                <w:sz w:val="24"/>
                <w:szCs w:val="24"/>
                <w:lang w:eastAsia="en-US"/>
              </w:rPr>
            </w:pPr>
            <w:r w:rsidRPr="00177C30">
              <w:rPr>
                <w:rFonts w:cs="Arial"/>
                <w:b/>
                <w:color w:val="000000"/>
                <w:sz w:val="24"/>
                <w:szCs w:val="24"/>
                <w:lang w:eastAsia="en-US"/>
              </w:rPr>
              <w:t>Hosté:</w:t>
            </w:r>
          </w:p>
          <w:p w:rsidR="00F936BC" w:rsidRPr="00177C30" w:rsidRDefault="00F936BC" w:rsidP="00F936BC">
            <w:pPr>
              <w:pStyle w:val="Vborptomnitext"/>
              <w:spacing w:line="256" w:lineRule="auto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  <w:r w:rsidRPr="00177C30">
              <w:rPr>
                <w:rFonts w:cs="Arial"/>
                <w:color w:val="000000"/>
                <w:sz w:val="24"/>
                <w:szCs w:val="24"/>
                <w:lang w:eastAsia="en-US"/>
              </w:rPr>
              <w:t xml:space="preserve">Mgr. Jiří Zemánek – 1. náměstek </w:t>
            </w:r>
            <w:r w:rsidR="0014133F">
              <w:rPr>
                <w:rFonts w:cs="Arial"/>
                <w:color w:val="000000"/>
                <w:sz w:val="24"/>
                <w:szCs w:val="24"/>
                <w:lang w:eastAsia="en-US"/>
              </w:rPr>
              <w:t>h</w:t>
            </w:r>
            <w:r w:rsidRPr="00177C30">
              <w:rPr>
                <w:rFonts w:cs="Arial"/>
                <w:color w:val="000000"/>
                <w:sz w:val="24"/>
                <w:szCs w:val="24"/>
                <w:lang w:eastAsia="en-US"/>
              </w:rPr>
              <w:t xml:space="preserve">ejtmana OK </w:t>
            </w:r>
          </w:p>
          <w:p w:rsidR="00F936BC" w:rsidRPr="00177C30" w:rsidRDefault="00F936BC">
            <w:pPr>
              <w:pStyle w:val="Vborptomnitext"/>
              <w:spacing w:before="0" w:after="120" w:line="256" w:lineRule="auto"/>
              <w:rPr>
                <w:rFonts w:cs="Arial"/>
                <w:sz w:val="24"/>
                <w:szCs w:val="24"/>
                <w:lang w:eastAsia="en-US"/>
              </w:rPr>
            </w:pPr>
          </w:p>
          <w:p w:rsidR="00F936BC" w:rsidRPr="00177C30" w:rsidRDefault="00F936BC">
            <w:pPr>
              <w:pStyle w:val="Vborptomnitext"/>
              <w:spacing w:before="0" w:after="120" w:line="256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4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6BC" w:rsidRPr="00177C30" w:rsidRDefault="00F936BC">
            <w:pPr>
              <w:pStyle w:val="Vborptomni"/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F936BC" w:rsidRPr="00177C30" w:rsidRDefault="00F936BC" w:rsidP="00A80FA9">
            <w:pPr>
              <w:pStyle w:val="Vborptomni"/>
              <w:spacing w:line="256" w:lineRule="auto"/>
              <w:ind w:left="1007"/>
              <w:rPr>
                <w:sz w:val="24"/>
                <w:szCs w:val="24"/>
                <w:lang w:eastAsia="en-US"/>
              </w:rPr>
            </w:pPr>
            <w:r w:rsidRPr="00177C30">
              <w:rPr>
                <w:sz w:val="24"/>
                <w:szCs w:val="24"/>
                <w:lang w:eastAsia="en-US"/>
              </w:rPr>
              <w:t>Nepřítomni:</w:t>
            </w:r>
          </w:p>
          <w:p w:rsidR="00F936BC" w:rsidRDefault="00F936BC" w:rsidP="00A80FA9">
            <w:pPr>
              <w:spacing w:line="360" w:lineRule="auto"/>
              <w:ind w:left="1007"/>
              <w:rPr>
                <w:rFonts w:ascii="Arial" w:hAnsi="Arial" w:cs="Arial"/>
                <w:lang w:eastAsia="en-US"/>
              </w:rPr>
            </w:pPr>
            <w:r w:rsidRPr="00177C30">
              <w:rPr>
                <w:rFonts w:ascii="Arial" w:hAnsi="Arial" w:cs="Arial"/>
                <w:lang w:eastAsia="en-US"/>
              </w:rPr>
              <w:t>Černý Alexander, RSDr.</w:t>
            </w:r>
          </w:p>
          <w:p w:rsidR="0014133F" w:rsidRPr="00177C30" w:rsidRDefault="0014133F" w:rsidP="0014133F">
            <w:pPr>
              <w:spacing w:line="360" w:lineRule="auto"/>
              <w:ind w:left="1000"/>
              <w:rPr>
                <w:rFonts w:ascii="Arial" w:hAnsi="Arial" w:cs="Arial"/>
                <w:lang w:eastAsia="en-US"/>
              </w:rPr>
            </w:pPr>
            <w:r w:rsidRPr="00177C30">
              <w:rPr>
                <w:rFonts w:ascii="Arial" w:hAnsi="Arial" w:cs="Arial"/>
                <w:lang w:eastAsia="en-US"/>
              </w:rPr>
              <w:t>Kropáč Jiří, Ing., MBA</w:t>
            </w:r>
          </w:p>
          <w:p w:rsidR="0014133F" w:rsidRPr="00177C30" w:rsidRDefault="0014133F" w:rsidP="0014133F">
            <w:pPr>
              <w:spacing w:line="360" w:lineRule="auto"/>
              <w:ind w:left="1000"/>
              <w:rPr>
                <w:rFonts w:ascii="Arial" w:hAnsi="Arial" w:cs="Arial"/>
                <w:lang w:eastAsia="en-US"/>
              </w:rPr>
            </w:pPr>
            <w:r w:rsidRPr="00177C30">
              <w:rPr>
                <w:rFonts w:ascii="Arial" w:hAnsi="Arial" w:cs="Arial"/>
                <w:lang w:eastAsia="en-US"/>
              </w:rPr>
              <w:t>Vykydal Petr</w:t>
            </w:r>
          </w:p>
          <w:p w:rsidR="00301897" w:rsidRPr="00177C30" w:rsidRDefault="00301897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  <w:p w:rsidR="00F936BC" w:rsidRPr="00177C30" w:rsidRDefault="00F936BC">
            <w:pPr>
              <w:pStyle w:val="Vborptomni"/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F936BC" w:rsidRPr="00177C30" w:rsidRDefault="00F936BC">
            <w:pPr>
              <w:pStyle w:val="Vborptomni"/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F936BC" w:rsidRPr="00177C30" w:rsidRDefault="00F936BC">
            <w:pPr>
              <w:pStyle w:val="Vborptomni"/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F936BC" w:rsidRPr="00177C30" w:rsidRDefault="00F936BC">
            <w:pPr>
              <w:pStyle w:val="Vborptomni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F936BC" w:rsidTr="00F936BC">
        <w:trPr>
          <w:gridAfter w:val="1"/>
          <w:wAfter w:w="42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F936BC" w:rsidRPr="00177C30" w:rsidRDefault="00F936BC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6BC" w:rsidRDefault="00F936BC" w:rsidP="00A80FA9">
            <w:pPr>
              <w:pStyle w:val="Vborptomni"/>
              <w:spacing w:before="0" w:after="0" w:line="256" w:lineRule="auto"/>
              <w:ind w:left="1007"/>
              <w:rPr>
                <w:color w:val="000000"/>
                <w:sz w:val="24"/>
                <w:szCs w:val="24"/>
                <w:lang w:eastAsia="en-US"/>
              </w:rPr>
            </w:pPr>
            <w:r w:rsidRPr="00177C30">
              <w:rPr>
                <w:color w:val="000000"/>
                <w:sz w:val="24"/>
                <w:szCs w:val="24"/>
                <w:lang w:eastAsia="en-US"/>
              </w:rPr>
              <w:t>Omluveni:</w:t>
            </w:r>
          </w:p>
          <w:p w:rsidR="0014133F" w:rsidRDefault="0014133F" w:rsidP="0014133F">
            <w:pPr>
              <w:spacing w:line="360" w:lineRule="auto"/>
              <w:ind w:left="1000"/>
              <w:rPr>
                <w:rFonts w:ascii="Arial" w:hAnsi="Arial" w:cs="Arial"/>
                <w:lang w:eastAsia="en-US"/>
              </w:rPr>
            </w:pPr>
            <w:r w:rsidRPr="00177C30">
              <w:rPr>
                <w:rFonts w:ascii="Arial" w:hAnsi="Arial" w:cs="Arial"/>
                <w:lang w:eastAsia="en-US"/>
              </w:rPr>
              <w:t>Augustin Radek, Mgr.</w:t>
            </w:r>
          </w:p>
          <w:p w:rsidR="00A80FA9" w:rsidRPr="00177C30" w:rsidRDefault="00A80FA9" w:rsidP="00A80FA9">
            <w:pPr>
              <w:spacing w:line="360" w:lineRule="auto"/>
              <w:ind w:left="1007"/>
              <w:rPr>
                <w:rFonts w:ascii="Arial" w:hAnsi="Arial" w:cs="Arial"/>
                <w:lang w:eastAsia="en-US"/>
              </w:rPr>
            </w:pPr>
            <w:r w:rsidRPr="00177C30">
              <w:rPr>
                <w:rFonts w:ascii="Arial" w:hAnsi="Arial" w:cs="Arial"/>
                <w:lang w:eastAsia="en-US"/>
              </w:rPr>
              <w:t>Kosatík Ivan, RNDr.</w:t>
            </w:r>
          </w:p>
          <w:p w:rsidR="007D05CE" w:rsidRPr="00177C30" w:rsidRDefault="007D05CE" w:rsidP="007D05CE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</w:t>
            </w:r>
            <w:r w:rsidRPr="00177C30">
              <w:rPr>
                <w:rFonts w:ascii="Arial" w:hAnsi="Arial" w:cs="Arial"/>
                <w:lang w:eastAsia="en-US"/>
              </w:rPr>
              <w:t>Přidal Jiří, Ing.</w:t>
            </w:r>
          </w:p>
          <w:p w:rsidR="00F936BC" w:rsidRPr="00177C30" w:rsidRDefault="00F936BC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  <w:p w:rsidR="00F936BC" w:rsidRPr="00177C30" w:rsidRDefault="00F936BC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  <w:p w:rsidR="00F936BC" w:rsidRPr="00177C30" w:rsidRDefault="00F936BC">
            <w:pPr>
              <w:pStyle w:val="Vborptomni"/>
              <w:spacing w:before="0" w:after="0" w:line="256" w:lineRule="auto"/>
              <w:rPr>
                <w:b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F936BC" w:rsidTr="00F936BC">
        <w:trPr>
          <w:gridAfter w:val="1"/>
          <w:wAfter w:w="42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F936BC" w:rsidRPr="00177C30" w:rsidRDefault="00F936BC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6BC" w:rsidRPr="00177C30" w:rsidRDefault="00F936BC">
            <w:pPr>
              <w:pStyle w:val="Vborptomnitext"/>
              <w:spacing w:line="256" w:lineRule="auto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</w:p>
          <w:p w:rsidR="00F936BC" w:rsidRPr="00177C30" w:rsidRDefault="00F936BC">
            <w:pPr>
              <w:pStyle w:val="Vborptomnitext"/>
              <w:spacing w:line="256" w:lineRule="auto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</w:p>
          <w:p w:rsidR="00F936BC" w:rsidRPr="00177C30" w:rsidRDefault="00F936BC">
            <w:pPr>
              <w:pStyle w:val="Vborptomnitext"/>
              <w:spacing w:line="256" w:lineRule="auto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</w:p>
          <w:p w:rsidR="00F936BC" w:rsidRPr="00177C30" w:rsidRDefault="00F936BC">
            <w:pPr>
              <w:pStyle w:val="Vborptomnitext"/>
              <w:spacing w:line="256" w:lineRule="auto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</w:p>
          <w:p w:rsidR="00F936BC" w:rsidRPr="00177C30" w:rsidRDefault="00F936BC">
            <w:pPr>
              <w:pStyle w:val="Vborptomnitext"/>
              <w:spacing w:line="256" w:lineRule="auto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</w:p>
          <w:p w:rsidR="00F936BC" w:rsidRPr="00177C30" w:rsidRDefault="00F936BC">
            <w:pPr>
              <w:pStyle w:val="Vborptomnitext"/>
              <w:spacing w:line="256" w:lineRule="auto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</w:p>
          <w:p w:rsidR="00F936BC" w:rsidRPr="00177C30" w:rsidRDefault="00F936BC">
            <w:pPr>
              <w:pStyle w:val="Vborptomnitext"/>
              <w:spacing w:line="256" w:lineRule="auto"/>
              <w:rPr>
                <w:rFonts w:cs="Arial"/>
                <w:b/>
                <w:color w:val="000000"/>
                <w:sz w:val="24"/>
                <w:szCs w:val="24"/>
                <w:lang w:eastAsia="en-US"/>
              </w:rPr>
            </w:pPr>
          </w:p>
          <w:p w:rsidR="00F936BC" w:rsidRPr="00177C30" w:rsidRDefault="00F936BC">
            <w:pPr>
              <w:pStyle w:val="Vborptomnitext"/>
              <w:spacing w:line="256" w:lineRule="auto"/>
              <w:rPr>
                <w:rFonts w:cs="Arial"/>
                <w:b/>
                <w:color w:val="000000"/>
                <w:sz w:val="24"/>
                <w:szCs w:val="24"/>
                <w:lang w:eastAsia="en-US"/>
              </w:rPr>
            </w:pPr>
          </w:p>
          <w:p w:rsidR="00F936BC" w:rsidRPr="00177C30" w:rsidRDefault="00F936BC" w:rsidP="00F936BC">
            <w:pPr>
              <w:pStyle w:val="Vborptomnitext"/>
              <w:spacing w:line="256" w:lineRule="auto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936BC" w:rsidRDefault="00F936BC" w:rsidP="00F936BC">
      <w:pPr>
        <w:pStyle w:val="Vborprogram"/>
        <w:spacing w:before="0"/>
      </w:pPr>
      <w:r>
        <w:lastRenderedPageBreak/>
        <w:t>Program:</w:t>
      </w:r>
    </w:p>
    <w:p w:rsidR="006C0BFF" w:rsidRPr="000A27B9" w:rsidRDefault="006C0BFF" w:rsidP="00F936BC">
      <w:pPr>
        <w:pStyle w:val="Vborprogram"/>
        <w:spacing w:before="0"/>
      </w:pPr>
    </w:p>
    <w:p w:rsidR="006C0BFF" w:rsidRPr="000A27B9" w:rsidRDefault="006C0BFF" w:rsidP="006C0BFF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 w:rsidRPr="000A27B9">
        <w:t>Úvodní informace – zahájení</w:t>
      </w:r>
    </w:p>
    <w:p w:rsidR="006C0BFF" w:rsidRPr="000A27B9" w:rsidRDefault="006C0BFF" w:rsidP="006C0BFF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 w:rsidRPr="000A27B9">
        <w:t>Rozpočet Olomouckého kraje 2017 –zapojení použitelného zůstatku a návrh na jeho rozdělení</w:t>
      </w:r>
    </w:p>
    <w:p w:rsidR="006C0BFF" w:rsidRPr="000A27B9" w:rsidRDefault="006C0BFF" w:rsidP="006C0BFF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 w:rsidRPr="000A27B9">
        <w:t>Rozpočet Olomouckého kraje 2018 – rozpočtové změny</w:t>
      </w:r>
    </w:p>
    <w:p w:rsidR="006C0BFF" w:rsidRPr="000A27B9" w:rsidRDefault="006C0BFF" w:rsidP="006C0BFF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 w:rsidRPr="000A27B9">
        <w:t>Rozpočet Olomouckého kraje 2018 – rozpočtové změny – DODATEK</w:t>
      </w:r>
    </w:p>
    <w:p w:rsidR="006C0BFF" w:rsidRPr="000A27B9" w:rsidRDefault="006C0BFF" w:rsidP="006C0BFF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 w:rsidRPr="000A27B9">
        <w:t>Rozpočet Olomouckého kraje 2018 – účelové dotace ze státního rozpočtu obcím Olomouckého kraje</w:t>
      </w:r>
    </w:p>
    <w:p w:rsidR="006C0BFF" w:rsidRPr="000A27B9" w:rsidRDefault="006C0BFF" w:rsidP="006C0BFF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 w:rsidRPr="000A27B9">
        <w:t>Rozpočet Olomouckého kraje 2018 – čerpání revolvingového úvěru Komerční banky, a.s.</w:t>
      </w:r>
    </w:p>
    <w:p w:rsidR="006C0BFF" w:rsidRPr="000A27B9" w:rsidRDefault="006C0BFF" w:rsidP="006C0BFF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 w:rsidRPr="000A27B9">
        <w:t>Rozpočet Olomouckého kraje 2018 – čerpání revolvingového úvěru Komerční banky, a.s. – DODATEK</w:t>
      </w:r>
    </w:p>
    <w:p w:rsidR="006C0BFF" w:rsidRPr="000A27B9" w:rsidRDefault="006C0BFF" w:rsidP="006C0BFF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 w:rsidRPr="000A27B9">
        <w:t>Rozpočet Olomouckého kraje 2018 – čerpání úvěru Komerční banky, a.s.</w:t>
      </w:r>
    </w:p>
    <w:p w:rsidR="00F6513A" w:rsidRPr="000A27B9" w:rsidRDefault="00F6513A" w:rsidP="00F6513A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 w:rsidRPr="000A27B9">
        <w:t>Rozpočet Olomouckého kraje 2018 – čerpání úvěru Komerční banky, a.s. – DODATEK</w:t>
      </w:r>
    </w:p>
    <w:p w:rsidR="006C0BFF" w:rsidRPr="000A27B9" w:rsidRDefault="006C0BFF" w:rsidP="00F6513A">
      <w:pPr>
        <w:pStyle w:val="Podpis"/>
        <w:numPr>
          <w:ilvl w:val="0"/>
          <w:numId w:val="3"/>
        </w:numPr>
        <w:tabs>
          <w:tab w:val="left" w:pos="567"/>
        </w:tabs>
        <w:spacing w:line="480" w:lineRule="auto"/>
        <w:ind w:left="142" w:firstLine="0"/>
        <w:jc w:val="left"/>
      </w:pPr>
      <w:r w:rsidRPr="000A27B9">
        <w:t>Dodatky k úvěrovým smlouvám s komeční bankou, a.s.</w:t>
      </w:r>
    </w:p>
    <w:p w:rsidR="006C0BFF" w:rsidRPr="000A27B9" w:rsidRDefault="006C0BFF" w:rsidP="006C0BFF">
      <w:pPr>
        <w:pStyle w:val="Podpis"/>
        <w:numPr>
          <w:ilvl w:val="0"/>
          <w:numId w:val="3"/>
        </w:numPr>
        <w:spacing w:line="480" w:lineRule="auto"/>
        <w:ind w:left="567" w:hanging="424"/>
        <w:jc w:val="left"/>
      </w:pPr>
      <w:r w:rsidRPr="000A27B9">
        <w:t>Rozpočet Olomouckého kraje 2018 – splátka revolvingového úvěru Komerční banky, a.s.</w:t>
      </w:r>
    </w:p>
    <w:p w:rsidR="006C0BFF" w:rsidRPr="000A27B9" w:rsidRDefault="006C0BFF" w:rsidP="006C0BFF">
      <w:pPr>
        <w:pStyle w:val="Podpis"/>
        <w:numPr>
          <w:ilvl w:val="0"/>
          <w:numId w:val="3"/>
        </w:numPr>
        <w:spacing w:line="480" w:lineRule="auto"/>
        <w:ind w:left="567" w:hanging="424"/>
        <w:jc w:val="left"/>
      </w:pPr>
      <w:r w:rsidRPr="000A27B9">
        <w:t xml:space="preserve">Různé     </w:t>
      </w:r>
    </w:p>
    <w:p w:rsidR="006C0BFF" w:rsidRPr="000A27B9" w:rsidRDefault="006C0BFF" w:rsidP="006C0BFF">
      <w:pPr>
        <w:pStyle w:val="Podpis"/>
        <w:numPr>
          <w:ilvl w:val="0"/>
          <w:numId w:val="3"/>
        </w:numPr>
        <w:spacing w:line="480" w:lineRule="auto"/>
        <w:ind w:left="567" w:hanging="425"/>
        <w:jc w:val="left"/>
      </w:pPr>
      <w:r w:rsidRPr="000A27B9">
        <w:t>Ukončení zasedání</w:t>
      </w:r>
    </w:p>
    <w:p w:rsidR="006C0BFF" w:rsidRDefault="006C0BFF" w:rsidP="00F936BC">
      <w:pPr>
        <w:pStyle w:val="Vborprogram"/>
        <w:spacing w:before="0"/>
      </w:pPr>
    </w:p>
    <w:p w:rsidR="008B6FB2" w:rsidRDefault="008B6FB2" w:rsidP="00F936BC">
      <w:pPr>
        <w:pStyle w:val="Vborprogram"/>
        <w:spacing w:before="0"/>
      </w:pPr>
    </w:p>
    <w:p w:rsidR="008B6FB2" w:rsidRDefault="008B6FB2" w:rsidP="00F936BC">
      <w:pPr>
        <w:pStyle w:val="Vborprogram"/>
        <w:spacing w:before="0"/>
      </w:pPr>
    </w:p>
    <w:p w:rsidR="00F936BC" w:rsidRDefault="00F936BC" w:rsidP="00F936BC">
      <w:pPr>
        <w:pStyle w:val="Vborprogram"/>
        <w:spacing w:before="600"/>
      </w:pPr>
      <w:r>
        <w:lastRenderedPageBreak/>
        <w:t>Zápis:</w:t>
      </w:r>
    </w:p>
    <w:p w:rsidR="00F936BC" w:rsidRDefault="00F936BC" w:rsidP="00F936BC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7"/>
        <w:rPr>
          <w:b/>
        </w:rPr>
      </w:pPr>
    </w:p>
    <w:p w:rsidR="00F936BC" w:rsidRDefault="00F936BC" w:rsidP="00F936BC">
      <w:pPr>
        <w:pStyle w:val="Znak2odsazen1text"/>
        <w:numPr>
          <w:ilvl w:val="0"/>
          <w:numId w:val="4"/>
        </w:numPr>
        <w:tabs>
          <w:tab w:val="num" w:pos="540"/>
        </w:tabs>
        <w:spacing w:before="120"/>
        <w:ind w:left="540" w:hanging="252"/>
        <w:rPr>
          <w:b/>
        </w:rPr>
      </w:pPr>
      <w:r>
        <w:rPr>
          <w:b/>
          <w:noProof w:val="0"/>
        </w:rPr>
        <w:t>Ad 1. Úvodní informace, zahájení</w:t>
      </w:r>
    </w:p>
    <w:p w:rsidR="00301897" w:rsidRDefault="00301897" w:rsidP="00301897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142"/>
        <w:rPr>
          <w:b/>
        </w:rPr>
      </w:pPr>
    </w:p>
    <w:p w:rsidR="00F936BC" w:rsidRDefault="00F936BC" w:rsidP="00F936BC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  <w:r>
        <w:t>Jednání Finančního výboru zahájila předsedkyně Ing. Hana Mazochová</w:t>
      </w:r>
      <w:r w:rsidR="0014133F">
        <w:t xml:space="preserve"> přivítala </w:t>
      </w:r>
      <w:r>
        <w:t>1. náměstka Mgr. Jiřího Zemánka</w:t>
      </w:r>
      <w:r w:rsidR="00A80FA9">
        <w:t xml:space="preserve"> </w:t>
      </w:r>
      <w:r>
        <w:t>a poděkovala všem členům za účast.</w:t>
      </w:r>
    </w:p>
    <w:p w:rsidR="00A463CB" w:rsidRDefault="00A463CB" w:rsidP="00F936BC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  <w:r>
        <w:t>V úvodu Mgr. Fidrová podala zd</w:t>
      </w:r>
      <w:r w:rsidR="00C02BC1">
        <w:t>ů</w:t>
      </w:r>
      <w:r>
        <w:t>vodnění k</w:t>
      </w:r>
      <w:r w:rsidR="008B6FB2">
        <w:t xml:space="preserve"> problémům s doručením podkladových materiálů </w:t>
      </w:r>
      <w:r>
        <w:t xml:space="preserve">na jednání VF dne 17. 4. 2018, a to z důvodu </w:t>
      </w:r>
      <w:r w:rsidR="008B6FB2">
        <w:t>nového nastavení</w:t>
      </w:r>
      <w:r>
        <w:t xml:space="preserve"> odeslané pošty z KÚOK –  nedůvěryhodné přílohy</w:t>
      </w:r>
      <w:r w:rsidR="008B6FB2">
        <w:t xml:space="preserve"> (GDPR)</w:t>
      </w:r>
      <w:r>
        <w:t>.</w:t>
      </w:r>
    </w:p>
    <w:p w:rsidR="00F936BC" w:rsidRDefault="00A463CB" w:rsidP="00F936BC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  <w:r>
        <w:t>Dále byl č</w:t>
      </w:r>
      <w:r w:rsidR="00F936BC">
        <w:t xml:space="preserve">lenům Finančního výboru předložen doplněný program ke schválení. Jedná se o doplnění </w:t>
      </w:r>
      <w:r w:rsidR="00C02BC1">
        <w:t xml:space="preserve">bodů </w:t>
      </w:r>
      <w:r w:rsidR="00F936BC">
        <w:t xml:space="preserve">z jednání ROK dne </w:t>
      </w:r>
      <w:r w:rsidR="006C0BFF">
        <w:t>16. 4. 2018</w:t>
      </w:r>
      <w:r w:rsidR="00F936BC">
        <w:t>.</w:t>
      </w:r>
    </w:p>
    <w:p w:rsidR="00CE28E4" w:rsidRDefault="00F936BC" w:rsidP="00CE28E4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  <w:r>
        <w:t xml:space="preserve">Mgr. Fidrová </w:t>
      </w:r>
      <w:r w:rsidR="00CE28E4">
        <w:t>sdělila, že po odsouhlasení</w:t>
      </w:r>
      <w:r>
        <w:t xml:space="preserve"> ROK </w:t>
      </w:r>
      <w:r w:rsidR="00301897">
        <w:t>byl</w:t>
      </w:r>
      <w:r w:rsidR="006C0BFF">
        <w:t>y</w:t>
      </w:r>
      <w:r>
        <w:t xml:space="preserve"> materiál</w:t>
      </w:r>
      <w:r w:rsidR="006C0BFF">
        <w:t>y</w:t>
      </w:r>
      <w:r>
        <w:t xml:space="preserve"> následně zařazen</w:t>
      </w:r>
      <w:r w:rsidR="006C0BFF">
        <w:t>y</w:t>
      </w:r>
      <w:r>
        <w:t xml:space="preserve"> do ZOK dne </w:t>
      </w:r>
      <w:r w:rsidR="00177C30">
        <w:t>2</w:t>
      </w:r>
      <w:r w:rsidR="006C0BFF">
        <w:t>3</w:t>
      </w:r>
      <w:r w:rsidR="00177C30">
        <w:t>.</w:t>
      </w:r>
      <w:r w:rsidR="006C0BFF">
        <w:t xml:space="preserve"> 4.</w:t>
      </w:r>
      <w:r w:rsidR="00177C30">
        <w:t xml:space="preserve"> 2018</w:t>
      </w:r>
      <w:r w:rsidR="00165774">
        <w:t>, a to</w:t>
      </w:r>
      <w:r w:rsidR="00CE28E4">
        <w:t>:</w:t>
      </w:r>
    </w:p>
    <w:p w:rsidR="00CE28E4" w:rsidRDefault="00F936BC" w:rsidP="00CE28E4">
      <w:pPr>
        <w:pStyle w:val="Znak2odsazen1text"/>
        <w:numPr>
          <w:ilvl w:val="0"/>
          <w:numId w:val="25"/>
        </w:numPr>
        <w:tabs>
          <w:tab w:val="left" w:pos="708"/>
        </w:tabs>
        <w:spacing w:before="120"/>
      </w:pPr>
      <w:r>
        <w:t xml:space="preserve"> Rozpočet Olomouckého kraje 201</w:t>
      </w:r>
      <w:r w:rsidR="00177C30">
        <w:t>8</w:t>
      </w:r>
      <w:r>
        <w:t xml:space="preserve"> </w:t>
      </w:r>
      <w:r w:rsidR="00EB55D3">
        <w:t>–</w:t>
      </w:r>
      <w:r>
        <w:t xml:space="preserve"> rozpočtové změny </w:t>
      </w:r>
      <w:r w:rsidR="00177C30">
        <w:t>–</w:t>
      </w:r>
      <w:r>
        <w:t xml:space="preserve"> DODATEK</w:t>
      </w:r>
    </w:p>
    <w:p w:rsidR="00CE28E4" w:rsidRDefault="00CE28E4" w:rsidP="00C319AF">
      <w:pPr>
        <w:pStyle w:val="Znak2odsazen1text"/>
        <w:numPr>
          <w:ilvl w:val="0"/>
          <w:numId w:val="0"/>
        </w:numPr>
        <w:spacing w:before="120"/>
        <w:ind w:left="567"/>
      </w:pPr>
      <w:r>
        <w:t xml:space="preserve">– Rozpočet Olomouckého kraje 2018 – </w:t>
      </w:r>
      <w:r w:rsidRPr="00CE28E4">
        <w:t xml:space="preserve">čerpání revolvingového úvěru Komerční </w:t>
      </w:r>
      <w:r>
        <w:t xml:space="preserve">   </w:t>
      </w:r>
      <w:r w:rsidRPr="00CE28E4">
        <w:t>banky, a. s.</w:t>
      </w:r>
      <w:r>
        <w:t xml:space="preserve"> – DODATEK</w:t>
      </w:r>
    </w:p>
    <w:p w:rsidR="00C319AF" w:rsidRDefault="00C319AF" w:rsidP="00C319AF">
      <w:pPr>
        <w:pStyle w:val="Znak2odsazen1text"/>
        <w:numPr>
          <w:ilvl w:val="0"/>
          <w:numId w:val="25"/>
        </w:numPr>
        <w:spacing w:before="120"/>
        <w:ind w:left="709" w:hanging="141"/>
      </w:pPr>
      <w:r>
        <w:t xml:space="preserve"> Rozpočet Olomouckého kraje 2018 – </w:t>
      </w:r>
      <w:r w:rsidRPr="00CE28E4">
        <w:t xml:space="preserve">čerpání úvěru Komerční </w:t>
      </w:r>
      <w:r>
        <w:t xml:space="preserve">   </w:t>
      </w:r>
      <w:r w:rsidRPr="00CE28E4">
        <w:t>banky, a</w:t>
      </w:r>
      <w:r>
        <w:t xml:space="preserve"> </w:t>
      </w:r>
      <w:r w:rsidRPr="00CE28E4">
        <w:t>. s.</w:t>
      </w:r>
      <w:r>
        <w:t xml:space="preserve"> – DODATEK</w:t>
      </w:r>
    </w:p>
    <w:p w:rsidR="00F936BC" w:rsidRPr="00CE28E4" w:rsidRDefault="00CE28E4" w:rsidP="00CE28E4">
      <w:pPr>
        <w:pStyle w:val="Znak2odsazen1text"/>
        <w:numPr>
          <w:ilvl w:val="0"/>
          <w:numId w:val="0"/>
        </w:numPr>
        <w:spacing w:before="120"/>
        <w:ind w:left="568"/>
        <w:rPr>
          <w:b/>
          <w:i/>
        </w:rPr>
      </w:pPr>
      <w:r>
        <w:t xml:space="preserve">– Rozpočet Olomouckého kraje 2018 – splátka </w:t>
      </w:r>
      <w:r w:rsidRPr="00CE28E4">
        <w:t xml:space="preserve">revolvingového úvěru Komerční </w:t>
      </w:r>
      <w:r>
        <w:t xml:space="preserve">   </w:t>
      </w:r>
      <w:r w:rsidRPr="00CE28E4">
        <w:t>banky, a. s.</w:t>
      </w:r>
      <w:r>
        <w:t xml:space="preserve"> </w:t>
      </w:r>
    </w:p>
    <w:p w:rsidR="00CE28E4" w:rsidRDefault="00CE28E4" w:rsidP="00F936BC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</w:p>
    <w:p w:rsidR="00F936BC" w:rsidRDefault="00F936BC" w:rsidP="00F936BC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  <w:r>
        <w:rPr>
          <w:b/>
          <w:i/>
        </w:rPr>
        <w:t xml:space="preserve">Všichni členové hlasovali: pro </w:t>
      </w:r>
      <w:r w:rsidR="00C02BC1">
        <w:rPr>
          <w:b/>
          <w:i/>
        </w:rPr>
        <w:t>13</w:t>
      </w:r>
    </w:p>
    <w:p w:rsidR="00CE28E4" w:rsidRDefault="00CE28E4" w:rsidP="00F936BC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</w:p>
    <w:p w:rsidR="00CE28E4" w:rsidRDefault="00CE28E4" w:rsidP="00CE28E4">
      <w:pPr>
        <w:pStyle w:val="Znak2odsazen1text"/>
        <w:numPr>
          <w:ilvl w:val="0"/>
          <w:numId w:val="4"/>
        </w:numPr>
        <w:tabs>
          <w:tab w:val="num" w:pos="72"/>
          <w:tab w:val="num" w:pos="540"/>
        </w:tabs>
        <w:spacing w:before="120"/>
        <w:ind w:left="540" w:hanging="252"/>
        <w:rPr>
          <w:b/>
        </w:rPr>
      </w:pPr>
      <w:r>
        <w:rPr>
          <w:b/>
          <w:noProof w:val="0"/>
        </w:rPr>
        <w:t xml:space="preserve">Ad 2. </w:t>
      </w:r>
      <w:r>
        <w:rPr>
          <w:b/>
        </w:rPr>
        <w:t>Rozpočet Olomouckého kraje 2017 – zapojení použitelného zůstatku a návrh na jeho rozdělení</w:t>
      </w:r>
    </w:p>
    <w:p w:rsidR="009A73C9" w:rsidRDefault="009A73C9" w:rsidP="00074167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  <w:r>
        <w:t xml:space="preserve">Mgr. Zemánek </w:t>
      </w:r>
      <w:r w:rsidR="00A463CB" w:rsidRPr="00074167">
        <w:t xml:space="preserve">uvedl, že je jedná o </w:t>
      </w:r>
      <w:r w:rsidR="00D76A50" w:rsidRPr="00074167">
        <w:t>zapojení části použitelného zůstatku na bankovních účtech k 31.</w:t>
      </w:r>
      <w:r w:rsidR="00A463CB" w:rsidRPr="00074167">
        <w:t xml:space="preserve"> </w:t>
      </w:r>
      <w:r w:rsidR="00D76A50" w:rsidRPr="00074167">
        <w:t>12.</w:t>
      </w:r>
      <w:r w:rsidR="00A463CB" w:rsidRPr="00074167">
        <w:t xml:space="preserve"> </w:t>
      </w:r>
      <w:r w:rsidR="00D76A50" w:rsidRPr="00074167">
        <w:t>201, a to v celkové výši 257 148 632 Kč. Finanční prostředky budou použity k navýšení některých dotačních programů O</w:t>
      </w:r>
      <w:r w:rsidR="00074167" w:rsidRPr="00074167">
        <w:t>K</w:t>
      </w:r>
      <w:r w:rsidR="00D76A50" w:rsidRPr="00074167">
        <w:t xml:space="preserve"> ve výši 164 080</w:t>
      </w:r>
      <w:r w:rsidR="00074167" w:rsidRPr="00074167">
        <w:t> </w:t>
      </w:r>
      <w:r w:rsidR="00D76A50" w:rsidRPr="00074167">
        <w:t>577</w:t>
      </w:r>
      <w:r w:rsidR="00074167" w:rsidRPr="00074167">
        <w:t xml:space="preserve"> </w:t>
      </w:r>
      <w:r w:rsidR="00D76A50" w:rsidRPr="00074167">
        <w:t>Kč</w:t>
      </w:r>
      <w:r w:rsidR="00074167" w:rsidRPr="00074167">
        <w:t>. Dále</w:t>
      </w:r>
      <w:r w:rsidR="00D76A50" w:rsidRPr="00074167">
        <w:t xml:space="preserve"> k financování projektů spolufinancovaných z fondů EU ve výši 80 000</w:t>
      </w:r>
      <w:r w:rsidR="00074167" w:rsidRPr="00074167">
        <w:t> </w:t>
      </w:r>
      <w:r w:rsidR="00D76A50" w:rsidRPr="00074167">
        <w:t>000</w:t>
      </w:r>
      <w:r w:rsidR="00074167" w:rsidRPr="00074167">
        <w:t xml:space="preserve"> </w:t>
      </w:r>
      <w:r w:rsidR="00D76A50" w:rsidRPr="00074167">
        <w:t>Kč a ke krytí dalších potřeb jednotlivých odborů ve výši 13 068</w:t>
      </w:r>
      <w:r w:rsidR="00074167" w:rsidRPr="00074167">
        <w:t> </w:t>
      </w:r>
      <w:r w:rsidR="00D76A50" w:rsidRPr="00074167">
        <w:t>055</w:t>
      </w:r>
      <w:r w:rsidR="00074167" w:rsidRPr="00074167">
        <w:t> </w:t>
      </w:r>
      <w:r w:rsidR="00D76A50" w:rsidRPr="00074167">
        <w:t xml:space="preserve">Kč. </w:t>
      </w:r>
      <w:r>
        <w:t>Dále hovořil o stanovených úkolech pro odbor ekonomický a jejich plnění ve vazbě na Cash Flow a projekty EU.</w:t>
      </w:r>
    </w:p>
    <w:p w:rsidR="00D76A50" w:rsidRDefault="009A73C9" w:rsidP="00074167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  <w:r>
        <w:t xml:space="preserve">Mgr. Fidrová doplnila téma svým komentářem k dané problematice. </w:t>
      </w:r>
    </w:p>
    <w:p w:rsidR="009A73C9" w:rsidRPr="00074167" w:rsidRDefault="009A73C9" w:rsidP="00074167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</w:p>
    <w:p w:rsidR="000A27B9" w:rsidRDefault="000A27B9" w:rsidP="000A27B9">
      <w:pPr>
        <w:ind w:left="567"/>
        <w:jc w:val="both"/>
        <w:rPr>
          <w:rFonts w:ascii="Arial" w:hAnsi="Arial" w:cs="Arial"/>
        </w:rPr>
      </w:pPr>
      <w:r w:rsidRPr="00606ABF">
        <w:rPr>
          <w:rFonts w:ascii="Arial" w:hAnsi="Arial" w:cs="Arial"/>
        </w:rPr>
        <w:t xml:space="preserve">Materiál je předkládaný Zastupitelstvu Olomouckého kraje </w:t>
      </w:r>
      <w:r>
        <w:rPr>
          <w:rFonts w:ascii="Arial" w:hAnsi="Arial" w:cs="Arial"/>
        </w:rPr>
        <w:t xml:space="preserve">ke schválení. </w:t>
      </w:r>
    </w:p>
    <w:p w:rsidR="00564460" w:rsidRDefault="00564460" w:rsidP="00074167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7"/>
        <w:rPr>
          <w:b/>
          <w:i/>
        </w:rPr>
      </w:pPr>
      <w:r>
        <w:rPr>
          <w:b/>
          <w:i/>
        </w:rPr>
        <w:t xml:space="preserve">Všichni členové hlasovali: pro </w:t>
      </w:r>
      <w:r w:rsidR="00C02BC1">
        <w:rPr>
          <w:b/>
          <w:i/>
        </w:rPr>
        <w:t>13</w:t>
      </w:r>
    </w:p>
    <w:p w:rsidR="009A73C9" w:rsidRDefault="009A73C9" w:rsidP="00074167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7"/>
        <w:rPr>
          <w:b/>
          <w:i/>
        </w:rPr>
      </w:pPr>
    </w:p>
    <w:p w:rsidR="009A73C9" w:rsidRDefault="009A73C9" w:rsidP="00074167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7"/>
        <w:rPr>
          <w:b/>
          <w:i/>
        </w:rPr>
      </w:pPr>
    </w:p>
    <w:p w:rsidR="00F936BC" w:rsidRDefault="00F936BC" w:rsidP="00F936BC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</w:pPr>
    </w:p>
    <w:p w:rsidR="00CE28E4" w:rsidRDefault="00CE28E4" w:rsidP="00CE28E4">
      <w:pPr>
        <w:pStyle w:val="Znak2odsazen1text"/>
        <w:numPr>
          <w:ilvl w:val="0"/>
          <w:numId w:val="4"/>
        </w:numPr>
        <w:tabs>
          <w:tab w:val="num" w:pos="72"/>
          <w:tab w:val="num" w:pos="540"/>
        </w:tabs>
        <w:spacing w:before="120"/>
        <w:ind w:left="540" w:hanging="252"/>
        <w:rPr>
          <w:b/>
        </w:rPr>
      </w:pPr>
      <w:r>
        <w:rPr>
          <w:b/>
          <w:noProof w:val="0"/>
        </w:rPr>
        <w:lastRenderedPageBreak/>
        <w:t xml:space="preserve">Ad 3. </w:t>
      </w:r>
      <w:r>
        <w:rPr>
          <w:b/>
        </w:rPr>
        <w:t>Rozpočet Olomouckého kraje 2017 – rozpočtové změny</w:t>
      </w:r>
    </w:p>
    <w:p w:rsidR="009770C2" w:rsidRDefault="009770C2" w:rsidP="00CE24A9">
      <w:pPr>
        <w:pStyle w:val="Znak2odsazen1text"/>
        <w:numPr>
          <w:ilvl w:val="0"/>
          <w:numId w:val="0"/>
        </w:numPr>
        <w:tabs>
          <w:tab w:val="num" w:pos="567"/>
        </w:tabs>
        <w:spacing w:before="120"/>
        <w:ind w:left="567" w:hanging="567"/>
        <w:rPr>
          <w:b/>
        </w:rPr>
      </w:pPr>
    </w:p>
    <w:p w:rsidR="00CE24A9" w:rsidRDefault="00CE24A9" w:rsidP="00CE24A9">
      <w:pPr>
        <w:tabs>
          <w:tab w:val="num" w:pos="567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Mgr. Fidrová sdělila, že se jedná o r</w:t>
      </w:r>
      <w:r w:rsidR="00D76A50" w:rsidRPr="001C3A80">
        <w:rPr>
          <w:rFonts w:ascii="Arial" w:hAnsi="Arial" w:cs="Arial"/>
        </w:rPr>
        <w:t>ozpočtové změny</w:t>
      </w:r>
      <w:r>
        <w:rPr>
          <w:rFonts w:ascii="Arial" w:hAnsi="Arial" w:cs="Arial"/>
        </w:rPr>
        <w:t>, které byly</w:t>
      </w:r>
      <w:r w:rsidRPr="001C3A80">
        <w:rPr>
          <w:rFonts w:ascii="Arial" w:hAnsi="Arial" w:cs="Arial"/>
        </w:rPr>
        <w:t xml:space="preserve"> schváleny </w:t>
      </w:r>
      <w:r>
        <w:rPr>
          <w:rFonts w:ascii="Arial" w:hAnsi="Arial" w:cs="Arial"/>
        </w:rPr>
        <w:t>ROK OK</w:t>
      </w:r>
      <w:r w:rsidRPr="001C3A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 12. 3. a  26. 3. 2018.</w:t>
      </w:r>
      <w:r w:rsidRPr="00CE24A9">
        <w:rPr>
          <w:rFonts w:ascii="Arial" w:hAnsi="Arial" w:cs="Arial"/>
        </w:rPr>
        <w:t xml:space="preserve"> </w:t>
      </w:r>
      <w:r w:rsidR="00D76A50" w:rsidRPr="00CE24A9">
        <w:rPr>
          <w:rFonts w:ascii="Arial" w:hAnsi="Arial" w:cs="Arial"/>
        </w:rPr>
        <w:t xml:space="preserve"> </w:t>
      </w:r>
    </w:p>
    <w:p w:rsidR="00CE24A9" w:rsidRPr="00CE24A9" w:rsidRDefault="00CE24A9" w:rsidP="00CE24A9">
      <w:pPr>
        <w:tabs>
          <w:tab w:val="num" w:pos="567"/>
        </w:tabs>
        <w:ind w:left="567"/>
        <w:jc w:val="both"/>
        <w:rPr>
          <w:rFonts w:ascii="Arial" w:hAnsi="Arial" w:cs="Arial"/>
        </w:rPr>
      </w:pPr>
    </w:p>
    <w:p w:rsidR="00D76A50" w:rsidRPr="005C13AE" w:rsidRDefault="00D76A50" w:rsidP="00CE24A9">
      <w:pPr>
        <w:ind w:left="567"/>
        <w:jc w:val="both"/>
        <w:rPr>
          <w:rFonts w:ascii="Arial" w:hAnsi="Arial" w:cs="Arial"/>
        </w:rPr>
      </w:pPr>
      <w:r w:rsidRPr="005C13AE">
        <w:rPr>
          <w:rFonts w:ascii="Arial" w:hAnsi="Arial" w:cs="Arial"/>
        </w:rPr>
        <w:t xml:space="preserve">Jedná se především o zapojení </w:t>
      </w:r>
      <w:r>
        <w:rPr>
          <w:rFonts w:ascii="Arial" w:hAnsi="Arial" w:cs="Arial"/>
        </w:rPr>
        <w:t>účelových dotací ze státního rozpočtu pro O</w:t>
      </w:r>
      <w:r w:rsidR="00CE24A9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a</w:t>
      </w:r>
      <w:r w:rsidR="00CE24A9">
        <w:rPr>
          <w:rFonts w:ascii="Arial" w:hAnsi="Arial" w:cs="Arial"/>
        </w:rPr>
        <w:t> </w:t>
      </w:r>
      <w:r>
        <w:rPr>
          <w:rFonts w:ascii="Arial" w:hAnsi="Arial" w:cs="Arial"/>
        </w:rPr>
        <w:t>jím zřizované příspěvkové organizace, zapojení přijatých pojistných plnění a</w:t>
      </w:r>
      <w:r w:rsidR="00CE24A9">
        <w:rPr>
          <w:rFonts w:ascii="Arial" w:hAnsi="Arial" w:cs="Arial"/>
        </w:rPr>
        <w:t> </w:t>
      </w:r>
      <w:r>
        <w:rPr>
          <w:rFonts w:ascii="Arial" w:hAnsi="Arial" w:cs="Arial"/>
        </w:rPr>
        <w:t>zapojení prostředků z revolvingového úvěru u Komerční banky, a. s., na financování investičních projektů, a dále přesuny finančních prostředků mezi jednotlivými odbory, a přesuny uvnitř rozpočtů jednotlivých odborů v rámci schváleného rozpočtu.</w:t>
      </w:r>
    </w:p>
    <w:p w:rsidR="00D76A50" w:rsidRDefault="00D76A50" w:rsidP="00CE24A9">
      <w:pPr>
        <w:ind w:left="567"/>
        <w:jc w:val="both"/>
        <w:rPr>
          <w:rFonts w:ascii="Arial" w:hAnsi="Arial" w:cs="Arial"/>
        </w:rPr>
      </w:pPr>
    </w:p>
    <w:p w:rsidR="00CE24A9" w:rsidRDefault="00CE24A9" w:rsidP="00CE24A9">
      <w:pPr>
        <w:pStyle w:val="Znak2odsazen1text"/>
        <w:numPr>
          <w:ilvl w:val="0"/>
          <w:numId w:val="0"/>
        </w:numPr>
        <w:tabs>
          <w:tab w:val="num" w:pos="640"/>
        </w:tabs>
        <w:spacing w:before="120"/>
        <w:ind w:left="540"/>
        <w:rPr>
          <w:b/>
        </w:rPr>
      </w:pPr>
      <w:r>
        <w:t>Rozpočtové změny v</w:t>
      </w:r>
      <w:r>
        <w:rPr>
          <w:b/>
        </w:rPr>
        <w:t> Příloze č. 1 a Příloze č. 2 jsou předkládány Zastupitelstvu Olomouckého kraje na vědomí.</w:t>
      </w:r>
    </w:p>
    <w:p w:rsidR="00CE24A9" w:rsidRDefault="00CE24A9" w:rsidP="00CE24A9">
      <w:pPr>
        <w:ind w:left="567"/>
        <w:jc w:val="both"/>
        <w:rPr>
          <w:rFonts w:ascii="Arial" w:hAnsi="Arial" w:cs="Arial"/>
        </w:rPr>
      </w:pPr>
    </w:p>
    <w:p w:rsidR="00D76A50" w:rsidRDefault="00D76A50" w:rsidP="00CE24A9">
      <w:pPr>
        <w:ind w:left="567"/>
        <w:jc w:val="both"/>
        <w:rPr>
          <w:rFonts w:ascii="Arial" w:hAnsi="Arial" w:cs="Arial"/>
        </w:rPr>
      </w:pPr>
      <w:r w:rsidRPr="001C3A80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1C3A80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="00CE24A9">
        <w:rPr>
          <w:rFonts w:ascii="Arial" w:hAnsi="Arial" w:cs="Arial"/>
        </w:rPr>
        <w:t>, které byly</w:t>
      </w:r>
      <w:r w:rsidRPr="001C3A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odsouhlas</w:t>
      </w:r>
      <w:r w:rsidRPr="001C3A80">
        <w:rPr>
          <w:rFonts w:ascii="Arial" w:hAnsi="Arial" w:cs="Arial"/>
        </w:rPr>
        <w:t>en</w:t>
      </w:r>
      <w:r>
        <w:rPr>
          <w:rFonts w:ascii="Arial" w:hAnsi="Arial" w:cs="Arial"/>
        </w:rPr>
        <w:t>y</w:t>
      </w:r>
      <w:r w:rsidRPr="001C3A80">
        <w:rPr>
          <w:rFonts w:ascii="Arial" w:hAnsi="Arial" w:cs="Arial"/>
        </w:rPr>
        <w:t xml:space="preserve"> R</w:t>
      </w:r>
      <w:r w:rsidR="00CE24A9">
        <w:rPr>
          <w:rFonts w:ascii="Arial" w:hAnsi="Arial" w:cs="Arial"/>
        </w:rPr>
        <w:t xml:space="preserve">OK OK dne </w:t>
      </w:r>
      <w:r>
        <w:rPr>
          <w:rFonts w:ascii="Arial" w:hAnsi="Arial" w:cs="Arial"/>
        </w:rPr>
        <w:t>12.</w:t>
      </w:r>
      <w:r w:rsidR="00CE24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477D3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26.</w:t>
      </w:r>
      <w:r w:rsidR="00CE24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3.</w:t>
      </w:r>
      <w:r w:rsidR="00CE24A9">
        <w:rPr>
          <w:rFonts w:ascii="Arial" w:hAnsi="Arial" w:cs="Arial"/>
        </w:rPr>
        <w:t xml:space="preserve"> </w:t>
      </w:r>
      <w:r w:rsidRPr="00477D39">
        <w:rPr>
          <w:rFonts w:ascii="Arial" w:hAnsi="Arial" w:cs="Arial"/>
        </w:rPr>
        <w:t xml:space="preserve">2018, </w:t>
      </w:r>
      <w:r w:rsidR="00CE24A9">
        <w:rPr>
          <w:rFonts w:ascii="Arial" w:hAnsi="Arial" w:cs="Arial"/>
        </w:rPr>
        <w:t>j</w:t>
      </w:r>
      <w:r w:rsidRPr="004B0B09">
        <w:rPr>
          <w:rFonts w:ascii="Arial" w:hAnsi="Arial" w:cs="Arial"/>
        </w:rPr>
        <w:t xml:space="preserve">edná se </w:t>
      </w:r>
      <w:r>
        <w:rPr>
          <w:rFonts w:ascii="Arial" w:hAnsi="Arial" w:cs="Arial"/>
        </w:rPr>
        <w:t xml:space="preserve">o navýšení příjmů </w:t>
      </w:r>
      <w:r w:rsidRPr="00F15FD0">
        <w:rPr>
          <w:rFonts w:ascii="Arial" w:hAnsi="Arial" w:cs="Arial"/>
        </w:rPr>
        <w:t>O</w:t>
      </w:r>
      <w:r w:rsidR="00DB52F3">
        <w:rPr>
          <w:rFonts w:ascii="Arial" w:hAnsi="Arial" w:cs="Arial"/>
        </w:rPr>
        <w:t>K</w:t>
      </w:r>
      <w:r w:rsidRPr="00F15F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celkové výši 25 536 999,21 Kč, zapojeny jsou </w:t>
      </w:r>
      <w:r w:rsidRPr="00860E47">
        <w:rPr>
          <w:rFonts w:ascii="Arial" w:hAnsi="Arial" w:cs="Arial"/>
        </w:rPr>
        <w:t>prostředk</w:t>
      </w:r>
      <w:r>
        <w:rPr>
          <w:rFonts w:ascii="Arial" w:hAnsi="Arial" w:cs="Arial"/>
        </w:rPr>
        <w:t>y</w:t>
      </w:r>
      <w:r w:rsidRPr="00860E47">
        <w:rPr>
          <w:rFonts w:ascii="Arial" w:hAnsi="Arial" w:cs="Arial"/>
        </w:rPr>
        <w:t xml:space="preserve"> z depozitního účtu po vyúčtování mezd za měsíc prosinec 2017</w:t>
      </w:r>
      <w:r>
        <w:rPr>
          <w:rFonts w:ascii="Arial" w:hAnsi="Arial" w:cs="Arial"/>
        </w:rPr>
        <w:t xml:space="preserve">, </w:t>
      </w:r>
      <w:r w:rsidRPr="00A03589">
        <w:rPr>
          <w:rFonts w:ascii="Arial" w:hAnsi="Arial" w:cs="Arial"/>
        </w:rPr>
        <w:t>zůstat</w:t>
      </w:r>
      <w:r>
        <w:rPr>
          <w:rFonts w:ascii="Arial" w:hAnsi="Arial" w:cs="Arial"/>
        </w:rPr>
        <w:t>e</w:t>
      </w:r>
      <w:r w:rsidRPr="00A03589">
        <w:rPr>
          <w:rFonts w:ascii="Arial" w:hAnsi="Arial" w:cs="Arial"/>
        </w:rPr>
        <w:t>k Fondu na podporu výstavby a obnovy vodohospodářské infrastruktury na území Olomouckého kraje k 31.</w:t>
      </w:r>
      <w:r w:rsidR="00DB52F3">
        <w:rPr>
          <w:rFonts w:ascii="Arial" w:hAnsi="Arial" w:cs="Arial"/>
        </w:rPr>
        <w:t xml:space="preserve"> </w:t>
      </w:r>
      <w:r w:rsidRPr="00A03589">
        <w:rPr>
          <w:rFonts w:ascii="Arial" w:hAnsi="Arial" w:cs="Arial"/>
        </w:rPr>
        <w:t>12.</w:t>
      </w:r>
      <w:r w:rsidR="00DB52F3">
        <w:rPr>
          <w:rFonts w:ascii="Arial" w:hAnsi="Arial" w:cs="Arial"/>
        </w:rPr>
        <w:t xml:space="preserve"> </w:t>
      </w:r>
      <w:r w:rsidRPr="00A03589">
        <w:rPr>
          <w:rFonts w:ascii="Arial" w:hAnsi="Arial" w:cs="Arial"/>
        </w:rPr>
        <w:t>2017</w:t>
      </w:r>
      <w:r>
        <w:rPr>
          <w:rFonts w:ascii="Arial" w:hAnsi="Arial" w:cs="Arial"/>
        </w:rPr>
        <w:t xml:space="preserve">, příjmy </w:t>
      </w:r>
      <w:r w:rsidRPr="00A03589">
        <w:rPr>
          <w:rFonts w:ascii="Arial" w:hAnsi="Arial" w:cs="Arial"/>
        </w:rPr>
        <w:t>za propagaci</w:t>
      </w:r>
      <w:r>
        <w:rPr>
          <w:rFonts w:ascii="Arial" w:hAnsi="Arial" w:cs="Arial"/>
        </w:rPr>
        <w:t xml:space="preserve">, </w:t>
      </w:r>
      <w:r w:rsidRPr="00A03589">
        <w:rPr>
          <w:rFonts w:ascii="Arial" w:hAnsi="Arial" w:cs="Arial"/>
        </w:rPr>
        <w:t>refundace mzdových výdajů a odvodů sociálního a zdravotního pojištění pracovníků projektů</w:t>
      </w:r>
      <w:r>
        <w:rPr>
          <w:rFonts w:ascii="Arial" w:hAnsi="Arial" w:cs="Arial"/>
        </w:rPr>
        <w:t xml:space="preserve"> za období říjen </w:t>
      </w:r>
      <w:r w:rsidR="00DB52F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prosinec 2017 a </w:t>
      </w:r>
      <w:r w:rsidRPr="005970A5">
        <w:rPr>
          <w:rFonts w:ascii="Arial" w:hAnsi="Arial" w:cs="Arial"/>
        </w:rPr>
        <w:t>příjmy z pronájmu na základě dodatku ke smlouvě o nájmu nemovitého majetku  mezi Olomouckým krajem a</w:t>
      </w:r>
      <w:r w:rsidR="00DB52F3">
        <w:rPr>
          <w:rFonts w:ascii="Arial" w:hAnsi="Arial" w:cs="Arial"/>
        </w:rPr>
        <w:t> </w:t>
      </w:r>
      <w:r w:rsidRPr="005970A5">
        <w:rPr>
          <w:rFonts w:ascii="Arial" w:hAnsi="Arial" w:cs="Arial"/>
        </w:rPr>
        <w:t>Středomoravskou nemocniční a. s.</w:t>
      </w:r>
    </w:p>
    <w:p w:rsidR="009A73C9" w:rsidRDefault="009A73C9" w:rsidP="00CE24A9">
      <w:pPr>
        <w:ind w:left="567"/>
        <w:jc w:val="both"/>
        <w:rPr>
          <w:rFonts w:ascii="Arial" w:hAnsi="Arial" w:cs="Arial"/>
        </w:rPr>
      </w:pPr>
    </w:p>
    <w:p w:rsidR="00CE24A9" w:rsidRDefault="00CE24A9" w:rsidP="00CE24A9">
      <w:pPr>
        <w:pStyle w:val="Znak2odsazen1text"/>
        <w:numPr>
          <w:ilvl w:val="0"/>
          <w:numId w:val="0"/>
        </w:numPr>
        <w:tabs>
          <w:tab w:val="num" w:pos="640"/>
        </w:tabs>
        <w:spacing w:before="120"/>
        <w:ind w:left="540"/>
        <w:rPr>
          <w:b/>
        </w:rPr>
      </w:pPr>
      <w:r>
        <w:t>Rozpočtové změny v</w:t>
      </w:r>
      <w:r>
        <w:rPr>
          <w:b/>
        </w:rPr>
        <w:t> Příloze č. 3 a Příloze č. 4 jsou předkládány Zastupitelstvu Olomouckého kraje ke schválení.</w:t>
      </w:r>
    </w:p>
    <w:p w:rsidR="009A73C9" w:rsidRDefault="009A73C9" w:rsidP="00CE24A9">
      <w:pPr>
        <w:pStyle w:val="Znak2odsazen1text"/>
        <w:numPr>
          <w:ilvl w:val="0"/>
          <w:numId w:val="0"/>
        </w:numPr>
        <w:tabs>
          <w:tab w:val="num" w:pos="640"/>
        </w:tabs>
        <w:spacing w:before="120"/>
        <w:ind w:left="540"/>
        <w:rPr>
          <w:b/>
        </w:rPr>
      </w:pPr>
    </w:p>
    <w:p w:rsidR="009A73C9" w:rsidRDefault="009A73C9" w:rsidP="009A73C9">
      <w:pPr>
        <w:pStyle w:val="Znak2odsazen1text"/>
        <w:numPr>
          <w:ilvl w:val="0"/>
          <w:numId w:val="0"/>
        </w:numPr>
        <w:spacing w:after="0"/>
        <w:ind w:left="567"/>
      </w:pPr>
      <w:r w:rsidRPr="00636FC0">
        <w:t xml:space="preserve">V tomto bodě </w:t>
      </w:r>
      <w:r>
        <w:t xml:space="preserve">byly </w:t>
      </w:r>
      <w:r>
        <w:t xml:space="preserve">také </w:t>
      </w:r>
      <w:r>
        <w:t>zodpovězeny dotazy k Rozpočtovým změnám:</w:t>
      </w:r>
    </w:p>
    <w:p w:rsidR="009A73C9" w:rsidRDefault="009A73C9" w:rsidP="009A73C9">
      <w:pPr>
        <w:pStyle w:val="Znak2odsazen1text"/>
        <w:numPr>
          <w:ilvl w:val="0"/>
          <w:numId w:val="0"/>
        </w:numPr>
        <w:tabs>
          <w:tab w:val="left" w:pos="708"/>
        </w:tabs>
        <w:spacing w:after="0"/>
        <w:ind w:left="284"/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4"/>
      </w:tblGrid>
      <w:tr w:rsidR="009A73C9" w:rsidTr="00A10286">
        <w:trPr>
          <w:trHeight w:val="266"/>
        </w:trPr>
        <w:tc>
          <w:tcPr>
            <w:tcW w:w="9014" w:type="dxa"/>
          </w:tcPr>
          <w:p w:rsidR="009A73C9" w:rsidRPr="002378A2" w:rsidRDefault="009A73C9" w:rsidP="00A10286">
            <w:pPr>
              <w:pStyle w:val="Odstavecseseznamem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378A2">
              <w:rPr>
                <w:rFonts w:ascii="Arial" w:eastAsiaTheme="minorHAnsi" w:hAnsi="Arial" w:cs="Arial"/>
                <w:color w:val="000000"/>
                <w:lang w:eastAsia="en-US"/>
              </w:rPr>
              <w:t>RZ č. 108/18 (Ing. Potužák) – RZ byla schválena ROK dne 12. 3. 2018.  Jedná se o vnitřní rozpočtovou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změnu (OŽPZ)</w:t>
            </w:r>
            <w:r w:rsidRPr="002378A2">
              <w:rPr>
                <w:rFonts w:ascii="Arial" w:eastAsiaTheme="minorHAnsi" w:hAnsi="Arial" w:cs="Arial"/>
                <w:color w:val="000000"/>
                <w:lang w:eastAsia="en-US"/>
              </w:rPr>
              <w:t xml:space="preserve">. </w:t>
            </w:r>
            <w:r w:rsidRPr="002378A2">
              <w:rPr>
                <w:rFonts w:ascii="Arial" w:hAnsi="Arial" w:cs="Arial"/>
              </w:rPr>
              <w:t>Důvodem navrhované změny je přesun finančních prostředků v rámci Fondu na podporu výstavby a</w:t>
            </w:r>
            <w:r>
              <w:rPr>
                <w:rFonts w:ascii="Arial" w:hAnsi="Arial" w:cs="Arial"/>
              </w:rPr>
              <w:t> </w:t>
            </w:r>
            <w:r w:rsidRPr="002378A2">
              <w:rPr>
                <w:rFonts w:ascii="Arial" w:hAnsi="Arial" w:cs="Arial"/>
              </w:rPr>
              <w:t>obnovy vodohospodářské infrastruktury na území Olomouckého kraje ve výši 11</w:t>
            </w:r>
            <w:r>
              <w:rPr>
                <w:rFonts w:ascii="Arial" w:hAnsi="Arial" w:cs="Arial"/>
              </w:rPr>
              <w:t> </w:t>
            </w:r>
            <w:r w:rsidRPr="002378A2">
              <w:rPr>
                <w:rFonts w:ascii="Arial" w:hAnsi="Arial" w:cs="Arial"/>
              </w:rPr>
              <w:t>000 000 Kč.  Finanční prostředky budou použity na vrácení přeplatků za odběr podzemních vod na základě rozhodnutí Celního úřadu pro Olomoucký kraj.</w:t>
            </w:r>
          </w:p>
          <w:p w:rsidR="009A73C9" w:rsidRPr="002378A2" w:rsidRDefault="009A73C9" w:rsidP="00A10286">
            <w:pPr>
              <w:autoSpaceDE w:val="0"/>
              <w:autoSpaceDN w:val="0"/>
              <w:adjustRightInd w:val="0"/>
              <w:spacing w:line="256" w:lineRule="auto"/>
              <w:ind w:left="85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9A73C9" w:rsidRDefault="009A73C9" w:rsidP="009A73C9">
            <w:pPr>
              <w:pStyle w:val="Odstavecseseznamem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 w:cs="Arial"/>
                <w:color w:val="000000"/>
                <w:lang w:eastAsia="en-US"/>
              </w:rPr>
            </w:pPr>
            <w:r w:rsidRPr="009A73C9">
              <w:rPr>
                <w:rFonts w:ascii="Arial" w:eastAsiaTheme="minorHAnsi" w:hAnsi="Arial" w:cs="Arial"/>
                <w:color w:val="000000"/>
                <w:lang w:eastAsia="en-US"/>
              </w:rPr>
              <w:t xml:space="preserve">RZ č. 143/18 (Ing. Potužák) – RZ byla schválena ROK 26. 3. 2018. Jedná se o vnitřní rozpočtovou změnu. </w:t>
            </w:r>
            <w:r w:rsidRPr="009A73C9">
              <w:rPr>
                <w:rFonts w:ascii="Arial" w:hAnsi="Arial" w:cs="Arial"/>
              </w:rPr>
              <w:t>Důvodem navrhované změny je převedení finančních prostředků z odboru ekonomického na odbor kontroly ve výši 390 000 Kč. Finanční prostředky budou použity na úhradu vratky prominuté části odvodu za porušení rozpočtové kázně příjemci Česká asociace stolního tenisu, Praha, a budou hrazeny z rezervy OK.</w:t>
            </w:r>
            <w:r w:rsidRPr="009A73C9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</w:p>
        </w:tc>
      </w:tr>
    </w:tbl>
    <w:p w:rsidR="009770C2" w:rsidRDefault="009770C2" w:rsidP="009770C2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  <w:r>
        <w:rPr>
          <w:b/>
          <w:i/>
        </w:rPr>
        <w:t xml:space="preserve">Všichni členové hlasovali: pro </w:t>
      </w:r>
      <w:r w:rsidR="00C02BC1">
        <w:rPr>
          <w:b/>
          <w:i/>
        </w:rPr>
        <w:t>13</w:t>
      </w:r>
    </w:p>
    <w:p w:rsidR="00CE28E4" w:rsidRDefault="00CE28E4" w:rsidP="00B25F85">
      <w:pPr>
        <w:pStyle w:val="Znak2odsazen1text"/>
        <w:numPr>
          <w:ilvl w:val="0"/>
          <w:numId w:val="4"/>
        </w:numPr>
        <w:tabs>
          <w:tab w:val="num" w:pos="72"/>
        </w:tabs>
        <w:spacing w:before="120"/>
        <w:ind w:left="426" w:hanging="138"/>
        <w:rPr>
          <w:b/>
        </w:rPr>
      </w:pPr>
      <w:r>
        <w:rPr>
          <w:b/>
          <w:noProof w:val="0"/>
        </w:rPr>
        <w:lastRenderedPageBreak/>
        <w:t xml:space="preserve">Ad 4. </w:t>
      </w:r>
      <w:r>
        <w:rPr>
          <w:b/>
        </w:rPr>
        <w:t>Rozpočet Olomouckého kraje 2018 – rozpočtové změny – DODATEK</w:t>
      </w:r>
    </w:p>
    <w:p w:rsidR="00CE28E4" w:rsidRDefault="00CE28E4" w:rsidP="009770C2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</w:p>
    <w:p w:rsidR="00D76A50" w:rsidRDefault="004873B6" w:rsidP="004873B6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Mgr. Fidrová  uvedla, že se jedná o r</w:t>
      </w:r>
      <w:r w:rsidR="00D76A50" w:rsidRPr="001C3A80">
        <w:rPr>
          <w:rFonts w:ascii="Arial" w:hAnsi="Arial" w:cs="Arial"/>
        </w:rPr>
        <w:t>ozpočtové změny</w:t>
      </w:r>
      <w:r>
        <w:rPr>
          <w:rFonts w:ascii="Arial" w:hAnsi="Arial" w:cs="Arial"/>
        </w:rPr>
        <w:t xml:space="preserve">, které byly </w:t>
      </w:r>
      <w:r w:rsidR="00D76A50" w:rsidRPr="001C3A80">
        <w:rPr>
          <w:rFonts w:ascii="Arial" w:hAnsi="Arial" w:cs="Arial"/>
        </w:rPr>
        <w:t>schváleny R</w:t>
      </w:r>
      <w:r>
        <w:rPr>
          <w:rFonts w:ascii="Arial" w:hAnsi="Arial" w:cs="Arial"/>
        </w:rPr>
        <w:t xml:space="preserve">OK OK dne </w:t>
      </w:r>
      <w:r w:rsidR="00D76A50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. </w:t>
      </w:r>
      <w:r w:rsidR="00D76A50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="00D76A50">
        <w:rPr>
          <w:rFonts w:ascii="Arial" w:hAnsi="Arial" w:cs="Arial"/>
        </w:rPr>
        <w:t>2018</w:t>
      </w:r>
      <w:r>
        <w:rPr>
          <w:rFonts w:ascii="Arial" w:hAnsi="Arial" w:cs="Arial"/>
        </w:rPr>
        <w:t xml:space="preserve">. </w:t>
      </w:r>
      <w:r w:rsidR="00D76A50" w:rsidRPr="005C13AE">
        <w:rPr>
          <w:rFonts w:ascii="Arial" w:hAnsi="Arial" w:cs="Arial"/>
        </w:rPr>
        <w:t xml:space="preserve">Jedná se především o zapojení </w:t>
      </w:r>
      <w:r w:rsidR="00D76A50">
        <w:rPr>
          <w:rFonts w:ascii="Arial" w:hAnsi="Arial" w:cs="Arial"/>
        </w:rPr>
        <w:t>účelových dotací ze státního rozpočtu pro O</w:t>
      </w:r>
      <w:r>
        <w:rPr>
          <w:rFonts w:ascii="Arial" w:hAnsi="Arial" w:cs="Arial"/>
        </w:rPr>
        <w:t xml:space="preserve">K </w:t>
      </w:r>
      <w:r w:rsidR="00D76A50">
        <w:rPr>
          <w:rFonts w:ascii="Arial" w:hAnsi="Arial" w:cs="Arial"/>
        </w:rPr>
        <w:t>a jím zřizované příspěvkové organizace, zapojení prostředků z revolvingového úvěru u Komerční banky, a. s., na financování investičních projektů, a dále přesuny finančních prostředků mezi jednotlivými odbory, a</w:t>
      </w:r>
      <w:r w:rsidR="007D05CE">
        <w:rPr>
          <w:rFonts w:ascii="Arial" w:hAnsi="Arial" w:cs="Arial"/>
        </w:rPr>
        <w:t> </w:t>
      </w:r>
      <w:r w:rsidR="00D76A50">
        <w:rPr>
          <w:rFonts w:ascii="Arial" w:hAnsi="Arial" w:cs="Arial"/>
        </w:rPr>
        <w:t>přesuny uvnitř rozpočtů jednotlivých odborů v rámci schváleného rozpočtu.</w:t>
      </w:r>
    </w:p>
    <w:p w:rsidR="004873B6" w:rsidRDefault="004873B6" w:rsidP="004873B6">
      <w:pPr>
        <w:ind w:left="567"/>
        <w:jc w:val="both"/>
        <w:rPr>
          <w:rFonts w:ascii="Arial" w:hAnsi="Arial" w:cs="Arial"/>
        </w:rPr>
      </w:pPr>
    </w:p>
    <w:p w:rsidR="004873B6" w:rsidRDefault="004873B6" w:rsidP="004873B6">
      <w:pPr>
        <w:pStyle w:val="Znak2odsazen1text"/>
        <w:numPr>
          <w:ilvl w:val="0"/>
          <w:numId w:val="0"/>
        </w:numPr>
        <w:tabs>
          <w:tab w:val="num" w:pos="640"/>
        </w:tabs>
        <w:spacing w:before="120"/>
        <w:ind w:left="540"/>
        <w:rPr>
          <w:b/>
        </w:rPr>
      </w:pPr>
      <w:r>
        <w:t>Rozpočtové změny v</w:t>
      </w:r>
      <w:r>
        <w:rPr>
          <w:b/>
        </w:rPr>
        <w:t> Příloze č. 1 a jsou předkládány Zastupitelstvu Olomouckého kraje na vědomí.</w:t>
      </w:r>
    </w:p>
    <w:p w:rsidR="004873B6" w:rsidRPr="005C13AE" w:rsidRDefault="004873B6" w:rsidP="004873B6">
      <w:pPr>
        <w:ind w:left="567"/>
        <w:jc w:val="both"/>
        <w:rPr>
          <w:rFonts w:ascii="Arial" w:hAnsi="Arial" w:cs="Arial"/>
        </w:rPr>
      </w:pPr>
    </w:p>
    <w:p w:rsidR="00D76A50" w:rsidRDefault="00D76A50" w:rsidP="004873B6">
      <w:pPr>
        <w:ind w:left="567"/>
        <w:jc w:val="both"/>
        <w:rPr>
          <w:rFonts w:ascii="Arial" w:hAnsi="Arial" w:cs="Arial"/>
        </w:rPr>
      </w:pPr>
    </w:p>
    <w:p w:rsidR="00D76A50" w:rsidRDefault="00D76A50" w:rsidP="004873B6">
      <w:pPr>
        <w:ind w:left="567"/>
        <w:jc w:val="both"/>
        <w:rPr>
          <w:rFonts w:ascii="Arial" w:hAnsi="Arial" w:cs="Arial"/>
        </w:rPr>
      </w:pPr>
      <w:r w:rsidRPr="001C3A80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1C3A80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="004873B6">
        <w:rPr>
          <w:rFonts w:ascii="Arial" w:hAnsi="Arial" w:cs="Arial"/>
        </w:rPr>
        <w:t>, které byly</w:t>
      </w:r>
      <w:r w:rsidRPr="001C3A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odsouhlas</w:t>
      </w:r>
      <w:r w:rsidRPr="001C3A80">
        <w:rPr>
          <w:rFonts w:ascii="Arial" w:hAnsi="Arial" w:cs="Arial"/>
        </w:rPr>
        <w:t>en</w:t>
      </w:r>
      <w:r>
        <w:rPr>
          <w:rFonts w:ascii="Arial" w:hAnsi="Arial" w:cs="Arial"/>
        </w:rPr>
        <w:t>y</w:t>
      </w:r>
      <w:r w:rsidRPr="001C3A80">
        <w:rPr>
          <w:rFonts w:ascii="Arial" w:hAnsi="Arial" w:cs="Arial"/>
        </w:rPr>
        <w:t xml:space="preserve"> R</w:t>
      </w:r>
      <w:r w:rsidR="004873B6">
        <w:rPr>
          <w:rFonts w:ascii="Arial" w:hAnsi="Arial" w:cs="Arial"/>
        </w:rPr>
        <w:t xml:space="preserve">OK OK dne </w:t>
      </w:r>
      <w:r>
        <w:rPr>
          <w:rFonts w:ascii="Arial" w:hAnsi="Arial" w:cs="Arial"/>
        </w:rPr>
        <w:t>16.</w:t>
      </w:r>
      <w:r w:rsidR="004873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4.</w:t>
      </w:r>
      <w:r w:rsidR="004873B6">
        <w:rPr>
          <w:rFonts w:ascii="Arial" w:hAnsi="Arial" w:cs="Arial"/>
        </w:rPr>
        <w:t xml:space="preserve"> </w:t>
      </w:r>
      <w:r w:rsidRPr="00477D39">
        <w:rPr>
          <w:rFonts w:ascii="Arial" w:hAnsi="Arial" w:cs="Arial"/>
        </w:rPr>
        <w:t xml:space="preserve">2018, </w:t>
      </w:r>
      <w:r w:rsidR="004873B6">
        <w:rPr>
          <w:rFonts w:ascii="Arial" w:hAnsi="Arial" w:cs="Arial"/>
        </w:rPr>
        <w:t>j</w:t>
      </w:r>
      <w:r w:rsidRPr="004B0B09">
        <w:rPr>
          <w:rFonts w:ascii="Arial" w:hAnsi="Arial" w:cs="Arial"/>
        </w:rPr>
        <w:t xml:space="preserve">edná se </w:t>
      </w:r>
      <w:r>
        <w:rPr>
          <w:rFonts w:ascii="Arial" w:hAnsi="Arial" w:cs="Arial"/>
        </w:rPr>
        <w:t xml:space="preserve">o navýšení příjmů </w:t>
      </w:r>
      <w:r w:rsidRPr="00F15FD0">
        <w:rPr>
          <w:rFonts w:ascii="Arial" w:hAnsi="Arial" w:cs="Arial"/>
        </w:rPr>
        <w:t>O</w:t>
      </w:r>
      <w:r w:rsidR="004873B6">
        <w:rPr>
          <w:rFonts w:ascii="Arial" w:hAnsi="Arial" w:cs="Arial"/>
        </w:rPr>
        <w:t>K v</w:t>
      </w:r>
      <w:r>
        <w:rPr>
          <w:rFonts w:ascii="Arial" w:hAnsi="Arial" w:cs="Arial"/>
        </w:rPr>
        <w:t> celkové výši 256 764 392 Kč. Rozpočet bude snížen o</w:t>
      </w:r>
      <w:r w:rsidR="004873B6">
        <w:rPr>
          <w:rFonts w:ascii="Arial" w:hAnsi="Arial" w:cs="Arial"/>
        </w:rPr>
        <w:t> </w:t>
      </w:r>
      <w:r w:rsidRPr="00847358">
        <w:rPr>
          <w:rFonts w:ascii="Arial" w:hAnsi="Arial" w:cs="Arial"/>
        </w:rPr>
        <w:t>splátk</w:t>
      </w:r>
      <w:r>
        <w:rPr>
          <w:rFonts w:ascii="Arial" w:hAnsi="Arial" w:cs="Arial"/>
        </w:rPr>
        <w:t>u</w:t>
      </w:r>
      <w:r w:rsidRPr="00847358">
        <w:rPr>
          <w:rFonts w:ascii="Arial" w:hAnsi="Arial" w:cs="Arial"/>
        </w:rPr>
        <w:t xml:space="preserve"> půjčených prostředků od </w:t>
      </w:r>
      <w:proofErr w:type="gramStart"/>
      <w:r w:rsidRPr="00847358">
        <w:rPr>
          <w:rFonts w:ascii="Arial" w:hAnsi="Arial" w:cs="Arial"/>
        </w:rPr>
        <w:t>Jeseníky</w:t>
      </w:r>
      <w:proofErr w:type="gramEnd"/>
      <w:r w:rsidR="004873B6">
        <w:rPr>
          <w:rFonts w:ascii="Arial" w:hAnsi="Arial" w:cs="Arial"/>
        </w:rPr>
        <w:t xml:space="preserve"> –</w:t>
      </w:r>
      <w:r w:rsidRPr="00847358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dr</w:t>
      </w:r>
      <w:r w:rsidRPr="00847358">
        <w:rPr>
          <w:rFonts w:ascii="Arial" w:hAnsi="Arial" w:cs="Arial"/>
        </w:rPr>
        <w:t>užení cestovního ruchu, Šumperk</w:t>
      </w:r>
      <w:r>
        <w:rPr>
          <w:rFonts w:ascii="Arial" w:hAnsi="Arial" w:cs="Arial"/>
        </w:rPr>
        <w:t xml:space="preserve">, z důvodu </w:t>
      </w:r>
      <w:r w:rsidRPr="00847358">
        <w:rPr>
          <w:rFonts w:ascii="Arial" w:hAnsi="Arial" w:cs="Arial"/>
        </w:rPr>
        <w:t>ukončení smlouvy o půjčce</w:t>
      </w:r>
      <w:r w:rsidR="004873B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navýšen o příjem z</w:t>
      </w:r>
      <w:r w:rsidRPr="00860E47">
        <w:rPr>
          <w:rFonts w:ascii="Arial" w:hAnsi="Arial" w:cs="Arial"/>
        </w:rPr>
        <w:t xml:space="preserve"> </w:t>
      </w:r>
      <w:r w:rsidRPr="00AD4F87">
        <w:rPr>
          <w:rFonts w:ascii="Arial" w:hAnsi="Arial" w:cs="Arial"/>
        </w:rPr>
        <w:t>prodej</w:t>
      </w:r>
      <w:r>
        <w:rPr>
          <w:rFonts w:ascii="Arial" w:hAnsi="Arial" w:cs="Arial"/>
        </w:rPr>
        <w:t>e</w:t>
      </w:r>
      <w:r w:rsidRPr="00AD4F87">
        <w:rPr>
          <w:rFonts w:ascii="Arial" w:hAnsi="Arial" w:cs="Arial"/>
        </w:rPr>
        <w:t xml:space="preserve"> vstupenek </w:t>
      </w:r>
      <w:r>
        <w:rPr>
          <w:rFonts w:ascii="Arial" w:hAnsi="Arial" w:cs="Arial"/>
        </w:rPr>
        <w:t>na</w:t>
      </w:r>
      <w:r w:rsidRPr="00AD4F87">
        <w:rPr>
          <w:rFonts w:ascii="Arial" w:hAnsi="Arial" w:cs="Arial"/>
        </w:rPr>
        <w:t xml:space="preserve"> ples O</w:t>
      </w:r>
      <w:r w:rsidR="004873B6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, a dále bude </w:t>
      </w:r>
      <w:r w:rsidRPr="008B2267">
        <w:rPr>
          <w:rFonts w:ascii="Arial" w:hAnsi="Arial" w:cs="Arial"/>
        </w:rPr>
        <w:t>zapojen</w:t>
      </w:r>
      <w:r>
        <w:rPr>
          <w:rFonts w:ascii="Arial" w:hAnsi="Arial" w:cs="Arial"/>
        </w:rPr>
        <w:t>a</w:t>
      </w:r>
      <w:r w:rsidRPr="008B2267">
        <w:rPr>
          <w:rFonts w:ascii="Arial" w:hAnsi="Arial" w:cs="Arial"/>
        </w:rPr>
        <w:t xml:space="preserve"> část použitelného zůstatku na bankovních účtech Olomouckého kraje za rok 2017 do rozpočtů jednotlivých odborů Olomouckého kraje roku 2018</w:t>
      </w:r>
      <w:r>
        <w:rPr>
          <w:rFonts w:ascii="Arial" w:hAnsi="Arial" w:cs="Arial"/>
        </w:rPr>
        <w:t xml:space="preserve"> v návaznosti na projednávaný bod 5.1 </w:t>
      </w:r>
      <w:r w:rsidRPr="008B2267">
        <w:rPr>
          <w:rFonts w:ascii="Arial" w:hAnsi="Arial" w:cs="Arial"/>
        </w:rPr>
        <w:t>programu jednání Z</w:t>
      </w:r>
      <w:r>
        <w:rPr>
          <w:rFonts w:ascii="Arial" w:hAnsi="Arial" w:cs="Arial"/>
        </w:rPr>
        <w:t>astupitelstva.</w:t>
      </w:r>
    </w:p>
    <w:p w:rsidR="004873B6" w:rsidRDefault="004873B6" w:rsidP="004873B6">
      <w:pPr>
        <w:ind w:left="567"/>
        <w:jc w:val="both"/>
        <w:rPr>
          <w:rFonts w:ascii="Arial" w:hAnsi="Arial" w:cs="Arial"/>
        </w:rPr>
      </w:pPr>
    </w:p>
    <w:p w:rsidR="004873B6" w:rsidRDefault="004873B6" w:rsidP="004873B6">
      <w:pPr>
        <w:pStyle w:val="Znak2odsazen1text"/>
        <w:numPr>
          <w:ilvl w:val="0"/>
          <w:numId w:val="0"/>
        </w:numPr>
        <w:tabs>
          <w:tab w:val="num" w:pos="640"/>
        </w:tabs>
        <w:spacing w:before="120"/>
        <w:ind w:left="540"/>
        <w:rPr>
          <w:b/>
        </w:rPr>
      </w:pPr>
      <w:r>
        <w:t>Rozpočtové změny v</w:t>
      </w:r>
      <w:r>
        <w:rPr>
          <w:b/>
        </w:rPr>
        <w:t> Příloze č. 2 jso předkládány Zastupitelstvu Olomouckého kraje ke schválení.</w:t>
      </w:r>
    </w:p>
    <w:p w:rsidR="0060506A" w:rsidRDefault="0060506A" w:rsidP="00F9009B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7"/>
        <w:rPr>
          <w:b/>
          <w:i/>
        </w:rPr>
      </w:pPr>
    </w:p>
    <w:p w:rsidR="00B25F85" w:rsidRDefault="00B25F85" w:rsidP="00F9009B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7"/>
        <w:rPr>
          <w:b/>
          <w:i/>
        </w:rPr>
      </w:pPr>
      <w:r>
        <w:rPr>
          <w:b/>
          <w:i/>
        </w:rPr>
        <w:t xml:space="preserve">Všichni členové hlasovali: pro </w:t>
      </w:r>
      <w:r w:rsidR="00C02BC1">
        <w:rPr>
          <w:b/>
          <w:i/>
        </w:rPr>
        <w:t>13</w:t>
      </w:r>
    </w:p>
    <w:p w:rsidR="009770C2" w:rsidRDefault="009770C2" w:rsidP="009770C2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7" w:hanging="567"/>
        <w:rPr>
          <w:b/>
        </w:rPr>
      </w:pPr>
    </w:p>
    <w:p w:rsidR="009770C2" w:rsidRPr="009770C2" w:rsidRDefault="009770C2" w:rsidP="00B25F85">
      <w:pPr>
        <w:pStyle w:val="Znak2odsazen1text"/>
        <w:numPr>
          <w:ilvl w:val="0"/>
          <w:numId w:val="4"/>
        </w:numPr>
        <w:tabs>
          <w:tab w:val="num" w:pos="426"/>
        </w:tabs>
        <w:spacing w:before="120"/>
        <w:ind w:left="540" w:hanging="252"/>
        <w:rPr>
          <w:b/>
          <w:szCs w:val="24"/>
        </w:rPr>
      </w:pPr>
      <w:r>
        <w:rPr>
          <w:b/>
          <w:szCs w:val="24"/>
        </w:rPr>
        <w:t xml:space="preserve">Ad </w:t>
      </w:r>
      <w:r w:rsidR="00CE28E4">
        <w:rPr>
          <w:b/>
          <w:szCs w:val="24"/>
        </w:rPr>
        <w:t>5</w:t>
      </w:r>
      <w:r>
        <w:rPr>
          <w:b/>
          <w:szCs w:val="24"/>
        </w:rPr>
        <w:t xml:space="preserve">. </w:t>
      </w:r>
      <w:r>
        <w:rPr>
          <w:b/>
        </w:rPr>
        <w:t>Rozpočet Olomouckého kraje 201</w:t>
      </w:r>
      <w:r w:rsidR="00CE28E4">
        <w:rPr>
          <w:b/>
        </w:rPr>
        <w:t>8</w:t>
      </w:r>
      <w:r>
        <w:rPr>
          <w:b/>
        </w:rPr>
        <w:t xml:space="preserve"> – účelové dotace ze státního rozpočtu obcím Olomouckého kraje</w:t>
      </w:r>
    </w:p>
    <w:p w:rsidR="00D76A50" w:rsidRPr="00606ABF" w:rsidRDefault="00F9009B" w:rsidP="00311070">
      <w:pPr>
        <w:widowControl w:val="0"/>
        <w:spacing w:after="120"/>
        <w:ind w:left="426"/>
        <w:jc w:val="both"/>
        <w:rPr>
          <w:rFonts w:ascii="Arial" w:hAnsi="Arial"/>
          <w:bCs/>
          <w:noProof/>
          <w:szCs w:val="20"/>
          <w:lang w:eastAsia="en-US"/>
        </w:rPr>
      </w:pPr>
      <w:r>
        <w:rPr>
          <w:rFonts w:ascii="Arial" w:hAnsi="Arial" w:cs="Arial"/>
        </w:rPr>
        <w:t>Mgr. Fidrová uvedla, že se j</w:t>
      </w:r>
      <w:r w:rsidR="00D76A50" w:rsidRPr="00606ABF">
        <w:rPr>
          <w:rFonts w:ascii="Arial" w:hAnsi="Arial" w:cs="Arial"/>
        </w:rPr>
        <w:t>edná se o tzv. průtokov</w:t>
      </w:r>
      <w:r>
        <w:rPr>
          <w:rFonts w:ascii="Arial" w:hAnsi="Arial" w:cs="Arial"/>
        </w:rPr>
        <w:t>é dotace</w:t>
      </w:r>
      <w:r w:rsidR="00D76A50" w:rsidRPr="00606ABF">
        <w:rPr>
          <w:rFonts w:ascii="Arial" w:hAnsi="Arial" w:cs="Arial"/>
        </w:rPr>
        <w:t xml:space="preserve"> obcím O</w:t>
      </w:r>
      <w:r>
        <w:rPr>
          <w:rFonts w:ascii="Arial" w:hAnsi="Arial" w:cs="Arial"/>
        </w:rPr>
        <w:t>K</w:t>
      </w:r>
      <w:r w:rsidR="00D76A50" w:rsidRPr="00606ABF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="00D76A50" w:rsidRPr="00606ABF">
        <w:rPr>
          <w:rFonts w:ascii="Arial" w:hAnsi="Arial" w:cs="Arial"/>
        </w:rPr>
        <w:t>příspěvkovým organizacím zřizovaným obcemi, poskytované ze státního rozpočtu. Přijaté dotace nejsou součástí rozpočtu O</w:t>
      </w:r>
      <w:r>
        <w:rPr>
          <w:rFonts w:ascii="Arial" w:hAnsi="Arial" w:cs="Arial"/>
        </w:rPr>
        <w:t>K</w:t>
      </w:r>
      <w:r w:rsidR="00D76A50" w:rsidRPr="00606ABF">
        <w:rPr>
          <w:rFonts w:ascii="Arial" w:hAnsi="Arial" w:cs="Arial"/>
        </w:rPr>
        <w:t xml:space="preserve">, ale rozpočtem pouze protékají. Jedná se o dotace </w:t>
      </w:r>
      <w:r w:rsidR="00D76A50" w:rsidRPr="00606ABF">
        <w:rPr>
          <w:rFonts w:ascii="Arial" w:hAnsi="Arial"/>
          <w:bCs/>
          <w:noProof/>
          <w:szCs w:val="20"/>
          <w:lang w:eastAsia="en-US"/>
        </w:rPr>
        <w:t>na realizaci projektů využívajících zjednodušené vykazování nákladů z Operačního programu Výzkum, vývoj a vzdělávání, dotace na úhradu nákladů na provedení ozdravných protiradonových opatření, dotace na realizaci projektů z Operačního programu Zaměstnanost a další.</w:t>
      </w:r>
    </w:p>
    <w:p w:rsidR="00D76A50" w:rsidRDefault="00D76A50" w:rsidP="00311070">
      <w:pPr>
        <w:ind w:left="426"/>
        <w:jc w:val="both"/>
        <w:rPr>
          <w:rFonts w:ascii="Arial" w:hAnsi="Arial" w:cs="Arial"/>
        </w:rPr>
      </w:pPr>
      <w:r w:rsidRPr="00606ABF">
        <w:rPr>
          <w:rFonts w:ascii="Arial" w:hAnsi="Arial" w:cs="Arial"/>
        </w:rPr>
        <w:t>Materiál je předkládaný Zastupitelstvu Olomouckého kraje na vědomí.</w:t>
      </w:r>
      <w:r>
        <w:rPr>
          <w:rFonts w:ascii="Arial" w:hAnsi="Arial" w:cs="Arial"/>
        </w:rPr>
        <w:t xml:space="preserve"> </w:t>
      </w:r>
    </w:p>
    <w:p w:rsidR="00F9009B" w:rsidRDefault="00F9009B" w:rsidP="0031107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426"/>
        <w:rPr>
          <w:b/>
          <w:i/>
        </w:rPr>
      </w:pPr>
    </w:p>
    <w:p w:rsidR="009770C2" w:rsidRDefault="009770C2" w:rsidP="0031107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426"/>
        <w:rPr>
          <w:b/>
          <w:i/>
        </w:rPr>
      </w:pPr>
      <w:r>
        <w:rPr>
          <w:b/>
          <w:i/>
        </w:rPr>
        <w:t xml:space="preserve">Všichni členové hlasovali: pro </w:t>
      </w:r>
      <w:r w:rsidR="00C02BC1">
        <w:rPr>
          <w:b/>
          <w:i/>
        </w:rPr>
        <w:t>13</w:t>
      </w:r>
    </w:p>
    <w:p w:rsidR="00B25F85" w:rsidRDefault="00B25F85" w:rsidP="009770C2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142"/>
        <w:rPr>
          <w:b/>
          <w:i/>
        </w:rPr>
      </w:pPr>
    </w:p>
    <w:p w:rsidR="009770C2" w:rsidRDefault="00B25F85" w:rsidP="00B25F85">
      <w:pPr>
        <w:pStyle w:val="Znak2odsazen1text"/>
        <w:numPr>
          <w:ilvl w:val="0"/>
          <w:numId w:val="4"/>
        </w:numPr>
        <w:tabs>
          <w:tab w:val="clear" w:pos="214"/>
          <w:tab w:val="num" w:pos="540"/>
        </w:tabs>
        <w:spacing w:before="120"/>
        <w:rPr>
          <w:b/>
        </w:rPr>
      </w:pPr>
      <w:r>
        <w:rPr>
          <w:b/>
          <w:noProof w:val="0"/>
        </w:rPr>
        <w:t xml:space="preserve"> </w:t>
      </w:r>
      <w:r w:rsidR="009770C2">
        <w:rPr>
          <w:b/>
          <w:noProof w:val="0"/>
        </w:rPr>
        <w:t xml:space="preserve">Ad </w:t>
      </w:r>
      <w:r w:rsidR="00564460">
        <w:rPr>
          <w:b/>
          <w:noProof w:val="0"/>
        </w:rPr>
        <w:t>6</w:t>
      </w:r>
      <w:r w:rsidR="009770C2">
        <w:rPr>
          <w:b/>
          <w:noProof w:val="0"/>
        </w:rPr>
        <w:t xml:space="preserve">. </w:t>
      </w:r>
      <w:r w:rsidR="009770C2">
        <w:rPr>
          <w:b/>
        </w:rPr>
        <w:t xml:space="preserve">Rozpočet Olomouckého kraje 2018 – </w:t>
      </w:r>
      <w:r>
        <w:rPr>
          <w:b/>
        </w:rPr>
        <w:t>čerpání revolvingového úvěru Komerční banky, a.s.</w:t>
      </w:r>
    </w:p>
    <w:p w:rsidR="00D76A50" w:rsidRPr="00606ABF" w:rsidRDefault="00311070" w:rsidP="00311070">
      <w:pPr>
        <w:pStyle w:val="Zkladntextodsazendek"/>
        <w:ind w:left="284" w:firstLine="0"/>
      </w:pPr>
      <w:r>
        <w:t xml:space="preserve">Mgr. Fidrová sdělila, VIII., IX a X. </w:t>
      </w:r>
      <w:r w:rsidR="00D76A50" w:rsidRPr="00606ABF">
        <w:t xml:space="preserve">dílčí čerpání revolvingového úvěru je určeno na </w:t>
      </w:r>
      <w:r w:rsidR="00D76A50" w:rsidRPr="00606ABF">
        <w:lastRenderedPageBreak/>
        <w:t>předfinancování projektů v celkové výši 17 326 tis.</w:t>
      </w:r>
      <w:r>
        <w:t xml:space="preserve"> </w:t>
      </w:r>
      <w:r w:rsidR="00D76A50" w:rsidRPr="00606ABF">
        <w:t>Kč. Dosud bylo z revolvingového úvěru vyčerpáno 234 971 tis.</w:t>
      </w:r>
      <w:r>
        <w:t xml:space="preserve"> </w:t>
      </w:r>
      <w:r w:rsidR="00D76A50" w:rsidRPr="00606ABF">
        <w:t>Kč a splaceno 35 723 tis.</w:t>
      </w:r>
      <w:r>
        <w:t xml:space="preserve"> </w:t>
      </w:r>
      <w:r w:rsidR="00D76A50" w:rsidRPr="00606ABF">
        <w:t>Kč. K dalšímu použití zůstává 400 751 tis.Kč</w:t>
      </w:r>
    </w:p>
    <w:p w:rsidR="00D76A50" w:rsidRDefault="00D76A50" w:rsidP="00311070">
      <w:pPr>
        <w:ind w:left="284"/>
        <w:jc w:val="both"/>
        <w:rPr>
          <w:rFonts w:ascii="Arial" w:hAnsi="Arial" w:cs="Arial"/>
        </w:rPr>
      </w:pPr>
      <w:r w:rsidRPr="00606ABF">
        <w:rPr>
          <w:rFonts w:ascii="Arial" w:hAnsi="Arial" w:cs="Arial"/>
        </w:rPr>
        <w:t>Materiál je předkládaný Zastupitelstvu Olomouckého kraje na vědomí.</w:t>
      </w:r>
      <w:r>
        <w:rPr>
          <w:rFonts w:ascii="Arial" w:hAnsi="Arial" w:cs="Arial"/>
        </w:rPr>
        <w:t xml:space="preserve"> </w:t>
      </w:r>
    </w:p>
    <w:p w:rsidR="0060506A" w:rsidRDefault="0060506A" w:rsidP="009770C2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9770C2" w:rsidRDefault="009770C2" w:rsidP="009770C2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  <w:r>
        <w:rPr>
          <w:b/>
          <w:i/>
        </w:rPr>
        <w:t>Všichni členové hlasovali: pro</w:t>
      </w:r>
      <w:r w:rsidR="00EE7181">
        <w:rPr>
          <w:b/>
          <w:i/>
        </w:rPr>
        <w:t xml:space="preserve"> </w:t>
      </w:r>
      <w:r w:rsidR="00C02BC1">
        <w:rPr>
          <w:b/>
          <w:i/>
        </w:rPr>
        <w:t>13</w:t>
      </w:r>
    </w:p>
    <w:p w:rsidR="009770C2" w:rsidRDefault="009770C2" w:rsidP="009770C2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9770C2" w:rsidRPr="00B25F85" w:rsidRDefault="009770C2" w:rsidP="00556E33">
      <w:pPr>
        <w:pStyle w:val="Znak2odsazen1text"/>
        <w:numPr>
          <w:ilvl w:val="0"/>
          <w:numId w:val="4"/>
        </w:numPr>
        <w:tabs>
          <w:tab w:val="clear" w:pos="214"/>
          <w:tab w:val="num" w:pos="540"/>
        </w:tabs>
        <w:spacing w:before="120"/>
        <w:rPr>
          <w:b/>
        </w:rPr>
      </w:pPr>
      <w:r w:rsidRPr="00B25F85">
        <w:rPr>
          <w:b/>
          <w:noProof w:val="0"/>
        </w:rPr>
        <w:t xml:space="preserve">Ad </w:t>
      </w:r>
      <w:r w:rsidR="00B25F85" w:rsidRPr="00B25F85">
        <w:rPr>
          <w:b/>
          <w:noProof w:val="0"/>
        </w:rPr>
        <w:t>7</w:t>
      </w:r>
      <w:r w:rsidRPr="00B25F85">
        <w:rPr>
          <w:b/>
          <w:noProof w:val="0"/>
        </w:rPr>
        <w:t xml:space="preserve">. </w:t>
      </w:r>
      <w:r w:rsidRPr="00B25F85">
        <w:rPr>
          <w:b/>
        </w:rPr>
        <w:t xml:space="preserve">Rozpočet Olomouckého kraje 2018 – </w:t>
      </w:r>
      <w:r w:rsidR="00B25F85" w:rsidRPr="00B25F85">
        <w:rPr>
          <w:b/>
        </w:rPr>
        <w:t>čerpání revolvingového úvěru Komerční banky, a.s.</w:t>
      </w:r>
      <w:r w:rsidR="00B25F85">
        <w:rPr>
          <w:b/>
        </w:rPr>
        <w:t xml:space="preserve"> </w:t>
      </w:r>
      <w:r w:rsidRPr="00B25F85">
        <w:rPr>
          <w:b/>
        </w:rPr>
        <w:t>– DODATEK</w:t>
      </w:r>
    </w:p>
    <w:p w:rsidR="000612CD" w:rsidRPr="00606ABF" w:rsidRDefault="000612CD" w:rsidP="000612CD">
      <w:pPr>
        <w:pStyle w:val="Zkladntextodsazendek"/>
        <w:ind w:left="284" w:firstLine="0"/>
      </w:pPr>
      <w:r>
        <w:t>XI. d</w:t>
      </w:r>
      <w:r w:rsidRPr="00606ABF">
        <w:t xml:space="preserve">ílčí čerpání revolvingového úvěru je určeno na předfinancování projektů v celkové výši </w:t>
      </w:r>
      <w:r>
        <w:t>3 693</w:t>
      </w:r>
      <w:r w:rsidRPr="00606ABF">
        <w:t xml:space="preserve"> tis.Kč. Dosud bylo z revolvingového úvěru vyčerpáno 23</w:t>
      </w:r>
      <w:r>
        <w:t>8 664 </w:t>
      </w:r>
      <w:r w:rsidRPr="00606ABF">
        <w:t>tis.</w:t>
      </w:r>
      <w:r>
        <w:t xml:space="preserve"> </w:t>
      </w:r>
      <w:r w:rsidRPr="00606ABF">
        <w:t>Kč a splaceno 35 723 tis.</w:t>
      </w:r>
      <w:r>
        <w:t xml:space="preserve"> </w:t>
      </w:r>
      <w:r w:rsidRPr="00606ABF">
        <w:t xml:space="preserve">Kč. K dalšímu použití zůstává </w:t>
      </w:r>
      <w:r>
        <w:t>397 058</w:t>
      </w:r>
      <w:r w:rsidRPr="00606ABF">
        <w:t xml:space="preserve"> tis.Kč</w:t>
      </w:r>
      <w:r>
        <w:t>.</w:t>
      </w:r>
    </w:p>
    <w:p w:rsidR="000612CD" w:rsidRDefault="000612CD" w:rsidP="000612CD">
      <w:pPr>
        <w:ind w:left="284"/>
        <w:jc w:val="both"/>
        <w:rPr>
          <w:rFonts w:ascii="Arial" w:hAnsi="Arial" w:cs="Arial"/>
        </w:rPr>
      </w:pPr>
      <w:r w:rsidRPr="00606ABF">
        <w:rPr>
          <w:rFonts w:ascii="Arial" w:hAnsi="Arial" w:cs="Arial"/>
        </w:rPr>
        <w:t>Materiál je předkládaný Zastupitelstvu Olomouckého kraje na vědomí.</w:t>
      </w:r>
      <w:r>
        <w:rPr>
          <w:rFonts w:ascii="Arial" w:hAnsi="Arial" w:cs="Arial"/>
        </w:rPr>
        <w:t xml:space="preserve"> </w:t>
      </w:r>
    </w:p>
    <w:p w:rsidR="00281CAC" w:rsidRDefault="00281CAC" w:rsidP="009770C2">
      <w:pPr>
        <w:pStyle w:val="Znak2odsazen1text"/>
        <w:numPr>
          <w:ilvl w:val="0"/>
          <w:numId w:val="0"/>
        </w:numPr>
        <w:spacing w:before="120"/>
        <w:ind w:left="284"/>
        <w:rPr>
          <w:b/>
        </w:rPr>
      </w:pPr>
    </w:p>
    <w:p w:rsidR="00B25F85" w:rsidRDefault="00655672" w:rsidP="00B25F85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  <w:r>
        <w:rPr>
          <w:b/>
          <w:i/>
        </w:rPr>
        <w:t>Všichni členové hlasovali: pro</w:t>
      </w:r>
      <w:r w:rsidR="00281CAC">
        <w:rPr>
          <w:b/>
          <w:i/>
        </w:rPr>
        <w:t xml:space="preserve"> </w:t>
      </w:r>
      <w:r w:rsidR="00C02BC1">
        <w:rPr>
          <w:b/>
          <w:i/>
        </w:rPr>
        <w:t>13</w:t>
      </w:r>
    </w:p>
    <w:p w:rsidR="00B25F85" w:rsidRDefault="00B25F85" w:rsidP="00B25F85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C85033" w:rsidRPr="00C85033" w:rsidRDefault="00C85033" w:rsidP="00C85033">
      <w:pPr>
        <w:pStyle w:val="Znak2odsazen1text"/>
        <w:numPr>
          <w:ilvl w:val="0"/>
          <w:numId w:val="4"/>
        </w:numPr>
        <w:tabs>
          <w:tab w:val="clear" w:pos="214"/>
          <w:tab w:val="num" w:pos="540"/>
        </w:tabs>
        <w:spacing w:before="120"/>
        <w:rPr>
          <w:rFonts w:cs="Arial"/>
        </w:rPr>
      </w:pPr>
      <w:r w:rsidRPr="00B25F85">
        <w:rPr>
          <w:b/>
          <w:noProof w:val="0"/>
        </w:rPr>
        <w:t xml:space="preserve">Ad </w:t>
      </w:r>
      <w:r>
        <w:rPr>
          <w:b/>
          <w:noProof w:val="0"/>
        </w:rPr>
        <w:t>8</w:t>
      </w:r>
      <w:r w:rsidRPr="00B25F85">
        <w:rPr>
          <w:b/>
          <w:noProof w:val="0"/>
        </w:rPr>
        <w:t xml:space="preserve">. </w:t>
      </w:r>
      <w:r w:rsidRPr="00B25F85">
        <w:rPr>
          <w:b/>
        </w:rPr>
        <w:t>Rozpočet Olomouckého kraje 2018 – čerpání úvěru Komerční banky, a.s.</w:t>
      </w:r>
      <w:r>
        <w:rPr>
          <w:b/>
        </w:rPr>
        <w:t xml:space="preserve"> </w:t>
      </w:r>
    </w:p>
    <w:p w:rsidR="00C85033" w:rsidRDefault="00C85033" w:rsidP="00C85033">
      <w:pPr>
        <w:pStyle w:val="Znak2odsazen1text"/>
        <w:numPr>
          <w:ilvl w:val="0"/>
          <w:numId w:val="0"/>
        </w:numPr>
        <w:spacing w:before="120"/>
        <w:ind w:left="142"/>
        <w:rPr>
          <w:rFonts w:cs="Arial"/>
        </w:rPr>
      </w:pPr>
    </w:p>
    <w:p w:rsidR="00D76A50" w:rsidRDefault="000612CD" w:rsidP="000612CD">
      <w:pPr>
        <w:pStyle w:val="Zkladntextodsazendek"/>
        <w:ind w:left="284" w:firstLine="0"/>
      </w:pPr>
      <w:r w:rsidRPr="00B35982">
        <w:rPr>
          <w:rFonts w:cs="Arial"/>
        </w:rPr>
        <w:t>Mgr. Fidrová uvedla,</w:t>
      </w:r>
      <w:r>
        <w:rPr>
          <w:rFonts w:cs="Arial"/>
        </w:rPr>
        <w:t xml:space="preserve"> že se jedná o druhé </w:t>
      </w:r>
      <w:r w:rsidR="00D76A50">
        <w:t>dílčí čerpání úvěru</w:t>
      </w:r>
      <w:r>
        <w:t>, a</w:t>
      </w:r>
      <w:r w:rsidR="00D76A50">
        <w:t xml:space="preserve"> je určeno na kofinancování projektů v celkové výši 1 570 tis.</w:t>
      </w:r>
      <w:r>
        <w:t xml:space="preserve"> </w:t>
      </w:r>
      <w:r w:rsidR="00D76A50">
        <w:t>Kč. K dalšímu použití zůstává 98 430 tis.Kč</w:t>
      </w:r>
    </w:p>
    <w:p w:rsidR="000612CD" w:rsidRDefault="000612CD" w:rsidP="000612CD">
      <w:pPr>
        <w:ind w:left="284"/>
        <w:jc w:val="both"/>
        <w:rPr>
          <w:rFonts w:ascii="Arial" w:hAnsi="Arial" w:cs="Arial"/>
        </w:rPr>
      </w:pPr>
      <w:r w:rsidRPr="00606ABF">
        <w:rPr>
          <w:rFonts w:ascii="Arial" w:hAnsi="Arial" w:cs="Arial"/>
        </w:rPr>
        <w:t>Materiál je předkládaný Zastupitelstvu Olomouckého kraje na vědomí.</w:t>
      </w:r>
      <w:r>
        <w:rPr>
          <w:rFonts w:ascii="Arial" w:hAnsi="Arial" w:cs="Arial"/>
        </w:rPr>
        <w:t xml:space="preserve"> </w:t>
      </w:r>
    </w:p>
    <w:p w:rsidR="000612CD" w:rsidRDefault="000612CD" w:rsidP="00655672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655672" w:rsidRDefault="00655672" w:rsidP="00655672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  <w:r>
        <w:rPr>
          <w:b/>
          <w:i/>
        </w:rPr>
        <w:t>Všichni členové hlasovali: pro</w:t>
      </w:r>
      <w:r w:rsidR="00EA5536">
        <w:rPr>
          <w:b/>
          <w:i/>
        </w:rPr>
        <w:t xml:space="preserve"> </w:t>
      </w:r>
      <w:r w:rsidR="00C02BC1">
        <w:rPr>
          <w:b/>
          <w:i/>
        </w:rPr>
        <w:t>13</w:t>
      </w:r>
    </w:p>
    <w:p w:rsidR="00C319AF" w:rsidRDefault="00C319AF" w:rsidP="00655672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C319AF" w:rsidRPr="00C319AF" w:rsidRDefault="00C319AF" w:rsidP="00C319AF">
      <w:pPr>
        <w:pStyle w:val="Znak2odsazen1text"/>
        <w:numPr>
          <w:ilvl w:val="0"/>
          <w:numId w:val="4"/>
        </w:numPr>
        <w:tabs>
          <w:tab w:val="clear" w:pos="214"/>
          <w:tab w:val="num" w:pos="540"/>
        </w:tabs>
        <w:spacing w:before="120"/>
        <w:rPr>
          <w:rFonts w:cs="Arial"/>
        </w:rPr>
      </w:pPr>
      <w:r w:rsidRPr="00B25F85">
        <w:rPr>
          <w:b/>
          <w:noProof w:val="0"/>
        </w:rPr>
        <w:t xml:space="preserve">Ad </w:t>
      </w:r>
      <w:r>
        <w:rPr>
          <w:b/>
          <w:noProof w:val="0"/>
        </w:rPr>
        <w:t>9</w:t>
      </w:r>
      <w:r w:rsidRPr="00B25F85">
        <w:rPr>
          <w:b/>
          <w:noProof w:val="0"/>
        </w:rPr>
        <w:t xml:space="preserve">. </w:t>
      </w:r>
      <w:r w:rsidRPr="00B25F85">
        <w:rPr>
          <w:b/>
        </w:rPr>
        <w:t>Rozpočet Olomouckého kraje 2018 – čerpání úvěru Komerční banky, a.s.</w:t>
      </w:r>
    </w:p>
    <w:p w:rsidR="00C319AF" w:rsidRPr="00C85033" w:rsidRDefault="00C319AF" w:rsidP="00C319AF">
      <w:pPr>
        <w:pStyle w:val="Znak2odsazen1text"/>
        <w:numPr>
          <w:ilvl w:val="0"/>
          <w:numId w:val="0"/>
        </w:numPr>
        <w:spacing w:before="120"/>
        <w:ind w:left="142"/>
        <w:rPr>
          <w:rFonts w:cs="Arial"/>
        </w:rPr>
      </w:pPr>
      <w:r>
        <w:rPr>
          <w:b/>
        </w:rPr>
        <w:t>– DODATEK</w:t>
      </w:r>
    </w:p>
    <w:p w:rsidR="00C319AF" w:rsidRDefault="00C319AF" w:rsidP="000612CD">
      <w:pPr>
        <w:pStyle w:val="Zkladntextodsazendek"/>
        <w:ind w:left="284" w:firstLine="0"/>
      </w:pPr>
      <w:r>
        <w:t xml:space="preserve"> Třetí dílčí čerpání úvěru je určeno na kofinancování projektů v celkové výši 54</w:t>
      </w:r>
      <w:r w:rsidR="000612CD">
        <w:t> </w:t>
      </w:r>
      <w:r>
        <w:t>tis.Kč. K dalšímu použití zůstává 98 376 tis.Kč</w:t>
      </w:r>
    </w:p>
    <w:p w:rsidR="000612CD" w:rsidRDefault="000612CD" w:rsidP="000612CD">
      <w:pPr>
        <w:ind w:left="284"/>
        <w:jc w:val="both"/>
        <w:rPr>
          <w:rFonts w:ascii="Arial" w:hAnsi="Arial" w:cs="Arial"/>
        </w:rPr>
      </w:pPr>
      <w:r w:rsidRPr="00606ABF">
        <w:rPr>
          <w:rFonts w:ascii="Arial" w:hAnsi="Arial" w:cs="Arial"/>
        </w:rPr>
        <w:t>Materiál je předkládaný Zastupitelstvu Olomouckého kraje na vědomí.</w:t>
      </w:r>
      <w:r>
        <w:rPr>
          <w:rFonts w:ascii="Arial" w:hAnsi="Arial" w:cs="Arial"/>
        </w:rPr>
        <w:t xml:space="preserve"> </w:t>
      </w:r>
    </w:p>
    <w:p w:rsidR="000612CD" w:rsidRDefault="000612CD" w:rsidP="00C319AF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C319AF" w:rsidRDefault="00C319AF" w:rsidP="00C319AF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  <w:r>
        <w:rPr>
          <w:b/>
          <w:i/>
        </w:rPr>
        <w:t xml:space="preserve">Všichni členové hlasovali: pro </w:t>
      </w:r>
      <w:r w:rsidR="00C02BC1">
        <w:rPr>
          <w:b/>
          <w:i/>
        </w:rPr>
        <w:t>13</w:t>
      </w:r>
    </w:p>
    <w:p w:rsidR="000612CD" w:rsidRDefault="000612CD" w:rsidP="00C319AF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655672" w:rsidRPr="009770C2" w:rsidRDefault="00655672" w:rsidP="00655672">
      <w:pPr>
        <w:pStyle w:val="Znak2odsazen1text"/>
        <w:numPr>
          <w:ilvl w:val="0"/>
          <w:numId w:val="4"/>
        </w:numPr>
        <w:tabs>
          <w:tab w:val="num" w:pos="540"/>
        </w:tabs>
        <w:spacing w:before="120"/>
        <w:rPr>
          <w:b/>
          <w:szCs w:val="24"/>
        </w:rPr>
      </w:pPr>
      <w:r>
        <w:rPr>
          <w:b/>
          <w:szCs w:val="24"/>
        </w:rPr>
        <w:t xml:space="preserve">Ad </w:t>
      </w:r>
      <w:r w:rsidR="00C319AF">
        <w:rPr>
          <w:b/>
          <w:szCs w:val="24"/>
        </w:rPr>
        <w:t>10</w:t>
      </w:r>
      <w:r>
        <w:rPr>
          <w:b/>
          <w:szCs w:val="24"/>
        </w:rPr>
        <w:t xml:space="preserve">. </w:t>
      </w:r>
      <w:r w:rsidR="00C85033">
        <w:rPr>
          <w:b/>
          <w:szCs w:val="24"/>
        </w:rPr>
        <w:t>Dodatky k úvěrovým smlouvám s Komerční bankou, a.s.</w:t>
      </w:r>
    </w:p>
    <w:p w:rsidR="004B29C1" w:rsidRPr="004A1E04" w:rsidRDefault="000612CD" w:rsidP="000612CD">
      <w:pPr>
        <w:pStyle w:val="Zkladntextodsazendek"/>
        <w:spacing w:before="240"/>
        <w:ind w:left="284" w:firstLine="0"/>
      </w:pPr>
      <w:r>
        <w:rPr>
          <w:rFonts w:cs="Arial"/>
        </w:rPr>
        <w:t xml:space="preserve">Mgr. Fidrová sdělila, že se jedná o </w:t>
      </w:r>
      <w:r w:rsidR="004B29C1" w:rsidRPr="004A1E04">
        <w:rPr>
          <w:rFonts w:cs="Arial"/>
        </w:rPr>
        <w:t>uzavření dodatku ke smlouvě o revolvingovém úvěru a uzavření dodatků ke smlouvám o úvěrech mezi O</w:t>
      </w:r>
      <w:r>
        <w:rPr>
          <w:rFonts w:cs="Arial"/>
        </w:rPr>
        <w:t>K</w:t>
      </w:r>
      <w:r w:rsidR="004B29C1" w:rsidRPr="004A1E04">
        <w:rPr>
          <w:rFonts w:cs="Arial"/>
        </w:rPr>
        <w:t xml:space="preserve"> a Komerční bankou, a.s. Dodatky </w:t>
      </w:r>
      <w:r w:rsidR="004B29C1" w:rsidRPr="004A1E04">
        <w:t xml:space="preserve">jsou uzavírány z důvodu potřeb účetnictví, aby poslední den v měsíci, kdy jsou uskutečňovány splátky úvěrů, banka současně vystavila výpis k úvěrovému účtu. Nyní banka vyhotovuje výpis až první pracovní den následující </w:t>
      </w:r>
      <w:r w:rsidR="004B29C1" w:rsidRPr="004A1E04">
        <w:lastRenderedPageBreak/>
        <w:t>po uskutečnění splátky. Dále u smluv uzavíraných v roce 2017 je změna i ve způsob zasílání výpisu a to v papírové formě, služba bude pro Olomoucký kraj poskytnuta bezplatně.</w:t>
      </w:r>
    </w:p>
    <w:p w:rsidR="00655672" w:rsidRPr="0096487E" w:rsidRDefault="000612CD" w:rsidP="0096487E">
      <w:pPr>
        <w:pStyle w:val="Zkladntextodsazendek"/>
        <w:spacing w:before="240"/>
        <w:ind w:left="284" w:firstLine="0"/>
      </w:pPr>
      <w:r w:rsidRPr="0096487E">
        <w:t>Zastupitelstvu Olomouckého kraje je předkládáno ke schválení</w:t>
      </w:r>
      <w:r w:rsidR="00C02BC1">
        <w:t>.</w:t>
      </w:r>
    </w:p>
    <w:p w:rsidR="0096487E" w:rsidRDefault="00B35982" w:rsidP="00655672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142"/>
        <w:rPr>
          <w:b/>
          <w:i/>
        </w:rPr>
      </w:pPr>
      <w:r>
        <w:rPr>
          <w:b/>
          <w:i/>
        </w:rPr>
        <w:t xml:space="preserve"> </w:t>
      </w:r>
    </w:p>
    <w:p w:rsidR="00655672" w:rsidRDefault="00655672" w:rsidP="00655672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142"/>
        <w:rPr>
          <w:b/>
          <w:i/>
        </w:rPr>
      </w:pPr>
      <w:r>
        <w:rPr>
          <w:b/>
          <w:i/>
        </w:rPr>
        <w:t xml:space="preserve">Všichni členové hlasovali: pro </w:t>
      </w:r>
      <w:r w:rsidR="00C02BC1">
        <w:rPr>
          <w:b/>
          <w:i/>
        </w:rPr>
        <w:t>13</w:t>
      </w:r>
    </w:p>
    <w:p w:rsidR="00655672" w:rsidRDefault="00655672" w:rsidP="00655672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142"/>
        <w:rPr>
          <w:b/>
          <w:i/>
        </w:rPr>
      </w:pPr>
    </w:p>
    <w:p w:rsidR="00655672" w:rsidRDefault="00655672" w:rsidP="00655672">
      <w:pPr>
        <w:pStyle w:val="Znak2odsazen1text"/>
        <w:numPr>
          <w:ilvl w:val="0"/>
          <w:numId w:val="4"/>
        </w:numPr>
        <w:spacing w:before="120"/>
      </w:pPr>
      <w:r>
        <w:rPr>
          <w:b/>
          <w:szCs w:val="24"/>
        </w:rPr>
        <w:t xml:space="preserve">Ad </w:t>
      </w:r>
      <w:r w:rsidR="00C85033">
        <w:rPr>
          <w:b/>
          <w:szCs w:val="24"/>
        </w:rPr>
        <w:t>1</w:t>
      </w:r>
      <w:r w:rsidR="00C319AF">
        <w:rPr>
          <w:b/>
          <w:szCs w:val="24"/>
        </w:rPr>
        <w:t>1</w:t>
      </w:r>
      <w:r>
        <w:rPr>
          <w:b/>
          <w:szCs w:val="24"/>
        </w:rPr>
        <w:t xml:space="preserve">. </w:t>
      </w:r>
      <w:r>
        <w:rPr>
          <w:b/>
        </w:rPr>
        <w:t xml:space="preserve">Rozpočet Olomouckého kraje 2018 – </w:t>
      </w:r>
      <w:r w:rsidR="00C85033">
        <w:rPr>
          <w:b/>
        </w:rPr>
        <w:t xml:space="preserve">splátka </w:t>
      </w:r>
      <w:r>
        <w:rPr>
          <w:b/>
        </w:rPr>
        <w:t>revolvingového úvěru Komerční banky</w:t>
      </w:r>
      <w:r>
        <w:rPr>
          <w:b/>
          <w:noProof w:val="0"/>
        </w:rPr>
        <w:t>, a. s.</w:t>
      </w:r>
    </w:p>
    <w:p w:rsidR="004B29C1" w:rsidRPr="0096487E" w:rsidRDefault="0096487E" w:rsidP="0096487E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Mgr. Fidrová uvedla, že se jedná o splátku</w:t>
      </w:r>
      <w:r w:rsidR="004B29C1">
        <w:rPr>
          <w:rFonts w:ascii="Arial" w:hAnsi="Arial" w:cs="Arial"/>
        </w:rPr>
        <w:t xml:space="preserve"> revolvingového úvěru ve výši 48</w:t>
      </w:r>
      <w:r>
        <w:rPr>
          <w:rFonts w:ascii="Arial" w:hAnsi="Arial" w:cs="Arial"/>
        </w:rPr>
        <w:t> </w:t>
      </w:r>
      <w:r w:rsidR="004B29C1">
        <w:rPr>
          <w:rFonts w:ascii="Arial" w:hAnsi="Arial" w:cs="Arial"/>
        </w:rPr>
        <w:t>832</w:t>
      </w:r>
      <w:r>
        <w:rPr>
          <w:rFonts w:ascii="Arial" w:hAnsi="Arial" w:cs="Arial"/>
        </w:rPr>
        <w:t> </w:t>
      </w:r>
      <w:r w:rsidR="004B29C1">
        <w:rPr>
          <w:rFonts w:ascii="Arial" w:hAnsi="Arial" w:cs="Arial"/>
        </w:rPr>
        <w:t>tis.</w:t>
      </w:r>
      <w:r>
        <w:rPr>
          <w:rFonts w:ascii="Arial" w:hAnsi="Arial" w:cs="Arial"/>
        </w:rPr>
        <w:t> </w:t>
      </w:r>
      <w:r w:rsidR="004B29C1">
        <w:rPr>
          <w:rFonts w:ascii="Arial" w:hAnsi="Arial" w:cs="Arial"/>
        </w:rPr>
        <w:t>Kč,</w:t>
      </w:r>
      <w:r>
        <w:rPr>
          <w:rFonts w:ascii="Arial" w:hAnsi="Arial" w:cs="Arial"/>
        </w:rPr>
        <w:t xml:space="preserve"> přičemž ke splacení nadále zůstává 154 109 243,57 Kč a zůstatek revolvingového úvěru k čerpání je nyní 445 891 tis. Kč. </w:t>
      </w:r>
    </w:p>
    <w:p w:rsidR="004B29C1" w:rsidRPr="0096487E" w:rsidRDefault="004B29C1" w:rsidP="0096487E">
      <w:pPr>
        <w:ind w:left="284"/>
        <w:jc w:val="both"/>
        <w:rPr>
          <w:rFonts w:ascii="Arial" w:hAnsi="Arial" w:cs="Arial"/>
        </w:rPr>
      </w:pPr>
      <w:r w:rsidRPr="0096487E">
        <w:rPr>
          <w:rFonts w:ascii="Arial" w:hAnsi="Arial" w:cs="Arial"/>
        </w:rPr>
        <w:t xml:space="preserve"> </w:t>
      </w:r>
    </w:p>
    <w:p w:rsidR="004B29C1" w:rsidRDefault="0096487E" w:rsidP="0096487E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452E42">
        <w:rPr>
          <w:rFonts w:ascii="Arial" w:hAnsi="Arial" w:cs="Arial"/>
        </w:rPr>
        <w:t>Zastupitelstvu Olomouckého kraje předkládáno na vědomí</w:t>
      </w:r>
      <w:r w:rsidR="00C02BC1">
        <w:rPr>
          <w:rFonts w:ascii="Arial" w:hAnsi="Arial" w:cs="Arial"/>
        </w:rPr>
        <w:t>.</w:t>
      </w:r>
    </w:p>
    <w:p w:rsidR="00EE647C" w:rsidRDefault="00EE647C" w:rsidP="00655672">
      <w:pPr>
        <w:pStyle w:val="Znak2odsazen1text"/>
        <w:numPr>
          <w:ilvl w:val="0"/>
          <w:numId w:val="0"/>
        </w:numPr>
        <w:spacing w:before="120"/>
        <w:ind w:left="540" w:hanging="398"/>
        <w:rPr>
          <w:b/>
          <w:i/>
        </w:rPr>
      </w:pPr>
    </w:p>
    <w:p w:rsidR="00EE647C" w:rsidRDefault="00B35982" w:rsidP="00655672">
      <w:pPr>
        <w:pStyle w:val="Znak2odsazen1text"/>
        <w:numPr>
          <w:ilvl w:val="0"/>
          <w:numId w:val="0"/>
        </w:numPr>
        <w:spacing w:before="120"/>
        <w:ind w:left="540" w:hanging="398"/>
        <w:rPr>
          <w:b/>
          <w:i/>
        </w:rPr>
      </w:pPr>
      <w:r>
        <w:rPr>
          <w:b/>
          <w:i/>
        </w:rPr>
        <w:t xml:space="preserve"> </w:t>
      </w:r>
      <w:r w:rsidR="00655672">
        <w:rPr>
          <w:b/>
          <w:i/>
        </w:rPr>
        <w:t xml:space="preserve">Všichni členové hlasovali: pro </w:t>
      </w:r>
      <w:r w:rsidR="00C02BC1">
        <w:rPr>
          <w:b/>
          <w:i/>
        </w:rPr>
        <w:t>13</w:t>
      </w:r>
    </w:p>
    <w:p w:rsidR="009A73C9" w:rsidRDefault="009A73C9" w:rsidP="00655672">
      <w:pPr>
        <w:pStyle w:val="Znak2odsazen1text"/>
        <w:numPr>
          <w:ilvl w:val="0"/>
          <w:numId w:val="0"/>
        </w:numPr>
        <w:spacing w:before="120"/>
        <w:ind w:left="540" w:hanging="398"/>
        <w:rPr>
          <w:b/>
          <w:i/>
        </w:rPr>
      </w:pPr>
    </w:p>
    <w:p w:rsidR="0021480B" w:rsidRPr="00336B5A" w:rsidRDefault="0021480B" w:rsidP="0021480B">
      <w:pPr>
        <w:pStyle w:val="Znak2odsazen1text"/>
        <w:numPr>
          <w:ilvl w:val="0"/>
          <w:numId w:val="4"/>
        </w:numPr>
        <w:spacing w:before="120"/>
      </w:pPr>
      <w:r>
        <w:rPr>
          <w:b/>
          <w:szCs w:val="24"/>
        </w:rPr>
        <w:t>Ad 1</w:t>
      </w:r>
      <w:r w:rsidR="00C319AF">
        <w:rPr>
          <w:b/>
          <w:szCs w:val="24"/>
        </w:rPr>
        <w:t>2</w:t>
      </w:r>
      <w:r>
        <w:rPr>
          <w:b/>
          <w:szCs w:val="24"/>
        </w:rPr>
        <w:t xml:space="preserve">. </w:t>
      </w:r>
      <w:r>
        <w:rPr>
          <w:b/>
        </w:rPr>
        <w:t>Různé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"/>
        <w:gridCol w:w="1312"/>
        <w:gridCol w:w="868"/>
        <w:gridCol w:w="3976"/>
        <w:gridCol w:w="1872"/>
      </w:tblGrid>
      <w:tr w:rsidR="0014133F" w:rsidTr="0014133F">
        <w:trPr>
          <w:trHeight w:val="266"/>
        </w:trPr>
        <w:tc>
          <w:tcPr>
            <w:tcW w:w="986" w:type="dxa"/>
          </w:tcPr>
          <w:p w:rsidR="0014133F" w:rsidRDefault="0014133F" w:rsidP="009A73C9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12" w:type="dxa"/>
          </w:tcPr>
          <w:p w:rsidR="0014133F" w:rsidRDefault="0014133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68" w:type="dxa"/>
          </w:tcPr>
          <w:p w:rsidR="0014133F" w:rsidRDefault="0014133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976" w:type="dxa"/>
          </w:tcPr>
          <w:p w:rsidR="0014133F" w:rsidRDefault="0014133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872" w:type="dxa"/>
          </w:tcPr>
          <w:p w:rsidR="0014133F" w:rsidRDefault="0014133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</w:tbl>
    <w:p w:rsidR="0014133F" w:rsidRDefault="0014133F" w:rsidP="0014133F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Cs w:val="20"/>
          <w:lang w:eastAsia="en-US"/>
        </w:rPr>
        <w:t xml:space="preserve">Ing. </w:t>
      </w:r>
      <w:r w:rsidR="00E67C90">
        <w:rPr>
          <w:rFonts w:ascii="Arial" w:eastAsiaTheme="minorHAnsi" w:hAnsi="Arial" w:cs="Arial"/>
          <w:color w:val="000000"/>
          <w:szCs w:val="20"/>
          <w:lang w:eastAsia="en-US"/>
        </w:rPr>
        <w:t xml:space="preserve">Potužák navrhnul </w:t>
      </w:r>
      <w:r w:rsidR="005C4554">
        <w:rPr>
          <w:rFonts w:ascii="Arial" w:eastAsiaTheme="minorHAnsi" w:hAnsi="Arial" w:cs="Arial"/>
          <w:color w:val="000000"/>
          <w:szCs w:val="20"/>
          <w:lang w:eastAsia="en-US"/>
        </w:rPr>
        <w:t>možnost změny místa</w:t>
      </w:r>
      <w:r w:rsidR="00E67C90">
        <w:rPr>
          <w:rFonts w:ascii="Arial" w:eastAsiaTheme="minorHAnsi" w:hAnsi="Arial" w:cs="Arial"/>
          <w:color w:val="000000"/>
          <w:szCs w:val="20"/>
          <w:lang w:eastAsia="en-US"/>
        </w:rPr>
        <w:t xml:space="preserve"> příštího jednání výboru </w:t>
      </w:r>
      <w:r w:rsidR="005C4554">
        <w:rPr>
          <w:rFonts w:ascii="Arial" w:eastAsiaTheme="minorHAnsi" w:hAnsi="Arial" w:cs="Arial"/>
          <w:color w:val="000000"/>
          <w:szCs w:val="20"/>
          <w:lang w:eastAsia="en-US"/>
        </w:rPr>
        <w:t xml:space="preserve">a pozval přítomné do Litovle. Mgr. Zemánek poděkoval za pozvání a </w:t>
      </w:r>
      <w:r w:rsidR="007B256D">
        <w:rPr>
          <w:rFonts w:ascii="Arial" w:eastAsiaTheme="minorHAnsi" w:hAnsi="Arial" w:cs="Arial"/>
          <w:color w:val="000000"/>
          <w:szCs w:val="20"/>
          <w:lang w:eastAsia="en-US"/>
        </w:rPr>
        <w:t>změna místa jednání byla odsouhlasena.</w:t>
      </w:r>
      <w:r w:rsidR="005C4554">
        <w:rPr>
          <w:rFonts w:ascii="Arial" w:eastAsiaTheme="minorHAnsi" w:hAnsi="Arial" w:cs="Arial"/>
          <w:color w:val="000000"/>
          <w:szCs w:val="20"/>
          <w:lang w:eastAsia="en-US"/>
        </w:rPr>
        <w:t xml:space="preserve"> </w:t>
      </w:r>
      <w:r w:rsidR="007B256D">
        <w:rPr>
          <w:rFonts w:ascii="Arial" w:eastAsiaTheme="minorHAnsi" w:hAnsi="Arial" w:cs="Arial"/>
          <w:color w:val="000000"/>
          <w:szCs w:val="20"/>
          <w:lang w:eastAsia="en-US"/>
        </w:rPr>
        <w:t xml:space="preserve">Ing. </w:t>
      </w:r>
      <w:proofErr w:type="spellStart"/>
      <w:r w:rsidR="007B256D">
        <w:rPr>
          <w:rFonts w:ascii="Arial" w:eastAsiaTheme="minorHAnsi" w:hAnsi="Arial" w:cs="Arial"/>
          <w:color w:val="000000"/>
          <w:szCs w:val="20"/>
          <w:lang w:eastAsia="en-US"/>
        </w:rPr>
        <w:t>Mazochová</w:t>
      </w:r>
      <w:proofErr w:type="spellEnd"/>
      <w:r w:rsidR="007B256D">
        <w:rPr>
          <w:rFonts w:ascii="Arial" w:eastAsiaTheme="minorHAnsi" w:hAnsi="Arial" w:cs="Arial"/>
          <w:color w:val="000000"/>
          <w:szCs w:val="20"/>
          <w:lang w:eastAsia="en-US"/>
        </w:rPr>
        <w:t xml:space="preserve"> byla požádána panem náměstkem o vypracování žádosti o výjezdní zasedání dne 19. 6. 2018, místo Městský úřad Litovel, která bude předána ke schválení ROK. </w:t>
      </w:r>
      <w:r w:rsidR="009A73C9">
        <w:rPr>
          <w:rFonts w:ascii="Arial" w:eastAsiaTheme="minorHAnsi" w:hAnsi="Arial" w:cs="Arial"/>
          <w:color w:val="000000"/>
          <w:szCs w:val="20"/>
          <w:lang w:eastAsia="en-US"/>
        </w:rPr>
        <w:t xml:space="preserve">Předložení do </w:t>
      </w:r>
      <w:proofErr w:type="gramStart"/>
      <w:r w:rsidR="009A73C9">
        <w:rPr>
          <w:rFonts w:ascii="Arial" w:eastAsiaTheme="minorHAnsi" w:hAnsi="Arial" w:cs="Arial"/>
          <w:color w:val="000000"/>
          <w:szCs w:val="20"/>
          <w:lang w:eastAsia="en-US"/>
        </w:rPr>
        <w:t>ROK</w:t>
      </w:r>
      <w:proofErr w:type="gramEnd"/>
      <w:r w:rsidR="009A73C9">
        <w:rPr>
          <w:rFonts w:ascii="Arial" w:eastAsiaTheme="minorHAnsi" w:hAnsi="Arial" w:cs="Arial"/>
          <w:color w:val="000000"/>
          <w:szCs w:val="20"/>
          <w:lang w:eastAsia="en-US"/>
        </w:rPr>
        <w:t xml:space="preserve"> zajistí tajemnice VF. </w:t>
      </w:r>
      <w:r w:rsidR="007B256D">
        <w:rPr>
          <w:rFonts w:ascii="Arial" w:eastAsiaTheme="minorHAnsi" w:hAnsi="Arial" w:cs="Arial"/>
          <w:color w:val="000000"/>
          <w:szCs w:val="20"/>
          <w:lang w:eastAsia="en-US"/>
        </w:rPr>
        <w:t>Po odsouhlasení budou dále řešeny organizační záležitosti.</w:t>
      </w:r>
    </w:p>
    <w:p w:rsidR="005B0C30" w:rsidRDefault="005B0C30" w:rsidP="005B0C30">
      <w:pPr>
        <w:autoSpaceDE w:val="0"/>
        <w:autoSpaceDN w:val="0"/>
        <w:adjustRightInd w:val="0"/>
        <w:ind w:left="142"/>
        <w:jc w:val="both"/>
        <w:rPr>
          <w:rFonts w:ascii="Arial" w:eastAsiaTheme="minorHAnsi" w:hAnsi="Arial" w:cs="Arial"/>
          <w:color w:val="000000"/>
          <w:szCs w:val="20"/>
          <w:lang w:eastAsia="en-US"/>
        </w:rPr>
      </w:pPr>
    </w:p>
    <w:p w:rsidR="005B0C30" w:rsidRDefault="005B0C30" w:rsidP="005B0C30">
      <w:pPr>
        <w:autoSpaceDE w:val="0"/>
        <w:autoSpaceDN w:val="0"/>
        <w:adjustRightInd w:val="0"/>
        <w:ind w:left="142"/>
        <w:jc w:val="both"/>
        <w:rPr>
          <w:rFonts w:ascii="Arial" w:eastAsiaTheme="minorHAnsi" w:hAnsi="Arial" w:cs="Arial"/>
          <w:color w:val="000000"/>
          <w:szCs w:val="20"/>
          <w:lang w:eastAsia="en-US"/>
        </w:rPr>
      </w:pPr>
    </w:p>
    <w:p w:rsidR="00645878" w:rsidRPr="005B0C30" w:rsidRDefault="00645878" w:rsidP="005B0C30">
      <w:pPr>
        <w:autoSpaceDE w:val="0"/>
        <w:autoSpaceDN w:val="0"/>
        <w:adjustRightInd w:val="0"/>
        <w:ind w:left="142"/>
        <w:jc w:val="both"/>
        <w:rPr>
          <w:rFonts w:ascii="Arial" w:eastAsiaTheme="minorHAnsi" w:hAnsi="Arial" w:cs="Arial"/>
          <w:color w:val="000000"/>
          <w:szCs w:val="20"/>
          <w:lang w:eastAsia="en-US"/>
        </w:rPr>
      </w:pPr>
    </w:p>
    <w:p w:rsidR="0021480B" w:rsidRPr="0021480B" w:rsidRDefault="0021480B" w:rsidP="0021480B">
      <w:pPr>
        <w:pStyle w:val="Znak2odsazen1text"/>
        <w:numPr>
          <w:ilvl w:val="0"/>
          <w:numId w:val="4"/>
        </w:numPr>
        <w:spacing w:before="120"/>
      </w:pPr>
      <w:r>
        <w:rPr>
          <w:b/>
        </w:rPr>
        <w:t>Ad 1</w:t>
      </w:r>
      <w:r w:rsidR="00C319AF">
        <w:rPr>
          <w:b/>
        </w:rPr>
        <w:t>3</w:t>
      </w:r>
      <w:r>
        <w:rPr>
          <w:b/>
        </w:rPr>
        <w:t>. Ukončení zasedání</w:t>
      </w:r>
    </w:p>
    <w:p w:rsidR="00F936BC" w:rsidRDefault="00F936BC" w:rsidP="00F936BC">
      <w:pPr>
        <w:pStyle w:val="Znak2odsazen1text"/>
        <w:numPr>
          <w:ilvl w:val="0"/>
          <w:numId w:val="0"/>
        </w:numPr>
        <w:tabs>
          <w:tab w:val="left" w:pos="708"/>
        </w:tabs>
        <w:spacing w:after="0"/>
        <w:ind w:left="539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336B5A" w:rsidRDefault="00F936BC" w:rsidP="0021480B">
      <w:pPr>
        <w:pStyle w:val="Znak2odsazen1text"/>
        <w:numPr>
          <w:ilvl w:val="0"/>
          <w:numId w:val="0"/>
        </w:numPr>
        <w:spacing w:before="120"/>
        <w:ind w:left="284"/>
        <w:rPr>
          <w:rFonts w:cs="Arial"/>
        </w:rPr>
      </w:pPr>
      <w:r>
        <w:rPr>
          <w:rFonts w:cs="Arial"/>
        </w:rPr>
        <w:t xml:space="preserve">Na závěr jednání Finančního výboru byly </w:t>
      </w:r>
      <w:r w:rsidR="007B256D">
        <w:rPr>
          <w:rFonts w:cs="Arial"/>
        </w:rPr>
        <w:t>připomenuty</w:t>
      </w:r>
      <w:r w:rsidR="00C02BC1">
        <w:rPr>
          <w:rFonts w:cs="Arial"/>
        </w:rPr>
        <w:t xml:space="preserve"> </w:t>
      </w:r>
      <w:r>
        <w:rPr>
          <w:rFonts w:cs="Arial"/>
        </w:rPr>
        <w:t xml:space="preserve">termíny </w:t>
      </w:r>
      <w:r w:rsidR="00C02BC1">
        <w:rPr>
          <w:rFonts w:cs="Arial"/>
        </w:rPr>
        <w:t>dalších jednání, vždy v úterý</w:t>
      </w:r>
      <w:r w:rsidR="00336B5A">
        <w:rPr>
          <w:rFonts w:cs="Arial"/>
        </w:rPr>
        <w:t>:</w:t>
      </w:r>
    </w:p>
    <w:p w:rsidR="00666A03" w:rsidRDefault="00666A03" w:rsidP="0021480B">
      <w:pPr>
        <w:pStyle w:val="Znak2odsazen1text"/>
        <w:numPr>
          <w:ilvl w:val="0"/>
          <w:numId w:val="0"/>
        </w:numPr>
        <w:spacing w:before="120"/>
        <w:ind w:left="284"/>
        <w:rPr>
          <w:rFonts w:cs="Arial"/>
        </w:rPr>
      </w:pPr>
    </w:p>
    <w:p w:rsidR="00336B5A" w:rsidRPr="00336B5A" w:rsidRDefault="0021480B" w:rsidP="00336B5A">
      <w:pPr>
        <w:pStyle w:val="Znak2odsazen1text"/>
        <w:numPr>
          <w:ilvl w:val="0"/>
          <w:numId w:val="13"/>
        </w:numPr>
        <w:spacing w:before="120"/>
        <w:rPr>
          <w:i/>
          <w:szCs w:val="24"/>
        </w:rPr>
      </w:pPr>
      <w:r>
        <w:rPr>
          <w:rFonts w:cs="Arial"/>
        </w:rPr>
        <w:t xml:space="preserve">19. 6. 2018 </w:t>
      </w:r>
      <w:r w:rsidR="00336B5A">
        <w:rPr>
          <w:rFonts w:cs="Arial"/>
        </w:rPr>
        <w:t xml:space="preserve">ve 13:00 hod. </w:t>
      </w:r>
      <w:r w:rsidR="00336B5A" w:rsidRPr="00336B5A">
        <w:rPr>
          <w:rFonts w:cs="Arial"/>
          <w:i/>
        </w:rPr>
        <w:t>(ZOK 2</w:t>
      </w:r>
      <w:r w:rsidR="00336B5A">
        <w:rPr>
          <w:rFonts w:cs="Arial"/>
          <w:i/>
        </w:rPr>
        <w:t>5. 6.</w:t>
      </w:r>
      <w:r w:rsidR="00336B5A" w:rsidRPr="00336B5A">
        <w:rPr>
          <w:rFonts w:cs="Arial"/>
          <w:i/>
        </w:rPr>
        <w:t xml:space="preserve"> 2018)</w:t>
      </w:r>
    </w:p>
    <w:p w:rsidR="00336B5A" w:rsidRPr="00336B5A" w:rsidRDefault="0021480B" w:rsidP="00336B5A">
      <w:pPr>
        <w:pStyle w:val="Znak2odsazen1text"/>
        <w:numPr>
          <w:ilvl w:val="0"/>
          <w:numId w:val="13"/>
        </w:numPr>
        <w:spacing w:before="120"/>
        <w:rPr>
          <w:i/>
          <w:szCs w:val="24"/>
        </w:rPr>
      </w:pPr>
      <w:r>
        <w:rPr>
          <w:rFonts w:cs="Arial"/>
        </w:rPr>
        <w:t xml:space="preserve">18. 9. 2018 </w:t>
      </w:r>
      <w:r w:rsidR="00336B5A">
        <w:rPr>
          <w:rFonts w:cs="Arial"/>
        </w:rPr>
        <w:t xml:space="preserve">ve 13:00 hod. </w:t>
      </w:r>
      <w:r w:rsidR="00336B5A" w:rsidRPr="00336B5A">
        <w:rPr>
          <w:rFonts w:cs="Arial"/>
          <w:i/>
        </w:rPr>
        <w:t>(ZOK 2</w:t>
      </w:r>
      <w:r w:rsidR="00336B5A">
        <w:rPr>
          <w:rFonts w:cs="Arial"/>
          <w:i/>
        </w:rPr>
        <w:t>4</w:t>
      </w:r>
      <w:r w:rsidR="00336B5A" w:rsidRPr="00336B5A">
        <w:rPr>
          <w:rFonts w:cs="Arial"/>
          <w:i/>
        </w:rPr>
        <w:t>.</w:t>
      </w:r>
      <w:r w:rsidR="00336B5A">
        <w:rPr>
          <w:rFonts w:cs="Arial"/>
          <w:i/>
        </w:rPr>
        <w:t xml:space="preserve"> 9.</w:t>
      </w:r>
      <w:r w:rsidR="00336B5A" w:rsidRPr="00336B5A">
        <w:rPr>
          <w:rFonts w:cs="Arial"/>
          <w:i/>
        </w:rPr>
        <w:t xml:space="preserve"> 2018)</w:t>
      </w:r>
    </w:p>
    <w:p w:rsidR="00336B5A" w:rsidRPr="00645878" w:rsidRDefault="0021480B" w:rsidP="00336B5A">
      <w:pPr>
        <w:pStyle w:val="Znak2odsazen1text"/>
        <w:numPr>
          <w:ilvl w:val="0"/>
          <w:numId w:val="13"/>
        </w:numPr>
        <w:spacing w:before="120"/>
        <w:rPr>
          <w:i/>
          <w:szCs w:val="24"/>
        </w:rPr>
      </w:pPr>
      <w:r>
        <w:rPr>
          <w:rFonts w:cs="Arial"/>
        </w:rPr>
        <w:t>11. 12. 2018</w:t>
      </w:r>
      <w:r w:rsidR="00336B5A" w:rsidRPr="00336B5A">
        <w:rPr>
          <w:rFonts w:cs="Arial"/>
        </w:rPr>
        <w:t xml:space="preserve"> </w:t>
      </w:r>
      <w:r w:rsidR="00336B5A">
        <w:rPr>
          <w:rFonts w:cs="Arial"/>
        </w:rPr>
        <w:t xml:space="preserve">ve 13:00 hod. </w:t>
      </w:r>
      <w:r w:rsidR="00336B5A" w:rsidRPr="00336B5A">
        <w:rPr>
          <w:rFonts w:cs="Arial"/>
          <w:i/>
        </w:rPr>
        <w:t xml:space="preserve">(ZOK </w:t>
      </w:r>
      <w:r w:rsidR="00336B5A">
        <w:rPr>
          <w:rFonts w:cs="Arial"/>
          <w:i/>
        </w:rPr>
        <w:t>17. 12.</w:t>
      </w:r>
      <w:r w:rsidR="00336B5A" w:rsidRPr="00336B5A">
        <w:rPr>
          <w:rFonts w:cs="Arial"/>
          <w:i/>
        </w:rPr>
        <w:t xml:space="preserve"> 2018)</w:t>
      </w:r>
    </w:p>
    <w:p w:rsidR="00645878" w:rsidRPr="00666A03" w:rsidRDefault="00645878" w:rsidP="00645878">
      <w:pPr>
        <w:pStyle w:val="Znak2odsazen1text"/>
        <w:numPr>
          <w:ilvl w:val="0"/>
          <w:numId w:val="0"/>
        </w:numPr>
        <w:spacing w:before="120"/>
        <w:ind w:left="284"/>
        <w:rPr>
          <w:i/>
          <w:szCs w:val="24"/>
        </w:rPr>
      </w:pPr>
    </w:p>
    <w:p w:rsidR="00F936BC" w:rsidRPr="00666A03" w:rsidRDefault="00C64374" w:rsidP="00C64374">
      <w:pPr>
        <w:pStyle w:val="Znak2odsazen1text"/>
        <w:numPr>
          <w:ilvl w:val="0"/>
          <w:numId w:val="0"/>
        </w:numPr>
        <w:spacing w:before="120"/>
        <w:ind w:left="284"/>
        <w:rPr>
          <w:i/>
          <w:sz w:val="22"/>
          <w:szCs w:val="22"/>
        </w:rPr>
      </w:pPr>
      <w:r>
        <w:rPr>
          <w:szCs w:val="24"/>
        </w:rPr>
        <w:t xml:space="preserve"> </w:t>
      </w:r>
      <w:r w:rsidR="00666A03" w:rsidRPr="00666A03">
        <w:rPr>
          <w:i/>
          <w:sz w:val="22"/>
          <w:szCs w:val="22"/>
        </w:rPr>
        <w:t>Změna termínu je možná po vzájemné dohod</w:t>
      </w:r>
      <w:r w:rsidR="00666A03">
        <w:rPr>
          <w:i/>
          <w:sz w:val="22"/>
          <w:szCs w:val="22"/>
        </w:rPr>
        <w:t>ě</w:t>
      </w:r>
      <w:r w:rsidR="00666A03" w:rsidRPr="00666A03">
        <w:rPr>
          <w:i/>
          <w:sz w:val="22"/>
          <w:szCs w:val="22"/>
        </w:rPr>
        <w:t xml:space="preserve"> a odsouhlasení na zasedání VF.</w:t>
      </w:r>
    </w:p>
    <w:p w:rsidR="00C64374" w:rsidRDefault="00C64374" w:rsidP="00C64374">
      <w:pPr>
        <w:pStyle w:val="Znak2odsazen1text"/>
        <w:numPr>
          <w:ilvl w:val="0"/>
          <w:numId w:val="0"/>
        </w:numPr>
        <w:spacing w:before="120"/>
        <w:ind w:left="284"/>
        <w:rPr>
          <w:szCs w:val="24"/>
        </w:rPr>
      </w:pPr>
    </w:p>
    <w:p w:rsidR="00F936BC" w:rsidRDefault="00F936BC" w:rsidP="007B256D">
      <w:pPr>
        <w:pStyle w:val="slo1text"/>
        <w:numPr>
          <w:ilvl w:val="0"/>
          <w:numId w:val="0"/>
        </w:numPr>
        <w:tabs>
          <w:tab w:val="left" w:pos="708"/>
        </w:tabs>
        <w:ind w:left="360" w:hanging="218"/>
        <w:rPr>
          <w:rFonts w:cs="Arial"/>
        </w:rPr>
      </w:pPr>
      <w:r>
        <w:rPr>
          <w:rFonts w:cs="Arial"/>
        </w:rPr>
        <w:t>Jednání VF bylo ukončeno v</w:t>
      </w:r>
      <w:r w:rsidR="00C02BC1">
        <w:rPr>
          <w:rFonts w:cs="Arial"/>
        </w:rPr>
        <w:t xml:space="preserve"> 14:00 </w:t>
      </w:r>
      <w:r>
        <w:rPr>
          <w:rFonts w:cs="Arial"/>
        </w:rPr>
        <w:t>hod.</w:t>
      </w:r>
    </w:p>
    <w:p w:rsidR="00F936BC" w:rsidRDefault="00F936BC" w:rsidP="007B256D">
      <w:pPr>
        <w:pStyle w:val="slo1text"/>
        <w:numPr>
          <w:ilvl w:val="0"/>
          <w:numId w:val="0"/>
        </w:numPr>
        <w:tabs>
          <w:tab w:val="left" w:pos="708"/>
        </w:tabs>
        <w:ind w:left="360" w:hanging="218"/>
        <w:rPr>
          <w:szCs w:val="24"/>
        </w:rPr>
      </w:pPr>
      <w:r>
        <w:rPr>
          <w:szCs w:val="24"/>
        </w:rPr>
        <w:lastRenderedPageBreak/>
        <w:t xml:space="preserve">V Olomouci dne </w:t>
      </w:r>
      <w:r w:rsidR="00A80FA9">
        <w:rPr>
          <w:szCs w:val="24"/>
        </w:rPr>
        <w:t>17. dubna</w:t>
      </w:r>
      <w:r w:rsidR="0021480B">
        <w:rPr>
          <w:szCs w:val="24"/>
        </w:rPr>
        <w:t xml:space="preserve"> 2018</w:t>
      </w:r>
    </w:p>
    <w:p w:rsidR="00F936BC" w:rsidRDefault="00F936BC" w:rsidP="00F936BC">
      <w:pPr>
        <w:pStyle w:val="slo1text"/>
        <w:numPr>
          <w:ilvl w:val="0"/>
          <w:numId w:val="0"/>
        </w:numPr>
        <w:tabs>
          <w:tab w:val="left" w:pos="708"/>
        </w:tabs>
        <w:ind w:left="360"/>
        <w:rPr>
          <w:szCs w:val="24"/>
        </w:rPr>
      </w:pPr>
    </w:p>
    <w:p w:rsidR="00F936BC" w:rsidRDefault="00F936BC" w:rsidP="00F936BC">
      <w:pPr>
        <w:pStyle w:val="slo1text"/>
        <w:numPr>
          <w:ilvl w:val="0"/>
          <w:numId w:val="0"/>
        </w:numPr>
        <w:tabs>
          <w:tab w:val="left" w:pos="708"/>
        </w:tabs>
        <w:ind w:left="360"/>
        <w:rPr>
          <w:szCs w:val="24"/>
        </w:rPr>
      </w:pPr>
    </w:p>
    <w:p w:rsidR="00F936BC" w:rsidRDefault="00F936BC" w:rsidP="00F936BC">
      <w:pPr>
        <w:pStyle w:val="slo1text"/>
        <w:numPr>
          <w:ilvl w:val="0"/>
          <w:numId w:val="0"/>
        </w:numPr>
        <w:tabs>
          <w:tab w:val="left" w:pos="708"/>
        </w:tabs>
        <w:ind w:left="360"/>
        <w:rPr>
          <w:szCs w:val="24"/>
        </w:rPr>
      </w:pPr>
    </w:p>
    <w:p w:rsidR="00F936BC" w:rsidRDefault="00F936BC" w:rsidP="00F936BC">
      <w:pPr>
        <w:pStyle w:val="slo1text"/>
        <w:numPr>
          <w:ilvl w:val="0"/>
          <w:numId w:val="0"/>
        </w:numPr>
        <w:tabs>
          <w:tab w:val="left" w:pos="708"/>
        </w:tabs>
        <w:ind w:left="360"/>
        <w:rPr>
          <w:szCs w:val="24"/>
        </w:rPr>
      </w:pPr>
    </w:p>
    <w:p w:rsidR="00F936BC" w:rsidRDefault="00F936BC" w:rsidP="00C319AF">
      <w:pPr>
        <w:pStyle w:val="slo1text"/>
        <w:numPr>
          <w:ilvl w:val="0"/>
          <w:numId w:val="0"/>
        </w:numPr>
        <w:tabs>
          <w:tab w:val="left" w:pos="708"/>
          <w:tab w:val="left" w:pos="2694"/>
        </w:tabs>
        <w:ind w:left="360"/>
        <w:rPr>
          <w:szCs w:val="24"/>
        </w:rPr>
      </w:pPr>
    </w:p>
    <w:p w:rsidR="00F936BC" w:rsidRDefault="00F936BC" w:rsidP="00F936BC">
      <w:pPr>
        <w:pStyle w:val="Podpis"/>
        <w:tabs>
          <w:tab w:val="center" w:pos="7740"/>
        </w:tabs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……………………………….</w:t>
      </w:r>
    </w:p>
    <w:p w:rsidR="00F936BC" w:rsidRDefault="00F936BC" w:rsidP="00F936BC">
      <w:pPr>
        <w:pStyle w:val="Podpis"/>
        <w:outlineLvl w:val="0"/>
        <w:rPr>
          <w:noProof w:val="0"/>
        </w:rPr>
      </w:pPr>
      <w:r>
        <w:rPr>
          <w:noProof w:val="0"/>
        </w:rPr>
        <w:t xml:space="preserve">  Ing. Hana </w:t>
      </w:r>
      <w:proofErr w:type="spellStart"/>
      <w:r>
        <w:rPr>
          <w:noProof w:val="0"/>
        </w:rPr>
        <w:t>Mazochová</w:t>
      </w:r>
      <w:proofErr w:type="spellEnd"/>
    </w:p>
    <w:p w:rsidR="00F936BC" w:rsidRDefault="00F936BC" w:rsidP="00F936BC">
      <w:pPr>
        <w:pStyle w:val="Podpis"/>
        <w:rPr>
          <w:noProof w:val="0"/>
          <w:sz w:val="22"/>
        </w:rPr>
      </w:pPr>
      <w:r>
        <w:rPr>
          <w:noProof w:val="0"/>
        </w:rPr>
        <w:t xml:space="preserve">  Předsedkyně výboru</w:t>
      </w:r>
    </w:p>
    <w:p w:rsidR="00F936BC" w:rsidRDefault="00F936BC" w:rsidP="00F936BC">
      <w:pPr>
        <w:pStyle w:val="Podpis"/>
        <w:outlineLvl w:val="0"/>
        <w:rPr>
          <w:noProof w:val="0"/>
          <w:sz w:val="22"/>
        </w:rPr>
      </w:pPr>
    </w:p>
    <w:p w:rsidR="00F936BC" w:rsidRDefault="00F936BC" w:rsidP="00F936BC">
      <w:pPr>
        <w:pStyle w:val="Podpis"/>
        <w:rPr>
          <w:noProof w:val="0"/>
          <w:sz w:val="22"/>
        </w:rPr>
      </w:pPr>
    </w:p>
    <w:p w:rsidR="00F936BC" w:rsidRDefault="00F936BC" w:rsidP="00F936BC">
      <w:pPr>
        <w:pStyle w:val="Podpis"/>
        <w:tabs>
          <w:tab w:val="center" w:pos="7740"/>
        </w:tabs>
        <w:ind w:left="0"/>
        <w:jc w:val="left"/>
        <w:rPr>
          <w:iCs/>
          <w:noProof w:val="0"/>
        </w:rPr>
      </w:pPr>
    </w:p>
    <w:p w:rsidR="009A73C9" w:rsidRDefault="009A73C9" w:rsidP="00F936BC">
      <w:pPr>
        <w:pStyle w:val="Podpis"/>
        <w:tabs>
          <w:tab w:val="center" w:pos="7740"/>
        </w:tabs>
        <w:ind w:left="0"/>
        <w:jc w:val="left"/>
        <w:rPr>
          <w:iCs/>
          <w:noProof w:val="0"/>
        </w:rPr>
      </w:pPr>
    </w:p>
    <w:p w:rsidR="009A73C9" w:rsidRDefault="009A73C9" w:rsidP="00F936BC">
      <w:pPr>
        <w:pStyle w:val="Podpis"/>
        <w:tabs>
          <w:tab w:val="center" w:pos="7740"/>
        </w:tabs>
        <w:ind w:left="0"/>
        <w:jc w:val="left"/>
        <w:rPr>
          <w:iCs/>
          <w:noProof w:val="0"/>
        </w:rPr>
      </w:pPr>
    </w:p>
    <w:p w:rsidR="009A73C9" w:rsidRDefault="009A73C9" w:rsidP="00F936BC">
      <w:pPr>
        <w:pStyle w:val="Podpis"/>
        <w:tabs>
          <w:tab w:val="center" w:pos="7740"/>
        </w:tabs>
        <w:ind w:left="0"/>
        <w:jc w:val="left"/>
        <w:rPr>
          <w:iCs/>
          <w:noProof w:val="0"/>
        </w:rPr>
      </w:pPr>
    </w:p>
    <w:p w:rsidR="009A73C9" w:rsidRDefault="009A73C9" w:rsidP="00F936BC">
      <w:pPr>
        <w:pStyle w:val="Podpis"/>
        <w:tabs>
          <w:tab w:val="center" w:pos="7740"/>
        </w:tabs>
        <w:ind w:left="0"/>
        <w:jc w:val="left"/>
        <w:rPr>
          <w:iCs/>
          <w:noProof w:val="0"/>
        </w:rPr>
      </w:pPr>
    </w:p>
    <w:p w:rsidR="00F936BC" w:rsidRDefault="00C02BC1" w:rsidP="00F936BC">
      <w:pPr>
        <w:pStyle w:val="Podpis"/>
        <w:tabs>
          <w:tab w:val="center" w:pos="7740"/>
        </w:tabs>
        <w:ind w:left="0"/>
        <w:jc w:val="left"/>
        <w:rPr>
          <w:iCs/>
          <w:noProof w:val="0"/>
        </w:rPr>
      </w:pPr>
      <w:r>
        <w:rPr>
          <w:iCs/>
          <w:noProof w:val="0"/>
        </w:rPr>
        <w:t>Příloha:</w:t>
      </w:r>
    </w:p>
    <w:p w:rsidR="00C02BC1" w:rsidRDefault="00C02BC1" w:rsidP="00F936BC">
      <w:pPr>
        <w:pStyle w:val="Podpis"/>
        <w:tabs>
          <w:tab w:val="center" w:pos="7740"/>
        </w:tabs>
        <w:ind w:left="0"/>
        <w:jc w:val="left"/>
        <w:rPr>
          <w:iCs/>
          <w:noProof w:val="0"/>
        </w:rPr>
      </w:pPr>
    </w:p>
    <w:p w:rsidR="009A73C9" w:rsidRDefault="009A73C9" w:rsidP="00F936BC">
      <w:pPr>
        <w:pStyle w:val="Podpis"/>
        <w:tabs>
          <w:tab w:val="center" w:pos="7740"/>
        </w:tabs>
        <w:ind w:left="0"/>
        <w:jc w:val="left"/>
        <w:rPr>
          <w:iCs/>
          <w:noProof w:val="0"/>
        </w:rPr>
      </w:pPr>
    </w:p>
    <w:p w:rsidR="00C02BC1" w:rsidRDefault="00C02BC1" w:rsidP="00F936BC">
      <w:pPr>
        <w:pStyle w:val="Podpis"/>
        <w:tabs>
          <w:tab w:val="center" w:pos="7740"/>
        </w:tabs>
        <w:ind w:left="0"/>
        <w:jc w:val="left"/>
        <w:rPr>
          <w:iCs/>
          <w:noProof w:val="0"/>
        </w:rPr>
      </w:pPr>
    </w:p>
    <w:p w:rsidR="00C02BC1" w:rsidRDefault="00C02BC1" w:rsidP="00C02BC1">
      <w:pPr>
        <w:pStyle w:val="Podpis"/>
        <w:numPr>
          <w:ilvl w:val="0"/>
          <w:numId w:val="13"/>
        </w:numPr>
        <w:tabs>
          <w:tab w:val="center" w:pos="7740"/>
        </w:tabs>
        <w:jc w:val="left"/>
        <w:rPr>
          <w:iCs/>
          <w:noProof w:val="0"/>
        </w:rPr>
      </w:pPr>
      <w:r>
        <w:rPr>
          <w:iCs/>
          <w:noProof w:val="0"/>
        </w:rPr>
        <w:t xml:space="preserve">Příloha č. 1 – </w:t>
      </w:r>
      <w:r w:rsidR="007B256D">
        <w:rPr>
          <w:iCs/>
          <w:noProof w:val="0"/>
        </w:rPr>
        <w:t>Rozpočtové opatření – RZ 108/18</w:t>
      </w:r>
    </w:p>
    <w:p w:rsidR="00C02BC1" w:rsidRDefault="00C02BC1" w:rsidP="00C02BC1">
      <w:pPr>
        <w:pStyle w:val="Podpis"/>
        <w:numPr>
          <w:ilvl w:val="0"/>
          <w:numId w:val="13"/>
        </w:numPr>
        <w:tabs>
          <w:tab w:val="center" w:pos="7740"/>
        </w:tabs>
        <w:jc w:val="left"/>
        <w:rPr>
          <w:iCs/>
          <w:noProof w:val="0"/>
        </w:rPr>
      </w:pPr>
      <w:r>
        <w:rPr>
          <w:iCs/>
          <w:noProof w:val="0"/>
        </w:rPr>
        <w:t>Příloha č. 2 –</w:t>
      </w:r>
      <w:r w:rsidR="007B256D">
        <w:rPr>
          <w:iCs/>
          <w:noProof w:val="0"/>
        </w:rPr>
        <w:t xml:space="preserve"> Vrácení odvodu za porušení rozpočtové kázně – RZ 143/18</w:t>
      </w:r>
    </w:p>
    <w:p w:rsidR="00C02BC1" w:rsidRDefault="00C02BC1" w:rsidP="00C02BC1">
      <w:pPr>
        <w:pStyle w:val="Podpis"/>
        <w:tabs>
          <w:tab w:val="center" w:pos="7740"/>
        </w:tabs>
        <w:jc w:val="left"/>
        <w:rPr>
          <w:iCs/>
          <w:noProof w:val="0"/>
        </w:rPr>
      </w:pPr>
    </w:p>
    <w:tbl>
      <w:tblPr>
        <w:tblW w:w="93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4"/>
        <w:gridCol w:w="1964"/>
      </w:tblGrid>
      <w:tr w:rsidR="002378A2" w:rsidTr="002378A2">
        <w:trPr>
          <w:trHeight w:val="300"/>
        </w:trPr>
        <w:tc>
          <w:tcPr>
            <w:tcW w:w="7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78A2" w:rsidRDefault="002378A2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78A2" w:rsidRDefault="002378A2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</w:tbl>
    <w:p w:rsidR="00C02BC1" w:rsidRDefault="00C02BC1" w:rsidP="009A73C9">
      <w:pPr>
        <w:pStyle w:val="Podpis"/>
        <w:tabs>
          <w:tab w:val="center" w:pos="7740"/>
        </w:tabs>
        <w:ind w:left="0"/>
        <w:jc w:val="left"/>
        <w:rPr>
          <w:iCs/>
          <w:noProof w:val="0"/>
        </w:rPr>
      </w:pPr>
      <w:bookmarkStart w:id="0" w:name="_GoBack"/>
      <w:bookmarkEnd w:id="0"/>
    </w:p>
    <w:sectPr w:rsidR="00C02BC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BB5" w:rsidRDefault="00A77BB5" w:rsidP="00F936BC">
      <w:r>
        <w:separator/>
      </w:r>
    </w:p>
  </w:endnote>
  <w:endnote w:type="continuationSeparator" w:id="0">
    <w:p w:rsidR="00A77BB5" w:rsidRDefault="00A77BB5" w:rsidP="00F9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6BC" w:rsidRPr="00F936BC" w:rsidRDefault="00F936BC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  <w:sz w:val="20"/>
        <w:szCs w:val="20"/>
      </w:rPr>
    </w:pPr>
    <w:r>
      <w:rPr>
        <w:color w:val="8496B0" w:themeColor="text2" w:themeTint="99"/>
      </w:rPr>
      <w:t xml:space="preserve"> </w:t>
    </w:r>
    <w:r w:rsidRPr="00F936BC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Pr="00F936BC">
      <w:rPr>
        <w:rFonts w:ascii="Arial" w:hAnsi="Arial" w:cs="Arial"/>
        <w:color w:val="323E4F" w:themeColor="text2" w:themeShade="BF"/>
        <w:sz w:val="20"/>
        <w:szCs w:val="20"/>
      </w:rPr>
      <w:instrText>PAGE   \* MERGEFORMAT</w:instrText>
    </w:r>
    <w:r w:rsidRPr="00F936BC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 w:rsidR="009A73C9">
      <w:rPr>
        <w:rFonts w:ascii="Arial" w:hAnsi="Arial" w:cs="Arial"/>
        <w:noProof/>
        <w:color w:val="323E4F" w:themeColor="text2" w:themeShade="BF"/>
        <w:sz w:val="20"/>
        <w:szCs w:val="20"/>
      </w:rPr>
      <w:t>6</w:t>
    </w:r>
    <w:r w:rsidRPr="00F936BC">
      <w:rPr>
        <w:rFonts w:ascii="Arial" w:hAnsi="Arial" w:cs="Arial"/>
        <w:color w:val="323E4F" w:themeColor="text2" w:themeShade="BF"/>
        <w:sz w:val="20"/>
        <w:szCs w:val="20"/>
      </w:rPr>
      <w:fldChar w:fldCharType="end"/>
    </w:r>
    <w:r w:rsidRPr="00F936BC">
      <w:rPr>
        <w:rFonts w:ascii="Arial" w:hAnsi="Arial" w:cs="Arial"/>
        <w:color w:val="323E4F" w:themeColor="text2" w:themeShade="BF"/>
        <w:sz w:val="20"/>
        <w:szCs w:val="20"/>
      </w:rPr>
      <w:t xml:space="preserve"> | </w:t>
    </w:r>
    <w:r w:rsidRPr="00F936BC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Pr="00F936BC">
      <w:rPr>
        <w:rFonts w:ascii="Arial" w:hAnsi="Arial" w:cs="Arial"/>
        <w:color w:val="323E4F" w:themeColor="text2" w:themeShade="BF"/>
        <w:sz w:val="20"/>
        <w:szCs w:val="20"/>
      </w:rPr>
      <w:instrText>NUMPAGES  \* Arabic  \* MERGEFORMAT</w:instrText>
    </w:r>
    <w:r w:rsidRPr="00F936BC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 w:rsidR="009A73C9">
      <w:rPr>
        <w:rFonts w:ascii="Arial" w:hAnsi="Arial" w:cs="Arial"/>
        <w:noProof/>
        <w:color w:val="323E4F" w:themeColor="text2" w:themeShade="BF"/>
        <w:sz w:val="20"/>
        <w:szCs w:val="20"/>
      </w:rPr>
      <w:t>8</w:t>
    </w:r>
    <w:r w:rsidRPr="00F936BC">
      <w:rPr>
        <w:rFonts w:ascii="Arial" w:hAnsi="Arial" w:cs="Arial"/>
        <w:color w:val="323E4F" w:themeColor="text2" w:themeShade="BF"/>
        <w:sz w:val="20"/>
        <w:szCs w:val="20"/>
      </w:rPr>
      <w:fldChar w:fldCharType="end"/>
    </w:r>
  </w:p>
  <w:p w:rsidR="00F936BC" w:rsidRPr="00F936BC" w:rsidRDefault="00000392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Zápis - </w:t>
    </w:r>
    <w:r w:rsidR="00F936BC" w:rsidRPr="00F936BC">
      <w:rPr>
        <w:rFonts w:ascii="Arial" w:hAnsi="Arial" w:cs="Arial"/>
        <w:sz w:val="20"/>
        <w:szCs w:val="20"/>
      </w:rPr>
      <w:t xml:space="preserve">Výbor finanční </w:t>
    </w:r>
    <w:r w:rsidR="00A80FA9">
      <w:rPr>
        <w:rFonts w:ascii="Arial" w:hAnsi="Arial" w:cs="Arial"/>
        <w:sz w:val="20"/>
        <w:szCs w:val="20"/>
      </w:rPr>
      <w:t>17. 4.</w:t>
    </w:r>
    <w:r w:rsidR="00F936BC" w:rsidRPr="00F936BC">
      <w:rPr>
        <w:rFonts w:ascii="Arial" w:hAnsi="Arial" w:cs="Arial"/>
        <w:sz w:val="20"/>
        <w:szCs w:val="20"/>
      </w:rP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BB5" w:rsidRDefault="00A77BB5" w:rsidP="00F936BC">
      <w:r>
        <w:separator/>
      </w:r>
    </w:p>
  </w:footnote>
  <w:footnote w:type="continuationSeparator" w:id="0">
    <w:p w:rsidR="00A77BB5" w:rsidRDefault="00A77BB5" w:rsidP="00F93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0BE"/>
    <w:multiLevelType w:val="hybridMultilevel"/>
    <w:tmpl w:val="DAF6CDA2"/>
    <w:lvl w:ilvl="0" w:tplc="2266F306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6B33996"/>
    <w:multiLevelType w:val="hybridMultilevel"/>
    <w:tmpl w:val="D31ED17A"/>
    <w:lvl w:ilvl="0" w:tplc="727678D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184C02"/>
    <w:multiLevelType w:val="hybridMultilevel"/>
    <w:tmpl w:val="3DC296FE"/>
    <w:lvl w:ilvl="0" w:tplc="0405000F">
      <w:start w:val="1"/>
      <w:numFmt w:val="decimal"/>
      <w:lvlText w:val="%1."/>
      <w:lvlJc w:val="left"/>
      <w:pPr>
        <w:ind w:left="2062" w:hanging="360"/>
      </w:p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3CA6198"/>
    <w:multiLevelType w:val="hybridMultilevel"/>
    <w:tmpl w:val="0FF8DEC6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CC009B3"/>
    <w:multiLevelType w:val="hybridMultilevel"/>
    <w:tmpl w:val="53429446"/>
    <w:lvl w:ilvl="0" w:tplc="AC106900">
      <w:start w:val="8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8F55421"/>
    <w:multiLevelType w:val="multilevel"/>
    <w:tmpl w:val="0DCA5976"/>
    <w:lvl w:ilvl="0">
      <w:start w:val="1"/>
      <w:numFmt w:val="decimal"/>
      <w:lvlText w:val="%1."/>
      <w:lvlJc w:val="right"/>
      <w:pPr>
        <w:tabs>
          <w:tab w:val="num" w:pos="214"/>
        </w:tabs>
        <w:ind w:left="214" w:hanging="72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72"/>
        </w:tabs>
        <w:ind w:left="1072" w:hanging="432"/>
      </w:pPr>
    </w:lvl>
    <w:lvl w:ilvl="2">
      <w:start w:val="1"/>
      <w:numFmt w:val="decimal"/>
      <w:lvlText w:val="%1.%2.%3."/>
      <w:lvlJc w:val="left"/>
      <w:pPr>
        <w:tabs>
          <w:tab w:val="num" w:pos="1504"/>
        </w:tabs>
        <w:ind w:left="1504" w:hanging="504"/>
      </w:pPr>
    </w:lvl>
    <w:lvl w:ilvl="3">
      <w:start w:val="1"/>
      <w:numFmt w:val="decimal"/>
      <w:lvlText w:val="%1.%2.%3.%4."/>
      <w:lvlJc w:val="left"/>
      <w:pPr>
        <w:tabs>
          <w:tab w:val="num" w:pos="2008"/>
        </w:tabs>
        <w:ind w:left="2008" w:hanging="648"/>
      </w:pPr>
    </w:lvl>
    <w:lvl w:ilvl="4">
      <w:start w:val="1"/>
      <w:numFmt w:val="decimal"/>
      <w:lvlText w:val="%1.%2.%3.%4.%5."/>
      <w:lvlJc w:val="left"/>
      <w:pPr>
        <w:tabs>
          <w:tab w:val="num" w:pos="2512"/>
        </w:tabs>
        <w:ind w:left="2512" w:hanging="792"/>
      </w:p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3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20"/>
        </w:tabs>
        <w:ind w:left="3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24"/>
        </w:tabs>
        <w:ind w:left="4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00"/>
        </w:tabs>
        <w:ind w:left="4600" w:hanging="1440"/>
      </w:pPr>
    </w:lvl>
  </w:abstractNum>
  <w:abstractNum w:abstractNumId="6" w15:restartNumberingAfterBreak="0">
    <w:nsid w:val="3A9E0BCE"/>
    <w:multiLevelType w:val="hybridMultilevel"/>
    <w:tmpl w:val="FBC20C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6469C"/>
    <w:multiLevelType w:val="multilevel"/>
    <w:tmpl w:val="0DCA5976"/>
    <w:lvl w:ilvl="0">
      <w:start w:val="1"/>
      <w:numFmt w:val="decimal"/>
      <w:lvlText w:val="%1."/>
      <w:lvlJc w:val="right"/>
      <w:pPr>
        <w:tabs>
          <w:tab w:val="num" w:pos="214"/>
        </w:tabs>
        <w:ind w:left="214" w:hanging="72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72"/>
        </w:tabs>
        <w:ind w:left="1072" w:hanging="432"/>
      </w:pPr>
    </w:lvl>
    <w:lvl w:ilvl="2">
      <w:start w:val="1"/>
      <w:numFmt w:val="decimal"/>
      <w:lvlText w:val="%1.%2.%3."/>
      <w:lvlJc w:val="left"/>
      <w:pPr>
        <w:tabs>
          <w:tab w:val="num" w:pos="1504"/>
        </w:tabs>
        <w:ind w:left="1504" w:hanging="504"/>
      </w:pPr>
    </w:lvl>
    <w:lvl w:ilvl="3">
      <w:start w:val="1"/>
      <w:numFmt w:val="decimal"/>
      <w:lvlText w:val="%1.%2.%3.%4."/>
      <w:lvlJc w:val="left"/>
      <w:pPr>
        <w:tabs>
          <w:tab w:val="num" w:pos="2008"/>
        </w:tabs>
        <w:ind w:left="2008" w:hanging="648"/>
      </w:pPr>
    </w:lvl>
    <w:lvl w:ilvl="4">
      <w:start w:val="1"/>
      <w:numFmt w:val="decimal"/>
      <w:lvlText w:val="%1.%2.%3.%4.%5."/>
      <w:lvlJc w:val="left"/>
      <w:pPr>
        <w:tabs>
          <w:tab w:val="num" w:pos="2512"/>
        </w:tabs>
        <w:ind w:left="2512" w:hanging="792"/>
      </w:p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3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20"/>
        </w:tabs>
        <w:ind w:left="3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24"/>
        </w:tabs>
        <w:ind w:left="4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00"/>
        </w:tabs>
        <w:ind w:left="4600" w:hanging="1440"/>
      </w:pPr>
    </w:lvl>
  </w:abstractNum>
  <w:abstractNum w:abstractNumId="8" w15:restartNumberingAfterBreak="0">
    <w:nsid w:val="3CC62E20"/>
    <w:multiLevelType w:val="multilevel"/>
    <w:tmpl w:val="94FC25FC"/>
    <w:lvl w:ilvl="0">
      <w:start w:val="1"/>
      <w:numFmt w:val="decimal"/>
      <w:pStyle w:val="slo1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B110600"/>
    <w:multiLevelType w:val="hybridMultilevel"/>
    <w:tmpl w:val="DBDE93EA"/>
    <w:lvl w:ilvl="0" w:tplc="0405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875BF"/>
    <w:multiLevelType w:val="multilevel"/>
    <w:tmpl w:val="0DCA5976"/>
    <w:lvl w:ilvl="0">
      <w:start w:val="1"/>
      <w:numFmt w:val="decimal"/>
      <w:lvlText w:val="%1."/>
      <w:lvlJc w:val="right"/>
      <w:pPr>
        <w:tabs>
          <w:tab w:val="num" w:pos="214"/>
        </w:tabs>
        <w:ind w:left="214" w:hanging="72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72"/>
        </w:tabs>
        <w:ind w:left="1072" w:hanging="432"/>
      </w:pPr>
    </w:lvl>
    <w:lvl w:ilvl="2">
      <w:start w:val="1"/>
      <w:numFmt w:val="decimal"/>
      <w:lvlText w:val="%1.%2.%3."/>
      <w:lvlJc w:val="left"/>
      <w:pPr>
        <w:tabs>
          <w:tab w:val="num" w:pos="1504"/>
        </w:tabs>
        <w:ind w:left="1504" w:hanging="504"/>
      </w:pPr>
    </w:lvl>
    <w:lvl w:ilvl="3">
      <w:start w:val="1"/>
      <w:numFmt w:val="decimal"/>
      <w:lvlText w:val="%1.%2.%3.%4."/>
      <w:lvlJc w:val="left"/>
      <w:pPr>
        <w:tabs>
          <w:tab w:val="num" w:pos="2008"/>
        </w:tabs>
        <w:ind w:left="2008" w:hanging="648"/>
      </w:pPr>
    </w:lvl>
    <w:lvl w:ilvl="4">
      <w:start w:val="1"/>
      <w:numFmt w:val="decimal"/>
      <w:lvlText w:val="%1.%2.%3.%4.%5."/>
      <w:lvlJc w:val="left"/>
      <w:pPr>
        <w:tabs>
          <w:tab w:val="num" w:pos="2512"/>
        </w:tabs>
        <w:ind w:left="2512" w:hanging="792"/>
      </w:p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3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20"/>
        </w:tabs>
        <w:ind w:left="3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24"/>
        </w:tabs>
        <w:ind w:left="4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00"/>
        </w:tabs>
        <w:ind w:left="4600" w:hanging="1440"/>
      </w:pPr>
    </w:lvl>
  </w:abstractNum>
  <w:abstractNum w:abstractNumId="11" w15:restartNumberingAfterBreak="0">
    <w:nsid w:val="563443FA"/>
    <w:multiLevelType w:val="multilevel"/>
    <w:tmpl w:val="0DCA5976"/>
    <w:lvl w:ilvl="0">
      <w:start w:val="1"/>
      <w:numFmt w:val="decimal"/>
      <w:lvlText w:val="%1."/>
      <w:lvlJc w:val="right"/>
      <w:pPr>
        <w:tabs>
          <w:tab w:val="num" w:pos="214"/>
        </w:tabs>
        <w:ind w:left="214" w:hanging="72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72"/>
        </w:tabs>
        <w:ind w:left="1072" w:hanging="432"/>
      </w:pPr>
    </w:lvl>
    <w:lvl w:ilvl="2">
      <w:start w:val="1"/>
      <w:numFmt w:val="decimal"/>
      <w:lvlText w:val="%1.%2.%3."/>
      <w:lvlJc w:val="left"/>
      <w:pPr>
        <w:tabs>
          <w:tab w:val="num" w:pos="1504"/>
        </w:tabs>
        <w:ind w:left="1504" w:hanging="504"/>
      </w:pPr>
    </w:lvl>
    <w:lvl w:ilvl="3">
      <w:start w:val="1"/>
      <w:numFmt w:val="decimal"/>
      <w:lvlText w:val="%1.%2.%3.%4."/>
      <w:lvlJc w:val="left"/>
      <w:pPr>
        <w:tabs>
          <w:tab w:val="num" w:pos="2008"/>
        </w:tabs>
        <w:ind w:left="2008" w:hanging="648"/>
      </w:pPr>
    </w:lvl>
    <w:lvl w:ilvl="4">
      <w:start w:val="1"/>
      <w:numFmt w:val="decimal"/>
      <w:lvlText w:val="%1.%2.%3.%4.%5."/>
      <w:lvlJc w:val="left"/>
      <w:pPr>
        <w:tabs>
          <w:tab w:val="num" w:pos="2512"/>
        </w:tabs>
        <w:ind w:left="2512" w:hanging="792"/>
      </w:p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3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20"/>
        </w:tabs>
        <w:ind w:left="3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24"/>
        </w:tabs>
        <w:ind w:left="4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00"/>
        </w:tabs>
        <w:ind w:left="4600" w:hanging="1440"/>
      </w:pPr>
    </w:lvl>
  </w:abstractNum>
  <w:abstractNum w:abstractNumId="12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56AE0AC6"/>
    <w:multiLevelType w:val="hybridMultilevel"/>
    <w:tmpl w:val="3DC296FE"/>
    <w:lvl w:ilvl="0" w:tplc="0405000F">
      <w:start w:val="1"/>
      <w:numFmt w:val="decimal"/>
      <w:lvlText w:val="%1."/>
      <w:lvlJc w:val="left"/>
      <w:pPr>
        <w:ind w:left="4330" w:hanging="360"/>
      </w:pPr>
    </w:lvl>
    <w:lvl w:ilvl="1" w:tplc="04050019">
      <w:start w:val="1"/>
      <w:numFmt w:val="lowerLetter"/>
      <w:lvlText w:val="%2."/>
      <w:lvlJc w:val="left"/>
      <w:pPr>
        <w:ind w:left="4341" w:hanging="360"/>
      </w:pPr>
    </w:lvl>
    <w:lvl w:ilvl="2" w:tplc="0405001B">
      <w:start w:val="1"/>
      <w:numFmt w:val="lowerRoman"/>
      <w:lvlText w:val="%3."/>
      <w:lvlJc w:val="right"/>
      <w:pPr>
        <w:ind w:left="5061" w:hanging="180"/>
      </w:pPr>
    </w:lvl>
    <w:lvl w:ilvl="3" w:tplc="0405000F">
      <w:start w:val="1"/>
      <w:numFmt w:val="decimal"/>
      <w:lvlText w:val="%4."/>
      <w:lvlJc w:val="left"/>
      <w:pPr>
        <w:ind w:left="5781" w:hanging="360"/>
      </w:pPr>
    </w:lvl>
    <w:lvl w:ilvl="4" w:tplc="04050019">
      <w:start w:val="1"/>
      <w:numFmt w:val="lowerLetter"/>
      <w:lvlText w:val="%5."/>
      <w:lvlJc w:val="left"/>
      <w:pPr>
        <w:ind w:left="6501" w:hanging="360"/>
      </w:pPr>
    </w:lvl>
    <w:lvl w:ilvl="5" w:tplc="0405001B">
      <w:start w:val="1"/>
      <w:numFmt w:val="lowerRoman"/>
      <w:lvlText w:val="%6."/>
      <w:lvlJc w:val="right"/>
      <w:pPr>
        <w:ind w:left="7221" w:hanging="180"/>
      </w:pPr>
    </w:lvl>
    <w:lvl w:ilvl="6" w:tplc="0405000F">
      <w:start w:val="1"/>
      <w:numFmt w:val="decimal"/>
      <w:lvlText w:val="%7."/>
      <w:lvlJc w:val="left"/>
      <w:pPr>
        <w:ind w:left="7941" w:hanging="360"/>
      </w:pPr>
    </w:lvl>
    <w:lvl w:ilvl="7" w:tplc="04050019">
      <w:start w:val="1"/>
      <w:numFmt w:val="lowerLetter"/>
      <w:lvlText w:val="%8."/>
      <w:lvlJc w:val="left"/>
      <w:pPr>
        <w:ind w:left="8661" w:hanging="360"/>
      </w:pPr>
    </w:lvl>
    <w:lvl w:ilvl="8" w:tplc="0405001B">
      <w:start w:val="1"/>
      <w:numFmt w:val="lowerRoman"/>
      <w:lvlText w:val="%9."/>
      <w:lvlJc w:val="right"/>
      <w:pPr>
        <w:ind w:left="9381" w:hanging="180"/>
      </w:pPr>
    </w:lvl>
  </w:abstractNum>
  <w:abstractNum w:abstractNumId="14" w15:restartNumberingAfterBreak="0">
    <w:nsid w:val="58D0614A"/>
    <w:multiLevelType w:val="hybridMultilevel"/>
    <w:tmpl w:val="E26E1636"/>
    <w:lvl w:ilvl="0" w:tplc="EA88E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300BD"/>
    <w:multiLevelType w:val="hybridMultilevel"/>
    <w:tmpl w:val="4A3066C4"/>
    <w:lvl w:ilvl="0" w:tplc="4AD89450">
      <w:start w:val="1"/>
      <w:numFmt w:val="bullet"/>
      <w:lvlText w:val="–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67F97BAD"/>
    <w:multiLevelType w:val="hybridMultilevel"/>
    <w:tmpl w:val="E1E21592"/>
    <w:lvl w:ilvl="0" w:tplc="E8387062">
      <w:start w:val="1"/>
      <w:numFmt w:val="bullet"/>
      <w:lvlText w:val="-"/>
      <w:lvlJc w:val="left"/>
      <w:pPr>
        <w:ind w:left="98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7" w15:restartNumberingAfterBreak="0">
    <w:nsid w:val="7A6969B8"/>
    <w:multiLevelType w:val="hybridMultilevel"/>
    <w:tmpl w:val="F8AC6B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A1249"/>
    <w:multiLevelType w:val="hybridMultilevel"/>
    <w:tmpl w:val="3ED27368"/>
    <w:lvl w:ilvl="0" w:tplc="0405000B">
      <w:start w:val="1"/>
      <w:numFmt w:val="bullet"/>
      <w:lvlText w:val=""/>
      <w:lvlJc w:val="left"/>
      <w:pPr>
        <w:ind w:left="152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9" w15:restartNumberingAfterBreak="0">
    <w:nsid w:val="7E612433"/>
    <w:multiLevelType w:val="hybridMultilevel"/>
    <w:tmpl w:val="A8902DB8"/>
    <w:lvl w:ilvl="0" w:tplc="A7FABF7C">
      <w:start w:val="1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3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</w:num>
  <w:num w:numId="15">
    <w:abstractNumId w:val="3"/>
  </w:num>
  <w:num w:numId="16">
    <w:abstractNumId w:val="14"/>
  </w:num>
  <w:num w:numId="17">
    <w:abstractNumId w:val="17"/>
  </w:num>
  <w:num w:numId="18">
    <w:abstractNumId w:val="9"/>
  </w:num>
  <w:num w:numId="19">
    <w:abstractNumId w:val="18"/>
  </w:num>
  <w:num w:numId="20">
    <w:abstractNumId w:val="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6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BC"/>
    <w:rsid w:val="00000392"/>
    <w:rsid w:val="000612CD"/>
    <w:rsid w:val="00074167"/>
    <w:rsid w:val="000961AC"/>
    <w:rsid w:val="000A27B9"/>
    <w:rsid w:val="000A663F"/>
    <w:rsid w:val="000E136C"/>
    <w:rsid w:val="0014133F"/>
    <w:rsid w:val="00153FF0"/>
    <w:rsid w:val="00165774"/>
    <w:rsid w:val="00177C30"/>
    <w:rsid w:val="001B2542"/>
    <w:rsid w:val="001C7E22"/>
    <w:rsid w:val="0021480B"/>
    <w:rsid w:val="002272C8"/>
    <w:rsid w:val="002378A2"/>
    <w:rsid w:val="00256DED"/>
    <w:rsid w:val="00281CAC"/>
    <w:rsid w:val="00301897"/>
    <w:rsid w:val="00311070"/>
    <w:rsid w:val="0031122F"/>
    <w:rsid w:val="00336B5A"/>
    <w:rsid w:val="00395DAD"/>
    <w:rsid w:val="003D15E6"/>
    <w:rsid w:val="004873B6"/>
    <w:rsid w:val="004B29C1"/>
    <w:rsid w:val="00564460"/>
    <w:rsid w:val="005B0C30"/>
    <w:rsid w:val="005C4554"/>
    <w:rsid w:val="0060506A"/>
    <w:rsid w:val="00611936"/>
    <w:rsid w:val="00620293"/>
    <w:rsid w:val="00645878"/>
    <w:rsid w:val="00651F6A"/>
    <w:rsid w:val="00655672"/>
    <w:rsid w:val="00660FB2"/>
    <w:rsid w:val="00666A03"/>
    <w:rsid w:val="006A022C"/>
    <w:rsid w:val="006C0BFF"/>
    <w:rsid w:val="006D49CF"/>
    <w:rsid w:val="007034A0"/>
    <w:rsid w:val="00746A8C"/>
    <w:rsid w:val="007B256D"/>
    <w:rsid w:val="007D05CE"/>
    <w:rsid w:val="00802D35"/>
    <w:rsid w:val="00814153"/>
    <w:rsid w:val="008B6FB2"/>
    <w:rsid w:val="0096487E"/>
    <w:rsid w:val="009770C2"/>
    <w:rsid w:val="009945BE"/>
    <w:rsid w:val="009A2550"/>
    <w:rsid w:val="009A596C"/>
    <w:rsid w:val="009A73C9"/>
    <w:rsid w:val="009C0AB7"/>
    <w:rsid w:val="009F068A"/>
    <w:rsid w:val="00A463CB"/>
    <w:rsid w:val="00A77BB5"/>
    <w:rsid w:val="00A80FA9"/>
    <w:rsid w:val="00B259AE"/>
    <w:rsid w:val="00B25F85"/>
    <w:rsid w:val="00B35982"/>
    <w:rsid w:val="00B53CFF"/>
    <w:rsid w:val="00BB3018"/>
    <w:rsid w:val="00BB6BF5"/>
    <w:rsid w:val="00C02BC1"/>
    <w:rsid w:val="00C319AF"/>
    <w:rsid w:val="00C64374"/>
    <w:rsid w:val="00C85033"/>
    <w:rsid w:val="00CA58E2"/>
    <w:rsid w:val="00CB66BF"/>
    <w:rsid w:val="00CC17D2"/>
    <w:rsid w:val="00CD1696"/>
    <w:rsid w:val="00CE24A9"/>
    <w:rsid w:val="00CE28E4"/>
    <w:rsid w:val="00D07734"/>
    <w:rsid w:val="00D76A50"/>
    <w:rsid w:val="00DB52F3"/>
    <w:rsid w:val="00E07EAF"/>
    <w:rsid w:val="00E67C90"/>
    <w:rsid w:val="00EA5536"/>
    <w:rsid w:val="00EB55D3"/>
    <w:rsid w:val="00EC552A"/>
    <w:rsid w:val="00EE647C"/>
    <w:rsid w:val="00EE7181"/>
    <w:rsid w:val="00F03969"/>
    <w:rsid w:val="00F254FB"/>
    <w:rsid w:val="00F6513A"/>
    <w:rsid w:val="00F9009B"/>
    <w:rsid w:val="00F936BC"/>
    <w:rsid w:val="00FD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208A5"/>
  <w15:chartTrackingRefBased/>
  <w15:docId w15:val="{E759C0C4-B481-49AA-91F8-8FD5C4ED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3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F936BC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F936B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F936BC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Znak2odsazen1text">
    <w:name w:val="Znak2 odsazený1 text"/>
    <w:basedOn w:val="Normln"/>
    <w:rsid w:val="00F936BC"/>
    <w:pPr>
      <w:widowControl w:val="0"/>
      <w:numPr>
        <w:numId w:val="2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Odsazen2text">
    <w:name w:val="Odsazený2 text"/>
    <w:basedOn w:val="Normln"/>
    <w:rsid w:val="00F936BC"/>
    <w:pPr>
      <w:widowControl w:val="0"/>
      <w:numPr>
        <w:ilvl w:val="1"/>
        <w:numId w:val="2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Vborptomni">
    <w:name w:val="Výbor přítomni"/>
    <w:basedOn w:val="Normln"/>
    <w:rsid w:val="00F936BC"/>
    <w:pPr>
      <w:spacing w:before="60" w:after="60"/>
    </w:pPr>
    <w:rPr>
      <w:rFonts w:ascii="Arial" w:hAnsi="Arial" w:cs="Arial"/>
      <w:b/>
      <w:sz w:val="22"/>
      <w:szCs w:val="20"/>
    </w:rPr>
  </w:style>
  <w:style w:type="paragraph" w:customStyle="1" w:styleId="Vborptomnitext">
    <w:name w:val="Výbor přítomni text"/>
    <w:basedOn w:val="Normln"/>
    <w:rsid w:val="00F936BC"/>
    <w:pPr>
      <w:spacing w:before="60" w:after="60"/>
    </w:pPr>
    <w:rPr>
      <w:rFonts w:ascii="Arial" w:hAnsi="Arial"/>
      <w:sz w:val="22"/>
      <w:szCs w:val="20"/>
    </w:rPr>
  </w:style>
  <w:style w:type="paragraph" w:customStyle="1" w:styleId="Zkladntextodsazendek">
    <w:name w:val="Základní text odsazený řádek"/>
    <w:basedOn w:val="Normln"/>
    <w:rsid w:val="00F936BC"/>
    <w:pPr>
      <w:widowControl w:val="0"/>
      <w:spacing w:after="120"/>
      <w:ind w:firstLine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F936BC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F936BC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adpis">
    <w:name w:val="Výbor nadpis"/>
    <w:basedOn w:val="Normln"/>
    <w:rsid w:val="00F936BC"/>
    <w:pPr>
      <w:spacing w:after="120"/>
      <w:jc w:val="center"/>
    </w:pPr>
    <w:rPr>
      <w:rFonts w:ascii="Arial" w:hAnsi="Arial"/>
      <w:b/>
      <w:sz w:val="32"/>
      <w:szCs w:val="20"/>
    </w:rPr>
  </w:style>
  <w:style w:type="paragraph" w:customStyle="1" w:styleId="Vborprogram">
    <w:name w:val="Výbor program"/>
    <w:basedOn w:val="Normln"/>
    <w:rsid w:val="00F936BC"/>
    <w:pPr>
      <w:widowControl w:val="0"/>
      <w:spacing w:before="960" w:after="24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F93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36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36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36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770C2"/>
    <w:pPr>
      <w:ind w:left="720"/>
      <w:contextualSpacing/>
    </w:pPr>
  </w:style>
  <w:style w:type="character" w:customStyle="1" w:styleId="Tunznak">
    <w:name w:val="Tučný znak"/>
    <w:rsid w:val="00611936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Dopisosloven">
    <w:name w:val="Dopis oslovení"/>
    <w:basedOn w:val="Normln"/>
    <w:rsid w:val="00256DED"/>
    <w:pPr>
      <w:widowControl w:val="0"/>
      <w:spacing w:before="360" w:after="240"/>
      <w:jc w:val="both"/>
    </w:pPr>
    <w:rPr>
      <w:rFonts w:ascii="Arial" w:hAnsi="Arial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1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15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8</Pages>
  <Words>1649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Látalová Marcela</dc:creator>
  <cp:keywords/>
  <dc:description/>
  <cp:lastModifiedBy>Látalová Marcela</cp:lastModifiedBy>
  <cp:revision>18</cp:revision>
  <cp:lastPrinted>2018-04-18T06:52:00Z</cp:lastPrinted>
  <dcterms:created xsi:type="dcterms:W3CDTF">2018-04-16T06:57:00Z</dcterms:created>
  <dcterms:modified xsi:type="dcterms:W3CDTF">2018-04-18T08:39:00Z</dcterms:modified>
</cp:coreProperties>
</file>