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6B" w:rsidRDefault="00C43D6B" w:rsidP="00C43D6B">
      <w:pPr>
        <w:pStyle w:val="Default"/>
        <w:jc w:val="center"/>
        <w:rPr>
          <w:b/>
          <w:bCs/>
        </w:rPr>
      </w:pPr>
      <w:r>
        <w:rPr>
          <w:b/>
          <w:bCs/>
        </w:rPr>
        <w:t>Oznámení</w:t>
      </w:r>
    </w:p>
    <w:p w:rsidR="00C43D6B" w:rsidRDefault="00C43D6B" w:rsidP="00C43D6B">
      <w:pPr>
        <w:pStyle w:val="Default"/>
        <w:jc w:val="center"/>
      </w:pP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souladu ustanovením § 19 odst. 2 zákona č. 194/2010 Sb., o veřejných službách (dále „zákon“) v přepravě cestujících a o změně dalších zákonů oznamujeme následující předpokládané uzavření smlouvy o veřejných službách. </w:t>
      </w:r>
    </w:p>
    <w:p w:rsidR="00C43D6B" w:rsidRDefault="00C43D6B" w:rsidP="009712BE">
      <w:pPr>
        <w:pStyle w:val="Default"/>
        <w:jc w:val="center"/>
      </w:pP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Objednatel: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3D6B" w:rsidRDefault="00C43D6B" w:rsidP="009712BE">
      <w:pPr>
        <w:pStyle w:val="Default"/>
        <w:jc w:val="center"/>
      </w:pP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kraj, Jeremenkova 1191/40a, Hodolany, Olomouc PSČ 779 </w:t>
      </w:r>
      <w:r w:rsidR="004A4E69">
        <w:rPr>
          <w:rFonts w:ascii="Arial" w:hAnsi="Arial" w:cs="Arial"/>
          <w:sz w:val="24"/>
          <w:szCs w:val="24"/>
        </w:rPr>
        <w:t>00</w:t>
      </w: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60609460</w:t>
      </w:r>
    </w:p>
    <w:p w:rsidR="00C43D6B" w:rsidRDefault="00C43D6B" w:rsidP="009712BE">
      <w:pPr>
        <w:pStyle w:val="Default"/>
        <w:jc w:val="center"/>
      </w:pP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Plnění:</w:t>
      </w:r>
      <w:r>
        <w:rPr>
          <w:rFonts w:ascii="Arial" w:hAnsi="Arial" w:cs="Arial"/>
          <w:sz w:val="24"/>
          <w:szCs w:val="24"/>
        </w:rPr>
        <w:t xml:space="preserve"> zajišťování veřejných služeb v přepravě cestujících veřejnou drážní dopravou vlaky regionální dopravy na území Olomouckého kraje a sousedních krajů pro období od </w:t>
      </w:r>
      <w:r w:rsidR="00942FD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1. </w:t>
      </w:r>
      <w:r w:rsidR="00942FD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1. 2020 do konce platnosti jízdního řádu pro období 2028/2029 </w:t>
      </w:r>
      <w:r>
        <w:rPr>
          <w:rFonts w:ascii="Arial" w:hAnsi="Arial" w:cs="Arial"/>
          <w:sz w:val="24"/>
          <w:szCs w:val="24"/>
        </w:rPr>
        <w:br/>
      </w:r>
      <w:r w:rsidRPr="00DD6E06">
        <w:rPr>
          <w:rFonts w:ascii="Arial" w:hAnsi="Arial" w:cs="Arial"/>
          <w:sz w:val="24"/>
          <w:szCs w:val="24"/>
        </w:rPr>
        <w:t>na tratích provozního</w:t>
      </w:r>
      <w:r>
        <w:rPr>
          <w:rFonts w:ascii="Arial" w:hAnsi="Arial" w:cs="Arial"/>
          <w:b/>
          <w:sz w:val="24"/>
          <w:szCs w:val="24"/>
        </w:rPr>
        <w:t xml:space="preserve"> souboru Sever</w:t>
      </w:r>
      <w:r>
        <w:rPr>
          <w:rFonts w:ascii="Arial" w:hAnsi="Arial" w:cs="Arial"/>
          <w:sz w:val="24"/>
          <w:szCs w:val="24"/>
        </w:rPr>
        <w:t>:</w:t>
      </w:r>
    </w:p>
    <w:p w:rsidR="009712BE" w:rsidRPr="009712BE" w:rsidRDefault="009712BE" w:rsidP="009712B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č. 270: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úsek Olomouc - Zábřeh na Moravě, </w:t>
      </w:r>
    </w:p>
    <w:p w:rsidR="009712BE" w:rsidRPr="009712BE" w:rsidRDefault="009712BE" w:rsidP="009712BE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color w:val="000000"/>
          <w:sz w:val="24"/>
          <w:szCs w:val="24"/>
        </w:rPr>
      </w:pPr>
    </w:p>
    <w:p w:rsidR="009712BE" w:rsidRPr="009712BE" w:rsidRDefault="009712BE" w:rsidP="009712B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č. 291: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Zábřeh na Moravě - Bludov - Šumperk,</w:t>
      </w:r>
    </w:p>
    <w:p w:rsidR="009712BE" w:rsidRPr="009712BE" w:rsidRDefault="009712BE" w:rsidP="009712BE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9712BE" w:rsidRPr="009712BE" w:rsidRDefault="009712BE" w:rsidP="009712B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č. 292: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Šumperk - Bludov - Hanušovice - Jeseník - Krnov,</w:t>
      </w:r>
    </w:p>
    <w:p w:rsidR="009712BE" w:rsidRPr="009712BE" w:rsidRDefault="009712BE" w:rsidP="009712BE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9712BE" w:rsidRPr="009712BE" w:rsidRDefault="009712BE" w:rsidP="009712B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č. 294: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Hanušovice - Staré Město pod Sněžníkem,</w:t>
      </w:r>
    </w:p>
    <w:p w:rsidR="009712BE" w:rsidRPr="009712BE" w:rsidRDefault="009712BE" w:rsidP="009712BE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9712BE" w:rsidRPr="009712BE" w:rsidRDefault="009712BE" w:rsidP="009712B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č. 295: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Lipová Lázně - Javorník ve Slezsku, </w:t>
      </w:r>
    </w:p>
    <w:p w:rsidR="009712BE" w:rsidRPr="009712BE" w:rsidRDefault="009712BE" w:rsidP="009712BE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9712BE" w:rsidRPr="009712BE" w:rsidRDefault="009712BE" w:rsidP="009712B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>č. 297:</w:t>
      </w:r>
      <w:r>
        <w:rPr>
          <w:rFonts w:ascii="Arial" w:eastAsiaTheme="minorHAnsi" w:hAnsi="Arial" w:cs="Arial"/>
          <w:bCs/>
          <w:color w:val="000000"/>
          <w:sz w:val="24"/>
          <w:szCs w:val="24"/>
        </w:rPr>
        <w:tab/>
      </w:r>
      <w:r w:rsidRPr="009712BE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Mikulovice - Zlaté Hory, </w:t>
      </w:r>
    </w:p>
    <w:p w:rsidR="009712BE" w:rsidRPr="009712BE" w:rsidRDefault="009712BE" w:rsidP="009712BE">
      <w:pPr>
        <w:pStyle w:val="Odstavecseseznamem"/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9712BE" w:rsidRDefault="009712BE" w:rsidP="00AE0DFD">
      <w:pPr>
        <w:pStyle w:val="Odstavecseseznamem"/>
        <w:numPr>
          <w:ilvl w:val="0"/>
          <w:numId w:val="4"/>
        </w:numPr>
        <w:spacing w:after="120" w:line="280" w:lineRule="atLeast"/>
        <w:jc w:val="both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AE0DFD">
        <w:rPr>
          <w:rFonts w:ascii="Arial" w:eastAsiaTheme="minorHAnsi" w:hAnsi="Arial" w:cs="Arial"/>
          <w:bCs/>
          <w:color w:val="000000"/>
          <w:sz w:val="24"/>
          <w:szCs w:val="24"/>
        </w:rPr>
        <w:t>č. 310:</w:t>
      </w:r>
      <w:r w:rsidRPr="00AE0DFD">
        <w:rPr>
          <w:rFonts w:ascii="Arial" w:eastAsiaTheme="minorHAnsi" w:hAnsi="Arial" w:cs="Arial"/>
          <w:bCs/>
          <w:color w:val="000000"/>
          <w:sz w:val="24"/>
          <w:szCs w:val="24"/>
        </w:rPr>
        <w:tab/>
        <w:t xml:space="preserve">Olomouc - Moravský Beroun. </w:t>
      </w:r>
    </w:p>
    <w:p w:rsidR="00AE0DFD" w:rsidRPr="00AE0DFD" w:rsidRDefault="00AE0DFD" w:rsidP="00AE0DFD">
      <w:pPr>
        <w:pStyle w:val="Default"/>
        <w:jc w:val="center"/>
      </w:pPr>
    </w:p>
    <w:p w:rsidR="00C43D6B" w:rsidRDefault="00C43D6B" w:rsidP="00C43D6B">
      <w:pPr>
        <w:pStyle w:val="Default"/>
        <w:jc w:val="both"/>
      </w:pPr>
      <w:r>
        <w:rPr>
          <w:u w:val="single"/>
        </w:rPr>
        <w:t>Způsob zadání:</w:t>
      </w:r>
      <w:r>
        <w:t xml:space="preserve"> přímé zadání na zajišťování veřejné drážní osobní dopravy na dráze celostátní nebo regionální podle § 18 písm. a) zákona </w:t>
      </w:r>
    </w:p>
    <w:p w:rsidR="00C43D6B" w:rsidRDefault="00C43D6B" w:rsidP="009712BE">
      <w:pPr>
        <w:pStyle w:val="Default"/>
        <w:jc w:val="center"/>
      </w:pP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Identifikační údaje dopravce:</w:t>
      </w:r>
    </w:p>
    <w:p w:rsidR="00C43D6B" w:rsidRDefault="00C43D6B" w:rsidP="009712BE">
      <w:pPr>
        <w:pStyle w:val="Default"/>
        <w:jc w:val="center"/>
      </w:pP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České dráhy, a.s., Nábřeží Ludvíka Svobody 1222, 110 15 Praha 1</w:t>
      </w:r>
    </w:p>
    <w:p w:rsidR="00C43D6B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70994226 </w:t>
      </w:r>
    </w:p>
    <w:p w:rsidR="00C43D6B" w:rsidRDefault="00C43D6B" w:rsidP="009712BE">
      <w:pPr>
        <w:pStyle w:val="Default"/>
        <w:jc w:val="center"/>
      </w:pPr>
    </w:p>
    <w:p w:rsidR="00FB77F5" w:rsidRDefault="00C43D6B" w:rsidP="00C43D6B">
      <w:pPr>
        <w:spacing w:after="120" w:line="2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Předpokládaný roční rozsah veřejných služeb: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77F5" w:rsidRPr="00FB77F5" w:rsidRDefault="00FB77F5" w:rsidP="00FB77F5">
      <w:pPr>
        <w:pStyle w:val="Default"/>
        <w:jc w:val="both"/>
        <w:rPr>
          <w:color w:val="auto"/>
        </w:rPr>
      </w:pPr>
      <w:r w:rsidRPr="00FB77F5">
        <w:t xml:space="preserve">1 646 817,5 </w:t>
      </w:r>
      <w:proofErr w:type="spellStart"/>
      <w:r w:rsidRPr="00FB77F5">
        <w:t>vlkm</w:t>
      </w:r>
      <w:proofErr w:type="spellEnd"/>
      <w:r w:rsidRPr="00FB77F5">
        <w:t xml:space="preserve"> pro období od </w:t>
      </w:r>
      <w:r>
        <w:t>0</w:t>
      </w:r>
      <w:r w:rsidRPr="00FB77F5">
        <w:t>1.</w:t>
      </w:r>
      <w:r>
        <w:t xml:space="preserve"> 0</w:t>
      </w:r>
      <w:r w:rsidRPr="00FB77F5">
        <w:t>1.</w:t>
      </w:r>
      <w:r>
        <w:t xml:space="preserve"> </w:t>
      </w:r>
      <w:r w:rsidRPr="00FB77F5">
        <w:t>2020 do 13.</w:t>
      </w:r>
      <w:r>
        <w:t xml:space="preserve"> </w:t>
      </w:r>
      <w:r w:rsidRPr="00FB77F5">
        <w:t>12.</w:t>
      </w:r>
      <w:r>
        <w:t xml:space="preserve"> </w:t>
      </w:r>
      <w:r w:rsidRPr="00FB77F5">
        <w:t xml:space="preserve">2025, </w:t>
      </w:r>
    </w:p>
    <w:p w:rsidR="00FB77F5" w:rsidRPr="00FB77F5" w:rsidRDefault="00FB77F5" w:rsidP="00FB77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FB77F5">
        <w:rPr>
          <w:rFonts w:ascii="Arial" w:eastAsiaTheme="minorHAnsi" w:hAnsi="Arial" w:cs="Arial"/>
          <w:color w:val="000000"/>
          <w:sz w:val="24"/>
          <w:szCs w:val="24"/>
        </w:rPr>
        <w:t xml:space="preserve">1 470 850,7 </w:t>
      </w:r>
      <w:proofErr w:type="spellStart"/>
      <w:r w:rsidRPr="00FB77F5">
        <w:rPr>
          <w:rFonts w:ascii="Arial" w:eastAsiaTheme="minorHAnsi" w:hAnsi="Arial" w:cs="Arial"/>
          <w:color w:val="000000"/>
          <w:sz w:val="24"/>
          <w:szCs w:val="24"/>
        </w:rPr>
        <w:t>vlkm</w:t>
      </w:r>
      <w:proofErr w:type="spellEnd"/>
      <w:r w:rsidRPr="00FB77F5">
        <w:rPr>
          <w:rFonts w:ascii="Arial" w:eastAsiaTheme="minorHAnsi" w:hAnsi="Arial" w:cs="Arial"/>
          <w:color w:val="000000"/>
          <w:sz w:val="24"/>
          <w:szCs w:val="24"/>
        </w:rPr>
        <w:t xml:space="preserve"> pro ob</w:t>
      </w:r>
      <w:r w:rsidR="00AE0DFD">
        <w:rPr>
          <w:rFonts w:ascii="Arial" w:eastAsiaTheme="minorHAnsi" w:hAnsi="Arial" w:cs="Arial"/>
          <w:color w:val="000000"/>
          <w:sz w:val="24"/>
          <w:szCs w:val="24"/>
        </w:rPr>
        <w:t>d</w:t>
      </w:r>
      <w:r w:rsidRPr="00FB77F5">
        <w:rPr>
          <w:rFonts w:ascii="Arial" w:eastAsiaTheme="minorHAnsi" w:hAnsi="Arial" w:cs="Arial"/>
          <w:color w:val="000000"/>
          <w:sz w:val="24"/>
          <w:szCs w:val="24"/>
        </w:rPr>
        <w:t>obí od 14.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B77F5">
        <w:rPr>
          <w:rFonts w:ascii="Arial" w:eastAsiaTheme="minorHAnsi" w:hAnsi="Arial" w:cs="Arial"/>
          <w:color w:val="000000"/>
          <w:sz w:val="24"/>
          <w:szCs w:val="24"/>
        </w:rPr>
        <w:t>12.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B77F5">
        <w:rPr>
          <w:rFonts w:ascii="Arial" w:eastAsiaTheme="minorHAnsi" w:hAnsi="Arial" w:cs="Arial"/>
          <w:color w:val="000000"/>
          <w:sz w:val="24"/>
          <w:szCs w:val="24"/>
        </w:rPr>
        <w:t xml:space="preserve">2025 do </w:t>
      </w:r>
      <w:r>
        <w:rPr>
          <w:rFonts w:ascii="Arial" w:eastAsiaTheme="minorHAnsi" w:hAnsi="Arial" w:cs="Arial"/>
          <w:color w:val="000000"/>
          <w:sz w:val="24"/>
          <w:szCs w:val="24"/>
        </w:rPr>
        <w:t>0</w:t>
      </w:r>
      <w:r w:rsidRPr="00FB77F5">
        <w:rPr>
          <w:rFonts w:ascii="Arial" w:eastAsiaTheme="minorHAnsi" w:hAnsi="Arial" w:cs="Arial"/>
          <w:color w:val="000000"/>
          <w:sz w:val="24"/>
          <w:szCs w:val="24"/>
        </w:rPr>
        <w:t>8.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B77F5">
        <w:rPr>
          <w:rFonts w:ascii="Arial" w:eastAsiaTheme="minorHAnsi" w:hAnsi="Arial" w:cs="Arial"/>
          <w:color w:val="000000"/>
          <w:sz w:val="24"/>
          <w:szCs w:val="24"/>
        </w:rPr>
        <w:t>12.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B77F5">
        <w:rPr>
          <w:rFonts w:ascii="Arial" w:eastAsiaTheme="minorHAnsi" w:hAnsi="Arial" w:cs="Arial"/>
          <w:color w:val="000000"/>
          <w:sz w:val="24"/>
          <w:szCs w:val="24"/>
        </w:rPr>
        <w:t>2029</w:t>
      </w:r>
      <w:r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FB77F5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:rsidR="00C43D6B" w:rsidRDefault="00C43D6B" w:rsidP="009712BE">
      <w:pPr>
        <w:pStyle w:val="Default"/>
        <w:jc w:val="center"/>
      </w:pPr>
    </w:p>
    <w:p w:rsidR="00C43D6B" w:rsidRDefault="00C43D6B" w:rsidP="009712BE">
      <w:pPr>
        <w:pStyle w:val="Default"/>
        <w:jc w:val="center"/>
      </w:pPr>
    </w:p>
    <w:p w:rsidR="00C43D6B" w:rsidRDefault="00C43D6B" w:rsidP="00C43D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Olomouci dne </w:t>
      </w:r>
      <w:r w:rsidRPr="00B44D99">
        <w:rPr>
          <w:rFonts w:ascii="Arial" w:hAnsi="Arial" w:cs="Arial"/>
          <w:sz w:val="24"/>
          <w:szCs w:val="24"/>
        </w:rPr>
        <w:t>X.X.2019</w:t>
      </w:r>
    </w:p>
    <w:p w:rsidR="000C14A9" w:rsidRPr="00E96AF8" w:rsidRDefault="000C14A9" w:rsidP="00E96AF8"/>
    <w:sectPr w:rsidR="000C14A9" w:rsidRPr="00E96AF8" w:rsidSect="00837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3AF" w:rsidRDefault="001653AF" w:rsidP="00DC33F2">
      <w:r>
        <w:separator/>
      </w:r>
    </w:p>
  </w:endnote>
  <w:endnote w:type="continuationSeparator" w:id="0">
    <w:p w:rsidR="001653AF" w:rsidRDefault="001653AF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CA" w:rsidRDefault="003877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3877CA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25</w:t>
    </w:r>
    <w:r w:rsidR="00E84792">
      <w:rPr>
        <w:rFonts w:ascii="Arial" w:hAnsi="Arial" w:cs="Arial"/>
        <w:i/>
      </w:rPr>
      <w:t>. 2</w:t>
    </w:r>
    <w:r w:rsidR="00E84792" w:rsidRPr="00291787">
      <w:rPr>
        <w:rFonts w:ascii="Arial" w:hAnsi="Arial" w:cs="Arial"/>
        <w:i/>
      </w:rPr>
      <w:t xml:space="preserve">. </w:t>
    </w:r>
    <w:r w:rsidR="00E84792" w:rsidRPr="00291787">
      <w:rPr>
        <w:rFonts w:ascii="Arial" w:hAnsi="Arial" w:cs="Arial"/>
        <w:i/>
      </w:rPr>
      <w:t>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  </w:t>
    </w:r>
    <w:r w:rsidR="00E84792" w:rsidRPr="00291787">
      <w:rPr>
        <w:rFonts w:ascii="Arial" w:hAnsi="Arial" w:cs="Arial"/>
        <w:i/>
      </w:rPr>
      <w:t xml:space="preserve">Strana </w:t>
    </w:r>
    <w:r w:rsidR="00366F6F">
      <w:rPr>
        <w:rFonts w:ascii="Arial" w:hAnsi="Arial" w:cs="Arial"/>
        <w:i/>
      </w:rPr>
      <w:t>5</w:t>
    </w:r>
    <w:r w:rsidR="00E84792" w:rsidRPr="00291787">
      <w:rPr>
        <w:rFonts w:ascii="Arial" w:hAnsi="Arial" w:cs="Arial"/>
        <w:i/>
      </w:rPr>
      <w:t xml:space="preserve"> (celkem </w:t>
    </w:r>
    <w:r w:rsidR="00366F6F">
      <w:rPr>
        <w:rFonts w:ascii="Arial" w:hAnsi="Arial" w:cs="Arial"/>
        <w:i/>
      </w:rPr>
      <w:t>6</w:t>
    </w:r>
    <w:bookmarkStart w:id="0" w:name="_GoBack"/>
    <w:bookmarkEnd w:id="0"/>
    <w:r w:rsidR="00E84792" w:rsidRPr="00291787">
      <w:rPr>
        <w:rFonts w:ascii="Arial" w:hAnsi="Arial" w:cs="Arial"/>
        <w:i/>
      </w:rPr>
      <w:t>)</w:t>
    </w:r>
  </w:p>
  <w:p w:rsidR="002151C7" w:rsidRDefault="00312CE5" w:rsidP="00CD1641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35</w:t>
    </w:r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E96AF8">
      <w:rPr>
        <w:rFonts w:cs="Arial"/>
        <w:b w:val="0"/>
        <w:i/>
        <w:sz w:val="20"/>
      </w:rPr>
      <w:t>Zajištění drážní dopravy v Olomouckém kraji po roce 2019 - Oznámení</w:t>
    </w:r>
  </w:p>
  <w:p w:rsidR="002151C7" w:rsidRPr="00291787" w:rsidRDefault="00E84792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 xml:space="preserve">Příloha č. </w:t>
    </w:r>
    <w:r w:rsidR="00F119DD">
      <w:rPr>
        <w:rFonts w:cs="Arial"/>
        <w:b w:val="0"/>
        <w:i/>
        <w:sz w:val="20"/>
      </w:rPr>
      <w:t>2</w:t>
    </w:r>
    <w:r>
      <w:rPr>
        <w:rFonts w:cs="Arial"/>
        <w:b w:val="0"/>
        <w:i/>
        <w:sz w:val="20"/>
      </w:rPr>
      <w:t xml:space="preserve">: </w:t>
    </w:r>
    <w:r w:rsidR="00E96AF8">
      <w:rPr>
        <w:rFonts w:cs="Arial"/>
        <w:b w:val="0"/>
        <w:i/>
        <w:sz w:val="20"/>
      </w:rPr>
      <w:t xml:space="preserve">Oznámení </w:t>
    </w:r>
    <w:r w:rsidR="00624DEA">
      <w:rPr>
        <w:rFonts w:cs="Arial"/>
        <w:b w:val="0"/>
        <w:i/>
        <w:sz w:val="20"/>
      </w:rPr>
      <w:t xml:space="preserve">o předpokládaném uzavření smlouvy o veřejných službách </w:t>
    </w:r>
    <w:r w:rsidR="00E96AF8">
      <w:rPr>
        <w:rFonts w:cs="Arial"/>
        <w:b w:val="0"/>
        <w:i/>
        <w:sz w:val="20"/>
      </w:rPr>
      <w:t xml:space="preserve">– </w:t>
    </w:r>
    <w:r w:rsidR="00624DEA">
      <w:rPr>
        <w:rFonts w:cs="Arial"/>
        <w:b w:val="0"/>
        <w:i/>
        <w:sz w:val="20"/>
      </w:rPr>
      <w:t>soubor</w:t>
    </w:r>
    <w:r w:rsidR="00E96AF8">
      <w:rPr>
        <w:rFonts w:cs="Arial"/>
        <w:b w:val="0"/>
        <w:i/>
        <w:sz w:val="20"/>
      </w:rPr>
      <w:t xml:space="preserve"> </w:t>
    </w:r>
    <w:r w:rsidR="00F119DD">
      <w:rPr>
        <w:rFonts w:cs="Arial"/>
        <w:b w:val="0"/>
        <w:i/>
        <w:sz w:val="20"/>
      </w:rPr>
      <w:t xml:space="preserve">Sever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CA" w:rsidRDefault="003877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3AF" w:rsidRDefault="001653AF" w:rsidP="00DC33F2">
      <w:r>
        <w:separator/>
      </w:r>
    </w:p>
  </w:footnote>
  <w:footnote w:type="continuationSeparator" w:id="0">
    <w:p w:rsidR="001653AF" w:rsidRDefault="001653AF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CA" w:rsidRDefault="003877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 xml:space="preserve">Příloha č. </w:t>
    </w:r>
    <w:r w:rsidR="00F119DD">
      <w:rPr>
        <w:rFonts w:ascii="Arial" w:hAnsi="Arial" w:cs="Arial"/>
        <w:i/>
      </w:rPr>
      <w:t>2</w:t>
    </w:r>
  </w:p>
  <w:p w:rsidR="00D1620D" w:rsidRPr="00D1620D" w:rsidRDefault="00E96AF8" w:rsidP="00D1620D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>
      <w:rPr>
        <w:rFonts w:ascii="Arial" w:hAnsi="Arial" w:cs="Arial"/>
        <w:i/>
      </w:rPr>
      <w:t xml:space="preserve">Oznámení </w:t>
    </w:r>
    <w:r w:rsidR="004576D5">
      <w:rPr>
        <w:rFonts w:ascii="Arial" w:hAnsi="Arial" w:cs="Arial"/>
        <w:i/>
      </w:rPr>
      <w:t xml:space="preserve">o předpokládaném uzavření smlouvy o veřejných službách </w:t>
    </w:r>
    <w:r>
      <w:rPr>
        <w:rFonts w:ascii="Arial" w:hAnsi="Arial" w:cs="Arial"/>
        <w:i/>
      </w:rPr>
      <w:t xml:space="preserve">– </w:t>
    </w:r>
    <w:r w:rsidR="004576D5">
      <w:rPr>
        <w:rFonts w:ascii="Arial" w:hAnsi="Arial" w:cs="Arial"/>
        <w:i/>
      </w:rPr>
      <w:t>soubor</w:t>
    </w:r>
    <w:r>
      <w:rPr>
        <w:rFonts w:ascii="Arial" w:hAnsi="Arial" w:cs="Arial"/>
        <w:i/>
      </w:rPr>
      <w:t xml:space="preserve"> </w:t>
    </w:r>
    <w:r w:rsidR="00F119DD">
      <w:rPr>
        <w:rFonts w:ascii="Arial" w:hAnsi="Arial" w:cs="Arial"/>
        <w:i/>
      </w:rPr>
      <w:t xml:space="preserve">Sever </w:t>
    </w:r>
  </w:p>
  <w:p w:rsidR="00D1620D" w:rsidRPr="00D1620D" w:rsidRDefault="001653AF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7CA" w:rsidRDefault="003877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E83B1A"/>
    <w:multiLevelType w:val="hybridMultilevel"/>
    <w:tmpl w:val="2C401054"/>
    <w:lvl w:ilvl="0" w:tplc="06761A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CB"/>
    <w:rsid w:val="000C14A9"/>
    <w:rsid w:val="000F177F"/>
    <w:rsid w:val="001653AF"/>
    <w:rsid w:val="001842B6"/>
    <w:rsid w:val="00204D66"/>
    <w:rsid w:val="00282D88"/>
    <w:rsid w:val="00312CE5"/>
    <w:rsid w:val="00324A61"/>
    <w:rsid w:val="00366F6F"/>
    <w:rsid w:val="003877CA"/>
    <w:rsid w:val="003C0005"/>
    <w:rsid w:val="0041018A"/>
    <w:rsid w:val="004576D5"/>
    <w:rsid w:val="004A4E69"/>
    <w:rsid w:val="004C6A24"/>
    <w:rsid w:val="00624DEA"/>
    <w:rsid w:val="0063475A"/>
    <w:rsid w:val="00680EFF"/>
    <w:rsid w:val="006C5C19"/>
    <w:rsid w:val="007F58CB"/>
    <w:rsid w:val="00837B83"/>
    <w:rsid w:val="0085310B"/>
    <w:rsid w:val="008B57E8"/>
    <w:rsid w:val="00942FDA"/>
    <w:rsid w:val="009712BE"/>
    <w:rsid w:val="009E67A1"/>
    <w:rsid w:val="00A941F0"/>
    <w:rsid w:val="00AA2D19"/>
    <w:rsid w:val="00AE0DFD"/>
    <w:rsid w:val="00B44D99"/>
    <w:rsid w:val="00BB1C0B"/>
    <w:rsid w:val="00C43D6B"/>
    <w:rsid w:val="00D12EE5"/>
    <w:rsid w:val="00DC33F2"/>
    <w:rsid w:val="00DD6E06"/>
    <w:rsid w:val="00E84792"/>
    <w:rsid w:val="00E96AF8"/>
    <w:rsid w:val="00F119DD"/>
    <w:rsid w:val="00F16849"/>
    <w:rsid w:val="00F23942"/>
    <w:rsid w:val="00F716CB"/>
    <w:rsid w:val="00FA7D3C"/>
    <w:rsid w:val="00FB77F5"/>
    <w:rsid w:val="00FC0D2F"/>
    <w:rsid w:val="00FC2462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D3641"/>
  <w15:docId w15:val="{B56C06B4-071E-4DC4-8F4C-2A3FAFF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34"/>
    <w:locked/>
    <w:rsid w:val="007F58CB"/>
    <w:rPr>
      <w:rFonts w:ascii="Calibri" w:eastAsia="Calibri" w:hAnsi="Calibri" w:cs="Times New Roman"/>
      <w:lang w:eastAsia="cs-CZ"/>
    </w:rPr>
  </w:style>
  <w:style w:type="paragraph" w:customStyle="1" w:styleId="Default">
    <w:name w:val="Default"/>
    <w:rsid w:val="00C43D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FCEF-3420-4BF8-AD1C-C08939C1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22</cp:revision>
  <dcterms:created xsi:type="dcterms:W3CDTF">2019-02-08T12:34:00Z</dcterms:created>
  <dcterms:modified xsi:type="dcterms:W3CDTF">2019-02-19T08:38:00Z</dcterms:modified>
</cp:coreProperties>
</file>