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7E" w:rsidRPr="00DB607E" w:rsidRDefault="009445DC" w:rsidP="00C90FE2">
      <w:pPr>
        <w:spacing w:after="12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Důvodová zpráva:</w:t>
      </w:r>
    </w:p>
    <w:p w:rsidR="007267C6" w:rsidRDefault="007267C6" w:rsidP="007267C6">
      <w:pPr>
        <w:spacing w:after="120"/>
        <w:jc w:val="both"/>
        <w:rPr>
          <w:rFonts w:cs="Arial"/>
        </w:rPr>
      </w:pPr>
      <w:r>
        <w:t>Oprávněný investor, Správa železniční dopravní</w:t>
      </w:r>
      <w:r w:rsidRPr="00D359B7">
        <w:t xml:space="preserve"> </w:t>
      </w:r>
      <w:r>
        <w:t>cesty, státní organizace,</w:t>
      </w:r>
      <w:r w:rsidRPr="000F1CDB">
        <w:t xml:space="preserve"> </w:t>
      </w:r>
      <w:r>
        <w:t xml:space="preserve">požádal </w:t>
      </w:r>
      <w:r w:rsidR="00F14D98">
        <w:t xml:space="preserve">dne </w:t>
      </w:r>
      <w:r w:rsidR="00F14D98" w:rsidRPr="00BC56BD">
        <w:rPr>
          <w:color w:val="000000" w:themeColor="text1"/>
        </w:rPr>
        <w:t>2</w:t>
      </w:r>
      <w:r w:rsidR="00F14D98">
        <w:rPr>
          <w:color w:val="000000" w:themeColor="text1"/>
        </w:rPr>
        <w:t>0</w:t>
      </w:r>
      <w:r w:rsidR="00F14D98" w:rsidRPr="00BC56BD">
        <w:rPr>
          <w:color w:val="000000" w:themeColor="text1"/>
        </w:rPr>
        <w:t>. </w:t>
      </w:r>
      <w:r w:rsidR="00F14D98">
        <w:rPr>
          <w:color w:val="000000" w:themeColor="text1"/>
        </w:rPr>
        <w:t>1</w:t>
      </w:r>
      <w:r w:rsidR="00F14D98" w:rsidRPr="00BC56BD">
        <w:rPr>
          <w:color w:val="000000" w:themeColor="text1"/>
        </w:rPr>
        <w:t xml:space="preserve">2. 2018 </w:t>
      </w:r>
      <w:r w:rsidR="00F14D98">
        <w:t>Krajský úřad Olomouckého kraje,</w:t>
      </w:r>
      <w:r w:rsidR="00F14D98" w:rsidRPr="000F1CDB">
        <w:t xml:space="preserve"> Odbor strategického rozvoje kraje</w:t>
      </w:r>
      <w:r w:rsidR="00F14D98">
        <w:t>,</w:t>
      </w:r>
      <w:r w:rsidR="00F14D98" w:rsidRPr="00CD782B">
        <w:rPr>
          <w:rFonts w:cs="Arial"/>
        </w:rPr>
        <w:t xml:space="preserve"> </w:t>
      </w:r>
      <w:r w:rsidRPr="00CD782B">
        <w:rPr>
          <w:rFonts w:cs="Arial"/>
        </w:rPr>
        <w:t xml:space="preserve">v souladu s ust. § 42a odst. 2 </w:t>
      </w:r>
      <w:r w:rsidR="00F14D98" w:rsidRPr="00BC56BD">
        <w:rPr>
          <w:rFonts w:cs="Arial"/>
        </w:rPr>
        <w:t>zákona č. 183/2006 Sb., o územním plánování a stavebním řádu</w:t>
      </w:r>
      <w:r w:rsidR="00F14D98">
        <w:rPr>
          <w:rFonts w:cs="Arial"/>
        </w:rPr>
        <w:t xml:space="preserve"> (stavební zákon),</w:t>
      </w:r>
      <w:r w:rsidR="00F14D98" w:rsidRPr="00BC56BD">
        <w:rPr>
          <w:rFonts w:cs="Arial"/>
        </w:rPr>
        <w:t xml:space="preserve"> ve znění pozdějších předpisů</w:t>
      </w:r>
      <w:r w:rsidR="00F14D98" w:rsidRPr="001B1F36">
        <w:rPr>
          <w:rFonts w:cs="Arial"/>
        </w:rPr>
        <w:t xml:space="preserve"> </w:t>
      </w:r>
      <w:r w:rsidR="00F14D98" w:rsidRPr="00BC56BD">
        <w:rPr>
          <w:rFonts w:cs="Arial"/>
        </w:rPr>
        <w:t>(</w:t>
      </w:r>
      <w:r w:rsidR="00F14D98">
        <w:rPr>
          <w:rFonts w:cs="Arial"/>
        </w:rPr>
        <w:t>dále jen stavební zákon)</w:t>
      </w:r>
      <w:r>
        <w:t>,</w:t>
      </w:r>
      <w:r w:rsidRPr="000F1CDB">
        <w:t xml:space="preserve"> </w:t>
      </w:r>
      <w:r>
        <w:t xml:space="preserve">o pořízení aktualizace Zásad územního rozvoje Olomouckého kraje (dále jen ZÚR OK) zkráceným postupem </w:t>
      </w:r>
      <w:r w:rsidRPr="00BC56BD">
        <w:rPr>
          <w:rFonts w:cs="Arial"/>
        </w:rPr>
        <w:t>dle ustanovení § 42a</w:t>
      </w:r>
      <w:r>
        <w:rPr>
          <w:rFonts w:cs="Arial"/>
        </w:rPr>
        <w:t xml:space="preserve"> </w:t>
      </w:r>
      <w:r w:rsidR="003B4264">
        <w:rPr>
          <w:rFonts w:cs="Arial"/>
        </w:rPr>
        <w:t>–</w:t>
      </w:r>
      <w:r>
        <w:rPr>
          <w:rFonts w:cs="Arial"/>
        </w:rPr>
        <w:t xml:space="preserve"> 42</w:t>
      </w:r>
      <w:r w:rsidR="003B4264">
        <w:rPr>
          <w:rFonts w:cs="Arial"/>
        </w:rPr>
        <w:t>b</w:t>
      </w:r>
      <w:r w:rsidR="00F14D98" w:rsidRPr="00F14D98">
        <w:rPr>
          <w:rFonts w:cs="Arial"/>
        </w:rPr>
        <w:t xml:space="preserve"> </w:t>
      </w:r>
      <w:r w:rsidR="00F14D98">
        <w:rPr>
          <w:rFonts w:cs="Arial"/>
        </w:rPr>
        <w:t>stavebního zákona</w:t>
      </w:r>
      <w:r>
        <w:rPr>
          <w:rFonts w:cs="Arial"/>
        </w:rPr>
        <w:t xml:space="preserve">, pro záměr vymezení koridoru </w:t>
      </w:r>
      <w:r w:rsidR="009E530F">
        <w:rPr>
          <w:rFonts w:cs="Arial"/>
        </w:rPr>
        <w:t xml:space="preserve">vysokorychlostní tratě (dále jen </w:t>
      </w:r>
      <w:r>
        <w:rPr>
          <w:rFonts w:cs="Arial"/>
        </w:rPr>
        <w:t>VRT</w:t>
      </w:r>
      <w:r w:rsidR="009E530F">
        <w:rPr>
          <w:rFonts w:cs="Arial"/>
        </w:rPr>
        <w:t>)</w:t>
      </w:r>
      <w:r>
        <w:rPr>
          <w:rFonts w:cs="Arial"/>
        </w:rPr>
        <w:t xml:space="preserve"> od Prosenic po hranici Olomouckého a Moravskoslezského kraje (viz </w:t>
      </w:r>
      <w:r w:rsidR="00A77466">
        <w:rPr>
          <w:rFonts w:cs="Arial"/>
        </w:rPr>
        <w:t>p</w:t>
      </w:r>
      <w:r>
        <w:rPr>
          <w:rFonts w:cs="Arial"/>
        </w:rPr>
        <w:t xml:space="preserve">říloha č. 1). </w:t>
      </w:r>
    </w:p>
    <w:p w:rsidR="007267C6" w:rsidRPr="00CD782B" w:rsidRDefault="007267C6" w:rsidP="007267C6">
      <w:pPr>
        <w:spacing w:after="120"/>
        <w:jc w:val="both"/>
        <w:rPr>
          <w:rFonts w:cs="Arial"/>
        </w:rPr>
      </w:pPr>
      <w:r w:rsidRPr="00CD782B">
        <w:rPr>
          <w:rFonts w:cs="Arial"/>
        </w:rPr>
        <w:t xml:space="preserve">Pro území Olomouckého kraje v současné době platí Zásady územního rozvoje Olomouckého kraje, ve znění </w:t>
      </w:r>
      <w:r w:rsidR="006021F1">
        <w:rPr>
          <w:rFonts w:cs="Arial"/>
        </w:rPr>
        <w:t>pozdějších aktualizací</w:t>
      </w:r>
      <w:r w:rsidRPr="00CD782B">
        <w:rPr>
          <w:rFonts w:cs="Arial"/>
        </w:rPr>
        <w:t xml:space="preserve"> (dále jen ZÚR OK). </w:t>
      </w:r>
    </w:p>
    <w:p w:rsidR="007267C6" w:rsidRDefault="007267C6" w:rsidP="007267C6">
      <w:pPr>
        <w:spacing w:after="120"/>
        <w:jc w:val="both"/>
        <w:rPr>
          <w:rFonts w:cs="Arial"/>
        </w:rPr>
      </w:pPr>
      <w:r w:rsidRPr="00CD782B">
        <w:rPr>
          <w:rFonts w:cs="Arial"/>
        </w:rPr>
        <w:t xml:space="preserve">V platných ZÚR OK je stanoveno územně hájit </w:t>
      </w:r>
      <w:r>
        <w:rPr>
          <w:rFonts w:cs="Arial"/>
        </w:rPr>
        <w:t>na území Olomouckého kraje územní rezervu pro výstavbu vysokorychlostní tratě včetně kolejových spojek VRT v oblasti Rokytnice, Císařova a Brodku u Přerova.</w:t>
      </w:r>
      <w:r w:rsidRPr="00CD782B">
        <w:rPr>
          <w:rFonts w:cs="Arial"/>
        </w:rPr>
        <w:t xml:space="preserve"> </w:t>
      </w:r>
      <w:r>
        <w:rPr>
          <w:rFonts w:cs="Arial"/>
        </w:rPr>
        <w:t xml:space="preserve">Územní rezervu pro realizaci VRT včetně kolejových spojek tvoří pás </w:t>
      </w:r>
      <w:r w:rsidRPr="00CD782B">
        <w:rPr>
          <w:rFonts w:cs="Arial"/>
        </w:rPr>
        <w:t>o celkové šířce 200 m.</w:t>
      </w:r>
    </w:p>
    <w:p w:rsidR="00426E16" w:rsidRDefault="00426E16" w:rsidP="00426E16">
      <w:pPr>
        <w:spacing w:before="120" w:after="120"/>
        <w:jc w:val="both"/>
      </w:pPr>
      <w:r>
        <w:t>SŽDC připravuje výstavbu VRT</w:t>
      </w:r>
      <w:r w:rsidR="00531F43">
        <w:t xml:space="preserve"> a</w:t>
      </w:r>
      <w:r>
        <w:t xml:space="preserve"> </w:t>
      </w:r>
      <w:r w:rsidR="00531F43">
        <w:t>m</w:t>
      </w:r>
      <w:r>
        <w:t xml:space="preserve">ezi prvními je uvažována realizace úseku Ostrava – Přerov. Vymezení koridoru formou územní rezervy neumožňuje vydání správních rozhodnutí umísťujících a povolujících stavbu. </w:t>
      </w:r>
    </w:p>
    <w:p w:rsidR="009C42CD" w:rsidRDefault="009C42CD" w:rsidP="009C42CD">
      <w:pPr>
        <w:spacing w:after="120"/>
        <w:jc w:val="both"/>
        <w:rPr>
          <w:rFonts w:cs="Arial"/>
        </w:rPr>
      </w:pPr>
      <w:r>
        <w:rPr>
          <w:rFonts w:cs="Arial"/>
        </w:rPr>
        <w:t xml:space="preserve">Důvodem aktualizace ZÚR </w:t>
      </w:r>
      <w:r w:rsidR="004517E9">
        <w:rPr>
          <w:rFonts w:cs="Arial"/>
        </w:rPr>
        <w:t xml:space="preserve">OK </w:t>
      </w:r>
      <w:r>
        <w:rPr>
          <w:rFonts w:cs="Arial"/>
        </w:rPr>
        <w:t>je potřeba vymezit namísto</w:t>
      </w:r>
      <w:r w:rsidR="00D02B27">
        <w:rPr>
          <w:rFonts w:cs="Arial"/>
        </w:rPr>
        <w:t xml:space="preserve"> koridoru</w:t>
      </w:r>
      <w:r>
        <w:rPr>
          <w:rFonts w:cs="Arial"/>
        </w:rPr>
        <w:t xml:space="preserve"> územní rezervy koridor návrhový</w:t>
      </w:r>
      <w:r w:rsidR="004517E9">
        <w:rPr>
          <w:rFonts w:cs="Arial"/>
          <w:i/>
        </w:rPr>
        <w:t>.</w:t>
      </w:r>
      <w:r>
        <w:rPr>
          <w:rFonts w:cs="Arial"/>
        </w:rPr>
        <w:t xml:space="preserve"> Nově</w:t>
      </w:r>
      <w:r w:rsidR="00D02B27">
        <w:rPr>
          <w:rFonts w:cs="Arial"/>
        </w:rPr>
        <w:t xml:space="preserve"> </w:t>
      </w:r>
      <w:r>
        <w:rPr>
          <w:rFonts w:cs="Arial"/>
        </w:rPr>
        <w:t xml:space="preserve">vymezovaný koridor je z velké části možné ztotožnit s dosud vymezeným koridorem územní rezervy, jen v malé části budou nutné drobné korekce. VRT včetně staveb souvisejících je také </w:t>
      </w:r>
      <w:r w:rsidR="00531F43">
        <w:rPr>
          <w:rFonts w:cs="Arial"/>
        </w:rPr>
        <w:t>potřeba</w:t>
      </w:r>
      <w:r>
        <w:rPr>
          <w:rFonts w:cs="Arial"/>
        </w:rPr>
        <w:t xml:space="preserve"> vymezit jako veřejně prospěšnou stavbu.</w:t>
      </w:r>
    </w:p>
    <w:p w:rsidR="00E77FA5" w:rsidRDefault="00E77FA5" w:rsidP="00944920">
      <w:pPr>
        <w:spacing w:after="120"/>
        <w:jc w:val="both"/>
        <w:rPr>
          <w:rFonts w:cs="Arial"/>
        </w:rPr>
      </w:pPr>
      <w:r>
        <w:rPr>
          <w:rFonts w:cs="Arial"/>
        </w:rPr>
        <w:t xml:space="preserve">Aktualizace ZÚR OK bude vycházet z dokumentů </w:t>
      </w:r>
      <w:r w:rsidR="006C5631">
        <w:rPr>
          <w:rFonts w:cs="Arial"/>
        </w:rPr>
        <w:t>na mezinárodní úrovni - z</w:t>
      </w:r>
      <w:r w:rsidR="006C5631" w:rsidRPr="006C5631">
        <w:rPr>
          <w:rFonts w:cs="Arial"/>
        </w:rPr>
        <w:t> Nařízení Evropského parlamentu a Rady (EU) č. 1315/2013, které určuje priority rozvoje celoevropské železniční dopra</w:t>
      </w:r>
      <w:r w:rsidR="006C5631">
        <w:rPr>
          <w:rFonts w:cs="Arial"/>
        </w:rPr>
        <w:t>v</w:t>
      </w:r>
      <w:r w:rsidR="006C5631" w:rsidRPr="006C5631">
        <w:rPr>
          <w:rFonts w:cs="Arial"/>
        </w:rPr>
        <w:t>ní sítě</w:t>
      </w:r>
      <w:r w:rsidR="006C5631">
        <w:rPr>
          <w:rFonts w:cs="Arial"/>
        </w:rPr>
        <w:t>;</w:t>
      </w:r>
      <w:r w:rsidR="006C5631" w:rsidRPr="006C5631">
        <w:rPr>
          <w:rFonts w:cs="Arial"/>
        </w:rPr>
        <w:t xml:space="preserve"> </w:t>
      </w:r>
      <w:r w:rsidR="006C5631">
        <w:rPr>
          <w:rFonts w:cs="Arial"/>
        </w:rPr>
        <w:t>ú</w:t>
      </w:r>
      <w:r w:rsidR="006C5631" w:rsidRPr="006C5631">
        <w:rPr>
          <w:rFonts w:cs="Arial"/>
        </w:rPr>
        <w:t xml:space="preserve">sek vysokorychlostní trati Přerov – Ostrava je v prioritách veden jako součást tzv. Globální sítě a </w:t>
      </w:r>
      <w:r w:rsidR="006C5631">
        <w:rPr>
          <w:rFonts w:cs="Arial"/>
        </w:rPr>
        <w:t xml:space="preserve">z dokumentů </w:t>
      </w:r>
      <w:r w:rsidRPr="006C5631">
        <w:rPr>
          <w:rFonts w:cs="Arial"/>
        </w:rPr>
        <w:t>na národní úrovni</w:t>
      </w:r>
      <w:r w:rsidR="006C5631">
        <w:rPr>
          <w:rFonts w:cs="Arial"/>
        </w:rPr>
        <w:t xml:space="preserve"> -</w:t>
      </w:r>
      <w:r w:rsidRPr="006C5631">
        <w:rPr>
          <w:rFonts w:cs="Arial"/>
        </w:rPr>
        <w:t xml:space="preserve"> zejména z Politiky územního rozvoje, ve znění</w:t>
      </w:r>
      <w:r>
        <w:rPr>
          <w:rFonts w:cs="Arial"/>
        </w:rPr>
        <w:t xml:space="preserve"> Aktualizace č. 1, z Dopravní sektorové strategie – Aktualizace 2017 a z Programu rozvoje </w:t>
      </w:r>
      <w:r w:rsidR="006C5631">
        <w:rPr>
          <w:rFonts w:cs="Arial"/>
        </w:rPr>
        <w:t>r</w:t>
      </w:r>
      <w:r>
        <w:rPr>
          <w:rFonts w:cs="Arial"/>
        </w:rPr>
        <w:t>ychlých železničních spojení v ČR.</w:t>
      </w:r>
    </w:p>
    <w:p w:rsidR="00944920" w:rsidRDefault="00944920" w:rsidP="00944920">
      <w:pPr>
        <w:spacing w:after="120"/>
        <w:jc w:val="both"/>
        <w:rPr>
          <w:rFonts w:eastAsia="SimSun" w:cs="Arial"/>
        </w:rPr>
      </w:pPr>
      <w:r>
        <w:rPr>
          <w:rFonts w:cs="Arial"/>
        </w:rPr>
        <w:t>Předmětem řešení Aktualizace č. 4 ZÚR OK bude vymezení koridoru pro VRT v základní šířce 200</w:t>
      </w:r>
      <w:r w:rsidR="00D02B27">
        <w:rPr>
          <w:rFonts w:cs="Arial"/>
        </w:rPr>
        <w:t xml:space="preserve"> </w:t>
      </w:r>
      <w:r>
        <w:rPr>
          <w:rFonts w:cs="Arial"/>
        </w:rPr>
        <w:t>m (rozšíření koridoru oproti základní šířce bude navrženo v místech napojení VRT na stávající trať a v místech předpokládaných úprav silničních komunikací) a stanovení základních podmínek pro umístění VRT ve vymezeném koridoru.</w:t>
      </w:r>
      <w:r w:rsidR="00E77FA5">
        <w:rPr>
          <w:rFonts w:cs="Arial"/>
        </w:rPr>
        <w:t xml:space="preserve"> Podkladem pro řešení n</w:t>
      </w:r>
      <w:r>
        <w:rPr>
          <w:rFonts w:cs="Arial"/>
        </w:rPr>
        <w:t>ávrh</w:t>
      </w:r>
      <w:r w:rsidR="00E77FA5">
        <w:rPr>
          <w:rFonts w:cs="Arial"/>
        </w:rPr>
        <w:t>u aktualizace</w:t>
      </w:r>
      <w:r>
        <w:rPr>
          <w:rFonts w:cs="Arial"/>
        </w:rPr>
        <w:t xml:space="preserve"> bude </w:t>
      </w:r>
      <w:r w:rsidR="00E77FA5">
        <w:rPr>
          <w:rFonts w:cs="Arial"/>
        </w:rPr>
        <w:t>zpracovaná</w:t>
      </w:r>
      <w:r>
        <w:rPr>
          <w:rFonts w:cs="Arial"/>
        </w:rPr>
        <w:t xml:space="preserve"> </w:t>
      </w:r>
      <w:r w:rsidR="003B4294">
        <w:rPr>
          <w:rFonts w:cs="Arial"/>
        </w:rPr>
        <w:t>územně technick</w:t>
      </w:r>
      <w:r w:rsidR="00E77FA5">
        <w:rPr>
          <w:rFonts w:cs="Arial"/>
        </w:rPr>
        <w:t>á</w:t>
      </w:r>
      <w:r w:rsidR="003B4294">
        <w:rPr>
          <w:rFonts w:cs="Arial"/>
        </w:rPr>
        <w:t xml:space="preserve"> studie</w:t>
      </w:r>
      <w:r w:rsidR="00A93297">
        <w:rPr>
          <w:rFonts w:cs="Arial"/>
        </w:rPr>
        <w:t>.</w:t>
      </w:r>
      <w:r>
        <w:rPr>
          <w:rFonts w:cs="Arial"/>
        </w:rPr>
        <w:t xml:space="preserve"> </w:t>
      </w:r>
      <w:r w:rsidR="00A93297">
        <w:rPr>
          <w:rFonts w:cs="Arial"/>
        </w:rPr>
        <w:t>B</w:t>
      </w:r>
      <w:r>
        <w:rPr>
          <w:rFonts w:cs="Arial"/>
        </w:rPr>
        <w:t xml:space="preserve">udou řešeny vazby na stávající i navrhovanou dopravní a technickou infrastrukturu, zohledněna vyhlášená záplavová území Q100 a </w:t>
      </w:r>
      <w:r w:rsidRPr="00A90031">
        <w:rPr>
          <w:rFonts w:cs="Arial"/>
          <w:color w:val="000000"/>
        </w:rPr>
        <w:t>řešeny</w:t>
      </w:r>
      <w:r w:rsidRPr="00122888">
        <w:rPr>
          <w:rFonts w:cs="Arial"/>
          <w:i/>
          <w:color w:val="000000"/>
        </w:rPr>
        <w:t xml:space="preserve"> </w:t>
      </w:r>
      <w:r w:rsidRPr="003B69C4">
        <w:rPr>
          <w:rFonts w:cs="Arial"/>
          <w:color w:val="000000"/>
        </w:rPr>
        <w:t>případn</w:t>
      </w:r>
      <w:r>
        <w:rPr>
          <w:rFonts w:cs="Arial"/>
          <w:color w:val="000000"/>
        </w:rPr>
        <w:t>é</w:t>
      </w:r>
      <w:r w:rsidRPr="003B69C4">
        <w:rPr>
          <w:rFonts w:cs="Arial"/>
          <w:color w:val="000000"/>
        </w:rPr>
        <w:t xml:space="preserve"> střet</w:t>
      </w:r>
      <w:r>
        <w:rPr>
          <w:rFonts w:cs="Arial"/>
          <w:color w:val="000000"/>
        </w:rPr>
        <w:t>y</w:t>
      </w:r>
      <w:r w:rsidRPr="003B69C4">
        <w:rPr>
          <w:rFonts w:cs="Arial"/>
          <w:color w:val="000000"/>
        </w:rPr>
        <w:t xml:space="preserve"> s přírodními prvky</w:t>
      </w:r>
      <w:r>
        <w:rPr>
          <w:rFonts w:cs="Arial"/>
          <w:color w:val="000000"/>
        </w:rPr>
        <w:t xml:space="preserve"> a migračními koridory. </w:t>
      </w:r>
    </w:p>
    <w:p w:rsidR="009C42CD" w:rsidRPr="00C82E8C" w:rsidRDefault="009C42CD" w:rsidP="009C42CD">
      <w:pPr>
        <w:pStyle w:val="xl25"/>
        <w:jc w:val="both"/>
        <w:rPr>
          <w:rFonts w:eastAsia="SimSun" w:cs="Arial"/>
          <w:b/>
          <w:szCs w:val="24"/>
        </w:rPr>
      </w:pPr>
      <w:r w:rsidRPr="002719D7">
        <w:rPr>
          <w:rFonts w:eastAsia="SimSun" w:cs="Arial"/>
          <w:szCs w:val="24"/>
        </w:rPr>
        <w:t xml:space="preserve">Rozsah řešeného území </w:t>
      </w:r>
      <w:r>
        <w:rPr>
          <w:rFonts w:eastAsia="SimSun" w:cs="Arial"/>
          <w:szCs w:val="24"/>
        </w:rPr>
        <w:t>Aktualizace č. 4 bude t</w:t>
      </w:r>
      <w:r w:rsidRPr="002719D7">
        <w:rPr>
          <w:rFonts w:eastAsia="SimSun" w:cs="Arial"/>
          <w:szCs w:val="24"/>
        </w:rPr>
        <w:t>voř</w:t>
      </w:r>
      <w:r>
        <w:rPr>
          <w:rFonts w:eastAsia="SimSun" w:cs="Arial"/>
          <w:szCs w:val="24"/>
        </w:rPr>
        <w:t>it</w:t>
      </w:r>
      <w:r w:rsidRPr="002719D7">
        <w:rPr>
          <w:rFonts w:eastAsia="SimSun" w:cs="Arial"/>
          <w:szCs w:val="24"/>
        </w:rPr>
        <w:t xml:space="preserve"> </w:t>
      </w:r>
      <w:r>
        <w:rPr>
          <w:rFonts w:eastAsia="SimSun" w:cs="Arial"/>
          <w:szCs w:val="24"/>
        </w:rPr>
        <w:t xml:space="preserve">území obcí a měst </w:t>
      </w:r>
      <w:r w:rsidRPr="00317CAA">
        <w:rPr>
          <w:rFonts w:eastAsia="SimSun" w:cs="Arial"/>
          <w:szCs w:val="24"/>
        </w:rPr>
        <w:t>Bělotín</w:t>
      </w:r>
      <w:r>
        <w:rPr>
          <w:rFonts w:eastAsia="SimSun" w:cs="Arial"/>
          <w:szCs w:val="24"/>
        </w:rPr>
        <w:t xml:space="preserve">, </w:t>
      </w:r>
      <w:r w:rsidRPr="00317CAA">
        <w:rPr>
          <w:rFonts w:eastAsia="SimSun" w:cs="Arial"/>
          <w:szCs w:val="24"/>
        </w:rPr>
        <w:t>Buk</w:t>
      </w:r>
      <w:r>
        <w:rPr>
          <w:rFonts w:eastAsia="SimSun" w:cs="Arial"/>
          <w:szCs w:val="24"/>
        </w:rPr>
        <w:t xml:space="preserve">, </w:t>
      </w:r>
      <w:r w:rsidRPr="00317CAA">
        <w:rPr>
          <w:rFonts w:eastAsia="SimSun" w:cs="Arial"/>
          <w:szCs w:val="24"/>
        </w:rPr>
        <w:t>Hranice</w:t>
      </w:r>
      <w:r>
        <w:rPr>
          <w:rFonts w:eastAsia="SimSun" w:cs="Arial"/>
          <w:szCs w:val="24"/>
        </w:rPr>
        <w:t>,</w:t>
      </w:r>
      <w:r w:rsidRPr="00317CAA">
        <w:rPr>
          <w:rFonts w:eastAsia="SimSun" w:cs="Arial"/>
          <w:szCs w:val="24"/>
        </w:rPr>
        <w:t xml:space="preserve"> Jezernice</w:t>
      </w:r>
      <w:r>
        <w:rPr>
          <w:rFonts w:eastAsia="SimSun" w:cs="Arial"/>
          <w:szCs w:val="24"/>
        </w:rPr>
        <w:t xml:space="preserve">, </w:t>
      </w:r>
      <w:r w:rsidRPr="00317CAA">
        <w:rPr>
          <w:rFonts w:eastAsia="SimSun" w:cs="Arial"/>
          <w:szCs w:val="24"/>
        </w:rPr>
        <w:t>Klokočí</w:t>
      </w:r>
      <w:r>
        <w:rPr>
          <w:rFonts w:eastAsia="SimSun" w:cs="Arial"/>
          <w:szCs w:val="24"/>
        </w:rPr>
        <w:t xml:space="preserve">, </w:t>
      </w:r>
      <w:r w:rsidRPr="00317CAA">
        <w:rPr>
          <w:rFonts w:eastAsia="SimSun" w:cs="Arial"/>
          <w:szCs w:val="24"/>
        </w:rPr>
        <w:t>Lipník nad Bečvou</w:t>
      </w:r>
      <w:r>
        <w:rPr>
          <w:rFonts w:eastAsia="SimSun" w:cs="Arial"/>
          <w:szCs w:val="24"/>
        </w:rPr>
        <w:t xml:space="preserve">, </w:t>
      </w:r>
      <w:r w:rsidRPr="00317CAA">
        <w:rPr>
          <w:rFonts w:eastAsia="SimSun" w:cs="Arial"/>
          <w:szCs w:val="24"/>
        </w:rPr>
        <w:t>Osek nad Bečvou</w:t>
      </w:r>
      <w:r>
        <w:rPr>
          <w:rFonts w:eastAsia="SimSun" w:cs="Arial"/>
          <w:szCs w:val="24"/>
        </w:rPr>
        <w:t>, P</w:t>
      </w:r>
      <w:r w:rsidRPr="00317CAA">
        <w:rPr>
          <w:rFonts w:eastAsia="SimSun" w:cs="Arial"/>
          <w:szCs w:val="24"/>
        </w:rPr>
        <w:t>rosenice</w:t>
      </w:r>
      <w:r>
        <w:rPr>
          <w:rFonts w:eastAsia="SimSun" w:cs="Arial"/>
          <w:szCs w:val="24"/>
        </w:rPr>
        <w:t xml:space="preserve">, </w:t>
      </w:r>
      <w:r w:rsidR="006C0921">
        <w:rPr>
          <w:rFonts w:eastAsia="SimSun" w:cs="Arial"/>
          <w:szCs w:val="24"/>
        </w:rPr>
        <w:t xml:space="preserve">Přerov, </w:t>
      </w:r>
      <w:r w:rsidRPr="00317CAA">
        <w:rPr>
          <w:rFonts w:eastAsia="SimSun" w:cs="Arial"/>
          <w:szCs w:val="24"/>
        </w:rPr>
        <w:t>Radvanice</w:t>
      </w:r>
      <w:r>
        <w:rPr>
          <w:rFonts w:eastAsia="SimSun" w:cs="Arial"/>
          <w:szCs w:val="24"/>
        </w:rPr>
        <w:t xml:space="preserve">, </w:t>
      </w:r>
      <w:r w:rsidRPr="00317CAA">
        <w:rPr>
          <w:rFonts w:eastAsia="SimSun" w:cs="Arial"/>
          <w:szCs w:val="24"/>
        </w:rPr>
        <w:t>Střítež nad Ludinou</w:t>
      </w:r>
      <w:r w:rsidR="00A93297">
        <w:rPr>
          <w:rFonts w:eastAsia="SimSun" w:cs="Arial"/>
          <w:szCs w:val="24"/>
        </w:rPr>
        <w:t xml:space="preserve"> a</w:t>
      </w:r>
      <w:r w:rsidRPr="00317CAA">
        <w:rPr>
          <w:rFonts w:eastAsia="SimSun" w:cs="Arial"/>
          <w:szCs w:val="24"/>
        </w:rPr>
        <w:t xml:space="preserve"> Veselíčko</w:t>
      </w:r>
      <w:r w:rsidRPr="00C82E8C">
        <w:rPr>
          <w:rFonts w:eastAsia="SimSun" w:cs="Arial"/>
          <w:szCs w:val="24"/>
        </w:rPr>
        <w:t>.</w:t>
      </w:r>
    </w:p>
    <w:p w:rsidR="007267C6" w:rsidRPr="00891B62" w:rsidRDefault="007267C6" w:rsidP="007267C6">
      <w:pPr>
        <w:keepNext/>
        <w:jc w:val="both"/>
        <w:rPr>
          <w:rFonts w:cs="Arial"/>
          <w:bCs/>
          <w:lang w:eastAsia="en-US"/>
        </w:rPr>
      </w:pPr>
      <w:r>
        <w:rPr>
          <w:rFonts w:cs="Arial"/>
        </w:rPr>
        <w:t xml:space="preserve">Součástí řešení Aktualizace č. 4 ZÚR OK bude </w:t>
      </w:r>
      <w:r w:rsidR="00A93297">
        <w:rPr>
          <w:rFonts w:cs="Arial"/>
        </w:rPr>
        <w:t>v souladu s ust. § 37 odst. 1 stavebního zákona</w:t>
      </w:r>
      <w:r w:rsidR="007C0422">
        <w:rPr>
          <w:rFonts w:cs="Arial"/>
        </w:rPr>
        <w:t xml:space="preserve"> Vyhodnocení vlivů návrhu </w:t>
      </w:r>
      <w:r w:rsidR="00C33437">
        <w:rPr>
          <w:rFonts w:cs="Arial"/>
        </w:rPr>
        <w:t>A</w:t>
      </w:r>
      <w:r w:rsidR="007C0422">
        <w:rPr>
          <w:rFonts w:cs="Arial"/>
        </w:rPr>
        <w:t xml:space="preserve">ktualizace </w:t>
      </w:r>
      <w:r w:rsidR="00C33437">
        <w:rPr>
          <w:rFonts w:cs="Arial"/>
        </w:rPr>
        <w:t xml:space="preserve">č. 4 </w:t>
      </w:r>
      <w:r w:rsidR="007C0422">
        <w:rPr>
          <w:rFonts w:cs="Arial"/>
        </w:rPr>
        <w:t>ZÚR</w:t>
      </w:r>
      <w:r w:rsidR="00C33437">
        <w:rPr>
          <w:rFonts w:cs="Arial"/>
        </w:rPr>
        <w:t xml:space="preserve"> OK</w:t>
      </w:r>
      <w:r w:rsidR="007C0422">
        <w:rPr>
          <w:rFonts w:cs="Arial"/>
        </w:rPr>
        <w:t xml:space="preserve"> na udržitelný rozvoj území, včetně posouzení vlivů na životní prostředí,</w:t>
      </w:r>
      <w:r w:rsidR="00CA79F0">
        <w:rPr>
          <w:rFonts w:cs="Arial"/>
        </w:rPr>
        <w:t xml:space="preserve"> </w:t>
      </w:r>
      <w:r w:rsidR="00D80192">
        <w:rPr>
          <w:rFonts w:cs="Arial"/>
        </w:rPr>
        <w:t>na základě požadavku MŽP ze dne 11.</w:t>
      </w:r>
      <w:r w:rsidR="005B7D46">
        <w:rPr>
          <w:rFonts w:cs="Arial"/>
        </w:rPr>
        <w:t> </w:t>
      </w:r>
      <w:r w:rsidR="00D80192">
        <w:rPr>
          <w:rFonts w:cs="Arial"/>
        </w:rPr>
        <w:t>12.</w:t>
      </w:r>
      <w:r w:rsidR="005B7D46">
        <w:rPr>
          <w:rFonts w:cs="Arial"/>
        </w:rPr>
        <w:t> 2</w:t>
      </w:r>
      <w:r w:rsidR="00D80192">
        <w:rPr>
          <w:rFonts w:cs="Arial"/>
        </w:rPr>
        <w:t xml:space="preserve">018, </w:t>
      </w:r>
      <w:r w:rsidR="007C0422">
        <w:rPr>
          <w:rFonts w:cs="Arial"/>
        </w:rPr>
        <w:t>které bude vyhodnoceno ve srovnání s nulovou variantou řešení.</w:t>
      </w:r>
      <w:r w:rsidR="00FD17BD">
        <w:rPr>
          <w:rFonts w:cs="Arial"/>
          <w:i/>
        </w:rPr>
        <w:t xml:space="preserve"> </w:t>
      </w:r>
      <w:r>
        <w:rPr>
          <w:rFonts w:cs="Arial"/>
        </w:rPr>
        <w:t>Vyhodnocení vlivu na</w:t>
      </w:r>
      <w:r w:rsidR="00C33437">
        <w:rPr>
          <w:rFonts w:cs="Arial"/>
        </w:rPr>
        <w:t xml:space="preserve"> předmět ochrany a celistvost evropsky významné lokality nebo ptačí oblasti </w:t>
      </w:r>
      <w:r>
        <w:rPr>
          <w:rFonts w:cs="Arial"/>
        </w:rPr>
        <w:t xml:space="preserve">nebude zpracováno, neboť příslušný dotčený orgán - Odbor životního </w:t>
      </w:r>
      <w:r>
        <w:rPr>
          <w:rFonts w:cs="Arial"/>
        </w:rPr>
        <w:lastRenderedPageBreak/>
        <w:t xml:space="preserve">prostředí a zemědělství KÚOK ve svém stanovisku ze dne 8. 11. 2018 vyloučil významný vliv Aktualizace č. 4 </w:t>
      </w:r>
      <w:r w:rsidR="005B7D46">
        <w:rPr>
          <w:rFonts w:cs="Arial"/>
        </w:rPr>
        <w:t xml:space="preserve">ZÚR OK </w:t>
      </w:r>
      <w:r>
        <w:rPr>
          <w:rFonts w:cs="Arial"/>
        </w:rPr>
        <w:t>na evropsky významné lokality nebo ptačí oblasti.</w:t>
      </w:r>
    </w:p>
    <w:p w:rsidR="007267C6" w:rsidRDefault="0023163B" w:rsidP="00D4063E">
      <w:pPr>
        <w:spacing w:before="120"/>
        <w:jc w:val="both"/>
      </w:pPr>
      <w:r w:rsidRPr="0023163B">
        <w:rPr>
          <w:rFonts w:cs="Arial"/>
        </w:rPr>
        <w:t xml:space="preserve">Smyslem přivedení rychlé železniční dopravy do </w:t>
      </w:r>
      <w:r>
        <w:rPr>
          <w:rFonts w:cs="Arial"/>
        </w:rPr>
        <w:t>Olomouckého kraje je</w:t>
      </w:r>
      <w:r w:rsidRPr="0023163B">
        <w:rPr>
          <w:rFonts w:cs="Arial"/>
        </w:rPr>
        <w:t xml:space="preserve"> výrazné zkrácení vzájemné časové dostupnosti mezi </w:t>
      </w:r>
      <w:r>
        <w:rPr>
          <w:rFonts w:cs="Arial"/>
        </w:rPr>
        <w:t xml:space="preserve">krajskými </w:t>
      </w:r>
      <w:r w:rsidRPr="0023163B">
        <w:rPr>
          <w:rFonts w:cs="Arial"/>
        </w:rPr>
        <w:t xml:space="preserve">centry (Brno, Olomouc, Ostrava) a příprava podmínek pro další ekonomický rozvoj </w:t>
      </w:r>
      <w:r w:rsidR="00D4063E">
        <w:rPr>
          <w:rFonts w:cs="Arial"/>
        </w:rPr>
        <w:t xml:space="preserve">celé </w:t>
      </w:r>
      <w:r w:rsidRPr="0023163B">
        <w:rPr>
          <w:rFonts w:cs="Arial"/>
        </w:rPr>
        <w:t xml:space="preserve">oblasti. V environmentálních aspektech se jedná především o posílení role </w:t>
      </w:r>
      <w:r w:rsidR="00D4063E">
        <w:rPr>
          <w:rFonts w:cs="Arial"/>
        </w:rPr>
        <w:t xml:space="preserve">druhu </w:t>
      </w:r>
      <w:r w:rsidRPr="0023163B">
        <w:rPr>
          <w:rFonts w:cs="Arial"/>
        </w:rPr>
        <w:t>doprav</w:t>
      </w:r>
      <w:r w:rsidR="00D4063E">
        <w:rPr>
          <w:rFonts w:cs="Arial"/>
        </w:rPr>
        <w:t>y</w:t>
      </w:r>
      <w:r w:rsidRPr="0023163B">
        <w:rPr>
          <w:rFonts w:cs="Arial"/>
        </w:rPr>
        <w:t>, který je šetrný k životnímu prostředí</w:t>
      </w:r>
      <w:r>
        <w:rPr>
          <w:rFonts w:cs="Arial"/>
        </w:rPr>
        <w:t xml:space="preserve"> </w:t>
      </w:r>
      <w:r w:rsidRPr="0023163B">
        <w:rPr>
          <w:rFonts w:cs="Arial"/>
        </w:rPr>
        <w:t>a má potenciál na sebe převést významnou část dopravní zátěže, která je doposud realizována silniční dopravou.</w:t>
      </w:r>
      <w:r w:rsidR="00D4063E">
        <w:rPr>
          <w:rFonts w:cs="Arial"/>
        </w:rPr>
        <w:t xml:space="preserve"> </w:t>
      </w:r>
      <w:r w:rsidR="00944920">
        <w:t>Návrh předmětné aktualizace bude mít významný vliv na zlepšení dopravní obslužnosti Olomouckého a Moravskoslezského kraje, včetně zajištění větší bezpečnosti železničního provozu a v úhrnu tedy i na zajištění předpokladů pro udržitelný rozvoj území.</w:t>
      </w:r>
    </w:p>
    <w:p w:rsidR="000F1CDB" w:rsidRDefault="00757E5C" w:rsidP="00D4063E">
      <w:pPr>
        <w:spacing w:before="120" w:after="120"/>
        <w:jc w:val="both"/>
        <w:rPr>
          <w:rFonts w:cs="Arial"/>
        </w:rPr>
      </w:pPr>
      <w:r>
        <w:rPr>
          <w:rFonts w:cs="Arial"/>
        </w:rPr>
        <w:t>Ustanovením § 42a</w:t>
      </w:r>
      <w:r w:rsidR="002A6E68">
        <w:rPr>
          <w:rFonts w:cs="Arial"/>
        </w:rPr>
        <w:t xml:space="preserve"> </w:t>
      </w:r>
      <w:r w:rsidR="003B4264">
        <w:rPr>
          <w:rFonts w:cs="Arial"/>
        </w:rPr>
        <w:t>–</w:t>
      </w:r>
      <w:r w:rsidR="002A6E68">
        <w:rPr>
          <w:rFonts w:cs="Arial"/>
        </w:rPr>
        <w:t xml:space="preserve"> 42</w:t>
      </w:r>
      <w:r w:rsidR="003B4264">
        <w:rPr>
          <w:rFonts w:cs="Arial"/>
        </w:rPr>
        <w:t>b</w:t>
      </w:r>
      <w:r>
        <w:rPr>
          <w:rFonts w:cs="Arial"/>
        </w:rPr>
        <w:t xml:space="preserve"> stavebního zákona </w:t>
      </w:r>
      <w:r w:rsidR="000F1CDB">
        <w:rPr>
          <w:rFonts w:cs="Arial"/>
        </w:rPr>
        <w:t xml:space="preserve">je umožněna samostatná aktualizace ZÚR OK </w:t>
      </w:r>
      <w:r w:rsidR="00A62462">
        <w:rPr>
          <w:rFonts w:cs="Arial"/>
        </w:rPr>
        <w:t>mimo jiné i na návrh oprávněného investora</w:t>
      </w:r>
      <w:r w:rsidR="002A6E68">
        <w:rPr>
          <w:rFonts w:cs="Arial"/>
        </w:rPr>
        <w:t>.</w:t>
      </w:r>
      <w:r w:rsidR="00D207CB">
        <w:rPr>
          <w:rFonts w:cs="Arial"/>
        </w:rPr>
        <w:t xml:space="preserve"> Tento postup</w:t>
      </w:r>
      <w:r w:rsidR="004B1767">
        <w:rPr>
          <w:rFonts w:cs="Arial"/>
        </w:rPr>
        <w:t xml:space="preserve">, který je možný pouze u případů neřešících varianty řešení, </w:t>
      </w:r>
      <w:r w:rsidR="00D207CB">
        <w:rPr>
          <w:rFonts w:cs="Arial"/>
        </w:rPr>
        <w:t xml:space="preserve">nezahrnuje zpracování a projednání zprávy </w:t>
      </w:r>
      <w:r w:rsidR="00D207CB" w:rsidRPr="004B1767">
        <w:t>o</w:t>
      </w:r>
      <w:r w:rsidR="004B1767">
        <w:t> </w:t>
      </w:r>
      <w:r w:rsidR="00D207CB" w:rsidRPr="004B1767">
        <w:t>uplatňování</w:t>
      </w:r>
      <w:r w:rsidR="00D207CB">
        <w:rPr>
          <w:rFonts w:cs="Arial"/>
        </w:rPr>
        <w:t xml:space="preserve"> zásad územního rozvoje v uplynulém období a </w:t>
      </w:r>
      <w:r w:rsidR="00804D91">
        <w:rPr>
          <w:rFonts w:cs="Arial"/>
        </w:rPr>
        <w:t xml:space="preserve">slučuje </w:t>
      </w:r>
      <w:r w:rsidR="00D207CB">
        <w:rPr>
          <w:rFonts w:cs="Arial"/>
        </w:rPr>
        <w:t>společné jednání</w:t>
      </w:r>
      <w:r w:rsidR="00804D91">
        <w:rPr>
          <w:rFonts w:cs="Arial"/>
        </w:rPr>
        <w:t xml:space="preserve"> s veřejným projednáním</w:t>
      </w:r>
      <w:r w:rsidR="00D207CB">
        <w:rPr>
          <w:rFonts w:cs="Arial"/>
        </w:rPr>
        <w:t xml:space="preserve">, čímž je možné proces pořízení aktualizace zásad územního rozvoje zkrátit o </w:t>
      </w:r>
      <w:r w:rsidR="00804D91">
        <w:rPr>
          <w:rFonts w:cs="Arial"/>
        </w:rPr>
        <w:t xml:space="preserve">6 </w:t>
      </w:r>
      <w:r w:rsidR="00944920">
        <w:rPr>
          <w:rFonts w:cs="Arial"/>
        </w:rPr>
        <w:t>až</w:t>
      </w:r>
      <w:r w:rsidR="00804D91">
        <w:rPr>
          <w:rFonts w:cs="Arial"/>
        </w:rPr>
        <w:t xml:space="preserve"> 12</w:t>
      </w:r>
      <w:r w:rsidR="00D207CB">
        <w:rPr>
          <w:rFonts w:cs="Arial"/>
        </w:rPr>
        <w:t xml:space="preserve"> měsíců.</w:t>
      </w:r>
    </w:p>
    <w:p w:rsidR="003B4264" w:rsidRDefault="00A62462" w:rsidP="00A52AB0">
      <w:pPr>
        <w:pStyle w:val="xl25"/>
        <w:spacing w:before="0" w:after="120"/>
        <w:jc w:val="both"/>
        <w:rPr>
          <w:rFonts w:eastAsia="SimSun" w:cs="Arial"/>
          <w:szCs w:val="24"/>
        </w:rPr>
      </w:pPr>
      <w:r>
        <w:rPr>
          <w:rFonts w:eastAsia="SimSun" w:cs="Arial"/>
          <w:szCs w:val="24"/>
        </w:rPr>
        <w:t>V tomto případě rozhoduje Zastupitelstvo Olomouckého kraje o pořízení aktualizace zásad územního rozvoje zkráceným postupem a o jejím obsahu d</w:t>
      </w:r>
      <w:r w:rsidR="00600AD1">
        <w:rPr>
          <w:rFonts w:eastAsia="SimSun" w:cs="Arial"/>
          <w:szCs w:val="24"/>
        </w:rPr>
        <w:t>le ustanovení § 42a odst.</w:t>
      </w:r>
      <w:r w:rsidR="00EB589D">
        <w:rPr>
          <w:rFonts w:eastAsia="SimSun" w:cs="Arial"/>
          <w:szCs w:val="24"/>
        </w:rPr>
        <w:t> </w:t>
      </w:r>
      <w:r w:rsidR="00600AD1">
        <w:rPr>
          <w:rFonts w:eastAsia="SimSun" w:cs="Arial"/>
          <w:szCs w:val="24"/>
        </w:rPr>
        <w:t xml:space="preserve">2 </w:t>
      </w:r>
      <w:r w:rsidR="00B17E7F">
        <w:rPr>
          <w:rFonts w:eastAsia="SimSun" w:cs="Arial"/>
          <w:szCs w:val="24"/>
        </w:rPr>
        <w:t xml:space="preserve">stavebního zákona </w:t>
      </w:r>
      <w:r w:rsidR="00600AD1">
        <w:rPr>
          <w:rFonts w:eastAsia="SimSun" w:cs="Arial"/>
          <w:szCs w:val="24"/>
        </w:rPr>
        <w:t xml:space="preserve">na návrh oprávněného investora. </w:t>
      </w:r>
    </w:p>
    <w:p w:rsidR="009350D8" w:rsidRDefault="009350D8" w:rsidP="009350D8">
      <w:pPr>
        <w:spacing w:after="180"/>
        <w:jc w:val="both"/>
        <w:rPr>
          <w:color w:val="000000" w:themeColor="text1"/>
        </w:rPr>
      </w:pPr>
      <w:r>
        <w:rPr>
          <w:color w:val="000000" w:themeColor="text1"/>
        </w:rPr>
        <w:t>V případě, že by v průběhu pořizování MŽP požadovalo zpracování návrhu řešení ve variantách, což zkrácený postup pořizování aktualizace zásad územního rozvoje dle ust. § 42a – 42b stavebního zákona neumožňuje, postupovalo by se dále dle ust. § 42 odst. 6 stavebního zákona. Dle tohoto ustanovení zastupitelstvo kraje bezodkladně rozhodne o aktualizaci zásad územního rozvoje a jejím obsahu, je-li kraji podán oprávněným investorem návrh na aktualizaci zásad územního rozvoje z důvodu rozvoje veřejné dopravní nebo technické infrastruktury. Zpráva o uplatňování zásad územního rozvoje se v tomto případě nepořizuje.</w:t>
      </w:r>
    </w:p>
    <w:p w:rsidR="00600AD1" w:rsidRDefault="00600AD1" w:rsidP="00A52AB0">
      <w:pPr>
        <w:pStyle w:val="xl25"/>
        <w:spacing w:before="0" w:after="120"/>
        <w:jc w:val="both"/>
        <w:rPr>
          <w:rFonts w:eastAsia="SimSun" w:cs="Arial"/>
          <w:szCs w:val="24"/>
        </w:rPr>
      </w:pPr>
      <w:r>
        <w:rPr>
          <w:rFonts w:eastAsia="SimSun" w:cs="Arial"/>
          <w:szCs w:val="24"/>
        </w:rPr>
        <w:t>Návrh, který podal oprávněný investor – Správa železniční dopravní cesty, státní organizace</w:t>
      </w:r>
      <w:r w:rsidR="002A6E68">
        <w:rPr>
          <w:rFonts w:eastAsia="SimSun" w:cs="Arial"/>
          <w:szCs w:val="24"/>
        </w:rPr>
        <w:t>,</w:t>
      </w:r>
      <w:r>
        <w:rPr>
          <w:rFonts w:eastAsia="SimSun" w:cs="Arial"/>
          <w:szCs w:val="24"/>
        </w:rPr>
        <w:t xml:space="preserve"> </w:t>
      </w:r>
      <w:r w:rsidR="00A62462">
        <w:rPr>
          <w:rFonts w:eastAsia="SimSun" w:cs="Arial"/>
          <w:szCs w:val="24"/>
        </w:rPr>
        <w:t xml:space="preserve">v souladu s ust. § 42a odst. 2 </w:t>
      </w:r>
      <w:r>
        <w:rPr>
          <w:rFonts w:eastAsia="SimSun" w:cs="Arial"/>
          <w:szCs w:val="24"/>
        </w:rPr>
        <w:t>obsahuje:</w:t>
      </w:r>
    </w:p>
    <w:p w:rsidR="00BB67C0" w:rsidRDefault="00BB67C0" w:rsidP="00590AEF">
      <w:pPr>
        <w:pStyle w:val="Default"/>
        <w:numPr>
          <w:ilvl w:val="0"/>
          <w:numId w:val="3"/>
        </w:numPr>
        <w:tabs>
          <w:tab w:val="left" w:pos="709"/>
        </w:tabs>
        <w:spacing w:after="31"/>
        <w:ind w:hanging="294"/>
        <w:jc w:val="both"/>
        <w:rPr>
          <w:rFonts w:ascii="Arial" w:hAnsi="Arial" w:cs="Arial"/>
          <w:bCs/>
        </w:rPr>
      </w:pPr>
      <w:r w:rsidRPr="00BB67C0">
        <w:rPr>
          <w:rFonts w:ascii="Arial" w:hAnsi="Arial" w:cs="Arial"/>
          <w:bCs/>
        </w:rPr>
        <w:t>údaje umožňující identifikaci navrhovatele, včetně uvedení skutečnosti prokazující, že je oprávněn podat návrh na pořízení aktu</w:t>
      </w:r>
      <w:r w:rsidR="00B15908">
        <w:rPr>
          <w:rFonts w:ascii="Arial" w:hAnsi="Arial" w:cs="Arial"/>
          <w:bCs/>
        </w:rPr>
        <w:t>alizace zásad územního rozvoje:</w:t>
      </w:r>
    </w:p>
    <w:p w:rsidR="00B15908" w:rsidRDefault="00EE7911" w:rsidP="00590AEF">
      <w:pPr>
        <w:pStyle w:val="Default"/>
        <w:tabs>
          <w:tab w:val="left" w:pos="709"/>
        </w:tabs>
        <w:spacing w:after="120"/>
        <w:ind w:left="720"/>
        <w:jc w:val="both"/>
        <w:rPr>
          <w:rFonts w:ascii="Arial" w:hAnsi="Arial" w:cs="Arial"/>
        </w:rPr>
      </w:pPr>
      <w:r w:rsidRPr="00EE7911">
        <w:rPr>
          <w:rFonts w:ascii="Arial" w:hAnsi="Arial" w:cs="Arial"/>
        </w:rPr>
        <w:t xml:space="preserve">Správa železniční dopravy cesty, státní organizace, </w:t>
      </w:r>
      <w:r w:rsidR="001B1F36" w:rsidRPr="00C152CD">
        <w:rPr>
          <w:rFonts w:ascii="Arial" w:hAnsi="Arial" w:cs="Arial"/>
          <w:color w:val="000000" w:themeColor="text1"/>
        </w:rPr>
        <w:t>(</w:t>
      </w:r>
      <w:r w:rsidRPr="00C152CD">
        <w:rPr>
          <w:rFonts w:ascii="Arial" w:hAnsi="Arial" w:cs="Arial"/>
          <w:color w:val="000000" w:themeColor="text1"/>
        </w:rPr>
        <w:t>IČ 70994</w:t>
      </w:r>
      <w:r w:rsidR="00C152CD">
        <w:rPr>
          <w:rFonts w:ascii="Arial" w:hAnsi="Arial" w:cs="Arial"/>
          <w:color w:val="000000" w:themeColor="text1"/>
        </w:rPr>
        <w:t>2</w:t>
      </w:r>
      <w:r w:rsidRPr="00C152CD">
        <w:rPr>
          <w:rFonts w:ascii="Arial" w:hAnsi="Arial" w:cs="Arial"/>
          <w:color w:val="000000" w:themeColor="text1"/>
        </w:rPr>
        <w:t>34</w:t>
      </w:r>
      <w:r w:rsidR="00C33437">
        <w:rPr>
          <w:rFonts w:ascii="Arial" w:hAnsi="Arial" w:cs="Arial"/>
          <w:color w:val="000000" w:themeColor="text1"/>
        </w:rPr>
        <w:t>,</w:t>
      </w:r>
      <w:r w:rsidRPr="00C152CD">
        <w:rPr>
          <w:rFonts w:ascii="Arial" w:hAnsi="Arial" w:cs="Arial"/>
          <w:color w:val="000000" w:themeColor="text1"/>
        </w:rPr>
        <w:t xml:space="preserve"> </w:t>
      </w:r>
      <w:r w:rsidR="001B1F36" w:rsidRPr="00C152CD">
        <w:rPr>
          <w:rFonts w:ascii="Arial" w:hAnsi="Arial" w:cs="Arial"/>
          <w:color w:val="000000" w:themeColor="text1"/>
        </w:rPr>
        <w:t>DIČ CZ70994</w:t>
      </w:r>
      <w:r w:rsidR="00C152CD">
        <w:rPr>
          <w:rFonts w:ascii="Arial" w:hAnsi="Arial" w:cs="Arial"/>
          <w:color w:val="000000" w:themeColor="text1"/>
        </w:rPr>
        <w:t>2</w:t>
      </w:r>
      <w:r w:rsidR="001B1F36" w:rsidRPr="00C152CD">
        <w:rPr>
          <w:rFonts w:ascii="Arial" w:hAnsi="Arial" w:cs="Arial"/>
          <w:color w:val="000000" w:themeColor="text1"/>
        </w:rPr>
        <w:t xml:space="preserve">34) </w:t>
      </w:r>
      <w:r w:rsidRPr="00C152CD">
        <w:rPr>
          <w:rFonts w:ascii="Arial" w:hAnsi="Arial" w:cs="Arial"/>
          <w:color w:val="000000" w:themeColor="text1"/>
        </w:rPr>
        <w:t>se sídlem Dlážděná 1003/7, 110 00 Prah</w:t>
      </w:r>
      <w:r>
        <w:rPr>
          <w:rFonts w:ascii="Arial" w:hAnsi="Arial" w:cs="Arial"/>
        </w:rPr>
        <w:t>a</w:t>
      </w:r>
      <w:r w:rsidRPr="00EE7911">
        <w:rPr>
          <w:rFonts w:ascii="Arial" w:hAnsi="Arial" w:cs="Arial"/>
        </w:rPr>
        <w:t xml:space="preserve"> 1</w:t>
      </w:r>
      <w:r w:rsidR="001B1F36">
        <w:rPr>
          <w:rFonts w:ascii="Arial" w:hAnsi="Arial" w:cs="Arial"/>
        </w:rPr>
        <w:t>, zapsaná v obchodním rejstříku u Městského soudu v Praze, oddíl A, vložka 48384, je vlastníkem, správcem a provozovatelem veřejné dopravní nebo veřejné technické infrastruktury a v souladu s § 23a stavebního zákona vystupuje z pozice oprávněného investora.</w:t>
      </w:r>
    </w:p>
    <w:p w:rsidR="00BB67C0" w:rsidRDefault="00BB67C0" w:rsidP="00590AEF">
      <w:pPr>
        <w:pStyle w:val="Default"/>
        <w:numPr>
          <w:ilvl w:val="0"/>
          <w:numId w:val="3"/>
        </w:numPr>
        <w:tabs>
          <w:tab w:val="left" w:pos="709"/>
        </w:tabs>
        <w:spacing w:after="31"/>
        <w:ind w:hanging="294"/>
        <w:jc w:val="both"/>
        <w:rPr>
          <w:rFonts w:ascii="Arial" w:hAnsi="Arial" w:cs="Arial"/>
          <w:bCs/>
        </w:rPr>
      </w:pPr>
      <w:r w:rsidRPr="00BB67C0">
        <w:rPr>
          <w:rFonts w:ascii="Arial" w:hAnsi="Arial" w:cs="Arial"/>
          <w:bCs/>
        </w:rPr>
        <w:t>důvody pro pořízení aktu</w:t>
      </w:r>
      <w:r w:rsidR="00B15908">
        <w:rPr>
          <w:rFonts w:ascii="Arial" w:hAnsi="Arial" w:cs="Arial"/>
          <w:bCs/>
        </w:rPr>
        <w:t>alizace zásad územního rozvoje:</w:t>
      </w:r>
    </w:p>
    <w:p w:rsidR="00944920" w:rsidRDefault="00944920" w:rsidP="00590AEF">
      <w:pPr>
        <w:tabs>
          <w:tab w:val="left" w:pos="709"/>
        </w:tabs>
        <w:spacing w:before="120" w:after="120"/>
        <w:ind w:left="709"/>
        <w:jc w:val="both"/>
      </w:pPr>
      <w:r w:rsidRPr="00944920">
        <w:rPr>
          <w:rFonts w:cs="Arial"/>
        </w:rPr>
        <w:t xml:space="preserve">Důvodem aktualizace ZÚR </w:t>
      </w:r>
      <w:r w:rsidR="00C33437">
        <w:rPr>
          <w:rFonts w:cs="Arial"/>
        </w:rPr>
        <w:t xml:space="preserve">OK </w:t>
      </w:r>
      <w:r w:rsidRPr="00944920">
        <w:rPr>
          <w:rFonts w:cs="Arial"/>
        </w:rPr>
        <w:t xml:space="preserve">je potřeba vymezit namísto </w:t>
      </w:r>
      <w:r w:rsidR="00C33437">
        <w:rPr>
          <w:rFonts w:cs="Arial"/>
        </w:rPr>
        <w:t xml:space="preserve">koridoru </w:t>
      </w:r>
      <w:r w:rsidRPr="00944920">
        <w:rPr>
          <w:rFonts w:cs="Arial"/>
        </w:rPr>
        <w:t xml:space="preserve">územní rezervy koridor </w:t>
      </w:r>
      <w:r>
        <w:rPr>
          <w:rFonts w:cs="Arial"/>
        </w:rPr>
        <w:t>návrhový</w:t>
      </w:r>
      <w:r w:rsidR="00C33437">
        <w:rPr>
          <w:rFonts w:cs="Arial"/>
        </w:rPr>
        <w:t xml:space="preserve"> a stavbu v tomto koridoru</w:t>
      </w:r>
      <w:r>
        <w:rPr>
          <w:rFonts w:cs="Arial"/>
        </w:rPr>
        <w:t xml:space="preserve"> zařa</w:t>
      </w:r>
      <w:r w:rsidR="00C33437">
        <w:rPr>
          <w:rFonts w:cs="Arial"/>
        </w:rPr>
        <w:t>dit</w:t>
      </w:r>
      <w:r>
        <w:rPr>
          <w:rFonts w:cs="Arial"/>
        </w:rPr>
        <w:t xml:space="preserve"> mezi </w:t>
      </w:r>
      <w:r w:rsidR="00590AEF">
        <w:rPr>
          <w:rFonts w:cs="Arial"/>
        </w:rPr>
        <w:t>veřejně prospěšné stavby</w:t>
      </w:r>
      <w:r w:rsidR="009C42CD">
        <w:rPr>
          <w:rFonts w:cs="Arial"/>
        </w:rPr>
        <w:t>, neboť</w:t>
      </w:r>
      <w:r w:rsidR="00590AEF">
        <w:t xml:space="preserve"> </w:t>
      </w:r>
      <w:r w:rsidR="009C42CD">
        <w:t>m</w:t>
      </w:r>
      <w:r>
        <w:t xml:space="preserve">ezi prvními je uvažována realizace </w:t>
      </w:r>
      <w:r w:rsidR="009C42CD">
        <w:t xml:space="preserve">VRT </w:t>
      </w:r>
      <w:r w:rsidR="00C33437">
        <w:t xml:space="preserve">v </w:t>
      </w:r>
      <w:r>
        <w:t>úseku Ostrava – Přerov</w:t>
      </w:r>
      <w:r w:rsidR="00590AEF">
        <w:t xml:space="preserve"> a</w:t>
      </w:r>
      <w:r>
        <w:t xml:space="preserve"> </w:t>
      </w:r>
      <w:r w:rsidR="00590AEF">
        <w:t>v</w:t>
      </w:r>
      <w:r>
        <w:t xml:space="preserve">ymezení koridoru formou územní rezervy neumožňuje vydání správních rozhodnutí umísťujících a povolujících stavbu. </w:t>
      </w:r>
    </w:p>
    <w:p w:rsidR="00BB67C0" w:rsidRDefault="00BB67C0" w:rsidP="00C410AB">
      <w:pPr>
        <w:pStyle w:val="Default"/>
        <w:numPr>
          <w:ilvl w:val="0"/>
          <w:numId w:val="3"/>
        </w:numPr>
        <w:spacing w:after="31"/>
        <w:ind w:hanging="294"/>
        <w:jc w:val="both"/>
        <w:rPr>
          <w:rFonts w:ascii="Arial" w:hAnsi="Arial" w:cs="Arial"/>
          <w:bCs/>
        </w:rPr>
      </w:pPr>
      <w:r w:rsidRPr="00BB67C0">
        <w:rPr>
          <w:rFonts w:ascii="Arial" w:hAnsi="Arial" w:cs="Arial"/>
          <w:bCs/>
        </w:rPr>
        <w:lastRenderedPageBreak/>
        <w:t>návrh obsahu aktu</w:t>
      </w:r>
      <w:r w:rsidR="00C410AB">
        <w:rPr>
          <w:rFonts w:ascii="Arial" w:hAnsi="Arial" w:cs="Arial"/>
          <w:bCs/>
        </w:rPr>
        <w:t>alizace zásad územního rozvoje:</w:t>
      </w:r>
    </w:p>
    <w:p w:rsidR="00C410AB" w:rsidRPr="00BB67C0" w:rsidRDefault="000D0425" w:rsidP="00A52AB0">
      <w:pPr>
        <w:pStyle w:val="Default"/>
        <w:spacing w:after="12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viz </w:t>
      </w:r>
      <w:r w:rsidR="00C3343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říloha č. </w:t>
      </w:r>
      <w:r w:rsidR="00A53298">
        <w:rPr>
          <w:rFonts w:ascii="Arial" w:hAnsi="Arial" w:cs="Arial"/>
        </w:rPr>
        <w:t>2</w:t>
      </w:r>
      <w:r w:rsidR="00531F43">
        <w:rPr>
          <w:rFonts w:ascii="Arial" w:hAnsi="Arial" w:cs="Arial"/>
        </w:rPr>
        <w:t>.</w:t>
      </w:r>
    </w:p>
    <w:p w:rsidR="00BB67C0" w:rsidRPr="00BB67C0" w:rsidRDefault="00B15908" w:rsidP="00EE7911">
      <w:pPr>
        <w:pStyle w:val="Defaul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d)</w:t>
      </w:r>
      <w:r>
        <w:rPr>
          <w:rFonts w:ascii="Arial" w:hAnsi="Arial" w:cs="Arial"/>
          <w:bCs/>
        </w:rPr>
        <w:tab/>
      </w:r>
      <w:r w:rsidR="00BB67C0" w:rsidRPr="00BB67C0">
        <w:rPr>
          <w:rFonts w:ascii="Arial" w:hAnsi="Arial" w:cs="Arial"/>
          <w:bCs/>
        </w:rPr>
        <w:t>stanovisko příslušného orgánu ochrany přírody podle zákona o ochraně přírody a krajiny k navrhovanému obsahu aktualizace zásad územního rozvoje, ve kterém uvede, zda je možné vyloučit významný vliv na evropsky významnou lokalitu nebo ptačí oblast či nik</w:t>
      </w:r>
      <w:r w:rsidR="001415A7">
        <w:rPr>
          <w:rFonts w:ascii="Arial" w:hAnsi="Arial" w:cs="Arial"/>
          <w:bCs/>
        </w:rPr>
        <w:t>oliv:</w:t>
      </w:r>
    </w:p>
    <w:p w:rsidR="007A7C33" w:rsidRDefault="0057225D" w:rsidP="009C42CD">
      <w:pPr>
        <w:pStyle w:val="Zkladntext"/>
        <w:spacing w:before="120"/>
        <w:ind w:left="709"/>
        <w:rPr>
          <w:rFonts w:cs="Arial"/>
          <w:szCs w:val="24"/>
        </w:rPr>
      </w:pPr>
      <w:r w:rsidRPr="00A72267">
        <w:rPr>
          <w:rFonts w:cs="Arial"/>
          <w:szCs w:val="24"/>
        </w:rPr>
        <w:t>Krajský úřad Olomouckého kraje, Odbor životního prostředí a zemědělství, jako orgán ochrany přírody, příslušný podle § 75 zákona č. 114/1992 Sb., o ochraně přírody a krajin</w:t>
      </w:r>
      <w:r w:rsidR="00F30303">
        <w:rPr>
          <w:rFonts w:cs="Arial"/>
          <w:szCs w:val="24"/>
        </w:rPr>
        <w:t>y, ve znění pozdějších předpisů</w:t>
      </w:r>
      <w:r w:rsidRPr="00A72267">
        <w:rPr>
          <w:rFonts w:cs="Arial"/>
          <w:szCs w:val="24"/>
        </w:rPr>
        <w:t xml:space="preserve">, </w:t>
      </w:r>
      <w:r w:rsidR="001864AF">
        <w:rPr>
          <w:rFonts w:cs="Arial"/>
        </w:rPr>
        <w:t xml:space="preserve">na základě žádosti, kterou obdržel dne 26. 10. 2018, </w:t>
      </w:r>
      <w:r>
        <w:rPr>
          <w:rFonts w:cs="Arial"/>
          <w:szCs w:val="24"/>
        </w:rPr>
        <w:t xml:space="preserve">vydal dne </w:t>
      </w:r>
      <w:r w:rsidR="00EA0712">
        <w:rPr>
          <w:rFonts w:cs="Arial"/>
          <w:szCs w:val="24"/>
        </w:rPr>
        <w:t>8</w:t>
      </w:r>
      <w:r>
        <w:rPr>
          <w:rFonts w:cs="Arial"/>
          <w:szCs w:val="24"/>
        </w:rPr>
        <w:t>.</w:t>
      </w:r>
      <w:r w:rsidR="00670D22">
        <w:rPr>
          <w:rFonts w:cs="Arial"/>
          <w:szCs w:val="24"/>
        </w:rPr>
        <w:t> </w:t>
      </w:r>
      <w:r w:rsidR="00EA0712">
        <w:rPr>
          <w:rFonts w:cs="Arial"/>
          <w:szCs w:val="24"/>
        </w:rPr>
        <w:t>1</w:t>
      </w:r>
      <w:r>
        <w:rPr>
          <w:rFonts w:cs="Arial"/>
          <w:szCs w:val="24"/>
        </w:rPr>
        <w:t>1.</w:t>
      </w:r>
      <w:r w:rsidR="00670D22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2018 </w:t>
      </w:r>
      <w:r w:rsidRPr="00A72267">
        <w:rPr>
          <w:rFonts w:cs="Arial"/>
          <w:szCs w:val="24"/>
        </w:rPr>
        <w:t xml:space="preserve">po posouzení </w:t>
      </w:r>
      <w:r w:rsidRPr="005B2A54">
        <w:rPr>
          <w:rFonts w:cs="Arial"/>
          <w:szCs w:val="24"/>
        </w:rPr>
        <w:t xml:space="preserve">záměru </w:t>
      </w:r>
      <w:r w:rsidRPr="005B2A54">
        <w:rPr>
          <w:rFonts w:cs="Arial"/>
        </w:rPr>
        <w:t>„</w:t>
      </w:r>
      <w:r w:rsidR="00EA0712">
        <w:rPr>
          <w:rFonts w:cs="Arial"/>
        </w:rPr>
        <w:t>Návrh na pořízení aktualizace ZÚR OK zkráceným postupem – vymezení koridoru VRT Ostrava - Přerov</w:t>
      </w:r>
      <w:r w:rsidR="00AD33D2">
        <w:rPr>
          <w:rFonts w:cs="Arial"/>
        </w:rPr>
        <w:t xml:space="preserve">“, </w:t>
      </w:r>
      <w:r w:rsidRPr="00A72267">
        <w:rPr>
          <w:rFonts w:cs="Arial"/>
          <w:szCs w:val="24"/>
        </w:rPr>
        <w:t>v souladu s § 45i odst. 1 výše uvedeného zákona</w:t>
      </w:r>
      <w:r w:rsidR="001864AF">
        <w:rPr>
          <w:rFonts w:cs="Arial"/>
          <w:szCs w:val="24"/>
        </w:rPr>
        <w:t>,</w:t>
      </w:r>
      <w:r w:rsidRPr="00A72267">
        <w:rPr>
          <w:rFonts w:cs="Arial"/>
          <w:szCs w:val="24"/>
        </w:rPr>
        <w:t xml:space="preserve"> stanovisko</w:t>
      </w:r>
      <w:r>
        <w:rPr>
          <w:rFonts w:cs="Arial"/>
          <w:szCs w:val="24"/>
        </w:rPr>
        <w:t>, že u</w:t>
      </w:r>
      <w:r w:rsidRPr="00A72267">
        <w:rPr>
          <w:rFonts w:cs="Arial"/>
          <w:szCs w:val="24"/>
        </w:rPr>
        <w:t>veden</w:t>
      </w:r>
      <w:r w:rsidR="00EA0712">
        <w:rPr>
          <w:rFonts w:cs="Arial"/>
          <w:szCs w:val="24"/>
        </w:rPr>
        <w:t>á</w:t>
      </w:r>
      <w:r w:rsidRPr="00A72267">
        <w:rPr>
          <w:rFonts w:cs="Arial"/>
          <w:szCs w:val="24"/>
        </w:rPr>
        <w:t xml:space="preserve"> </w:t>
      </w:r>
      <w:r w:rsidR="00EA0712">
        <w:rPr>
          <w:rFonts w:cs="Arial"/>
          <w:szCs w:val="24"/>
        </w:rPr>
        <w:t>koncepce</w:t>
      </w:r>
      <w:r w:rsidRPr="00A72267">
        <w:rPr>
          <w:rFonts w:cs="Arial"/>
          <w:szCs w:val="24"/>
        </w:rPr>
        <w:t xml:space="preserve"> nemůže mít samo</w:t>
      </w:r>
      <w:r w:rsidR="00EA0712">
        <w:rPr>
          <w:rFonts w:cs="Arial"/>
          <w:szCs w:val="24"/>
        </w:rPr>
        <w:t xml:space="preserve">statně nebo ve spojení s jinými záměry a </w:t>
      </w:r>
      <w:r w:rsidRPr="00A72267">
        <w:rPr>
          <w:rFonts w:cs="Arial"/>
          <w:szCs w:val="24"/>
        </w:rPr>
        <w:t>koncepcemi významný vliv na příznivý stav předmětu ochrany nebo celistvost evropsky významné lokality nebo ptačí oblasti.</w:t>
      </w:r>
    </w:p>
    <w:p w:rsidR="00BB67C0" w:rsidRPr="007A7C33" w:rsidRDefault="00BB67C0" w:rsidP="007A7C33">
      <w:pPr>
        <w:pStyle w:val="Zkladntext"/>
        <w:numPr>
          <w:ilvl w:val="0"/>
          <w:numId w:val="6"/>
        </w:numPr>
        <w:rPr>
          <w:rFonts w:cs="Arial"/>
          <w:b/>
          <w:szCs w:val="24"/>
        </w:rPr>
      </w:pPr>
      <w:r w:rsidRPr="00BB67C0">
        <w:rPr>
          <w:rFonts w:cs="Arial"/>
        </w:rPr>
        <w:t>stanovisko Ministerstva životního prostředí k navrhovanému obsahu aktualizace zásad územního rozvoje, ve kterém i s přihlédnutím k stanovisku orgánu ochrany přírody podle písm. d) uvede, zda má být návrh aktualizace posuzován z hlediska vlivů na životní prostředí, případně stanoví podrobnější požadavky podle § 10i zákona o posuzov</w:t>
      </w:r>
      <w:r w:rsidR="0057225D">
        <w:rPr>
          <w:rFonts w:cs="Arial"/>
        </w:rPr>
        <w:t>ání vlivů na životní prostředí:</w:t>
      </w:r>
    </w:p>
    <w:p w:rsidR="00670D22" w:rsidRPr="00C51A87" w:rsidRDefault="00670D22" w:rsidP="00A52AB0">
      <w:pPr>
        <w:pStyle w:val="Default"/>
        <w:spacing w:after="120"/>
        <w:ind w:left="72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Ministerstvo životního prostředí dle § 42a odst. 2 písm. e) stavebního zákona a postupem podle ustanovení § 10i odst. 2 zákona č. 100/2001 Sb., o posuzová</w:t>
      </w:r>
      <w:r w:rsidR="00F30303">
        <w:rPr>
          <w:rFonts w:ascii="Arial" w:hAnsi="Arial" w:cs="Arial"/>
          <w:bCs/>
          <w:color w:val="auto"/>
        </w:rPr>
        <w:t xml:space="preserve">ní vlivů na životní prostředí, ve znění pozdějších předpisů (dále jen zákon o posuzování vlivů na životní prostředí) vydalo dne </w:t>
      </w:r>
      <w:r w:rsidR="0026406B">
        <w:rPr>
          <w:rFonts w:ascii="Arial" w:hAnsi="Arial" w:cs="Arial"/>
          <w:bCs/>
          <w:color w:val="auto"/>
        </w:rPr>
        <w:t>11.</w:t>
      </w:r>
      <w:r w:rsidR="00CA79F0">
        <w:rPr>
          <w:rFonts w:ascii="Arial" w:hAnsi="Arial" w:cs="Arial"/>
          <w:bCs/>
          <w:color w:val="auto"/>
        </w:rPr>
        <w:t> </w:t>
      </w:r>
      <w:r w:rsidR="0026406B">
        <w:rPr>
          <w:rFonts w:ascii="Arial" w:hAnsi="Arial" w:cs="Arial"/>
          <w:bCs/>
          <w:color w:val="auto"/>
        </w:rPr>
        <w:t>12.</w:t>
      </w:r>
      <w:r w:rsidR="00CA79F0">
        <w:rPr>
          <w:rFonts w:ascii="Arial" w:hAnsi="Arial" w:cs="Arial"/>
          <w:bCs/>
          <w:color w:val="auto"/>
        </w:rPr>
        <w:t> </w:t>
      </w:r>
      <w:r w:rsidR="00F30303">
        <w:rPr>
          <w:rFonts w:ascii="Arial" w:hAnsi="Arial" w:cs="Arial"/>
          <w:bCs/>
          <w:color w:val="auto"/>
        </w:rPr>
        <w:t xml:space="preserve">2018 stanovisko, </w:t>
      </w:r>
      <w:r w:rsidR="006A550F">
        <w:rPr>
          <w:rFonts w:ascii="Arial" w:hAnsi="Arial" w:cs="Arial"/>
          <w:bCs/>
          <w:color w:val="auto"/>
        </w:rPr>
        <w:t xml:space="preserve">ve kterém </w:t>
      </w:r>
      <w:r w:rsidR="00F30303">
        <w:rPr>
          <w:rFonts w:ascii="Arial" w:hAnsi="Arial" w:cs="Arial"/>
          <w:bCs/>
          <w:color w:val="auto"/>
        </w:rPr>
        <w:t>na základě obdržených podkladů a s přihlédnutím ke kritériím přílohy č.</w:t>
      </w:r>
      <w:r w:rsidR="00CA79F0">
        <w:rPr>
          <w:rFonts w:ascii="Arial" w:hAnsi="Arial" w:cs="Arial"/>
          <w:bCs/>
          <w:color w:val="auto"/>
        </w:rPr>
        <w:t> </w:t>
      </w:r>
      <w:r w:rsidR="00F30303">
        <w:rPr>
          <w:rFonts w:ascii="Arial" w:hAnsi="Arial" w:cs="Arial"/>
          <w:bCs/>
          <w:color w:val="auto"/>
        </w:rPr>
        <w:t>8 k zákonu o posuzování vlivů na životní prostředí, a to zejména k</w:t>
      </w:r>
      <w:r w:rsidR="0026406B">
        <w:rPr>
          <w:rFonts w:ascii="Arial" w:hAnsi="Arial" w:cs="Arial"/>
          <w:bCs/>
          <w:color w:val="auto"/>
        </w:rPr>
        <w:t> předmětu změny koncepce</w:t>
      </w:r>
      <w:r w:rsidR="006A550F">
        <w:rPr>
          <w:rFonts w:ascii="Arial" w:hAnsi="Arial" w:cs="Arial"/>
          <w:bCs/>
          <w:color w:val="auto"/>
        </w:rPr>
        <w:t xml:space="preserve"> a</w:t>
      </w:r>
      <w:r w:rsidR="0026406B">
        <w:rPr>
          <w:rFonts w:ascii="Arial" w:hAnsi="Arial" w:cs="Arial"/>
          <w:bCs/>
          <w:color w:val="auto"/>
        </w:rPr>
        <w:t xml:space="preserve"> charakteristice dotčeného území, požaduje </w:t>
      </w:r>
      <w:r w:rsidR="008632A4">
        <w:rPr>
          <w:rFonts w:ascii="Arial" w:hAnsi="Arial" w:cs="Arial"/>
          <w:bCs/>
          <w:color w:val="auto"/>
        </w:rPr>
        <w:t>posouzení</w:t>
      </w:r>
      <w:r w:rsidR="00F30303" w:rsidRPr="00C51A87">
        <w:rPr>
          <w:rFonts w:ascii="Arial" w:hAnsi="Arial" w:cs="Arial"/>
          <w:bCs/>
          <w:color w:val="auto"/>
        </w:rPr>
        <w:t xml:space="preserve"> </w:t>
      </w:r>
      <w:r w:rsidR="006706E0">
        <w:rPr>
          <w:rFonts w:ascii="Arial" w:hAnsi="Arial" w:cs="Arial"/>
          <w:bCs/>
          <w:color w:val="auto"/>
        </w:rPr>
        <w:t>návrh</w:t>
      </w:r>
      <w:r w:rsidR="008632A4">
        <w:rPr>
          <w:rFonts w:ascii="Arial" w:hAnsi="Arial" w:cs="Arial"/>
          <w:bCs/>
          <w:color w:val="auto"/>
        </w:rPr>
        <w:t>u</w:t>
      </w:r>
      <w:r w:rsidR="006706E0">
        <w:rPr>
          <w:rFonts w:ascii="Arial" w:hAnsi="Arial" w:cs="Arial"/>
          <w:bCs/>
          <w:color w:val="auto"/>
        </w:rPr>
        <w:t xml:space="preserve"> obsahu </w:t>
      </w:r>
      <w:r w:rsidR="008632A4">
        <w:rPr>
          <w:rFonts w:ascii="Arial" w:hAnsi="Arial" w:cs="Arial"/>
          <w:bCs/>
          <w:color w:val="auto"/>
        </w:rPr>
        <w:t>a</w:t>
      </w:r>
      <w:r w:rsidR="006706E0">
        <w:rPr>
          <w:rFonts w:ascii="Arial" w:hAnsi="Arial" w:cs="Arial"/>
          <w:bCs/>
          <w:color w:val="auto"/>
        </w:rPr>
        <w:t xml:space="preserve">ktualizace ZÚR OK z hlediska </w:t>
      </w:r>
      <w:r w:rsidR="008632A4">
        <w:rPr>
          <w:rFonts w:ascii="Arial" w:hAnsi="Arial" w:cs="Arial"/>
          <w:bCs/>
          <w:color w:val="auto"/>
        </w:rPr>
        <w:t>jeho vlivů na životní prostředí a zároveň stanov</w:t>
      </w:r>
      <w:r w:rsidR="006A550F">
        <w:rPr>
          <w:rFonts w:ascii="Arial" w:hAnsi="Arial" w:cs="Arial"/>
          <w:bCs/>
          <w:color w:val="auto"/>
        </w:rPr>
        <w:t>uje</w:t>
      </w:r>
      <w:r w:rsidR="008632A4">
        <w:rPr>
          <w:rFonts w:ascii="Arial" w:hAnsi="Arial" w:cs="Arial"/>
          <w:bCs/>
          <w:color w:val="auto"/>
        </w:rPr>
        <w:t xml:space="preserve"> požadavky na obsah a rozsah vyhodnocení vlivů aktualizace ZÚR OK na životní prostředí</w:t>
      </w:r>
      <w:r w:rsidR="006706E0">
        <w:rPr>
          <w:rFonts w:ascii="Arial" w:hAnsi="Arial" w:cs="Arial"/>
          <w:bCs/>
          <w:color w:val="auto"/>
        </w:rPr>
        <w:t>.</w:t>
      </w:r>
      <w:r w:rsidR="004B733D">
        <w:rPr>
          <w:rFonts w:ascii="Arial" w:hAnsi="Arial" w:cs="Arial"/>
          <w:bCs/>
          <w:color w:val="auto"/>
        </w:rPr>
        <w:t xml:space="preserve"> Návrh obsahu aktualizace ZÚR OK může mít významný vliv na životní prostředí, a proto je nezbytné provést jeho posouzení z hlediska vlivů na životní prostředí, a to v plném rozsahu dle přílohy stavebního zákona.</w:t>
      </w:r>
    </w:p>
    <w:p w:rsidR="00BB67C0" w:rsidRDefault="00BB67C0" w:rsidP="007A7C33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color w:val="auto"/>
        </w:rPr>
      </w:pPr>
      <w:r w:rsidRPr="00BB67C0">
        <w:rPr>
          <w:rFonts w:ascii="Arial" w:hAnsi="Arial" w:cs="Arial"/>
          <w:bCs/>
          <w:color w:val="auto"/>
        </w:rPr>
        <w:t>návrh úhrady nákladů na zpracování aktualizace zásad územního rozvoje, vyhodnocení vlivů na udržitelný rozvoj území, pokud se zpracovává, vyhotovení úplného znění zásad územního rozvoje po jejich aktualizaci, náklady podle § 45 odst. 2, náklady na zpracování změn regulačních plánů touto aktualizací vyvolaných a vyhotovení úplného znění regulačních plánů po jejich změně, popříp</w:t>
      </w:r>
      <w:r w:rsidR="00EE7911">
        <w:rPr>
          <w:rFonts w:ascii="Arial" w:hAnsi="Arial" w:cs="Arial"/>
          <w:bCs/>
          <w:color w:val="auto"/>
        </w:rPr>
        <w:t>adě náklady podle § 71 odst. 7:</w:t>
      </w:r>
    </w:p>
    <w:p w:rsidR="00AA274D" w:rsidRDefault="00AA274D" w:rsidP="00AA274D">
      <w:pPr>
        <w:spacing w:after="180"/>
        <w:ind w:left="720"/>
        <w:jc w:val="both"/>
        <w:rPr>
          <w:color w:val="000000" w:themeColor="text1"/>
        </w:rPr>
      </w:pPr>
      <w:r w:rsidRPr="00AA274D">
        <w:rPr>
          <w:color w:val="000000" w:themeColor="text1"/>
        </w:rPr>
        <w:t xml:space="preserve">Správa železniční dopravní cesty, státní organizace, </w:t>
      </w:r>
      <w:r w:rsidR="00392D5F">
        <w:rPr>
          <w:color w:val="000000" w:themeColor="text1"/>
        </w:rPr>
        <w:t xml:space="preserve">sdělila </w:t>
      </w:r>
      <w:r>
        <w:rPr>
          <w:color w:val="000000" w:themeColor="text1"/>
        </w:rPr>
        <w:t xml:space="preserve">ve své žádosti ze dne </w:t>
      </w:r>
      <w:r w:rsidR="008632A4">
        <w:rPr>
          <w:color w:val="000000" w:themeColor="text1"/>
        </w:rPr>
        <w:t>18</w:t>
      </w:r>
      <w:r>
        <w:rPr>
          <w:color w:val="000000" w:themeColor="text1"/>
        </w:rPr>
        <w:t>.</w:t>
      </w:r>
      <w:r w:rsidR="00392D5F">
        <w:rPr>
          <w:color w:val="000000" w:themeColor="text1"/>
        </w:rPr>
        <w:t> </w:t>
      </w:r>
      <w:r w:rsidR="008632A4">
        <w:rPr>
          <w:color w:val="000000" w:themeColor="text1"/>
        </w:rPr>
        <w:t>1</w:t>
      </w:r>
      <w:r>
        <w:rPr>
          <w:color w:val="000000" w:themeColor="text1"/>
        </w:rPr>
        <w:t>2.</w:t>
      </w:r>
      <w:r w:rsidR="00392D5F">
        <w:rPr>
          <w:color w:val="000000" w:themeColor="text1"/>
        </w:rPr>
        <w:t> </w:t>
      </w:r>
      <w:r>
        <w:rPr>
          <w:color w:val="000000" w:themeColor="text1"/>
        </w:rPr>
        <w:t xml:space="preserve">2018, že </w:t>
      </w:r>
      <w:r w:rsidR="008632A4">
        <w:rPr>
          <w:color w:val="000000" w:themeColor="text1"/>
        </w:rPr>
        <w:t>je připravena</w:t>
      </w:r>
      <w:r w:rsidRPr="00AA274D">
        <w:rPr>
          <w:color w:val="000000" w:themeColor="text1"/>
        </w:rPr>
        <w:t xml:space="preserve"> uhrad</w:t>
      </w:r>
      <w:r w:rsidR="008632A4">
        <w:rPr>
          <w:color w:val="000000" w:themeColor="text1"/>
        </w:rPr>
        <w:t>it</w:t>
      </w:r>
      <w:r w:rsidRPr="00AA274D">
        <w:rPr>
          <w:color w:val="000000" w:themeColor="text1"/>
        </w:rPr>
        <w:t xml:space="preserve"> vynaložené náklady na</w:t>
      </w:r>
      <w:r w:rsidR="00A834B0">
        <w:rPr>
          <w:color w:val="000000" w:themeColor="text1"/>
        </w:rPr>
        <w:t xml:space="preserve"> </w:t>
      </w:r>
      <w:r w:rsidRPr="00AA274D">
        <w:rPr>
          <w:color w:val="000000" w:themeColor="text1"/>
        </w:rPr>
        <w:t xml:space="preserve">zpracování aktualizace ZÚR </w:t>
      </w:r>
      <w:r w:rsidR="00392D5F">
        <w:rPr>
          <w:color w:val="000000" w:themeColor="text1"/>
        </w:rPr>
        <w:t>O</w:t>
      </w:r>
      <w:r w:rsidR="007A7C33">
        <w:rPr>
          <w:color w:val="000000" w:themeColor="text1"/>
        </w:rPr>
        <w:t>K</w:t>
      </w:r>
      <w:r w:rsidRPr="00AA274D">
        <w:rPr>
          <w:color w:val="000000" w:themeColor="text1"/>
        </w:rPr>
        <w:t xml:space="preserve">, </w:t>
      </w:r>
      <w:r w:rsidR="00130072">
        <w:rPr>
          <w:color w:val="000000" w:themeColor="text1"/>
        </w:rPr>
        <w:t xml:space="preserve">vyhodnocení vlivů na udržitelný rozvoj území, </w:t>
      </w:r>
      <w:r w:rsidRPr="00AA274D">
        <w:rPr>
          <w:color w:val="000000" w:themeColor="text1"/>
        </w:rPr>
        <w:t>vyhotovení úplného znění ZÚR O</w:t>
      </w:r>
      <w:r w:rsidR="007A7C33">
        <w:rPr>
          <w:color w:val="000000" w:themeColor="text1"/>
        </w:rPr>
        <w:t>K</w:t>
      </w:r>
      <w:r w:rsidRPr="00AA274D">
        <w:rPr>
          <w:color w:val="000000" w:themeColor="text1"/>
        </w:rPr>
        <w:t xml:space="preserve"> po jejich aktualizaci, náklady dle ust. §</w:t>
      </w:r>
      <w:r w:rsidR="00392D5F">
        <w:rPr>
          <w:color w:val="000000" w:themeColor="text1"/>
        </w:rPr>
        <w:t xml:space="preserve"> </w:t>
      </w:r>
      <w:r w:rsidRPr="00AA274D">
        <w:rPr>
          <w:color w:val="000000" w:themeColor="text1"/>
        </w:rPr>
        <w:t>45 odst. 2</w:t>
      </w:r>
      <w:r w:rsidR="008160AA">
        <w:rPr>
          <w:color w:val="000000" w:themeColor="text1"/>
        </w:rPr>
        <w:t>, náklady na zpracování změn regulačních plánů</w:t>
      </w:r>
      <w:r w:rsidRPr="00AA274D">
        <w:rPr>
          <w:color w:val="000000" w:themeColor="text1"/>
        </w:rPr>
        <w:t xml:space="preserve"> </w:t>
      </w:r>
      <w:r w:rsidR="008160AA">
        <w:rPr>
          <w:color w:val="000000" w:themeColor="text1"/>
        </w:rPr>
        <w:t>touto aktualizací vyvolaných a vyhotovení úplného znění regulačních plánů po jejich změně, popřípadě náklady podle</w:t>
      </w:r>
      <w:r w:rsidRPr="00AA274D">
        <w:rPr>
          <w:color w:val="000000" w:themeColor="text1"/>
        </w:rPr>
        <w:t xml:space="preserve"> § 71 odst. 7 stavebního zákona, </w:t>
      </w:r>
      <w:r w:rsidR="008632A4">
        <w:rPr>
          <w:color w:val="000000" w:themeColor="text1"/>
        </w:rPr>
        <w:t>za předpokladu, že budou vyvolány výhradní potřebou SŽDC</w:t>
      </w:r>
      <w:r w:rsidRPr="00AA274D">
        <w:rPr>
          <w:color w:val="000000" w:themeColor="text1"/>
        </w:rPr>
        <w:t>.</w:t>
      </w:r>
    </w:p>
    <w:p w:rsidR="005B34CE" w:rsidRPr="0091422A" w:rsidRDefault="005B34CE" w:rsidP="005B34CE">
      <w:pPr>
        <w:jc w:val="both"/>
        <w:rPr>
          <w:b/>
        </w:rPr>
      </w:pPr>
      <w:r w:rsidRPr="0091422A">
        <w:rPr>
          <w:b/>
        </w:rPr>
        <w:lastRenderedPageBreak/>
        <w:t>Rad</w:t>
      </w:r>
      <w:r>
        <w:rPr>
          <w:b/>
        </w:rPr>
        <w:t>a</w:t>
      </w:r>
      <w:r w:rsidRPr="0091422A">
        <w:rPr>
          <w:b/>
        </w:rPr>
        <w:t xml:space="preserve"> Olomouckého </w:t>
      </w:r>
      <w:r>
        <w:rPr>
          <w:b/>
        </w:rPr>
        <w:t xml:space="preserve">kraje doporučuje </w:t>
      </w:r>
      <w:r w:rsidRPr="007A5E40">
        <w:rPr>
          <w:rFonts w:cs="Arial"/>
          <w:b/>
        </w:rPr>
        <w:t xml:space="preserve">Zastupitelstvu Olomouckého kraje </w:t>
      </w:r>
      <w:r>
        <w:rPr>
          <w:rFonts w:cs="Arial"/>
          <w:b/>
        </w:rPr>
        <w:t>r</w:t>
      </w:r>
      <w:r w:rsidRPr="007A5E40">
        <w:rPr>
          <w:rFonts w:cs="Arial"/>
          <w:b/>
        </w:rPr>
        <w:t>ozhodn</w:t>
      </w:r>
      <w:r>
        <w:rPr>
          <w:rFonts w:cs="Arial"/>
          <w:b/>
        </w:rPr>
        <w:t>out</w:t>
      </w:r>
      <w:r w:rsidRPr="007A5E40">
        <w:rPr>
          <w:rFonts w:cs="Arial"/>
          <w:b/>
        </w:rPr>
        <w:t xml:space="preserve"> o </w:t>
      </w:r>
      <w:r w:rsidRPr="0091422A">
        <w:rPr>
          <w:b/>
        </w:rPr>
        <w:t xml:space="preserve">pořízení Aktualizace č. </w:t>
      </w:r>
      <w:r>
        <w:rPr>
          <w:b/>
        </w:rPr>
        <w:t>4</w:t>
      </w:r>
      <w:r w:rsidRPr="0091422A">
        <w:rPr>
          <w:b/>
        </w:rPr>
        <w:t xml:space="preserve"> ZÚR OK</w:t>
      </w:r>
      <w:r w:rsidRPr="0091422A">
        <w:rPr>
          <w:rFonts w:cs="Arial"/>
          <w:b/>
        </w:rPr>
        <w:t xml:space="preserve"> zkráceným postupem</w:t>
      </w:r>
      <w:r>
        <w:rPr>
          <w:rFonts w:cs="Arial"/>
          <w:b/>
        </w:rPr>
        <w:t xml:space="preserve"> na návrh oprávněného investora Správy železniční dopravní cesty, státní organizace (viz příloha č. 1)</w:t>
      </w:r>
      <w:r>
        <w:rPr>
          <w:b/>
        </w:rPr>
        <w:t xml:space="preserve">, </w:t>
      </w:r>
      <w:r>
        <w:rPr>
          <w:rFonts w:cs="Arial"/>
          <w:b/>
        </w:rPr>
        <w:t>kdy p</w:t>
      </w:r>
      <w:r w:rsidRPr="0091422A">
        <w:rPr>
          <w:rFonts w:cs="Arial"/>
          <w:b/>
        </w:rPr>
        <w:t xml:space="preserve">odmínkou pořízení </w:t>
      </w:r>
      <w:r>
        <w:rPr>
          <w:rFonts w:cs="Arial"/>
          <w:b/>
        </w:rPr>
        <w:t>bude</w:t>
      </w:r>
      <w:r w:rsidRPr="0091422A">
        <w:rPr>
          <w:rFonts w:cs="Arial"/>
          <w:b/>
        </w:rPr>
        <w:t xml:space="preserve"> úhrada nákladů dle bodu f) této důvodové zprávy</w:t>
      </w:r>
      <w:r>
        <w:rPr>
          <w:rFonts w:cs="Arial"/>
          <w:b/>
        </w:rPr>
        <w:t xml:space="preserve">, </w:t>
      </w:r>
      <w:r>
        <w:rPr>
          <w:b/>
        </w:rPr>
        <w:t xml:space="preserve">a o </w:t>
      </w:r>
      <w:r w:rsidRPr="0091422A">
        <w:rPr>
          <w:rFonts w:cs="Arial"/>
          <w:b/>
        </w:rPr>
        <w:t>Obsah</w:t>
      </w:r>
      <w:r>
        <w:rPr>
          <w:rFonts w:cs="Arial"/>
          <w:b/>
        </w:rPr>
        <w:t>u</w:t>
      </w:r>
      <w:r w:rsidRPr="0091422A">
        <w:rPr>
          <w:rFonts w:cs="Arial"/>
          <w:b/>
        </w:rPr>
        <w:t xml:space="preserve"> </w:t>
      </w:r>
      <w:r>
        <w:rPr>
          <w:rFonts w:cs="Arial"/>
          <w:b/>
        </w:rPr>
        <w:t>A</w:t>
      </w:r>
      <w:r w:rsidRPr="0091422A">
        <w:rPr>
          <w:rFonts w:cs="Arial"/>
          <w:b/>
        </w:rPr>
        <w:t>ktualizace</w:t>
      </w:r>
      <w:r>
        <w:rPr>
          <w:rFonts w:cs="Arial"/>
          <w:b/>
        </w:rPr>
        <w:t xml:space="preserve"> č. 4 ZÚR OK (viz příloha č. 2). </w:t>
      </w:r>
    </w:p>
    <w:p w:rsidR="005B34CE" w:rsidRDefault="005B34CE" w:rsidP="005B34CE">
      <w:pPr>
        <w:rPr>
          <w:b/>
        </w:rPr>
      </w:pPr>
    </w:p>
    <w:p w:rsidR="00757E5C" w:rsidRDefault="00757E5C" w:rsidP="00757E5C">
      <w:pPr>
        <w:rPr>
          <w:b/>
        </w:rPr>
      </w:pPr>
    </w:p>
    <w:p w:rsidR="003B4264" w:rsidRDefault="003B4264" w:rsidP="00757E5C">
      <w:pPr>
        <w:rPr>
          <w:b/>
        </w:rPr>
      </w:pPr>
    </w:p>
    <w:p w:rsidR="00633EA4" w:rsidRPr="00FB2ABF" w:rsidRDefault="00633EA4" w:rsidP="00633EA4">
      <w:pPr>
        <w:jc w:val="both"/>
        <w:rPr>
          <w:u w:val="single"/>
        </w:rPr>
      </w:pPr>
      <w:r w:rsidRPr="00FB2ABF">
        <w:rPr>
          <w:u w:val="single"/>
        </w:rPr>
        <w:t>Přílohy:</w:t>
      </w:r>
    </w:p>
    <w:p w:rsidR="00633EA4" w:rsidRPr="00FB2ABF" w:rsidRDefault="00633EA4" w:rsidP="00633EA4">
      <w:pPr>
        <w:numPr>
          <w:ilvl w:val="0"/>
          <w:numId w:val="7"/>
        </w:numPr>
        <w:jc w:val="both"/>
      </w:pPr>
      <w:r w:rsidRPr="00FB2ABF">
        <w:rPr>
          <w:u w:val="single"/>
        </w:rPr>
        <w:t xml:space="preserve">Příloha č. </w:t>
      </w:r>
      <w:r>
        <w:rPr>
          <w:u w:val="single"/>
        </w:rPr>
        <w:t>1</w:t>
      </w:r>
    </w:p>
    <w:p w:rsidR="00633EA4" w:rsidRDefault="00633EA4" w:rsidP="00633EA4">
      <w:pPr>
        <w:ind w:left="284"/>
        <w:jc w:val="both"/>
      </w:pPr>
      <w:r>
        <w:t>Žádost oprávněného investora, Správy železniční dopravní cesty, státní organizace o pořízení aktualizace Zásad územního rozvoje Olomouckého kraje zkráceným postupem (s</w:t>
      </w:r>
      <w:r w:rsidR="00D230A6">
        <w:t>amostatně číslováno</w:t>
      </w:r>
      <w:r>
        <w:t>)</w:t>
      </w:r>
      <w:r>
        <w:tab/>
      </w:r>
    </w:p>
    <w:p w:rsidR="00633EA4" w:rsidRDefault="00633EA4" w:rsidP="00633EA4">
      <w:pPr>
        <w:numPr>
          <w:ilvl w:val="0"/>
          <w:numId w:val="7"/>
        </w:numPr>
        <w:jc w:val="both"/>
        <w:rPr>
          <w:u w:val="single"/>
        </w:rPr>
      </w:pPr>
      <w:r w:rsidRPr="00FB2ABF">
        <w:rPr>
          <w:u w:val="single"/>
        </w:rPr>
        <w:t xml:space="preserve">Příloha č. </w:t>
      </w:r>
      <w:r>
        <w:rPr>
          <w:u w:val="single"/>
        </w:rPr>
        <w:t>2</w:t>
      </w:r>
    </w:p>
    <w:p w:rsidR="00633EA4" w:rsidRDefault="00633EA4" w:rsidP="00633EA4">
      <w:pPr>
        <w:ind w:left="284"/>
        <w:jc w:val="both"/>
      </w:pPr>
      <w:r>
        <w:t xml:space="preserve">Obsah Aktualizace č. </w:t>
      </w:r>
      <w:r w:rsidR="008632A4">
        <w:t>4</w:t>
      </w:r>
      <w:r>
        <w:t xml:space="preserve"> Zásad územního rozvoje Olomouckého kraje (s</w:t>
      </w:r>
      <w:r w:rsidR="00D230A6">
        <w:t>amostatně číslováno</w:t>
      </w:r>
      <w:r>
        <w:t>)</w:t>
      </w:r>
    </w:p>
    <w:sectPr w:rsidR="00633EA4" w:rsidSect="00863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B0" w:rsidRDefault="00FA15B0" w:rsidP="00FE2E5F">
      <w:r>
        <w:separator/>
      </w:r>
    </w:p>
  </w:endnote>
  <w:endnote w:type="continuationSeparator" w:id="0">
    <w:p w:rsidR="00FA15B0" w:rsidRDefault="00FA15B0" w:rsidP="00F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76" w:rsidRDefault="000A64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CE" w:rsidRPr="00FE2E5F" w:rsidRDefault="005B34CE" w:rsidP="005B34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FE2E5F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</w:t>
    </w:r>
    <w:r w:rsidRPr="00FE2E5F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Pr="00FE2E5F">
      <w:rPr>
        <w:i/>
        <w:sz w:val="20"/>
        <w:szCs w:val="20"/>
      </w:rPr>
      <w:t>. 201</w:t>
    </w:r>
    <w:r>
      <w:rPr>
        <w:i/>
        <w:sz w:val="20"/>
        <w:szCs w:val="20"/>
      </w:rPr>
      <w:t>9</w:t>
    </w:r>
    <w:r w:rsidRPr="00FE2E5F">
      <w:rPr>
        <w:i/>
        <w:sz w:val="20"/>
        <w:szCs w:val="20"/>
      </w:rPr>
      <w:t xml:space="preserve">         </w:t>
    </w:r>
    <w:r>
      <w:rPr>
        <w:i/>
        <w:sz w:val="20"/>
        <w:szCs w:val="20"/>
      </w:rPr>
      <w:t xml:space="preserve"> </w:t>
    </w:r>
    <w:r w:rsidRPr="00FE2E5F">
      <w:rPr>
        <w:i/>
        <w:sz w:val="20"/>
        <w:szCs w:val="20"/>
      </w:rPr>
      <w:t xml:space="preserve">            </w:t>
    </w:r>
    <w:r>
      <w:rPr>
        <w:i/>
        <w:sz w:val="20"/>
        <w:szCs w:val="20"/>
      </w:rPr>
      <w:t xml:space="preserve">  </w:t>
    </w:r>
    <w:r w:rsidRPr="00FE2E5F">
      <w:rPr>
        <w:i/>
        <w:sz w:val="20"/>
        <w:szCs w:val="20"/>
      </w:rPr>
      <w:t xml:space="preserve">                                  Strana </w:t>
    </w:r>
    <w:r w:rsidRPr="00FE2E5F">
      <w:rPr>
        <w:i/>
        <w:sz w:val="20"/>
        <w:szCs w:val="20"/>
      </w:rPr>
      <w:fldChar w:fldCharType="begin"/>
    </w:r>
    <w:r w:rsidRPr="00FE2E5F">
      <w:rPr>
        <w:i/>
        <w:sz w:val="20"/>
        <w:szCs w:val="20"/>
      </w:rPr>
      <w:instrText xml:space="preserve"> PAGE </w:instrText>
    </w:r>
    <w:r w:rsidRPr="00FE2E5F">
      <w:rPr>
        <w:i/>
        <w:sz w:val="20"/>
        <w:szCs w:val="20"/>
      </w:rPr>
      <w:fldChar w:fldCharType="separate"/>
    </w:r>
    <w:r w:rsidR="00912ACC">
      <w:rPr>
        <w:i/>
        <w:noProof/>
        <w:sz w:val="20"/>
        <w:szCs w:val="20"/>
      </w:rPr>
      <w:t>4</w:t>
    </w:r>
    <w:r w:rsidRPr="00FE2E5F">
      <w:rPr>
        <w:i/>
        <w:sz w:val="20"/>
        <w:szCs w:val="20"/>
      </w:rPr>
      <w:fldChar w:fldCharType="end"/>
    </w:r>
    <w:r w:rsidRPr="00FE2E5F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4</w:t>
    </w:r>
    <w:r w:rsidRPr="00FE2E5F">
      <w:rPr>
        <w:i/>
        <w:sz w:val="20"/>
        <w:szCs w:val="20"/>
      </w:rPr>
      <w:t>)</w:t>
    </w:r>
  </w:p>
  <w:p w:rsidR="005B34CE" w:rsidRPr="004F3BDF" w:rsidRDefault="000A6476" w:rsidP="005B34CE">
    <w:pPr>
      <w:pStyle w:val="Zpat"/>
      <w:rPr>
        <w:rFonts w:ascii="Times New Roman" w:hAnsi="Times New Roman"/>
        <w:i/>
        <w:sz w:val="20"/>
        <w:szCs w:val="20"/>
      </w:rPr>
    </w:pPr>
    <w:r>
      <w:rPr>
        <w:i/>
        <w:sz w:val="20"/>
        <w:szCs w:val="20"/>
      </w:rPr>
      <w:t>28.</w:t>
    </w:r>
    <w:r w:rsidR="005B34CE" w:rsidRPr="00FE2E5F">
      <w:rPr>
        <w:i/>
        <w:sz w:val="20"/>
        <w:szCs w:val="20"/>
      </w:rPr>
      <w:t xml:space="preserve"> – </w:t>
    </w:r>
    <w:r w:rsidR="005B34CE" w:rsidRPr="0076685F">
      <w:rPr>
        <w:rFonts w:cs="Arial"/>
        <w:bCs/>
        <w:i/>
        <w:sz w:val="20"/>
        <w:szCs w:val="20"/>
      </w:rPr>
      <w:t xml:space="preserve">Pořízení Aktualizace č. </w:t>
    </w:r>
    <w:r w:rsidR="005B34CE">
      <w:rPr>
        <w:rFonts w:cs="Arial"/>
        <w:bCs/>
        <w:i/>
        <w:sz w:val="20"/>
        <w:szCs w:val="20"/>
      </w:rPr>
      <w:t>4</w:t>
    </w:r>
    <w:r w:rsidR="005B34CE" w:rsidRPr="0076685F">
      <w:rPr>
        <w:rFonts w:cs="Arial"/>
        <w:bCs/>
        <w:i/>
        <w:sz w:val="20"/>
        <w:szCs w:val="20"/>
      </w:rPr>
      <w:t xml:space="preserve"> Zásad územního rozvoje Olomouckého kraje zkráceným postupem</w:t>
    </w:r>
  </w:p>
  <w:p w:rsidR="00476367" w:rsidRPr="004F3BDF" w:rsidRDefault="00476367" w:rsidP="00476367">
    <w:pPr>
      <w:pStyle w:val="Zpat"/>
      <w:rPr>
        <w:rFonts w:ascii="Times New Roman" w:hAnsi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76" w:rsidRDefault="000A64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B0" w:rsidRDefault="00FA15B0" w:rsidP="00FE2E5F">
      <w:r>
        <w:separator/>
      </w:r>
    </w:p>
  </w:footnote>
  <w:footnote w:type="continuationSeparator" w:id="0">
    <w:p w:rsidR="00FA15B0" w:rsidRDefault="00FA15B0" w:rsidP="00FE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76" w:rsidRDefault="000A6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76" w:rsidRDefault="000A64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76" w:rsidRDefault="000A6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1136"/>
    <w:multiLevelType w:val="hybridMultilevel"/>
    <w:tmpl w:val="40A6A7C8"/>
    <w:lvl w:ilvl="0" w:tplc="09569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24150"/>
    <w:multiLevelType w:val="hybridMultilevel"/>
    <w:tmpl w:val="4D9483B8"/>
    <w:lvl w:ilvl="0" w:tplc="E71A9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6604"/>
    <w:multiLevelType w:val="hybridMultilevel"/>
    <w:tmpl w:val="501CA48E"/>
    <w:lvl w:ilvl="0" w:tplc="79227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71"/>
    <w:multiLevelType w:val="hybridMultilevel"/>
    <w:tmpl w:val="71A06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72A5"/>
    <w:multiLevelType w:val="hybridMultilevel"/>
    <w:tmpl w:val="51EAFE70"/>
    <w:lvl w:ilvl="0" w:tplc="FD2ACE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7801F6"/>
    <w:multiLevelType w:val="hybridMultilevel"/>
    <w:tmpl w:val="861679CE"/>
    <w:lvl w:ilvl="0" w:tplc="6A48B66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9C53E5"/>
    <w:multiLevelType w:val="hybridMultilevel"/>
    <w:tmpl w:val="EBC0C90A"/>
    <w:lvl w:ilvl="0" w:tplc="66EE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3A91"/>
    <w:multiLevelType w:val="hybridMultilevel"/>
    <w:tmpl w:val="0978A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43463"/>
    <w:multiLevelType w:val="hybridMultilevel"/>
    <w:tmpl w:val="CCA0C93C"/>
    <w:lvl w:ilvl="0" w:tplc="6AFA8F6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505764"/>
    <w:multiLevelType w:val="hybridMultilevel"/>
    <w:tmpl w:val="CE008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3150E"/>
    <w:multiLevelType w:val="multilevel"/>
    <w:tmpl w:val="F4C01F6E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2" w15:restartNumberingAfterBreak="0">
    <w:nsid w:val="718E1507"/>
    <w:multiLevelType w:val="hybridMultilevel"/>
    <w:tmpl w:val="145C5566"/>
    <w:lvl w:ilvl="0" w:tplc="ACBAECCE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90E89"/>
    <w:multiLevelType w:val="hybridMultilevel"/>
    <w:tmpl w:val="FA8E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A7A"/>
    <w:rsid w:val="00007AFE"/>
    <w:rsid w:val="00015571"/>
    <w:rsid w:val="000163C3"/>
    <w:rsid w:val="0002509D"/>
    <w:rsid w:val="00054EBA"/>
    <w:rsid w:val="00055C48"/>
    <w:rsid w:val="00072F70"/>
    <w:rsid w:val="000A381D"/>
    <w:rsid w:val="000A6476"/>
    <w:rsid w:val="000D0425"/>
    <w:rsid w:val="000E7014"/>
    <w:rsid w:val="000F1C53"/>
    <w:rsid w:val="000F1CDB"/>
    <w:rsid w:val="00130072"/>
    <w:rsid w:val="00130EE0"/>
    <w:rsid w:val="00132CE0"/>
    <w:rsid w:val="001415A7"/>
    <w:rsid w:val="00141D3E"/>
    <w:rsid w:val="0015163B"/>
    <w:rsid w:val="00165588"/>
    <w:rsid w:val="001864AF"/>
    <w:rsid w:val="001B1F36"/>
    <w:rsid w:val="001F2925"/>
    <w:rsid w:val="0022645D"/>
    <w:rsid w:val="0023163B"/>
    <w:rsid w:val="0026406B"/>
    <w:rsid w:val="002A6E68"/>
    <w:rsid w:val="002D351C"/>
    <w:rsid w:val="002F723C"/>
    <w:rsid w:val="00392D5F"/>
    <w:rsid w:val="003B4264"/>
    <w:rsid w:val="003B4294"/>
    <w:rsid w:val="00426E16"/>
    <w:rsid w:val="004517E9"/>
    <w:rsid w:val="00470401"/>
    <w:rsid w:val="00476367"/>
    <w:rsid w:val="00490FC3"/>
    <w:rsid w:val="004922DB"/>
    <w:rsid w:val="004B021D"/>
    <w:rsid w:val="004B1767"/>
    <w:rsid w:val="004B733D"/>
    <w:rsid w:val="004D1A2B"/>
    <w:rsid w:val="00500923"/>
    <w:rsid w:val="00531F43"/>
    <w:rsid w:val="00553525"/>
    <w:rsid w:val="0057225D"/>
    <w:rsid w:val="00586963"/>
    <w:rsid w:val="00590AEF"/>
    <w:rsid w:val="005A4EA4"/>
    <w:rsid w:val="005B34CE"/>
    <w:rsid w:val="005B7D46"/>
    <w:rsid w:val="005D33C8"/>
    <w:rsid w:val="005D4CF1"/>
    <w:rsid w:val="00600AD1"/>
    <w:rsid w:val="006021F1"/>
    <w:rsid w:val="00623634"/>
    <w:rsid w:val="00633EA4"/>
    <w:rsid w:val="006706E0"/>
    <w:rsid w:val="00670D22"/>
    <w:rsid w:val="00671DE3"/>
    <w:rsid w:val="006765A4"/>
    <w:rsid w:val="00692711"/>
    <w:rsid w:val="006A550F"/>
    <w:rsid w:val="006B21DB"/>
    <w:rsid w:val="006B5228"/>
    <w:rsid w:val="006C0921"/>
    <w:rsid w:val="006C3F85"/>
    <w:rsid w:val="006C5631"/>
    <w:rsid w:val="006C5DE1"/>
    <w:rsid w:val="006C70B5"/>
    <w:rsid w:val="006F5B06"/>
    <w:rsid w:val="007017C5"/>
    <w:rsid w:val="007122FC"/>
    <w:rsid w:val="007267C6"/>
    <w:rsid w:val="00742843"/>
    <w:rsid w:val="00751965"/>
    <w:rsid w:val="00752506"/>
    <w:rsid w:val="00757E5C"/>
    <w:rsid w:val="00760E3E"/>
    <w:rsid w:val="00786616"/>
    <w:rsid w:val="007A702C"/>
    <w:rsid w:val="007A7C33"/>
    <w:rsid w:val="007B79EC"/>
    <w:rsid w:val="007C0422"/>
    <w:rsid w:val="007F4922"/>
    <w:rsid w:val="008008EF"/>
    <w:rsid w:val="00804D91"/>
    <w:rsid w:val="008160AA"/>
    <w:rsid w:val="008632A4"/>
    <w:rsid w:val="00883DFE"/>
    <w:rsid w:val="008B3384"/>
    <w:rsid w:val="008C2F57"/>
    <w:rsid w:val="008C7BF9"/>
    <w:rsid w:val="008F2865"/>
    <w:rsid w:val="008F73F7"/>
    <w:rsid w:val="00912ACC"/>
    <w:rsid w:val="0091422A"/>
    <w:rsid w:val="009350D8"/>
    <w:rsid w:val="0093669E"/>
    <w:rsid w:val="009445DC"/>
    <w:rsid w:val="00944920"/>
    <w:rsid w:val="00983E0D"/>
    <w:rsid w:val="009C42CD"/>
    <w:rsid w:val="009D0664"/>
    <w:rsid w:val="009E530F"/>
    <w:rsid w:val="009F03EF"/>
    <w:rsid w:val="00A06063"/>
    <w:rsid w:val="00A35D30"/>
    <w:rsid w:val="00A52AB0"/>
    <w:rsid w:val="00A53298"/>
    <w:rsid w:val="00A62462"/>
    <w:rsid w:val="00A77466"/>
    <w:rsid w:val="00A834B0"/>
    <w:rsid w:val="00A93297"/>
    <w:rsid w:val="00AA274D"/>
    <w:rsid w:val="00AA4A66"/>
    <w:rsid w:val="00AC36D4"/>
    <w:rsid w:val="00AD33D2"/>
    <w:rsid w:val="00AD36D5"/>
    <w:rsid w:val="00AD569C"/>
    <w:rsid w:val="00B04864"/>
    <w:rsid w:val="00B15908"/>
    <w:rsid w:val="00B17E7F"/>
    <w:rsid w:val="00B3396C"/>
    <w:rsid w:val="00BB21E6"/>
    <w:rsid w:val="00BB67C0"/>
    <w:rsid w:val="00BC56BD"/>
    <w:rsid w:val="00C152CD"/>
    <w:rsid w:val="00C163A4"/>
    <w:rsid w:val="00C32BBB"/>
    <w:rsid w:val="00C33437"/>
    <w:rsid w:val="00C410AB"/>
    <w:rsid w:val="00C51A87"/>
    <w:rsid w:val="00C77AC7"/>
    <w:rsid w:val="00C81940"/>
    <w:rsid w:val="00C90FE2"/>
    <w:rsid w:val="00CA79F0"/>
    <w:rsid w:val="00CF09C4"/>
    <w:rsid w:val="00D02B27"/>
    <w:rsid w:val="00D207CB"/>
    <w:rsid w:val="00D230A6"/>
    <w:rsid w:val="00D26B4E"/>
    <w:rsid w:val="00D306EE"/>
    <w:rsid w:val="00D359B7"/>
    <w:rsid w:val="00D4063E"/>
    <w:rsid w:val="00D65549"/>
    <w:rsid w:val="00D80192"/>
    <w:rsid w:val="00D92E4D"/>
    <w:rsid w:val="00DB607E"/>
    <w:rsid w:val="00DF4DC6"/>
    <w:rsid w:val="00E61485"/>
    <w:rsid w:val="00E64D21"/>
    <w:rsid w:val="00E77FA5"/>
    <w:rsid w:val="00EA0712"/>
    <w:rsid w:val="00EB43D1"/>
    <w:rsid w:val="00EB589D"/>
    <w:rsid w:val="00ED182D"/>
    <w:rsid w:val="00EE7911"/>
    <w:rsid w:val="00EF507E"/>
    <w:rsid w:val="00F07C01"/>
    <w:rsid w:val="00F14D98"/>
    <w:rsid w:val="00F30303"/>
    <w:rsid w:val="00F30506"/>
    <w:rsid w:val="00F551B6"/>
    <w:rsid w:val="00F81707"/>
    <w:rsid w:val="00F81999"/>
    <w:rsid w:val="00F9753A"/>
    <w:rsid w:val="00FA15B0"/>
    <w:rsid w:val="00FD17BD"/>
    <w:rsid w:val="00FD22EB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38B446-6B24-4AAD-894D-4173807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F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2F57"/>
    <w:rPr>
      <w:color w:val="0000FF"/>
      <w:u w:val="single"/>
    </w:rPr>
  </w:style>
  <w:style w:type="paragraph" w:customStyle="1" w:styleId="xl25">
    <w:name w:val="xl25"/>
    <w:basedOn w:val="Normln"/>
    <w:rsid w:val="00553525"/>
    <w:pPr>
      <w:spacing w:before="100" w:after="100"/>
    </w:pPr>
    <w:rPr>
      <w:szCs w:val="20"/>
    </w:rPr>
  </w:style>
  <w:style w:type="paragraph" w:customStyle="1" w:styleId="Default">
    <w:name w:val="Default"/>
    <w:rsid w:val="00BB6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159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57225D"/>
    <w:pPr>
      <w:widowControl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57225D"/>
    <w:rPr>
      <w:rFonts w:ascii="Arial" w:eastAsia="Times New Roman" w:hAnsi="Arial" w:cs="Times New Roman"/>
      <w:bCs/>
      <w:sz w:val="24"/>
      <w:szCs w:val="20"/>
    </w:rPr>
  </w:style>
  <w:style w:type="paragraph" w:customStyle="1" w:styleId="Dopisnadpissdlen">
    <w:name w:val="Dopis nadpis sdělení"/>
    <w:basedOn w:val="Normln"/>
    <w:rsid w:val="0057225D"/>
    <w:pPr>
      <w:widowControl w:val="0"/>
      <w:spacing w:before="360" w:after="240"/>
      <w:jc w:val="both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62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E2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E64D21"/>
    <w:pPr>
      <w:numPr>
        <w:numId w:val="8"/>
      </w:numPr>
      <w:jc w:val="both"/>
    </w:pPr>
    <w:rPr>
      <w:sz w:val="22"/>
    </w:rPr>
  </w:style>
  <w:style w:type="character" w:customStyle="1" w:styleId="TXT-viceurovcisChar">
    <w:name w:val="TXT-viceurovcis Char"/>
    <w:link w:val="TXT-viceurovcis"/>
    <w:rsid w:val="00E64D21"/>
    <w:rPr>
      <w:rFonts w:ascii="Arial" w:eastAsia="Times New Roman" w:hAnsi="Arial" w:cs="Times New Roman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E64D21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E64D21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B6EB-0726-4DDB-80AB-492E7A3A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Marta</dc:creator>
  <cp:lastModifiedBy>Dosoudil Radek</cp:lastModifiedBy>
  <cp:revision>2</cp:revision>
  <cp:lastPrinted>2019-01-21T11:28:00Z</cp:lastPrinted>
  <dcterms:created xsi:type="dcterms:W3CDTF">2019-02-07T10:40:00Z</dcterms:created>
  <dcterms:modified xsi:type="dcterms:W3CDTF">2019-02-07T10:40:00Z</dcterms:modified>
</cp:coreProperties>
</file>