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709" w:rsidRDefault="00710709">
      <w:pPr>
        <w:pStyle w:val="Radadvodovzprva"/>
      </w:pPr>
      <w:r>
        <w:t>Důvodová zpráva:</w:t>
      </w:r>
    </w:p>
    <w:p w:rsidR="00E93CD6" w:rsidRPr="00E93CD6" w:rsidRDefault="00E93CD6" w:rsidP="00E93CD6">
      <w:pPr>
        <w:widowControl w:val="0"/>
        <w:numPr>
          <w:ilvl w:val="0"/>
          <w:numId w:val="25"/>
        </w:numPr>
        <w:tabs>
          <w:tab w:val="clear" w:pos="4961"/>
          <w:tab w:val="num" w:pos="567"/>
          <w:tab w:val="num" w:pos="747"/>
        </w:tabs>
        <w:spacing w:after="120"/>
        <w:ind w:left="567"/>
        <w:jc w:val="both"/>
        <w:rPr>
          <w:rFonts w:ascii="Arial" w:hAnsi="Arial" w:cs="Arial"/>
          <w:b/>
          <w:noProof/>
          <w:szCs w:val="20"/>
        </w:rPr>
      </w:pPr>
      <w:r w:rsidRPr="00E93CD6">
        <w:rPr>
          <w:rFonts w:ascii="Arial" w:hAnsi="Arial" w:cs="Arial"/>
          <w:b/>
          <w:noProof/>
          <w:szCs w:val="20"/>
        </w:rPr>
        <w:t xml:space="preserve">Dotace ze státního rozpočtu obci </w:t>
      </w:r>
      <w:r>
        <w:rPr>
          <w:rFonts w:ascii="Arial" w:hAnsi="Arial" w:cs="Arial"/>
          <w:b/>
          <w:noProof/>
          <w:szCs w:val="20"/>
        </w:rPr>
        <w:t>Olšany</w:t>
      </w:r>
      <w:r w:rsidRPr="00E93CD6">
        <w:rPr>
          <w:rFonts w:ascii="Arial" w:hAnsi="Arial" w:cs="Arial"/>
          <w:b/>
          <w:noProof/>
          <w:szCs w:val="20"/>
        </w:rPr>
        <w:t xml:space="preserve"> v rámci Operačního programu Zaměstnanost</w:t>
      </w:r>
    </w:p>
    <w:p w:rsidR="00E93CD6" w:rsidRPr="00EA18D9" w:rsidRDefault="00E93CD6" w:rsidP="00E93CD6">
      <w:pPr>
        <w:widowControl w:val="0"/>
        <w:spacing w:after="120"/>
        <w:ind w:left="747" w:hanging="567"/>
        <w:jc w:val="both"/>
        <w:rPr>
          <w:rFonts w:ascii="Arial" w:hAnsi="Arial" w:cs="Arial"/>
          <w:b/>
          <w:noProof/>
          <w:sz w:val="18"/>
          <w:szCs w:val="18"/>
        </w:rPr>
      </w:pPr>
    </w:p>
    <w:p w:rsidR="00E93CD6" w:rsidRDefault="00E93CD6" w:rsidP="00E93CD6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EA18D9">
        <w:rPr>
          <w:rFonts w:ascii="Arial" w:hAnsi="Arial"/>
          <w:b/>
          <w:bCs/>
          <w:noProof/>
          <w:szCs w:val="20"/>
          <w:lang w:eastAsia="en-US"/>
        </w:rPr>
        <w:t>Ministerstvo práce a sociálních věcí ČR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na základě </w:t>
      </w:r>
      <w:r>
        <w:rPr>
          <w:rFonts w:ascii="Arial" w:hAnsi="Arial"/>
          <w:bCs/>
          <w:noProof/>
          <w:szCs w:val="20"/>
          <w:lang w:eastAsia="en-US"/>
        </w:rPr>
        <w:t>rozhodnutí o poskytnutí dotace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č.</w:t>
      </w:r>
      <w:r>
        <w:rPr>
          <w:rFonts w:ascii="Arial" w:hAnsi="Arial"/>
          <w:bCs/>
          <w:noProof/>
          <w:szCs w:val="20"/>
          <w:lang w:eastAsia="en-US"/>
        </w:rPr>
        <w:t> OPZ/2.3/047/0008119</w:t>
      </w:r>
      <w:r w:rsidR="000C779C">
        <w:rPr>
          <w:rFonts w:ascii="Arial" w:hAnsi="Arial"/>
          <w:bCs/>
          <w:noProof/>
          <w:szCs w:val="20"/>
          <w:lang w:eastAsia="en-US"/>
        </w:rPr>
        <w:t xml:space="preserve"> a avíza platby ze dne 17. ledna 2019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 xml:space="preserve">účelovou neinvestiční dotaci ve výši </w:t>
      </w:r>
      <w:r w:rsidR="000C779C">
        <w:rPr>
          <w:rFonts w:ascii="Arial" w:hAnsi="Arial"/>
          <w:b/>
          <w:bCs/>
          <w:noProof/>
          <w:szCs w:val="20"/>
          <w:lang w:eastAsia="en-US"/>
        </w:rPr>
        <w:t>229 701,25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 xml:space="preserve"> Kč pro </w:t>
      </w:r>
      <w:r>
        <w:rPr>
          <w:rFonts w:ascii="Arial" w:hAnsi="Arial"/>
          <w:b/>
          <w:bCs/>
          <w:noProof/>
          <w:szCs w:val="20"/>
          <w:lang w:eastAsia="en-US"/>
        </w:rPr>
        <w:t>obec Olšany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 xml:space="preserve">. Finanční prostředky jsou určeny pro </w:t>
      </w:r>
      <w:r>
        <w:rPr>
          <w:rFonts w:ascii="Arial" w:hAnsi="Arial"/>
          <w:b/>
          <w:bCs/>
          <w:noProof/>
          <w:szCs w:val="20"/>
          <w:lang w:eastAsia="en-US"/>
        </w:rPr>
        <w:t>Základní školu a mateřskou školu Olšany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 xml:space="preserve"> na realizaci projektu „</w:t>
      </w:r>
      <w:r>
        <w:rPr>
          <w:rFonts w:ascii="Arial" w:hAnsi="Arial"/>
          <w:b/>
          <w:bCs/>
          <w:noProof/>
          <w:szCs w:val="20"/>
          <w:lang w:eastAsia="en-US"/>
        </w:rPr>
        <w:t xml:space="preserve">Děti se radují, dospělí </w:t>
      </w:r>
      <w:r w:rsidR="002D66BF">
        <w:rPr>
          <w:rFonts w:ascii="Arial" w:hAnsi="Arial"/>
          <w:b/>
          <w:bCs/>
          <w:noProof/>
          <w:szCs w:val="20"/>
          <w:lang w:eastAsia="en-US"/>
        </w:rPr>
        <w:t>o</w:t>
      </w:r>
      <w:r>
        <w:rPr>
          <w:rFonts w:ascii="Arial" w:hAnsi="Arial"/>
          <w:b/>
          <w:bCs/>
          <w:noProof/>
          <w:szCs w:val="20"/>
          <w:lang w:eastAsia="en-US"/>
        </w:rPr>
        <w:t xml:space="preserve"> ně pečují a rodiče klidně pracují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>“ z Operačního programu Zaměstnanost</w:t>
      </w:r>
      <w:r w:rsidRPr="00EA18D9">
        <w:rPr>
          <w:rFonts w:ascii="Arial" w:hAnsi="Arial"/>
          <w:bCs/>
          <w:noProof/>
          <w:szCs w:val="20"/>
          <w:lang w:eastAsia="en-US"/>
        </w:rPr>
        <w:t>.</w:t>
      </w:r>
    </w:p>
    <w:p w:rsidR="00E93CD6" w:rsidRPr="00EA18D9" w:rsidRDefault="00E93CD6" w:rsidP="00E93CD6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EA18D9">
        <w:rPr>
          <w:rFonts w:ascii="Arial" w:hAnsi="Arial"/>
          <w:bCs/>
          <w:noProof/>
          <w:szCs w:val="20"/>
          <w:lang w:eastAsia="en-US"/>
        </w:rPr>
        <w:t xml:space="preserve">Olomoucký kraj zaúčtoval přijetí prostředků na položce 4116 –  Ostatní neinvestiční přijaté transfery ze  státního rozpočtu pod ÚZ 13 013 a jejich uvolnění </w:t>
      </w:r>
      <w:r>
        <w:rPr>
          <w:rFonts w:ascii="Arial" w:hAnsi="Arial"/>
          <w:bCs/>
          <w:noProof/>
          <w:szCs w:val="20"/>
          <w:lang w:eastAsia="en-US"/>
        </w:rPr>
        <w:t>obci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na položce 4116 se záporným znaménkem, pod ÚZ 13 013. </w:t>
      </w:r>
      <w:r>
        <w:rPr>
          <w:rFonts w:ascii="Arial" w:hAnsi="Arial"/>
          <w:bCs/>
          <w:noProof/>
          <w:szCs w:val="20"/>
          <w:lang w:eastAsia="en-US"/>
        </w:rPr>
        <w:t>Obec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poskytnuté prostředky zaúčtuje v příjmech na položce 4116 pod ÚZ 13 013 a výdaje bude sledovat  pod ÚZ 13 013.</w:t>
      </w:r>
    </w:p>
    <w:p w:rsidR="00E93CD6" w:rsidRDefault="00E93CD6" w:rsidP="00E93CD6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EA18D9">
        <w:rPr>
          <w:b w:val="0"/>
          <w:bCs/>
          <w:lang w:eastAsia="en-US"/>
        </w:rPr>
        <w:t xml:space="preserve">Finanční prostředky ve výši </w:t>
      </w:r>
      <w:r w:rsidR="000C779C">
        <w:rPr>
          <w:b w:val="0"/>
          <w:bCs/>
          <w:lang w:eastAsia="en-US"/>
        </w:rPr>
        <w:t>195 246,06</w:t>
      </w:r>
      <w:r w:rsidRPr="00EA18D9">
        <w:rPr>
          <w:b w:val="0"/>
          <w:bCs/>
          <w:lang w:eastAsia="en-US"/>
        </w:rPr>
        <w:t xml:space="preserve"> Kč hrazené z evropského podílu byly označeny v souladu s rozpočtovou skladbou nástrojem 104 a prostorovou jednotkou 5. Finanční prostředky ve výši </w:t>
      </w:r>
      <w:r w:rsidR="000C779C">
        <w:rPr>
          <w:b w:val="0"/>
          <w:bCs/>
          <w:lang w:eastAsia="en-US"/>
        </w:rPr>
        <w:t>34 455,19</w:t>
      </w:r>
      <w:r w:rsidRPr="00EA18D9">
        <w:rPr>
          <w:b w:val="0"/>
          <w:bCs/>
          <w:lang w:eastAsia="en-US"/>
        </w:rPr>
        <w:t> Kč hrazené z národního podílu byly označeny v souladu s rozpočtovou skladbou nástrojem 104 a prostorovou jednotkou 1.</w:t>
      </w:r>
    </w:p>
    <w:p w:rsidR="0057599F" w:rsidRDefault="0057599F" w:rsidP="00E93CD6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57599F" w:rsidRPr="00B61043" w:rsidRDefault="0057599F" w:rsidP="0057599F">
      <w:pPr>
        <w:widowControl w:val="0"/>
        <w:numPr>
          <w:ilvl w:val="0"/>
          <w:numId w:val="25"/>
        </w:numPr>
        <w:tabs>
          <w:tab w:val="clear" w:pos="4961"/>
          <w:tab w:val="num" w:pos="567"/>
          <w:tab w:val="num" w:pos="747"/>
        </w:tabs>
        <w:spacing w:after="120"/>
        <w:ind w:left="567"/>
        <w:jc w:val="both"/>
        <w:rPr>
          <w:rFonts w:ascii="Arial" w:hAnsi="Arial"/>
          <w:b/>
          <w:noProof/>
          <w:szCs w:val="20"/>
        </w:rPr>
      </w:pPr>
      <w:r w:rsidRPr="00B61043">
        <w:rPr>
          <w:rFonts w:ascii="Arial" w:hAnsi="Arial"/>
          <w:b/>
          <w:noProof/>
          <w:szCs w:val="20"/>
        </w:rPr>
        <w:t xml:space="preserve">Dotace ze státního rozpočtu městu </w:t>
      </w:r>
      <w:r>
        <w:rPr>
          <w:rFonts w:ascii="Arial" w:hAnsi="Arial"/>
          <w:b/>
          <w:noProof/>
          <w:szCs w:val="20"/>
        </w:rPr>
        <w:t>Lipník nad Bečvou</w:t>
      </w:r>
      <w:r w:rsidRPr="00B61043">
        <w:rPr>
          <w:rFonts w:ascii="Arial" w:hAnsi="Arial"/>
          <w:b/>
          <w:noProof/>
          <w:szCs w:val="20"/>
        </w:rPr>
        <w:t xml:space="preserve"> v rámci Operačního programu Zaměstnanost</w:t>
      </w:r>
    </w:p>
    <w:p w:rsidR="0057599F" w:rsidRPr="00EA18D9" w:rsidRDefault="0057599F" w:rsidP="0057599F">
      <w:pPr>
        <w:widowControl w:val="0"/>
        <w:spacing w:after="120"/>
        <w:ind w:left="747" w:hanging="567"/>
        <w:jc w:val="both"/>
        <w:rPr>
          <w:rFonts w:ascii="Arial" w:hAnsi="Arial" w:cs="Arial"/>
          <w:b/>
          <w:noProof/>
          <w:sz w:val="18"/>
          <w:szCs w:val="18"/>
        </w:rPr>
      </w:pPr>
    </w:p>
    <w:p w:rsidR="0057599F" w:rsidRPr="00EA18D9" w:rsidRDefault="0057599F" w:rsidP="0057599F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EA18D9">
        <w:rPr>
          <w:rFonts w:ascii="Arial" w:hAnsi="Arial"/>
          <w:b/>
          <w:bCs/>
          <w:noProof/>
          <w:szCs w:val="20"/>
          <w:lang w:eastAsia="en-US"/>
        </w:rPr>
        <w:t>Ministerstvo práce a sociálních věcí ČR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na základě </w:t>
      </w:r>
      <w:r>
        <w:rPr>
          <w:rFonts w:ascii="Arial" w:hAnsi="Arial"/>
          <w:bCs/>
          <w:noProof/>
          <w:szCs w:val="20"/>
          <w:lang w:eastAsia="en-US"/>
        </w:rPr>
        <w:t>rozhodnutí o poskytnutí dotace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č.</w:t>
      </w:r>
      <w:r>
        <w:rPr>
          <w:rFonts w:ascii="Arial" w:hAnsi="Arial"/>
          <w:bCs/>
          <w:noProof/>
          <w:szCs w:val="20"/>
          <w:lang w:eastAsia="en-US"/>
        </w:rPr>
        <w:t> OPZ/2.3/047/0007893</w:t>
      </w:r>
      <w:r w:rsidR="00823C95">
        <w:rPr>
          <w:rFonts w:ascii="Arial" w:hAnsi="Arial"/>
          <w:bCs/>
          <w:noProof/>
          <w:szCs w:val="20"/>
          <w:lang w:eastAsia="en-US"/>
        </w:rPr>
        <w:t xml:space="preserve"> a avíza platby ze dne 18. ledna 2019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 xml:space="preserve">účelovou neinvestiční dotaci ve výši </w:t>
      </w:r>
      <w:r w:rsidR="00823C95">
        <w:rPr>
          <w:rFonts w:ascii="Arial" w:hAnsi="Arial"/>
          <w:b/>
          <w:bCs/>
          <w:noProof/>
          <w:szCs w:val="20"/>
          <w:lang w:eastAsia="en-US"/>
        </w:rPr>
        <w:t>209 228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 xml:space="preserve"> Kč pro </w:t>
      </w:r>
      <w:r>
        <w:rPr>
          <w:rFonts w:ascii="Arial" w:hAnsi="Arial"/>
          <w:b/>
          <w:bCs/>
          <w:noProof/>
          <w:szCs w:val="20"/>
          <w:lang w:eastAsia="en-US"/>
        </w:rPr>
        <w:t>město Lipník nad Bečvou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 xml:space="preserve">. Finanční prostředky jsou určeny pro </w:t>
      </w:r>
      <w:r>
        <w:rPr>
          <w:rFonts w:ascii="Arial" w:hAnsi="Arial"/>
          <w:b/>
          <w:bCs/>
          <w:noProof/>
          <w:szCs w:val="20"/>
          <w:lang w:eastAsia="en-US"/>
        </w:rPr>
        <w:t>Středisko volného času Lipník nad Bečvou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 xml:space="preserve"> na realizaci projektu „</w:t>
      </w:r>
      <w:r>
        <w:rPr>
          <w:rFonts w:ascii="Arial" w:hAnsi="Arial"/>
          <w:b/>
          <w:bCs/>
          <w:noProof/>
          <w:szCs w:val="20"/>
          <w:lang w:eastAsia="en-US"/>
        </w:rPr>
        <w:t>Letní příměstské tábory SVČ Lipník nad Bečvou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>“ z Operačního programu Zaměstnanost</w:t>
      </w:r>
      <w:r w:rsidRPr="00EA18D9">
        <w:rPr>
          <w:rFonts w:ascii="Arial" w:hAnsi="Arial"/>
          <w:bCs/>
          <w:noProof/>
          <w:szCs w:val="20"/>
          <w:lang w:eastAsia="en-US"/>
        </w:rPr>
        <w:t>.</w:t>
      </w:r>
    </w:p>
    <w:p w:rsidR="0057599F" w:rsidRPr="00EA18D9" w:rsidRDefault="0057599F" w:rsidP="0057599F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EA18D9">
        <w:rPr>
          <w:rFonts w:ascii="Arial" w:hAnsi="Arial"/>
          <w:bCs/>
          <w:noProof/>
          <w:szCs w:val="20"/>
          <w:lang w:eastAsia="en-US"/>
        </w:rPr>
        <w:t xml:space="preserve">Olomoucký kraj zaúčtoval přijetí prostředků na položce 4116 –  Ostatní neinvestiční přijaté transfery ze  státního rozpočtu pod ÚZ 13 013 a jejich uvolnění </w:t>
      </w:r>
      <w:r>
        <w:rPr>
          <w:rFonts w:ascii="Arial" w:hAnsi="Arial"/>
          <w:bCs/>
          <w:noProof/>
          <w:szCs w:val="20"/>
          <w:lang w:eastAsia="en-US"/>
        </w:rPr>
        <w:t>městu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na položce 4116 se záporným znaménkem, pod ÚZ 13 013. </w:t>
      </w:r>
      <w:r>
        <w:rPr>
          <w:rFonts w:ascii="Arial" w:hAnsi="Arial"/>
          <w:bCs/>
          <w:noProof/>
          <w:szCs w:val="20"/>
          <w:lang w:eastAsia="en-US"/>
        </w:rPr>
        <w:t>Město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poskytnuté prostředky zaúčtuje v příjmech na položce 4116 pod ÚZ 13 013 a výdaje bude sledovat  pod ÚZ 13 013.</w:t>
      </w:r>
    </w:p>
    <w:p w:rsidR="0057599F" w:rsidRDefault="0057599F" w:rsidP="0057599F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EA18D9">
        <w:rPr>
          <w:b w:val="0"/>
          <w:bCs/>
          <w:lang w:eastAsia="en-US"/>
        </w:rPr>
        <w:t xml:space="preserve">Finanční prostředky ve výši </w:t>
      </w:r>
      <w:r w:rsidR="00823C95">
        <w:rPr>
          <w:b w:val="0"/>
          <w:bCs/>
          <w:lang w:eastAsia="en-US"/>
        </w:rPr>
        <w:t>187 204</w:t>
      </w:r>
      <w:r w:rsidRPr="00EA18D9">
        <w:rPr>
          <w:b w:val="0"/>
          <w:bCs/>
          <w:lang w:eastAsia="en-US"/>
        </w:rPr>
        <w:t xml:space="preserve"> Kč hrazené z evropského podílu byly označeny v souladu s rozpočtovou skladbou nástrojem 104 a prostorovou jednotkou 5. Finanční prostředky ve výši </w:t>
      </w:r>
      <w:r w:rsidR="00823C95">
        <w:rPr>
          <w:b w:val="0"/>
          <w:bCs/>
          <w:lang w:eastAsia="en-US"/>
        </w:rPr>
        <w:t>22 024</w:t>
      </w:r>
      <w:r w:rsidRPr="00EA18D9">
        <w:rPr>
          <w:b w:val="0"/>
          <w:bCs/>
          <w:lang w:eastAsia="en-US"/>
        </w:rPr>
        <w:t> Kč hrazené z národního podílu byly označeny v souladu s rozpočtovou skladbou nástrojem 104 a prostorovou jednotkou 1.</w:t>
      </w:r>
    </w:p>
    <w:p w:rsidR="0057599F" w:rsidRDefault="0057599F" w:rsidP="0057599F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57599F" w:rsidRPr="001D100E" w:rsidRDefault="0057599F" w:rsidP="0057599F">
      <w:pPr>
        <w:pStyle w:val="slo1tuntext"/>
        <w:tabs>
          <w:tab w:val="num" w:pos="567"/>
        </w:tabs>
        <w:ind w:left="567"/>
        <w:rPr>
          <w:rFonts w:cs="Arial"/>
        </w:rPr>
      </w:pPr>
      <w:r w:rsidRPr="001D100E">
        <w:rPr>
          <w:rFonts w:cs="Arial"/>
        </w:rPr>
        <w:t xml:space="preserve">Dotace </w:t>
      </w:r>
      <w:r w:rsidRPr="001D100E">
        <w:t xml:space="preserve">ze státního rozpočtu </w:t>
      </w:r>
      <w:r>
        <w:t>obci Vápenná</w:t>
      </w:r>
      <w:r w:rsidRPr="001D100E">
        <w:t xml:space="preserve"> </w:t>
      </w:r>
      <w:r>
        <w:t>v rámci</w:t>
      </w:r>
      <w:r w:rsidRPr="001D100E">
        <w:t xml:space="preserve"> Operačního programu </w:t>
      </w:r>
      <w:r>
        <w:t>Z</w:t>
      </w:r>
      <w:r w:rsidRPr="001D100E">
        <w:t>aměstnanost</w:t>
      </w:r>
    </w:p>
    <w:p w:rsidR="0057599F" w:rsidRPr="001D100E" w:rsidRDefault="0057599F" w:rsidP="0057599F">
      <w:pPr>
        <w:widowControl w:val="0"/>
        <w:spacing w:after="120"/>
        <w:ind w:left="747" w:hanging="567"/>
        <w:jc w:val="both"/>
        <w:rPr>
          <w:rFonts w:ascii="Arial" w:hAnsi="Arial" w:cs="Arial"/>
          <w:b/>
          <w:noProof/>
          <w:sz w:val="18"/>
          <w:szCs w:val="18"/>
        </w:rPr>
      </w:pPr>
    </w:p>
    <w:p w:rsidR="0057599F" w:rsidRDefault="0057599F" w:rsidP="0057599F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1D100E">
        <w:rPr>
          <w:rFonts w:ascii="Arial" w:hAnsi="Arial"/>
          <w:b/>
          <w:bCs/>
          <w:noProof/>
          <w:szCs w:val="20"/>
          <w:lang w:eastAsia="en-US"/>
        </w:rPr>
        <w:t>Ministerstvo práce</w:t>
      </w:r>
      <w:bookmarkStart w:id="0" w:name="_GoBack"/>
      <w:bookmarkEnd w:id="0"/>
      <w:r w:rsidRPr="001D100E">
        <w:rPr>
          <w:rFonts w:ascii="Arial" w:hAnsi="Arial"/>
          <w:b/>
          <w:bCs/>
          <w:noProof/>
          <w:szCs w:val="20"/>
          <w:lang w:eastAsia="en-US"/>
        </w:rPr>
        <w:t xml:space="preserve"> a sociálních věcí ČR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na základě dopisu č. j. </w:t>
      </w:r>
      <w:r>
        <w:rPr>
          <w:rFonts w:ascii="Arial" w:hAnsi="Arial"/>
          <w:bCs/>
          <w:noProof/>
          <w:szCs w:val="20"/>
          <w:lang w:eastAsia="en-US"/>
        </w:rPr>
        <w:t>MPSV-2017</w:t>
      </w:r>
      <w:r w:rsidRPr="001D100E">
        <w:rPr>
          <w:rFonts w:ascii="Arial" w:hAnsi="Arial"/>
          <w:bCs/>
          <w:noProof/>
          <w:szCs w:val="20"/>
          <w:lang w:eastAsia="en-US"/>
        </w:rPr>
        <w:t>/</w:t>
      </w:r>
      <w:r>
        <w:rPr>
          <w:rFonts w:ascii="Arial" w:hAnsi="Arial"/>
          <w:bCs/>
          <w:noProof/>
          <w:szCs w:val="20"/>
          <w:lang w:eastAsia="en-US"/>
        </w:rPr>
        <w:t>83105</w:t>
      </w:r>
      <w:r w:rsidRPr="001D100E">
        <w:rPr>
          <w:rFonts w:ascii="Arial" w:hAnsi="Arial"/>
          <w:bCs/>
          <w:noProof/>
          <w:szCs w:val="20"/>
          <w:lang w:eastAsia="en-US"/>
        </w:rPr>
        <w:t>-8</w:t>
      </w:r>
      <w:r>
        <w:rPr>
          <w:rFonts w:ascii="Arial" w:hAnsi="Arial"/>
          <w:bCs/>
          <w:noProof/>
          <w:szCs w:val="20"/>
          <w:lang w:eastAsia="en-US"/>
        </w:rPr>
        <w:t>13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ze dne </w:t>
      </w:r>
      <w:r>
        <w:rPr>
          <w:rFonts w:ascii="Arial" w:hAnsi="Arial"/>
          <w:bCs/>
          <w:noProof/>
          <w:szCs w:val="20"/>
          <w:lang w:eastAsia="en-US"/>
        </w:rPr>
        <w:t>11</w:t>
      </w:r>
      <w:r w:rsidRPr="001D100E">
        <w:rPr>
          <w:rFonts w:ascii="Arial" w:hAnsi="Arial"/>
          <w:bCs/>
          <w:noProof/>
          <w:szCs w:val="20"/>
          <w:lang w:eastAsia="en-US"/>
        </w:rPr>
        <w:t>.</w:t>
      </w:r>
      <w:r>
        <w:rPr>
          <w:rFonts w:ascii="Arial" w:hAnsi="Arial"/>
          <w:bCs/>
          <w:noProof/>
          <w:szCs w:val="20"/>
          <w:lang w:eastAsia="en-US"/>
        </w:rPr>
        <w:t xml:space="preserve"> května</w:t>
      </w:r>
      <w:r w:rsidRPr="001D100E">
        <w:rPr>
          <w:rFonts w:ascii="Arial" w:hAnsi="Arial"/>
          <w:bCs/>
          <w:noProof/>
          <w:color w:val="FF0000"/>
          <w:szCs w:val="20"/>
          <w:lang w:eastAsia="en-US"/>
        </w:rPr>
        <w:t> </w:t>
      </w:r>
      <w:r w:rsidRPr="001D100E">
        <w:rPr>
          <w:rFonts w:ascii="Arial" w:hAnsi="Arial"/>
          <w:bCs/>
          <w:noProof/>
          <w:szCs w:val="20"/>
          <w:lang w:eastAsia="en-US"/>
        </w:rPr>
        <w:t>201</w:t>
      </w:r>
      <w:r>
        <w:rPr>
          <w:rFonts w:ascii="Arial" w:hAnsi="Arial"/>
          <w:bCs/>
          <w:noProof/>
          <w:szCs w:val="20"/>
          <w:lang w:eastAsia="en-US"/>
        </w:rPr>
        <w:t>7 a avíza platby ze dne 2</w:t>
      </w:r>
      <w:r w:rsidR="006931E1">
        <w:rPr>
          <w:rFonts w:ascii="Arial" w:hAnsi="Arial"/>
          <w:bCs/>
          <w:noProof/>
          <w:szCs w:val="20"/>
          <w:lang w:eastAsia="en-US"/>
        </w:rPr>
        <w:t>1</w:t>
      </w:r>
      <w:r>
        <w:rPr>
          <w:rFonts w:ascii="Arial" w:hAnsi="Arial"/>
          <w:bCs/>
          <w:noProof/>
          <w:szCs w:val="20"/>
          <w:lang w:eastAsia="en-US"/>
        </w:rPr>
        <w:t xml:space="preserve">. </w:t>
      </w:r>
      <w:r w:rsidR="006931E1">
        <w:rPr>
          <w:rFonts w:ascii="Arial" w:hAnsi="Arial"/>
          <w:bCs/>
          <w:noProof/>
          <w:szCs w:val="20"/>
          <w:lang w:eastAsia="en-US"/>
        </w:rPr>
        <w:t>led</w:t>
      </w:r>
      <w:r>
        <w:rPr>
          <w:rFonts w:ascii="Arial" w:hAnsi="Arial"/>
          <w:bCs/>
          <w:noProof/>
          <w:szCs w:val="20"/>
          <w:lang w:eastAsia="en-US"/>
        </w:rPr>
        <w:t>na 201</w:t>
      </w:r>
      <w:r w:rsidR="006931E1">
        <w:rPr>
          <w:rFonts w:ascii="Arial" w:hAnsi="Arial"/>
          <w:bCs/>
          <w:noProof/>
          <w:szCs w:val="20"/>
          <w:lang w:eastAsia="en-US"/>
        </w:rPr>
        <w:t>9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 xml:space="preserve">účelovou </w:t>
      </w:r>
      <w:r>
        <w:rPr>
          <w:rFonts w:ascii="Arial" w:hAnsi="Arial"/>
          <w:b/>
          <w:bCs/>
          <w:noProof/>
          <w:szCs w:val="20"/>
          <w:lang w:eastAsia="en-US"/>
        </w:rPr>
        <w:t xml:space="preserve">neinvestiční dotaci ve výši </w:t>
      </w:r>
      <w:r w:rsidR="006931E1">
        <w:rPr>
          <w:rFonts w:ascii="Arial" w:hAnsi="Arial"/>
          <w:b/>
          <w:bCs/>
          <w:noProof/>
          <w:szCs w:val="20"/>
          <w:lang w:eastAsia="en-US"/>
        </w:rPr>
        <w:t>548 251,52</w:t>
      </w:r>
      <w:r>
        <w:rPr>
          <w:rFonts w:ascii="Arial" w:hAnsi="Arial"/>
          <w:b/>
          <w:bCs/>
          <w:noProof/>
          <w:szCs w:val="20"/>
          <w:lang w:eastAsia="en-US"/>
        </w:rPr>
        <w:t> Kč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 xml:space="preserve"> pro </w:t>
      </w:r>
      <w:r>
        <w:rPr>
          <w:rFonts w:ascii="Arial" w:hAnsi="Arial"/>
          <w:b/>
          <w:bCs/>
          <w:noProof/>
          <w:szCs w:val="20"/>
          <w:lang w:eastAsia="en-US"/>
        </w:rPr>
        <w:t>obec Vápenná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 xml:space="preserve"> na realizaci projektu „</w:t>
      </w:r>
      <w:r>
        <w:rPr>
          <w:rFonts w:ascii="Arial" w:hAnsi="Arial"/>
          <w:b/>
          <w:bCs/>
          <w:noProof/>
          <w:szCs w:val="20"/>
          <w:lang w:eastAsia="en-US"/>
        </w:rPr>
        <w:t>Program na podporu pracovního uplatnění dlouhodobě nezaměstnaných osob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 xml:space="preserve">“ z Operačního programu </w:t>
      </w:r>
      <w:r>
        <w:rPr>
          <w:rFonts w:ascii="Arial" w:hAnsi="Arial"/>
          <w:b/>
          <w:bCs/>
          <w:noProof/>
          <w:szCs w:val="20"/>
          <w:lang w:eastAsia="en-US"/>
        </w:rPr>
        <w:t>Z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>aměstnanost</w:t>
      </w:r>
      <w:r w:rsidRPr="001D100E">
        <w:rPr>
          <w:rFonts w:ascii="Arial" w:hAnsi="Arial"/>
          <w:bCs/>
          <w:noProof/>
          <w:szCs w:val="20"/>
          <w:lang w:eastAsia="en-US"/>
        </w:rPr>
        <w:t>.</w:t>
      </w:r>
    </w:p>
    <w:p w:rsidR="0057599F" w:rsidRDefault="0057599F" w:rsidP="0057599F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1D100E">
        <w:rPr>
          <w:rFonts w:ascii="Arial" w:hAnsi="Arial"/>
          <w:bCs/>
          <w:noProof/>
          <w:szCs w:val="20"/>
          <w:lang w:eastAsia="en-US"/>
        </w:rPr>
        <w:lastRenderedPageBreak/>
        <w:t>Olomoucký kraj zaúčtoval přijetí</w:t>
      </w:r>
      <w:r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prostředků na položce 4116 –  Ostatní neinvestiční přijaté transfery ze  státního rozpočtu pod ÚZ 13 </w:t>
      </w:r>
      <w:r>
        <w:rPr>
          <w:rFonts w:ascii="Arial" w:hAnsi="Arial"/>
          <w:bCs/>
          <w:noProof/>
          <w:szCs w:val="20"/>
          <w:lang w:eastAsia="en-US"/>
        </w:rPr>
        <w:t>01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3 a jejich uvolnění </w:t>
      </w:r>
      <w:r>
        <w:rPr>
          <w:rFonts w:ascii="Arial" w:hAnsi="Arial"/>
          <w:bCs/>
          <w:noProof/>
          <w:szCs w:val="20"/>
          <w:lang w:eastAsia="en-US"/>
        </w:rPr>
        <w:t>obci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na položce 4116 se záporným znaménkem, pod ÚZ 13 </w:t>
      </w:r>
      <w:r>
        <w:rPr>
          <w:rFonts w:ascii="Arial" w:hAnsi="Arial"/>
          <w:bCs/>
          <w:noProof/>
          <w:szCs w:val="20"/>
          <w:lang w:eastAsia="en-US"/>
        </w:rPr>
        <w:t>01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3. </w:t>
      </w:r>
      <w:r>
        <w:rPr>
          <w:rFonts w:ascii="Arial" w:hAnsi="Arial"/>
          <w:bCs/>
          <w:noProof/>
          <w:szCs w:val="20"/>
          <w:lang w:eastAsia="en-US"/>
        </w:rPr>
        <w:t>Obec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poskytnuté prostředky zaúčtuje v příjmech na položce 4116 pod ÚZ 13 </w:t>
      </w:r>
      <w:r>
        <w:rPr>
          <w:rFonts w:ascii="Arial" w:hAnsi="Arial"/>
          <w:bCs/>
          <w:noProof/>
          <w:szCs w:val="20"/>
          <w:lang w:eastAsia="en-US"/>
        </w:rPr>
        <w:t>01</w:t>
      </w:r>
      <w:r w:rsidRPr="001D100E">
        <w:rPr>
          <w:rFonts w:ascii="Arial" w:hAnsi="Arial"/>
          <w:bCs/>
          <w:noProof/>
          <w:szCs w:val="20"/>
          <w:lang w:eastAsia="en-US"/>
        </w:rPr>
        <w:t>3 a výdaje bude sledovat  pod ÚZ 13</w:t>
      </w:r>
      <w:r>
        <w:rPr>
          <w:rFonts w:ascii="Arial" w:hAnsi="Arial"/>
          <w:bCs/>
          <w:noProof/>
          <w:szCs w:val="20"/>
          <w:lang w:eastAsia="en-US"/>
        </w:rPr>
        <w:t> 01</w:t>
      </w:r>
      <w:r w:rsidRPr="001D100E">
        <w:rPr>
          <w:rFonts w:ascii="Arial" w:hAnsi="Arial"/>
          <w:bCs/>
          <w:noProof/>
          <w:szCs w:val="20"/>
          <w:lang w:eastAsia="en-US"/>
        </w:rPr>
        <w:t>3.</w:t>
      </w:r>
    </w:p>
    <w:p w:rsidR="0057599F" w:rsidRDefault="0057599F" w:rsidP="0057599F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>
        <w:rPr>
          <w:b w:val="0"/>
          <w:bCs/>
          <w:lang w:eastAsia="en-US"/>
        </w:rPr>
        <w:t xml:space="preserve">Finanční prostředky ve výši </w:t>
      </w:r>
      <w:r w:rsidR="006931E1">
        <w:rPr>
          <w:b w:val="0"/>
          <w:bCs/>
          <w:lang w:eastAsia="en-US"/>
        </w:rPr>
        <w:t>490 540,83</w:t>
      </w:r>
      <w:r>
        <w:rPr>
          <w:b w:val="0"/>
          <w:bCs/>
          <w:lang w:eastAsia="en-US"/>
        </w:rPr>
        <w:t xml:space="preserve"> Kč </w:t>
      </w:r>
      <w:r w:rsidRPr="00654D81">
        <w:rPr>
          <w:b w:val="0"/>
          <w:bCs/>
          <w:lang w:eastAsia="en-US"/>
        </w:rPr>
        <w:t xml:space="preserve">hrazené z evropského podílu byly označeny v souladu s rozpočtovou skladbou nástrojem </w:t>
      </w:r>
      <w:r>
        <w:rPr>
          <w:b w:val="0"/>
          <w:bCs/>
          <w:lang w:eastAsia="en-US"/>
        </w:rPr>
        <w:t>104</w:t>
      </w:r>
      <w:r w:rsidRPr="00654D81">
        <w:rPr>
          <w:b w:val="0"/>
          <w:bCs/>
          <w:lang w:eastAsia="en-US"/>
        </w:rPr>
        <w:t xml:space="preserve"> a prostorovou jednotkou 5. </w:t>
      </w:r>
      <w:r>
        <w:rPr>
          <w:b w:val="0"/>
          <w:bCs/>
          <w:lang w:eastAsia="en-US"/>
        </w:rPr>
        <w:t xml:space="preserve">Finanční prostředky ve výši </w:t>
      </w:r>
      <w:r w:rsidR="006931E1">
        <w:rPr>
          <w:b w:val="0"/>
          <w:bCs/>
          <w:lang w:eastAsia="en-US"/>
        </w:rPr>
        <w:t>57 710,69</w:t>
      </w:r>
      <w:r>
        <w:rPr>
          <w:b w:val="0"/>
          <w:bCs/>
          <w:lang w:eastAsia="en-US"/>
        </w:rPr>
        <w:t xml:space="preserve"> Kč</w:t>
      </w:r>
      <w:r w:rsidRPr="00654D81">
        <w:rPr>
          <w:b w:val="0"/>
          <w:bCs/>
          <w:lang w:eastAsia="en-US"/>
        </w:rPr>
        <w:t xml:space="preserve"> hrazené z národního podílu byly označeny v souladu s rozpočtovou skladbou nástrojem </w:t>
      </w:r>
      <w:r>
        <w:rPr>
          <w:b w:val="0"/>
          <w:bCs/>
          <w:lang w:eastAsia="en-US"/>
        </w:rPr>
        <w:t>104</w:t>
      </w:r>
      <w:r w:rsidRPr="00654D81">
        <w:rPr>
          <w:b w:val="0"/>
          <w:bCs/>
          <w:lang w:eastAsia="en-US"/>
        </w:rPr>
        <w:t xml:space="preserve"> a prostorovou jednotkou 1.</w:t>
      </w:r>
    </w:p>
    <w:p w:rsidR="0057599F" w:rsidRDefault="0057599F" w:rsidP="0057599F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57599F" w:rsidRPr="00A67EAE" w:rsidRDefault="0057599F" w:rsidP="0057599F">
      <w:pPr>
        <w:widowControl w:val="0"/>
        <w:numPr>
          <w:ilvl w:val="0"/>
          <w:numId w:val="25"/>
        </w:numPr>
        <w:tabs>
          <w:tab w:val="clear" w:pos="4961"/>
          <w:tab w:val="num" w:pos="567"/>
          <w:tab w:val="num" w:pos="747"/>
        </w:tabs>
        <w:spacing w:after="120"/>
        <w:ind w:left="567"/>
        <w:jc w:val="both"/>
        <w:rPr>
          <w:rFonts w:ascii="Arial" w:hAnsi="Arial"/>
          <w:b/>
          <w:noProof/>
          <w:szCs w:val="20"/>
        </w:rPr>
      </w:pPr>
      <w:r w:rsidRPr="00A67EAE">
        <w:rPr>
          <w:rFonts w:ascii="Arial" w:hAnsi="Arial"/>
          <w:b/>
          <w:noProof/>
          <w:szCs w:val="20"/>
        </w:rPr>
        <w:t>Dotace ze státního rozpočtu obcím Olomouckého kraje v rámci Operačního programu Výzkum, vývoj a vzdělávání</w:t>
      </w:r>
    </w:p>
    <w:p w:rsidR="0057599F" w:rsidRPr="00385885" w:rsidRDefault="0057599F" w:rsidP="0057599F">
      <w:pPr>
        <w:widowControl w:val="0"/>
        <w:tabs>
          <w:tab w:val="num" w:pos="993"/>
        </w:tabs>
        <w:spacing w:after="120"/>
        <w:ind w:left="567"/>
        <w:jc w:val="both"/>
        <w:rPr>
          <w:rFonts w:ascii="Arial" w:hAnsi="Arial" w:cs="Arial"/>
          <w:b/>
          <w:noProof/>
          <w:szCs w:val="20"/>
        </w:rPr>
      </w:pPr>
    </w:p>
    <w:p w:rsidR="00536888" w:rsidRDefault="0057599F" w:rsidP="0057599F">
      <w:pPr>
        <w:widowControl w:val="0"/>
        <w:spacing w:after="120"/>
        <w:jc w:val="both"/>
        <w:rPr>
          <w:rFonts w:ascii="Arial" w:hAnsi="Arial"/>
          <w:b/>
          <w:bCs/>
          <w:noProof/>
          <w:szCs w:val="20"/>
          <w:lang w:eastAsia="en-US"/>
        </w:rPr>
      </w:pPr>
      <w:r w:rsidRPr="00593B46">
        <w:rPr>
          <w:rFonts w:ascii="Arial" w:hAnsi="Arial"/>
          <w:b/>
          <w:bCs/>
          <w:noProof/>
          <w:szCs w:val="20"/>
          <w:lang w:eastAsia="en-US"/>
        </w:rPr>
        <w:t>Ministerstvo školství, mládeže a tělovýchovy ČR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na základě dopisu č. j. MSMT-</w:t>
      </w:r>
      <w:r w:rsidR="00536888">
        <w:rPr>
          <w:rFonts w:ascii="Arial" w:hAnsi="Arial"/>
          <w:bCs/>
          <w:noProof/>
          <w:szCs w:val="20"/>
          <w:lang w:eastAsia="en-US"/>
        </w:rPr>
        <w:t>2630</w:t>
      </w:r>
      <w:r w:rsidRPr="00593B46">
        <w:rPr>
          <w:rFonts w:ascii="Arial" w:hAnsi="Arial"/>
          <w:bCs/>
          <w:noProof/>
          <w:szCs w:val="20"/>
          <w:lang w:eastAsia="en-US"/>
        </w:rPr>
        <w:t>/201</w:t>
      </w:r>
      <w:r w:rsidR="00536888">
        <w:rPr>
          <w:rFonts w:ascii="Arial" w:hAnsi="Arial"/>
          <w:bCs/>
          <w:noProof/>
          <w:szCs w:val="20"/>
          <w:lang w:eastAsia="en-US"/>
        </w:rPr>
        <w:t>9</w:t>
      </w:r>
      <w:r w:rsidRPr="00593B46">
        <w:rPr>
          <w:rFonts w:ascii="Arial" w:hAnsi="Arial"/>
          <w:bCs/>
          <w:noProof/>
          <w:szCs w:val="20"/>
          <w:lang w:eastAsia="en-US"/>
        </w:rPr>
        <w:t>-</w:t>
      </w:r>
      <w:r w:rsidR="00536888">
        <w:rPr>
          <w:rFonts w:ascii="Arial" w:hAnsi="Arial"/>
          <w:bCs/>
          <w:noProof/>
          <w:szCs w:val="20"/>
          <w:lang w:eastAsia="en-US"/>
        </w:rPr>
        <w:t>1</w:t>
      </w:r>
      <w:r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ze dne </w:t>
      </w:r>
      <w:r>
        <w:rPr>
          <w:rFonts w:ascii="Arial" w:hAnsi="Arial"/>
          <w:bCs/>
          <w:noProof/>
          <w:szCs w:val="20"/>
          <w:lang w:eastAsia="en-US"/>
        </w:rPr>
        <w:t>1</w:t>
      </w:r>
      <w:r w:rsidR="00536888">
        <w:rPr>
          <w:rFonts w:ascii="Arial" w:hAnsi="Arial"/>
          <w:bCs/>
          <w:noProof/>
          <w:szCs w:val="20"/>
          <w:lang w:eastAsia="en-US"/>
        </w:rPr>
        <w:t>8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. </w:t>
      </w:r>
      <w:r w:rsidR="00536888">
        <w:rPr>
          <w:rFonts w:ascii="Arial" w:hAnsi="Arial"/>
          <w:bCs/>
          <w:noProof/>
          <w:szCs w:val="20"/>
          <w:lang w:eastAsia="en-US"/>
        </w:rPr>
        <w:t>ledna</w:t>
      </w:r>
      <w:r w:rsidRPr="00593B46">
        <w:rPr>
          <w:rFonts w:ascii="Arial" w:hAnsi="Arial"/>
          <w:bCs/>
          <w:noProof/>
          <w:szCs w:val="20"/>
          <w:lang w:eastAsia="en-US"/>
        </w:rPr>
        <w:t> 201</w:t>
      </w:r>
      <w:r w:rsidR="00536888">
        <w:rPr>
          <w:rFonts w:ascii="Arial" w:hAnsi="Arial"/>
          <w:bCs/>
          <w:noProof/>
          <w:szCs w:val="20"/>
          <w:lang w:eastAsia="en-US"/>
        </w:rPr>
        <w:t>9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 xml:space="preserve">účelovou neinvestiční dotaci ve výši </w:t>
      </w:r>
      <w:r w:rsidR="00536888">
        <w:rPr>
          <w:rFonts w:ascii="Arial" w:hAnsi="Arial"/>
          <w:b/>
          <w:bCs/>
          <w:noProof/>
          <w:szCs w:val="20"/>
          <w:lang w:eastAsia="en-US"/>
        </w:rPr>
        <w:t>128 574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 xml:space="preserve"> Kč pro </w:t>
      </w:r>
      <w:r w:rsidR="00536888">
        <w:rPr>
          <w:rFonts w:ascii="Arial" w:hAnsi="Arial"/>
          <w:b/>
          <w:bCs/>
          <w:noProof/>
          <w:szCs w:val="20"/>
          <w:lang w:eastAsia="en-US"/>
        </w:rPr>
        <w:t xml:space="preserve">město Lipník nad Bečvou. </w:t>
      </w:r>
      <w:r w:rsidR="00536888" w:rsidRPr="00EA18D9">
        <w:rPr>
          <w:rFonts w:ascii="Arial" w:hAnsi="Arial"/>
          <w:b/>
          <w:bCs/>
          <w:noProof/>
          <w:szCs w:val="20"/>
          <w:lang w:eastAsia="en-US"/>
        </w:rPr>
        <w:t xml:space="preserve">Finanční prostředky jsou určeny pro </w:t>
      </w:r>
      <w:r w:rsidR="00536888">
        <w:rPr>
          <w:rFonts w:ascii="Arial" w:hAnsi="Arial"/>
          <w:b/>
          <w:bCs/>
          <w:noProof/>
          <w:szCs w:val="20"/>
          <w:lang w:eastAsia="en-US"/>
        </w:rPr>
        <w:t>Gymnázium, Lipník nad Bečvou, Komenského sady 62,</w:t>
      </w:r>
      <w:r w:rsidR="00536888" w:rsidRPr="00EA18D9">
        <w:rPr>
          <w:rFonts w:ascii="Arial" w:hAnsi="Arial"/>
          <w:b/>
          <w:bCs/>
          <w:noProof/>
          <w:szCs w:val="20"/>
          <w:lang w:eastAsia="en-US"/>
        </w:rPr>
        <w:t xml:space="preserve"> </w:t>
      </w:r>
      <w:r w:rsidR="00536888" w:rsidRPr="00593B46">
        <w:rPr>
          <w:rFonts w:ascii="Arial" w:hAnsi="Arial"/>
          <w:b/>
          <w:bCs/>
          <w:noProof/>
          <w:szCs w:val="20"/>
          <w:lang w:eastAsia="en-US"/>
        </w:rPr>
        <w:t>na realizaci projektů využívajících zjednodušené vykazování nákladů z Operačního programu Výzkum, vývoj a vzdělávání</w:t>
      </w:r>
      <w:r w:rsidR="00536888" w:rsidRPr="00593B46">
        <w:rPr>
          <w:rFonts w:ascii="Arial" w:hAnsi="Arial"/>
          <w:bCs/>
          <w:noProof/>
          <w:szCs w:val="20"/>
          <w:lang w:eastAsia="en-US"/>
        </w:rPr>
        <w:t>.</w:t>
      </w:r>
    </w:p>
    <w:p w:rsidR="0057599F" w:rsidRDefault="0057599F" w:rsidP="0057599F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Cs/>
          <w:noProof/>
          <w:szCs w:val="20"/>
          <w:lang w:eastAsia="en-US"/>
        </w:rPr>
        <w:t xml:space="preserve">Olomoucký kraj zaúčtoval přijetí prostředků na položce 4116 –  Ostatní neinvestiční přijaté transfery ze  státního rozpočtu pod ÚZ 33 063 a jejich uvolnění </w:t>
      </w:r>
      <w:r w:rsidR="00A2373E">
        <w:rPr>
          <w:rFonts w:ascii="Arial" w:hAnsi="Arial"/>
          <w:bCs/>
          <w:noProof/>
          <w:szCs w:val="20"/>
          <w:lang w:eastAsia="en-US"/>
        </w:rPr>
        <w:t>městu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na položce 4116 se záporným znaménkem, pod ÚZ 33 063. </w:t>
      </w:r>
      <w:r w:rsidR="00A2373E">
        <w:rPr>
          <w:rFonts w:ascii="Arial" w:hAnsi="Arial"/>
          <w:bCs/>
          <w:noProof/>
          <w:szCs w:val="20"/>
          <w:lang w:eastAsia="en-US"/>
        </w:rPr>
        <w:t>Město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poskytnuté prostředky zaúčtuj</w:t>
      </w:r>
      <w:r w:rsidR="00A2373E">
        <w:rPr>
          <w:rFonts w:ascii="Arial" w:hAnsi="Arial"/>
          <w:bCs/>
          <w:noProof/>
          <w:szCs w:val="20"/>
          <w:lang w:eastAsia="en-US"/>
        </w:rPr>
        <w:t>e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v příjmech na položce 4116 pod ÚZ 33 063 a výdaje bud</w:t>
      </w:r>
      <w:r w:rsidR="00A2373E">
        <w:rPr>
          <w:rFonts w:ascii="Arial" w:hAnsi="Arial"/>
          <w:bCs/>
          <w:noProof/>
          <w:szCs w:val="20"/>
          <w:lang w:eastAsia="en-US"/>
        </w:rPr>
        <w:t>e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sledovat  pod ÚZ 33</w:t>
      </w:r>
      <w:r>
        <w:rPr>
          <w:rFonts w:ascii="Arial" w:hAnsi="Arial"/>
          <w:bCs/>
          <w:noProof/>
          <w:szCs w:val="20"/>
          <w:lang w:eastAsia="en-US"/>
        </w:rPr>
        <w:t> </w:t>
      </w:r>
      <w:r w:rsidRPr="00593B46">
        <w:rPr>
          <w:rFonts w:ascii="Arial" w:hAnsi="Arial"/>
          <w:bCs/>
          <w:noProof/>
          <w:szCs w:val="20"/>
          <w:lang w:eastAsia="en-US"/>
        </w:rPr>
        <w:t>063.</w:t>
      </w:r>
    </w:p>
    <w:p w:rsidR="0057599F" w:rsidRDefault="00536888" w:rsidP="00536888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>
        <w:rPr>
          <w:b w:val="0"/>
          <w:bCs/>
          <w:lang w:eastAsia="en-US"/>
        </w:rPr>
        <w:t xml:space="preserve">Finanční prostředky ve výši 109 287,90 Kč </w:t>
      </w:r>
      <w:r w:rsidRPr="00654D81">
        <w:rPr>
          <w:b w:val="0"/>
          <w:bCs/>
          <w:lang w:eastAsia="en-US"/>
        </w:rPr>
        <w:t xml:space="preserve">hrazené z evropského podílu byly označeny v souladu s rozpočtovou skladbou nástrojem </w:t>
      </w:r>
      <w:r>
        <w:rPr>
          <w:b w:val="0"/>
          <w:bCs/>
          <w:lang w:eastAsia="en-US"/>
        </w:rPr>
        <w:t>10</w:t>
      </w:r>
      <w:r w:rsidR="00274A15">
        <w:rPr>
          <w:b w:val="0"/>
          <w:bCs/>
          <w:lang w:eastAsia="en-US"/>
        </w:rPr>
        <w:t>3</w:t>
      </w:r>
      <w:r w:rsidRPr="00654D81">
        <w:rPr>
          <w:b w:val="0"/>
          <w:bCs/>
          <w:lang w:eastAsia="en-US"/>
        </w:rPr>
        <w:t xml:space="preserve"> a prostorovou jednotkou 5. </w:t>
      </w:r>
      <w:r>
        <w:rPr>
          <w:b w:val="0"/>
          <w:bCs/>
          <w:lang w:eastAsia="en-US"/>
        </w:rPr>
        <w:t>Finanční prostředky ve výši 19 286,10 Kč</w:t>
      </w:r>
      <w:r w:rsidRPr="00654D81">
        <w:rPr>
          <w:b w:val="0"/>
          <w:bCs/>
          <w:lang w:eastAsia="en-US"/>
        </w:rPr>
        <w:t xml:space="preserve"> hrazené z národního podílu byly označeny v souladu s rozpočtovou skladbou nástrojem </w:t>
      </w:r>
      <w:r>
        <w:rPr>
          <w:b w:val="0"/>
          <w:bCs/>
          <w:lang w:eastAsia="en-US"/>
        </w:rPr>
        <w:t>10</w:t>
      </w:r>
      <w:r w:rsidR="00274A15">
        <w:rPr>
          <w:b w:val="0"/>
          <w:bCs/>
          <w:lang w:eastAsia="en-US"/>
        </w:rPr>
        <w:t>3</w:t>
      </w:r>
      <w:r w:rsidRPr="00654D81">
        <w:rPr>
          <w:b w:val="0"/>
          <w:bCs/>
          <w:lang w:eastAsia="en-US"/>
        </w:rPr>
        <w:t xml:space="preserve"> a prostorovou jednotkou 1.</w:t>
      </w:r>
    </w:p>
    <w:p w:rsidR="00220CA9" w:rsidRPr="00220CA9" w:rsidRDefault="00220CA9" w:rsidP="00536888">
      <w:pPr>
        <w:pStyle w:val="slo1tuntext"/>
        <w:numPr>
          <w:ilvl w:val="0"/>
          <w:numId w:val="0"/>
        </w:numPr>
        <w:rPr>
          <w:b w:val="0"/>
          <w:bCs/>
          <w:sz w:val="18"/>
          <w:szCs w:val="18"/>
          <w:lang w:eastAsia="en-US"/>
        </w:rPr>
      </w:pPr>
    </w:p>
    <w:p w:rsidR="00220CA9" w:rsidRPr="00064935" w:rsidRDefault="00220CA9" w:rsidP="00220CA9">
      <w:pPr>
        <w:pStyle w:val="slo1tuntext"/>
        <w:tabs>
          <w:tab w:val="clear" w:pos="4961"/>
          <w:tab w:val="num" w:pos="567"/>
        </w:tabs>
        <w:ind w:left="567"/>
        <w:rPr>
          <w:rFonts w:cs="Arial"/>
        </w:rPr>
      </w:pPr>
      <w:r w:rsidRPr="00064935">
        <w:rPr>
          <w:rFonts w:cs="Arial"/>
        </w:rPr>
        <w:t>Dotace ze státního rozpočtu obcím Olomouckého kraje v rámci Operačního programu Výzkum, vývoj a vzdělávání</w:t>
      </w:r>
    </w:p>
    <w:p w:rsidR="00220CA9" w:rsidRPr="00220CA9" w:rsidRDefault="00220CA9" w:rsidP="00220CA9">
      <w:pPr>
        <w:widowControl w:val="0"/>
        <w:tabs>
          <w:tab w:val="num" w:pos="993"/>
        </w:tabs>
        <w:spacing w:after="120"/>
        <w:ind w:left="567"/>
        <w:jc w:val="both"/>
        <w:rPr>
          <w:rFonts w:ascii="Arial" w:hAnsi="Arial" w:cs="Arial"/>
          <w:b/>
          <w:noProof/>
          <w:sz w:val="18"/>
          <w:szCs w:val="18"/>
        </w:rPr>
      </w:pPr>
    </w:p>
    <w:p w:rsidR="00220CA9" w:rsidRDefault="00220CA9" w:rsidP="00220CA9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/>
          <w:bCs/>
          <w:noProof/>
          <w:szCs w:val="20"/>
          <w:lang w:eastAsia="en-US"/>
        </w:rPr>
        <w:t>Ministerstvo školství, mládeže a tělovýchovy ČR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na základě dopisu č. j. MSMT-</w:t>
      </w:r>
      <w:r>
        <w:rPr>
          <w:rFonts w:ascii="Arial" w:hAnsi="Arial"/>
          <w:bCs/>
          <w:noProof/>
          <w:szCs w:val="20"/>
          <w:lang w:eastAsia="en-US"/>
        </w:rPr>
        <w:t>2630</w:t>
      </w:r>
      <w:r w:rsidRPr="00593B46">
        <w:rPr>
          <w:rFonts w:ascii="Arial" w:hAnsi="Arial"/>
          <w:bCs/>
          <w:noProof/>
          <w:szCs w:val="20"/>
          <w:lang w:eastAsia="en-US"/>
        </w:rPr>
        <w:t>/201</w:t>
      </w:r>
      <w:r>
        <w:rPr>
          <w:rFonts w:ascii="Arial" w:hAnsi="Arial"/>
          <w:bCs/>
          <w:noProof/>
          <w:szCs w:val="20"/>
          <w:lang w:eastAsia="en-US"/>
        </w:rPr>
        <w:t>9</w:t>
      </w:r>
      <w:r w:rsidRPr="00593B46">
        <w:rPr>
          <w:rFonts w:ascii="Arial" w:hAnsi="Arial"/>
          <w:bCs/>
          <w:noProof/>
          <w:szCs w:val="20"/>
          <w:lang w:eastAsia="en-US"/>
        </w:rPr>
        <w:t>-</w:t>
      </w:r>
      <w:r>
        <w:rPr>
          <w:rFonts w:ascii="Arial" w:hAnsi="Arial"/>
          <w:bCs/>
          <w:noProof/>
          <w:szCs w:val="20"/>
          <w:lang w:eastAsia="en-US"/>
        </w:rPr>
        <w:t>2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ze dne </w:t>
      </w:r>
      <w:r>
        <w:rPr>
          <w:rFonts w:ascii="Arial" w:hAnsi="Arial"/>
          <w:bCs/>
          <w:noProof/>
          <w:szCs w:val="20"/>
          <w:lang w:eastAsia="en-US"/>
        </w:rPr>
        <w:t>25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. </w:t>
      </w:r>
      <w:r>
        <w:rPr>
          <w:rFonts w:ascii="Arial" w:hAnsi="Arial"/>
          <w:bCs/>
          <w:noProof/>
          <w:szCs w:val="20"/>
          <w:lang w:eastAsia="en-US"/>
        </w:rPr>
        <w:t>led</w:t>
      </w:r>
      <w:r w:rsidRPr="00593B46">
        <w:rPr>
          <w:rFonts w:ascii="Arial" w:hAnsi="Arial"/>
          <w:bCs/>
          <w:noProof/>
          <w:szCs w:val="20"/>
          <w:lang w:eastAsia="en-US"/>
        </w:rPr>
        <w:t>na 201</w:t>
      </w:r>
      <w:r>
        <w:rPr>
          <w:rFonts w:ascii="Arial" w:hAnsi="Arial"/>
          <w:bCs/>
          <w:noProof/>
          <w:szCs w:val="20"/>
          <w:lang w:eastAsia="en-US"/>
        </w:rPr>
        <w:t>9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 xml:space="preserve">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10 702 097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 xml:space="preserve"> Kč pro obce Olomouckého kraje na realizaci projektů využívajících zjednodušené vykazování nákladů z Operačního programu Výzkum, vývoj a vzdělávání</w:t>
      </w:r>
      <w:r w:rsidRPr="00593B46">
        <w:rPr>
          <w:rFonts w:ascii="Arial" w:hAnsi="Arial"/>
          <w:bCs/>
          <w:noProof/>
          <w:szCs w:val="20"/>
          <w:lang w:eastAsia="en-US"/>
        </w:rPr>
        <w:t>. Rozdělení dotace pro jednotlivé obce Olomouckého kraje je následující:</w:t>
      </w:r>
    </w:p>
    <w:p w:rsidR="00220CA9" w:rsidRPr="00593B46" w:rsidRDefault="00220CA9" w:rsidP="00220CA9">
      <w:pPr>
        <w:widowControl w:val="0"/>
        <w:spacing w:after="120"/>
        <w:jc w:val="right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Cs/>
          <w:noProof/>
          <w:szCs w:val="20"/>
          <w:lang w:eastAsia="en-US"/>
        </w:rPr>
        <w:t>v Kč</w:t>
      </w:r>
    </w:p>
    <w:tbl>
      <w:tblPr>
        <w:tblW w:w="94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1"/>
        <w:gridCol w:w="2830"/>
        <w:gridCol w:w="1618"/>
        <w:gridCol w:w="1618"/>
        <w:gridCol w:w="1751"/>
      </w:tblGrid>
      <w:tr w:rsidR="00220CA9" w:rsidRPr="00593B46" w:rsidTr="00220CA9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A9" w:rsidRPr="00593B46" w:rsidRDefault="00220CA9" w:rsidP="009608AC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Obec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A9" w:rsidRPr="00593B46" w:rsidRDefault="00220CA9" w:rsidP="009608AC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Příjemce dotace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A9" w:rsidRPr="00593B46" w:rsidRDefault="00220CA9" w:rsidP="009608AC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EU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A9" w:rsidRPr="00593B46" w:rsidRDefault="00220CA9" w:rsidP="009608AC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SR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A9" w:rsidRPr="00593B46" w:rsidRDefault="00220CA9" w:rsidP="009608AC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Celkem</w:t>
            </w:r>
          </w:p>
        </w:tc>
      </w:tr>
      <w:tr w:rsidR="00220CA9" w:rsidRPr="00593B46" w:rsidTr="00220CA9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A9" w:rsidRPr="005278AE" w:rsidRDefault="00220CA9" w:rsidP="009608AC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Hluchov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A9" w:rsidRPr="005278AE" w:rsidRDefault="00220CA9" w:rsidP="009608AC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MŠ Hluchov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A9" w:rsidRPr="005278AE" w:rsidRDefault="00220CA9" w:rsidP="009608AC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168 374,80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A9" w:rsidRPr="005278AE" w:rsidRDefault="00220CA9" w:rsidP="009608AC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29 713,20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A9" w:rsidRPr="005278AE" w:rsidRDefault="00220CA9" w:rsidP="009608AC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198 088,00</w:t>
            </w:r>
          </w:p>
        </w:tc>
      </w:tr>
      <w:tr w:rsidR="00220CA9" w:rsidRPr="00593B46" w:rsidTr="00220CA9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A9" w:rsidRPr="00593B46" w:rsidRDefault="00220CA9" w:rsidP="009608AC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Jeseník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A9" w:rsidRPr="00593B46" w:rsidRDefault="00220CA9" w:rsidP="009608AC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ZUŠ Jeseník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A9" w:rsidRPr="00593B46" w:rsidRDefault="00220CA9" w:rsidP="009608AC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1 319 208,49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A9" w:rsidRPr="00593B46" w:rsidRDefault="00220CA9" w:rsidP="009608AC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232 801,51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A9" w:rsidRPr="00593B46" w:rsidRDefault="00220CA9" w:rsidP="009608AC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1 552 010,00</w:t>
            </w:r>
          </w:p>
        </w:tc>
      </w:tr>
      <w:tr w:rsidR="00220CA9" w:rsidRPr="00593B46" w:rsidTr="00220CA9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A9" w:rsidRPr="00593B46" w:rsidRDefault="00220CA9" w:rsidP="009608AC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Dlouhá Loučka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A9" w:rsidRPr="00593B46" w:rsidRDefault="00220CA9" w:rsidP="009608AC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Dlouhá Loučka, 1. máje 561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A9" w:rsidRPr="00593B46" w:rsidRDefault="00220CA9" w:rsidP="009608AC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413 693,29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A9" w:rsidRPr="00593B46" w:rsidRDefault="00220CA9" w:rsidP="009608AC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73 004,71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A9" w:rsidRPr="00593B46" w:rsidRDefault="00220CA9" w:rsidP="009608AC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486 698,00</w:t>
            </w:r>
          </w:p>
        </w:tc>
      </w:tr>
      <w:tr w:rsidR="00220CA9" w:rsidRPr="00593B46" w:rsidTr="00220CA9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A9" w:rsidRPr="00593B46" w:rsidRDefault="00220CA9" w:rsidP="009608AC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Olomouc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A9" w:rsidRPr="00593B46" w:rsidRDefault="00220CA9" w:rsidP="009608AC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Olomouc, Jílová 41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A9" w:rsidRPr="00593B46" w:rsidRDefault="00220CA9" w:rsidP="009608AC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805 001,00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A9" w:rsidRPr="00593B46" w:rsidRDefault="00220CA9" w:rsidP="009608AC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142 059,00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A9" w:rsidRPr="00593B46" w:rsidRDefault="00220CA9" w:rsidP="009608AC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947 060,00</w:t>
            </w:r>
          </w:p>
        </w:tc>
      </w:tr>
      <w:tr w:rsidR="00220CA9" w:rsidRPr="00593B46" w:rsidTr="00220CA9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A9" w:rsidRPr="00593B46" w:rsidRDefault="00220CA9" w:rsidP="009608AC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Olomouc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A9" w:rsidRPr="00593B46" w:rsidRDefault="00220CA9" w:rsidP="009608AC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Olomouc, Wolkerova 34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A9" w:rsidRPr="00593B46" w:rsidRDefault="00220CA9" w:rsidP="009608AC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579 599,70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A9" w:rsidRPr="00593B46" w:rsidRDefault="00220CA9" w:rsidP="009608AC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102 282,30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A9" w:rsidRPr="00593B46" w:rsidRDefault="00220CA9" w:rsidP="009608AC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681 882,00</w:t>
            </w:r>
          </w:p>
        </w:tc>
      </w:tr>
      <w:tr w:rsidR="00220CA9" w:rsidRPr="00593B46" w:rsidTr="00220CA9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A9" w:rsidRPr="00593B46" w:rsidRDefault="00220CA9" w:rsidP="00220CA9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lastRenderedPageBreak/>
              <w:t>Obec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A9" w:rsidRPr="00593B46" w:rsidRDefault="00220CA9" w:rsidP="00220CA9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Příjemce dotace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A9" w:rsidRPr="00593B46" w:rsidRDefault="00220CA9" w:rsidP="00220CA9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EU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A9" w:rsidRPr="00593B46" w:rsidRDefault="00220CA9" w:rsidP="00220CA9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SR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A9" w:rsidRPr="00593B46" w:rsidRDefault="00220CA9" w:rsidP="00220CA9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Celkem</w:t>
            </w:r>
          </w:p>
        </w:tc>
      </w:tr>
      <w:tr w:rsidR="00220CA9" w:rsidRPr="00593B46" w:rsidTr="00220CA9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A9" w:rsidRPr="00593B46" w:rsidRDefault="00220CA9" w:rsidP="00220CA9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Hlubočky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A9" w:rsidRPr="00593B46" w:rsidRDefault="00220CA9" w:rsidP="00220CA9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Hlubočky, Mariánské Údolí, Boční 437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A9" w:rsidRPr="00593B46" w:rsidRDefault="00220CA9" w:rsidP="00220CA9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417 684,05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A9" w:rsidRPr="00593B46" w:rsidRDefault="00220CA9" w:rsidP="00220CA9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73 708,95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A9" w:rsidRPr="00593B46" w:rsidRDefault="00220CA9" w:rsidP="00220CA9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491 393,00</w:t>
            </w:r>
          </w:p>
        </w:tc>
      </w:tr>
      <w:tr w:rsidR="00220CA9" w:rsidRPr="00593B46" w:rsidTr="00220CA9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A9" w:rsidRPr="00593B46" w:rsidRDefault="00220CA9" w:rsidP="00220CA9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Náměšť na Hané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A9" w:rsidRPr="00593B46" w:rsidRDefault="00220CA9" w:rsidP="00220CA9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</w:t>
            </w:r>
            <w:r w:rsidR="00C06918">
              <w:rPr>
                <w:rFonts w:ascii="Arial" w:hAnsi="Arial"/>
                <w:noProof/>
                <w:szCs w:val="20"/>
              </w:rPr>
              <w:t>Š Ná</w:t>
            </w:r>
            <w:r>
              <w:rPr>
                <w:rFonts w:ascii="Arial" w:hAnsi="Arial"/>
                <w:noProof/>
                <w:szCs w:val="20"/>
              </w:rPr>
              <w:t>měšť na Hané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A9" w:rsidRPr="00593B46" w:rsidRDefault="00220CA9" w:rsidP="00220CA9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1 405 520,04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A9" w:rsidRPr="00593B46" w:rsidRDefault="00220CA9" w:rsidP="00220CA9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248 032,96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A9" w:rsidRPr="00593B46" w:rsidRDefault="00220CA9" w:rsidP="00220CA9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1 653 553,00</w:t>
            </w:r>
          </w:p>
        </w:tc>
      </w:tr>
      <w:tr w:rsidR="00220CA9" w:rsidRPr="00593B46" w:rsidTr="00220CA9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A9" w:rsidRPr="00593B46" w:rsidRDefault="00220CA9" w:rsidP="00220CA9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Prostějov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A9" w:rsidRPr="00593B46" w:rsidRDefault="00220CA9" w:rsidP="00C06918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Prostějov, ul.</w:t>
            </w:r>
            <w:r w:rsidR="00C06918">
              <w:rPr>
                <w:rFonts w:ascii="Arial" w:hAnsi="Arial"/>
                <w:noProof/>
                <w:szCs w:val="20"/>
              </w:rPr>
              <w:t> </w:t>
            </w:r>
            <w:r>
              <w:rPr>
                <w:rFonts w:ascii="Arial" w:hAnsi="Arial"/>
                <w:noProof/>
                <w:szCs w:val="20"/>
              </w:rPr>
              <w:t>Dr.</w:t>
            </w:r>
            <w:r w:rsidR="00C06918">
              <w:rPr>
                <w:rFonts w:ascii="Arial" w:hAnsi="Arial"/>
                <w:noProof/>
                <w:szCs w:val="20"/>
              </w:rPr>
              <w:t> </w:t>
            </w:r>
            <w:r>
              <w:rPr>
                <w:rFonts w:ascii="Arial" w:hAnsi="Arial"/>
                <w:noProof/>
                <w:szCs w:val="20"/>
              </w:rPr>
              <w:t>Horáka 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A9" w:rsidRPr="00593B46" w:rsidRDefault="00C06918" w:rsidP="00220CA9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2 100 015,09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A9" w:rsidRPr="00593B46" w:rsidRDefault="00C06918" w:rsidP="00220CA9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370 590,91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A9" w:rsidRPr="00593B46" w:rsidRDefault="00C06918" w:rsidP="00220CA9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2 470 606,00</w:t>
            </w:r>
          </w:p>
        </w:tc>
      </w:tr>
      <w:tr w:rsidR="00220CA9" w:rsidRPr="00593B46" w:rsidTr="00220CA9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A9" w:rsidRPr="00593B46" w:rsidRDefault="00C06918" w:rsidP="00220CA9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Dlouhá Loučka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A9" w:rsidRPr="00593B46" w:rsidRDefault="00C06918" w:rsidP="00220CA9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Dlouhá Loučka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A9" w:rsidRPr="00593B46" w:rsidRDefault="00C06918" w:rsidP="00220CA9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815 425,39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A9" w:rsidRPr="00593B46" w:rsidRDefault="00C06918" w:rsidP="00220CA9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143 898,61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A9" w:rsidRPr="00593B46" w:rsidRDefault="00C06918" w:rsidP="00220CA9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959 324,00</w:t>
            </w:r>
          </w:p>
        </w:tc>
      </w:tr>
      <w:tr w:rsidR="00220CA9" w:rsidRPr="00593B46" w:rsidTr="00220CA9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A9" w:rsidRPr="00593B46" w:rsidRDefault="00C06918" w:rsidP="00220CA9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Štěpánov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A9" w:rsidRPr="00593B46" w:rsidRDefault="00C06918" w:rsidP="00220CA9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Štěpánov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A9" w:rsidRPr="00593B46" w:rsidRDefault="00C06918" w:rsidP="00220CA9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1 072 260,54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A9" w:rsidRPr="00593B46" w:rsidRDefault="00C06918" w:rsidP="00220CA9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189 222,46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A9" w:rsidRPr="00593B46" w:rsidRDefault="00C06918" w:rsidP="00220CA9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1 261 483,00</w:t>
            </w:r>
          </w:p>
        </w:tc>
      </w:tr>
      <w:tr w:rsidR="00220CA9" w:rsidRPr="00593B46" w:rsidTr="00220CA9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A9" w:rsidRPr="00593B46" w:rsidRDefault="00220CA9" w:rsidP="00220CA9">
            <w:pPr>
              <w:widowControl w:val="0"/>
              <w:spacing w:before="40" w:after="40"/>
              <w:jc w:val="both"/>
              <w:rPr>
                <w:rFonts w:ascii="Arial" w:hAnsi="Arial"/>
                <w:b/>
                <w:noProof/>
                <w:szCs w:val="20"/>
              </w:rPr>
            </w:pPr>
            <w:r w:rsidRPr="00593B46">
              <w:rPr>
                <w:rFonts w:ascii="Arial" w:hAnsi="Arial"/>
                <w:b/>
                <w:noProof/>
                <w:szCs w:val="20"/>
              </w:rPr>
              <w:t>Celkem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A9" w:rsidRPr="00593B46" w:rsidRDefault="00220CA9" w:rsidP="00220CA9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A9" w:rsidRPr="00593B46" w:rsidRDefault="00C06918" w:rsidP="00220CA9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9 096 782,39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A9" w:rsidRPr="00593B46" w:rsidRDefault="00C06918" w:rsidP="00220CA9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1 605 314,61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A9" w:rsidRPr="00593B46" w:rsidRDefault="00C06918" w:rsidP="00220CA9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10 702 097,00</w:t>
            </w:r>
          </w:p>
        </w:tc>
      </w:tr>
    </w:tbl>
    <w:p w:rsidR="00220CA9" w:rsidRDefault="00220CA9" w:rsidP="00220CA9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220CA9" w:rsidRPr="00593B46" w:rsidRDefault="00220CA9" w:rsidP="00220CA9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Cs/>
          <w:noProof/>
          <w:szCs w:val="20"/>
          <w:lang w:eastAsia="en-US"/>
        </w:rPr>
        <w:t>Olomoucký kraj zaúčtoval přijetí prostředků na položce 4116 –  Ostatní neinvestiční přijaté transfery ze  státního rozpočtu pod ÚZ 33 063 a jejich uvolnění obcím na položce 4116 se záporným znaménkem, pod ÚZ 33 063. Obce poskytnuté prostředky zaúčtují v příjmech na položce 4116 pod ÚZ 33 063 a výdaje budou sledovat  pod ÚZ 33 063.</w:t>
      </w:r>
    </w:p>
    <w:p w:rsidR="00220CA9" w:rsidRDefault="00220CA9" w:rsidP="00220CA9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593B46">
        <w:rPr>
          <w:b w:val="0"/>
          <w:bCs/>
          <w:lang w:eastAsia="en-US"/>
        </w:rPr>
        <w:t>Finanční prostředky hrazené z evropského podílu byly označeny v souladu s rozpočtovou skladbou nástrojem 103 a prostorovou jednotkou 5. Finanční prostředky hrazené z národního podílu byly označeny v souladu s rozpočtovou skladbou nástrojem 103 a prostorovou jednotkou 1.</w:t>
      </w:r>
    </w:p>
    <w:sectPr w:rsidR="00220CA9" w:rsidSect="00767563">
      <w:footerReference w:type="default" r:id="rId9"/>
      <w:pgSz w:w="11906" w:h="16838" w:code="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  <wne:acdEntry wne:acdName="acd82"/>
      <wne:acdEntry wne:acdName="acd83"/>
      <wne:acdEntry wne:acdName="acd84"/>
      <wne:acdEntry wne:acdName="acd85"/>
      <wne:acdEntry wne:acdName="acd86"/>
      <wne:acdEntry wne:acdName="acd87"/>
      <wne:acdEntry wne:acdName="acd88"/>
      <wne:acdEntry wne:acdName="acd89"/>
      <wne:acdEntry wne:acdName="acd90"/>
      <wne:acdEntry wne:acdName="acd91"/>
      <wne:acdEntry wne:acdName="acd92"/>
      <wne:acdEntry wne:acdName="acd93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SAGEAZABhACAADQHtAHMAbABvACAAYgBvAGQAdQA=" wne:acdName="acd26" wne:fciIndexBasedOn="0065"/>
    <wne:acd wne:acdName="acd27" wne:fciIndexBasedOn="0065"/>
    <wne:acd wne:argValue="AgBSAGEAZABhACAAegBwAHIAYQBjAG8AdgBhAGwAMQA=" wne:acdName="acd28" wne:fciIndexBasedOn="0065"/>
    <wne:acd wne:argValue="AgBSAGEAZABhACAAegBwAHIAYQBjAG8AdgBhAGwAMgA=" wne:acdName="acd29" wne:fciIndexBasedOn="0065"/>
    <wne:acd wne:argValue="AgBSAGEAZABhACAAbgBhAGQAcABpAHMAMQAgAHMAYwBoAG8BegBlAA==" wne:acdName="acd30" wne:fciIndexBasedOn="0065"/>
    <wne:acd wne:argValue="AgBSAGEAZABhACAAbgBhAGQAcABpAHMAMgAgAHMAYwBoAG8BegBlAA==" wne:acdName="acd31" wne:fciIndexBasedOn="0065"/>
    <wne:acd wne:argValue="AgBSAGEAZABhACAAYgBvAGQAIABzAGMAaABvAXoAZQA=" wne:acdName="acd32" wne:fciIndexBasedOn="0065"/>
    <wne:acd wne:argValue="AgBSAGEAZABhACAAbgDhAHYAcgBoACAAdQBzAG4AZQBzAGUAbgDtAA==" wne:acdName="acd33" wne:fciIndexBasedOn="0065"/>
    <wne:acd wne:argValue="AgBSAGEAZABhACAAZABvAXYAbwBkAG8AdgDhACAAegBwAHIA4QB2AGEA" wne:acdName="acd34" wne:fciIndexBasedOn="0065"/>
    <wne:acd wne:argValue="AgBSAGEAZABhACAAbgBhAGQAcABpAHMAIAB1AHMAbgBlAHMAZQBuAO0A" wne:acdName="acd35" wne:fciIndexBasedOn="0065"/>
    <wne:acd wne:argValue="AgBSAGEAZABhACAAbgDhAHoAZQB2ACAAdQBzAG4AZQBzAGUAbgDtAA==" wne:acdName="acd36" wne:fciIndexBasedOn="0065"/>
    <wne:acd wne:argValue="AgBSAGEAZABhACAAdABlAHIAbQDtAG4A" wne:acdName="acd37" wne:fciIndexBasedOn="0065"/>
    <wne:acd wne:argValue="AgBSAGEAZABhACAAcABZAe0AbABvAGgAeQA=" wne:acdName="acd38" wne:fciIndexBasedOn="0065"/>
    <wne:acd wne:argValue="AgBUAGEAYgB1AGwAawBhACAAegDhAGsAbABhAGQAbgDtACAAdABlAHgAdAA=" wne:acdName="acd39" wne:fciIndexBasedOn="0065"/>
    <wne:acd wne:argValue="AgBUAGEAYgB1AGwAawBhACAAegDhAGsAbABhAGQAbgDtACAAdABlAHgAdAAgAG4AYQAgAHMAdABZ&#10;AWUAZAA=" wne:acdName="acd40" wne:fciIndexBasedOn="0065"/>
    <wne:acd wne:argValue="AgBUAGEAYgB1AGwAawBhACAAegDhAGsAbABhAGQAbgDtACAAdABlAHgAdAAgAHYAcAByAGEAdgBv&#10;AA==" wne:acdName="acd41" wne:fciIndexBasedOn="0065"/>
    <wne:acd wne:argValue="AgBUAGEAYgB1AGwAawBhACAAdAB1AA0BbgD9ACAAdABlAHgAdAA=" wne:acdName="acd42" wne:fciIndexBasedOn="0065"/>
    <wne:acd wne:argValue="AgBUAGEAYgB1AGwAawBhACAAdAB1AA0BbgD9ACAAdABlAHgAdAAgAG4AYQAgAHMAdABZAWUAZAA=" wne:acdName="acd43" wne:fciIndexBasedOn="0065"/>
    <wne:acd wne:argValue="AgBUAGEAYgB1AGwAawBhACAAdAB1AA0BbgD9ACAAdABlAHgAdAAgAHYAcAByAGEAdgBvAA==" wne:acdName="acd44" wne:fciIndexBasedOn="0065"/>
    <wne:acd wne:argValue="AgBUAGEAYgB1AGwAawBhACAAbwBkAHMAYQB6AGUAbgD9ADEAIAB0AGUAeAB0AA==" wne:acdName="acd45" wne:fciIndexBasedOn="0065"/>
    <wne:acd wne:argValue="AgBUAGEAYgB1AGwAawBhACAADQHtAHMAbABvADEAIAB0AGUAeAB0AA==" wne:acdName="acd46" wne:fciIndexBasedOn="0065"/>
    <wne:acd wne:argValue="AgBUAGEAYgB1AGwAawBhACAADQHtAHMAbABvADIAIAB0AGUAeAB0AA==" wne:acdName="acd47" wne:fciIndexBasedOn="0065"/>
    <wne:acd wne:argValue="AgBUAGEAYgB1AGwAawBhACAAcADtAHMAbQBlAG4AbwAxACAAdABlAHgAdAA=" wne:acdName="acd48" wne:fciIndexBasedOn="0065"/>
    <wne:acd wne:argValue="AgBUAGEAYgB1AGwAawBhACAAcADtAHMAbQBlAG4AbwAyACAAdABlAHgAdAA=" wne:acdName="acd49" wne:fciIndexBasedOn="0065"/>
    <wne:acd wne:argValue="AgBUAGEAYgB1AGwAawBhACAAegBuAGEAawAxACAAdABlAHgAdAA=" wne:acdName="acd50" wne:fciIndexBasedOn="0065"/>
    <wne:acd wne:argValue="AgBUAGEAYgB1AGwAawBhACAAegBuAGEAawAyACAAdABlAHgAdA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  <wne:acd wne:argValue="AgBBAGQAcgBlAHMAYQAgAHAAWQHtAGoAZQBtAGMAZQA=" wne:acdName="acd82" wne:fciIndexBasedOn="0065"/>
    <wne:acd wne:argValue="AgBPAGIAZAByAH4B7QA=" wne:acdName="acd83" wne:fciIndexBasedOn="0065"/>
    <wne:acd wne:argValue="AgBPAGIAZAByAH4B7QAgAHoA4QBrAGwAYQBkAG4A7QAgAHQAZQB4AHQA" wne:acdName="acd84" wne:fciIndexBasedOn="0065"/>
    <wne:acd wne:argValue="AgBPAGIAZAByAH4B7QAgAA0B7QBzAGwAbwAxACAAdABlAHgAdAA=" wne:acdName="acd85" wne:fciIndexBasedOn="0065"/>
    <wne:acd wne:argValue="AgBPAGIAZAByAH4B7QAgAA0B7QBzAGwAbwAyACAAdABlAHgAdAA=" wne:acdName="acd86" wne:fciIndexBasedOn="0065"/>
    <wne:acd wne:argValue="AgBPAGIAZAByAH4B7QAgAHAA7QBzAG0AZQBuAG8AMQAgAHQAZQB4AHQA" wne:acdName="acd87" wne:fciIndexBasedOn="0065"/>
    <wne:acd wne:argValue="AgBPAGIAZAByAH4B7QAgAHAA7QBzAG0AZQBuAG8AMgAgAHQAZQB4AHQA" wne:acdName="acd88" wne:fciIndexBasedOn="0065"/>
    <wne:acd wne:argValue="AgBPAGIAZAByAH4B7QAgAHoAbgBhAGsAMQAgAHQAZQB4AHQA" wne:acdName="acd89" wne:fciIndexBasedOn="0065"/>
    <wne:acd wne:argValue="AgBSAGEAZABhACAAcABZAWUAZABrAGwA4QBkAOEAMQA=" wne:acdName="acd90" wne:fciIndexBasedOn="0065"/>
    <wne:acd wne:argValue="AgBSAGEAZABhACAAcABZAWUAZABrAGwA4QBkAOEAMgA=" wne:acdName="acd91" wne:fciIndexBasedOn="0065"/>
    <wne:acd wne:argValue="AgBSAGEAZABhACAADQHtAHMAbABvADEAIAB0AHUADQFuAP0AIABwAG8AZAB0AHIAfgFlAG4A/QAg&#10;AHQAZQB4AHQA" wne:acdName="acd92" wne:fciIndexBasedOn="0065"/>
    <wne:acd wne:argValue="AgBSAGEAZABhACAAcABZAe0AbABvAGgAYQAgAA0BLgAxAA==" wne:acdName="acd9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18E" w:rsidRDefault="00DA418E">
      <w:r>
        <w:separator/>
      </w:r>
    </w:p>
  </w:endnote>
  <w:endnote w:type="continuationSeparator" w:id="0">
    <w:p w:rsidR="00DA418E" w:rsidRDefault="00DA4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18E" w:rsidRPr="00B3607E" w:rsidRDefault="001025C2">
    <w:pPr>
      <w:pStyle w:val="Zpat"/>
      <w:pBdr>
        <w:top w:val="single" w:sz="4" w:space="1" w:color="auto"/>
      </w:pBdr>
    </w:pPr>
    <w:r>
      <w:t>Zastupitelstvo</w:t>
    </w:r>
    <w:r w:rsidR="00DA418E" w:rsidRPr="00B3607E">
      <w:t xml:space="preserve"> Olomouckého kraje </w:t>
    </w:r>
    <w:r>
      <w:t>25</w:t>
    </w:r>
    <w:r w:rsidR="00DA418E" w:rsidRPr="00B3607E">
      <w:t xml:space="preserve">. </w:t>
    </w:r>
    <w:r w:rsidR="000C779C">
      <w:t>2</w:t>
    </w:r>
    <w:r w:rsidR="00DA418E" w:rsidRPr="00B3607E">
      <w:t>. 201</w:t>
    </w:r>
    <w:r w:rsidR="000C779C">
      <w:t>9</w:t>
    </w:r>
    <w:r w:rsidR="00DA418E" w:rsidRPr="00B3607E">
      <w:tab/>
    </w:r>
    <w:r w:rsidR="00DA418E" w:rsidRPr="00B3607E">
      <w:tab/>
      <w:t xml:space="preserve">                                                       Strana  </w:t>
    </w:r>
    <w:r w:rsidR="00DA418E" w:rsidRPr="00B3607E">
      <w:rPr>
        <w:rStyle w:val="slostrnky"/>
      </w:rPr>
      <w:fldChar w:fldCharType="begin"/>
    </w:r>
    <w:r w:rsidR="00DA418E" w:rsidRPr="00B3607E">
      <w:rPr>
        <w:rStyle w:val="slostrnky"/>
      </w:rPr>
      <w:instrText xml:space="preserve"> PAGE </w:instrText>
    </w:r>
    <w:r w:rsidR="00DA418E" w:rsidRPr="00B3607E">
      <w:rPr>
        <w:rStyle w:val="slostrnky"/>
      </w:rPr>
      <w:fldChar w:fldCharType="separate"/>
    </w:r>
    <w:r>
      <w:rPr>
        <w:rStyle w:val="slostrnky"/>
        <w:noProof/>
      </w:rPr>
      <w:t>3</w:t>
    </w:r>
    <w:r w:rsidR="00DA418E" w:rsidRPr="00B3607E">
      <w:rPr>
        <w:rStyle w:val="slostrnky"/>
      </w:rPr>
      <w:fldChar w:fldCharType="end"/>
    </w:r>
    <w:r w:rsidR="00DA418E" w:rsidRPr="00B3607E">
      <w:rPr>
        <w:rStyle w:val="slostrnky"/>
      </w:rPr>
      <w:t xml:space="preserve"> </w:t>
    </w:r>
    <w:r w:rsidR="00DA418E" w:rsidRPr="00B3607E">
      <w:t>(celkem</w:t>
    </w:r>
    <w:r w:rsidR="00DA418E">
      <w:t xml:space="preserve"> </w:t>
    </w:r>
    <w:r w:rsidR="00220CA9">
      <w:t>3</w:t>
    </w:r>
    <w:r w:rsidR="00DA418E" w:rsidRPr="00B3607E">
      <w:t>)</w:t>
    </w:r>
  </w:p>
  <w:p w:rsidR="00DA418E" w:rsidRPr="00B3607E" w:rsidRDefault="001025C2">
    <w:pPr>
      <w:pStyle w:val="Zpat"/>
      <w:pBdr>
        <w:top w:val="single" w:sz="4" w:space="1" w:color="auto"/>
      </w:pBdr>
    </w:pPr>
    <w:proofErr w:type="gramStart"/>
    <w:r>
      <w:t>6.5</w:t>
    </w:r>
    <w:proofErr w:type="gramEnd"/>
    <w:r>
      <w:t>.</w:t>
    </w:r>
    <w:r w:rsidR="00DA418E" w:rsidRPr="00B3607E">
      <w:t xml:space="preserve"> – Rozpočet Olomouckého kraje 201</w:t>
    </w:r>
    <w:r w:rsidR="00B45C6B">
      <w:t>9</w:t>
    </w:r>
    <w:r w:rsidR="00DA418E" w:rsidRPr="00B3607E">
      <w:t xml:space="preserve"> – účelové dotace ze státního rozpočtu obcím Olomouckého kraje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18E" w:rsidRDefault="00DA418E">
      <w:r>
        <w:separator/>
      </w:r>
    </w:p>
  </w:footnote>
  <w:footnote w:type="continuationSeparator" w:id="0">
    <w:p w:rsidR="00DA418E" w:rsidRDefault="00DA4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B492CDF8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451DB7"/>
    <w:multiLevelType w:val="hybridMultilevel"/>
    <w:tmpl w:val="059215B2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72EF9"/>
    <w:multiLevelType w:val="hybridMultilevel"/>
    <w:tmpl w:val="7C847428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0A21EA"/>
    <w:multiLevelType w:val="hybridMultilevel"/>
    <w:tmpl w:val="822A0B0C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45F05"/>
    <w:multiLevelType w:val="hybridMultilevel"/>
    <w:tmpl w:val="362ED48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39629B"/>
    <w:multiLevelType w:val="hybridMultilevel"/>
    <w:tmpl w:val="506E0946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73C4B"/>
    <w:multiLevelType w:val="hybridMultilevel"/>
    <w:tmpl w:val="786AF4D2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9A4441"/>
    <w:multiLevelType w:val="hybridMultilevel"/>
    <w:tmpl w:val="80048A52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7C0766"/>
    <w:multiLevelType w:val="hybridMultilevel"/>
    <w:tmpl w:val="3B241DFA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93E7D"/>
    <w:multiLevelType w:val="hybridMultilevel"/>
    <w:tmpl w:val="E3C2229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E3794"/>
    <w:multiLevelType w:val="hybridMultilevel"/>
    <w:tmpl w:val="C610F5FA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A14186"/>
    <w:multiLevelType w:val="hybridMultilevel"/>
    <w:tmpl w:val="EE689DD6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710D82"/>
    <w:multiLevelType w:val="hybridMultilevel"/>
    <w:tmpl w:val="8C8A239C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B52E6"/>
    <w:multiLevelType w:val="hybridMultilevel"/>
    <w:tmpl w:val="D94251F2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7D49DC"/>
    <w:multiLevelType w:val="hybridMultilevel"/>
    <w:tmpl w:val="1E88CEE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B72A2A"/>
    <w:multiLevelType w:val="hybridMultilevel"/>
    <w:tmpl w:val="B5A8806A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4961"/>
        </w:tabs>
        <w:ind w:left="4961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7" w15:restartNumberingAfterBreak="0">
    <w:nsid w:val="56AB13D9"/>
    <w:multiLevelType w:val="multilevel"/>
    <w:tmpl w:val="AB5C5522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 w15:restartNumberingAfterBreak="0">
    <w:nsid w:val="5B052307"/>
    <w:multiLevelType w:val="hybridMultilevel"/>
    <w:tmpl w:val="98767E92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BB6934"/>
    <w:multiLevelType w:val="hybridMultilevel"/>
    <w:tmpl w:val="FB045072"/>
    <w:lvl w:ilvl="0" w:tplc="396077A0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B36860"/>
    <w:multiLevelType w:val="hybridMultilevel"/>
    <w:tmpl w:val="3064F16E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604779"/>
    <w:multiLevelType w:val="hybridMultilevel"/>
    <w:tmpl w:val="712AD8B0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2F46A8"/>
    <w:multiLevelType w:val="hybridMultilevel"/>
    <w:tmpl w:val="C400CAC4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4A5CD4"/>
    <w:multiLevelType w:val="hybridMultilevel"/>
    <w:tmpl w:val="07082660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ED18B4"/>
    <w:multiLevelType w:val="hybridMultilevel"/>
    <w:tmpl w:val="374812B4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413A63"/>
    <w:multiLevelType w:val="hybridMultilevel"/>
    <w:tmpl w:val="78F25A58"/>
    <w:lvl w:ilvl="0" w:tplc="A03A7AD0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622F7B"/>
    <w:multiLevelType w:val="hybridMultilevel"/>
    <w:tmpl w:val="3A02D7BC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8C1764"/>
    <w:multiLevelType w:val="hybridMultilevel"/>
    <w:tmpl w:val="E73A1E38"/>
    <w:lvl w:ilvl="0" w:tplc="0EAC49DC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AF0F09"/>
    <w:multiLevelType w:val="hybridMultilevel"/>
    <w:tmpl w:val="CBAACC32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7F702C"/>
    <w:multiLevelType w:val="hybridMultilevel"/>
    <w:tmpl w:val="2DA2FF16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097323"/>
    <w:multiLevelType w:val="hybridMultilevel"/>
    <w:tmpl w:val="C372A600"/>
    <w:lvl w:ilvl="0" w:tplc="782A83DC">
      <w:start w:val="1"/>
      <w:numFmt w:val="decimal"/>
      <w:pStyle w:val="Radaslo1tunpodtre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8"/>
  </w:num>
  <w:num w:numId="4">
    <w:abstractNumId w:val="8"/>
  </w:num>
  <w:num w:numId="5">
    <w:abstractNumId w:val="22"/>
  </w:num>
  <w:num w:numId="6">
    <w:abstractNumId w:val="30"/>
  </w:num>
  <w:num w:numId="7">
    <w:abstractNumId w:val="1"/>
  </w:num>
  <w:num w:numId="8">
    <w:abstractNumId w:val="12"/>
  </w:num>
  <w:num w:numId="9">
    <w:abstractNumId w:val="2"/>
  </w:num>
  <w:num w:numId="10">
    <w:abstractNumId w:val="25"/>
  </w:num>
  <w:num w:numId="11">
    <w:abstractNumId w:val="24"/>
  </w:num>
  <w:num w:numId="12">
    <w:abstractNumId w:val="29"/>
  </w:num>
  <w:num w:numId="13">
    <w:abstractNumId w:val="23"/>
  </w:num>
  <w:num w:numId="14">
    <w:abstractNumId w:val="27"/>
  </w:num>
  <w:num w:numId="15">
    <w:abstractNumId w:val="6"/>
  </w:num>
  <w:num w:numId="16">
    <w:abstractNumId w:val="13"/>
  </w:num>
  <w:num w:numId="17">
    <w:abstractNumId w:val="11"/>
  </w:num>
  <w:num w:numId="18">
    <w:abstractNumId w:val="3"/>
  </w:num>
  <w:num w:numId="19">
    <w:abstractNumId w:val="21"/>
  </w:num>
  <w:num w:numId="20">
    <w:abstractNumId w:val="0"/>
  </w:num>
  <w:num w:numId="21">
    <w:abstractNumId w:val="5"/>
  </w:num>
  <w:num w:numId="22">
    <w:abstractNumId w:val="14"/>
  </w:num>
  <w:num w:numId="23">
    <w:abstractNumId w:val="9"/>
  </w:num>
  <w:num w:numId="24">
    <w:abstractNumId w:val="17"/>
  </w:num>
  <w:num w:numId="25">
    <w:abstractNumId w:val="16"/>
  </w:num>
  <w:num w:numId="26">
    <w:abstractNumId w:val="20"/>
  </w:num>
  <w:num w:numId="27">
    <w:abstractNumId w:val="31"/>
  </w:num>
  <w:num w:numId="28">
    <w:abstractNumId w:val="7"/>
  </w:num>
  <w:num w:numId="29">
    <w:abstractNumId w:val="28"/>
  </w:num>
  <w:num w:numId="30">
    <w:abstractNumId w:val="15"/>
  </w:num>
  <w:num w:numId="31">
    <w:abstractNumId w:val="19"/>
  </w:num>
  <w:num w:numId="32">
    <w:abstractNumId w:val="26"/>
  </w:num>
  <w:num w:numId="33">
    <w:abstractNumId w:val="16"/>
  </w:num>
  <w:num w:numId="34">
    <w:abstractNumId w:val="16"/>
  </w:num>
  <w:num w:numId="35">
    <w:abstractNumId w:val="16"/>
  </w:num>
  <w:num w:numId="36">
    <w:abstractNumId w:val="1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CB4"/>
    <w:rsid w:val="00000EB1"/>
    <w:rsid w:val="00001BEC"/>
    <w:rsid w:val="00002AE0"/>
    <w:rsid w:val="000030F1"/>
    <w:rsid w:val="00003673"/>
    <w:rsid w:val="000069A1"/>
    <w:rsid w:val="000075F9"/>
    <w:rsid w:val="000078ED"/>
    <w:rsid w:val="00010A9A"/>
    <w:rsid w:val="00011866"/>
    <w:rsid w:val="00011FC2"/>
    <w:rsid w:val="00011FD4"/>
    <w:rsid w:val="00014CB4"/>
    <w:rsid w:val="0001643B"/>
    <w:rsid w:val="000214EC"/>
    <w:rsid w:val="000226ED"/>
    <w:rsid w:val="0002308E"/>
    <w:rsid w:val="00024EAC"/>
    <w:rsid w:val="0002603D"/>
    <w:rsid w:val="00032183"/>
    <w:rsid w:val="000324A8"/>
    <w:rsid w:val="00032D64"/>
    <w:rsid w:val="000354D2"/>
    <w:rsid w:val="00036606"/>
    <w:rsid w:val="00036F10"/>
    <w:rsid w:val="000376E1"/>
    <w:rsid w:val="000402BA"/>
    <w:rsid w:val="0004054C"/>
    <w:rsid w:val="00040874"/>
    <w:rsid w:val="00040AA7"/>
    <w:rsid w:val="00041107"/>
    <w:rsid w:val="00042ABC"/>
    <w:rsid w:val="0004332B"/>
    <w:rsid w:val="000437EC"/>
    <w:rsid w:val="000438AA"/>
    <w:rsid w:val="000444BF"/>
    <w:rsid w:val="00045445"/>
    <w:rsid w:val="00045C48"/>
    <w:rsid w:val="00045C97"/>
    <w:rsid w:val="00046646"/>
    <w:rsid w:val="0004721C"/>
    <w:rsid w:val="00051D34"/>
    <w:rsid w:val="000548AA"/>
    <w:rsid w:val="00054A78"/>
    <w:rsid w:val="00054C67"/>
    <w:rsid w:val="000573A4"/>
    <w:rsid w:val="0006149A"/>
    <w:rsid w:val="000614DE"/>
    <w:rsid w:val="00061E57"/>
    <w:rsid w:val="00062668"/>
    <w:rsid w:val="00064935"/>
    <w:rsid w:val="00064FDF"/>
    <w:rsid w:val="00065FE7"/>
    <w:rsid w:val="000666D6"/>
    <w:rsid w:val="000707BC"/>
    <w:rsid w:val="00070856"/>
    <w:rsid w:val="00072606"/>
    <w:rsid w:val="00073DC1"/>
    <w:rsid w:val="00073E10"/>
    <w:rsid w:val="00074722"/>
    <w:rsid w:val="000759C9"/>
    <w:rsid w:val="0007646B"/>
    <w:rsid w:val="00081C3E"/>
    <w:rsid w:val="000820A1"/>
    <w:rsid w:val="000852ED"/>
    <w:rsid w:val="000854DB"/>
    <w:rsid w:val="000869ED"/>
    <w:rsid w:val="0008781E"/>
    <w:rsid w:val="00087CB1"/>
    <w:rsid w:val="00095417"/>
    <w:rsid w:val="000A0C14"/>
    <w:rsid w:val="000A2328"/>
    <w:rsid w:val="000A2908"/>
    <w:rsid w:val="000B4860"/>
    <w:rsid w:val="000C1720"/>
    <w:rsid w:val="000C1B75"/>
    <w:rsid w:val="000C3C66"/>
    <w:rsid w:val="000C43B2"/>
    <w:rsid w:val="000C779C"/>
    <w:rsid w:val="000D1302"/>
    <w:rsid w:val="000D6ACF"/>
    <w:rsid w:val="000D749B"/>
    <w:rsid w:val="000D7A54"/>
    <w:rsid w:val="000E29D9"/>
    <w:rsid w:val="000E2C08"/>
    <w:rsid w:val="000E2F7B"/>
    <w:rsid w:val="000E4DE1"/>
    <w:rsid w:val="000E4DF1"/>
    <w:rsid w:val="000E580A"/>
    <w:rsid w:val="000E7D53"/>
    <w:rsid w:val="000F2BAD"/>
    <w:rsid w:val="000F2D5A"/>
    <w:rsid w:val="000F5C34"/>
    <w:rsid w:val="000F6116"/>
    <w:rsid w:val="000F66D7"/>
    <w:rsid w:val="000F7451"/>
    <w:rsid w:val="000F7ABC"/>
    <w:rsid w:val="00101A75"/>
    <w:rsid w:val="001025C2"/>
    <w:rsid w:val="001026B6"/>
    <w:rsid w:val="0010272D"/>
    <w:rsid w:val="00105086"/>
    <w:rsid w:val="00106623"/>
    <w:rsid w:val="00107AA4"/>
    <w:rsid w:val="00107B80"/>
    <w:rsid w:val="00112CE7"/>
    <w:rsid w:val="00113AB2"/>
    <w:rsid w:val="00115331"/>
    <w:rsid w:val="0011709B"/>
    <w:rsid w:val="00117823"/>
    <w:rsid w:val="00117A9C"/>
    <w:rsid w:val="001260D7"/>
    <w:rsid w:val="00126BB0"/>
    <w:rsid w:val="00127EF2"/>
    <w:rsid w:val="001320AB"/>
    <w:rsid w:val="001322AD"/>
    <w:rsid w:val="00132993"/>
    <w:rsid w:val="001357F3"/>
    <w:rsid w:val="00135989"/>
    <w:rsid w:val="001401BC"/>
    <w:rsid w:val="00144902"/>
    <w:rsid w:val="00145F25"/>
    <w:rsid w:val="001471BF"/>
    <w:rsid w:val="00147CC8"/>
    <w:rsid w:val="001502DF"/>
    <w:rsid w:val="0015055B"/>
    <w:rsid w:val="00150768"/>
    <w:rsid w:val="00153A57"/>
    <w:rsid w:val="001545EE"/>
    <w:rsid w:val="00155E47"/>
    <w:rsid w:val="0015678C"/>
    <w:rsid w:val="00160B70"/>
    <w:rsid w:val="00162A22"/>
    <w:rsid w:val="001633CB"/>
    <w:rsid w:val="00163A4E"/>
    <w:rsid w:val="00165A1C"/>
    <w:rsid w:val="0017060D"/>
    <w:rsid w:val="00170F1C"/>
    <w:rsid w:val="00173017"/>
    <w:rsid w:val="0017428F"/>
    <w:rsid w:val="001749A7"/>
    <w:rsid w:val="001758A0"/>
    <w:rsid w:val="00176AA3"/>
    <w:rsid w:val="001772D4"/>
    <w:rsid w:val="001775AE"/>
    <w:rsid w:val="00180559"/>
    <w:rsid w:val="00181895"/>
    <w:rsid w:val="0018228F"/>
    <w:rsid w:val="00185094"/>
    <w:rsid w:val="0019034B"/>
    <w:rsid w:val="00191718"/>
    <w:rsid w:val="00191931"/>
    <w:rsid w:val="00192CE5"/>
    <w:rsid w:val="00193882"/>
    <w:rsid w:val="00197AFB"/>
    <w:rsid w:val="001A0B49"/>
    <w:rsid w:val="001A0CFF"/>
    <w:rsid w:val="001A1345"/>
    <w:rsid w:val="001A2098"/>
    <w:rsid w:val="001A7B4B"/>
    <w:rsid w:val="001A7B4C"/>
    <w:rsid w:val="001B08D2"/>
    <w:rsid w:val="001B227E"/>
    <w:rsid w:val="001B4A9B"/>
    <w:rsid w:val="001B5847"/>
    <w:rsid w:val="001B6CF9"/>
    <w:rsid w:val="001C0AAF"/>
    <w:rsid w:val="001C0EF3"/>
    <w:rsid w:val="001C1BDD"/>
    <w:rsid w:val="001C784A"/>
    <w:rsid w:val="001D0503"/>
    <w:rsid w:val="001D07BB"/>
    <w:rsid w:val="001D0C73"/>
    <w:rsid w:val="001D1CB0"/>
    <w:rsid w:val="001D3EBD"/>
    <w:rsid w:val="001D3F96"/>
    <w:rsid w:val="001D4607"/>
    <w:rsid w:val="001D5060"/>
    <w:rsid w:val="001D7546"/>
    <w:rsid w:val="001E0500"/>
    <w:rsid w:val="001E3D6A"/>
    <w:rsid w:val="001E43AC"/>
    <w:rsid w:val="001E4A33"/>
    <w:rsid w:val="001E5F45"/>
    <w:rsid w:val="001E62EF"/>
    <w:rsid w:val="001E6FA7"/>
    <w:rsid w:val="001E7F70"/>
    <w:rsid w:val="001F0ECD"/>
    <w:rsid w:val="001F179A"/>
    <w:rsid w:val="001F1809"/>
    <w:rsid w:val="001F50DA"/>
    <w:rsid w:val="001F50F2"/>
    <w:rsid w:val="001F68CD"/>
    <w:rsid w:val="001F6C7B"/>
    <w:rsid w:val="001F741F"/>
    <w:rsid w:val="002017D0"/>
    <w:rsid w:val="00202B63"/>
    <w:rsid w:val="0020318F"/>
    <w:rsid w:val="00205CBA"/>
    <w:rsid w:val="00207351"/>
    <w:rsid w:val="00210333"/>
    <w:rsid w:val="00211BE3"/>
    <w:rsid w:val="00211F6E"/>
    <w:rsid w:val="002143B8"/>
    <w:rsid w:val="002150BA"/>
    <w:rsid w:val="0021511B"/>
    <w:rsid w:val="00215373"/>
    <w:rsid w:val="002204D2"/>
    <w:rsid w:val="00220CA9"/>
    <w:rsid w:val="002237D6"/>
    <w:rsid w:val="00225A31"/>
    <w:rsid w:val="00230F3A"/>
    <w:rsid w:val="00232407"/>
    <w:rsid w:val="00232997"/>
    <w:rsid w:val="00233335"/>
    <w:rsid w:val="00235628"/>
    <w:rsid w:val="002356AB"/>
    <w:rsid w:val="00236CA4"/>
    <w:rsid w:val="00236CD2"/>
    <w:rsid w:val="00244090"/>
    <w:rsid w:val="002447B1"/>
    <w:rsid w:val="00244CE9"/>
    <w:rsid w:val="002468D4"/>
    <w:rsid w:val="00247603"/>
    <w:rsid w:val="002504F7"/>
    <w:rsid w:val="002509C5"/>
    <w:rsid w:val="002549E4"/>
    <w:rsid w:val="00256A0F"/>
    <w:rsid w:val="00260A19"/>
    <w:rsid w:val="00260E58"/>
    <w:rsid w:val="00261400"/>
    <w:rsid w:val="00264271"/>
    <w:rsid w:val="002665DD"/>
    <w:rsid w:val="00266D32"/>
    <w:rsid w:val="00267193"/>
    <w:rsid w:val="002676EC"/>
    <w:rsid w:val="00271513"/>
    <w:rsid w:val="00273A23"/>
    <w:rsid w:val="00273EA9"/>
    <w:rsid w:val="00274A15"/>
    <w:rsid w:val="0027601A"/>
    <w:rsid w:val="00276260"/>
    <w:rsid w:val="00276361"/>
    <w:rsid w:val="00276544"/>
    <w:rsid w:val="00276A7C"/>
    <w:rsid w:val="00282F15"/>
    <w:rsid w:val="0028448E"/>
    <w:rsid w:val="00285EAE"/>
    <w:rsid w:val="002903F2"/>
    <w:rsid w:val="002905D8"/>
    <w:rsid w:val="002910A9"/>
    <w:rsid w:val="00293640"/>
    <w:rsid w:val="0029431E"/>
    <w:rsid w:val="00295B06"/>
    <w:rsid w:val="002960FA"/>
    <w:rsid w:val="002A0CAB"/>
    <w:rsid w:val="002A3F24"/>
    <w:rsid w:val="002A4156"/>
    <w:rsid w:val="002A4527"/>
    <w:rsid w:val="002A4B5C"/>
    <w:rsid w:val="002A68C6"/>
    <w:rsid w:val="002A7C28"/>
    <w:rsid w:val="002B4232"/>
    <w:rsid w:val="002B64F6"/>
    <w:rsid w:val="002B7D6F"/>
    <w:rsid w:val="002C0A27"/>
    <w:rsid w:val="002C1CD6"/>
    <w:rsid w:val="002C27CF"/>
    <w:rsid w:val="002C3CA1"/>
    <w:rsid w:val="002C7681"/>
    <w:rsid w:val="002C76E7"/>
    <w:rsid w:val="002C7712"/>
    <w:rsid w:val="002D1633"/>
    <w:rsid w:val="002D179F"/>
    <w:rsid w:val="002D25BB"/>
    <w:rsid w:val="002D42D9"/>
    <w:rsid w:val="002D4ECD"/>
    <w:rsid w:val="002D519B"/>
    <w:rsid w:val="002D66BF"/>
    <w:rsid w:val="002E16CE"/>
    <w:rsid w:val="002E41AC"/>
    <w:rsid w:val="002E6942"/>
    <w:rsid w:val="002E6D10"/>
    <w:rsid w:val="002F0094"/>
    <w:rsid w:val="002F44F1"/>
    <w:rsid w:val="002F7D0E"/>
    <w:rsid w:val="003005A7"/>
    <w:rsid w:val="00300A0D"/>
    <w:rsid w:val="00302F87"/>
    <w:rsid w:val="00303DDD"/>
    <w:rsid w:val="003049DA"/>
    <w:rsid w:val="0030533D"/>
    <w:rsid w:val="00305CC6"/>
    <w:rsid w:val="003132A6"/>
    <w:rsid w:val="00313D2B"/>
    <w:rsid w:val="0031652F"/>
    <w:rsid w:val="00316AA8"/>
    <w:rsid w:val="0032348F"/>
    <w:rsid w:val="00323CB3"/>
    <w:rsid w:val="003246A6"/>
    <w:rsid w:val="00326E29"/>
    <w:rsid w:val="0032784A"/>
    <w:rsid w:val="00327C12"/>
    <w:rsid w:val="00327E44"/>
    <w:rsid w:val="003306FB"/>
    <w:rsid w:val="00331EE2"/>
    <w:rsid w:val="00332B4F"/>
    <w:rsid w:val="00332C75"/>
    <w:rsid w:val="00332E45"/>
    <w:rsid w:val="003330D3"/>
    <w:rsid w:val="00334651"/>
    <w:rsid w:val="00335F22"/>
    <w:rsid w:val="003361C4"/>
    <w:rsid w:val="003368ED"/>
    <w:rsid w:val="003374BB"/>
    <w:rsid w:val="00337AA1"/>
    <w:rsid w:val="00340467"/>
    <w:rsid w:val="00341CB2"/>
    <w:rsid w:val="00343C12"/>
    <w:rsid w:val="00344022"/>
    <w:rsid w:val="00345716"/>
    <w:rsid w:val="00345908"/>
    <w:rsid w:val="00345B99"/>
    <w:rsid w:val="00345C73"/>
    <w:rsid w:val="00345D7E"/>
    <w:rsid w:val="00351247"/>
    <w:rsid w:val="00353C94"/>
    <w:rsid w:val="00354EF1"/>
    <w:rsid w:val="003558AF"/>
    <w:rsid w:val="00356933"/>
    <w:rsid w:val="003572F5"/>
    <w:rsid w:val="00357DF4"/>
    <w:rsid w:val="00361442"/>
    <w:rsid w:val="003630FF"/>
    <w:rsid w:val="003639F2"/>
    <w:rsid w:val="0037139D"/>
    <w:rsid w:val="00371701"/>
    <w:rsid w:val="00371B18"/>
    <w:rsid w:val="0037374F"/>
    <w:rsid w:val="00382EA2"/>
    <w:rsid w:val="003840DA"/>
    <w:rsid w:val="00385885"/>
    <w:rsid w:val="0038712B"/>
    <w:rsid w:val="003917AA"/>
    <w:rsid w:val="003924F3"/>
    <w:rsid w:val="00392A29"/>
    <w:rsid w:val="00392DDE"/>
    <w:rsid w:val="00392EBD"/>
    <w:rsid w:val="003937A5"/>
    <w:rsid w:val="003950DB"/>
    <w:rsid w:val="003959A5"/>
    <w:rsid w:val="003A131B"/>
    <w:rsid w:val="003A5E33"/>
    <w:rsid w:val="003B1063"/>
    <w:rsid w:val="003B2944"/>
    <w:rsid w:val="003B34AF"/>
    <w:rsid w:val="003B4FA2"/>
    <w:rsid w:val="003B6639"/>
    <w:rsid w:val="003C0D6C"/>
    <w:rsid w:val="003C7BD0"/>
    <w:rsid w:val="003D4014"/>
    <w:rsid w:val="003D4A10"/>
    <w:rsid w:val="003D4EA5"/>
    <w:rsid w:val="003D5690"/>
    <w:rsid w:val="003D69D7"/>
    <w:rsid w:val="003D6F13"/>
    <w:rsid w:val="003D7612"/>
    <w:rsid w:val="003D76A7"/>
    <w:rsid w:val="003E0390"/>
    <w:rsid w:val="003E0554"/>
    <w:rsid w:val="003E1C18"/>
    <w:rsid w:val="003E7200"/>
    <w:rsid w:val="003E739E"/>
    <w:rsid w:val="003F09D9"/>
    <w:rsid w:val="003F30C2"/>
    <w:rsid w:val="003F3A5A"/>
    <w:rsid w:val="003F43C9"/>
    <w:rsid w:val="003F4636"/>
    <w:rsid w:val="003F79E8"/>
    <w:rsid w:val="00406175"/>
    <w:rsid w:val="004108B1"/>
    <w:rsid w:val="00412051"/>
    <w:rsid w:val="0041240A"/>
    <w:rsid w:val="00414186"/>
    <w:rsid w:val="00414710"/>
    <w:rsid w:val="00416185"/>
    <w:rsid w:val="00416409"/>
    <w:rsid w:val="004170EF"/>
    <w:rsid w:val="00421057"/>
    <w:rsid w:val="00421879"/>
    <w:rsid w:val="004226F6"/>
    <w:rsid w:val="00422CB4"/>
    <w:rsid w:val="00422D2E"/>
    <w:rsid w:val="0042312B"/>
    <w:rsid w:val="00423297"/>
    <w:rsid w:val="00423C5C"/>
    <w:rsid w:val="00424283"/>
    <w:rsid w:val="00424553"/>
    <w:rsid w:val="00424DAE"/>
    <w:rsid w:val="004309B8"/>
    <w:rsid w:val="004320E8"/>
    <w:rsid w:val="004334EC"/>
    <w:rsid w:val="00434178"/>
    <w:rsid w:val="004363F0"/>
    <w:rsid w:val="00436AFF"/>
    <w:rsid w:val="00437445"/>
    <w:rsid w:val="00440163"/>
    <w:rsid w:val="004407EF"/>
    <w:rsid w:val="00440BDA"/>
    <w:rsid w:val="004438A9"/>
    <w:rsid w:val="00444305"/>
    <w:rsid w:val="004461B9"/>
    <w:rsid w:val="00446CCF"/>
    <w:rsid w:val="0044709D"/>
    <w:rsid w:val="004530C7"/>
    <w:rsid w:val="00455E1F"/>
    <w:rsid w:val="004567EB"/>
    <w:rsid w:val="004644EE"/>
    <w:rsid w:val="004677F0"/>
    <w:rsid w:val="0047004E"/>
    <w:rsid w:val="004712CE"/>
    <w:rsid w:val="00471628"/>
    <w:rsid w:val="00471CA1"/>
    <w:rsid w:val="00473892"/>
    <w:rsid w:val="0047591B"/>
    <w:rsid w:val="00475EB9"/>
    <w:rsid w:val="00477FA3"/>
    <w:rsid w:val="00480B5E"/>
    <w:rsid w:val="00480C8F"/>
    <w:rsid w:val="00483BF8"/>
    <w:rsid w:val="00484E3F"/>
    <w:rsid w:val="0048530B"/>
    <w:rsid w:val="00485368"/>
    <w:rsid w:val="00490822"/>
    <w:rsid w:val="004908CD"/>
    <w:rsid w:val="004926EB"/>
    <w:rsid w:val="00493187"/>
    <w:rsid w:val="004934BA"/>
    <w:rsid w:val="004948DF"/>
    <w:rsid w:val="004951FB"/>
    <w:rsid w:val="00497646"/>
    <w:rsid w:val="004A02BB"/>
    <w:rsid w:val="004A0E47"/>
    <w:rsid w:val="004A148B"/>
    <w:rsid w:val="004A173E"/>
    <w:rsid w:val="004A2DA6"/>
    <w:rsid w:val="004A3721"/>
    <w:rsid w:val="004A3B22"/>
    <w:rsid w:val="004A3F86"/>
    <w:rsid w:val="004A46A8"/>
    <w:rsid w:val="004A4F5A"/>
    <w:rsid w:val="004A5DE9"/>
    <w:rsid w:val="004B3BBA"/>
    <w:rsid w:val="004B5E7A"/>
    <w:rsid w:val="004B79F0"/>
    <w:rsid w:val="004C0F00"/>
    <w:rsid w:val="004C2331"/>
    <w:rsid w:val="004C2FFD"/>
    <w:rsid w:val="004C3505"/>
    <w:rsid w:val="004C3FFB"/>
    <w:rsid w:val="004C442A"/>
    <w:rsid w:val="004C46D5"/>
    <w:rsid w:val="004C64E5"/>
    <w:rsid w:val="004C785A"/>
    <w:rsid w:val="004C7A96"/>
    <w:rsid w:val="004C7D96"/>
    <w:rsid w:val="004D4B2F"/>
    <w:rsid w:val="004D5F96"/>
    <w:rsid w:val="004E0802"/>
    <w:rsid w:val="004E2A4F"/>
    <w:rsid w:val="004E4E0B"/>
    <w:rsid w:val="004E567B"/>
    <w:rsid w:val="004E5897"/>
    <w:rsid w:val="004F2750"/>
    <w:rsid w:val="004F3063"/>
    <w:rsid w:val="004F3DFF"/>
    <w:rsid w:val="004F46FE"/>
    <w:rsid w:val="004F7AC0"/>
    <w:rsid w:val="00501477"/>
    <w:rsid w:val="0050246C"/>
    <w:rsid w:val="005031C6"/>
    <w:rsid w:val="005042E7"/>
    <w:rsid w:val="00506CC4"/>
    <w:rsid w:val="00507586"/>
    <w:rsid w:val="00513DB9"/>
    <w:rsid w:val="00514296"/>
    <w:rsid w:val="0051593D"/>
    <w:rsid w:val="00515D95"/>
    <w:rsid w:val="005174D8"/>
    <w:rsid w:val="005179AC"/>
    <w:rsid w:val="00520C75"/>
    <w:rsid w:val="00521015"/>
    <w:rsid w:val="0052124F"/>
    <w:rsid w:val="00526FDF"/>
    <w:rsid w:val="005278AE"/>
    <w:rsid w:val="005304DD"/>
    <w:rsid w:val="005310F2"/>
    <w:rsid w:val="005323D1"/>
    <w:rsid w:val="005353F4"/>
    <w:rsid w:val="0053626D"/>
    <w:rsid w:val="00536888"/>
    <w:rsid w:val="00542DB0"/>
    <w:rsid w:val="005457BA"/>
    <w:rsid w:val="00545AC0"/>
    <w:rsid w:val="00546483"/>
    <w:rsid w:val="005520BD"/>
    <w:rsid w:val="00553193"/>
    <w:rsid w:val="005545AD"/>
    <w:rsid w:val="00555C10"/>
    <w:rsid w:val="005563B6"/>
    <w:rsid w:val="0056014C"/>
    <w:rsid w:val="005625BE"/>
    <w:rsid w:val="00562A7D"/>
    <w:rsid w:val="0056312A"/>
    <w:rsid w:val="00563674"/>
    <w:rsid w:val="00564B1A"/>
    <w:rsid w:val="00567CC3"/>
    <w:rsid w:val="00570B1D"/>
    <w:rsid w:val="00570BB5"/>
    <w:rsid w:val="00571D30"/>
    <w:rsid w:val="00572B2C"/>
    <w:rsid w:val="00572BA7"/>
    <w:rsid w:val="0057426A"/>
    <w:rsid w:val="0057557E"/>
    <w:rsid w:val="00575812"/>
    <w:rsid w:val="0057599F"/>
    <w:rsid w:val="0057600E"/>
    <w:rsid w:val="00576A1B"/>
    <w:rsid w:val="005779BF"/>
    <w:rsid w:val="00581A8B"/>
    <w:rsid w:val="0058562F"/>
    <w:rsid w:val="005859CF"/>
    <w:rsid w:val="00586B47"/>
    <w:rsid w:val="00591900"/>
    <w:rsid w:val="00593B46"/>
    <w:rsid w:val="00594152"/>
    <w:rsid w:val="0059497C"/>
    <w:rsid w:val="00594F05"/>
    <w:rsid w:val="005979C0"/>
    <w:rsid w:val="005A1ACE"/>
    <w:rsid w:val="005A54D1"/>
    <w:rsid w:val="005A77FC"/>
    <w:rsid w:val="005A78F1"/>
    <w:rsid w:val="005A7A9C"/>
    <w:rsid w:val="005B0368"/>
    <w:rsid w:val="005B20FD"/>
    <w:rsid w:val="005B4878"/>
    <w:rsid w:val="005B4B2E"/>
    <w:rsid w:val="005B53A7"/>
    <w:rsid w:val="005B6BF6"/>
    <w:rsid w:val="005C4659"/>
    <w:rsid w:val="005C52BF"/>
    <w:rsid w:val="005C7724"/>
    <w:rsid w:val="005D1B24"/>
    <w:rsid w:val="005D2070"/>
    <w:rsid w:val="005D781C"/>
    <w:rsid w:val="005D79AC"/>
    <w:rsid w:val="005E195C"/>
    <w:rsid w:val="005E1FE2"/>
    <w:rsid w:val="005E4AAA"/>
    <w:rsid w:val="005E5B43"/>
    <w:rsid w:val="005F0B3D"/>
    <w:rsid w:val="005F1033"/>
    <w:rsid w:val="005F1EC2"/>
    <w:rsid w:val="005F256F"/>
    <w:rsid w:val="005F2D66"/>
    <w:rsid w:val="005F74C2"/>
    <w:rsid w:val="0060038D"/>
    <w:rsid w:val="00601D20"/>
    <w:rsid w:val="00603A7A"/>
    <w:rsid w:val="0060628A"/>
    <w:rsid w:val="0061064A"/>
    <w:rsid w:val="0061374D"/>
    <w:rsid w:val="006179FE"/>
    <w:rsid w:val="00620D82"/>
    <w:rsid w:val="00624F3D"/>
    <w:rsid w:val="00624FC9"/>
    <w:rsid w:val="006259A8"/>
    <w:rsid w:val="00626457"/>
    <w:rsid w:val="0062778B"/>
    <w:rsid w:val="0063288C"/>
    <w:rsid w:val="0063401B"/>
    <w:rsid w:val="00634D7C"/>
    <w:rsid w:val="00634E22"/>
    <w:rsid w:val="006351EF"/>
    <w:rsid w:val="00635AEE"/>
    <w:rsid w:val="00636CB1"/>
    <w:rsid w:val="00636F6F"/>
    <w:rsid w:val="00640201"/>
    <w:rsid w:val="00640231"/>
    <w:rsid w:val="00640387"/>
    <w:rsid w:val="00640D3E"/>
    <w:rsid w:val="006419A5"/>
    <w:rsid w:val="00642D88"/>
    <w:rsid w:val="00642FFE"/>
    <w:rsid w:val="00644437"/>
    <w:rsid w:val="00644E19"/>
    <w:rsid w:val="006455D7"/>
    <w:rsid w:val="00650177"/>
    <w:rsid w:val="006511C4"/>
    <w:rsid w:val="0065212C"/>
    <w:rsid w:val="00652585"/>
    <w:rsid w:val="006538F7"/>
    <w:rsid w:val="00653FCD"/>
    <w:rsid w:val="00654D81"/>
    <w:rsid w:val="006553C1"/>
    <w:rsid w:val="006631B4"/>
    <w:rsid w:val="0066657F"/>
    <w:rsid w:val="0066694D"/>
    <w:rsid w:val="0066729E"/>
    <w:rsid w:val="00670E25"/>
    <w:rsid w:val="006720FB"/>
    <w:rsid w:val="00672788"/>
    <w:rsid w:val="00672A64"/>
    <w:rsid w:val="0067316B"/>
    <w:rsid w:val="006738F5"/>
    <w:rsid w:val="00675DAE"/>
    <w:rsid w:val="00677B48"/>
    <w:rsid w:val="00684456"/>
    <w:rsid w:val="00684D19"/>
    <w:rsid w:val="00685687"/>
    <w:rsid w:val="006856C7"/>
    <w:rsid w:val="00685BC9"/>
    <w:rsid w:val="00687D61"/>
    <w:rsid w:val="006920F4"/>
    <w:rsid w:val="006928E2"/>
    <w:rsid w:val="00692D20"/>
    <w:rsid w:val="006931E1"/>
    <w:rsid w:val="00693AE1"/>
    <w:rsid w:val="006952A4"/>
    <w:rsid w:val="00696443"/>
    <w:rsid w:val="00696719"/>
    <w:rsid w:val="00696A62"/>
    <w:rsid w:val="00697505"/>
    <w:rsid w:val="006A07FC"/>
    <w:rsid w:val="006A0A79"/>
    <w:rsid w:val="006A1750"/>
    <w:rsid w:val="006A2F58"/>
    <w:rsid w:val="006A325B"/>
    <w:rsid w:val="006A4A0D"/>
    <w:rsid w:val="006A51CE"/>
    <w:rsid w:val="006A53C8"/>
    <w:rsid w:val="006A5625"/>
    <w:rsid w:val="006A70AB"/>
    <w:rsid w:val="006B2AA8"/>
    <w:rsid w:val="006B3800"/>
    <w:rsid w:val="006C196C"/>
    <w:rsid w:val="006C3896"/>
    <w:rsid w:val="006C4197"/>
    <w:rsid w:val="006C4619"/>
    <w:rsid w:val="006C4901"/>
    <w:rsid w:val="006C5174"/>
    <w:rsid w:val="006C5B5F"/>
    <w:rsid w:val="006C61EE"/>
    <w:rsid w:val="006C66DF"/>
    <w:rsid w:val="006C67AE"/>
    <w:rsid w:val="006D0987"/>
    <w:rsid w:val="006D2CCF"/>
    <w:rsid w:val="006D6DB9"/>
    <w:rsid w:val="006D6F0F"/>
    <w:rsid w:val="006D74D6"/>
    <w:rsid w:val="006D76D5"/>
    <w:rsid w:val="006E0F07"/>
    <w:rsid w:val="006E3733"/>
    <w:rsid w:val="006E5E26"/>
    <w:rsid w:val="006E630A"/>
    <w:rsid w:val="006E7805"/>
    <w:rsid w:val="006F37AD"/>
    <w:rsid w:val="006F45BC"/>
    <w:rsid w:val="006F6704"/>
    <w:rsid w:val="006F67FA"/>
    <w:rsid w:val="006F7888"/>
    <w:rsid w:val="006F7F08"/>
    <w:rsid w:val="00700F56"/>
    <w:rsid w:val="00701603"/>
    <w:rsid w:val="00702EDE"/>
    <w:rsid w:val="00704B17"/>
    <w:rsid w:val="007056A0"/>
    <w:rsid w:val="00705E3E"/>
    <w:rsid w:val="00705E4C"/>
    <w:rsid w:val="00707E0E"/>
    <w:rsid w:val="00710709"/>
    <w:rsid w:val="007111F3"/>
    <w:rsid w:val="007122A0"/>
    <w:rsid w:val="00712A1A"/>
    <w:rsid w:val="00712A63"/>
    <w:rsid w:val="00713052"/>
    <w:rsid w:val="00714C76"/>
    <w:rsid w:val="0071637E"/>
    <w:rsid w:val="0071644F"/>
    <w:rsid w:val="00721B3A"/>
    <w:rsid w:val="007243CC"/>
    <w:rsid w:val="0072620D"/>
    <w:rsid w:val="00727E91"/>
    <w:rsid w:val="00730049"/>
    <w:rsid w:val="0073098E"/>
    <w:rsid w:val="00731819"/>
    <w:rsid w:val="00731AC4"/>
    <w:rsid w:val="007348B1"/>
    <w:rsid w:val="00736BF1"/>
    <w:rsid w:val="00737E0D"/>
    <w:rsid w:val="00740024"/>
    <w:rsid w:val="00740137"/>
    <w:rsid w:val="007401B7"/>
    <w:rsid w:val="00741A06"/>
    <w:rsid w:val="007447F8"/>
    <w:rsid w:val="007455A4"/>
    <w:rsid w:val="00745DB9"/>
    <w:rsid w:val="00746E41"/>
    <w:rsid w:val="00747DC0"/>
    <w:rsid w:val="00750798"/>
    <w:rsid w:val="00750BDF"/>
    <w:rsid w:val="00751882"/>
    <w:rsid w:val="007525B1"/>
    <w:rsid w:val="007528CF"/>
    <w:rsid w:val="00753B9D"/>
    <w:rsid w:val="007552B6"/>
    <w:rsid w:val="007558B8"/>
    <w:rsid w:val="007601BB"/>
    <w:rsid w:val="00760AB8"/>
    <w:rsid w:val="007634A0"/>
    <w:rsid w:val="007635E8"/>
    <w:rsid w:val="00764D59"/>
    <w:rsid w:val="00766FE0"/>
    <w:rsid w:val="00767563"/>
    <w:rsid w:val="00770D08"/>
    <w:rsid w:val="00771881"/>
    <w:rsid w:val="0077232D"/>
    <w:rsid w:val="0077625F"/>
    <w:rsid w:val="00777BE3"/>
    <w:rsid w:val="007812E4"/>
    <w:rsid w:val="007820C8"/>
    <w:rsid w:val="007846D3"/>
    <w:rsid w:val="00784C54"/>
    <w:rsid w:val="0078570C"/>
    <w:rsid w:val="00785F0A"/>
    <w:rsid w:val="007873D3"/>
    <w:rsid w:val="00787D76"/>
    <w:rsid w:val="00790D79"/>
    <w:rsid w:val="007963F4"/>
    <w:rsid w:val="007968C8"/>
    <w:rsid w:val="007973AB"/>
    <w:rsid w:val="007A0233"/>
    <w:rsid w:val="007A034D"/>
    <w:rsid w:val="007A1E83"/>
    <w:rsid w:val="007A4734"/>
    <w:rsid w:val="007A500C"/>
    <w:rsid w:val="007A5105"/>
    <w:rsid w:val="007A6EF7"/>
    <w:rsid w:val="007B23AA"/>
    <w:rsid w:val="007B35DE"/>
    <w:rsid w:val="007B61AD"/>
    <w:rsid w:val="007B6C6D"/>
    <w:rsid w:val="007B7077"/>
    <w:rsid w:val="007C0355"/>
    <w:rsid w:val="007C04A4"/>
    <w:rsid w:val="007C3F48"/>
    <w:rsid w:val="007C3FBB"/>
    <w:rsid w:val="007C579F"/>
    <w:rsid w:val="007C742E"/>
    <w:rsid w:val="007C794C"/>
    <w:rsid w:val="007D00DB"/>
    <w:rsid w:val="007D1B02"/>
    <w:rsid w:val="007D2D4B"/>
    <w:rsid w:val="007D4817"/>
    <w:rsid w:val="007D4C71"/>
    <w:rsid w:val="007D52BB"/>
    <w:rsid w:val="007D5B77"/>
    <w:rsid w:val="007D6990"/>
    <w:rsid w:val="007D726E"/>
    <w:rsid w:val="007E0C28"/>
    <w:rsid w:val="007E1CF8"/>
    <w:rsid w:val="007E2389"/>
    <w:rsid w:val="007E2676"/>
    <w:rsid w:val="007E3B88"/>
    <w:rsid w:val="007E4159"/>
    <w:rsid w:val="007E4A9E"/>
    <w:rsid w:val="007E65E0"/>
    <w:rsid w:val="007E7AEB"/>
    <w:rsid w:val="007F16BA"/>
    <w:rsid w:val="007F24F9"/>
    <w:rsid w:val="007F2D8B"/>
    <w:rsid w:val="007F4CD0"/>
    <w:rsid w:val="007F51B9"/>
    <w:rsid w:val="007F5607"/>
    <w:rsid w:val="007F6041"/>
    <w:rsid w:val="007F7645"/>
    <w:rsid w:val="0080080A"/>
    <w:rsid w:val="008016E9"/>
    <w:rsid w:val="00803426"/>
    <w:rsid w:val="00803C94"/>
    <w:rsid w:val="008041E1"/>
    <w:rsid w:val="00805337"/>
    <w:rsid w:val="00806930"/>
    <w:rsid w:val="00807CF5"/>
    <w:rsid w:val="00811A3A"/>
    <w:rsid w:val="008137D1"/>
    <w:rsid w:val="00813806"/>
    <w:rsid w:val="008139DD"/>
    <w:rsid w:val="00813C5A"/>
    <w:rsid w:val="00814056"/>
    <w:rsid w:val="00820C11"/>
    <w:rsid w:val="0082105A"/>
    <w:rsid w:val="00821065"/>
    <w:rsid w:val="008221B4"/>
    <w:rsid w:val="00823C95"/>
    <w:rsid w:val="00823F7A"/>
    <w:rsid w:val="00824EF5"/>
    <w:rsid w:val="00827CFB"/>
    <w:rsid w:val="00830555"/>
    <w:rsid w:val="00831E35"/>
    <w:rsid w:val="008339B2"/>
    <w:rsid w:val="00834798"/>
    <w:rsid w:val="00834823"/>
    <w:rsid w:val="00843843"/>
    <w:rsid w:val="00844499"/>
    <w:rsid w:val="0084493B"/>
    <w:rsid w:val="0084796C"/>
    <w:rsid w:val="008520A8"/>
    <w:rsid w:val="00852201"/>
    <w:rsid w:val="00853026"/>
    <w:rsid w:val="00854B68"/>
    <w:rsid w:val="0085505E"/>
    <w:rsid w:val="008552E8"/>
    <w:rsid w:val="0085557D"/>
    <w:rsid w:val="008564FA"/>
    <w:rsid w:val="008573CA"/>
    <w:rsid w:val="008608EA"/>
    <w:rsid w:val="00860ADA"/>
    <w:rsid w:val="008631D5"/>
    <w:rsid w:val="00863444"/>
    <w:rsid w:val="00863948"/>
    <w:rsid w:val="00863B58"/>
    <w:rsid w:val="00864369"/>
    <w:rsid w:val="008653C9"/>
    <w:rsid w:val="00865A81"/>
    <w:rsid w:val="0087090E"/>
    <w:rsid w:val="00870A97"/>
    <w:rsid w:val="00871FF4"/>
    <w:rsid w:val="00872358"/>
    <w:rsid w:val="00874AC9"/>
    <w:rsid w:val="00875580"/>
    <w:rsid w:val="008760A1"/>
    <w:rsid w:val="00876CD0"/>
    <w:rsid w:val="00876F5E"/>
    <w:rsid w:val="00877C60"/>
    <w:rsid w:val="00880FE5"/>
    <w:rsid w:val="00884B1C"/>
    <w:rsid w:val="00884B8A"/>
    <w:rsid w:val="008908B5"/>
    <w:rsid w:val="0089124E"/>
    <w:rsid w:val="00891D2A"/>
    <w:rsid w:val="0089202E"/>
    <w:rsid w:val="0089381D"/>
    <w:rsid w:val="00893D8D"/>
    <w:rsid w:val="00895F68"/>
    <w:rsid w:val="008969D4"/>
    <w:rsid w:val="0089784A"/>
    <w:rsid w:val="008A1FEF"/>
    <w:rsid w:val="008A2534"/>
    <w:rsid w:val="008A2C09"/>
    <w:rsid w:val="008A7C1E"/>
    <w:rsid w:val="008B098C"/>
    <w:rsid w:val="008B0ADA"/>
    <w:rsid w:val="008B15A2"/>
    <w:rsid w:val="008B22F5"/>
    <w:rsid w:val="008B3D0F"/>
    <w:rsid w:val="008B5CFE"/>
    <w:rsid w:val="008C1D6C"/>
    <w:rsid w:val="008C3A74"/>
    <w:rsid w:val="008C59CC"/>
    <w:rsid w:val="008C69DF"/>
    <w:rsid w:val="008C77E8"/>
    <w:rsid w:val="008D1D09"/>
    <w:rsid w:val="008D58B8"/>
    <w:rsid w:val="008E13F2"/>
    <w:rsid w:val="008E15BB"/>
    <w:rsid w:val="008E304A"/>
    <w:rsid w:val="008E35A8"/>
    <w:rsid w:val="008E509F"/>
    <w:rsid w:val="008E53E2"/>
    <w:rsid w:val="008E65C6"/>
    <w:rsid w:val="008E7B1D"/>
    <w:rsid w:val="008E7F41"/>
    <w:rsid w:val="008F10B7"/>
    <w:rsid w:val="008F3011"/>
    <w:rsid w:val="008F4186"/>
    <w:rsid w:val="008F78AA"/>
    <w:rsid w:val="00901C76"/>
    <w:rsid w:val="00902F12"/>
    <w:rsid w:val="0090322D"/>
    <w:rsid w:val="00904A33"/>
    <w:rsid w:val="00905938"/>
    <w:rsid w:val="0091221D"/>
    <w:rsid w:val="00912D16"/>
    <w:rsid w:val="00913ED7"/>
    <w:rsid w:val="009142F1"/>
    <w:rsid w:val="00917CA2"/>
    <w:rsid w:val="00921320"/>
    <w:rsid w:val="00921B4C"/>
    <w:rsid w:val="00921F18"/>
    <w:rsid w:val="00922F5A"/>
    <w:rsid w:val="009236D3"/>
    <w:rsid w:val="009240C7"/>
    <w:rsid w:val="00924C5E"/>
    <w:rsid w:val="0092638E"/>
    <w:rsid w:val="0092664A"/>
    <w:rsid w:val="009276C1"/>
    <w:rsid w:val="0092791E"/>
    <w:rsid w:val="00927EE9"/>
    <w:rsid w:val="00931026"/>
    <w:rsid w:val="009313F8"/>
    <w:rsid w:val="009342BB"/>
    <w:rsid w:val="00934819"/>
    <w:rsid w:val="009378BA"/>
    <w:rsid w:val="00940D59"/>
    <w:rsid w:val="00940EE2"/>
    <w:rsid w:val="00947D71"/>
    <w:rsid w:val="00951402"/>
    <w:rsid w:val="00952562"/>
    <w:rsid w:val="00952C1B"/>
    <w:rsid w:val="009536C2"/>
    <w:rsid w:val="00954F6B"/>
    <w:rsid w:val="00956B93"/>
    <w:rsid w:val="00957CB0"/>
    <w:rsid w:val="00961678"/>
    <w:rsid w:val="00963F4B"/>
    <w:rsid w:val="00964485"/>
    <w:rsid w:val="0096559C"/>
    <w:rsid w:val="009676AC"/>
    <w:rsid w:val="0097237B"/>
    <w:rsid w:val="00975756"/>
    <w:rsid w:val="00980226"/>
    <w:rsid w:val="00982F5C"/>
    <w:rsid w:val="0098372A"/>
    <w:rsid w:val="00983801"/>
    <w:rsid w:val="00984997"/>
    <w:rsid w:val="009853D1"/>
    <w:rsid w:val="0098636A"/>
    <w:rsid w:val="00987215"/>
    <w:rsid w:val="0099051A"/>
    <w:rsid w:val="00990F47"/>
    <w:rsid w:val="00991822"/>
    <w:rsid w:val="00992B42"/>
    <w:rsid w:val="00993266"/>
    <w:rsid w:val="0099447B"/>
    <w:rsid w:val="00995139"/>
    <w:rsid w:val="00996886"/>
    <w:rsid w:val="00997C8F"/>
    <w:rsid w:val="009A22B3"/>
    <w:rsid w:val="009A5ED3"/>
    <w:rsid w:val="009A7077"/>
    <w:rsid w:val="009B00C7"/>
    <w:rsid w:val="009B06DF"/>
    <w:rsid w:val="009B3255"/>
    <w:rsid w:val="009B4A25"/>
    <w:rsid w:val="009B513B"/>
    <w:rsid w:val="009B54BD"/>
    <w:rsid w:val="009B6547"/>
    <w:rsid w:val="009B6FE0"/>
    <w:rsid w:val="009C171B"/>
    <w:rsid w:val="009C1A3E"/>
    <w:rsid w:val="009C3582"/>
    <w:rsid w:val="009C3B70"/>
    <w:rsid w:val="009C3F79"/>
    <w:rsid w:val="009C4304"/>
    <w:rsid w:val="009D0735"/>
    <w:rsid w:val="009D1AD8"/>
    <w:rsid w:val="009D221C"/>
    <w:rsid w:val="009D2E52"/>
    <w:rsid w:val="009D4F83"/>
    <w:rsid w:val="009D6DD7"/>
    <w:rsid w:val="009D71C0"/>
    <w:rsid w:val="009E30B5"/>
    <w:rsid w:val="009E51FC"/>
    <w:rsid w:val="009E5FAE"/>
    <w:rsid w:val="009E6A33"/>
    <w:rsid w:val="009E6B59"/>
    <w:rsid w:val="009E6D11"/>
    <w:rsid w:val="009E7014"/>
    <w:rsid w:val="009E703A"/>
    <w:rsid w:val="009E7503"/>
    <w:rsid w:val="009F00E5"/>
    <w:rsid w:val="009F147B"/>
    <w:rsid w:val="009F2C45"/>
    <w:rsid w:val="009F2DC7"/>
    <w:rsid w:val="009F3449"/>
    <w:rsid w:val="009F724E"/>
    <w:rsid w:val="00A00083"/>
    <w:rsid w:val="00A001F2"/>
    <w:rsid w:val="00A018F6"/>
    <w:rsid w:val="00A06A55"/>
    <w:rsid w:val="00A10140"/>
    <w:rsid w:val="00A1047E"/>
    <w:rsid w:val="00A1292A"/>
    <w:rsid w:val="00A13D9A"/>
    <w:rsid w:val="00A14C49"/>
    <w:rsid w:val="00A15133"/>
    <w:rsid w:val="00A153EF"/>
    <w:rsid w:val="00A17041"/>
    <w:rsid w:val="00A17CC1"/>
    <w:rsid w:val="00A204C6"/>
    <w:rsid w:val="00A21940"/>
    <w:rsid w:val="00A231E7"/>
    <w:rsid w:val="00A236DB"/>
    <w:rsid w:val="00A2373E"/>
    <w:rsid w:val="00A254AF"/>
    <w:rsid w:val="00A25AA5"/>
    <w:rsid w:val="00A25AC2"/>
    <w:rsid w:val="00A26E73"/>
    <w:rsid w:val="00A27B0E"/>
    <w:rsid w:val="00A34009"/>
    <w:rsid w:val="00A34BFD"/>
    <w:rsid w:val="00A34E24"/>
    <w:rsid w:val="00A366EF"/>
    <w:rsid w:val="00A47FA1"/>
    <w:rsid w:val="00A5072C"/>
    <w:rsid w:val="00A515FB"/>
    <w:rsid w:val="00A5287B"/>
    <w:rsid w:val="00A52B75"/>
    <w:rsid w:val="00A54509"/>
    <w:rsid w:val="00A6172E"/>
    <w:rsid w:val="00A62660"/>
    <w:rsid w:val="00A62AF9"/>
    <w:rsid w:val="00A62E16"/>
    <w:rsid w:val="00A640EA"/>
    <w:rsid w:val="00A64824"/>
    <w:rsid w:val="00A66BA8"/>
    <w:rsid w:val="00A67EAE"/>
    <w:rsid w:val="00A7026F"/>
    <w:rsid w:val="00A70C0C"/>
    <w:rsid w:val="00A717AD"/>
    <w:rsid w:val="00A717BA"/>
    <w:rsid w:val="00A743C0"/>
    <w:rsid w:val="00A74742"/>
    <w:rsid w:val="00A8107C"/>
    <w:rsid w:val="00A81958"/>
    <w:rsid w:val="00A836A6"/>
    <w:rsid w:val="00A83E98"/>
    <w:rsid w:val="00A866AE"/>
    <w:rsid w:val="00A87A63"/>
    <w:rsid w:val="00A90ADF"/>
    <w:rsid w:val="00A921CB"/>
    <w:rsid w:val="00A9290F"/>
    <w:rsid w:val="00A94784"/>
    <w:rsid w:val="00A94919"/>
    <w:rsid w:val="00A94F57"/>
    <w:rsid w:val="00A97268"/>
    <w:rsid w:val="00A972B0"/>
    <w:rsid w:val="00AA08DF"/>
    <w:rsid w:val="00AA3403"/>
    <w:rsid w:val="00AA3490"/>
    <w:rsid w:val="00AA3B83"/>
    <w:rsid w:val="00AA3D43"/>
    <w:rsid w:val="00AB1075"/>
    <w:rsid w:val="00AB27F7"/>
    <w:rsid w:val="00AB2B70"/>
    <w:rsid w:val="00AB3755"/>
    <w:rsid w:val="00AB4044"/>
    <w:rsid w:val="00AB430B"/>
    <w:rsid w:val="00AB43F3"/>
    <w:rsid w:val="00AB4CF5"/>
    <w:rsid w:val="00AB5323"/>
    <w:rsid w:val="00AB5F48"/>
    <w:rsid w:val="00AB6BCB"/>
    <w:rsid w:val="00AB734C"/>
    <w:rsid w:val="00AB75D1"/>
    <w:rsid w:val="00AC425C"/>
    <w:rsid w:val="00AC42F5"/>
    <w:rsid w:val="00AD2FD1"/>
    <w:rsid w:val="00AD5E99"/>
    <w:rsid w:val="00AE0402"/>
    <w:rsid w:val="00AE1F55"/>
    <w:rsid w:val="00AE2B7B"/>
    <w:rsid w:val="00AE5AE4"/>
    <w:rsid w:val="00AE6C60"/>
    <w:rsid w:val="00AE7C61"/>
    <w:rsid w:val="00AF0BB6"/>
    <w:rsid w:val="00AF17F6"/>
    <w:rsid w:val="00AF3320"/>
    <w:rsid w:val="00AF37B2"/>
    <w:rsid w:val="00AF6AA4"/>
    <w:rsid w:val="00AF6E79"/>
    <w:rsid w:val="00B0035D"/>
    <w:rsid w:val="00B024AB"/>
    <w:rsid w:val="00B0547C"/>
    <w:rsid w:val="00B0667F"/>
    <w:rsid w:val="00B06F36"/>
    <w:rsid w:val="00B1008B"/>
    <w:rsid w:val="00B12015"/>
    <w:rsid w:val="00B1258B"/>
    <w:rsid w:val="00B12695"/>
    <w:rsid w:val="00B15224"/>
    <w:rsid w:val="00B177D0"/>
    <w:rsid w:val="00B20D85"/>
    <w:rsid w:val="00B23A73"/>
    <w:rsid w:val="00B302A8"/>
    <w:rsid w:val="00B33B28"/>
    <w:rsid w:val="00B34521"/>
    <w:rsid w:val="00B3563A"/>
    <w:rsid w:val="00B3607E"/>
    <w:rsid w:val="00B37E61"/>
    <w:rsid w:val="00B4375A"/>
    <w:rsid w:val="00B45A38"/>
    <w:rsid w:val="00B45C6B"/>
    <w:rsid w:val="00B469BD"/>
    <w:rsid w:val="00B508D9"/>
    <w:rsid w:val="00B520DB"/>
    <w:rsid w:val="00B534F6"/>
    <w:rsid w:val="00B5495A"/>
    <w:rsid w:val="00B55B27"/>
    <w:rsid w:val="00B56193"/>
    <w:rsid w:val="00B5642F"/>
    <w:rsid w:val="00B56A3B"/>
    <w:rsid w:val="00B57878"/>
    <w:rsid w:val="00B6008F"/>
    <w:rsid w:val="00B61043"/>
    <w:rsid w:val="00B619D4"/>
    <w:rsid w:val="00B640E2"/>
    <w:rsid w:val="00B6648E"/>
    <w:rsid w:val="00B66F81"/>
    <w:rsid w:val="00B66FB9"/>
    <w:rsid w:val="00B71B81"/>
    <w:rsid w:val="00B73B14"/>
    <w:rsid w:val="00B74645"/>
    <w:rsid w:val="00B746FB"/>
    <w:rsid w:val="00B74D5F"/>
    <w:rsid w:val="00B76987"/>
    <w:rsid w:val="00B770AB"/>
    <w:rsid w:val="00B77872"/>
    <w:rsid w:val="00B82867"/>
    <w:rsid w:val="00B82ABF"/>
    <w:rsid w:val="00B84968"/>
    <w:rsid w:val="00B857CE"/>
    <w:rsid w:val="00B87D52"/>
    <w:rsid w:val="00B90508"/>
    <w:rsid w:val="00B92C3D"/>
    <w:rsid w:val="00B94015"/>
    <w:rsid w:val="00B959B9"/>
    <w:rsid w:val="00B963F9"/>
    <w:rsid w:val="00BA1A35"/>
    <w:rsid w:val="00BA326A"/>
    <w:rsid w:val="00BA3DC1"/>
    <w:rsid w:val="00BA67DF"/>
    <w:rsid w:val="00BA7E1F"/>
    <w:rsid w:val="00BC05D2"/>
    <w:rsid w:val="00BC1209"/>
    <w:rsid w:val="00BC202B"/>
    <w:rsid w:val="00BC2BB1"/>
    <w:rsid w:val="00BC41E9"/>
    <w:rsid w:val="00BD10C6"/>
    <w:rsid w:val="00BD10E1"/>
    <w:rsid w:val="00BD2787"/>
    <w:rsid w:val="00BD4C59"/>
    <w:rsid w:val="00BD5259"/>
    <w:rsid w:val="00BD543F"/>
    <w:rsid w:val="00BD5E62"/>
    <w:rsid w:val="00BE011E"/>
    <w:rsid w:val="00BE2647"/>
    <w:rsid w:val="00BE2A3F"/>
    <w:rsid w:val="00BE2E03"/>
    <w:rsid w:val="00BE5E11"/>
    <w:rsid w:val="00BE610F"/>
    <w:rsid w:val="00BE6C44"/>
    <w:rsid w:val="00BE72C4"/>
    <w:rsid w:val="00BE77A9"/>
    <w:rsid w:val="00BE7F76"/>
    <w:rsid w:val="00BF1D28"/>
    <w:rsid w:val="00BF28B0"/>
    <w:rsid w:val="00BF3CE4"/>
    <w:rsid w:val="00BF49C3"/>
    <w:rsid w:val="00BF79E3"/>
    <w:rsid w:val="00BF7BD1"/>
    <w:rsid w:val="00C005A7"/>
    <w:rsid w:val="00C00998"/>
    <w:rsid w:val="00C00EA4"/>
    <w:rsid w:val="00C01F25"/>
    <w:rsid w:val="00C0275C"/>
    <w:rsid w:val="00C04F7E"/>
    <w:rsid w:val="00C05950"/>
    <w:rsid w:val="00C05B75"/>
    <w:rsid w:val="00C05EAF"/>
    <w:rsid w:val="00C06918"/>
    <w:rsid w:val="00C069C6"/>
    <w:rsid w:val="00C07572"/>
    <w:rsid w:val="00C07FF8"/>
    <w:rsid w:val="00C12725"/>
    <w:rsid w:val="00C14050"/>
    <w:rsid w:val="00C15230"/>
    <w:rsid w:val="00C22A56"/>
    <w:rsid w:val="00C23952"/>
    <w:rsid w:val="00C23DC1"/>
    <w:rsid w:val="00C240B6"/>
    <w:rsid w:val="00C25EB8"/>
    <w:rsid w:val="00C25EF7"/>
    <w:rsid w:val="00C27FC5"/>
    <w:rsid w:val="00C32EE6"/>
    <w:rsid w:val="00C334DF"/>
    <w:rsid w:val="00C33A2B"/>
    <w:rsid w:val="00C3648D"/>
    <w:rsid w:val="00C37E85"/>
    <w:rsid w:val="00C4079F"/>
    <w:rsid w:val="00C42E85"/>
    <w:rsid w:val="00C43694"/>
    <w:rsid w:val="00C4410C"/>
    <w:rsid w:val="00C44652"/>
    <w:rsid w:val="00C44FA0"/>
    <w:rsid w:val="00C45302"/>
    <w:rsid w:val="00C50694"/>
    <w:rsid w:val="00C516E0"/>
    <w:rsid w:val="00C52C77"/>
    <w:rsid w:val="00C54D3E"/>
    <w:rsid w:val="00C5590C"/>
    <w:rsid w:val="00C62152"/>
    <w:rsid w:val="00C64BB4"/>
    <w:rsid w:val="00C64FB5"/>
    <w:rsid w:val="00C654CC"/>
    <w:rsid w:val="00C674FD"/>
    <w:rsid w:val="00C7088A"/>
    <w:rsid w:val="00C72581"/>
    <w:rsid w:val="00C7392D"/>
    <w:rsid w:val="00C76526"/>
    <w:rsid w:val="00C7762D"/>
    <w:rsid w:val="00C77FD2"/>
    <w:rsid w:val="00C815C8"/>
    <w:rsid w:val="00C83B90"/>
    <w:rsid w:val="00C84452"/>
    <w:rsid w:val="00C8768B"/>
    <w:rsid w:val="00C900A9"/>
    <w:rsid w:val="00C90FB9"/>
    <w:rsid w:val="00C92C88"/>
    <w:rsid w:val="00C94CBA"/>
    <w:rsid w:val="00C966A8"/>
    <w:rsid w:val="00C97707"/>
    <w:rsid w:val="00C97868"/>
    <w:rsid w:val="00CA068D"/>
    <w:rsid w:val="00CA12A8"/>
    <w:rsid w:val="00CA1E67"/>
    <w:rsid w:val="00CA3CC9"/>
    <w:rsid w:val="00CA4DC2"/>
    <w:rsid w:val="00CA72DC"/>
    <w:rsid w:val="00CA7861"/>
    <w:rsid w:val="00CB1681"/>
    <w:rsid w:val="00CB304F"/>
    <w:rsid w:val="00CB3EA3"/>
    <w:rsid w:val="00CB5AD9"/>
    <w:rsid w:val="00CB6915"/>
    <w:rsid w:val="00CC06D7"/>
    <w:rsid w:val="00CC073B"/>
    <w:rsid w:val="00CC1390"/>
    <w:rsid w:val="00CC2B9A"/>
    <w:rsid w:val="00CC5F91"/>
    <w:rsid w:val="00CD0092"/>
    <w:rsid w:val="00CD0501"/>
    <w:rsid w:val="00CD0AA1"/>
    <w:rsid w:val="00CD21FE"/>
    <w:rsid w:val="00CD31C9"/>
    <w:rsid w:val="00CD4D73"/>
    <w:rsid w:val="00CE0EEC"/>
    <w:rsid w:val="00CE2F61"/>
    <w:rsid w:val="00CE4A99"/>
    <w:rsid w:val="00CF0C81"/>
    <w:rsid w:val="00CF170D"/>
    <w:rsid w:val="00CF174D"/>
    <w:rsid w:val="00CF36EE"/>
    <w:rsid w:val="00CF4E24"/>
    <w:rsid w:val="00CF6913"/>
    <w:rsid w:val="00D02FC8"/>
    <w:rsid w:val="00D0307E"/>
    <w:rsid w:val="00D06294"/>
    <w:rsid w:val="00D15599"/>
    <w:rsid w:val="00D169FA"/>
    <w:rsid w:val="00D16ADC"/>
    <w:rsid w:val="00D17322"/>
    <w:rsid w:val="00D21CD2"/>
    <w:rsid w:val="00D23ED8"/>
    <w:rsid w:val="00D24B33"/>
    <w:rsid w:val="00D25C39"/>
    <w:rsid w:val="00D33A20"/>
    <w:rsid w:val="00D341C5"/>
    <w:rsid w:val="00D3484B"/>
    <w:rsid w:val="00D35708"/>
    <w:rsid w:val="00D4259C"/>
    <w:rsid w:val="00D43530"/>
    <w:rsid w:val="00D4397E"/>
    <w:rsid w:val="00D439A2"/>
    <w:rsid w:val="00D44380"/>
    <w:rsid w:val="00D454F1"/>
    <w:rsid w:val="00D45D00"/>
    <w:rsid w:val="00D5266C"/>
    <w:rsid w:val="00D52B69"/>
    <w:rsid w:val="00D552D3"/>
    <w:rsid w:val="00D62746"/>
    <w:rsid w:val="00D677C9"/>
    <w:rsid w:val="00D67F42"/>
    <w:rsid w:val="00D70331"/>
    <w:rsid w:val="00D70390"/>
    <w:rsid w:val="00D7045A"/>
    <w:rsid w:val="00D715AF"/>
    <w:rsid w:val="00D72524"/>
    <w:rsid w:val="00D73695"/>
    <w:rsid w:val="00D74644"/>
    <w:rsid w:val="00D75054"/>
    <w:rsid w:val="00D8226C"/>
    <w:rsid w:val="00D82F48"/>
    <w:rsid w:val="00D867D7"/>
    <w:rsid w:val="00D86FB8"/>
    <w:rsid w:val="00D876D0"/>
    <w:rsid w:val="00D9637F"/>
    <w:rsid w:val="00D96FE0"/>
    <w:rsid w:val="00D96FE1"/>
    <w:rsid w:val="00DA3E15"/>
    <w:rsid w:val="00DA4148"/>
    <w:rsid w:val="00DA418E"/>
    <w:rsid w:val="00DA41DD"/>
    <w:rsid w:val="00DA59DF"/>
    <w:rsid w:val="00DA6FB8"/>
    <w:rsid w:val="00DA794A"/>
    <w:rsid w:val="00DA7BF5"/>
    <w:rsid w:val="00DB01C8"/>
    <w:rsid w:val="00DB42B0"/>
    <w:rsid w:val="00DB43D9"/>
    <w:rsid w:val="00DB5686"/>
    <w:rsid w:val="00DB6E70"/>
    <w:rsid w:val="00DB71E1"/>
    <w:rsid w:val="00DC1597"/>
    <w:rsid w:val="00DC3074"/>
    <w:rsid w:val="00DC3B2A"/>
    <w:rsid w:val="00DC3F47"/>
    <w:rsid w:val="00DC4020"/>
    <w:rsid w:val="00DC48E2"/>
    <w:rsid w:val="00DC5E8E"/>
    <w:rsid w:val="00DC768C"/>
    <w:rsid w:val="00DD2A3A"/>
    <w:rsid w:val="00DD67AC"/>
    <w:rsid w:val="00DD6CFC"/>
    <w:rsid w:val="00DE1860"/>
    <w:rsid w:val="00DE1CBD"/>
    <w:rsid w:val="00DE2063"/>
    <w:rsid w:val="00DE235F"/>
    <w:rsid w:val="00DE666C"/>
    <w:rsid w:val="00DE6F60"/>
    <w:rsid w:val="00DF1D15"/>
    <w:rsid w:val="00DF2204"/>
    <w:rsid w:val="00DF2C44"/>
    <w:rsid w:val="00DF3AA0"/>
    <w:rsid w:val="00DF3C06"/>
    <w:rsid w:val="00DF4066"/>
    <w:rsid w:val="00DF6A74"/>
    <w:rsid w:val="00DF7BBB"/>
    <w:rsid w:val="00E01AD0"/>
    <w:rsid w:val="00E02D3E"/>
    <w:rsid w:val="00E103F5"/>
    <w:rsid w:val="00E110A6"/>
    <w:rsid w:val="00E13734"/>
    <w:rsid w:val="00E1412C"/>
    <w:rsid w:val="00E163C7"/>
    <w:rsid w:val="00E16DE7"/>
    <w:rsid w:val="00E17087"/>
    <w:rsid w:val="00E214B7"/>
    <w:rsid w:val="00E21630"/>
    <w:rsid w:val="00E21997"/>
    <w:rsid w:val="00E22254"/>
    <w:rsid w:val="00E22E34"/>
    <w:rsid w:val="00E22FCC"/>
    <w:rsid w:val="00E23CE7"/>
    <w:rsid w:val="00E24387"/>
    <w:rsid w:val="00E24D2D"/>
    <w:rsid w:val="00E27AD0"/>
    <w:rsid w:val="00E31054"/>
    <w:rsid w:val="00E31D26"/>
    <w:rsid w:val="00E32375"/>
    <w:rsid w:val="00E33FE0"/>
    <w:rsid w:val="00E35086"/>
    <w:rsid w:val="00E35513"/>
    <w:rsid w:val="00E37224"/>
    <w:rsid w:val="00E373B8"/>
    <w:rsid w:val="00E40703"/>
    <w:rsid w:val="00E442C7"/>
    <w:rsid w:val="00E44403"/>
    <w:rsid w:val="00E4557F"/>
    <w:rsid w:val="00E5010D"/>
    <w:rsid w:val="00E50194"/>
    <w:rsid w:val="00E51B00"/>
    <w:rsid w:val="00E54B8E"/>
    <w:rsid w:val="00E54C3E"/>
    <w:rsid w:val="00E55208"/>
    <w:rsid w:val="00E55A5A"/>
    <w:rsid w:val="00E56C84"/>
    <w:rsid w:val="00E63BFF"/>
    <w:rsid w:val="00E647AF"/>
    <w:rsid w:val="00E648BA"/>
    <w:rsid w:val="00E65670"/>
    <w:rsid w:val="00E65FA1"/>
    <w:rsid w:val="00E677E6"/>
    <w:rsid w:val="00E71F3C"/>
    <w:rsid w:val="00E7316A"/>
    <w:rsid w:val="00E756C8"/>
    <w:rsid w:val="00E76C69"/>
    <w:rsid w:val="00E8036E"/>
    <w:rsid w:val="00E81B65"/>
    <w:rsid w:val="00E825B7"/>
    <w:rsid w:val="00E82EF7"/>
    <w:rsid w:val="00E8539F"/>
    <w:rsid w:val="00E85B67"/>
    <w:rsid w:val="00E8658A"/>
    <w:rsid w:val="00E90198"/>
    <w:rsid w:val="00E9243B"/>
    <w:rsid w:val="00E92791"/>
    <w:rsid w:val="00E9284C"/>
    <w:rsid w:val="00E93CD6"/>
    <w:rsid w:val="00E93D9D"/>
    <w:rsid w:val="00E9404F"/>
    <w:rsid w:val="00E94200"/>
    <w:rsid w:val="00E95D87"/>
    <w:rsid w:val="00E96B1E"/>
    <w:rsid w:val="00E97142"/>
    <w:rsid w:val="00EA1707"/>
    <w:rsid w:val="00EA18D9"/>
    <w:rsid w:val="00EA2C9C"/>
    <w:rsid w:val="00EA335B"/>
    <w:rsid w:val="00EA3974"/>
    <w:rsid w:val="00EA61E6"/>
    <w:rsid w:val="00EB05B6"/>
    <w:rsid w:val="00EB0912"/>
    <w:rsid w:val="00EB58D2"/>
    <w:rsid w:val="00EB6534"/>
    <w:rsid w:val="00EB6D0B"/>
    <w:rsid w:val="00EB7C02"/>
    <w:rsid w:val="00EC313B"/>
    <w:rsid w:val="00EC4F89"/>
    <w:rsid w:val="00EC70CA"/>
    <w:rsid w:val="00ED0AF4"/>
    <w:rsid w:val="00ED1B1E"/>
    <w:rsid w:val="00ED47B8"/>
    <w:rsid w:val="00ED54DF"/>
    <w:rsid w:val="00EE235A"/>
    <w:rsid w:val="00EE39A1"/>
    <w:rsid w:val="00EF1C65"/>
    <w:rsid w:val="00EF46E5"/>
    <w:rsid w:val="00EF4F04"/>
    <w:rsid w:val="00EF5B16"/>
    <w:rsid w:val="00EF7146"/>
    <w:rsid w:val="00EF7507"/>
    <w:rsid w:val="00EF7DC2"/>
    <w:rsid w:val="00F0017F"/>
    <w:rsid w:val="00F00379"/>
    <w:rsid w:val="00F00805"/>
    <w:rsid w:val="00F03117"/>
    <w:rsid w:val="00F11F59"/>
    <w:rsid w:val="00F122CB"/>
    <w:rsid w:val="00F14A94"/>
    <w:rsid w:val="00F16098"/>
    <w:rsid w:val="00F16F91"/>
    <w:rsid w:val="00F17573"/>
    <w:rsid w:val="00F17C7A"/>
    <w:rsid w:val="00F216E2"/>
    <w:rsid w:val="00F23BFB"/>
    <w:rsid w:val="00F24F7D"/>
    <w:rsid w:val="00F25B64"/>
    <w:rsid w:val="00F25DD0"/>
    <w:rsid w:val="00F304B7"/>
    <w:rsid w:val="00F32751"/>
    <w:rsid w:val="00F334D3"/>
    <w:rsid w:val="00F347BE"/>
    <w:rsid w:val="00F40107"/>
    <w:rsid w:val="00F433A3"/>
    <w:rsid w:val="00F45572"/>
    <w:rsid w:val="00F46FBD"/>
    <w:rsid w:val="00F47D11"/>
    <w:rsid w:val="00F51873"/>
    <w:rsid w:val="00F535A8"/>
    <w:rsid w:val="00F55D03"/>
    <w:rsid w:val="00F56306"/>
    <w:rsid w:val="00F57564"/>
    <w:rsid w:val="00F62896"/>
    <w:rsid w:val="00F62F96"/>
    <w:rsid w:val="00F66DE5"/>
    <w:rsid w:val="00F677A2"/>
    <w:rsid w:val="00F710F9"/>
    <w:rsid w:val="00F71B4B"/>
    <w:rsid w:val="00F71FB6"/>
    <w:rsid w:val="00F72126"/>
    <w:rsid w:val="00F73CCC"/>
    <w:rsid w:val="00F73D92"/>
    <w:rsid w:val="00F8165C"/>
    <w:rsid w:val="00F837B3"/>
    <w:rsid w:val="00F84675"/>
    <w:rsid w:val="00F85989"/>
    <w:rsid w:val="00F86650"/>
    <w:rsid w:val="00F86832"/>
    <w:rsid w:val="00F911E6"/>
    <w:rsid w:val="00F92FB0"/>
    <w:rsid w:val="00F953A9"/>
    <w:rsid w:val="00FA0A9E"/>
    <w:rsid w:val="00FA1790"/>
    <w:rsid w:val="00FA2499"/>
    <w:rsid w:val="00FA2535"/>
    <w:rsid w:val="00FA3111"/>
    <w:rsid w:val="00FA3F36"/>
    <w:rsid w:val="00FA44DE"/>
    <w:rsid w:val="00FA5275"/>
    <w:rsid w:val="00FB22D6"/>
    <w:rsid w:val="00FB2813"/>
    <w:rsid w:val="00FB375E"/>
    <w:rsid w:val="00FB60E7"/>
    <w:rsid w:val="00FB707D"/>
    <w:rsid w:val="00FC0C34"/>
    <w:rsid w:val="00FC1765"/>
    <w:rsid w:val="00FC3563"/>
    <w:rsid w:val="00FC3ED6"/>
    <w:rsid w:val="00FC4756"/>
    <w:rsid w:val="00FC4BD1"/>
    <w:rsid w:val="00FC4E50"/>
    <w:rsid w:val="00FC6234"/>
    <w:rsid w:val="00FC6805"/>
    <w:rsid w:val="00FC7946"/>
    <w:rsid w:val="00FD020A"/>
    <w:rsid w:val="00FD199F"/>
    <w:rsid w:val="00FD23AC"/>
    <w:rsid w:val="00FD2C59"/>
    <w:rsid w:val="00FD373D"/>
    <w:rsid w:val="00FD449A"/>
    <w:rsid w:val="00FD59CD"/>
    <w:rsid w:val="00FE162C"/>
    <w:rsid w:val="00FE1D23"/>
    <w:rsid w:val="00FE38FD"/>
    <w:rsid w:val="00FE56E8"/>
    <w:rsid w:val="00FE6A22"/>
    <w:rsid w:val="00FE7848"/>
    <w:rsid w:val="00FF233F"/>
    <w:rsid w:val="00FF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211BFC"/>
  <w15:chartTrackingRefBased/>
  <w15:docId w15:val="{874C691C-E97C-4F2B-A38C-B98677B6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7572"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Text">
    <w:name w:val="Text"/>
    <w:link w:val="TextChar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Text"/>
    <w:rPr>
      <w:b/>
      <w:sz w:val="18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5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paragraph" w:customStyle="1" w:styleId="Radatermn">
    <w:name w:val="Rada termín"/>
    <w:basedOn w:val="Text"/>
    <w:pPr>
      <w:spacing w:after="120"/>
      <w:ind w:left="6521"/>
    </w:pPr>
    <w:rPr>
      <w:rFonts w:cs="Arial"/>
      <w:szCs w:val="22"/>
    </w:rPr>
  </w:style>
  <w:style w:type="paragraph" w:styleId="Zkladntext">
    <w:name w:val="Body Text"/>
    <w:aliases w:val="Základní text Char"/>
    <w:basedOn w:val="Text"/>
    <w:link w:val="ZkladntextChar1"/>
    <w:pPr>
      <w:spacing w:after="120"/>
    </w:pPr>
    <w:rPr>
      <w:bCs/>
      <w:lang w:eastAsia="en-US"/>
    </w:rPr>
  </w:style>
  <w:style w:type="paragraph" w:customStyle="1" w:styleId="slo1text">
    <w:name w:val="Číslo1 text"/>
    <w:basedOn w:val="Text"/>
    <w:pPr>
      <w:numPr>
        <w:numId w:val="24"/>
      </w:numPr>
      <w:spacing w:after="120"/>
      <w:outlineLvl w:val="0"/>
    </w:pPr>
  </w:style>
  <w:style w:type="paragraph" w:customStyle="1" w:styleId="slo2text">
    <w:name w:val="Číslo2 text"/>
    <w:basedOn w:val="Text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pPr>
      <w:numPr>
        <w:ilvl w:val="1"/>
        <w:numId w:val="24"/>
      </w:numPr>
      <w:spacing w:after="120"/>
      <w:outlineLvl w:val="1"/>
    </w:pPr>
  </w:style>
  <w:style w:type="paragraph" w:customStyle="1" w:styleId="Psmeno1text">
    <w:name w:val="Písmeno1 text"/>
    <w:basedOn w:val="Text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pPr>
      <w:spacing w:after="120"/>
    </w:pPr>
  </w:style>
  <w:style w:type="paragraph" w:customStyle="1" w:styleId="Adresapjemce">
    <w:name w:val="Adresa příjemce"/>
    <w:basedOn w:val="Text"/>
    <w:pPr>
      <w:spacing w:after="40"/>
      <w:jc w:val="left"/>
    </w:pPr>
    <w:rPr>
      <w:noProof w:val="0"/>
    </w:rPr>
  </w:style>
  <w:style w:type="paragraph" w:customStyle="1" w:styleId="Znak2text">
    <w:name w:val="Znak2 text"/>
    <w:basedOn w:val="Text"/>
    <w:pPr>
      <w:numPr>
        <w:numId w:val="4"/>
      </w:numPr>
      <w:spacing w:after="120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pPr>
      <w:numPr>
        <w:numId w:val="6"/>
      </w:numPr>
      <w:spacing w:after="120"/>
    </w:p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pPr>
      <w:numPr>
        <w:numId w:val="7"/>
      </w:numPr>
      <w:spacing w:after="120"/>
    </w:pPr>
  </w:style>
  <w:style w:type="paragraph" w:customStyle="1" w:styleId="Znak1odsazen2text">
    <w:name w:val="Znak1 odsazený2 text"/>
    <w:basedOn w:val="Text"/>
    <w:pPr>
      <w:numPr>
        <w:numId w:val="8"/>
      </w:numPr>
      <w:spacing w:after="120"/>
    </w:pPr>
  </w:style>
  <w:style w:type="paragraph" w:customStyle="1" w:styleId="Psmeno1odsazen2text">
    <w:name w:val="Písmeno1 odsazený2 text"/>
    <w:basedOn w:val="Text"/>
    <w:pPr>
      <w:numPr>
        <w:numId w:val="9"/>
      </w:numPr>
      <w:spacing w:after="120"/>
    </w:pPr>
  </w:style>
  <w:style w:type="paragraph" w:customStyle="1" w:styleId="Psmeno2odsazen1text">
    <w:name w:val="Písmeno2 odsazený1 text"/>
    <w:basedOn w:val="Text"/>
    <w:pPr>
      <w:numPr>
        <w:numId w:val="10"/>
      </w:numPr>
      <w:spacing w:after="120"/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24"/>
      </w:numPr>
      <w:spacing w:after="120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Tabulkaslo1text">
    <w:name w:val="Tabulka číslo1 text"/>
    <w:basedOn w:val="Text"/>
    <w:pPr>
      <w:numPr>
        <w:numId w:val="17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pPr>
      <w:numPr>
        <w:numId w:val="19"/>
      </w:numPr>
      <w:spacing w:before="40" w:after="40"/>
    </w:pPr>
  </w:style>
  <w:style w:type="paragraph" w:customStyle="1" w:styleId="Tabulkaznak1text">
    <w:name w:val="Tabulka znak1 text"/>
    <w:basedOn w:val="Text"/>
    <w:pPr>
      <w:numPr>
        <w:numId w:val="22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3"/>
      </w:numPr>
      <w:spacing w:before="40" w:after="40"/>
    </w:p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Radazpracoval1">
    <w:name w:val="Rada zpracoval1"/>
    <w:basedOn w:val="Text"/>
    <w:pPr>
      <w:widowControl/>
      <w:spacing w:before="240"/>
      <w:ind w:left="6238" w:hanging="1418"/>
      <w:jc w:val="left"/>
    </w:pPr>
    <w:rPr>
      <w:rFonts w:cs="Arial"/>
      <w:noProof w:val="0"/>
    </w:rPr>
  </w:style>
  <w:style w:type="paragraph" w:customStyle="1" w:styleId="Radazpracoval2">
    <w:name w:val="Rada zpracoval2"/>
    <w:basedOn w:val="Text"/>
    <w:pPr>
      <w:widowControl/>
      <w:ind w:left="6237"/>
      <w:jc w:val="left"/>
    </w:pPr>
    <w:rPr>
      <w:noProof w:val="0"/>
    </w:rPr>
  </w:style>
  <w:style w:type="paragraph" w:customStyle="1" w:styleId="Radapedkld1">
    <w:name w:val="Rada předkládá1"/>
    <w:basedOn w:val="Text"/>
    <w:pPr>
      <w:widowControl/>
      <w:ind w:left="6238" w:hanging="1418"/>
      <w:jc w:val="left"/>
    </w:pPr>
    <w:rPr>
      <w:rFonts w:cs="Arial"/>
      <w:noProof w:val="0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adanadpis1schze">
    <w:name w:val="Rada nadpis1 schůze"/>
    <w:basedOn w:val="Text"/>
    <w:pPr>
      <w:spacing w:before="960" w:after="240"/>
      <w:jc w:val="center"/>
    </w:pPr>
    <w:rPr>
      <w:rFonts w:cs="Arial"/>
      <w:b/>
      <w:bCs/>
      <w:sz w:val="36"/>
      <w:szCs w:val="36"/>
    </w:rPr>
  </w:style>
  <w:style w:type="paragraph" w:customStyle="1" w:styleId="Radabodschze">
    <w:name w:val="Rada bod schůze"/>
    <w:basedOn w:val="Text"/>
    <w:pPr>
      <w:spacing w:before="480" w:after="480"/>
      <w:ind w:left="851" w:hanging="851"/>
    </w:pPr>
    <w:rPr>
      <w:b/>
      <w:sz w:val="28"/>
    </w:rPr>
  </w:style>
  <w:style w:type="paragraph" w:customStyle="1" w:styleId="Radanvrhusnesen">
    <w:name w:val="Rada návrh usnesení"/>
    <w:basedOn w:val="Radabodschze"/>
    <w:rPr>
      <w:rFonts w:cs="Arial"/>
      <w:bCs/>
      <w:sz w:val="24"/>
      <w:szCs w:val="24"/>
      <w:u w:val="single"/>
    </w:rPr>
  </w:style>
  <w:style w:type="paragraph" w:styleId="Zkladntextodsazen">
    <w:name w:val="Body Text Indent"/>
    <w:basedOn w:val="Normln"/>
    <w:pPr>
      <w:autoSpaceDE w:val="0"/>
      <w:autoSpaceDN w:val="0"/>
      <w:adjustRightInd w:val="0"/>
      <w:ind w:left="36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Radadvodovzprva">
    <w:name w:val="Rada důvodová zpráva"/>
    <w:basedOn w:val="Text"/>
    <w:pPr>
      <w:spacing w:after="480"/>
    </w:pPr>
    <w:rPr>
      <w:b/>
    </w:rPr>
  </w:style>
  <w:style w:type="paragraph" w:customStyle="1" w:styleId="Radaplohy">
    <w:name w:val="Rada přílohy"/>
    <w:basedOn w:val="Text"/>
    <w:pPr>
      <w:spacing w:before="480" w:after="120"/>
    </w:pPr>
    <w:rPr>
      <w:u w:val="single"/>
    </w:rPr>
  </w:style>
  <w:style w:type="paragraph" w:customStyle="1" w:styleId="Tabulkatuntext16nasted">
    <w:name w:val="Tabulka tučný text_16 na střed"/>
    <w:basedOn w:val="Text"/>
    <w:pPr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ext">
    <w:name w:val="Tabulka text"/>
    <w:basedOn w:val="Text"/>
    <w:pPr>
      <w:spacing w:before="40" w:after="40"/>
      <w:jc w:val="left"/>
    </w:pPr>
    <w:rPr>
      <w:rFonts w:cs="Arial"/>
    </w:rPr>
  </w:style>
  <w:style w:type="paragraph" w:customStyle="1" w:styleId="Tabulkatextnasted">
    <w:name w:val="Tabulka text na střed"/>
    <w:basedOn w:val="Text"/>
    <w:pPr>
      <w:spacing w:before="40" w:after="40"/>
      <w:jc w:val="center"/>
    </w:pPr>
  </w:style>
  <w:style w:type="paragraph" w:customStyle="1" w:styleId="Radanadpisschze">
    <w:name w:val="Rada nadpis schůze"/>
    <w:basedOn w:val="Text"/>
    <w:pPr>
      <w:spacing w:before="600" w:after="240"/>
      <w:jc w:val="center"/>
    </w:pPr>
    <w:rPr>
      <w:rFonts w:cs="Arial"/>
      <w:b/>
      <w:bCs/>
      <w:sz w:val="36"/>
      <w:szCs w:val="36"/>
    </w:rPr>
  </w:style>
  <w:style w:type="paragraph" w:customStyle="1" w:styleId="Radaslobodu">
    <w:name w:val="Rada číslo bodu"/>
    <w:basedOn w:val="Text"/>
    <w:pPr>
      <w:spacing w:after="360"/>
      <w:jc w:val="right"/>
    </w:pPr>
    <w:rPr>
      <w:sz w:val="52"/>
    </w:rPr>
  </w:style>
  <w:style w:type="paragraph" w:customStyle="1" w:styleId="Radanadpis2schze">
    <w:name w:val="Rada nadpis2 schůze"/>
    <w:basedOn w:val="Normln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Tabulkaslo1tuntext">
    <w:name w:val="Tabulka číslo1 tučný text"/>
    <w:basedOn w:val="Text"/>
    <w:pPr>
      <w:numPr>
        <w:numId w:val="18"/>
      </w:numPr>
      <w:spacing w:before="40" w:after="40"/>
    </w:pPr>
    <w:rPr>
      <w:b/>
    </w:r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0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1"/>
      </w:numPr>
      <w:spacing w:before="40" w:after="40"/>
    </w:p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  <w:jc w:val="left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pPr>
      <w:widowControl w:val="0"/>
      <w:spacing w:before="480" w:after="120"/>
      <w:jc w:val="both"/>
    </w:pPr>
    <w:rPr>
      <w:rFonts w:ascii="Arial" w:hAnsi="Arial" w:cs="Arial"/>
      <w:noProof/>
      <w:szCs w:val="20"/>
      <w:u w:val="single"/>
    </w:rPr>
  </w:style>
  <w:style w:type="paragraph" w:customStyle="1" w:styleId="slo1tuntext">
    <w:name w:val="Číslo1 tučný text"/>
    <w:basedOn w:val="Text"/>
    <w:pPr>
      <w:numPr>
        <w:numId w:val="25"/>
      </w:numPr>
      <w:spacing w:after="120"/>
    </w:pPr>
    <w:rPr>
      <w:b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paragraph" w:customStyle="1" w:styleId="Hlavikaj">
    <w:name w:val="Hlavička č.j."/>
    <w:basedOn w:val="Normln"/>
    <w:pPr>
      <w:widowControl w:val="0"/>
      <w:spacing w:before="240" w:after="240"/>
      <w:jc w:val="both"/>
    </w:pPr>
    <w:rPr>
      <w:rFonts w:ascii="Arial" w:hAnsi="Arial"/>
      <w:noProof/>
      <w:sz w:val="20"/>
      <w:szCs w:val="20"/>
    </w:r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Pr>
      <w:sz w:val="20"/>
    </w:rPr>
  </w:style>
  <w:style w:type="paragraph" w:customStyle="1" w:styleId="Hlavikadatum">
    <w:name w:val="Hlavička datum"/>
    <w:basedOn w:val="Normln"/>
    <w:pPr>
      <w:widowControl w:val="0"/>
      <w:spacing w:after="240"/>
      <w:jc w:val="both"/>
    </w:pPr>
    <w:rPr>
      <w:rFonts w:ascii="Arial" w:hAnsi="Arial"/>
      <w:noProof/>
      <w:sz w:val="20"/>
      <w:szCs w:val="20"/>
    </w:r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customStyle="1" w:styleId="Radapedkld2">
    <w:name w:val="Rada předkládá2"/>
    <w:basedOn w:val="Text"/>
    <w:pPr>
      <w:widowControl/>
      <w:ind w:left="6237"/>
      <w:jc w:val="left"/>
    </w:pPr>
    <w:rPr>
      <w:rFonts w:cs="Arial"/>
      <w:noProof w:val="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</w:style>
  <w:style w:type="paragraph" w:customStyle="1" w:styleId="Znak1text">
    <w:name w:val="Znak1 text"/>
    <w:basedOn w:val="Text"/>
    <w:pPr>
      <w:numPr>
        <w:numId w:val="3"/>
      </w:numPr>
      <w:spacing w:after="120"/>
    </w:pPr>
  </w:style>
  <w:style w:type="paragraph" w:customStyle="1" w:styleId="Radaploha1">
    <w:name w:val="Rada příloha č.1"/>
    <w:basedOn w:val="Text"/>
    <w:pPr>
      <w:numPr>
        <w:numId w:val="26"/>
      </w:numPr>
      <w:spacing w:after="120"/>
    </w:pPr>
    <w:rPr>
      <w:u w:val="single"/>
    </w:rPr>
  </w:style>
  <w:style w:type="paragraph" w:customStyle="1" w:styleId="Radaslo1tunpodtrentext">
    <w:name w:val="Rada číslo1 tučný podtržený text"/>
    <w:basedOn w:val="Text"/>
    <w:pPr>
      <w:numPr>
        <w:numId w:val="27"/>
      </w:numPr>
      <w:spacing w:after="240"/>
    </w:pPr>
    <w:rPr>
      <w:b/>
      <w:u w:val="single"/>
    </w:rPr>
  </w:style>
  <w:style w:type="paragraph" w:customStyle="1" w:styleId="Obdr">
    <w:name w:val="Obdrží"/>
    <w:basedOn w:val="Text"/>
    <w:pPr>
      <w:spacing w:after="120"/>
    </w:pPr>
  </w:style>
  <w:style w:type="paragraph" w:customStyle="1" w:styleId="Obdrslo1text">
    <w:name w:val="Obdrží číslo1 text"/>
    <w:basedOn w:val="Text"/>
    <w:link w:val="Obdrslo1textChar"/>
    <w:pPr>
      <w:numPr>
        <w:numId w:val="28"/>
      </w:numPr>
    </w:pPr>
    <w:rPr>
      <w:noProof w:val="0"/>
    </w:rPr>
  </w:style>
  <w:style w:type="paragraph" w:customStyle="1" w:styleId="Obdrslo2text">
    <w:name w:val="Obdrží číslo2 text"/>
    <w:basedOn w:val="Text"/>
    <w:pPr>
      <w:numPr>
        <w:numId w:val="29"/>
      </w:numPr>
    </w:pPr>
    <w:rPr>
      <w:noProof w:val="0"/>
    </w:rPr>
  </w:style>
  <w:style w:type="paragraph" w:customStyle="1" w:styleId="Obdrpsmeno1text">
    <w:name w:val="Obdrží písmeno1 text"/>
    <w:basedOn w:val="Text"/>
    <w:pPr>
      <w:numPr>
        <w:numId w:val="30"/>
      </w:numPr>
    </w:pPr>
    <w:rPr>
      <w:noProof w:val="0"/>
    </w:rPr>
  </w:style>
  <w:style w:type="paragraph" w:customStyle="1" w:styleId="Obdrpsmeno2text">
    <w:name w:val="Obdrží písmeno2 text"/>
    <w:basedOn w:val="Text"/>
    <w:pPr>
      <w:numPr>
        <w:numId w:val="31"/>
      </w:numPr>
    </w:pPr>
    <w:rPr>
      <w:noProof w:val="0"/>
    </w:rPr>
  </w:style>
  <w:style w:type="paragraph" w:customStyle="1" w:styleId="Obdrzkladntext">
    <w:name w:val="Obdrží základní text"/>
    <w:basedOn w:val="Text"/>
    <w:rPr>
      <w:noProof w:val="0"/>
    </w:rPr>
  </w:style>
  <w:style w:type="paragraph" w:customStyle="1" w:styleId="Obdrznak1text">
    <w:name w:val="Obdrží znak1 text"/>
    <w:basedOn w:val="Text"/>
    <w:pPr>
      <w:numPr>
        <w:numId w:val="32"/>
      </w:numPr>
    </w:pPr>
    <w:rPr>
      <w:noProof w:val="0"/>
    </w:rPr>
  </w:style>
  <w:style w:type="paragraph" w:customStyle="1" w:styleId="Plohy">
    <w:name w:val="Přílohy"/>
    <w:basedOn w:val="Text"/>
    <w:pPr>
      <w:spacing w:after="120"/>
    </w:pPr>
  </w:style>
  <w:style w:type="character" w:customStyle="1" w:styleId="TextChar">
    <w:name w:val="Text Char"/>
    <w:link w:val="Text"/>
    <w:rsid w:val="0060628A"/>
    <w:rPr>
      <w:rFonts w:ascii="Arial" w:hAnsi="Arial"/>
      <w:noProof/>
      <w:sz w:val="24"/>
      <w:lang w:val="cs-CZ" w:eastAsia="cs-CZ" w:bidi="ar-SA"/>
    </w:rPr>
  </w:style>
  <w:style w:type="character" w:customStyle="1" w:styleId="Obdrslo1textChar">
    <w:name w:val="Obdrží číslo1 text Char"/>
    <w:basedOn w:val="TextChar"/>
    <w:link w:val="Obdrslo1text"/>
    <w:rsid w:val="0060628A"/>
    <w:rPr>
      <w:rFonts w:ascii="Arial" w:hAnsi="Arial"/>
      <w:noProof/>
      <w:sz w:val="24"/>
      <w:lang w:val="cs-CZ" w:eastAsia="cs-CZ" w:bidi="ar-SA"/>
    </w:rPr>
  </w:style>
  <w:style w:type="table" w:styleId="Mkatabulky">
    <w:name w:val="Table Grid"/>
    <w:basedOn w:val="Normlntabulka"/>
    <w:rsid w:val="00BE2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1F50F2"/>
    <w:rPr>
      <w:rFonts w:ascii="Tahoma" w:hAnsi="Tahoma" w:cs="Tahoma"/>
      <w:sz w:val="16"/>
      <w:szCs w:val="16"/>
    </w:rPr>
  </w:style>
  <w:style w:type="character" w:customStyle="1" w:styleId="ZkladntextChar1">
    <w:name w:val="Základní text Char1"/>
    <w:aliases w:val="Základní text Char Char"/>
    <w:link w:val="Zkladntext"/>
    <w:rsid w:val="00987215"/>
    <w:rPr>
      <w:rFonts w:ascii="Arial" w:hAnsi="Arial"/>
      <w:bCs/>
      <w:noProof/>
      <w:sz w:val="24"/>
      <w:lang w:val="cs-CZ" w:eastAsia="en-US" w:bidi="ar-SA"/>
    </w:rPr>
  </w:style>
  <w:style w:type="paragraph" w:styleId="Seznamsodrkami">
    <w:name w:val="List Bullet"/>
    <w:basedOn w:val="Normln"/>
    <w:autoRedefine/>
    <w:rsid w:val="0070160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D57DC-26EC-4F0C-8E1D-9D051055A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3</Pages>
  <Words>1030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305DSKW2K</dc:creator>
  <cp:keywords/>
  <dc:description/>
  <cp:lastModifiedBy>Zbožínek Jiří</cp:lastModifiedBy>
  <cp:revision>84</cp:revision>
  <cp:lastPrinted>2018-08-06T05:41:00Z</cp:lastPrinted>
  <dcterms:created xsi:type="dcterms:W3CDTF">2018-05-28T05:43:00Z</dcterms:created>
  <dcterms:modified xsi:type="dcterms:W3CDTF">2019-02-04T12:10:00Z</dcterms:modified>
</cp:coreProperties>
</file>