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AF6E79" w:rsidRDefault="00F5652D" w:rsidP="005E5B43">
      <w:pPr>
        <w:pStyle w:val="Zkladntext"/>
      </w:pPr>
      <w:r>
        <w:t xml:space="preserve">Dne </w:t>
      </w:r>
      <w:r w:rsidR="00043707">
        <w:t>19</w:t>
      </w:r>
      <w:r>
        <w:t>. prosince 20</w:t>
      </w:r>
      <w:r w:rsidR="00924FBB">
        <w:t>1</w:t>
      </w:r>
      <w:r w:rsidR="00E1395D">
        <w:t>8</w:t>
      </w:r>
      <w:r w:rsidR="00043707">
        <w:t xml:space="preserve"> byl</w:t>
      </w:r>
      <w:r>
        <w:t xml:space="preserve"> Poslaneck</w:t>
      </w:r>
      <w:r w:rsidR="00043707">
        <w:t>ou</w:t>
      </w:r>
      <w:r>
        <w:t xml:space="preserve"> sněmovn</w:t>
      </w:r>
      <w:r w:rsidR="00043707">
        <w:t>ou</w:t>
      </w:r>
      <w:r>
        <w:t xml:space="preserve"> Parlamentu ČR </w:t>
      </w:r>
      <w:r w:rsidR="00043707">
        <w:t xml:space="preserve">schválen </w:t>
      </w:r>
      <w:r w:rsidR="00BC0B0D">
        <w:t>zákon</w:t>
      </w:r>
      <w:r w:rsidR="00043707">
        <w:t> č. </w:t>
      </w:r>
      <w:r w:rsidR="00E1395D">
        <w:t>336</w:t>
      </w:r>
      <w:r w:rsidR="00043707">
        <w:t>/201</w:t>
      </w:r>
      <w:r w:rsidR="00E1395D">
        <w:t>8</w:t>
      </w:r>
      <w:r w:rsidR="00043707">
        <w:t xml:space="preserve"> Sb., </w:t>
      </w:r>
      <w:r>
        <w:t>o státním rozpočtu České republiky na rok 20</w:t>
      </w:r>
      <w:r w:rsidR="001026F1">
        <w:t>1</w:t>
      </w:r>
      <w:r w:rsidR="00E1395D">
        <w:t>9</w:t>
      </w:r>
      <w:r>
        <w:t>.</w:t>
      </w:r>
    </w:p>
    <w:p w:rsidR="00F5652D" w:rsidRDefault="00F9462A" w:rsidP="005E5B43">
      <w:pPr>
        <w:pStyle w:val="Zkladntext"/>
      </w:pPr>
      <w:r>
        <w:t xml:space="preserve">Součástí </w:t>
      </w:r>
      <w:r w:rsidR="002E066E">
        <w:t xml:space="preserve">schváleného </w:t>
      </w:r>
      <w:r>
        <w:t>státní</w:t>
      </w:r>
      <w:r w:rsidR="002E066E">
        <w:t>ho</w:t>
      </w:r>
      <w:r>
        <w:t xml:space="preserve"> rozpočtu</w:t>
      </w:r>
      <w:r w:rsidR="002E066E">
        <w:t xml:space="preserve"> na rok 201</w:t>
      </w:r>
      <w:r w:rsidR="00E1395D">
        <w:t>9</w:t>
      </w:r>
      <w:r>
        <w:t xml:space="preserve"> jsou </w:t>
      </w:r>
      <w:r w:rsidR="004A20C7">
        <w:t>rovněž</w:t>
      </w:r>
      <w:r>
        <w:t xml:space="preserve"> finanční vztahy státního rozpočtu k rozpočtům obcí </w:t>
      </w:r>
      <w:r w:rsidR="00E1395D">
        <w:t>d</w:t>
      </w:r>
      <w:r w:rsidR="00396A12">
        <w:t>le přílohy č.</w:t>
      </w:r>
      <w:r w:rsidR="00312EC7">
        <w:t> </w:t>
      </w:r>
      <w:r w:rsidR="00396A12">
        <w:t>6</w:t>
      </w:r>
      <w:r w:rsidR="00312EC7">
        <w:t> </w:t>
      </w:r>
      <w:r>
        <w:t>k</w:t>
      </w:r>
      <w:r w:rsidR="00BC0B0D">
        <w:t> </w:t>
      </w:r>
      <w:r>
        <w:t>zákonu</w:t>
      </w:r>
      <w:r w:rsidR="00BC0B0D">
        <w:t>.</w:t>
      </w:r>
      <w:r>
        <w:t xml:space="preserve"> </w:t>
      </w:r>
    </w:p>
    <w:p w:rsidR="00CF597C" w:rsidRDefault="006E6766" w:rsidP="005E5B43">
      <w:pPr>
        <w:pStyle w:val="Zkladntext"/>
      </w:pPr>
      <w:r>
        <w:t>Příspěvky</w:t>
      </w:r>
      <w:r w:rsidR="007A15C9">
        <w:t xml:space="preserve"> obsažené ve finančním vztahu státního rozpočtu k rozpočtům obcí budou z Ministerstva financí ČR na účty krajů zasílány měsíčně po dvanáctinách a následně budou uvolňovány na jednotlivé obce v kraji. </w:t>
      </w:r>
    </w:p>
    <w:p w:rsidR="00061D6D" w:rsidRDefault="00447751" w:rsidP="005E5B43">
      <w:pPr>
        <w:pStyle w:val="Zkladntext"/>
      </w:pPr>
      <w:r>
        <w:t>Z</w:t>
      </w:r>
      <w:r w:rsidR="002E066E">
        <w:t>a</w:t>
      </w:r>
      <w:r>
        <w:t xml:space="preserve">účtování </w:t>
      </w:r>
      <w:r w:rsidR="00395109">
        <w:t>příspěvků</w:t>
      </w:r>
      <w:r>
        <w:t xml:space="preserve"> </w:t>
      </w:r>
      <w:r w:rsidR="000E2BB4">
        <w:t>pro obce obsažené ve finančních vztazích státního rozpočtu k rozpočtům obcí provede</w:t>
      </w:r>
      <w:r w:rsidR="00CF597C">
        <w:t xml:space="preserve"> Olomoucký kraj</w:t>
      </w:r>
      <w:r w:rsidR="000E2BB4">
        <w:t xml:space="preserve"> ve svém účetnictví následujícím způsobem:</w:t>
      </w:r>
    </w:p>
    <w:p w:rsidR="000E2BB4" w:rsidRDefault="004955CF" w:rsidP="004955CF">
      <w:pPr>
        <w:pStyle w:val="Znak1odsazen1text"/>
      </w:pPr>
      <w:r>
        <w:t>přijetí prostředků na příjmové položce 4112 s kladným znaménkem</w:t>
      </w:r>
    </w:p>
    <w:p w:rsidR="004955CF" w:rsidRDefault="004955CF" w:rsidP="004955CF">
      <w:pPr>
        <w:pStyle w:val="Znak1odsazen1text"/>
      </w:pPr>
      <w:r>
        <w:t>uvolnění prostředků obcím rovněž na položce 4112 se záporným znaménkem.</w:t>
      </w:r>
    </w:p>
    <w:p w:rsidR="004955CF" w:rsidRDefault="004955CF" w:rsidP="004955CF">
      <w:pPr>
        <w:pStyle w:val="Zkladntext"/>
      </w:pPr>
      <w:r>
        <w:rPr>
          <w:rStyle w:val="Standardnpsmo"/>
        </w:rPr>
        <w:t xml:space="preserve">Obce  přijetí </w:t>
      </w:r>
      <w:r w:rsidR="00395109">
        <w:rPr>
          <w:rStyle w:val="Standardnpsmo"/>
        </w:rPr>
        <w:t>příspěvků</w:t>
      </w:r>
      <w:r>
        <w:rPr>
          <w:rStyle w:val="Standardnpsmo"/>
        </w:rPr>
        <w:t xml:space="preserve"> </w:t>
      </w:r>
      <w:r w:rsidR="00256AD6">
        <w:t>rozpočtují a účtují na položce 4112.</w:t>
      </w:r>
    </w:p>
    <w:p w:rsidR="00602638" w:rsidRDefault="001D0CD0" w:rsidP="001D0CD0">
      <w:pPr>
        <w:pStyle w:val="Zkladntext"/>
        <w:rPr>
          <w:rStyle w:val="Standardnpsmo"/>
        </w:rPr>
      </w:pPr>
      <w:r w:rsidRPr="00313407">
        <w:rPr>
          <w:rStyle w:val="Tunznak"/>
        </w:rPr>
        <w:t xml:space="preserve">Finanční vztah státního rozpočtu k rozpočtům obcí Olomouckého kraje je stanoven ve výši </w:t>
      </w:r>
      <w:r w:rsidR="00E1395D">
        <w:rPr>
          <w:rStyle w:val="Tunznak"/>
        </w:rPr>
        <w:t>610 304 500</w:t>
      </w:r>
      <w:r w:rsidR="00C06C99" w:rsidRPr="00313407">
        <w:rPr>
          <w:rStyle w:val="Tunznak"/>
        </w:rPr>
        <w:t xml:space="preserve"> Kč</w:t>
      </w:r>
      <w:r w:rsidR="002E066E">
        <w:rPr>
          <w:rStyle w:val="Tunznak"/>
        </w:rPr>
        <w:t>.</w:t>
      </w:r>
      <w:r>
        <w:rPr>
          <w:rStyle w:val="Standardnpsmo"/>
        </w:rPr>
        <w:t xml:space="preserve"> </w:t>
      </w:r>
    </w:p>
    <w:p w:rsidR="00602638" w:rsidRDefault="002E066E" w:rsidP="001D0CD0">
      <w:pPr>
        <w:pStyle w:val="Zkladntext"/>
        <w:rPr>
          <w:rStyle w:val="Standardnpsmo"/>
        </w:rPr>
      </w:pPr>
      <w:r w:rsidRPr="002C3CAD">
        <w:rPr>
          <w:rStyle w:val="Standardnpsmo"/>
          <w:b/>
        </w:rPr>
        <w:t>Obsahem finančních vztahů státního rozpočtu k rozpočtům obcí Olomouckého kraje je v roce 20</w:t>
      </w:r>
      <w:r w:rsidR="00E1395D">
        <w:rPr>
          <w:rStyle w:val="Standardnpsmo"/>
          <w:b/>
        </w:rPr>
        <w:t>19</w:t>
      </w:r>
      <w:r w:rsidRPr="002C3CAD">
        <w:rPr>
          <w:rStyle w:val="Standardnpsmo"/>
          <w:b/>
        </w:rPr>
        <w:t xml:space="preserve"> příspěvek na výkon státní správy</w:t>
      </w:r>
      <w:r>
        <w:rPr>
          <w:rStyle w:val="Standardnpsmo"/>
        </w:rPr>
        <w:t xml:space="preserve">. </w:t>
      </w:r>
      <w:r w:rsidR="00312EC7">
        <w:rPr>
          <w:rStyle w:val="Standardnpsmo"/>
        </w:rPr>
        <w:t>Pro rok 201</w:t>
      </w:r>
      <w:r w:rsidR="00E1395D">
        <w:rPr>
          <w:rStyle w:val="Standardnpsmo"/>
        </w:rPr>
        <w:t>9</w:t>
      </w:r>
      <w:r w:rsidR="00312EC7">
        <w:rPr>
          <w:rStyle w:val="Standardnpsmo"/>
        </w:rPr>
        <w:t xml:space="preserve"> byl</w:t>
      </w:r>
      <w:r w:rsidR="00C70F73">
        <w:rPr>
          <w:rStyle w:val="Standardnpsmo"/>
        </w:rPr>
        <w:t xml:space="preserve"> celkový</w:t>
      </w:r>
      <w:r w:rsidR="00312EC7">
        <w:rPr>
          <w:rStyle w:val="Standardnpsmo"/>
        </w:rPr>
        <w:t xml:space="preserve"> objem příspěvku valorizován</w:t>
      </w:r>
      <w:r w:rsidR="00E1395D">
        <w:rPr>
          <w:rStyle w:val="Standardnpsmo"/>
        </w:rPr>
        <w:t xml:space="preserve"> v průměru </w:t>
      </w:r>
      <w:r w:rsidR="00C70F73">
        <w:rPr>
          <w:rStyle w:val="Standardnpsmo"/>
        </w:rPr>
        <w:t xml:space="preserve">o </w:t>
      </w:r>
      <w:r w:rsidR="00E1395D">
        <w:rPr>
          <w:rStyle w:val="Standardnpsmo"/>
        </w:rPr>
        <w:t xml:space="preserve">10 </w:t>
      </w:r>
      <w:r w:rsidR="00C70F73">
        <w:rPr>
          <w:rStyle w:val="Standardnpsmo"/>
        </w:rPr>
        <w:t>%. Postup pro stanovení výše příspěvku na výkon státní správy je uveden v příloze č. 8 k zákonu o státním rozpočtu na rok 201</w:t>
      </w:r>
      <w:r w:rsidR="00E1395D">
        <w:rPr>
          <w:rStyle w:val="Standardnpsmo"/>
        </w:rPr>
        <w:t>9</w:t>
      </w:r>
      <w:r w:rsidR="00C70F73">
        <w:rPr>
          <w:rStyle w:val="Standardnpsmo"/>
        </w:rPr>
        <w:t>.</w:t>
      </w:r>
      <w:r w:rsidR="00BC0B0D">
        <w:rPr>
          <w:rStyle w:val="Standardnpsmo"/>
        </w:rPr>
        <w:t xml:space="preserve"> </w:t>
      </w:r>
    </w:p>
    <w:p w:rsidR="00C64917" w:rsidRDefault="00DB26F5" w:rsidP="001D0CD0">
      <w:pPr>
        <w:pStyle w:val="Zkladntext"/>
        <w:rPr>
          <w:rStyle w:val="Standardnpsmo"/>
        </w:rPr>
      </w:pPr>
      <w:r>
        <w:rPr>
          <w:rStyle w:val="Standardnpsmo"/>
        </w:rPr>
        <w:t>V příspěvku je zapracován</w:t>
      </w:r>
      <w:r w:rsidR="00907B29">
        <w:rPr>
          <w:rStyle w:val="Standardnpsmo"/>
        </w:rPr>
        <w:t xml:space="preserve"> i</w:t>
      </w:r>
      <w:r>
        <w:rPr>
          <w:rStyle w:val="Standardnpsmo"/>
        </w:rPr>
        <w:t xml:space="preserve"> příspěvek na financování veřejného opatrovnictví. Obce jako veřejní opatrovníci obdrží násobek paušální platby na jednoho opatrovance podle jejich faktického počtu k rozhodnému dni (pro rok 201</w:t>
      </w:r>
      <w:r w:rsidR="00E1395D">
        <w:rPr>
          <w:rStyle w:val="Standardnpsmo"/>
        </w:rPr>
        <w:t>9</w:t>
      </w:r>
      <w:r>
        <w:rPr>
          <w:rStyle w:val="Standardnpsmo"/>
        </w:rPr>
        <w:t xml:space="preserve"> je rozhodným dnem 31. </w:t>
      </w:r>
      <w:r w:rsidR="00043707">
        <w:rPr>
          <w:rStyle w:val="Standardnpsmo"/>
        </w:rPr>
        <w:t>břez</w:t>
      </w:r>
      <w:r>
        <w:rPr>
          <w:rStyle w:val="Standardnpsmo"/>
        </w:rPr>
        <w:t>en 201</w:t>
      </w:r>
      <w:r w:rsidR="00E1395D">
        <w:rPr>
          <w:rStyle w:val="Standardnpsmo"/>
        </w:rPr>
        <w:t>8</w:t>
      </w:r>
      <w:r>
        <w:rPr>
          <w:rStyle w:val="Standardnpsmo"/>
        </w:rPr>
        <w:t xml:space="preserve">). </w:t>
      </w:r>
      <w:r w:rsidR="003D0E12">
        <w:rPr>
          <w:rStyle w:val="Standardnpsmo"/>
        </w:rPr>
        <w:t>P</w:t>
      </w:r>
      <w:r>
        <w:rPr>
          <w:rStyle w:val="Standardnpsmo"/>
        </w:rPr>
        <w:t>aušální platb</w:t>
      </w:r>
      <w:r w:rsidR="003D0E12">
        <w:rPr>
          <w:rStyle w:val="Standardnpsmo"/>
        </w:rPr>
        <w:t>a</w:t>
      </w:r>
      <w:r>
        <w:rPr>
          <w:rStyle w:val="Standardnpsmo"/>
        </w:rPr>
        <w:t xml:space="preserve"> byla pro rok 201</w:t>
      </w:r>
      <w:r w:rsidR="00E1395D">
        <w:rPr>
          <w:rStyle w:val="Standardnpsmo"/>
        </w:rPr>
        <w:t>9</w:t>
      </w:r>
      <w:r w:rsidR="003D0E12">
        <w:rPr>
          <w:rStyle w:val="Standardnpsmo"/>
        </w:rPr>
        <w:t xml:space="preserve"> </w:t>
      </w:r>
      <w:r>
        <w:rPr>
          <w:rStyle w:val="Standardnpsmo"/>
        </w:rPr>
        <w:t xml:space="preserve">stanovena ve výši 29 000 Kč na opatrovance </w:t>
      </w:r>
      <w:r w:rsidR="00E1395D">
        <w:rPr>
          <w:rStyle w:val="Standardnpsmo"/>
        </w:rPr>
        <w:t>z</w:t>
      </w:r>
      <w:r>
        <w:rPr>
          <w:rStyle w:val="Standardnpsmo"/>
        </w:rPr>
        <w:t>a</w:t>
      </w:r>
      <w:r w:rsidR="003D0E12">
        <w:rPr>
          <w:rStyle w:val="Standardnpsmo"/>
        </w:rPr>
        <w:t> </w:t>
      </w:r>
      <w:r>
        <w:rPr>
          <w:rStyle w:val="Standardnpsmo"/>
        </w:rPr>
        <w:t xml:space="preserve">rok. Na změny v počtu opatrovanců v průběhu roku není brán zřetel. </w:t>
      </w:r>
    </w:p>
    <w:p w:rsidR="002159D3" w:rsidRDefault="002159D3" w:rsidP="001D0CD0">
      <w:pPr>
        <w:pStyle w:val="Zkladntext"/>
        <w:rPr>
          <w:rStyle w:val="Standardnpsmo"/>
        </w:rPr>
      </w:pPr>
      <w:r>
        <w:rPr>
          <w:rStyle w:val="Standardnpsmo"/>
        </w:rPr>
        <w:t xml:space="preserve">Dále </w:t>
      </w:r>
      <w:r w:rsidR="00043707">
        <w:rPr>
          <w:rStyle w:val="Standardnpsmo"/>
        </w:rPr>
        <w:t>je v příspěvku zapracován příspěvek na financování jednotných kontaktních míst (v Olomouckém kraji je příjemcem tohoto příspěvku pouze Statutární město Olomouc) a</w:t>
      </w:r>
      <w:r w:rsidR="003D0E12">
        <w:rPr>
          <w:rStyle w:val="Standardnpsmo"/>
        </w:rPr>
        <w:t> </w:t>
      </w:r>
      <w:r w:rsidR="00043707">
        <w:rPr>
          <w:rStyle w:val="Standardnpsmo"/>
        </w:rPr>
        <w:t>příspěvek na financování vydávání občanských průkazů. Obec, kde byla podána žádost o vydání občanského průkazu, obdrží příspěvek ve výši 1</w:t>
      </w:r>
      <w:r>
        <w:rPr>
          <w:rStyle w:val="Standardnpsmo"/>
        </w:rPr>
        <w:t>18</w:t>
      </w:r>
      <w:r w:rsidR="00043707">
        <w:rPr>
          <w:rStyle w:val="Standardnpsmo"/>
        </w:rPr>
        <w:t xml:space="preserve"> Kč za každý občanský průkaz. Rozhodným obdobím pro stanovení počtu podaných žádostí o vydání občanských průkazů je období od 1. ledna 201</w:t>
      </w:r>
      <w:r>
        <w:rPr>
          <w:rStyle w:val="Standardnpsmo"/>
        </w:rPr>
        <w:t>7</w:t>
      </w:r>
      <w:r w:rsidR="00043707">
        <w:rPr>
          <w:rStyle w:val="Standardnpsmo"/>
        </w:rPr>
        <w:t xml:space="preserve"> do 31. prosince 201</w:t>
      </w:r>
      <w:r>
        <w:rPr>
          <w:rStyle w:val="Standardnpsmo"/>
        </w:rPr>
        <w:t>7</w:t>
      </w:r>
      <w:r w:rsidR="00043707">
        <w:rPr>
          <w:rStyle w:val="Standardnpsmo"/>
        </w:rPr>
        <w:t>.</w:t>
      </w:r>
    </w:p>
    <w:p w:rsidR="00043707" w:rsidRDefault="002159D3" w:rsidP="001D0CD0">
      <w:pPr>
        <w:pStyle w:val="Zkladntext"/>
        <w:rPr>
          <w:rStyle w:val="Standardnpsmo"/>
        </w:rPr>
      </w:pPr>
      <w:r>
        <w:rPr>
          <w:rStyle w:val="Standardnpsmo"/>
        </w:rPr>
        <w:t xml:space="preserve">Nově je v příspěvku zahrnuto i doplnění výkonového financování pro úřady územního plánování ve výši 1 451 Kč za každý definovaný případ. </w:t>
      </w:r>
      <w:r w:rsidR="00043707">
        <w:rPr>
          <w:rStyle w:val="Standardnpsmo"/>
        </w:rPr>
        <w:t xml:space="preserve">  </w:t>
      </w:r>
    </w:p>
    <w:p w:rsidR="00BC0B0D" w:rsidRDefault="00C64917" w:rsidP="001D0CD0">
      <w:pPr>
        <w:pStyle w:val="Zkladntext"/>
        <w:rPr>
          <w:rStyle w:val="Standardnpsmo"/>
        </w:rPr>
      </w:pPr>
      <w:r>
        <w:rPr>
          <w:rStyle w:val="Standardnpsmo"/>
        </w:rPr>
        <w:t>Příspěvek na výkon státní správy nepodléhá finančnímu vypořádání.</w:t>
      </w:r>
      <w:r w:rsidR="00DB26F5">
        <w:rPr>
          <w:rStyle w:val="Standardnpsmo"/>
        </w:rPr>
        <w:t xml:space="preserve"> </w:t>
      </w:r>
    </w:p>
    <w:p w:rsidR="00E84A68" w:rsidRDefault="00E84A68" w:rsidP="004955CF">
      <w:pPr>
        <w:pStyle w:val="Zkladntext"/>
        <w:rPr>
          <w:rStyle w:val="Standardnpsmo"/>
        </w:rPr>
      </w:pPr>
      <w:r>
        <w:rPr>
          <w:rStyle w:val="Standardnpsmo"/>
        </w:rPr>
        <w:t>Rozpis příspěvk</w:t>
      </w:r>
      <w:r w:rsidR="00376883">
        <w:rPr>
          <w:rStyle w:val="Standardnpsmo"/>
        </w:rPr>
        <w:t>u</w:t>
      </w:r>
      <w:r>
        <w:rPr>
          <w:rStyle w:val="Standardnpsmo"/>
        </w:rPr>
        <w:t xml:space="preserve"> na jednotlivé obce Olomouckého kraje je uveden v </w:t>
      </w:r>
      <w:r w:rsidR="00660BA3">
        <w:rPr>
          <w:rStyle w:val="Standardnpsmo"/>
        </w:rPr>
        <w:t>p</w:t>
      </w:r>
      <w:r>
        <w:rPr>
          <w:rStyle w:val="Standardnpsmo"/>
        </w:rPr>
        <w:t xml:space="preserve">říloze č. </w:t>
      </w:r>
      <w:r w:rsidR="00931F36">
        <w:rPr>
          <w:rStyle w:val="Standardnpsmo"/>
        </w:rPr>
        <w:t>1</w:t>
      </w:r>
      <w:r>
        <w:rPr>
          <w:rStyle w:val="Standardnpsmo"/>
        </w:rPr>
        <w:t>.</w:t>
      </w:r>
    </w:p>
    <w:p w:rsidR="00A76B0C" w:rsidRDefault="004F6916" w:rsidP="00A76B0C">
      <w:pPr>
        <w:pStyle w:val="Radaplohy"/>
      </w:pPr>
      <w:r>
        <w:t>P</w:t>
      </w:r>
      <w:r w:rsidR="00A76B0C">
        <w:t>řílohy:</w:t>
      </w:r>
    </w:p>
    <w:p w:rsidR="00A76B0C" w:rsidRDefault="00A76B0C" w:rsidP="00A76B0C">
      <w:pPr>
        <w:pStyle w:val="Radaploha1"/>
      </w:pPr>
      <w:r>
        <w:t>Příloha č.1</w:t>
      </w:r>
      <w:bookmarkStart w:id="0" w:name="_GoBack"/>
      <w:bookmarkEnd w:id="0"/>
    </w:p>
    <w:p w:rsidR="003A376A" w:rsidRDefault="00781126" w:rsidP="003A376A">
      <w:pPr>
        <w:pStyle w:val="Odsazen1text"/>
      </w:pPr>
      <w:r>
        <w:t>Rozpis příspěvk</w:t>
      </w:r>
      <w:r w:rsidR="00AA7897">
        <w:t>u</w:t>
      </w:r>
      <w:r>
        <w:t xml:space="preserve"> na </w:t>
      </w:r>
      <w:r w:rsidR="00A92764">
        <w:t>výkon státní správy</w:t>
      </w:r>
      <w:r>
        <w:t xml:space="preserve"> (strana </w:t>
      </w:r>
      <w:r w:rsidR="00931F36">
        <w:t>2</w:t>
      </w:r>
      <w:r>
        <w:t xml:space="preserve"> – </w:t>
      </w:r>
      <w:r w:rsidR="00FC6139">
        <w:t>9</w:t>
      </w:r>
      <w:r>
        <w:t>)</w:t>
      </w:r>
    </w:p>
    <w:p w:rsidR="005E5B43" w:rsidRPr="005E5B43" w:rsidRDefault="005E5B43">
      <w:pPr>
        <w:pStyle w:val="Zkladntext"/>
      </w:pPr>
    </w:p>
    <w:sectPr w:rsidR="005E5B43" w:rsidRPr="005E5B43" w:rsidSect="00767563">
      <w:footerReference w:type="default" r:id="rId8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38" w:rsidRDefault="003A2038">
      <w:r>
        <w:separator/>
      </w:r>
    </w:p>
  </w:endnote>
  <w:endnote w:type="continuationSeparator" w:id="0">
    <w:p w:rsidR="003A2038" w:rsidRDefault="003A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35" w:rsidRDefault="008A1B90">
    <w:pPr>
      <w:pStyle w:val="Zpat"/>
      <w:pBdr>
        <w:top w:val="single" w:sz="4" w:space="1" w:color="auto"/>
      </w:pBdr>
    </w:pPr>
    <w:r>
      <w:t>Zastupitelstvo</w:t>
    </w:r>
    <w:r w:rsidR="00545A35">
      <w:t xml:space="preserve"> Olomouckého kraje </w:t>
    </w:r>
    <w:r w:rsidR="00A47771">
      <w:t>2</w:t>
    </w:r>
    <w:r>
      <w:t>5</w:t>
    </w:r>
    <w:r w:rsidR="00545A35">
      <w:t xml:space="preserve">. </w:t>
    </w:r>
    <w:r>
      <w:t>2</w:t>
    </w:r>
    <w:r w:rsidR="00545A35">
      <w:t>. 201</w:t>
    </w:r>
    <w:r w:rsidR="00116E1C">
      <w:t>9</w:t>
    </w:r>
    <w:r w:rsidR="00545A35">
      <w:tab/>
    </w:r>
    <w:r w:rsidR="00AA7897">
      <w:t xml:space="preserve"> </w:t>
    </w:r>
    <w:r w:rsidR="00545A35">
      <w:tab/>
    </w:r>
    <w:r w:rsidR="00AA7897">
      <w:t xml:space="preserve">                                                          </w:t>
    </w:r>
    <w:r w:rsidR="00545A35">
      <w:t xml:space="preserve">Strana  </w:t>
    </w:r>
    <w:r w:rsidR="00545A35">
      <w:rPr>
        <w:rStyle w:val="slostrnky"/>
      </w:rPr>
      <w:fldChar w:fldCharType="begin"/>
    </w:r>
    <w:r w:rsidR="00545A35">
      <w:rPr>
        <w:rStyle w:val="slostrnky"/>
      </w:rPr>
      <w:instrText xml:space="preserve"> PAGE </w:instrText>
    </w:r>
    <w:r w:rsidR="00545A35">
      <w:rPr>
        <w:rStyle w:val="slostrnky"/>
      </w:rPr>
      <w:fldChar w:fldCharType="separate"/>
    </w:r>
    <w:r>
      <w:rPr>
        <w:rStyle w:val="slostrnky"/>
        <w:noProof/>
      </w:rPr>
      <w:t>1</w:t>
    </w:r>
    <w:r w:rsidR="00545A35">
      <w:rPr>
        <w:rStyle w:val="slostrnky"/>
      </w:rPr>
      <w:fldChar w:fldCharType="end"/>
    </w:r>
    <w:r w:rsidR="00545A35">
      <w:rPr>
        <w:rStyle w:val="slostrnky"/>
      </w:rPr>
      <w:t xml:space="preserve"> </w:t>
    </w:r>
    <w:r w:rsidR="00545A35">
      <w:t xml:space="preserve">(celkem </w:t>
    </w:r>
    <w:r w:rsidR="00AA7897">
      <w:t>9</w:t>
    </w:r>
    <w:r w:rsidR="00545A35">
      <w:t>)</w:t>
    </w:r>
  </w:p>
  <w:p w:rsidR="00545A35" w:rsidRDefault="00593162">
    <w:pPr>
      <w:pStyle w:val="Zpat"/>
      <w:pBdr>
        <w:top w:val="single" w:sz="4" w:space="1" w:color="auto"/>
      </w:pBdr>
    </w:pPr>
    <w:proofErr w:type="gramStart"/>
    <w:r>
      <w:t>6</w:t>
    </w:r>
    <w:r w:rsidR="00545A35">
      <w:t>.</w:t>
    </w:r>
    <w:r w:rsidR="008A1B90">
      <w:t>4</w:t>
    </w:r>
    <w:proofErr w:type="gramEnd"/>
    <w:r w:rsidR="008A1B90">
      <w:t>.</w:t>
    </w:r>
    <w:r w:rsidR="00545A35">
      <w:t xml:space="preserve"> – Rozpočet Olomouckého kraje 201</w:t>
    </w:r>
    <w:r w:rsidR="00116E1C">
      <w:t>9</w:t>
    </w:r>
    <w:r w:rsidR="00545A35">
      <w:t xml:space="preserve"> – příspěv</w:t>
    </w:r>
    <w:r w:rsidR="00FB5DFF">
      <w:t>e</w:t>
    </w:r>
    <w:r w:rsidR="00545A35">
      <w:t xml:space="preserve">k </w:t>
    </w:r>
    <w:r w:rsidR="00FB5DFF">
      <w:t>na výkon státní správy</w:t>
    </w:r>
    <w:r w:rsidR="00545A35">
      <w:t xml:space="preserve"> obcím Olomouckého kraje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38" w:rsidRDefault="003A2038">
      <w:r>
        <w:separator/>
      </w:r>
    </w:p>
  </w:footnote>
  <w:footnote w:type="continuationSeparator" w:id="0">
    <w:p w:rsidR="003A2038" w:rsidRDefault="003A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24EAC"/>
    <w:rsid w:val="00043707"/>
    <w:rsid w:val="000437EC"/>
    <w:rsid w:val="00045C48"/>
    <w:rsid w:val="000573A4"/>
    <w:rsid w:val="00061AA4"/>
    <w:rsid w:val="00061D6D"/>
    <w:rsid w:val="00064509"/>
    <w:rsid w:val="00073E10"/>
    <w:rsid w:val="0007646B"/>
    <w:rsid w:val="000B6CDB"/>
    <w:rsid w:val="000C3431"/>
    <w:rsid w:val="000D3C98"/>
    <w:rsid w:val="000E2BB4"/>
    <w:rsid w:val="000F7451"/>
    <w:rsid w:val="001008C0"/>
    <w:rsid w:val="001026F1"/>
    <w:rsid w:val="00107B80"/>
    <w:rsid w:val="00116E1C"/>
    <w:rsid w:val="001260D7"/>
    <w:rsid w:val="00153A57"/>
    <w:rsid w:val="00155E47"/>
    <w:rsid w:val="001716AE"/>
    <w:rsid w:val="0017428F"/>
    <w:rsid w:val="00180559"/>
    <w:rsid w:val="00185094"/>
    <w:rsid w:val="00197AFB"/>
    <w:rsid w:val="001A73DC"/>
    <w:rsid w:val="001D0CD0"/>
    <w:rsid w:val="001D4607"/>
    <w:rsid w:val="001D5D31"/>
    <w:rsid w:val="001F50F2"/>
    <w:rsid w:val="001F67E2"/>
    <w:rsid w:val="00205184"/>
    <w:rsid w:val="00205CBA"/>
    <w:rsid w:val="002159D3"/>
    <w:rsid w:val="00233335"/>
    <w:rsid w:val="00236174"/>
    <w:rsid w:val="00236CA4"/>
    <w:rsid w:val="00247F92"/>
    <w:rsid w:val="00256AD6"/>
    <w:rsid w:val="002676EC"/>
    <w:rsid w:val="0028448E"/>
    <w:rsid w:val="002878A1"/>
    <w:rsid w:val="00292365"/>
    <w:rsid w:val="00294FF4"/>
    <w:rsid w:val="002A747E"/>
    <w:rsid w:val="002B324F"/>
    <w:rsid w:val="002C3CAD"/>
    <w:rsid w:val="002E066E"/>
    <w:rsid w:val="002E41AC"/>
    <w:rsid w:val="00301D95"/>
    <w:rsid w:val="003062A0"/>
    <w:rsid w:val="00312EC7"/>
    <w:rsid w:val="00313407"/>
    <w:rsid w:val="00332BA1"/>
    <w:rsid w:val="00333537"/>
    <w:rsid w:val="00336016"/>
    <w:rsid w:val="00341CB2"/>
    <w:rsid w:val="00363E5D"/>
    <w:rsid w:val="00376883"/>
    <w:rsid w:val="003937A5"/>
    <w:rsid w:val="00395109"/>
    <w:rsid w:val="0039560A"/>
    <w:rsid w:val="003959A5"/>
    <w:rsid w:val="00396A12"/>
    <w:rsid w:val="003A2038"/>
    <w:rsid w:val="003A376A"/>
    <w:rsid w:val="003B01AC"/>
    <w:rsid w:val="003C0FB6"/>
    <w:rsid w:val="003D0E12"/>
    <w:rsid w:val="003F3FA2"/>
    <w:rsid w:val="003F66D0"/>
    <w:rsid w:val="004226F6"/>
    <w:rsid w:val="00422CB4"/>
    <w:rsid w:val="00423C5C"/>
    <w:rsid w:val="00425E87"/>
    <w:rsid w:val="00437445"/>
    <w:rsid w:val="004407EF"/>
    <w:rsid w:val="004438A9"/>
    <w:rsid w:val="00447751"/>
    <w:rsid w:val="004712CE"/>
    <w:rsid w:val="00475EB9"/>
    <w:rsid w:val="00480B5E"/>
    <w:rsid w:val="00487E38"/>
    <w:rsid w:val="00492624"/>
    <w:rsid w:val="00493187"/>
    <w:rsid w:val="004955CF"/>
    <w:rsid w:val="004A20C7"/>
    <w:rsid w:val="004A4525"/>
    <w:rsid w:val="004B2CC1"/>
    <w:rsid w:val="004B79F0"/>
    <w:rsid w:val="004C7D96"/>
    <w:rsid w:val="004E0802"/>
    <w:rsid w:val="004E5897"/>
    <w:rsid w:val="004F074E"/>
    <w:rsid w:val="004F2750"/>
    <w:rsid w:val="004F6916"/>
    <w:rsid w:val="00512712"/>
    <w:rsid w:val="005179AC"/>
    <w:rsid w:val="0052124F"/>
    <w:rsid w:val="00531E70"/>
    <w:rsid w:val="0054118D"/>
    <w:rsid w:val="00544FF0"/>
    <w:rsid w:val="00545A35"/>
    <w:rsid w:val="0056312A"/>
    <w:rsid w:val="0058562F"/>
    <w:rsid w:val="00587F1E"/>
    <w:rsid w:val="00593162"/>
    <w:rsid w:val="00594152"/>
    <w:rsid w:val="00594F05"/>
    <w:rsid w:val="005B0EB4"/>
    <w:rsid w:val="005B53A7"/>
    <w:rsid w:val="005E5B43"/>
    <w:rsid w:val="005F07CB"/>
    <w:rsid w:val="00602638"/>
    <w:rsid w:val="0060628A"/>
    <w:rsid w:val="0061064A"/>
    <w:rsid w:val="00620B8A"/>
    <w:rsid w:val="0062443C"/>
    <w:rsid w:val="006305BC"/>
    <w:rsid w:val="006419A5"/>
    <w:rsid w:val="00652AAB"/>
    <w:rsid w:val="00653FCD"/>
    <w:rsid w:val="00654B2E"/>
    <w:rsid w:val="00660BA3"/>
    <w:rsid w:val="00684456"/>
    <w:rsid w:val="00684D19"/>
    <w:rsid w:val="00696443"/>
    <w:rsid w:val="006A325B"/>
    <w:rsid w:val="006D6F0F"/>
    <w:rsid w:val="006D74D6"/>
    <w:rsid w:val="006D76D5"/>
    <w:rsid w:val="006E6766"/>
    <w:rsid w:val="006E67DB"/>
    <w:rsid w:val="00705E3E"/>
    <w:rsid w:val="00710709"/>
    <w:rsid w:val="00714C76"/>
    <w:rsid w:val="00727B21"/>
    <w:rsid w:val="00733463"/>
    <w:rsid w:val="00735900"/>
    <w:rsid w:val="00750745"/>
    <w:rsid w:val="007601BB"/>
    <w:rsid w:val="00766966"/>
    <w:rsid w:val="00767563"/>
    <w:rsid w:val="00781126"/>
    <w:rsid w:val="00781DAD"/>
    <w:rsid w:val="007846D3"/>
    <w:rsid w:val="007A15C9"/>
    <w:rsid w:val="007B35DE"/>
    <w:rsid w:val="007B7077"/>
    <w:rsid w:val="007C7832"/>
    <w:rsid w:val="007D745D"/>
    <w:rsid w:val="007F7645"/>
    <w:rsid w:val="00813806"/>
    <w:rsid w:val="00813C5A"/>
    <w:rsid w:val="00814056"/>
    <w:rsid w:val="00820C11"/>
    <w:rsid w:val="008339B2"/>
    <w:rsid w:val="00853026"/>
    <w:rsid w:val="008552E8"/>
    <w:rsid w:val="0085557D"/>
    <w:rsid w:val="00864369"/>
    <w:rsid w:val="0087340D"/>
    <w:rsid w:val="00876F5E"/>
    <w:rsid w:val="008908B5"/>
    <w:rsid w:val="008969D4"/>
    <w:rsid w:val="0089786B"/>
    <w:rsid w:val="008A1B90"/>
    <w:rsid w:val="008A4C90"/>
    <w:rsid w:val="008C3A74"/>
    <w:rsid w:val="008D1D09"/>
    <w:rsid w:val="008E33F1"/>
    <w:rsid w:val="008E509F"/>
    <w:rsid w:val="00907B29"/>
    <w:rsid w:val="009142F1"/>
    <w:rsid w:val="00924C5E"/>
    <w:rsid w:val="00924FBB"/>
    <w:rsid w:val="00931F36"/>
    <w:rsid w:val="00951402"/>
    <w:rsid w:val="00952562"/>
    <w:rsid w:val="0097237B"/>
    <w:rsid w:val="009819FD"/>
    <w:rsid w:val="00984997"/>
    <w:rsid w:val="00985591"/>
    <w:rsid w:val="009C3B70"/>
    <w:rsid w:val="009C4304"/>
    <w:rsid w:val="009D688C"/>
    <w:rsid w:val="009E30B5"/>
    <w:rsid w:val="009E5FAE"/>
    <w:rsid w:val="009F00E5"/>
    <w:rsid w:val="00A06A55"/>
    <w:rsid w:val="00A202A2"/>
    <w:rsid w:val="00A204C6"/>
    <w:rsid w:val="00A25A97"/>
    <w:rsid w:val="00A45A69"/>
    <w:rsid w:val="00A47771"/>
    <w:rsid w:val="00A52B75"/>
    <w:rsid w:val="00A53317"/>
    <w:rsid w:val="00A70BD6"/>
    <w:rsid w:val="00A766C5"/>
    <w:rsid w:val="00A76B0C"/>
    <w:rsid w:val="00A87DEF"/>
    <w:rsid w:val="00A92764"/>
    <w:rsid w:val="00AA3D43"/>
    <w:rsid w:val="00AA4676"/>
    <w:rsid w:val="00AA7897"/>
    <w:rsid w:val="00AB6BCB"/>
    <w:rsid w:val="00AF37B2"/>
    <w:rsid w:val="00AF4B7F"/>
    <w:rsid w:val="00AF6E79"/>
    <w:rsid w:val="00B02743"/>
    <w:rsid w:val="00B0667F"/>
    <w:rsid w:val="00B5642F"/>
    <w:rsid w:val="00B6648E"/>
    <w:rsid w:val="00B66FB9"/>
    <w:rsid w:val="00B90508"/>
    <w:rsid w:val="00BC05D2"/>
    <w:rsid w:val="00BC0B0D"/>
    <w:rsid w:val="00BD10E1"/>
    <w:rsid w:val="00BE2A3F"/>
    <w:rsid w:val="00BE72C4"/>
    <w:rsid w:val="00C04F7E"/>
    <w:rsid w:val="00C06C99"/>
    <w:rsid w:val="00C07FF8"/>
    <w:rsid w:val="00C13935"/>
    <w:rsid w:val="00C240B6"/>
    <w:rsid w:val="00C41EA0"/>
    <w:rsid w:val="00C64917"/>
    <w:rsid w:val="00C70F73"/>
    <w:rsid w:val="00C72581"/>
    <w:rsid w:val="00C75F6C"/>
    <w:rsid w:val="00C966A8"/>
    <w:rsid w:val="00CA068D"/>
    <w:rsid w:val="00CA12A8"/>
    <w:rsid w:val="00CB6915"/>
    <w:rsid w:val="00CC4EE6"/>
    <w:rsid w:val="00CD0501"/>
    <w:rsid w:val="00CF1492"/>
    <w:rsid w:val="00CF25C8"/>
    <w:rsid w:val="00CF597C"/>
    <w:rsid w:val="00D06294"/>
    <w:rsid w:val="00D24764"/>
    <w:rsid w:val="00D52B69"/>
    <w:rsid w:val="00D573D3"/>
    <w:rsid w:val="00D70390"/>
    <w:rsid w:val="00D73695"/>
    <w:rsid w:val="00D744CA"/>
    <w:rsid w:val="00DB26F5"/>
    <w:rsid w:val="00DB68F2"/>
    <w:rsid w:val="00DC581C"/>
    <w:rsid w:val="00DE778F"/>
    <w:rsid w:val="00DF1D15"/>
    <w:rsid w:val="00DF2C44"/>
    <w:rsid w:val="00DF6A74"/>
    <w:rsid w:val="00E01AD0"/>
    <w:rsid w:val="00E05981"/>
    <w:rsid w:val="00E1395D"/>
    <w:rsid w:val="00E22254"/>
    <w:rsid w:val="00E247D1"/>
    <w:rsid w:val="00E275EE"/>
    <w:rsid w:val="00E33FE0"/>
    <w:rsid w:val="00E40703"/>
    <w:rsid w:val="00E65FA1"/>
    <w:rsid w:val="00E84A68"/>
    <w:rsid w:val="00E90198"/>
    <w:rsid w:val="00E9610B"/>
    <w:rsid w:val="00EA61E6"/>
    <w:rsid w:val="00EB381F"/>
    <w:rsid w:val="00ED4A81"/>
    <w:rsid w:val="00ED68A8"/>
    <w:rsid w:val="00F45572"/>
    <w:rsid w:val="00F55D66"/>
    <w:rsid w:val="00F5652D"/>
    <w:rsid w:val="00F66DE5"/>
    <w:rsid w:val="00F71B4B"/>
    <w:rsid w:val="00F73CCC"/>
    <w:rsid w:val="00F840C2"/>
    <w:rsid w:val="00F9462A"/>
    <w:rsid w:val="00FA0A9E"/>
    <w:rsid w:val="00FB5DFF"/>
    <w:rsid w:val="00FB60E7"/>
    <w:rsid w:val="00FC6139"/>
    <w:rsid w:val="00FD23AC"/>
    <w:rsid w:val="00FD2F9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480DB"/>
  <w15:chartTrackingRefBased/>
  <w15:docId w15:val="{AC06CB01-EF5A-4D07-93A5-CD9D667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3</cp:revision>
  <cp:lastPrinted>2019-01-14T10:24:00Z</cp:lastPrinted>
  <dcterms:created xsi:type="dcterms:W3CDTF">2019-01-30T10:02:00Z</dcterms:created>
  <dcterms:modified xsi:type="dcterms:W3CDTF">2019-02-04T12:08:00Z</dcterms:modified>
</cp:coreProperties>
</file>