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975D37">
        <w:tblPrEx>
          <w:tblCellMar>
            <w:bottom w:w="0" w:type="dxa"/>
          </w:tblCellMar>
        </w:tblPrEx>
        <w:trPr>
          <w:trHeight w:val="4123"/>
        </w:trPr>
        <w:tc>
          <w:tcPr>
            <w:tcW w:w="1870" w:type="dxa"/>
          </w:tcPr>
          <w:p w:rsidR="00975D37" w:rsidRDefault="00975D37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11460182" r:id="rId9"/>
              </w:object>
            </w:r>
          </w:p>
        </w:tc>
        <w:tc>
          <w:tcPr>
            <w:tcW w:w="7740" w:type="dxa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423116">
              <w:t>1</w:t>
            </w:r>
            <w:r w:rsidR="001F5AA0">
              <w:t>1</w:t>
            </w:r>
          </w:p>
          <w:p w:rsidR="00975D37" w:rsidRDefault="00CD5D8A">
            <w:pPr>
              <w:pStyle w:val="Vbornadpis"/>
            </w:pPr>
            <w:r>
              <w:t>z</w:t>
            </w:r>
            <w:r w:rsidR="001F5AA0">
              <w:t>e</w:t>
            </w:r>
            <w:r>
              <w:t> </w:t>
            </w:r>
            <w:r w:rsidR="00161D08">
              <w:t>zasedání</w:t>
            </w:r>
            <w:r w:rsidR="003D34A9">
              <w:t xml:space="preserve"> V</w:t>
            </w:r>
            <w:r w:rsidR="00975D37">
              <w:t xml:space="preserve">ýboru </w:t>
            </w:r>
            <w:r w:rsidR="002278A4">
              <w:t>pro výchovu, vzdělávání a zaměstnanost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Default="00975D37" w:rsidP="001F5AA0">
            <w:pPr>
              <w:pStyle w:val="Vbornadpis"/>
            </w:pPr>
            <w:r>
              <w:t xml:space="preserve">ze dne </w:t>
            </w:r>
            <w:r w:rsidR="00423116">
              <w:t>3</w:t>
            </w:r>
            <w:r w:rsidR="001F5AA0">
              <w:t>0</w:t>
            </w:r>
            <w:r w:rsidR="002278A4">
              <w:t xml:space="preserve">. </w:t>
            </w:r>
            <w:r w:rsidR="00423116">
              <w:t>1</w:t>
            </w:r>
            <w:r w:rsidR="002278A4">
              <w:t>. 20</w:t>
            </w:r>
            <w:r w:rsidR="00BD1FE2">
              <w:t>1</w:t>
            </w:r>
            <w:r w:rsidR="001F5AA0">
              <w:t>9</w:t>
            </w:r>
            <w:r w:rsidR="00BD1FE2">
              <w:t xml:space="preserve"> </w:t>
            </w:r>
            <w:r w:rsidR="002278A4">
              <w:t xml:space="preserve"> </w:t>
            </w:r>
          </w:p>
        </w:tc>
      </w:tr>
    </w:tbl>
    <w:p w:rsidR="00975D37" w:rsidRDefault="00975D37">
      <w:pPr>
        <w:pStyle w:val="Zkladntex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5042"/>
      </w:tblGrid>
      <w:tr w:rsidR="00975D37">
        <w:tc>
          <w:tcPr>
            <w:tcW w:w="4606" w:type="dxa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>
        <w:tc>
          <w:tcPr>
            <w:tcW w:w="4606" w:type="dxa"/>
          </w:tcPr>
          <w:p w:rsidR="00975D37" w:rsidRPr="004F52CF" w:rsidRDefault="00B730A2">
            <w:pPr>
              <w:pStyle w:val="Vborptomnitext"/>
            </w:pPr>
            <w:r>
              <w:t>Mgr. Radim Lindner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text"/>
            </w:pPr>
          </w:p>
        </w:tc>
      </w:tr>
      <w:tr w:rsidR="00975D37">
        <w:tc>
          <w:tcPr>
            <w:tcW w:w="4606" w:type="dxa"/>
          </w:tcPr>
          <w:p w:rsidR="004E1DAB" w:rsidRDefault="00314FC8" w:rsidP="0061222D">
            <w:pPr>
              <w:pStyle w:val="Vborptomnitext"/>
            </w:pPr>
            <w:r>
              <w:t>Bc. Lenka Kopřivová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Hana Vacková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Irena Jonová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Bc. Zdukos Angelis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Dagmar Faltýnková</w:t>
            </w:r>
          </w:p>
          <w:p w:rsidR="00001C30" w:rsidRDefault="00001C30" w:rsidP="00001C30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Mgr. Jaromíra Lónová</w:t>
            </w:r>
          </w:p>
          <w:p w:rsidR="003B1973" w:rsidRDefault="00001C30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Čapka</w:t>
            </w:r>
          </w:p>
          <w:p w:rsidR="00314FC8" w:rsidRDefault="00001C30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PhDr. Alena Adamíková</w:t>
            </w:r>
          </w:p>
          <w:p w:rsidR="00314FC8" w:rsidRDefault="00314FC8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Miroslav Šimák</w:t>
            </w:r>
          </w:p>
          <w:p w:rsidR="00B730A2" w:rsidRDefault="00B730A2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Miroslav Kutý</w:t>
            </w:r>
          </w:p>
          <w:p w:rsidR="00B730A2" w:rsidRPr="003B1973" w:rsidRDefault="00B730A2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Rudolf Raška</w:t>
            </w:r>
          </w:p>
        </w:tc>
        <w:tc>
          <w:tcPr>
            <w:tcW w:w="5042" w:type="dxa"/>
          </w:tcPr>
          <w:p w:rsidR="00975D37" w:rsidRDefault="00A62D26">
            <w:pPr>
              <w:pStyle w:val="Vborptomnitext"/>
              <w:rPr>
                <w:b/>
              </w:rPr>
            </w:pPr>
            <w:r w:rsidRPr="00A62D26">
              <w:rPr>
                <w:b/>
              </w:rPr>
              <w:t>Omluveni:</w:t>
            </w:r>
          </w:p>
          <w:p w:rsidR="003B1973" w:rsidRDefault="00AC0347" w:rsidP="00503CDC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Zuzana Majerová</w:t>
            </w:r>
          </w:p>
          <w:p w:rsidR="00C1106F" w:rsidRDefault="001F5AA0" w:rsidP="00AC034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Petr Procházka</w:t>
            </w:r>
          </w:p>
          <w:p w:rsidR="00001C30" w:rsidRDefault="00001C30" w:rsidP="00AC034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Jaroslav Fidrmuc</w:t>
            </w:r>
          </w:p>
          <w:p w:rsidR="00001C30" w:rsidRDefault="00001C30" w:rsidP="00AC034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Michaela Mansbartová</w:t>
            </w:r>
          </w:p>
          <w:p w:rsidR="00001C30" w:rsidRDefault="00001C30" w:rsidP="00AC034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Brázda</w:t>
            </w:r>
          </w:p>
          <w:p w:rsidR="00001C30" w:rsidRDefault="00001C30" w:rsidP="00AC034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Michal Šmucr</w:t>
            </w:r>
          </w:p>
          <w:p w:rsidR="00001C30" w:rsidRDefault="00001C30" w:rsidP="00AC034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Zdeněk Švec</w:t>
            </w:r>
          </w:p>
          <w:p w:rsidR="00001C30" w:rsidRDefault="00001C30" w:rsidP="00AC0347">
            <w:pPr>
              <w:pStyle w:val="Vborptomni"/>
              <w:rPr>
                <w:b w:val="0"/>
              </w:rPr>
            </w:pPr>
          </w:p>
          <w:p w:rsidR="00001C30" w:rsidRDefault="00001C30" w:rsidP="00AC0347">
            <w:pPr>
              <w:pStyle w:val="Vborptomni"/>
              <w:rPr>
                <w:b w:val="0"/>
              </w:rPr>
            </w:pPr>
          </w:p>
          <w:p w:rsidR="00B730A2" w:rsidRPr="0028723B" w:rsidRDefault="00B730A2" w:rsidP="00AC0347">
            <w:pPr>
              <w:pStyle w:val="Vborptomni"/>
              <w:rPr>
                <w:b w:val="0"/>
              </w:rPr>
            </w:pPr>
          </w:p>
        </w:tc>
      </w:tr>
      <w:tr w:rsidR="00A87FC9">
        <w:tc>
          <w:tcPr>
            <w:tcW w:w="4606" w:type="dxa"/>
          </w:tcPr>
          <w:p w:rsidR="00A87FC9" w:rsidRPr="002278A4" w:rsidRDefault="00A87FC9" w:rsidP="009A60E9">
            <w:pPr>
              <w:pStyle w:val="Vborptomnitext"/>
            </w:pPr>
          </w:p>
        </w:tc>
        <w:tc>
          <w:tcPr>
            <w:tcW w:w="5042" w:type="dxa"/>
          </w:tcPr>
          <w:p w:rsidR="00A87FC9" w:rsidRPr="002278A4" w:rsidRDefault="00A87FC9" w:rsidP="00DD077F">
            <w:pPr>
              <w:pStyle w:val="Vborptomnitext"/>
              <w:rPr>
                <w:bCs/>
                <w:iCs/>
              </w:rPr>
            </w:pPr>
          </w:p>
        </w:tc>
      </w:tr>
      <w:tr w:rsidR="00A87FC9">
        <w:tc>
          <w:tcPr>
            <w:tcW w:w="4606" w:type="dxa"/>
          </w:tcPr>
          <w:p w:rsidR="0028723B" w:rsidRPr="002278A4" w:rsidRDefault="0028723B" w:rsidP="00001C30">
            <w:pPr>
              <w:pStyle w:val="Vborptomnitext"/>
              <w:rPr>
                <w:bCs/>
                <w:iCs/>
              </w:rPr>
            </w:pPr>
          </w:p>
        </w:tc>
        <w:tc>
          <w:tcPr>
            <w:tcW w:w="5042" w:type="dxa"/>
          </w:tcPr>
          <w:p w:rsidR="0028723B" w:rsidRPr="0028723B" w:rsidRDefault="0028723B" w:rsidP="00DD077F">
            <w:pPr>
              <w:pStyle w:val="Vborptomni"/>
              <w:rPr>
                <w:b w:val="0"/>
              </w:rPr>
            </w:pPr>
          </w:p>
        </w:tc>
      </w:tr>
      <w:tr w:rsidR="00A87FC9">
        <w:tc>
          <w:tcPr>
            <w:tcW w:w="4606" w:type="dxa"/>
          </w:tcPr>
          <w:p w:rsidR="00A87FC9" w:rsidRPr="002278A4" w:rsidRDefault="00ED28CE" w:rsidP="00DB18D5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5042" w:type="dxa"/>
          </w:tcPr>
          <w:p w:rsidR="00A87FC9" w:rsidRDefault="00A87FC9" w:rsidP="004C3202">
            <w:pPr>
              <w:pStyle w:val="Vborptomnitext"/>
              <w:rPr>
                <w:iCs/>
              </w:rPr>
            </w:pPr>
          </w:p>
        </w:tc>
      </w:tr>
      <w:tr w:rsidR="00A87FC9">
        <w:tc>
          <w:tcPr>
            <w:tcW w:w="4606" w:type="dxa"/>
          </w:tcPr>
          <w:p w:rsidR="00631519" w:rsidRDefault="00631519" w:rsidP="00941B1C">
            <w:pPr>
              <w:pStyle w:val="Vborptomni"/>
              <w:rPr>
                <w:b w:val="0"/>
              </w:rPr>
            </w:pPr>
          </w:p>
          <w:p w:rsidR="00AC0347" w:rsidRPr="00A62D26" w:rsidRDefault="00AC0347" w:rsidP="00941B1C">
            <w:pPr>
              <w:pStyle w:val="Vborptomni"/>
              <w:rPr>
                <w:b w:val="0"/>
              </w:rPr>
            </w:pPr>
          </w:p>
        </w:tc>
        <w:tc>
          <w:tcPr>
            <w:tcW w:w="5042" w:type="dxa"/>
          </w:tcPr>
          <w:p w:rsidR="00A87FC9" w:rsidRDefault="00A87FC9" w:rsidP="003D3D11">
            <w:pPr>
              <w:pStyle w:val="Vborptomnitext"/>
              <w:rPr>
                <w:iCs/>
              </w:rPr>
            </w:pPr>
          </w:p>
        </w:tc>
      </w:tr>
      <w:tr w:rsidR="00A87FC9">
        <w:tc>
          <w:tcPr>
            <w:tcW w:w="4606" w:type="dxa"/>
          </w:tcPr>
          <w:p w:rsidR="00A87FC9" w:rsidRPr="00C55BA3" w:rsidRDefault="00A87FC9" w:rsidP="00540D33">
            <w:pPr>
              <w:pStyle w:val="Vborptomni"/>
              <w:rPr>
                <w:b w:val="0"/>
              </w:rPr>
            </w:pPr>
          </w:p>
        </w:tc>
        <w:tc>
          <w:tcPr>
            <w:tcW w:w="5042" w:type="dxa"/>
          </w:tcPr>
          <w:p w:rsidR="00A87FC9" w:rsidRDefault="00A87FC9" w:rsidP="003D3D11">
            <w:pPr>
              <w:pStyle w:val="Vborptomnitext"/>
              <w:rPr>
                <w:iCs/>
              </w:rPr>
            </w:pPr>
          </w:p>
        </w:tc>
      </w:tr>
      <w:tr w:rsidR="00A87FC9">
        <w:tc>
          <w:tcPr>
            <w:tcW w:w="4606" w:type="dxa"/>
          </w:tcPr>
          <w:p w:rsidR="00A87FC9" w:rsidRDefault="00A87FC9">
            <w:pPr>
              <w:pStyle w:val="Vborptomnitext"/>
            </w:pPr>
          </w:p>
          <w:p w:rsidR="00A41FD7" w:rsidRDefault="00A41FD7">
            <w:pPr>
              <w:pStyle w:val="Vborptomnitext"/>
            </w:pPr>
          </w:p>
          <w:p w:rsidR="003B1973" w:rsidRPr="002278A4" w:rsidRDefault="003B1973">
            <w:pPr>
              <w:pStyle w:val="Vborptomnitext"/>
            </w:pPr>
          </w:p>
        </w:tc>
        <w:tc>
          <w:tcPr>
            <w:tcW w:w="5042" w:type="dxa"/>
          </w:tcPr>
          <w:p w:rsidR="003927FD" w:rsidRDefault="003927FD">
            <w:pPr>
              <w:pStyle w:val="Vborptomni"/>
              <w:rPr>
                <w:b w:val="0"/>
              </w:rPr>
            </w:pPr>
          </w:p>
          <w:p w:rsidR="00E57851" w:rsidRPr="003927FD" w:rsidRDefault="00E57851">
            <w:pPr>
              <w:pStyle w:val="Vborptomni"/>
              <w:rPr>
                <w:b w:val="0"/>
              </w:rPr>
            </w:pPr>
          </w:p>
        </w:tc>
      </w:tr>
      <w:tr w:rsidR="00503CDC" w:rsidTr="00DD178E">
        <w:tc>
          <w:tcPr>
            <w:tcW w:w="4606" w:type="dxa"/>
          </w:tcPr>
          <w:p w:rsidR="00FA7942" w:rsidRPr="002278A4" w:rsidRDefault="003B1973" w:rsidP="003B1973">
            <w:pPr>
              <w:pStyle w:val="Vborptomnitext"/>
              <w:ind w:left="567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5042" w:type="dxa"/>
            <w:vAlign w:val="center"/>
          </w:tcPr>
          <w:p w:rsidR="00503CDC" w:rsidRPr="003F109F" w:rsidRDefault="00503CDC" w:rsidP="00D559F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975D37" w:rsidRDefault="00975D37" w:rsidP="00EB11D2">
      <w:pPr>
        <w:pStyle w:val="Vborprogram"/>
        <w:spacing w:before="0" w:after="0"/>
      </w:pPr>
      <w:r>
        <w:t>Program:</w:t>
      </w:r>
    </w:p>
    <w:p w:rsidR="00BB0B9F" w:rsidRDefault="00BB0B9F" w:rsidP="00BB0B9F">
      <w:pPr>
        <w:pStyle w:val="slo1text"/>
        <w:spacing w:after="0"/>
        <w:rPr>
          <w:rFonts w:cs="Arial"/>
          <w:szCs w:val="24"/>
        </w:rPr>
      </w:pPr>
      <w:r w:rsidRPr="007A0AF3">
        <w:rPr>
          <w:rFonts w:cs="Arial"/>
          <w:szCs w:val="24"/>
        </w:rPr>
        <w:t>Zahájení</w:t>
      </w:r>
    </w:p>
    <w:p w:rsidR="00001C30" w:rsidRPr="007A0AF3" w:rsidRDefault="00001C30" w:rsidP="00BB0B9F">
      <w:pPr>
        <w:pStyle w:val="slo1text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Plán činnosti a harmonogram zasedání výboru 2019 </w:t>
      </w:r>
    </w:p>
    <w:p w:rsidR="00BB0B9F" w:rsidRDefault="00BB0B9F" w:rsidP="00BB0B9F">
      <w:pPr>
        <w:pStyle w:val="Odstavecseseznamem"/>
        <w:numPr>
          <w:ilvl w:val="0"/>
          <w:numId w:val="17"/>
        </w:numPr>
        <w:spacing w:after="0" w:line="240" w:lineRule="auto"/>
        <w:contextualSpacing w:val="0"/>
        <w:outlineLvl w:val="0"/>
        <w:rPr>
          <w:rFonts w:ascii="Arial" w:hAnsi="Arial" w:cs="Arial"/>
          <w:sz w:val="24"/>
          <w:szCs w:val="24"/>
        </w:rPr>
      </w:pPr>
      <w:r w:rsidRPr="007A0AF3">
        <w:rPr>
          <w:rFonts w:ascii="Arial" w:hAnsi="Arial" w:cs="Arial"/>
          <w:bCs/>
          <w:sz w:val="24"/>
          <w:szCs w:val="24"/>
        </w:rPr>
        <w:t>Rejstřík škol a školských zařízení v</w:t>
      </w:r>
      <w:r w:rsidR="00CD5D8A">
        <w:rPr>
          <w:rFonts w:ascii="Arial" w:hAnsi="Arial" w:cs="Arial"/>
          <w:bCs/>
          <w:sz w:val="24"/>
          <w:szCs w:val="24"/>
        </w:rPr>
        <w:t> </w:t>
      </w:r>
      <w:r w:rsidRPr="007A0AF3">
        <w:rPr>
          <w:rFonts w:ascii="Arial" w:hAnsi="Arial" w:cs="Arial"/>
          <w:bCs/>
          <w:sz w:val="24"/>
          <w:szCs w:val="24"/>
        </w:rPr>
        <w:t>působnosti Olomouckého kraje</w:t>
      </w:r>
      <w:r w:rsidRPr="007A0AF3">
        <w:rPr>
          <w:rFonts w:ascii="Arial" w:hAnsi="Arial" w:cs="Arial"/>
          <w:sz w:val="24"/>
          <w:szCs w:val="24"/>
        </w:rPr>
        <w:t xml:space="preserve"> </w:t>
      </w:r>
    </w:p>
    <w:p w:rsidR="00001C30" w:rsidRDefault="00001C30" w:rsidP="00001C30">
      <w:pPr>
        <w:pStyle w:val="Znak2odsazen1text"/>
        <w:spacing w:after="0"/>
      </w:pPr>
      <w:r>
        <w:t>Změny ve struktuře oborů a počtu tříd ve školách zřizovaných Olomouckým krajem</w:t>
      </w:r>
    </w:p>
    <w:p w:rsidR="00001C30" w:rsidRDefault="00001C30" w:rsidP="00001C30">
      <w:pPr>
        <w:pStyle w:val="Znak2odsazen1text"/>
        <w:spacing w:after="0"/>
      </w:pPr>
      <w:r>
        <w:t>Podpora polytechnického vzdělávání a řemesel v Olomouckém kraji</w:t>
      </w:r>
    </w:p>
    <w:p w:rsidR="00001C30" w:rsidRDefault="00001C30" w:rsidP="00001C30">
      <w:pPr>
        <w:pStyle w:val="Znak2odsazen1text"/>
        <w:spacing w:after="0"/>
      </w:pPr>
      <w:r>
        <w:t>Pedagog Olomouckého kraje</w:t>
      </w:r>
    </w:p>
    <w:p w:rsidR="00001C30" w:rsidRDefault="00001C30" w:rsidP="00001C30">
      <w:pPr>
        <w:pStyle w:val="Znak2odsazen1text"/>
        <w:spacing w:after="0"/>
      </w:pPr>
      <w:r>
        <w:lastRenderedPageBreak/>
        <w:t>Podpora mezinárodních výměnných pobytů mládeže a mezinárodních vzdělávacích programů v roce 2019</w:t>
      </w:r>
    </w:p>
    <w:p w:rsidR="00001C30" w:rsidRDefault="00001C30" w:rsidP="00001C30">
      <w:pPr>
        <w:pStyle w:val="Znak2odsazen1text"/>
        <w:spacing w:after="0"/>
      </w:pPr>
      <w:r>
        <w:t>Program na podporu práce s dětmi a mládeží v Olomouckém kraji v roce 2019</w:t>
      </w:r>
    </w:p>
    <w:p w:rsidR="00001C30" w:rsidRPr="00001C30" w:rsidRDefault="00001C30" w:rsidP="00001C30">
      <w:pPr>
        <w:pStyle w:val="Znak2odsazen1text"/>
        <w:spacing w:after="0"/>
      </w:pPr>
      <w:r>
        <w:t>Program na podporu vzdělávání na vysokých školách v Olomouckém kraji v roce 2019 – vyhodnocení dotačního titulu 1 Podpora rozvoje vysokoškolského vzdělávání na území Olomouckého kraje</w:t>
      </w:r>
    </w:p>
    <w:p w:rsidR="00BB0B9F" w:rsidRPr="007A0AF3" w:rsidRDefault="00BB0B9F" w:rsidP="00BB0B9F">
      <w:pPr>
        <w:pStyle w:val="Odstavecseseznamem"/>
        <w:numPr>
          <w:ilvl w:val="0"/>
          <w:numId w:val="17"/>
        </w:numPr>
        <w:spacing w:after="0" w:line="240" w:lineRule="auto"/>
        <w:contextualSpacing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:rsidR="00BB0B9F" w:rsidRPr="007A0AF3" w:rsidRDefault="00BB0B9F" w:rsidP="00BB0B9F">
      <w:pPr>
        <w:pStyle w:val="slo1text"/>
        <w:spacing w:after="0"/>
        <w:rPr>
          <w:rFonts w:cs="Arial"/>
          <w:szCs w:val="24"/>
        </w:rPr>
      </w:pPr>
      <w:r w:rsidRPr="007A0AF3">
        <w:rPr>
          <w:rFonts w:cs="Arial"/>
          <w:szCs w:val="24"/>
        </w:rPr>
        <w:t xml:space="preserve">Usnesení, závěr </w:t>
      </w:r>
    </w:p>
    <w:p w:rsidR="00BB0B9F" w:rsidRDefault="00BB0B9F" w:rsidP="00BB0B9F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:rsidR="00975D37" w:rsidRDefault="00975D37">
      <w:pPr>
        <w:pStyle w:val="Vborzpis"/>
      </w:pPr>
      <w:r>
        <w:t>Zápis:</w:t>
      </w:r>
    </w:p>
    <w:p w:rsidR="00766340" w:rsidRDefault="00FB2DAC" w:rsidP="00F60D57">
      <w:pPr>
        <w:pStyle w:val="slo1text"/>
        <w:numPr>
          <w:ilvl w:val="0"/>
          <w:numId w:val="27"/>
        </w:numPr>
        <w:tabs>
          <w:tab w:val="clear" w:pos="720"/>
          <w:tab w:val="num" w:pos="0"/>
        </w:tabs>
        <w:ind w:left="0" w:firstLine="0"/>
        <w:rPr>
          <w:b/>
        </w:rPr>
      </w:pPr>
      <w:r>
        <w:rPr>
          <w:b/>
        </w:rPr>
        <w:t>Program</w:t>
      </w:r>
      <w:r w:rsidR="003F109F">
        <w:rPr>
          <w:b/>
        </w:rPr>
        <w:t xml:space="preserve"> </w:t>
      </w:r>
    </w:p>
    <w:p w:rsidR="00A02837" w:rsidRDefault="00A611F3" w:rsidP="002133DB">
      <w:pPr>
        <w:pStyle w:val="slo1text"/>
        <w:numPr>
          <w:ilvl w:val="0"/>
          <w:numId w:val="0"/>
        </w:numPr>
        <w:ind w:left="567"/>
      </w:pPr>
      <w:r>
        <w:t xml:space="preserve">Výbor jednomyslně schválil </w:t>
      </w:r>
      <w:r w:rsidR="00001C30">
        <w:t>upravený</w:t>
      </w:r>
      <w:r w:rsidR="002133DB">
        <w:t xml:space="preserve"> program </w:t>
      </w:r>
      <w:r w:rsidR="003B1973">
        <w:t>zasedání</w:t>
      </w:r>
      <w:r w:rsidR="00BB0B9F">
        <w:t xml:space="preserve">. </w:t>
      </w:r>
      <w:r w:rsidR="00001C30">
        <w:t>Na program byl zařazen bod Žádosti o poskytnutí individuálních dotací v oblasti školství.</w:t>
      </w:r>
    </w:p>
    <w:p w:rsidR="00001C30" w:rsidRDefault="00001C30" w:rsidP="00001C30">
      <w:pPr>
        <w:pStyle w:val="slo1text"/>
        <w:numPr>
          <w:ilvl w:val="0"/>
          <w:numId w:val="27"/>
        </w:numPr>
        <w:tabs>
          <w:tab w:val="clear" w:pos="720"/>
        </w:tabs>
        <w:ind w:left="0" w:firstLine="0"/>
        <w:rPr>
          <w:b/>
        </w:rPr>
      </w:pPr>
      <w:r>
        <w:rPr>
          <w:b/>
        </w:rPr>
        <w:t>Plán činnosti a harmonogram zasedání výboru 2019</w:t>
      </w:r>
    </w:p>
    <w:p w:rsidR="00001C30" w:rsidRPr="00001C30" w:rsidRDefault="00001C30" w:rsidP="00001C30">
      <w:pPr>
        <w:pStyle w:val="slo1text"/>
        <w:numPr>
          <w:ilvl w:val="0"/>
          <w:numId w:val="0"/>
        </w:numPr>
        <w:ind w:left="567"/>
      </w:pPr>
      <w:r>
        <w:t>Předsedkyně výboru seznámila s plánem činnosti výboru a termíny zasedání v 1. pololetí 2019. Navržený plán činnosti a termíny členové výboru jednomyslně schválili (Příloha č. 1 zápisu).</w:t>
      </w:r>
    </w:p>
    <w:p w:rsidR="00DB18D5" w:rsidRDefault="00BB0B9F" w:rsidP="00F60D57">
      <w:pPr>
        <w:pStyle w:val="Znak2odsazen1text"/>
        <w:numPr>
          <w:ilvl w:val="0"/>
          <w:numId w:val="27"/>
        </w:numPr>
        <w:tabs>
          <w:tab w:val="clear" w:pos="720"/>
          <w:tab w:val="num" w:pos="567"/>
        </w:tabs>
        <w:spacing w:after="0"/>
        <w:ind w:left="567" w:hanging="567"/>
        <w:rPr>
          <w:rFonts w:cs="Arial"/>
          <w:b/>
          <w:szCs w:val="24"/>
        </w:rPr>
      </w:pPr>
      <w:r>
        <w:rPr>
          <w:rFonts w:cs="Arial"/>
          <w:b/>
          <w:szCs w:val="24"/>
        </w:rPr>
        <w:t>Rejstřík škol a školských zařízení v</w:t>
      </w:r>
      <w:r w:rsidR="00CD5D8A">
        <w:rPr>
          <w:rFonts w:cs="Arial"/>
          <w:b/>
          <w:szCs w:val="24"/>
        </w:rPr>
        <w:t> </w:t>
      </w:r>
      <w:r>
        <w:rPr>
          <w:rFonts w:cs="Arial"/>
          <w:b/>
          <w:szCs w:val="24"/>
        </w:rPr>
        <w:t>působnosti Olomouckého kraje</w:t>
      </w:r>
    </w:p>
    <w:p w:rsidR="00BB0B9F" w:rsidRDefault="00BB0B9F" w:rsidP="00BB0B9F">
      <w:pPr>
        <w:pStyle w:val="Znak2odsazen1text"/>
        <w:numPr>
          <w:ilvl w:val="0"/>
          <w:numId w:val="0"/>
        </w:numPr>
        <w:spacing w:after="0"/>
        <w:rPr>
          <w:rFonts w:cs="Arial"/>
          <w:b/>
          <w:szCs w:val="24"/>
        </w:rPr>
      </w:pPr>
    </w:p>
    <w:p w:rsidR="00CA7FB4" w:rsidRDefault="00BB0B9F" w:rsidP="00BB0B9F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Členové výboru byli seznámeni s</w:t>
      </w:r>
      <w:r w:rsidR="00CD5D8A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žádostmi o změny ve školském rejstříku. </w:t>
      </w:r>
      <w:r w:rsidR="00CA7FB4" w:rsidRPr="00836961">
        <w:rPr>
          <w:rFonts w:ascii="Arial" w:hAnsi="Arial" w:cs="Arial"/>
        </w:rPr>
        <w:t>Komentář podal</w:t>
      </w:r>
      <w:r w:rsidR="00001C30">
        <w:rPr>
          <w:rFonts w:ascii="Arial" w:hAnsi="Arial" w:cs="Arial"/>
        </w:rPr>
        <w:t>a</w:t>
      </w:r>
      <w:r w:rsidR="00CA7FB4" w:rsidRPr="00836961">
        <w:rPr>
          <w:rFonts w:ascii="Arial" w:hAnsi="Arial" w:cs="Arial"/>
        </w:rPr>
        <w:t xml:space="preserve"> </w:t>
      </w:r>
      <w:r w:rsidR="00001C30">
        <w:rPr>
          <w:rFonts w:ascii="Arial" w:hAnsi="Arial" w:cs="Arial"/>
        </w:rPr>
        <w:t>JUDr. Danuše Skopalová.</w:t>
      </w:r>
      <w:r w:rsidR="00CA7FB4" w:rsidRPr="00836961">
        <w:rPr>
          <w:rFonts w:ascii="Arial" w:hAnsi="Arial" w:cs="Arial"/>
        </w:rPr>
        <w:t xml:space="preserve"> </w:t>
      </w:r>
    </w:p>
    <w:p w:rsidR="00CA7FB4" w:rsidRDefault="00CA7FB4" w:rsidP="00CA7FB4">
      <w:pPr>
        <w:ind w:left="567"/>
        <w:jc w:val="both"/>
        <w:rPr>
          <w:rFonts w:ascii="Arial" w:hAnsi="Arial" w:cs="Arial"/>
        </w:rPr>
      </w:pPr>
    </w:p>
    <w:p w:rsidR="00D355B7" w:rsidRPr="00004C2E" w:rsidRDefault="00CA7FB4" w:rsidP="00004C2E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diskuzi členové výboru doporučili </w:t>
      </w:r>
      <w:r w:rsidR="00BB0B9F">
        <w:rPr>
          <w:rFonts w:ascii="Arial" w:hAnsi="Arial" w:cs="Arial"/>
        </w:rPr>
        <w:t>k</w:t>
      </w:r>
      <w:r w:rsidR="00CD5D8A">
        <w:rPr>
          <w:rFonts w:ascii="Arial" w:hAnsi="Arial" w:cs="Arial"/>
        </w:rPr>
        <w:t> </w:t>
      </w:r>
      <w:r w:rsidR="00BB0B9F">
        <w:rPr>
          <w:rFonts w:ascii="Arial" w:hAnsi="Arial" w:cs="Arial"/>
        </w:rPr>
        <w:t xml:space="preserve">vyřízení žádosti dle Přílohy č. </w:t>
      </w:r>
      <w:r w:rsidR="00001C30">
        <w:rPr>
          <w:rFonts w:ascii="Arial" w:hAnsi="Arial" w:cs="Arial"/>
        </w:rPr>
        <w:t>2</w:t>
      </w:r>
      <w:r w:rsidR="00BB0B9F">
        <w:rPr>
          <w:rFonts w:ascii="Arial" w:hAnsi="Arial" w:cs="Arial"/>
        </w:rPr>
        <w:t xml:space="preserve"> zápisu. </w:t>
      </w:r>
    </w:p>
    <w:tbl>
      <w:tblPr>
        <w:tblW w:w="9995" w:type="dxa"/>
        <w:jc w:val="center"/>
        <w:tblLook w:val="00A0" w:firstRow="1" w:lastRow="0" w:firstColumn="1" w:lastColumn="0" w:noHBand="0" w:noVBand="0"/>
      </w:tblPr>
      <w:tblGrid>
        <w:gridCol w:w="9995"/>
      </w:tblGrid>
      <w:tr w:rsidR="005817C7" w:rsidRPr="00E475BC" w:rsidTr="00BA32BE">
        <w:trPr>
          <w:jc w:val="center"/>
        </w:trPr>
        <w:tc>
          <w:tcPr>
            <w:tcW w:w="9995" w:type="dxa"/>
            <w:vAlign w:val="center"/>
          </w:tcPr>
          <w:p w:rsidR="00E81B0A" w:rsidRDefault="00E81B0A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1068DF" w:rsidRDefault="001068DF" w:rsidP="001068DF">
            <w:pPr>
              <w:pStyle w:val="Znak2odsazen1text"/>
              <w:numPr>
                <w:ilvl w:val="0"/>
                <w:numId w:val="27"/>
              </w:numPr>
              <w:spacing w:after="0"/>
              <w:rPr>
                <w:b/>
              </w:rPr>
            </w:pPr>
            <w:r w:rsidRPr="001068DF">
              <w:rPr>
                <w:b/>
              </w:rPr>
              <w:t>Změny ve struktuře oborů a počtu tříd ve školách zřizovaných Olomouckým krajem</w:t>
            </w:r>
          </w:p>
          <w:p w:rsidR="00867F6C" w:rsidRDefault="00867F6C" w:rsidP="00867F6C">
            <w:pPr>
              <w:pStyle w:val="Znak2odsazen1text"/>
              <w:numPr>
                <w:ilvl w:val="0"/>
                <w:numId w:val="0"/>
              </w:numPr>
              <w:spacing w:after="0"/>
              <w:rPr>
                <w:b/>
              </w:rPr>
            </w:pPr>
          </w:p>
          <w:p w:rsidR="00867F6C" w:rsidRDefault="00867F6C" w:rsidP="00867F6C">
            <w:pPr>
              <w:widowControl w:val="0"/>
              <w:ind w:left="781"/>
              <w:jc w:val="both"/>
              <w:rPr>
                <w:rFonts w:ascii="Arial" w:hAnsi="Arial" w:cs="Arial"/>
              </w:rPr>
            </w:pPr>
            <w:r w:rsidRPr="00867F6C">
              <w:rPr>
                <w:rFonts w:ascii="Arial" w:hAnsi="Arial" w:cs="Arial"/>
              </w:rPr>
              <w:t xml:space="preserve">Střední škola železniční, technická a služeb, Šumperk požádala na základě rozhodnutí Ministerstva školství, mládeže a tělovýchovy </w:t>
            </w:r>
            <w:r>
              <w:rPr>
                <w:rFonts w:ascii="Arial" w:hAnsi="Arial" w:cs="Arial"/>
              </w:rPr>
              <w:t>ČR, kt</w:t>
            </w:r>
            <w:r w:rsidRPr="00867F6C">
              <w:rPr>
                <w:rFonts w:ascii="Arial" w:hAnsi="Arial" w:cs="Arial"/>
              </w:rPr>
              <w:t>erým byl zapsán nový obor vzdělání 36-52-H/02 Mechanik plynových zařízení (1leté, zkrácené studium, kombinovaná forma vzdělávání), s cílovou kapacitou 30 žáků a s účinností od 1. 9. 2019, o změnu ve struktuře oborů a počtu tříd, a to o povolení otevřít 0,5 třídy tohoto oboru vzdělání.</w:t>
            </w:r>
            <w:r>
              <w:rPr>
                <w:rFonts w:ascii="Arial" w:hAnsi="Arial" w:cs="Arial"/>
              </w:rPr>
              <w:t xml:space="preserve"> O absolventy tohoto oboru je v praxi velký zájem.</w:t>
            </w:r>
          </w:p>
          <w:p w:rsidR="00867F6C" w:rsidRDefault="00867F6C" w:rsidP="00867F6C">
            <w:pPr>
              <w:widowControl w:val="0"/>
              <w:ind w:left="781"/>
              <w:jc w:val="both"/>
              <w:rPr>
                <w:rFonts w:ascii="Arial" w:hAnsi="Arial" w:cs="Arial"/>
              </w:rPr>
            </w:pPr>
          </w:p>
          <w:p w:rsidR="00867F6C" w:rsidRPr="00867F6C" w:rsidRDefault="00867F6C" w:rsidP="00867F6C">
            <w:pPr>
              <w:widowControl w:val="0"/>
              <w:ind w:left="7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Členové výboru doporučili žádosti školy vyhovět.</w:t>
            </w:r>
          </w:p>
          <w:p w:rsidR="001068DF" w:rsidRPr="001068DF" w:rsidRDefault="001068DF" w:rsidP="001068DF">
            <w:pPr>
              <w:pStyle w:val="Znak2odsazen1text"/>
              <w:numPr>
                <w:ilvl w:val="0"/>
                <w:numId w:val="0"/>
              </w:numPr>
              <w:spacing w:after="0"/>
              <w:rPr>
                <w:b/>
              </w:rPr>
            </w:pPr>
          </w:p>
          <w:p w:rsidR="001068DF" w:rsidRDefault="001068DF" w:rsidP="00E06AD1">
            <w:pPr>
              <w:pStyle w:val="Znak2odsazen1text"/>
              <w:numPr>
                <w:ilvl w:val="0"/>
                <w:numId w:val="27"/>
              </w:numPr>
              <w:spacing w:after="0"/>
              <w:rPr>
                <w:b/>
              </w:rPr>
            </w:pPr>
            <w:r w:rsidRPr="001068DF">
              <w:rPr>
                <w:b/>
              </w:rPr>
              <w:t>Podpora polytechnického vzdělávání a řemesel v Olomouckém kraji</w:t>
            </w:r>
          </w:p>
          <w:p w:rsidR="00E06AD1" w:rsidRDefault="00E06AD1" w:rsidP="00E06AD1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06AD1" w:rsidRPr="00E06AD1" w:rsidRDefault="00E06AD1" w:rsidP="00E06AD1">
            <w:pPr>
              <w:spacing w:after="120"/>
              <w:ind w:left="78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Ředitelka Střední školy sociální péče a služeb Zábřeh, nám. 8. května 2 požádala o </w:t>
            </w:r>
            <w:r w:rsidRPr="00A42C29">
              <w:rPr>
                <w:rFonts w:ascii="Arial" w:hAnsi="Arial" w:cs="Arial"/>
                <w:bCs/>
              </w:rPr>
              <w:t>zařazení nov</w:t>
            </w:r>
            <w:r>
              <w:rPr>
                <w:rFonts w:ascii="Arial" w:hAnsi="Arial" w:cs="Arial"/>
                <w:bCs/>
              </w:rPr>
              <w:t>ého</w:t>
            </w:r>
            <w:r w:rsidRPr="00A42C29">
              <w:rPr>
                <w:rFonts w:ascii="Arial" w:hAnsi="Arial" w:cs="Arial"/>
                <w:bCs/>
              </w:rPr>
              <w:t xml:space="preserve"> obor</w:t>
            </w:r>
            <w:r>
              <w:rPr>
                <w:rFonts w:ascii="Arial" w:hAnsi="Arial" w:cs="Arial"/>
                <w:bCs/>
              </w:rPr>
              <w:t>u</w:t>
            </w:r>
            <w:r w:rsidRPr="00A42C29">
              <w:rPr>
                <w:rFonts w:ascii="Arial" w:hAnsi="Arial" w:cs="Arial"/>
                <w:bCs/>
              </w:rPr>
              <w:t xml:space="preserve"> vzdělání </w:t>
            </w:r>
            <w:r w:rsidRPr="00E06AD1">
              <w:rPr>
                <w:rFonts w:ascii="Arial" w:hAnsi="Arial" w:cs="Arial"/>
                <w:bCs/>
              </w:rPr>
              <w:t>41</w:t>
            </w:r>
            <w:r w:rsidRPr="00E06AD1">
              <w:rPr>
                <w:rFonts w:ascii="Arial" w:hAnsi="Arial" w:cs="Arial"/>
                <w:bCs/>
              </w:rPr>
              <w:noBreakHyphen/>
              <w:t>52</w:t>
            </w:r>
            <w:r w:rsidRPr="00E06AD1">
              <w:rPr>
                <w:rFonts w:ascii="Arial" w:hAnsi="Arial" w:cs="Arial"/>
                <w:bCs/>
              </w:rPr>
              <w:noBreakHyphen/>
              <w:t xml:space="preserve">H/01 Zahradník, mezi obory podporované stipendiem v rámci Podpory polytechnického vzdělávání a řemesel v Olomouckém kraji od školního roku 2019/2020 počínaje 1. ročníkem. </w:t>
            </w:r>
          </w:p>
          <w:p w:rsidR="00E06AD1" w:rsidRDefault="00E06AD1" w:rsidP="00E06AD1">
            <w:pPr>
              <w:widowControl w:val="0"/>
              <w:spacing w:after="120"/>
              <w:ind w:left="781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Žádost je podpořena souhlasnými stanovisky regionálních zaměstnavatelů, se kterými škola dlouhodobě spolupracuje </w:t>
            </w:r>
            <w:r w:rsidRPr="0047058C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 xml:space="preserve">Technické služby Zábřeh, příspěvková organizace, Zahradní a krajinářská tvorba Šumperk, Zahradnictví Leština, Sady Nesét, Veleboř, Ing. Špunda Oldřich, ovocné školkařství Náklo, Ing. Zdeňka Klemšová, Wolkerova 7, Mohelnice). Dle těchto stanovisek je o absolventy tohoto oboru velký zájem, přičemž na trhu práce je jich dlouhodobý nedostatek. </w:t>
            </w:r>
          </w:p>
          <w:p w:rsidR="00E06AD1" w:rsidRDefault="00E06AD1" w:rsidP="00E06AD1">
            <w:pPr>
              <w:spacing w:after="120"/>
              <w:ind w:left="781" w:hanging="781"/>
              <w:jc w:val="both"/>
              <w:rPr>
                <w:rFonts w:ascii="Arial" w:hAnsi="Arial" w:cs="Arial"/>
                <w:bCs/>
              </w:rPr>
            </w:pPr>
          </w:p>
          <w:p w:rsidR="001068DF" w:rsidRDefault="00E06AD1" w:rsidP="00E06AD1">
            <w:pPr>
              <w:pStyle w:val="Znak2odsazen1text"/>
              <w:numPr>
                <w:ilvl w:val="0"/>
                <w:numId w:val="0"/>
              </w:numPr>
              <w:spacing w:after="0"/>
              <w:ind w:left="781"/>
              <w:rPr>
                <w:szCs w:val="24"/>
              </w:rPr>
            </w:pPr>
            <w:r>
              <w:rPr>
                <w:szCs w:val="24"/>
              </w:rPr>
              <w:t>Schválením zařazení výše uvedeného oboru vzdělání</w:t>
            </w:r>
            <w:r w:rsidRPr="0048261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v rámci Podpory polytechnického vzdělávání a řemesel v Olomouckém kraji </w:t>
            </w:r>
            <w:r w:rsidRPr="0048261E">
              <w:rPr>
                <w:szCs w:val="24"/>
              </w:rPr>
              <w:t xml:space="preserve">bude Olomoucký kraj </w:t>
            </w:r>
            <w:r>
              <w:rPr>
                <w:szCs w:val="24"/>
              </w:rPr>
              <w:t xml:space="preserve">podporovat od školního roku </w:t>
            </w:r>
            <w:r w:rsidRPr="00A30DED">
              <w:rPr>
                <w:szCs w:val="24"/>
              </w:rPr>
              <w:t>201</w:t>
            </w:r>
            <w:r>
              <w:rPr>
                <w:szCs w:val="24"/>
              </w:rPr>
              <w:t>9/20</w:t>
            </w:r>
            <w:r w:rsidRPr="00A30DED">
              <w:rPr>
                <w:szCs w:val="24"/>
              </w:rPr>
              <w:t xml:space="preserve"> žáky </w:t>
            </w:r>
            <w:r w:rsidRPr="00E06AD1">
              <w:rPr>
                <w:szCs w:val="24"/>
              </w:rPr>
              <w:t>15 technických oborů vzdělání zakončených maturitní zkouškou a žáky 31 učebních oborů.</w:t>
            </w:r>
          </w:p>
          <w:p w:rsidR="00E06AD1" w:rsidRDefault="00E06AD1" w:rsidP="00E06AD1">
            <w:pPr>
              <w:pStyle w:val="Znak2odsazen1text"/>
              <w:numPr>
                <w:ilvl w:val="0"/>
                <w:numId w:val="0"/>
              </w:numPr>
              <w:spacing w:after="0"/>
              <w:ind w:left="781" w:hanging="781"/>
              <w:rPr>
                <w:szCs w:val="24"/>
              </w:rPr>
            </w:pPr>
          </w:p>
          <w:p w:rsidR="00E06AD1" w:rsidRDefault="00E06AD1" w:rsidP="00E06AD1">
            <w:pPr>
              <w:pStyle w:val="Znak2odsazen1text"/>
              <w:numPr>
                <w:ilvl w:val="0"/>
                <w:numId w:val="0"/>
              </w:numPr>
              <w:spacing w:after="0"/>
              <w:ind w:left="781"/>
              <w:rPr>
                <w:szCs w:val="24"/>
              </w:rPr>
            </w:pPr>
            <w:r>
              <w:rPr>
                <w:szCs w:val="24"/>
              </w:rPr>
              <w:t>Výbor doporučil žádosti školy vyhovět.</w:t>
            </w:r>
          </w:p>
          <w:p w:rsidR="00E06AD1" w:rsidRPr="001068DF" w:rsidRDefault="00E06AD1" w:rsidP="00E06AD1">
            <w:pPr>
              <w:pStyle w:val="Znak2odsazen1text"/>
              <w:numPr>
                <w:ilvl w:val="0"/>
                <w:numId w:val="0"/>
              </w:numPr>
              <w:spacing w:after="0"/>
              <w:ind w:left="781" w:hanging="781"/>
              <w:rPr>
                <w:b/>
              </w:rPr>
            </w:pPr>
          </w:p>
          <w:p w:rsidR="001068DF" w:rsidRDefault="001068DF" w:rsidP="001068DF">
            <w:pPr>
              <w:pStyle w:val="Znak2odsazen1text"/>
              <w:numPr>
                <w:ilvl w:val="0"/>
                <w:numId w:val="27"/>
              </w:numPr>
              <w:spacing w:after="0"/>
              <w:rPr>
                <w:b/>
              </w:rPr>
            </w:pPr>
            <w:r w:rsidRPr="001068DF">
              <w:rPr>
                <w:b/>
              </w:rPr>
              <w:t>Pedagog Olomouckého kraje</w:t>
            </w:r>
          </w:p>
          <w:p w:rsidR="00B84AD9" w:rsidRDefault="00B84AD9" w:rsidP="00B84AD9">
            <w:pPr>
              <w:ind w:left="642"/>
              <w:jc w:val="both"/>
              <w:rPr>
                <w:rFonts w:ascii="Arial" w:hAnsi="Arial" w:cs="Arial"/>
                <w:bCs/>
              </w:rPr>
            </w:pPr>
          </w:p>
          <w:p w:rsidR="00B84AD9" w:rsidRDefault="00B84AD9" w:rsidP="00B84AD9">
            <w:pPr>
              <w:ind w:left="642"/>
              <w:jc w:val="both"/>
              <w:rPr>
                <w:rFonts w:ascii="Arial" w:hAnsi="Arial" w:cs="Arial"/>
                <w:bCs/>
              </w:rPr>
            </w:pPr>
            <w:r w:rsidRPr="00BA32BE">
              <w:rPr>
                <w:rFonts w:ascii="Arial" w:hAnsi="Arial" w:cs="Arial"/>
                <w:bCs/>
              </w:rPr>
              <w:t>Č</w:t>
            </w:r>
            <w:r>
              <w:rPr>
                <w:rFonts w:ascii="Arial" w:hAnsi="Arial" w:cs="Arial"/>
                <w:bCs/>
              </w:rPr>
              <w:t>lenové výboru byli seznámeni s organizačním zabezpečením ocenění Pedagog Olomouckého kraje 2019. K ocenění bude jako v uplynulém období vybráno 15 pedagogů. Výbor schválil složení pracovní skupiny pro vyhodnocení nominací takto:</w:t>
            </w:r>
          </w:p>
          <w:p w:rsidR="00B84AD9" w:rsidRDefault="00B84AD9" w:rsidP="00B84AD9">
            <w:pPr>
              <w:ind w:left="642"/>
              <w:jc w:val="both"/>
              <w:rPr>
                <w:rFonts w:ascii="Arial" w:hAnsi="Arial" w:cs="Arial"/>
                <w:bCs/>
              </w:rPr>
            </w:pPr>
          </w:p>
          <w:p w:rsidR="00B84AD9" w:rsidRPr="00F61444" w:rsidRDefault="00F61444" w:rsidP="00B84AD9">
            <w:pPr>
              <w:ind w:left="642"/>
              <w:jc w:val="both"/>
              <w:rPr>
                <w:rFonts w:ascii="Arial" w:hAnsi="Arial" w:cs="Arial"/>
              </w:rPr>
            </w:pPr>
            <w:r w:rsidRPr="00F61444">
              <w:rPr>
                <w:rFonts w:ascii="Arial" w:hAnsi="Arial" w:cs="Arial"/>
              </w:rPr>
              <w:t>PhDr. Alen</w:t>
            </w:r>
            <w:r>
              <w:rPr>
                <w:rFonts w:ascii="Arial" w:hAnsi="Arial" w:cs="Arial"/>
              </w:rPr>
              <w:t>a</w:t>
            </w:r>
            <w:r w:rsidRPr="00F61444">
              <w:rPr>
                <w:rFonts w:ascii="Arial" w:hAnsi="Arial" w:cs="Arial"/>
              </w:rPr>
              <w:t xml:space="preserve"> Adamíkov</w:t>
            </w:r>
            <w:r>
              <w:rPr>
                <w:rFonts w:ascii="Arial" w:hAnsi="Arial" w:cs="Arial"/>
              </w:rPr>
              <w:t>á</w:t>
            </w:r>
            <w:r w:rsidRPr="00F61444">
              <w:rPr>
                <w:rFonts w:ascii="Arial" w:hAnsi="Arial" w:cs="Arial"/>
              </w:rPr>
              <w:t>, Mgr. Miroslav Šimák, Bc. Lenk</w:t>
            </w:r>
            <w:r>
              <w:rPr>
                <w:rFonts w:ascii="Arial" w:hAnsi="Arial" w:cs="Arial"/>
              </w:rPr>
              <w:t>a</w:t>
            </w:r>
            <w:r w:rsidRPr="00F61444">
              <w:rPr>
                <w:rFonts w:ascii="Arial" w:hAnsi="Arial" w:cs="Arial"/>
              </w:rPr>
              <w:t xml:space="preserve"> Kopřivov</w:t>
            </w:r>
            <w:r>
              <w:rPr>
                <w:rFonts w:ascii="Arial" w:hAnsi="Arial" w:cs="Arial"/>
              </w:rPr>
              <w:t>á</w:t>
            </w:r>
            <w:r w:rsidRPr="00F61444">
              <w:rPr>
                <w:rFonts w:ascii="Arial" w:hAnsi="Arial" w:cs="Arial"/>
              </w:rPr>
              <w:t>, Ing. Michal Šmucr, Mgr. Iren</w:t>
            </w:r>
            <w:r>
              <w:rPr>
                <w:rFonts w:ascii="Arial" w:hAnsi="Arial" w:cs="Arial"/>
              </w:rPr>
              <w:t>a</w:t>
            </w:r>
            <w:r w:rsidRPr="00F61444">
              <w:rPr>
                <w:rFonts w:ascii="Arial" w:hAnsi="Arial" w:cs="Arial"/>
              </w:rPr>
              <w:t xml:space="preserve"> Jonov</w:t>
            </w:r>
            <w:r>
              <w:rPr>
                <w:rFonts w:ascii="Arial" w:hAnsi="Arial" w:cs="Arial"/>
              </w:rPr>
              <w:t>á</w:t>
            </w:r>
            <w:r w:rsidRPr="00F61444">
              <w:rPr>
                <w:rFonts w:ascii="Arial" w:hAnsi="Arial" w:cs="Arial"/>
              </w:rPr>
              <w:t xml:space="preserve"> a Mgr. Rad</w:t>
            </w:r>
            <w:r>
              <w:rPr>
                <w:rFonts w:ascii="Arial" w:hAnsi="Arial" w:cs="Arial"/>
              </w:rPr>
              <w:t>e</w:t>
            </w:r>
            <w:r w:rsidRPr="00F61444">
              <w:rPr>
                <w:rFonts w:ascii="Arial" w:hAnsi="Arial" w:cs="Arial"/>
              </w:rPr>
              <w:t>k Čapk</w:t>
            </w:r>
            <w:r>
              <w:rPr>
                <w:rFonts w:ascii="Arial" w:hAnsi="Arial" w:cs="Arial"/>
              </w:rPr>
              <w:t>a.</w:t>
            </w:r>
          </w:p>
          <w:p w:rsidR="00F61444" w:rsidRPr="00F61444" w:rsidRDefault="00F61444" w:rsidP="00B84AD9">
            <w:pPr>
              <w:ind w:left="642"/>
              <w:jc w:val="both"/>
              <w:rPr>
                <w:rFonts w:ascii="Arial" w:hAnsi="Arial" w:cs="Arial"/>
                <w:bCs/>
              </w:rPr>
            </w:pPr>
          </w:p>
          <w:p w:rsidR="00B84AD9" w:rsidRDefault="00B84AD9" w:rsidP="00B84AD9">
            <w:pPr>
              <w:ind w:left="6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Kontaktní osobou pro administraci ocenění je Mgr. Martina Lenhartova, tel. 585 508 212, e-mail </w:t>
            </w:r>
            <w:hyperlink r:id="rId10" w:history="1">
              <w:r w:rsidRPr="00B2388B">
                <w:rPr>
                  <w:rStyle w:val="Hypertextovodkaz"/>
                  <w:rFonts w:ascii="Arial" w:hAnsi="Arial" w:cs="Arial"/>
                  <w:bCs/>
                </w:rPr>
                <w:t>m.lenhartova@olkraj.cz</w:t>
              </w:r>
            </w:hyperlink>
            <w:r>
              <w:rPr>
                <w:rFonts w:ascii="Arial" w:hAnsi="Arial" w:cs="Arial"/>
                <w:bCs/>
              </w:rPr>
              <w:t xml:space="preserve">.  </w:t>
            </w:r>
          </w:p>
          <w:p w:rsidR="00F61444" w:rsidRDefault="00F61444" w:rsidP="00B84AD9">
            <w:pPr>
              <w:ind w:left="642"/>
              <w:jc w:val="both"/>
              <w:rPr>
                <w:rFonts w:ascii="Arial" w:hAnsi="Arial" w:cs="Arial"/>
                <w:bCs/>
              </w:rPr>
            </w:pPr>
          </w:p>
          <w:p w:rsidR="00F61444" w:rsidRDefault="00F61444" w:rsidP="00B84AD9">
            <w:pPr>
              <w:ind w:left="6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Jednání pracovní skupiny se uskuteční dne 27. 2. 2019 ve 12:30 hodin, předání ocenění pak proběhne 28. 3. 2019 v sále Pegasus v budově RCO Olomouc.</w:t>
            </w:r>
          </w:p>
          <w:p w:rsidR="001068DF" w:rsidRPr="001068DF" w:rsidRDefault="001068DF" w:rsidP="001068DF">
            <w:pPr>
              <w:pStyle w:val="Znak2odsazen1text"/>
              <w:numPr>
                <w:ilvl w:val="0"/>
                <w:numId w:val="0"/>
              </w:numPr>
              <w:spacing w:after="0"/>
              <w:rPr>
                <w:b/>
              </w:rPr>
            </w:pPr>
          </w:p>
          <w:p w:rsidR="001068DF" w:rsidRDefault="001068DF" w:rsidP="001068DF">
            <w:pPr>
              <w:pStyle w:val="Znak2odsazen1text"/>
              <w:numPr>
                <w:ilvl w:val="0"/>
                <w:numId w:val="27"/>
              </w:numPr>
              <w:spacing w:after="0"/>
              <w:rPr>
                <w:b/>
              </w:rPr>
            </w:pPr>
            <w:r w:rsidRPr="001068DF">
              <w:rPr>
                <w:b/>
              </w:rPr>
              <w:t>Podpora mezinárodních výměnných pobytů mládeže a mezinárodních vzdělávacích programů v roce 2019</w:t>
            </w:r>
          </w:p>
          <w:p w:rsidR="00B84AD9" w:rsidRDefault="00B84AD9" w:rsidP="00B84AD9">
            <w:pPr>
              <w:pStyle w:val="Mstoadatumvlevo"/>
              <w:spacing w:before="0" w:after="0"/>
              <w:ind w:left="567"/>
              <w:rPr>
                <w:rFonts w:cs="Arial"/>
                <w:szCs w:val="24"/>
              </w:rPr>
            </w:pPr>
          </w:p>
          <w:p w:rsidR="00B84AD9" w:rsidRDefault="00B84AD9" w:rsidP="00B84AD9">
            <w:pPr>
              <w:pStyle w:val="Mstoadatumvlevo"/>
              <w:spacing w:before="0" w:after="0"/>
              <w:ind w:left="5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Členové výboru projednali pravidla podpory mezinárodních výměnných pobytů mládeže a mezinárodních vzdělávacích programů v roce 2019. JUDr. Skopalová upozornila na nejvýznamnější změny oproti roku 2018:</w:t>
            </w:r>
          </w:p>
          <w:p w:rsidR="00B84AD9" w:rsidRDefault="00B84AD9" w:rsidP="00B84AD9">
            <w:pPr>
              <w:pStyle w:val="Mstoadatumvlevo"/>
              <w:spacing w:before="0" w:after="0"/>
              <w:ind w:left="567"/>
              <w:rPr>
                <w:rFonts w:cs="Arial"/>
                <w:szCs w:val="24"/>
              </w:rPr>
            </w:pPr>
          </w:p>
          <w:p w:rsidR="00B84AD9" w:rsidRDefault="00B84AD9" w:rsidP="00B84AD9">
            <w:pPr>
              <w:pStyle w:val="Mstoadatumvlevo"/>
              <w:numPr>
                <w:ilvl w:val="0"/>
                <w:numId w:val="36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navýšení finanční alokace z 350 tis. Kč na 600 tis. Kč</w:t>
            </w:r>
          </w:p>
          <w:p w:rsidR="00B84AD9" w:rsidRDefault="00B84AD9" w:rsidP="00B84AD9">
            <w:pPr>
              <w:pStyle w:val="Mstoadatumvlevo"/>
              <w:numPr>
                <w:ilvl w:val="0"/>
                <w:numId w:val="36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navýšení minimální a maximální výše dotace</w:t>
            </w:r>
          </w:p>
          <w:p w:rsidR="00B84AD9" w:rsidRDefault="00B84AD9" w:rsidP="00B84AD9">
            <w:pPr>
              <w:pStyle w:val="Mstoadatumvlevo"/>
              <w:numPr>
                <w:ilvl w:val="0"/>
                <w:numId w:val="36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možnost podat žádost o maximální částku ve všech oblastech podpory</w:t>
            </w:r>
          </w:p>
          <w:p w:rsidR="00B84AD9" w:rsidRDefault="00B84AD9" w:rsidP="00B84AD9">
            <w:pPr>
              <w:pStyle w:val="Mstoadatumvlevo"/>
              <w:numPr>
                <w:ilvl w:val="0"/>
                <w:numId w:val="36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zavedení zvláštních limitů pro spolupráci se školami z oficiálních partnerských regionů Olomouckého kraje</w:t>
            </w:r>
          </w:p>
          <w:p w:rsidR="00B84AD9" w:rsidRDefault="00B84AD9" w:rsidP="00B84AD9">
            <w:pPr>
              <w:pStyle w:val="Mstoadatumvlevo"/>
              <w:numPr>
                <w:ilvl w:val="0"/>
                <w:numId w:val="36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sjednocení uznatelnosti výdajů pro všechny oblasti podpory</w:t>
            </w:r>
          </w:p>
          <w:p w:rsidR="00B84AD9" w:rsidRDefault="00B84AD9" w:rsidP="00B84AD9">
            <w:pPr>
              <w:pStyle w:val="Mstoadatumvlevo"/>
              <w:numPr>
                <w:ilvl w:val="0"/>
                <w:numId w:val="36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zjednodušení vyúčtování, kdy nejsou vyžadovány kopie faktur.</w:t>
            </w:r>
          </w:p>
          <w:p w:rsidR="00B84AD9" w:rsidRDefault="00B84AD9" w:rsidP="00B84AD9">
            <w:pPr>
              <w:pStyle w:val="Mstoadatumvlevo"/>
              <w:spacing w:before="0" w:after="0"/>
              <w:rPr>
                <w:rFonts w:cs="Arial"/>
                <w:szCs w:val="24"/>
              </w:rPr>
            </w:pPr>
          </w:p>
          <w:p w:rsidR="00B84AD9" w:rsidRDefault="00B84AD9" w:rsidP="00B84AD9">
            <w:pPr>
              <w:pStyle w:val="Mstoadatumvlevo"/>
              <w:spacing w:before="0" w:after="0"/>
              <w:ind w:left="5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 diskuzi výbor doporučil pravidla ke schválení.</w:t>
            </w:r>
          </w:p>
          <w:p w:rsidR="001068DF" w:rsidRPr="001068DF" w:rsidRDefault="001068DF" w:rsidP="001068DF">
            <w:pPr>
              <w:pStyle w:val="Znak2odsazen1text"/>
              <w:numPr>
                <w:ilvl w:val="0"/>
                <w:numId w:val="0"/>
              </w:numPr>
              <w:spacing w:after="0"/>
              <w:rPr>
                <w:b/>
              </w:rPr>
            </w:pPr>
          </w:p>
          <w:p w:rsidR="001068DF" w:rsidRDefault="001068DF" w:rsidP="001068DF">
            <w:pPr>
              <w:pStyle w:val="Znak2odsazen1text"/>
              <w:numPr>
                <w:ilvl w:val="0"/>
                <w:numId w:val="27"/>
              </w:numPr>
              <w:spacing w:after="0"/>
              <w:rPr>
                <w:b/>
              </w:rPr>
            </w:pPr>
            <w:r w:rsidRPr="001068DF">
              <w:rPr>
                <w:b/>
              </w:rPr>
              <w:t>Program na podporu práce s dětmi a mládeží v Olomouckém kraji v roce 2019</w:t>
            </w:r>
          </w:p>
          <w:p w:rsidR="00AF3AF7" w:rsidRDefault="00AF3AF7" w:rsidP="00AF3AF7">
            <w:pPr>
              <w:ind w:left="567"/>
              <w:jc w:val="both"/>
              <w:rPr>
                <w:rFonts w:ascii="Arial" w:hAnsi="Arial" w:cs="Arial"/>
              </w:rPr>
            </w:pPr>
          </w:p>
          <w:p w:rsidR="00AF3AF7" w:rsidRDefault="00AF3AF7" w:rsidP="00AF3AF7">
            <w:pPr>
              <w:ind w:left="567"/>
              <w:jc w:val="both"/>
              <w:rPr>
                <w:rFonts w:ascii="Arial" w:hAnsi="Arial" w:cs="Arial"/>
              </w:rPr>
            </w:pPr>
            <w:r w:rsidRPr="00944734">
              <w:rPr>
                <w:rFonts w:ascii="Arial" w:hAnsi="Arial" w:cs="Arial"/>
              </w:rPr>
              <w:t>Členové výboru byli seznámeni s pravidly tohoto programu, finanční alokací, zaměření</w:t>
            </w:r>
            <w:r>
              <w:rPr>
                <w:rFonts w:ascii="Arial" w:hAnsi="Arial" w:cs="Arial"/>
              </w:rPr>
              <w:t>m</w:t>
            </w:r>
            <w:r w:rsidRPr="00944734">
              <w:rPr>
                <w:rFonts w:ascii="Arial" w:hAnsi="Arial" w:cs="Arial"/>
              </w:rPr>
              <w:t xml:space="preserve"> podpory. </w:t>
            </w:r>
            <w:r>
              <w:rPr>
                <w:rFonts w:ascii="Arial" w:hAnsi="Arial" w:cs="Arial"/>
              </w:rPr>
              <w:t>Dále byli upozorněni na změny v dotačním programu oproti uplynulému období, a to:</w:t>
            </w:r>
          </w:p>
          <w:p w:rsidR="00AF3AF7" w:rsidRDefault="00AF3AF7" w:rsidP="00AF3AF7">
            <w:pPr>
              <w:ind w:left="567"/>
              <w:jc w:val="both"/>
              <w:rPr>
                <w:rFonts w:ascii="Arial" w:hAnsi="Arial" w:cs="Arial"/>
              </w:rPr>
            </w:pPr>
          </w:p>
          <w:p w:rsidR="00AF3AF7" w:rsidRDefault="00AF3AF7" w:rsidP="00AF3AF7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zvýšení celkové finanční alokace z</w:t>
            </w:r>
            <w:r w:rsidR="00B84AD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600 tis. Kč na 1 400 tis. Kč</w:t>
            </w:r>
          </w:p>
          <w:p w:rsidR="00AF3AF7" w:rsidRDefault="00AF3AF7" w:rsidP="00AF3AF7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zvýšení minimální a maximální výše dotace na jednu akci</w:t>
            </w:r>
          </w:p>
          <w:p w:rsidR="00AF3AF7" w:rsidRDefault="00AF3AF7" w:rsidP="00AF3AF7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rozšíření okruhu žadatelů o školy, jejichž součástí jsou domy dětí a mládeže nebo střediska volného času a o informační centra pro mládež.</w:t>
            </w:r>
          </w:p>
          <w:p w:rsidR="00AF3AF7" w:rsidRDefault="00AF3AF7" w:rsidP="00AF3AF7">
            <w:pPr>
              <w:ind w:left="567"/>
              <w:jc w:val="both"/>
              <w:rPr>
                <w:rFonts w:ascii="Arial" w:hAnsi="Arial" w:cs="Arial"/>
              </w:rPr>
            </w:pPr>
          </w:p>
          <w:p w:rsidR="00AF3AF7" w:rsidRDefault="00AF3AF7" w:rsidP="00AF3AF7">
            <w:pPr>
              <w:ind w:lef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diskuzi výbor doporučil pravidla tohoto programu schválit.</w:t>
            </w:r>
          </w:p>
          <w:p w:rsidR="001068DF" w:rsidRPr="001068DF" w:rsidRDefault="001068DF" w:rsidP="001068DF">
            <w:pPr>
              <w:pStyle w:val="Znak2odsazen1text"/>
              <w:numPr>
                <w:ilvl w:val="0"/>
                <w:numId w:val="0"/>
              </w:numPr>
              <w:spacing w:after="0"/>
              <w:rPr>
                <w:b/>
              </w:rPr>
            </w:pPr>
          </w:p>
          <w:p w:rsidR="001068DF" w:rsidRDefault="001068DF" w:rsidP="001068DF">
            <w:pPr>
              <w:pStyle w:val="Znak2odsazen1text"/>
              <w:numPr>
                <w:ilvl w:val="0"/>
                <w:numId w:val="27"/>
              </w:numPr>
              <w:spacing w:after="0"/>
              <w:rPr>
                <w:b/>
              </w:rPr>
            </w:pPr>
            <w:r w:rsidRPr="001068DF">
              <w:rPr>
                <w:b/>
              </w:rPr>
              <w:t>Program na podporu vzdělávání na vysokých školách v Olomouckém kraji v roce 2019 – vyhodnocení dotačního titulu 1 Podpora rozvoje vysokoškolského vzdělávání na území Olomouckého kraje</w:t>
            </w:r>
          </w:p>
          <w:p w:rsidR="0095529D" w:rsidRDefault="0095529D" w:rsidP="0095529D">
            <w:pPr>
              <w:pStyle w:val="Znak2odsazen1text"/>
              <w:numPr>
                <w:ilvl w:val="0"/>
                <w:numId w:val="0"/>
              </w:numPr>
              <w:spacing w:after="0"/>
              <w:rPr>
                <w:b/>
              </w:rPr>
            </w:pPr>
          </w:p>
          <w:p w:rsidR="00C47718" w:rsidRDefault="00C47718" w:rsidP="0095529D">
            <w:pPr>
              <w:tabs>
                <w:tab w:val="left" w:pos="2980"/>
              </w:tabs>
              <w:ind w:left="498"/>
              <w:jc w:val="both"/>
              <w:rPr>
                <w:rFonts w:ascii="Arial" w:hAnsi="Arial" w:cs="Arial"/>
              </w:rPr>
            </w:pPr>
            <w:r w:rsidRPr="0095529D">
              <w:rPr>
                <w:rFonts w:ascii="Arial" w:hAnsi="Arial"/>
              </w:rPr>
              <w:t>V</w:t>
            </w:r>
            <w:r w:rsidR="0095529D">
              <w:rPr>
                <w:rFonts w:ascii="Arial" w:hAnsi="Arial"/>
              </w:rPr>
              <w:t xml:space="preserve"> rámci dotačního titulu 1 </w:t>
            </w:r>
            <w:r w:rsidRPr="0095529D">
              <w:rPr>
                <w:rFonts w:ascii="Arial" w:hAnsi="Arial"/>
              </w:rPr>
              <w:t xml:space="preserve">byly přijaty a hodnoceny 3 žádosti vysokých škol </w:t>
            </w:r>
            <w:r w:rsidR="0095529D">
              <w:rPr>
                <w:rFonts w:ascii="Arial" w:hAnsi="Arial"/>
              </w:rPr>
              <w:t>o</w:t>
            </w:r>
            <w:r w:rsidRPr="0095529D">
              <w:rPr>
                <w:rFonts w:ascii="Arial" w:hAnsi="Arial"/>
              </w:rPr>
              <w:t> poskytnutí dotace.</w:t>
            </w:r>
            <w:r w:rsidR="0095529D">
              <w:rPr>
                <w:rFonts w:ascii="Arial" w:hAnsi="Arial"/>
              </w:rPr>
              <w:t xml:space="preserve"> </w:t>
            </w:r>
            <w:r w:rsidRPr="0095529D">
              <w:rPr>
                <w:rFonts w:ascii="Arial" w:hAnsi="Arial"/>
              </w:rPr>
              <w:t xml:space="preserve">Všichni žadatelé splnili kritéria dle pravidel dotačního programu, schválené </w:t>
            </w:r>
            <w:r w:rsidRPr="0095529D">
              <w:rPr>
                <w:rFonts w:ascii="Arial" w:hAnsi="Arial" w:cs="Arial"/>
              </w:rPr>
              <w:t>Zastupitelstvem Olomouckého kraje dne</w:t>
            </w:r>
            <w:r w:rsidRPr="0095529D">
              <w:rPr>
                <w:rFonts w:ascii="Arial" w:hAnsi="Arial"/>
              </w:rPr>
              <w:t xml:space="preserve"> </w:t>
            </w:r>
            <w:r w:rsidRPr="0095529D">
              <w:rPr>
                <w:rFonts w:ascii="Arial" w:hAnsi="Arial" w:cs="Arial"/>
              </w:rPr>
              <w:t xml:space="preserve">17. 12. 2018. Školy požádaly v termínu pro podávání žádostí celkem o 9 000 000 Kč. </w:t>
            </w:r>
          </w:p>
          <w:p w:rsidR="0095529D" w:rsidRPr="0095529D" w:rsidRDefault="0095529D" w:rsidP="0095529D">
            <w:pPr>
              <w:tabs>
                <w:tab w:val="left" w:pos="2980"/>
              </w:tabs>
              <w:ind w:left="498"/>
              <w:jc w:val="both"/>
              <w:rPr>
                <w:rFonts w:ascii="Arial" w:hAnsi="Arial" w:cs="Arial"/>
              </w:rPr>
            </w:pPr>
          </w:p>
          <w:p w:rsidR="00C47718" w:rsidRPr="0095529D" w:rsidRDefault="00C47718" w:rsidP="0095529D">
            <w:pPr>
              <w:shd w:val="clear" w:color="auto" w:fill="FFFFFF"/>
              <w:spacing w:after="60"/>
              <w:ind w:left="498"/>
              <w:jc w:val="both"/>
              <w:rPr>
                <w:rFonts w:ascii="Arial" w:hAnsi="Arial" w:cs="Arial"/>
              </w:rPr>
            </w:pPr>
            <w:r w:rsidRPr="0095529D">
              <w:rPr>
                <w:rFonts w:ascii="Arial" w:hAnsi="Arial" w:cs="Arial"/>
              </w:rPr>
              <w:t xml:space="preserve">Celková alokace dotačního titulu 1 „Podpora rozvoje vysokoškolského vzdělávání na území Olomouckého kraje“ je 9 000 000 Kč. Proto je navrženo, v souladu se žádostmi jednotlivých vysokých škol, následující rozdělení finančních prostředků: </w:t>
            </w:r>
          </w:p>
          <w:p w:rsidR="00C47718" w:rsidRPr="0095529D" w:rsidRDefault="00C47718" w:rsidP="0095529D">
            <w:pPr>
              <w:spacing w:after="60"/>
              <w:ind w:left="639" w:hanging="141"/>
              <w:jc w:val="both"/>
              <w:rPr>
                <w:rFonts w:ascii="Arial" w:hAnsi="Arial" w:cs="Arial"/>
              </w:rPr>
            </w:pPr>
            <w:r w:rsidRPr="0095529D">
              <w:rPr>
                <w:rFonts w:ascii="Arial" w:hAnsi="Arial" w:cs="Arial"/>
              </w:rPr>
              <w:t>Vysoká škola logistiky o.p.s.</w:t>
            </w:r>
            <w:r w:rsidRPr="0095529D">
              <w:rPr>
                <w:rFonts w:ascii="Arial" w:hAnsi="Arial" w:cs="Arial"/>
              </w:rPr>
              <w:tab/>
            </w:r>
            <w:r w:rsidRPr="0095529D">
              <w:rPr>
                <w:rFonts w:ascii="Arial" w:hAnsi="Arial" w:cs="Arial"/>
              </w:rPr>
              <w:tab/>
            </w:r>
            <w:r w:rsidRPr="0095529D">
              <w:rPr>
                <w:rFonts w:ascii="Arial" w:hAnsi="Arial" w:cs="Arial"/>
              </w:rPr>
              <w:tab/>
            </w:r>
            <w:r w:rsidR="0095529D">
              <w:rPr>
                <w:rFonts w:ascii="Arial" w:hAnsi="Arial" w:cs="Arial"/>
              </w:rPr>
              <w:t xml:space="preserve">        </w:t>
            </w:r>
            <w:r w:rsidRPr="0095529D">
              <w:rPr>
                <w:rFonts w:ascii="Arial" w:hAnsi="Arial" w:cs="Arial"/>
              </w:rPr>
              <w:t>3 000 000 Kč</w:t>
            </w:r>
          </w:p>
          <w:p w:rsidR="00C47718" w:rsidRPr="008D7190" w:rsidRDefault="00C47718" w:rsidP="0095529D">
            <w:pPr>
              <w:spacing w:after="60"/>
              <w:ind w:left="639" w:hanging="141"/>
              <w:jc w:val="both"/>
              <w:rPr>
                <w:rFonts w:ascii="Arial" w:hAnsi="Arial" w:cs="Arial"/>
              </w:rPr>
            </w:pPr>
            <w:r w:rsidRPr="008D7190">
              <w:rPr>
                <w:rFonts w:ascii="Arial" w:hAnsi="Arial" w:cs="Arial"/>
              </w:rPr>
              <w:t>Univerzita Palackého v Olomouci</w:t>
            </w:r>
            <w:r w:rsidRPr="008D7190">
              <w:rPr>
                <w:rFonts w:ascii="Arial" w:hAnsi="Arial" w:cs="Arial"/>
              </w:rPr>
              <w:tab/>
            </w:r>
            <w:r w:rsidRPr="008D7190">
              <w:rPr>
                <w:rFonts w:ascii="Arial" w:hAnsi="Arial" w:cs="Arial"/>
              </w:rPr>
              <w:tab/>
            </w:r>
            <w:r w:rsidRPr="008D7190">
              <w:rPr>
                <w:rFonts w:ascii="Arial" w:hAnsi="Arial" w:cs="Arial"/>
              </w:rPr>
              <w:tab/>
              <w:t>3 000 000 Kč</w:t>
            </w:r>
          </w:p>
          <w:p w:rsidR="00C47718" w:rsidRDefault="00C47718" w:rsidP="0095529D">
            <w:pPr>
              <w:ind w:left="639" w:hanging="141"/>
              <w:jc w:val="both"/>
              <w:rPr>
                <w:rFonts w:ascii="Arial" w:hAnsi="Arial" w:cs="Arial"/>
              </w:rPr>
            </w:pPr>
            <w:r w:rsidRPr="003F06F1">
              <w:rPr>
                <w:rFonts w:ascii="Arial" w:hAnsi="Arial" w:cs="Arial"/>
              </w:rPr>
              <w:t>Moravská vysoká škola Olomouc, o.p.s.</w:t>
            </w:r>
            <w:r w:rsidRPr="003F06F1">
              <w:rPr>
                <w:rFonts w:ascii="Arial" w:hAnsi="Arial" w:cs="Arial"/>
              </w:rPr>
              <w:tab/>
            </w:r>
            <w:r w:rsidRPr="003F06F1">
              <w:rPr>
                <w:rFonts w:ascii="Arial" w:hAnsi="Arial" w:cs="Arial"/>
              </w:rPr>
              <w:tab/>
              <w:t>3 000 000 Kč</w:t>
            </w:r>
          </w:p>
          <w:p w:rsidR="0095529D" w:rsidRDefault="0095529D" w:rsidP="0095529D">
            <w:pPr>
              <w:ind w:left="639" w:hanging="141"/>
              <w:jc w:val="both"/>
              <w:rPr>
                <w:rFonts w:ascii="Arial" w:hAnsi="Arial" w:cs="Arial"/>
              </w:rPr>
            </w:pPr>
          </w:p>
          <w:p w:rsidR="0095529D" w:rsidRDefault="0095529D" w:rsidP="0095529D">
            <w:pPr>
              <w:ind w:lef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 diskuzi výbor doporučil </w:t>
            </w:r>
            <w:r w:rsidR="009437F6">
              <w:rPr>
                <w:rFonts w:ascii="Arial" w:hAnsi="Arial" w:cs="Arial"/>
              </w:rPr>
              <w:t xml:space="preserve">poskytnutí dotací </w:t>
            </w:r>
            <w:r>
              <w:rPr>
                <w:rFonts w:ascii="Arial" w:hAnsi="Arial" w:cs="Arial"/>
              </w:rPr>
              <w:t>schválit.</w:t>
            </w:r>
          </w:p>
          <w:p w:rsidR="0095529D" w:rsidRDefault="0095529D" w:rsidP="001068DF">
            <w:pPr>
              <w:pStyle w:val="Znak2odsazen1text"/>
              <w:numPr>
                <w:ilvl w:val="0"/>
                <w:numId w:val="0"/>
              </w:numPr>
              <w:spacing w:after="0"/>
              <w:rPr>
                <w:b/>
              </w:rPr>
            </w:pPr>
          </w:p>
          <w:p w:rsidR="0095529D" w:rsidRPr="001068DF" w:rsidRDefault="0095529D" w:rsidP="001068DF">
            <w:pPr>
              <w:pStyle w:val="Znak2odsazen1text"/>
              <w:numPr>
                <w:ilvl w:val="0"/>
                <w:numId w:val="0"/>
              </w:numPr>
              <w:spacing w:after="0"/>
              <w:rPr>
                <w:b/>
              </w:rPr>
            </w:pPr>
          </w:p>
          <w:p w:rsidR="001068DF" w:rsidRDefault="00E06AD1" w:rsidP="001068DF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contextualSpacing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Žádosti o poskytnutí individuálních dotací v oblasti školství</w:t>
            </w:r>
          </w:p>
          <w:p w:rsidR="00E06AD1" w:rsidRDefault="00E06AD1" w:rsidP="00E06AD1">
            <w:pPr>
              <w:pStyle w:val="Odstavecseseznamem"/>
              <w:spacing w:after="0" w:line="240" w:lineRule="auto"/>
              <w:contextualSpacing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6AD1" w:rsidRDefault="00E06AD1" w:rsidP="00E06AD1">
            <w:pPr>
              <w:spacing w:before="100" w:after="120"/>
              <w:ind w:left="639"/>
              <w:jc w:val="both"/>
              <w:rPr>
                <w:rFonts w:ascii="Arial" w:hAnsi="Arial" w:cs="Arial"/>
              </w:rPr>
            </w:pPr>
            <w:r w:rsidRPr="00E06AD1">
              <w:rPr>
                <w:rFonts w:ascii="Arial" w:hAnsi="Arial" w:cs="Arial"/>
              </w:rPr>
              <w:t xml:space="preserve">Členové výboru projednali tři žádosti o dotaci s celkovou požadovanou částkou z rozpočtu Olomouckého kraje ve výši 403 900 Kč. </w:t>
            </w:r>
          </w:p>
          <w:p w:rsidR="00E06AD1" w:rsidRDefault="00E06AD1" w:rsidP="00E06AD1">
            <w:pPr>
              <w:spacing w:before="100" w:after="120"/>
              <w:ind w:left="639"/>
              <w:jc w:val="both"/>
              <w:rPr>
                <w:rFonts w:ascii="Arial" w:hAnsi="Arial" w:cs="Arial"/>
              </w:rPr>
            </w:pPr>
          </w:p>
          <w:p w:rsidR="00E06AD1" w:rsidRPr="00C939B0" w:rsidRDefault="00C939B0" w:rsidP="00E06AD1">
            <w:pPr>
              <w:numPr>
                <w:ilvl w:val="0"/>
                <w:numId w:val="38"/>
              </w:numPr>
              <w:ind w:left="639" w:hanging="6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06AD1" w:rsidRPr="00C939B0">
              <w:rPr>
                <w:rFonts w:ascii="Arial" w:hAnsi="Arial" w:cs="Arial"/>
              </w:rPr>
              <w:t>Žadatel ABF, a.s., Beranových 667, Praha 19900, IČO: 63080575 žádá o finanční dotaci na částečné krytí výdajů spojených s realizací „Soutěžní přehlídky stavebních řemesel SUSO“ při veletrhu Stavotech na Výstavišti Flora Olomouc ve dnech 29. a 30. 3. 2019.</w:t>
            </w:r>
          </w:p>
          <w:p w:rsidR="00E06AD1" w:rsidRPr="00C939B0" w:rsidRDefault="00E06AD1" w:rsidP="00E06AD1">
            <w:pPr>
              <w:ind w:left="720"/>
              <w:jc w:val="both"/>
              <w:rPr>
                <w:rFonts w:ascii="Arial" w:hAnsi="Arial" w:cs="Arial"/>
              </w:rPr>
            </w:pPr>
          </w:p>
          <w:p w:rsidR="00E06AD1" w:rsidRPr="00C939B0" w:rsidRDefault="00E06AD1" w:rsidP="00C939B0">
            <w:pPr>
              <w:ind w:left="639"/>
              <w:jc w:val="both"/>
              <w:rPr>
                <w:rFonts w:ascii="Arial" w:hAnsi="Arial" w:cs="Arial"/>
              </w:rPr>
            </w:pPr>
            <w:r w:rsidRPr="00C939B0">
              <w:rPr>
                <w:rFonts w:ascii="Arial" w:hAnsi="Arial" w:cs="Arial"/>
              </w:rPr>
              <w:t xml:space="preserve">Navrhované financování projektu: </w:t>
            </w:r>
          </w:p>
          <w:p w:rsidR="00E06AD1" w:rsidRPr="00C939B0" w:rsidRDefault="00E06AD1" w:rsidP="00C939B0">
            <w:pPr>
              <w:ind w:left="639"/>
              <w:jc w:val="both"/>
              <w:rPr>
                <w:rFonts w:ascii="Arial" w:hAnsi="Arial" w:cs="Arial"/>
              </w:rPr>
            </w:pPr>
            <w:r w:rsidRPr="00C939B0">
              <w:rPr>
                <w:rFonts w:ascii="Arial" w:hAnsi="Arial" w:cs="Arial"/>
              </w:rPr>
              <w:t xml:space="preserve">Celkové náklady projektu: </w:t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  <w:t>244 750 Kč</w:t>
            </w:r>
          </w:p>
          <w:p w:rsidR="00E06AD1" w:rsidRPr="00C939B0" w:rsidRDefault="00E06AD1" w:rsidP="00C939B0">
            <w:pPr>
              <w:ind w:left="639"/>
              <w:jc w:val="both"/>
              <w:rPr>
                <w:rFonts w:ascii="Arial" w:hAnsi="Arial" w:cs="Arial"/>
              </w:rPr>
            </w:pPr>
            <w:r w:rsidRPr="00C939B0">
              <w:rPr>
                <w:rFonts w:ascii="Arial" w:hAnsi="Arial" w:cs="Arial"/>
              </w:rPr>
              <w:t>Vlastní zdroje:</w:t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</w:r>
            <w:r w:rsidR="00C939B0">
              <w:rPr>
                <w:rFonts w:ascii="Arial" w:hAnsi="Arial" w:cs="Arial"/>
              </w:rPr>
              <w:t xml:space="preserve">        </w:t>
            </w:r>
            <w:r w:rsidRPr="00C939B0">
              <w:rPr>
                <w:rFonts w:ascii="Arial" w:hAnsi="Arial" w:cs="Arial"/>
              </w:rPr>
              <w:t>146 850 Kč</w:t>
            </w:r>
          </w:p>
          <w:p w:rsidR="00E06AD1" w:rsidRPr="00C939B0" w:rsidRDefault="00E06AD1" w:rsidP="00C939B0">
            <w:pPr>
              <w:ind w:left="639"/>
              <w:jc w:val="both"/>
              <w:rPr>
                <w:rFonts w:ascii="Arial" w:hAnsi="Arial" w:cs="Arial"/>
                <w:b/>
              </w:rPr>
            </w:pPr>
            <w:r w:rsidRPr="00C939B0">
              <w:rPr>
                <w:rFonts w:ascii="Arial" w:hAnsi="Arial" w:cs="Arial"/>
              </w:rPr>
              <w:t>Požadovaná částka od OK:</w:t>
            </w:r>
            <w:r w:rsidRPr="00C939B0">
              <w:rPr>
                <w:rFonts w:ascii="Arial" w:hAnsi="Arial" w:cs="Arial"/>
              </w:rPr>
              <w:tab/>
              <w:t xml:space="preserve"> </w:t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  <w:t xml:space="preserve">  </w:t>
            </w:r>
            <w:r w:rsidRPr="00C939B0">
              <w:rPr>
                <w:rFonts w:ascii="Arial" w:hAnsi="Arial" w:cs="Arial"/>
                <w:b/>
              </w:rPr>
              <w:t>97 900 Kč</w:t>
            </w:r>
          </w:p>
          <w:p w:rsidR="00E06AD1" w:rsidRPr="00C939B0" w:rsidRDefault="00E06AD1" w:rsidP="00C939B0">
            <w:pPr>
              <w:ind w:left="639"/>
              <w:jc w:val="both"/>
              <w:rPr>
                <w:rFonts w:ascii="Arial" w:hAnsi="Arial" w:cs="Arial"/>
                <w:b/>
              </w:rPr>
            </w:pPr>
          </w:p>
          <w:p w:rsidR="00E06AD1" w:rsidRPr="00C939B0" w:rsidRDefault="00C939B0" w:rsidP="00C939B0">
            <w:pPr>
              <w:ind w:left="6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Výbor doporučuje </w:t>
            </w:r>
            <w:r w:rsidR="00E06AD1" w:rsidRPr="00C939B0">
              <w:rPr>
                <w:rFonts w:ascii="Arial" w:hAnsi="Arial" w:cs="Arial"/>
              </w:rPr>
              <w:t xml:space="preserve">poskytnout dotaci ve výši </w:t>
            </w:r>
            <w:r w:rsidR="00E06AD1" w:rsidRPr="00C939B0">
              <w:rPr>
                <w:rFonts w:ascii="Arial" w:hAnsi="Arial" w:cs="Arial"/>
                <w:b/>
              </w:rPr>
              <w:t>97 900 Kč</w:t>
            </w:r>
            <w:r w:rsidR="00E06AD1" w:rsidRPr="00C939B0">
              <w:rPr>
                <w:rFonts w:ascii="Arial" w:hAnsi="Arial" w:cs="Arial"/>
              </w:rPr>
              <w:t xml:space="preserve">. </w:t>
            </w:r>
          </w:p>
          <w:p w:rsidR="00E06AD1" w:rsidRPr="00C939B0" w:rsidRDefault="00E06AD1" w:rsidP="00E06AD1">
            <w:pPr>
              <w:ind w:left="709"/>
              <w:jc w:val="both"/>
              <w:rPr>
                <w:rFonts w:ascii="Arial" w:hAnsi="Arial" w:cs="Arial"/>
              </w:rPr>
            </w:pPr>
          </w:p>
          <w:p w:rsidR="00E06AD1" w:rsidRPr="00C939B0" w:rsidRDefault="00C939B0" w:rsidP="00C939B0">
            <w:pPr>
              <w:numPr>
                <w:ilvl w:val="0"/>
                <w:numId w:val="38"/>
              </w:numPr>
              <w:ind w:left="639" w:hanging="6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06AD1" w:rsidRPr="00C939B0">
              <w:rPr>
                <w:rFonts w:ascii="Arial" w:hAnsi="Arial" w:cs="Arial"/>
              </w:rPr>
              <w:t>Žadatel</w:t>
            </w:r>
            <w:r w:rsidRPr="00C939B0">
              <w:rPr>
                <w:rFonts w:ascii="Arial" w:hAnsi="Arial" w:cs="Arial"/>
              </w:rPr>
              <w:t xml:space="preserve"> </w:t>
            </w:r>
            <w:r w:rsidR="00E06AD1" w:rsidRPr="00C939B0">
              <w:rPr>
                <w:rFonts w:ascii="Arial" w:hAnsi="Arial" w:cs="Arial"/>
              </w:rPr>
              <w:t>D.A.N. production, s.r.o., Kaprova 42/14, Praha 11000, IČO: 25337092 žádá o finanční dotaci na částečné krytí výdajů spojených s realizací projektu „Dětské hry se mění v budoucí zaměstnání“.</w:t>
            </w:r>
          </w:p>
          <w:p w:rsidR="00E06AD1" w:rsidRPr="00C939B0" w:rsidRDefault="00E06AD1" w:rsidP="00C939B0">
            <w:pPr>
              <w:ind w:left="720" w:hanging="426"/>
              <w:jc w:val="both"/>
              <w:rPr>
                <w:rFonts w:ascii="Arial" w:hAnsi="Arial" w:cs="Arial"/>
              </w:rPr>
            </w:pPr>
          </w:p>
          <w:p w:rsidR="00E06AD1" w:rsidRPr="00C939B0" w:rsidRDefault="00E06AD1" w:rsidP="00C939B0">
            <w:pPr>
              <w:ind w:left="639"/>
              <w:jc w:val="both"/>
              <w:rPr>
                <w:rFonts w:ascii="Arial" w:hAnsi="Arial" w:cs="Arial"/>
              </w:rPr>
            </w:pPr>
            <w:r w:rsidRPr="00C939B0">
              <w:rPr>
                <w:rFonts w:ascii="Arial" w:hAnsi="Arial" w:cs="Arial"/>
              </w:rPr>
              <w:t xml:space="preserve">Navrhované financování projektu: </w:t>
            </w:r>
          </w:p>
          <w:p w:rsidR="00E06AD1" w:rsidRPr="00C939B0" w:rsidRDefault="00E06AD1" w:rsidP="00C939B0">
            <w:pPr>
              <w:ind w:left="639"/>
              <w:jc w:val="both"/>
              <w:rPr>
                <w:rFonts w:ascii="Arial" w:hAnsi="Arial" w:cs="Arial"/>
              </w:rPr>
            </w:pPr>
            <w:r w:rsidRPr="00C939B0">
              <w:rPr>
                <w:rFonts w:ascii="Arial" w:hAnsi="Arial" w:cs="Arial"/>
              </w:rPr>
              <w:t xml:space="preserve">Celkové náklady projektu: </w:t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</w:r>
            <w:r w:rsidR="00C939B0">
              <w:rPr>
                <w:rFonts w:ascii="Arial" w:hAnsi="Arial" w:cs="Arial"/>
              </w:rPr>
              <w:t xml:space="preserve"> </w:t>
            </w:r>
            <w:r w:rsidRPr="00C939B0">
              <w:rPr>
                <w:rFonts w:ascii="Arial" w:hAnsi="Arial" w:cs="Arial"/>
              </w:rPr>
              <w:t>1 038 590 Kč</w:t>
            </w:r>
          </w:p>
          <w:p w:rsidR="00E06AD1" w:rsidRPr="00C939B0" w:rsidRDefault="00E06AD1" w:rsidP="00C939B0">
            <w:pPr>
              <w:ind w:left="639"/>
              <w:jc w:val="both"/>
              <w:rPr>
                <w:rFonts w:ascii="Arial" w:hAnsi="Arial" w:cs="Arial"/>
              </w:rPr>
            </w:pPr>
            <w:r w:rsidRPr="00C939B0">
              <w:rPr>
                <w:rFonts w:ascii="Arial" w:hAnsi="Arial" w:cs="Arial"/>
              </w:rPr>
              <w:t>Vlastní zdroje:</w:t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  <w:t xml:space="preserve">  </w:t>
            </w:r>
            <w:r w:rsidR="00C939B0">
              <w:rPr>
                <w:rFonts w:ascii="Arial" w:hAnsi="Arial" w:cs="Arial"/>
              </w:rPr>
              <w:t xml:space="preserve">       </w:t>
            </w:r>
            <w:r w:rsidRPr="00C939B0">
              <w:rPr>
                <w:rFonts w:ascii="Arial" w:hAnsi="Arial" w:cs="Arial"/>
              </w:rPr>
              <w:t xml:space="preserve"> </w:t>
            </w:r>
            <w:r w:rsidR="00C939B0">
              <w:rPr>
                <w:rFonts w:ascii="Arial" w:hAnsi="Arial" w:cs="Arial"/>
              </w:rPr>
              <w:t xml:space="preserve">  </w:t>
            </w:r>
            <w:r w:rsidRPr="00C939B0">
              <w:rPr>
                <w:rFonts w:ascii="Arial" w:hAnsi="Arial" w:cs="Arial"/>
              </w:rPr>
              <w:t>288 590 Kč</w:t>
            </w:r>
          </w:p>
          <w:p w:rsidR="00E06AD1" w:rsidRPr="00C939B0" w:rsidRDefault="00E06AD1" w:rsidP="00C939B0">
            <w:pPr>
              <w:tabs>
                <w:tab w:val="center" w:pos="5032"/>
              </w:tabs>
              <w:ind w:left="639"/>
              <w:jc w:val="both"/>
              <w:rPr>
                <w:rFonts w:ascii="Arial" w:hAnsi="Arial" w:cs="Arial"/>
              </w:rPr>
            </w:pPr>
            <w:r w:rsidRPr="00C939B0">
              <w:rPr>
                <w:rFonts w:ascii="Arial" w:hAnsi="Arial" w:cs="Arial"/>
              </w:rPr>
              <w:t xml:space="preserve">Jiné zdroje: </w:t>
            </w:r>
            <w:r w:rsidRPr="00C939B0">
              <w:rPr>
                <w:rFonts w:ascii="Arial" w:hAnsi="Arial" w:cs="Arial"/>
              </w:rPr>
              <w:tab/>
              <w:t xml:space="preserve">                     </w:t>
            </w:r>
            <w:r w:rsidR="00C939B0">
              <w:rPr>
                <w:rFonts w:ascii="Arial" w:hAnsi="Arial" w:cs="Arial"/>
              </w:rPr>
              <w:t xml:space="preserve"> </w:t>
            </w:r>
            <w:r w:rsidRPr="00C939B0">
              <w:rPr>
                <w:rFonts w:ascii="Arial" w:hAnsi="Arial" w:cs="Arial"/>
              </w:rPr>
              <w:t xml:space="preserve"> </w:t>
            </w:r>
            <w:r w:rsidR="00C939B0">
              <w:rPr>
                <w:rFonts w:ascii="Arial" w:hAnsi="Arial" w:cs="Arial"/>
              </w:rPr>
              <w:t xml:space="preserve">    </w:t>
            </w:r>
            <w:r w:rsidRPr="00C939B0">
              <w:rPr>
                <w:rFonts w:ascii="Arial" w:hAnsi="Arial" w:cs="Arial"/>
              </w:rPr>
              <w:t>450 000 Kč</w:t>
            </w:r>
          </w:p>
          <w:p w:rsidR="00E06AD1" w:rsidRPr="00C939B0" w:rsidRDefault="00E06AD1" w:rsidP="00C939B0">
            <w:pPr>
              <w:ind w:left="639"/>
              <w:jc w:val="both"/>
              <w:rPr>
                <w:rFonts w:ascii="Arial" w:hAnsi="Arial" w:cs="Arial"/>
                <w:b/>
              </w:rPr>
            </w:pPr>
            <w:r w:rsidRPr="00C939B0">
              <w:rPr>
                <w:rFonts w:ascii="Arial" w:hAnsi="Arial" w:cs="Arial"/>
              </w:rPr>
              <w:t>Požadovaná částka od OK:</w:t>
            </w:r>
            <w:r w:rsidRPr="00C939B0">
              <w:rPr>
                <w:rFonts w:ascii="Arial" w:hAnsi="Arial" w:cs="Arial"/>
              </w:rPr>
              <w:tab/>
              <w:t xml:space="preserve"> </w:t>
            </w:r>
            <w:r w:rsidRPr="00C939B0">
              <w:rPr>
                <w:rFonts w:ascii="Arial" w:hAnsi="Arial" w:cs="Arial"/>
              </w:rPr>
              <w:tab/>
              <w:t xml:space="preserve"> </w:t>
            </w:r>
            <w:r w:rsidRPr="00C939B0">
              <w:rPr>
                <w:rFonts w:ascii="Arial" w:hAnsi="Arial" w:cs="Arial"/>
              </w:rPr>
              <w:tab/>
              <w:t xml:space="preserve">  </w:t>
            </w:r>
            <w:r w:rsidR="00C939B0">
              <w:rPr>
                <w:rFonts w:ascii="Arial" w:hAnsi="Arial" w:cs="Arial"/>
              </w:rPr>
              <w:t xml:space="preserve"> </w:t>
            </w:r>
            <w:r w:rsidRPr="00C939B0">
              <w:rPr>
                <w:rFonts w:ascii="Arial" w:hAnsi="Arial" w:cs="Arial"/>
                <w:b/>
              </w:rPr>
              <w:t>300 000 Kč</w:t>
            </w:r>
          </w:p>
          <w:p w:rsidR="00E06AD1" w:rsidRPr="00C939B0" w:rsidRDefault="00E06AD1" w:rsidP="00C939B0">
            <w:pPr>
              <w:ind w:left="426" w:hanging="426"/>
              <w:jc w:val="both"/>
              <w:rPr>
                <w:rFonts w:ascii="Arial" w:hAnsi="Arial" w:cs="Arial"/>
                <w:b/>
              </w:rPr>
            </w:pPr>
          </w:p>
          <w:p w:rsidR="00E06AD1" w:rsidRDefault="00C939B0" w:rsidP="00C939B0">
            <w:pPr>
              <w:ind w:left="639"/>
              <w:jc w:val="both"/>
              <w:rPr>
                <w:rFonts w:ascii="Arial" w:hAnsi="Arial" w:cs="Arial"/>
              </w:rPr>
            </w:pPr>
            <w:r w:rsidRPr="00C939B0">
              <w:rPr>
                <w:rFonts w:ascii="Arial" w:hAnsi="Arial" w:cs="Arial"/>
              </w:rPr>
              <w:t>Výbor</w:t>
            </w:r>
            <w:r>
              <w:rPr>
                <w:rFonts w:ascii="Arial" w:hAnsi="Arial" w:cs="Arial"/>
              </w:rPr>
              <w:t xml:space="preserve"> nedoporučil dotaci poskytnout.</w:t>
            </w:r>
          </w:p>
          <w:p w:rsidR="00C939B0" w:rsidRDefault="00C939B0" w:rsidP="00C939B0">
            <w:pPr>
              <w:ind w:left="639"/>
              <w:jc w:val="both"/>
              <w:rPr>
                <w:rFonts w:ascii="Arial" w:hAnsi="Arial" w:cs="Arial"/>
              </w:rPr>
            </w:pPr>
          </w:p>
          <w:p w:rsidR="00C939B0" w:rsidRPr="00C939B0" w:rsidRDefault="00C939B0" w:rsidP="00C939B0">
            <w:pPr>
              <w:ind w:left="639"/>
              <w:jc w:val="both"/>
              <w:rPr>
                <w:rFonts w:ascii="Arial" w:hAnsi="Arial" w:cs="Arial"/>
              </w:rPr>
            </w:pPr>
          </w:p>
          <w:p w:rsidR="00E06AD1" w:rsidRPr="00C939B0" w:rsidRDefault="00E06AD1" w:rsidP="00E06AD1">
            <w:pPr>
              <w:numPr>
                <w:ilvl w:val="0"/>
                <w:numId w:val="38"/>
              </w:numPr>
              <w:ind w:left="426"/>
              <w:jc w:val="both"/>
              <w:rPr>
                <w:rFonts w:ascii="Arial" w:hAnsi="Arial" w:cs="Arial"/>
              </w:rPr>
            </w:pPr>
            <w:r w:rsidRPr="00C939B0">
              <w:rPr>
                <w:rFonts w:ascii="Arial" w:hAnsi="Arial" w:cs="Arial"/>
              </w:rPr>
              <w:lastRenderedPageBreak/>
              <w:t>Žadatel ART ECON – Střední škola, s.r.o., Husovo nám. 2061/91, Prostějov 796</w:t>
            </w:r>
            <w:r w:rsidR="00C939B0">
              <w:rPr>
                <w:rFonts w:ascii="Arial" w:hAnsi="Arial" w:cs="Arial"/>
              </w:rPr>
              <w:t xml:space="preserve"> </w:t>
            </w:r>
            <w:r w:rsidRPr="00C939B0">
              <w:rPr>
                <w:rFonts w:ascii="Arial" w:hAnsi="Arial" w:cs="Arial"/>
              </w:rPr>
              <w:t>01, IČO: 25500783 žádá o finanční dotaci na podporu žáků vybraných oborů vzdělání středních škol v rámci Podpory polytechnického vzdělávání a řemesel v Olomouckém kraji pro školní rok 2018/2019.</w:t>
            </w:r>
          </w:p>
          <w:p w:rsidR="00E06AD1" w:rsidRPr="00C939B0" w:rsidRDefault="00E06AD1" w:rsidP="00E06AD1">
            <w:pPr>
              <w:jc w:val="both"/>
              <w:rPr>
                <w:rFonts w:ascii="Arial" w:hAnsi="Arial" w:cs="Arial"/>
              </w:rPr>
            </w:pPr>
          </w:p>
          <w:p w:rsidR="00E06AD1" w:rsidRPr="00C939B0" w:rsidRDefault="00E06AD1" w:rsidP="00E06AD1">
            <w:pPr>
              <w:ind w:left="426"/>
              <w:jc w:val="both"/>
              <w:rPr>
                <w:rFonts w:ascii="Arial" w:hAnsi="Arial" w:cs="Arial"/>
              </w:rPr>
            </w:pPr>
            <w:r w:rsidRPr="00C939B0">
              <w:rPr>
                <w:rFonts w:ascii="Arial" w:hAnsi="Arial" w:cs="Arial"/>
              </w:rPr>
              <w:t xml:space="preserve">Navrhované financování projektu: </w:t>
            </w:r>
          </w:p>
          <w:p w:rsidR="00E06AD1" w:rsidRPr="00C939B0" w:rsidRDefault="00E06AD1" w:rsidP="00E06AD1">
            <w:pPr>
              <w:ind w:left="426"/>
              <w:jc w:val="both"/>
              <w:rPr>
                <w:rFonts w:ascii="Arial" w:hAnsi="Arial" w:cs="Arial"/>
              </w:rPr>
            </w:pPr>
            <w:r w:rsidRPr="00C939B0">
              <w:rPr>
                <w:rFonts w:ascii="Arial" w:hAnsi="Arial" w:cs="Arial"/>
              </w:rPr>
              <w:t xml:space="preserve">Celkové náklady projektu: </w:t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  <w:t>6 000 Kč</w:t>
            </w:r>
          </w:p>
          <w:p w:rsidR="00E06AD1" w:rsidRPr="00C939B0" w:rsidRDefault="00E06AD1" w:rsidP="00E06AD1">
            <w:pPr>
              <w:ind w:left="426"/>
              <w:jc w:val="both"/>
              <w:rPr>
                <w:rFonts w:ascii="Arial" w:hAnsi="Arial" w:cs="Arial"/>
                <w:b/>
              </w:rPr>
            </w:pPr>
            <w:r w:rsidRPr="00C939B0">
              <w:rPr>
                <w:rFonts w:ascii="Arial" w:hAnsi="Arial" w:cs="Arial"/>
              </w:rPr>
              <w:t>Požadovaná částka od OK:</w:t>
            </w:r>
            <w:r w:rsidRPr="00C939B0">
              <w:rPr>
                <w:rFonts w:ascii="Arial" w:hAnsi="Arial" w:cs="Arial"/>
              </w:rPr>
              <w:tab/>
              <w:t xml:space="preserve"> </w:t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</w:rPr>
              <w:tab/>
            </w:r>
            <w:r w:rsidRPr="00C939B0">
              <w:rPr>
                <w:rFonts w:ascii="Arial" w:hAnsi="Arial" w:cs="Arial"/>
                <w:b/>
              </w:rPr>
              <w:t>6 000 Kč</w:t>
            </w:r>
          </w:p>
          <w:p w:rsidR="00E06AD1" w:rsidRPr="00C939B0" w:rsidRDefault="00E06AD1" w:rsidP="00E06AD1">
            <w:pPr>
              <w:ind w:left="426"/>
              <w:jc w:val="both"/>
              <w:rPr>
                <w:rFonts w:ascii="Arial" w:hAnsi="Arial" w:cs="Arial"/>
                <w:b/>
              </w:rPr>
            </w:pPr>
          </w:p>
          <w:p w:rsidR="00E06AD1" w:rsidRPr="00C939B0" w:rsidRDefault="00C939B0" w:rsidP="00E06AD1">
            <w:p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Výbor n</w:t>
            </w:r>
            <w:r w:rsidR="00E06AD1" w:rsidRPr="00C939B0">
              <w:rPr>
                <w:rFonts w:ascii="Arial" w:hAnsi="Arial" w:cs="Arial"/>
              </w:rPr>
              <w:t xml:space="preserve">avrhuje poskytnout dotaci ve výši </w:t>
            </w:r>
            <w:r w:rsidR="00E06AD1" w:rsidRPr="00C939B0">
              <w:rPr>
                <w:rFonts w:ascii="Arial" w:hAnsi="Arial" w:cs="Arial"/>
                <w:b/>
              </w:rPr>
              <w:t>6 000 Kč</w:t>
            </w:r>
            <w:r w:rsidR="00E06AD1" w:rsidRPr="00C939B0">
              <w:rPr>
                <w:rFonts w:ascii="Arial" w:hAnsi="Arial" w:cs="Arial"/>
              </w:rPr>
              <w:t xml:space="preserve">. </w:t>
            </w:r>
          </w:p>
          <w:p w:rsidR="00E06AD1" w:rsidRPr="00C939B0" w:rsidRDefault="00E06AD1" w:rsidP="00E06AD1">
            <w:pPr>
              <w:jc w:val="both"/>
              <w:rPr>
                <w:rFonts w:ascii="Arial" w:hAnsi="Arial" w:cs="Arial"/>
              </w:rPr>
            </w:pPr>
          </w:p>
          <w:p w:rsidR="00E06AD1" w:rsidRPr="001068DF" w:rsidRDefault="00E06AD1" w:rsidP="00E06AD1">
            <w:pPr>
              <w:pStyle w:val="Odstavecseseznamem"/>
              <w:spacing w:after="0" w:line="240" w:lineRule="auto"/>
              <w:contextualSpacing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1F8F" w:rsidRDefault="00C939B0" w:rsidP="00C939B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Různé</w:t>
            </w:r>
          </w:p>
          <w:p w:rsidR="00C939B0" w:rsidRDefault="00C939B0" w:rsidP="00C939B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:rsidR="00C939B0" w:rsidRPr="00C939B0" w:rsidRDefault="00C939B0" w:rsidP="00C939B0">
            <w:pPr>
              <w:ind w:left="356"/>
              <w:jc w:val="both"/>
              <w:rPr>
                <w:rFonts w:ascii="Arial" w:hAnsi="Arial" w:cs="Arial"/>
              </w:rPr>
            </w:pPr>
            <w:r w:rsidRPr="00C939B0">
              <w:rPr>
                <w:rFonts w:ascii="Arial" w:hAnsi="Arial" w:cs="Arial"/>
              </w:rPr>
              <w:t>Členové výboru</w:t>
            </w:r>
            <w:r>
              <w:rPr>
                <w:rFonts w:ascii="Arial" w:hAnsi="Arial" w:cs="Arial"/>
              </w:rPr>
              <w:t xml:space="preserve"> vyjádřili požadavek, aby na příštím zasedání byli seznámeni s novým systémem financování regionálního školství. Na toto téma vystoupí vedoucí oddělení financování školství OŠM RNDr. Vlasák.</w:t>
            </w:r>
          </w:p>
          <w:p w:rsidR="00C939B0" w:rsidRDefault="00C939B0" w:rsidP="00C939B0">
            <w:pPr>
              <w:jc w:val="both"/>
              <w:rPr>
                <w:rFonts w:ascii="Arial" w:hAnsi="Arial" w:cs="Arial"/>
                <w:b/>
              </w:rPr>
            </w:pPr>
          </w:p>
          <w:p w:rsidR="00C939B0" w:rsidRPr="00C939B0" w:rsidRDefault="00C939B0" w:rsidP="00C939B0">
            <w:pPr>
              <w:ind w:left="923"/>
              <w:jc w:val="both"/>
              <w:rPr>
                <w:rFonts w:ascii="Arial" w:hAnsi="Arial" w:cs="Arial"/>
                <w:b/>
              </w:rPr>
            </w:pPr>
          </w:p>
          <w:p w:rsidR="00D71C96" w:rsidRPr="00424D11" w:rsidRDefault="00D71C96" w:rsidP="00D71C96">
            <w:pPr>
              <w:pStyle w:val="Mstoadatumvlevo"/>
              <w:spacing w:before="0" w:after="0"/>
              <w:ind w:left="567"/>
              <w:rPr>
                <w:rFonts w:cs="Arial"/>
                <w:szCs w:val="24"/>
              </w:rPr>
            </w:pPr>
          </w:p>
          <w:p w:rsidR="00601569" w:rsidRDefault="00601569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601569" w:rsidRDefault="00601569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D75F8C" w:rsidRDefault="00D75F8C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407C60" w:rsidRDefault="00407C60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340A87" w:rsidRDefault="00340A87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340A87" w:rsidRDefault="00340A87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F80A7E" w:rsidRPr="00065434" w:rsidRDefault="00F80A7E" w:rsidP="00E76714">
            <w:pPr>
              <w:pStyle w:val="Mstoadatumvlevo"/>
              <w:spacing w:before="0"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Další </w:t>
            </w:r>
            <w:r w:rsidR="00392507">
              <w:rPr>
                <w:rFonts w:cs="Arial"/>
                <w:szCs w:val="24"/>
              </w:rPr>
              <w:t xml:space="preserve">předpokládané </w:t>
            </w:r>
            <w:r>
              <w:rPr>
                <w:rFonts w:cs="Arial"/>
                <w:szCs w:val="24"/>
              </w:rPr>
              <w:t xml:space="preserve">zasedání výboru: </w:t>
            </w:r>
            <w:r w:rsidR="00065434" w:rsidRPr="00065434">
              <w:rPr>
                <w:rFonts w:cs="Arial"/>
                <w:b/>
                <w:szCs w:val="24"/>
              </w:rPr>
              <w:t>27</w:t>
            </w:r>
            <w:r w:rsidR="00065434">
              <w:rPr>
                <w:rFonts w:cs="Arial"/>
                <w:b/>
                <w:szCs w:val="24"/>
              </w:rPr>
              <w:t xml:space="preserve">. 2. 2019 ve </w:t>
            </w:r>
            <w:r w:rsidR="00065434" w:rsidRPr="00065434">
              <w:rPr>
                <w:rFonts w:cs="Arial"/>
                <w:b/>
                <w:szCs w:val="24"/>
                <w:u w:val="single"/>
              </w:rPr>
              <w:t>14:00 hodin</w:t>
            </w:r>
          </w:p>
          <w:p w:rsidR="00601569" w:rsidRDefault="00601569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601569" w:rsidRDefault="00601569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601569" w:rsidRDefault="00601569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C67FDD" w:rsidRDefault="00C67FDD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C67FDD" w:rsidRDefault="00C67FDD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A9221C" w:rsidRPr="005817C7" w:rsidRDefault="0025196D" w:rsidP="001068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 Olomouci dne </w:t>
            </w:r>
            <w:r w:rsidR="001068DF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. </w:t>
            </w:r>
            <w:r w:rsidR="001068DF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. 201</w:t>
            </w:r>
            <w:r w:rsidR="00065434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817C7" w:rsidRPr="00E475BC" w:rsidTr="00BA32BE">
        <w:trPr>
          <w:trHeight w:val="589"/>
          <w:jc w:val="center"/>
        </w:trPr>
        <w:tc>
          <w:tcPr>
            <w:tcW w:w="9995" w:type="dxa"/>
            <w:vAlign w:val="bottom"/>
          </w:tcPr>
          <w:p w:rsidR="005817C7" w:rsidRDefault="005817C7" w:rsidP="00D96372">
            <w:pPr>
              <w:jc w:val="both"/>
              <w:rPr>
                <w:rFonts w:ascii="Arial" w:hAnsi="Arial" w:cs="Arial"/>
                <w:bCs/>
              </w:rPr>
            </w:pPr>
          </w:p>
          <w:p w:rsidR="00EC55B3" w:rsidRDefault="00EC55B3" w:rsidP="00D96372">
            <w:pPr>
              <w:jc w:val="both"/>
              <w:rPr>
                <w:rFonts w:ascii="Arial" w:hAnsi="Arial" w:cs="Arial"/>
                <w:bCs/>
              </w:rPr>
            </w:pPr>
          </w:p>
          <w:p w:rsidR="00EC55B3" w:rsidRDefault="00EC55B3" w:rsidP="00D96372">
            <w:pPr>
              <w:jc w:val="both"/>
              <w:rPr>
                <w:rFonts w:ascii="Arial" w:hAnsi="Arial" w:cs="Arial"/>
                <w:bCs/>
              </w:rPr>
            </w:pPr>
          </w:p>
          <w:p w:rsidR="00EC55B3" w:rsidRDefault="00EC55B3" w:rsidP="00D96372">
            <w:pPr>
              <w:jc w:val="both"/>
              <w:rPr>
                <w:rFonts w:ascii="Arial" w:hAnsi="Arial" w:cs="Arial"/>
                <w:bCs/>
              </w:rPr>
            </w:pPr>
          </w:p>
          <w:p w:rsidR="00EA1F8F" w:rsidRDefault="00EA1F8F" w:rsidP="00D96372">
            <w:pPr>
              <w:jc w:val="both"/>
              <w:rPr>
                <w:rFonts w:ascii="Arial" w:hAnsi="Arial" w:cs="Arial"/>
                <w:bCs/>
              </w:rPr>
            </w:pPr>
          </w:p>
          <w:p w:rsidR="00EA1F8F" w:rsidRDefault="00EA1F8F" w:rsidP="00D96372">
            <w:pPr>
              <w:jc w:val="both"/>
              <w:rPr>
                <w:rFonts w:ascii="Arial" w:hAnsi="Arial" w:cs="Arial"/>
                <w:bCs/>
              </w:rPr>
            </w:pPr>
          </w:p>
          <w:p w:rsidR="00EA1F8F" w:rsidRDefault="00EA1F8F" w:rsidP="00D96372">
            <w:pPr>
              <w:jc w:val="both"/>
              <w:rPr>
                <w:rFonts w:ascii="Arial" w:hAnsi="Arial" w:cs="Arial"/>
                <w:bCs/>
              </w:rPr>
            </w:pPr>
          </w:p>
          <w:p w:rsidR="00EC55B3" w:rsidRPr="005817C7" w:rsidRDefault="00EC55B3" w:rsidP="00D9637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928A6" w:rsidRPr="00E475BC" w:rsidTr="00BA32BE">
        <w:trPr>
          <w:trHeight w:val="589"/>
          <w:jc w:val="center"/>
        </w:trPr>
        <w:tc>
          <w:tcPr>
            <w:tcW w:w="9995" w:type="dxa"/>
            <w:vAlign w:val="bottom"/>
          </w:tcPr>
          <w:p w:rsidR="00F52D51" w:rsidRPr="00882ED9" w:rsidRDefault="00F52D51" w:rsidP="00F52D51">
            <w:pPr>
              <w:pStyle w:val="Podpis"/>
              <w:ind w:left="5103" w:firstLine="56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882ED9">
              <w:rPr>
                <w:sz w:val="22"/>
                <w:szCs w:val="22"/>
              </w:rPr>
              <w:t>……………………………….</w:t>
            </w:r>
          </w:p>
          <w:p w:rsidR="00F52D51" w:rsidRDefault="00F52D51" w:rsidP="00F52D51">
            <w:pPr>
              <w:pStyle w:val="Podpis"/>
            </w:pPr>
            <w:r>
              <w:t>PhDr. Alena Adamíková</w:t>
            </w:r>
          </w:p>
          <w:p w:rsidR="00F52D51" w:rsidRPr="00882ED9" w:rsidRDefault="00F52D51" w:rsidP="00F52D51">
            <w:pPr>
              <w:pStyle w:val="Podpis"/>
              <w:rPr>
                <w:sz w:val="22"/>
                <w:szCs w:val="22"/>
              </w:rPr>
            </w:pPr>
          </w:p>
          <w:p w:rsidR="00F52D51" w:rsidRDefault="00F52D51" w:rsidP="00F52D51">
            <w:pPr>
              <w:pStyle w:val="Vborplohy"/>
              <w:ind w:left="0" w:firstLine="0"/>
              <w:rPr>
                <w:szCs w:val="22"/>
              </w:rPr>
            </w:pPr>
          </w:p>
          <w:p w:rsidR="002928A6" w:rsidRPr="005817C7" w:rsidRDefault="002928A6" w:rsidP="006369D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A4508" w:rsidRDefault="00AA4508" w:rsidP="00F52D51">
      <w:pPr>
        <w:pStyle w:val="Mstoadatumvlevo"/>
        <w:spacing w:before="100" w:beforeAutospacing="1" w:after="100" w:afterAutospacing="1"/>
        <w:rPr>
          <w:rFonts w:cs="Arial"/>
          <w:sz w:val="12"/>
          <w:szCs w:val="12"/>
        </w:rPr>
      </w:pPr>
    </w:p>
    <w:sectPr w:rsidR="00AA4508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20" w:rsidRDefault="00FE2720">
      <w:r>
        <w:separator/>
      </w:r>
    </w:p>
  </w:endnote>
  <w:endnote w:type="continuationSeparator" w:id="0">
    <w:p w:rsidR="00FE2720" w:rsidRDefault="00FE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5698">
      <w:rPr>
        <w:rStyle w:val="slostrnky"/>
        <w:noProof/>
      </w:rPr>
      <w:t>1</w: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20" w:rsidRDefault="00FE2720">
      <w:r>
        <w:separator/>
      </w:r>
    </w:p>
  </w:footnote>
  <w:footnote w:type="continuationSeparator" w:id="0">
    <w:p w:rsidR="00FE2720" w:rsidRDefault="00FE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75706"/>
    <w:multiLevelType w:val="hybridMultilevel"/>
    <w:tmpl w:val="9A86A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109BA"/>
    <w:multiLevelType w:val="hybridMultilevel"/>
    <w:tmpl w:val="9B52411E"/>
    <w:lvl w:ilvl="0" w:tplc="2F3A41E0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61843"/>
    <w:multiLevelType w:val="hybridMultilevel"/>
    <w:tmpl w:val="0148A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05F8"/>
    <w:multiLevelType w:val="hybridMultilevel"/>
    <w:tmpl w:val="5EEC136A"/>
    <w:lvl w:ilvl="0" w:tplc="6190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4183"/>
    <w:multiLevelType w:val="hybridMultilevel"/>
    <w:tmpl w:val="A59CBF74"/>
    <w:lvl w:ilvl="0" w:tplc="BA5008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0C4C"/>
    <w:multiLevelType w:val="hybridMultilevel"/>
    <w:tmpl w:val="393644A6"/>
    <w:lvl w:ilvl="0" w:tplc="5BEA9D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B183D"/>
    <w:multiLevelType w:val="hybridMultilevel"/>
    <w:tmpl w:val="94868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42008"/>
    <w:multiLevelType w:val="hybridMultilevel"/>
    <w:tmpl w:val="3634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93899"/>
    <w:multiLevelType w:val="hybridMultilevel"/>
    <w:tmpl w:val="9DEAC4BC"/>
    <w:lvl w:ilvl="0" w:tplc="41F479F8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57ADE"/>
    <w:multiLevelType w:val="hybridMultilevel"/>
    <w:tmpl w:val="97D427A2"/>
    <w:lvl w:ilvl="0" w:tplc="D8FE08D8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37"/>
  </w:num>
  <w:num w:numId="4">
    <w:abstractNumId w:val="18"/>
  </w:num>
  <w:num w:numId="5">
    <w:abstractNumId w:val="11"/>
  </w:num>
  <w:num w:numId="6">
    <w:abstractNumId w:val="32"/>
  </w:num>
  <w:num w:numId="7">
    <w:abstractNumId w:val="4"/>
  </w:num>
  <w:num w:numId="8">
    <w:abstractNumId w:val="17"/>
  </w:num>
  <w:num w:numId="9">
    <w:abstractNumId w:val="29"/>
  </w:num>
  <w:num w:numId="10">
    <w:abstractNumId w:val="2"/>
  </w:num>
  <w:num w:numId="11">
    <w:abstractNumId w:val="31"/>
  </w:num>
  <w:num w:numId="12">
    <w:abstractNumId w:val="35"/>
  </w:num>
  <w:num w:numId="13">
    <w:abstractNumId w:val="30"/>
  </w:num>
  <w:num w:numId="14">
    <w:abstractNumId w:val="33"/>
  </w:num>
  <w:num w:numId="15">
    <w:abstractNumId w:val="7"/>
  </w:num>
  <w:num w:numId="16">
    <w:abstractNumId w:val="19"/>
  </w:num>
  <w:num w:numId="17">
    <w:abstractNumId w:val="23"/>
  </w:num>
  <w:num w:numId="18">
    <w:abstractNumId w:val="22"/>
  </w:num>
  <w:num w:numId="19">
    <w:abstractNumId w:val="16"/>
  </w:num>
  <w:num w:numId="20">
    <w:abstractNumId w:val="3"/>
  </w:num>
  <w:num w:numId="21">
    <w:abstractNumId w:val="28"/>
  </w:num>
  <w:num w:numId="22">
    <w:abstractNumId w:val="0"/>
  </w:num>
  <w:num w:numId="23">
    <w:abstractNumId w:val="6"/>
  </w:num>
  <w:num w:numId="24">
    <w:abstractNumId w:val="21"/>
  </w:num>
  <w:num w:numId="25">
    <w:abstractNumId w:val="13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5"/>
  </w:num>
  <w:num w:numId="29">
    <w:abstractNumId w:val="20"/>
  </w:num>
  <w:num w:numId="30">
    <w:abstractNumId w:val="27"/>
  </w:num>
  <w:num w:numId="31">
    <w:abstractNumId w:val="5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</w:num>
  <w:num w:numId="35">
    <w:abstractNumId w:val="36"/>
  </w:num>
  <w:num w:numId="36">
    <w:abstractNumId w:val="34"/>
  </w:num>
  <w:num w:numId="37">
    <w:abstractNumId w:val="8"/>
  </w:num>
  <w:num w:numId="38">
    <w:abstractNumId w:val="10"/>
  </w:num>
  <w:num w:numId="3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37"/>
    <w:rsid w:val="00000FE0"/>
    <w:rsid w:val="00001C30"/>
    <w:rsid w:val="0000327F"/>
    <w:rsid w:val="000048AD"/>
    <w:rsid w:val="00004C2E"/>
    <w:rsid w:val="00011CB5"/>
    <w:rsid w:val="000214EA"/>
    <w:rsid w:val="00021BC5"/>
    <w:rsid w:val="00025790"/>
    <w:rsid w:val="00025E6D"/>
    <w:rsid w:val="00030E7E"/>
    <w:rsid w:val="00033415"/>
    <w:rsid w:val="000408FD"/>
    <w:rsid w:val="00041423"/>
    <w:rsid w:val="00042D92"/>
    <w:rsid w:val="00047A74"/>
    <w:rsid w:val="000510F0"/>
    <w:rsid w:val="00065434"/>
    <w:rsid w:val="00074ED6"/>
    <w:rsid w:val="00082942"/>
    <w:rsid w:val="00083A9A"/>
    <w:rsid w:val="00087371"/>
    <w:rsid w:val="000906A0"/>
    <w:rsid w:val="000935E4"/>
    <w:rsid w:val="000A79D1"/>
    <w:rsid w:val="000A7D6B"/>
    <w:rsid w:val="000C16A0"/>
    <w:rsid w:val="000C34FD"/>
    <w:rsid w:val="000C4F9A"/>
    <w:rsid w:val="000C6721"/>
    <w:rsid w:val="000D5981"/>
    <w:rsid w:val="000D5DF7"/>
    <w:rsid w:val="000E3E20"/>
    <w:rsid w:val="000E6E22"/>
    <w:rsid w:val="000F3E7C"/>
    <w:rsid w:val="000F3F8F"/>
    <w:rsid w:val="001012B2"/>
    <w:rsid w:val="00102CD0"/>
    <w:rsid w:val="001068DF"/>
    <w:rsid w:val="00107E57"/>
    <w:rsid w:val="00110636"/>
    <w:rsid w:val="001119C2"/>
    <w:rsid w:val="0012161A"/>
    <w:rsid w:val="00122181"/>
    <w:rsid w:val="00122D07"/>
    <w:rsid w:val="0012681F"/>
    <w:rsid w:val="00130B82"/>
    <w:rsid w:val="001336A3"/>
    <w:rsid w:val="00134529"/>
    <w:rsid w:val="00142213"/>
    <w:rsid w:val="00144CEE"/>
    <w:rsid w:val="00144F34"/>
    <w:rsid w:val="00153CF8"/>
    <w:rsid w:val="00155A69"/>
    <w:rsid w:val="001603C5"/>
    <w:rsid w:val="00161D08"/>
    <w:rsid w:val="00171C25"/>
    <w:rsid w:val="00173FD7"/>
    <w:rsid w:val="001755B1"/>
    <w:rsid w:val="0017671E"/>
    <w:rsid w:val="00177D50"/>
    <w:rsid w:val="00185693"/>
    <w:rsid w:val="001954E7"/>
    <w:rsid w:val="001970F9"/>
    <w:rsid w:val="001A0000"/>
    <w:rsid w:val="001A1259"/>
    <w:rsid w:val="001A13D8"/>
    <w:rsid w:val="001A18BA"/>
    <w:rsid w:val="001A33A5"/>
    <w:rsid w:val="001A55F1"/>
    <w:rsid w:val="001A7B02"/>
    <w:rsid w:val="001B128C"/>
    <w:rsid w:val="001B44A1"/>
    <w:rsid w:val="001B73E9"/>
    <w:rsid w:val="001C1471"/>
    <w:rsid w:val="001C1A8C"/>
    <w:rsid w:val="001C334D"/>
    <w:rsid w:val="001C3788"/>
    <w:rsid w:val="001C3F2A"/>
    <w:rsid w:val="001C602A"/>
    <w:rsid w:val="001D1E9D"/>
    <w:rsid w:val="001D3703"/>
    <w:rsid w:val="001D4961"/>
    <w:rsid w:val="001D50A4"/>
    <w:rsid w:val="001E0966"/>
    <w:rsid w:val="001E190B"/>
    <w:rsid w:val="001E7991"/>
    <w:rsid w:val="001F2780"/>
    <w:rsid w:val="001F5AA0"/>
    <w:rsid w:val="00200412"/>
    <w:rsid w:val="00213131"/>
    <w:rsid w:val="0021329D"/>
    <w:rsid w:val="002133DB"/>
    <w:rsid w:val="00216855"/>
    <w:rsid w:val="00224307"/>
    <w:rsid w:val="00224A46"/>
    <w:rsid w:val="0022624A"/>
    <w:rsid w:val="002278A4"/>
    <w:rsid w:val="00232405"/>
    <w:rsid w:val="0023774F"/>
    <w:rsid w:val="00242B3A"/>
    <w:rsid w:val="0024386D"/>
    <w:rsid w:val="0025196D"/>
    <w:rsid w:val="002559B3"/>
    <w:rsid w:val="00256689"/>
    <w:rsid w:val="00256E2D"/>
    <w:rsid w:val="00263D2C"/>
    <w:rsid w:val="00266E6F"/>
    <w:rsid w:val="00280928"/>
    <w:rsid w:val="00286156"/>
    <w:rsid w:val="0028723B"/>
    <w:rsid w:val="00290735"/>
    <w:rsid w:val="0029219C"/>
    <w:rsid w:val="002928A6"/>
    <w:rsid w:val="0029732C"/>
    <w:rsid w:val="002A7D16"/>
    <w:rsid w:val="002B3F1B"/>
    <w:rsid w:val="002C25AB"/>
    <w:rsid w:val="002C5B57"/>
    <w:rsid w:val="002C6A34"/>
    <w:rsid w:val="002D06A5"/>
    <w:rsid w:val="002D28AC"/>
    <w:rsid w:val="002D32FD"/>
    <w:rsid w:val="002E3B72"/>
    <w:rsid w:val="002F2964"/>
    <w:rsid w:val="002F3102"/>
    <w:rsid w:val="002F389C"/>
    <w:rsid w:val="002F7CA7"/>
    <w:rsid w:val="0030530F"/>
    <w:rsid w:val="0031217F"/>
    <w:rsid w:val="00314FC8"/>
    <w:rsid w:val="00315D54"/>
    <w:rsid w:val="0032059C"/>
    <w:rsid w:val="003229ED"/>
    <w:rsid w:val="003260CF"/>
    <w:rsid w:val="00334B6C"/>
    <w:rsid w:val="00336134"/>
    <w:rsid w:val="00340A87"/>
    <w:rsid w:val="00345B5F"/>
    <w:rsid w:val="00354A1F"/>
    <w:rsid w:val="003656A3"/>
    <w:rsid w:val="003670F8"/>
    <w:rsid w:val="0036789C"/>
    <w:rsid w:val="00377E56"/>
    <w:rsid w:val="00381E70"/>
    <w:rsid w:val="003839CE"/>
    <w:rsid w:val="00384D4D"/>
    <w:rsid w:val="00386284"/>
    <w:rsid w:val="00392507"/>
    <w:rsid w:val="003927FD"/>
    <w:rsid w:val="00392CB8"/>
    <w:rsid w:val="00393BD1"/>
    <w:rsid w:val="00395054"/>
    <w:rsid w:val="003A2E81"/>
    <w:rsid w:val="003B1789"/>
    <w:rsid w:val="003B1973"/>
    <w:rsid w:val="003D0FD8"/>
    <w:rsid w:val="003D1804"/>
    <w:rsid w:val="003D2361"/>
    <w:rsid w:val="003D34A9"/>
    <w:rsid w:val="003D3D11"/>
    <w:rsid w:val="003E4FBF"/>
    <w:rsid w:val="003E56D3"/>
    <w:rsid w:val="003E7D56"/>
    <w:rsid w:val="003F00DF"/>
    <w:rsid w:val="003F109F"/>
    <w:rsid w:val="003F400A"/>
    <w:rsid w:val="003F7523"/>
    <w:rsid w:val="003F785E"/>
    <w:rsid w:val="004013E0"/>
    <w:rsid w:val="00402549"/>
    <w:rsid w:val="00402E55"/>
    <w:rsid w:val="004053A7"/>
    <w:rsid w:val="00407A94"/>
    <w:rsid w:val="00407C60"/>
    <w:rsid w:val="00412B9D"/>
    <w:rsid w:val="004223FC"/>
    <w:rsid w:val="00423116"/>
    <w:rsid w:val="004240E9"/>
    <w:rsid w:val="004247E0"/>
    <w:rsid w:val="00424D11"/>
    <w:rsid w:val="00427DC4"/>
    <w:rsid w:val="00434EEE"/>
    <w:rsid w:val="00442434"/>
    <w:rsid w:val="00443730"/>
    <w:rsid w:val="00443A4C"/>
    <w:rsid w:val="004462A9"/>
    <w:rsid w:val="00447943"/>
    <w:rsid w:val="0045330B"/>
    <w:rsid w:val="004569CF"/>
    <w:rsid w:val="0046695B"/>
    <w:rsid w:val="00466EBD"/>
    <w:rsid w:val="00472393"/>
    <w:rsid w:val="00474057"/>
    <w:rsid w:val="0048257F"/>
    <w:rsid w:val="0048795A"/>
    <w:rsid w:val="00490727"/>
    <w:rsid w:val="00493D22"/>
    <w:rsid w:val="004944B2"/>
    <w:rsid w:val="00496457"/>
    <w:rsid w:val="004A0F9A"/>
    <w:rsid w:val="004A45B9"/>
    <w:rsid w:val="004A4CB3"/>
    <w:rsid w:val="004A702D"/>
    <w:rsid w:val="004B1826"/>
    <w:rsid w:val="004B7132"/>
    <w:rsid w:val="004C3202"/>
    <w:rsid w:val="004C66F9"/>
    <w:rsid w:val="004D66CA"/>
    <w:rsid w:val="004E16EF"/>
    <w:rsid w:val="004E1DAB"/>
    <w:rsid w:val="004E276A"/>
    <w:rsid w:val="004E2CDC"/>
    <w:rsid w:val="004E3CC6"/>
    <w:rsid w:val="004E4634"/>
    <w:rsid w:val="004E59BA"/>
    <w:rsid w:val="004E6BC3"/>
    <w:rsid w:val="004F1C94"/>
    <w:rsid w:val="004F1D38"/>
    <w:rsid w:val="004F52CF"/>
    <w:rsid w:val="0050132F"/>
    <w:rsid w:val="00502D95"/>
    <w:rsid w:val="00503CDC"/>
    <w:rsid w:val="00507803"/>
    <w:rsid w:val="00513429"/>
    <w:rsid w:val="00514EF4"/>
    <w:rsid w:val="00516C83"/>
    <w:rsid w:val="005171AD"/>
    <w:rsid w:val="005174A9"/>
    <w:rsid w:val="00540799"/>
    <w:rsid w:val="00540D33"/>
    <w:rsid w:val="0055009A"/>
    <w:rsid w:val="0055294F"/>
    <w:rsid w:val="005575A8"/>
    <w:rsid w:val="005601A8"/>
    <w:rsid w:val="005631A9"/>
    <w:rsid w:val="005633C3"/>
    <w:rsid w:val="0056625A"/>
    <w:rsid w:val="00567AAB"/>
    <w:rsid w:val="00571DE0"/>
    <w:rsid w:val="005723D7"/>
    <w:rsid w:val="00572DC5"/>
    <w:rsid w:val="00574586"/>
    <w:rsid w:val="00575C19"/>
    <w:rsid w:val="00576495"/>
    <w:rsid w:val="005808F6"/>
    <w:rsid w:val="005817C7"/>
    <w:rsid w:val="00582BFF"/>
    <w:rsid w:val="00584DC8"/>
    <w:rsid w:val="005864A7"/>
    <w:rsid w:val="0058652D"/>
    <w:rsid w:val="00587D39"/>
    <w:rsid w:val="00587ECE"/>
    <w:rsid w:val="00593E7B"/>
    <w:rsid w:val="00595728"/>
    <w:rsid w:val="005A0371"/>
    <w:rsid w:val="005A22B7"/>
    <w:rsid w:val="005B026C"/>
    <w:rsid w:val="005B458A"/>
    <w:rsid w:val="005B4E0B"/>
    <w:rsid w:val="005B509D"/>
    <w:rsid w:val="005B7CAB"/>
    <w:rsid w:val="005C74AC"/>
    <w:rsid w:val="005E13FF"/>
    <w:rsid w:val="005E2E29"/>
    <w:rsid w:val="005F6A49"/>
    <w:rsid w:val="00601569"/>
    <w:rsid w:val="006054C2"/>
    <w:rsid w:val="00610775"/>
    <w:rsid w:val="0061222D"/>
    <w:rsid w:val="006139FD"/>
    <w:rsid w:val="006228DE"/>
    <w:rsid w:val="00624950"/>
    <w:rsid w:val="00625BC9"/>
    <w:rsid w:val="00631519"/>
    <w:rsid w:val="00631D48"/>
    <w:rsid w:val="00632BEA"/>
    <w:rsid w:val="006369D5"/>
    <w:rsid w:val="00637661"/>
    <w:rsid w:val="006428CC"/>
    <w:rsid w:val="0064687D"/>
    <w:rsid w:val="00650B9D"/>
    <w:rsid w:val="006615B0"/>
    <w:rsid w:val="006619C2"/>
    <w:rsid w:val="00661B61"/>
    <w:rsid w:val="0066338F"/>
    <w:rsid w:val="006633C0"/>
    <w:rsid w:val="00663B69"/>
    <w:rsid w:val="006646A8"/>
    <w:rsid w:val="00664A48"/>
    <w:rsid w:val="00664BA4"/>
    <w:rsid w:val="00666240"/>
    <w:rsid w:val="006702F9"/>
    <w:rsid w:val="006765C0"/>
    <w:rsid w:val="006965A5"/>
    <w:rsid w:val="006A5621"/>
    <w:rsid w:val="006A6099"/>
    <w:rsid w:val="006D1497"/>
    <w:rsid w:val="006D1539"/>
    <w:rsid w:val="006D2B04"/>
    <w:rsid w:val="006D3CE0"/>
    <w:rsid w:val="006D48D4"/>
    <w:rsid w:val="006D5296"/>
    <w:rsid w:val="006D6E0D"/>
    <w:rsid w:val="006E099E"/>
    <w:rsid w:val="006E32C9"/>
    <w:rsid w:val="006E44FE"/>
    <w:rsid w:val="006E4EBA"/>
    <w:rsid w:val="006E726A"/>
    <w:rsid w:val="006F1D8E"/>
    <w:rsid w:val="006F6571"/>
    <w:rsid w:val="0070055D"/>
    <w:rsid w:val="007011C8"/>
    <w:rsid w:val="00701F58"/>
    <w:rsid w:val="00704829"/>
    <w:rsid w:val="00705B63"/>
    <w:rsid w:val="007100EC"/>
    <w:rsid w:val="007123B2"/>
    <w:rsid w:val="007135FE"/>
    <w:rsid w:val="007139AA"/>
    <w:rsid w:val="00713AF6"/>
    <w:rsid w:val="007164B1"/>
    <w:rsid w:val="00720111"/>
    <w:rsid w:val="00721847"/>
    <w:rsid w:val="00723122"/>
    <w:rsid w:val="00726EDB"/>
    <w:rsid w:val="007336F2"/>
    <w:rsid w:val="00740A0E"/>
    <w:rsid w:val="00741144"/>
    <w:rsid w:val="00743601"/>
    <w:rsid w:val="00752993"/>
    <w:rsid w:val="00753DD7"/>
    <w:rsid w:val="0075563F"/>
    <w:rsid w:val="00757843"/>
    <w:rsid w:val="007605DC"/>
    <w:rsid w:val="00760ED9"/>
    <w:rsid w:val="00763731"/>
    <w:rsid w:val="00763AC6"/>
    <w:rsid w:val="00765416"/>
    <w:rsid w:val="00766340"/>
    <w:rsid w:val="007672D1"/>
    <w:rsid w:val="0077788F"/>
    <w:rsid w:val="00781907"/>
    <w:rsid w:val="00781E38"/>
    <w:rsid w:val="007838F7"/>
    <w:rsid w:val="00785ED1"/>
    <w:rsid w:val="0079025C"/>
    <w:rsid w:val="00790560"/>
    <w:rsid w:val="00793437"/>
    <w:rsid w:val="00796BB4"/>
    <w:rsid w:val="007A2EA8"/>
    <w:rsid w:val="007A6355"/>
    <w:rsid w:val="007B02A2"/>
    <w:rsid w:val="007B0944"/>
    <w:rsid w:val="007B454F"/>
    <w:rsid w:val="007B481B"/>
    <w:rsid w:val="007B7144"/>
    <w:rsid w:val="007C0C39"/>
    <w:rsid w:val="007C0C85"/>
    <w:rsid w:val="007C2E53"/>
    <w:rsid w:val="007C4E09"/>
    <w:rsid w:val="007D23FE"/>
    <w:rsid w:val="007D5B70"/>
    <w:rsid w:val="007D5C89"/>
    <w:rsid w:val="007E0243"/>
    <w:rsid w:val="007F0893"/>
    <w:rsid w:val="007F4EFE"/>
    <w:rsid w:val="007F5C6C"/>
    <w:rsid w:val="007F688B"/>
    <w:rsid w:val="00800CEB"/>
    <w:rsid w:val="008027E5"/>
    <w:rsid w:val="00815FC5"/>
    <w:rsid w:val="00820113"/>
    <w:rsid w:val="0083268A"/>
    <w:rsid w:val="00832A74"/>
    <w:rsid w:val="00836961"/>
    <w:rsid w:val="00840D80"/>
    <w:rsid w:val="00851DF8"/>
    <w:rsid w:val="00863688"/>
    <w:rsid w:val="00863C5D"/>
    <w:rsid w:val="00866445"/>
    <w:rsid w:val="008673F3"/>
    <w:rsid w:val="00867F6C"/>
    <w:rsid w:val="00871E06"/>
    <w:rsid w:val="0087356E"/>
    <w:rsid w:val="0087675C"/>
    <w:rsid w:val="00876F36"/>
    <w:rsid w:val="008813CA"/>
    <w:rsid w:val="00882ED9"/>
    <w:rsid w:val="00884A47"/>
    <w:rsid w:val="00887387"/>
    <w:rsid w:val="008875B0"/>
    <w:rsid w:val="00891223"/>
    <w:rsid w:val="00892AD0"/>
    <w:rsid w:val="008930B8"/>
    <w:rsid w:val="00895386"/>
    <w:rsid w:val="00896238"/>
    <w:rsid w:val="008A0DC2"/>
    <w:rsid w:val="008A19AB"/>
    <w:rsid w:val="008B0BB7"/>
    <w:rsid w:val="008B11F7"/>
    <w:rsid w:val="008D3331"/>
    <w:rsid w:val="008D3815"/>
    <w:rsid w:val="008E01E8"/>
    <w:rsid w:val="008F1F12"/>
    <w:rsid w:val="008F5902"/>
    <w:rsid w:val="008F5F77"/>
    <w:rsid w:val="008F734D"/>
    <w:rsid w:val="008F7D21"/>
    <w:rsid w:val="009043EC"/>
    <w:rsid w:val="00906B57"/>
    <w:rsid w:val="00910E3F"/>
    <w:rsid w:val="009213F4"/>
    <w:rsid w:val="00924C94"/>
    <w:rsid w:val="00926EFC"/>
    <w:rsid w:val="009273C1"/>
    <w:rsid w:val="00931074"/>
    <w:rsid w:val="009332D6"/>
    <w:rsid w:val="009418B2"/>
    <w:rsid w:val="00941B1C"/>
    <w:rsid w:val="00942D4A"/>
    <w:rsid w:val="009437F6"/>
    <w:rsid w:val="00944734"/>
    <w:rsid w:val="00946F35"/>
    <w:rsid w:val="009546EE"/>
    <w:rsid w:val="0095529D"/>
    <w:rsid w:val="0095568E"/>
    <w:rsid w:val="009562AB"/>
    <w:rsid w:val="009601E2"/>
    <w:rsid w:val="009704C8"/>
    <w:rsid w:val="00975D37"/>
    <w:rsid w:val="009828C2"/>
    <w:rsid w:val="00987049"/>
    <w:rsid w:val="00987B94"/>
    <w:rsid w:val="00995B13"/>
    <w:rsid w:val="009960D6"/>
    <w:rsid w:val="00996F90"/>
    <w:rsid w:val="009A2986"/>
    <w:rsid w:val="009A54AC"/>
    <w:rsid w:val="009A60E9"/>
    <w:rsid w:val="009A7070"/>
    <w:rsid w:val="009A7A0D"/>
    <w:rsid w:val="009C0309"/>
    <w:rsid w:val="009C656E"/>
    <w:rsid w:val="009D1F46"/>
    <w:rsid w:val="009D44CF"/>
    <w:rsid w:val="009D5063"/>
    <w:rsid w:val="009E3853"/>
    <w:rsid w:val="009E4598"/>
    <w:rsid w:val="009F3944"/>
    <w:rsid w:val="009F7FE8"/>
    <w:rsid w:val="00A02837"/>
    <w:rsid w:val="00A06C48"/>
    <w:rsid w:val="00A1000C"/>
    <w:rsid w:val="00A1047F"/>
    <w:rsid w:val="00A1377B"/>
    <w:rsid w:val="00A13D48"/>
    <w:rsid w:val="00A16B6C"/>
    <w:rsid w:val="00A17907"/>
    <w:rsid w:val="00A23D36"/>
    <w:rsid w:val="00A2569E"/>
    <w:rsid w:val="00A2596D"/>
    <w:rsid w:val="00A259BD"/>
    <w:rsid w:val="00A3678B"/>
    <w:rsid w:val="00A36CEC"/>
    <w:rsid w:val="00A41FD7"/>
    <w:rsid w:val="00A44A88"/>
    <w:rsid w:val="00A537CC"/>
    <w:rsid w:val="00A56A04"/>
    <w:rsid w:val="00A57573"/>
    <w:rsid w:val="00A60A81"/>
    <w:rsid w:val="00A611F3"/>
    <w:rsid w:val="00A61FD5"/>
    <w:rsid w:val="00A62D26"/>
    <w:rsid w:val="00A63062"/>
    <w:rsid w:val="00A727C4"/>
    <w:rsid w:val="00A73556"/>
    <w:rsid w:val="00A735B5"/>
    <w:rsid w:val="00A87FC9"/>
    <w:rsid w:val="00A90C41"/>
    <w:rsid w:val="00A9221C"/>
    <w:rsid w:val="00A9489F"/>
    <w:rsid w:val="00A94B90"/>
    <w:rsid w:val="00A95A71"/>
    <w:rsid w:val="00A96544"/>
    <w:rsid w:val="00AA0297"/>
    <w:rsid w:val="00AA4508"/>
    <w:rsid w:val="00AA6B97"/>
    <w:rsid w:val="00AB16FA"/>
    <w:rsid w:val="00AB4A52"/>
    <w:rsid w:val="00AB5106"/>
    <w:rsid w:val="00AC0347"/>
    <w:rsid w:val="00AC4F6A"/>
    <w:rsid w:val="00AC7C36"/>
    <w:rsid w:val="00AD4D57"/>
    <w:rsid w:val="00AE6DA6"/>
    <w:rsid w:val="00AF27DF"/>
    <w:rsid w:val="00AF3AF7"/>
    <w:rsid w:val="00AF56A0"/>
    <w:rsid w:val="00AF68EC"/>
    <w:rsid w:val="00AF69CA"/>
    <w:rsid w:val="00AF7641"/>
    <w:rsid w:val="00B12E7F"/>
    <w:rsid w:val="00B13771"/>
    <w:rsid w:val="00B14FB1"/>
    <w:rsid w:val="00B15AFA"/>
    <w:rsid w:val="00B15CA3"/>
    <w:rsid w:val="00B218F4"/>
    <w:rsid w:val="00B25C46"/>
    <w:rsid w:val="00B277BE"/>
    <w:rsid w:val="00B336A3"/>
    <w:rsid w:val="00B33992"/>
    <w:rsid w:val="00B357DE"/>
    <w:rsid w:val="00B3785E"/>
    <w:rsid w:val="00B406D0"/>
    <w:rsid w:val="00B419D8"/>
    <w:rsid w:val="00B41A87"/>
    <w:rsid w:val="00B41FF3"/>
    <w:rsid w:val="00B44B8D"/>
    <w:rsid w:val="00B45F3F"/>
    <w:rsid w:val="00B50CE1"/>
    <w:rsid w:val="00B555AB"/>
    <w:rsid w:val="00B56C6E"/>
    <w:rsid w:val="00B60D27"/>
    <w:rsid w:val="00B62024"/>
    <w:rsid w:val="00B653A6"/>
    <w:rsid w:val="00B66208"/>
    <w:rsid w:val="00B667EE"/>
    <w:rsid w:val="00B700EB"/>
    <w:rsid w:val="00B730A2"/>
    <w:rsid w:val="00B7523B"/>
    <w:rsid w:val="00B77105"/>
    <w:rsid w:val="00B77BEA"/>
    <w:rsid w:val="00B820EF"/>
    <w:rsid w:val="00B84AD9"/>
    <w:rsid w:val="00B90090"/>
    <w:rsid w:val="00B90B4E"/>
    <w:rsid w:val="00B9525B"/>
    <w:rsid w:val="00B95E13"/>
    <w:rsid w:val="00B95E31"/>
    <w:rsid w:val="00BA05C3"/>
    <w:rsid w:val="00BA153D"/>
    <w:rsid w:val="00BA32BE"/>
    <w:rsid w:val="00BA3D62"/>
    <w:rsid w:val="00BA6CE3"/>
    <w:rsid w:val="00BB0B9F"/>
    <w:rsid w:val="00BB167C"/>
    <w:rsid w:val="00BB6BA4"/>
    <w:rsid w:val="00BB6C99"/>
    <w:rsid w:val="00BB7B54"/>
    <w:rsid w:val="00BC2E16"/>
    <w:rsid w:val="00BC370D"/>
    <w:rsid w:val="00BD1FE2"/>
    <w:rsid w:val="00BD5CD8"/>
    <w:rsid w:val="00BE396C"/>
    <w:rsid w:val="00BE638F"/>
    <w:rsid w:val="00BF2F4D"/>
    <w:rsid w:val="00BF5326"/>
    <w:rsid w:val="00C00661"/>
    <w:rsid w:val="00C007E4"/>
    <w:rsid w:val="00C01004"/>
    <w:rsid w:val="00C06023"/>
    <w:rsid w:val="00C06B83"/>
    <w:rsid w:val="00C106EB"/>
    <w:rsid w:val="00C10FB6"/>
    <w:rsid w:val="00C1106F"/>
    <w:rsid w:val="00C117C4"/>
    <w:rsid w:val="00C12ACB"/>
    <w:rsid w:val="00C14608"/>
    <w:rsid w:val="00C15FF4"/>
    <w:rsid w:val="00C17F10"/>
    <w:rsid w:val="00C2077C"/>
    <w:rsid w:val="00C2252B"/>
    <w:rsid w:val="00C33946"/>
    <w:rsid w:val="00C346D6"/>
    <w:rsid w:val="00C35F04"/>
    <w:rsid w:val="00C42003"/>
    <w:rsid w:val="00C421BC"/>
    <w:rsid w:val="00C47718"/>
    <w:rsid w:val="00C47D72"/>
    <w:rsid w:val="00C5235B"/>
    <w:rsid w:val="00C55BA3"/>
    <w:rsid w:val="00C57224"/>
    <w:rsid w:val="00C605F5"/>
    <w:rsid w:val="00C60E42"/>
    <w:rsid w:val="00C621F2"/>
    <w:rsid w:val="00C66636"/>
    <w:rsid w:val="00C674F5"/>
    <w:rsid w:val="00C67FDD"/>
    <w:rsid w:val="00C7074D"/>
    <w:rsid w:val="00C74356"/>
    <w:rsid w:val="00C773BB"/>
    <w:rsid w:val="00C805C2"/>
    <w:rsid w:val="00C83127"/>
    <w:rsid w:val="00C84402"/>
    <w:rsid w:val="00C854C5"/>
    <w:rsid w:val="00C932C7"/>
    <w:rsid w:val="00C937F6"/>
    <w:rsid w:val="00C939B0"/>
    <w:rsid w:val="00C9474B"/>
    <w:rsid w:val="00C95213"/>
    <w:rsid w:val="00C95B06"/>
    <w:rsid w:val="00CA04AD"/>
    <w:rsid w:val="00CA7FB4"/>
    <w:rsid w:val="00CB4EA6"/>
    <w:rsid w:val="00CB6919"/>
    <w:rsid w:val="00CB7B77"/>
    <w:rsid w:val="00CC132C"/>
    <w:rsid w:val="00CC1BA1"/>
    <w:rsid w:val="00CC1C4C"/>
    <w:rsid w:val="00CC5479"/>
    <w:rsid w:val="00CD00C8"/>
    <w:rsid w:val="00CD5A79"/>
    <w:rsid w:val="00CD5D8A"/>
    <w:rsid w:val="00CE43D6"/>
    <w:rsid w:val="00CE57F8"/>
    <w:rsid w:val="00CF2580"/>
    <w:rsid w:val="00CF3B69"/>
    <w:rsid w:val="00CF4783"/>
    <w:rsid w:val="00D0012C"/>
    <w:rsid w:val="00D020E2"/>
    <w:rsid w:val="00D05A29"/>
    <w:rsid w:val="00D07C23"/>
    <w:rsid w:val="00D15111"/>
    <w:rsid w:val="00D203ED"/>
    <w:rsid w:val="00D24329"/>
    <w:rsid w:val="00D2509C"/>
    <w:rsid w:val="00D2595D"/>
    <w:rsid w:val="00D32311"/>
    <w:rsid w:val="00D355B7"/>
    <w:rsid w:val="00D425E1"/>
    <w:rsid w:val="00D441B6"/>
    <w:rsid w:val="00D46547"/>
    <w:rsid w:val="00D559F2"/>
    <w:rsid w:val="00D57788"/>
    <w:rsid w:val="00D60AF7"/>
    <w:rsid w:val="00D61750"/>
    <w:rsid w:val="00D6460F"/>
    <w:rsid w:val="00D66FA0"/>
    <w:rsid w:val="00D70168"/>
    <w:rsid w:val="00D7085C"/>
    <w:rsid w:val="00D70D38"/>
    <w:rsid w:val="00D71C96"/>
    <w:rsid w:val="00D724F0"/>
    <w:rsid w:val="00D75093"/>
    <w:rsid w:val="00D75F8C"/>
    <w:rsid w:val="00D770C3"/>
    <w:rsid w:val="00D80D12"/>
    <w:rsid w:val="00D864F0"/>
    <w:rsid w:val="00D90B26"/>
    <w:rsid w:val="00D937D8"/>
    <w:rsid w:val="00D95698"/>
    <w:rsid w:val="00D95952"/>
    <w:rsid w:val="00D96372"/>
    <w:rsid w:val="00D97320"/>
    <w:rsid w:val="00DA3626"/>
    <w:rsid w:val="00DA5BB9"/>
    <w:rsid w:val="00DA7ABE"/>
    <w:rsid w:val="00DB0735"/>
    <w:rsid w:val="00DB18D5"/>
    <w:rsid w:val="00DB21BE"/>
    <w:rsid w:val="00DB2408"/>
    <w:rsid w:val="00DB7D1D"/>
    <w:rsid w:val="00DC1715"/>
    <w:rsid w:val="00DC2DB9"/>
    <w:rsid w:val="00DD077F"/>
    <w:rsid w:val="00DD178E"/>
    <w:rsid w:val="00DD30EF"/>
    <w:rsid w:val="00DD38EF"/>
    <w:rsid w:val="00DD448A"/>
    <w:rsid w:val="00DD68C9"/>
    <w:rsid w:val="00DD7351"/>
    <w:rsid w:val="00DE1A71"/>
    <w:rsid w:val="00DE4287"/>
    <w:rsid w:val="00DF2F31"/>
    <w:rsid w:val="00DF4C3F"/>
    <w:rsid w:val="00DF5D18"/>
    <w:rsid w:val="00E043CA"/>
    <w:rsid w:val="00E06AD1"/>
    <w:rsid w:val="00E121DF"/>
    <w:rsid w:val="00E20EFE"/>
    <w:rsid w:val="00E21236"/>
    <w:rsid w:val="00E22271"/>
    <w:rsid w:val="00E2300A"/>
    <w:rsid w:val="00E30BC4"/>
    <w:rsid w:val="00E32ECF"/>
    <w:rsid w:val="00E3555E"/>
    <w:rsid w:val="00E358CD"/>
    <w:rsid w:val="00E41A11"/>
    <w:rsid w:val="00E44693"/>
    <w:rsid w:val="00E454DA"/>
    <w:rsid w:val="00E54203"/>
    <w:rsid w:val="00E54A07"/>
    <w:rsid w:val="00E57851"/>
    <w:rsid w:val="00E628E3"/>
    <w:rsid w:val="00E64FA9"/>
    <w:rsid w:val="00E75739"/>
    <w:rsid w:val="00E76714"/>
    <w:rsid w:val="00E81B0A"/>
    <w:rsid w:val="00E82F18"/>
    <w:rsid w:val="00E921AE"/>
    <w:rsid w:val="00E93C64"/>
    <w:rsid w:val="00E94FB7"/>
    <w:rsid w:val="00E9729B"/>
    <w:rsid w:val="00EA089F"/>
    <w:rsid w:val="00EA1F8F"/>
    <w:rsid w:val="00EA634D"/>
    <w:rsid w:val="00EA7F71"/>
    <w:rsid w:val="00EB1101"/>
    <w:rsid w:val="00EB11D2"/>
    <w:rsid w:val="00EB34A5"/>
    <w:rsid w:val="00EB36E2"/>
    <w:rsid w:val="00EC3D67"/>
    <w:rsid w:val="00EC55B3"/>
    <w:rsid w:val="00ED28CE"/>
    <w:rsid w:val="00ED6A16"/>
    <w:rsid w:val="00EE201F"/>
    <w:rsid w:val="00EE60D0"/>
    <w:rsid w:val="00EF0EB2"/>
    <w:rsid w:val="00EF2BE0"/>
    <w:rsid w:val="00EF4FA6"/>
    <w:rsid w:val="00EF663A"/>
    <w:rsid w:val="00EF6F5B"/>
    <w:rsid w:val="00F03311"/>
    <w:rsid w:val="00F0626E"/>
    <w:rsid w:val="00F10B63"/>
    <w:rsid w:val="00F169DF"/>
    <w:rsid w:val="00F2050F"/>
    <w:rsid w:val="00F2206B"/>
    <w:rsid w:val="00F22C44"/>
    <w:rsid w:val="00F23417"/>
    <w:rsid w:val="00F30CF5"/>
    <w:rsid w:val="00F422C1"/>
    <w:rsid w:val="00F42DE6"/>
    <w:rsid w:val="00F4303D"/>
    <w:rsid w:val="00F52D51"/>
    <w:rsid w:val="00F546D3"/>
    <w:rsid w:val="00F60D57"/>
    <w:rsid w:val="00F61444"/>
    <w:rsid w:val="00F61468"/>
    <w:rsid w:val="00F6197C"/>
    <w:rsid w:val="00F63EEB"/>
    <w:rsid w:val="00F64B1F"/>
    <w:rsid w:val="00F64EF1"/>
    <w:rsid w:val="00F65912"/>
    <w:rsid w:val="00F67355"/>
    <w:rsid w:val="00F73025"/>
    <w:rsid w:val="00F7714F"/>
    <w:rsid w:val="00F80A7E"/>
    <w:rsid w:val="00F90751"/>
    <w:rsid w:val="00F90B29"/>
    <w:rsid w:val="00F91432"/>
    <w:rsid w:val="00F971BF"/>
    <w:rsid w:val="00FA1A64"/>
    <w:rsid w:val="00FA1E18"/>
    <w:rsid w:val="00FA3832"/>
    <w:rsid w:val="00FA44A4"/>
    <w:rsid w:val="00FA4CBD"/>
    <w:rsid w:val="00FA7942"/>
    <w:rsid w:val="00FB0A1B"/>
    <w:rsid w:val="00FB2DAC"/>
    <w:rsid w:val="00FB65E2"/>
    <w:rsid w:val="00FC571D"/>
    <w:rsid w:val="00FC6A2D"/>
    <w:rsid w:val="00FD0D13"/>
    <w:rsid w:val="00FD0D73"/>
    <w:rsid w:val="00FD13DF"/>
    <w:rsid w:val="00FD174F"/>
    <w:rsid w:val="00FD1872"/>
    <w:rsid w:val="00FD67F2"/>
    <w:rsid w:val="00FE2720"/>
    <w:rsid w:val="00FE3580"/>
    <w:rsid w:val="00FE4573"/>
    <w:rsid w:val="00FE50F9"/>
    <w:rsid w:val="00FF0A7B"/>
    <w:rsid w:val="00FF291E"/>
    <w:rsid w:val="00FF53B9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4B95E1E-1722-44E0-8FD4-78A71388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CC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Normln"/>
    <w:rsid w:val="00766340"/>
    <w:pPr>
      <w:widowControl w:val="0"/>
      <w:pBdr>
        <w:top w:val="single" w:sz="4" w:space="1" w:color="auto"/>
      </w:pBdr>
      <w:jc w:val="both"/>
    </w:pPr>
    <w:rPr>
      <w:rFonts w:ascii="Arial" w:hAnsi="Arial"/>
      <w:noProof/>
      <w:sz w:val="16"/>
      <w:szCs w:val="20"/>
    </w:rPr>
  </w:style>
  <w:style w:type="paragraph" w:styleId="Rozloendokumentu">
    <w:name w:val="Document Map"/>
    <w:basedOn w:val="Normln"/>
    <w:semiHidden/>
    <w:rsid w:val="00FA1E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loha1">
    <w:name w:val="Rada příloha č.1"/>
    <w:basedOn w:val="Normln"/>
    <w:rsid w:val="00AA4508"/>
    <w:pPr>
      <w:widowControl w:val="0"/>
      <w:numPr>
        <w:numId w:val="26"/>
      </w:numPr>
      <w:spacing w:after="120"/>
      <w:jc w:val="both"/>
    </w:pPr>
    <w:rPr>
      <w:rFonts w:ascii="Arial" w:hAnsi="Arial"/>
      <w:noProof/>
      <w:szCs w:val="20"/>
      <w:u w:val="single"/>
    </w:rPr>
  </w:style>
  <w:style w:type="table" w:styleId="Mkatabulky">
    <w:name w:val="Table Grid"/>
    <w:basedOn w:val="Normlntabulka"/>
    <w:uiPriority w:val="59"/>
    <w:rsid w:val="00AA45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40A0E"/>
  </w:style>
  <w:style w:type="paragraph" w:styleId="Textbubliny">
    <w:name w:val="Balloon Text"/>
    <w:basedOn w:val="Normln"/>
    <w:semiHidden/>
    <w:rsid w:val="007529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60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[Normal]"/>
    <w:rsid w:val="006E09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rsid w:val="00354A1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838F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D3CE0"/>
    <w:pPr>
      <w:spacing w:before="100" w:beforeAutospacing="1" w:after="100" w:afterAutospacing="1"/>
    </w:pPr>
    <w:rPr>
      <w:rFonts w:eastAsia="Calibri"/>
    </w:rPr>
  </w:style>
  <w:style w:type="paragraph" w:customStyle="1" w:styleId="Styl3">
    <w:name w:val="Styl3"/>
    <w:basedOn w:val="Normln"/>
    <w:rsid w:val="0023774F"/>
    <w:pPr>
      <w:jc w:val="both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.lenhartova@olkraj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Links>
    <vt:vector size="6" baseType="variant">
      <vt:variant>
        <vt:i4>3735646</vt:i4>
      </vt:variant>
      <vt:variant>
        <vt:i4>0</vt:i4>
      </vt:variant>
      <vt:variant>
        <vt:i4>0</vt:i4>
      </vt:variant>
      <vt:variant>
        <vt:i4>5</vt:i4>
      </vt:variant>
      <vt:variant>
        <vt:lpwstr>mailto:m.lenhartova@olkraj.cz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Dulovczová Jolana</cp:lastModifiedBy>
  <cp:revision>2</cp:revision>
  <cp:lastPrinted>2018-02-01T12:48:00Z</cp:lastPrinted>
  <dcterms:created xsi:type="dcterms:W3CDTF">2019-02-12T06:03:00Z</dcterms:created>
  <dcterms:modified xsi:type="dcterms:W3CDTF">2019-02-12T06:03:00Z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