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0458D" w14:textId="2BE613F6" w:rsidR="0050331D" w:rsidRDefault="0050331D" w:rsidP="00055D8A">
      <w:pPr>
        <w:jc w:val="both"/>
      </w:pPr>
    </w:p>
    <w:p w14:paraId="5C5CE65D" w14:textId="51BB8C96" w:rsidR="00F81A3F" w:rsidRDefault="00F81A3F" w:rsidP="00F40E26">
      <w:pPr>
        <w:pStyle w:val="Nzev"/>
        <w:jc w:val="center"/>
      </w:pPr>
      <w:r>
        <w:t>Metodické pokyny</w:t>
      </w:r>
      <w:r w:rsidR="00F40E26">
        <w:t xml:space="preserve"> </w:t>
      </w:r>
      <w:r>
        <w:t>k projektu</w:t>
      </w:r>
    </w:p>
    <w:p w14:paraId="72FE7166" w14:textId="5040D3CD" w:rsidR="00F81A3F" w:rsidRDefault="00F81A3F" w:rsidP="009563DF">
      <w:pPr>
        <w:pStyle w:val="Nzev"/>
        <w:jc w:val="center"/>
      </w:pPr>
      <w:r>
        <w:t>Nástroje ÚAP</w:t>
      </w:r>
    </w:p>
    <w:p w14:paraId="26513A50" w14:textId="77777777" w:rsidR="00F81A3F" w:rsidRDefault="00F81A3F" w:rsidP="00055D8A">
      <w:pPr>
        <w:jc w:val="both"/>
      </w:pPr>
    </w:p>
    <w:p w14:paraId="1536C40A" w14:textId="77777777" w:rsidR="00F81A3F" w:rsidRDefault="00F81A3F" w:rsidP="00055D8A">
      <w:pPr>
        <w:jc w:val="both"/>
      </w:pPr>
    </w:p>
    <w:p w14:paraId="710B7737" w14:textId="77777777" w:rsidR="00F81A3F" w:rsidRDefault="00F81A3F" w:rsidP="00055D8A">
      <w:pPr>
        <w:jc w:val="both"/>
      </w:pPr>
    </w:p>
    <w:p w14:paraId="5FE97309" w14:textId="77777777" w:rsidR="00F81A3F" w:rsidRPr="00F81A3F" w:rsidRDefault="00F81A3F" w:rsidP="00055D8A">
      <w:pPr>
        <w:jc w:val="both"/>
      </w:pPr>
      <w:r>
        <w:t>Obsah</w:t>
      </w:r>
    </w:p>
    <w:p w14:paraId="37CF7CF9" w14:textId="6E976C7B" w:rsidR="00A02006" w:rsidRDefault="0066602D">
      <w:pPr>
        <w:pStyle w:val="Obsah1"/>
        <w:tabs>
          <w:tab w:val="left" w:pos="440"/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 w:rsidR="009F0239">
        <w:instrText xml:space="preserve"> TOC \o "1-2" \h \z \u </w:instrText>
      </w:r>
      <w:r>
        <w:fldChar w:fldCharType="separate"/>
      </w:r>
      <w:hyperlink w:anchor="_Toc521048705" w:history="1">
        <w:r w:rsidR="00A02006" w:rsidRPr="0048099A">
          <w:rPr>
            <w:rStyle w:val="Hypertextovodkaz"/>
            <w:noProof/>
          </w:rPr>
          <w:t>1.</w:t>
        </w:r>
        <w:r w:rsidR="00A02006">
          <w:rPr>
            <w:rFonts w:eastAsiaTheme="minorEastAsia"/>
            <w:noProof/>
            <w:lang w:eastAsia="cs-CZ"/>
          </w:rPr>
          <w:tab/>
        </w:r>
        <w:r w:rsidR="00A02006" w:rsidRPr="0048099A">
          <w:rPr>
            <w:rStyle w:val="Hypertextovodkaz"/>
            <w:noProof/>
          </w:rPr>
          <w:t>Metodické pokyny k projektu Nástroje ÚAP</w:t>
        </w:r>
        <w:r w:rsidR="00A02006">
          <w:rPr>
            <w:noProof/>
            <w:webHidden/>
          </w:rPr>
          <w:tab/>
        </w:r>
        <w:r w:rsidR="00A02006">
          <w:rPr>
            <w:noProof/>
            <w:webHidden/>
          </w:rPr>
          <w:fldChar w:fldCharType="begin"/>
        </w:r>
        <w:r w:rsidR="00A02006">
          <w:rPr>
            <w:noProof/>
            <w:webHidden/>
          </w:rPr>
          <w:instrText xml:space="preserve"> PAGEREF _Toc521048705 \h </w:instrText>
        </w:r>
        <w:r w:rsidR="00A02006">
          <w:rPr>
            <w:noProof/>
            <w:webHidden/>
          </w:rPr>
        </w:r>
        <w:r w:rsidR="00A02006">
          <w:rPr>
            <w:noProof/>
            <w:webHidden/>
          </w:rPr>
          <w:fldChar w:fldCharType="separate"/>
        </w:r>
        <w:r w:rsidR="00A02006">
          <w:rPr>
            <w:noProof/>
            <w:webHidden/>
          </w:rPr>
          <w:t>2</w:t>
        </w:r>
        <w:r w:rsidR="00A02006">
          <w:rPr>
            <w:noProof/>
            <w:webHidden/>
          </w:rPr>
          <w:fldChar w:fldCharType="end"/>
        </w:r>
      </w:hyperlink>
    </w:p>
    <w:p w14:paraId="2DFA231E" w14:textId="2BC3134C" w:rsidR="00A02006" w:rsidRDefault="002516F5">
      <w:pPr>
        <w:pStyle w:val="Obsah1"/>
        <w:tabs>
          <w:tab w:val="left" w:pos="66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21048706" w:history="1">
        <w:r w:rsidR="00A02006" w:rsidRPr="0048099A">
          <w:rPr>
            <w:rStyle w:val="Hypertextovodkaz"/>
            <w:smallCaps/>
            <w:noProof/>
            <w:spacing w:val="5"/>
          </w:rPr>
          <w:t>1.1.</w:t>
        </w:r>
        <w:r w:rsidR="00A02006">
          <w:rPr>
            <w:rFonts w:eastAsiaTheme="minorEastAsia"/>
            <w:noProof/>
            <w:lang w:eastAsia="cs-CZ"/>
          </w:rPr>
          <w:tab/>
        </w:r>
        <w:r w:rsidR="00A02006" w:rsidRPr="0048099A">
          <w:rPr>
            <w:rStyle w:val="Hypertextovodkaz"/>
            <w:smallCaps/>
            <w:noProof/>
            <w:spacing w:val="5"/>
          </w:rPr>
          <w:t>Nástroje ÚAP – popis projektu</w:t>
        </w:r>
        <w:r w:rsidR="00A02006">
          <w:rPr>
            <w:noProof/>
            <w:webHidden/>
          </w:rPr>
          <w:tab/>
        </w:r>
        <w:r w:rsidR="00A02006">
          <w:rPr>
            <w:noProof/>
            <w:webHidden/>
          </w:rPr>
          <w:fldChar w:fldCharType="begin"/>
        </w:r>
        <w:r w:rsidR="00A02006">
          <w:rPr>
            <w:noProof/>
            <w:webHidden/>
          </w:rPr>
          <w:instrText xml:space="preserve"> PAGEREF _Toc521048706 \h </w:instrText>
        </w:r>
        <w:r w:rsidR="00A02006">
          <w:rPr>
            <w:noProof/>
            <w:webHidden/>
          </w:rPr>
        </w:r>
        <w:r w:rsidR="00A02006">
          <w:rPr>
            <w:noProof/>
            <w:webHidden/>
          </w:rPr>
          <w:fldChar w:fldCharType="separate"/>
        </w:r>
        <w:r w:rsidR="00A02006">
          <w:rPr>
            <w:noProof/>
            <w:webHidden/>
          </w:rPr>
          <w:t>2</w:t>
        </w:r>
        <w:r w:rsidR="00A02006">
          <w:rPr>
            <w:noProof/>
            <w:webHidden/>
          </w:rPr>
          <w:fldChar w:fldCharType="end"/>
        </w:r>
      </w:hyperlink>
    </w:p>
    <w:p w14:paraId="7021F463" w14:textId="1D61AE4A" w:rsidR="00A02006" w:rsidRDefault="002516F5">
      <w:pPr>
        <w:pStyle w:val="Obsah2"/>
        <w:rPr>
          <w:rFonts w:eastAsiaTheme="minorEastAsia"/>
          <w:smallCaps w:val="0"/>
          <w:spacing w:val="0"/>
          <w:lang w:eastAsia="cs-CZ"/>
        </w:rPr>
      </w:pPr>
      <w:hyperlink w:anchor="_Toc521048707" w:history="1">
        <w:r w:rsidR="00A02006" w:rsidRPr="0048099A">
          <w:rPr>
            <w:rStyle w:val="Hypertextovodkaz"/>
          </w:rPr>
          <w:t>Základní východiska</w:t>
        </w:r>
        <w:r w:rsidR="00A02006">
          <w:rPr>
            <w:webHidden/>
          </w:rPr>
          <w:tab/>
        </w:r>
        <w:r w:rsidR="00A02006">
          <w:rPr>
            <w:webHidden/>
          </w:rPr>
          <w:fldChar w:fldCharType="begin"/>
        </w:r>
        <w:r w:rsidR="00A02006">
          <w:rPr>
            <w:webHidden/>
          </w:rPr>
          <w:instrText xml:space="preserve"> PAGEREF _Toc521048707 \h </w:instrText>
        </w:r>
        <w:r w:rsidR="00A02006">
          <w:rPr>
            <w:webHidden/>
          </w:rPr>
        </w:r>
        <w:r w:rsidR="00A02006">
          <w:rPr>
            <w:webHidden/>
          </w:rPr>
          <w:fldChar w:fldCharType="separate"/>
        </w:r>
        <w:r w:rsidR="00A02006">
          <w:rPr>
            <w:webHidden/>
          </w:rPr>
          <w:t>2</w:t>
        </w:r>
        <w:r w:rsidR="00A02006">
          <w:rPr>
            <w:webHidden/>
          </w:rPr>
          <w:fldChar w:fldCharType="end"/>
        </w:r>
      </w:hyperlink>
    </w:p>
    <w:p w14:paraId="61A96689" w14:textId="598EEFDE" w:rsidR="00A02006" w:rsidRDefault="002516F5">
      <w:pPr>
        <w:pStyle w:val="Obsah2"/>
        <w:rPr>
          <w:rFonts w:eastAsiaTheme="minorEastAsia"/>
          <w:smallCaps w:val="0"/>
          <w:spacing w:val="0"/>
          <w:lang w:eastAsia="cs-CZ"/>
        </w:rPr>
      </w:pPr>
      <w:hyperlink w:anchor="_Toc521048708" w:history="1">
        <w:r w:rsidR="00A02006" w:rsidRPr="0048099A">
          <w:rPr>
            <w:rStyle w:val="Hypertextovodkaz"/>
          </w:rPr>
          <w:t>Cíle projektu</w:t>
        </w:r>
        <w:r w:rsidR="00A02006">
          <w:rPr>
            <w:webHidden/>
          </w:rPr>
          <w:tab/>
        </w:r>
        <w:r w:rsidR="00A02006">
          <w:rPr>
            <w:webHidden/>
          </w:rPr>
          <w:fldChar w:fldCharType="begin"/>
        </w:r>
        <w:r w:rsidR="00A02006">
          <w:rPr>
            <w:webHidden/>
          </w:rPr>
          <w:instrText xml:space="preserve"> PAGEREF _Toc521048708 \h </w:instrText>
        </w:r>
        <w:r w:rsidR="00A02006">
          <w:rPr>
            <w:webHidden/>
          </w:rPr>
        </w:r>
        <w:r w:rsidR="00A02006">
          <w:rPr>
            <w:webHidden/>
          </w:rPr>
          <w:fldChar w:fldCharType="separate"/>
        </w:r>
        <w:r w:rsidR="00A02006">
          <w:rPr>
            <w:webHidden/>
          </w:rPr>
          <w:t>2</w:t>
        </w:r>
        <w:r w:rsidR="00A02006">
          <w:rPr>
            <w:webHidden/>
          </w:rPr>
          <w:fldChar w:fldCharType="end"/>
        </w:r>
      </w:hyperlink>
    </w:p>
    <w:p w14:paraId="3ACF7740" w14:textId="49F7B20E" w:rsidR="00A02006" w:rsidRDefault="002516F5">
      <w:pPr>
        <w:pStyle w:val="Obsah2"/>
        <w:rPr>
          <w:rFonts w:eastAsiaTheme="minorEastAsia"/>
          <w:smallCaps w:val="0"/>
          <w:spacing w:val="0"/>
          <w:lang w:eastAsia="cs-CZ"/>
        </w:rPr>
      </w:pPr>
      <w:hyperlink w:anchor="_Toc521048709" w:history="1">
        <w:r w:rsidR="00A02006" w:rsidRPr="0048099A">
          <w:rPr>
            <w:rStyle w:val="Hypertextovodkaz"/>
          </w:rPr>
          <w:t>Technický popis projektu</w:t>
        </w:r>
        <w:r w:rsidR="00A02006">
          <w:rPr>
            <w:webHidden/>
          </w:rPr>
          <w:tab/>
        </w:r>
        <w:r w:rsidR="00A02006">
          <w:rPr>
            <w:webHidden/>
          </w:rPr>
          <w:fldChar w:fldCharType="begin"/>
        </w:r>
        <w:r w:rsidR="00A02006">
          <w:rPr>
            <w:webHidden/>
          </w:rPr>
          <w:instrText xml:space="preserve"> PAGEREF _Toc521048709 \h </w:instrText>
        </w:r>
        <w:r w:rsidR="00A02006">
          <w:rPr>
            <w:webHidden/>
          </w:rPr>
        </w:r>
        <w:r w:rsidR="00A02006">
          <w:rPr>
            <w:webHidden/>
          </w:rPr>
          <w:fldChar w:fldCharType="separate"/>
        </w:r>
        <w:r w:rsidR="00A02006">
          <w:rPr>
            <w:webHidden/>
          </w:rPr>
          <w:t>2</w:t>
        </w:r>
        <w:r w:rsidR="00A02006">
          <w:rPr>
            <w:webHidden/>
          </w:rPr>
          <w:fldChar w:fldCharType="end"/>
        </w:r>
      </w:hyperlink>
    </w:p>
    <w:p w14:paraId="441EB827" w14:textId="70B96E70" w:rsidR="00A02006" w:rsidRDefault="002516F5">
      <w:pPr>
        <w:pStyle w:val="Obsah1"/>
        <w:tabs>
          <w:tab w:val="left" w:pos="66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521048710" w:history="1">
        <w:r w:rsidR="00A02006" w:rsidRPr="0048099A">
          <w:rPr>
            <w:rStyle w:val="Hypertextovodkaz"/>
            <w:noProof/>
            <w:spacing w:val="5"/>
          </w:rPr>
          <w:t>1.</w:t>
        </w:r>
        <w:r w:rsidR="00A02006" w:rsidRPr="0048099A">
          <w:rPr>
            <w:rStyle w:val="Hypertextovodkaz"/>
            <w:smallCaps/>
            <w:noProof/>
            <w:spacing w:val="5"/>
          </w:rPr>
          <w:t>2.</w:t>
        </w:r>
        <w:r w:rsidR="00A02006">
          <w:rPr>
            <w:rFonts w:eastAsiaTheme="minorEastAsia"/>
            <w:noProof/>
            <w:lang w:eastAsia="cs-CZ"/>
          </w:rPr>
          <w:tab/>
        </w:r>
        <w:r w:rsidR="00A02006" w:rsidRPr="0048099A">
          <w:rPr>
            <w:rStyle w:val="Hypertextovodkaz"/>
            <w:smallCaps/>
            <w:noProof/>
            <w:spacing w:val="5"/>
          </w:rPr>
          <w:t>Uživatelské role v projektu</w:t>
        </w:r>
        <w:r w:rsidR="00A02006">
          <w:rPr>
            <w:noProof/>
            <w:webHidden/>
          </w:rPr>
          <w:tab/>
        </w:r>
        <w:r w:rsidR="00A02006">
          <w:rPr>
            <w:noProof/>
            <w:webHidden/>
          </w:rPr>
          <w:fldChar w:fldCharType="begin"/>
        </w:r>
        <w:r w:rsidR="00A02006">
          <w:rPr>
            <w:noProof/>
            <w:webHidden/>
          </w:rPr>
          <w:instrText xml:space="preserve"> PAGEREF _Toc521048710 \h </w:instrText>
        </w:r>
        <w:r w:rsidR="00A02006">
          <w:rPr>
            <w:noProof/>
            <w:webHidden/>
          </w:rPr>
        </w:r>
        <w:r w:rsidR="00A02006">
          <w:rPr>
            <w:noProof/>
            <w:webHidden/>
          </w:rPr>
          <w:fldChar w:fldCharType="separate"/>
        </w:r>
        <w:r w:rsidR="00A02006">
          <w:rPr>
            <w:noProof/>
            <w:webHidden/>
          </w:rPr>
          <w:t>5</w:t>
        </w:r>
        <w:r w:rsidR="00A02006">
          <w:rPr>
            <w:noProof/>
            <w:webHidden/>
          </w:rPr>
          <w:fldChar w:fldCharType="end"/>
        </w:r>
      </w:hyperlink>
    </w:p>
    <w:p w14:paraId="698B8B34" w14:textId="10AB4352" w:rsidR="00A02006" w:rsidRDefault="002516F5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21048711" w:history="1">
        <w:r w:rsidR="00A02006" w:rsidRPr="0048099A">
          <w:rPr>
            <w:rStyle w:val="Hypertextovodkaz"/>
            <w:smallCaps/>
            <w:noProof/>
            <w:spacing w:val="5"/>
          </w:rPr>
          <w:t>1.3.  Správa dat</w:t>
        </w:r>
        <w:r w:rsidR="00A02006">
          <w:rPr>
            <w:noProof/>
            <w:webHidden/>
          </w:rPr>
          <w:tab/>
        </w:r>
        <w:r w:rsidR="00A02006">
          <w:rPr>
            <w:noProof/>
            <w:webHidden/>
          </w:rPr>
          <w:fldChar w:fldCharType="begin"/>
        </w:r>
        <w:r w:rsidR="00A02006">
          <w:rPr>
            <w:noProof/>
            <w:webHidden/>
          </w:rPr>
          <w:instrText xml:space="preserve"> PAGEREF _Toc521048711 \h </w:instrText>
        </w:r>
        <w:r w:rsidR="00A02006">
          <w:rPr>
            <w:noProof/>
            <w:webHidden/>
          </w:rPr>
        </w:r>
        <w:r w:rsidR="00A02006">
          <w:rPr>
            <w:noProof/>
            <w:webHidden/>
          </w:rPr>
          <w:fldChar w:fldCharType="separate"/>
        </w:r>
        <w:r w:rsidR="00A02006">
          <w:rPr>
            <w:noProof/>
            <w:webHidden/>
          </w:rPr>
          <w:t>9</w:t>
        </w:r>
        <w:r w:rsidR="00A02006">
          <w:rPr>
            <w:noProof/>
            <w:webHidden/>
          </w:rPr>
          <w:fldChar w:fldCharType="end"/>
        </w:r>
      </w:hyperlink>
    </w:p>
    <w:p w14:paraId="29683E55" w14:textId="54F6A712" w:rsidR="00A02006" w:rsidRDefault="002516F5">
      <w:pPr>
        <w:pStyle w:val="Obsah1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521048712" w:history="1">
        <w:r w:rsidR="00A02006" w:rsidRPr="0048099A">
          <w:rPr>
            <w:rStyle w:val="Hypertextovodkaz"/>
            <w:smallCaps/>
            <w:noProof/>
            <w:spacing w:val="5"/>
          </w:rPr>
          <w:t>1.4.  datové formáty a struktura dat</w:t>
        </w:r>
        <w:r w:rsidR="00A02006">
          <w:rPr>
            <w:noProof/>
            <w:webHidden/>
          </w:rPr>
          <w:tab/>
        </w:r>
        <w:r w:rsidR="00A02006">
          <w:rPr>
            <w:noProof/>
            <w:webHidden/>
          </w:rPr>
          <w:fldChar w:fldCharType="begin"/>
        </w:r>
        <w:r w:rsidR="00A02006">
          <w:rPr>
            <w:noProof/>
            <w:webHidden/>
          </w:rPr>
          <w:instrText xml:space="preserve"> PAGEREF _Toc521048712 \h </w:instrText>
        </w:r>
        <w:r w:rsidR="00A02006">
          <w:rPr>
            <w:noProof/>
            <w:webHidden/>
          </w:rPr>
        </w:r>
        <w:r w:rsidR="00A02006">
          <w:rPr>
            <w:noProof/>
            <w:webHidden/>
          </w:rPr>
          <w:fldChar w:fldCharType="separate"/>
        </w:r>
        <w:r w:rsidR="00A02006">
          <w:rPr>
            <w:noProof/>
            <w:webHidden/>
          </w:rPr>
          <w:t>11</w:t>
        </w:r>
        <w:r w:rsidR="00A02006">
          <w:rPr>
            <w:noProof/>
            <w:webHidden/>
          </w:rPr>
          <w:fldChar w:fldCharType="end"/>
        </w:r>
      </w:hyperlink>
    </w:p>
    <w:p w14:paraId="65A2FA67" w14:textId="42E72050" w:rsidR="0026564A" w:rsidRDefault="0066602D" w:rsidP="00055D8A">
      <w:pPr>
        <w:pStyle w:val="Odstavecseseznamem"/>
        <w:ind w:left="1080"/>
        <w:jc w:val="both"/>
      </w:pPr>
      <w:r>
        <w:fldChar w:fldCharType="end"/>
      </w:r>
    </w:p>
    <w:p w14:paraId="386D37BB" w14:textId="77777777" w:rsidR="00842F0C" w:rsidRPr="00F81A3F" w:rsidRDefault="00842F0C" w:rsidP="00055D8A">
      <w:pPr>
        <w:pStyle w:val="Odstavecseseznamem"/>
        <w:ind w:left="792"/>
        <w:jc w:val="both"/>
      </w:pPr>
    </w:p>
    <w:p w14:paraId="50FFD381" w14:textId="77777777" w:rsidR="00D6031E" w:rsidRDefault="00D6031E" w:rsidP="00055D8A">
      <w:pPr>
        <w:jc w:val="both"/>
      </w:pPr>
    </w:p>
    <w:p w14:paraId="0161DC26" w14:textId="77777777" w:rsidR="00D6031E" w:rsidRDefault="00D6031E" w:rsidP="00055D8A">
      <w:pPr>
        <w:jc w:val="both"/>
      </w:pPr>
    </w:p>
    <w:p w14:paraId="224760F1" w14:textId="77777777" w:rsidR="00D6031E" w:rsidRDefault="00D6031E" w:rsidP="00055D8A">
      <w:pPr>
        <w:jc w:val="both"/>
      </w:pPr>
    </w:p>
    <w:p w14:paraId="275ECDCD" w14:textId="77777777" w:rsidR="009F0239" w:rsidRDefault="009F0239" w:rsidP="00055D8A">
      <w:pPr>
        <w:jc w:val="both"/>
        <w:rPr>
          <w:rStyle w:val="Nzevknihy"/>
        </w:rPr>
      </w:pPr>
      <w:r>
        <w:rPr>
          <w:rStyle w:val="Nzevknihy"/>
        </w:rPr>
        <w:br w:type="page"/>
      </w:r>
    </w:p>
    <w:p w14:paraId="7B0A050D" w14:textId="6A7296A6" w:rsidR="007D1325" w:rsidRPr="007D1325" w:rsidRDefault="007D1325" w:rsidP="00055D8A">
      <w:pPr>
        <w:pStyle w:val="Nadpis1"/>
        <w:numPr>
          <w:ilvl w:val="0"/>
          <w:numId w:val="8"/>
        </w:numPr>
        <w:jc w:val="both"/>
        <w:rPr>
          <w:rStyle w:val="Nzevknihy"/>
          <w:b/>
          <w:bCs/>
          <w:smallCaps w:val="0"/>
          <w:spacing w:val="0"/>
        </w:rPr>
      </w:pPr>
      <w:bookmarkStart w:id="0" w:name="_Toc521048705"/>
      <w:r>
        <w:rPr>
          <w:rStyle w:val="Nzevknihy"/>
          <w:b/>
          <w:bCs/>
          <w:smallCaps w:val="0"/>
          <w:spacing w:val="0"/>
        </w:rPr>
        <w:lastRenderedPageBreak/>
        <w:t>Metodické pokyny</w:t>
      </w:r>
      <w:r w:rsidR="00FC0D57">
        <w:rPr>
          <w:rStyle w:val="Nzevknihy"/>
          <w:b/>
          <w:bCs/>
          <w:smallCaps w:val="0"/>
          <w:spacing w:val="0"/>
        </w:rPr>
        <w:t xml:space="preserve"> k projektu Nástroje ÚAP</w:t>
      </w:r>
      <w:bookmarkEnd w:id="0"/>
    </w:p>
    <w:p w14:paraId="4A70C888" w14:textId="77777777" w:rsidR="00D6031E" w:rsidRPr="00B006B0" w:rsidRDefault="00D6031E" w:rsidP="00055D8A">
      <w:pPr>
        <w:pStyle w:val="Nadpis1"/>
        <w:numPr>
          <w:ilvl w:val="1"/>
          <w:numId w:val="8"/>
        </w:numPr>
        <w:jc w:val="both"/>
        <w:rPr>
          <w:rStyle w:val="Nzevknihy"/>
        </w:rPr>
      </w:pPr>
      <w:bookmarkStart w:id="1" w:name="_Toc521048706"/>
      <w:r w:rsidRPr="00B006B0">
        <w:rPr>
          <w:rStyle w:val="Nzevknihy"/>
        </w:rPr>
        <w:t>Nástroje ÚAP – popis projektu</w:t>
      </w:r>
      <w:bookmarkEnd w:id="1"/>
    </w:p>
    <w:p w14:paraId="63C9F4ED" w14:textId="77777777" w:rsidR="00D6031E" w:rsidRPr="00B006B0" w:rsidRDefault="00D6031E" w:rsidP="00055D8A">
      <w:pPr>
        <w:pStyle w:val="Nadpis2"/>
        <w:jc w:val="both"/>
        <w:rPr>
          <w:rStyle w:val="Nzevknihy"/>
        </w:rPr>
      </w:pPr>
      <w:bookmarkStart w:id="2" w:name="_Toc521048707"/>
      <w:r w:rsidRPr="00B006B0">
        <w:rPr>
          <w:rStyle w:val="Nzevknihy"/>
        </w:rPr>
        <w:t>Základní východiska</w:t>
      </w:r>
      <w:bookmarkEnd w:id="2"/>
    </w:p>
    <w:p w14:paraId="55C61B09" w14:textId="77777777" w:rsidR="00A973C3" w:rsidRPr="00A14EAB" w:rsidRDefault="00A973C3" w:rsidP="00055D8A">
      <w:pPr>
        <w:jc w:val="both"/>
      </w:pPr>
      <w:r w:rsidRPr="00AC5B55">
        <w:t xml:space="preserve">V rámci projektu Rozvoj </w:t>
      </w:r>
      <w:r>
        <w:t>e-</w:t>
      </w:r>
      <w:proofErr w:type="spellStart"/>
      <w:r>
        <w:t>Governmentu</w:t>
      </w:r>
      <w:proofErr w:type="spellEnd"/>
      <w:r w:rsidRPr="00AC5B55">
        <w:t xml:space="preserve"> v Olomouckém kraji </w:t>
      </w:r>
      <w:r w:rsidR="00BD5D6B">
        <w:t>byl</w:t>
      </w:r>
      <w:r>
        <w:t xml:space="preserve"> vedle dalších dílčích projektů realizován projekt </w:t>
      </w:r>
      <w:r w:rsidRPr="00AC5B55">
        <w:t>Digitální mapa veřejné správy (dále jen „DMVS“)</w:t>
      </w:r>
      <w:r>
        <w:t xml:space="preserve">. Cílem projektu DMVS </w:t>
      </w:r>
      <w:r w:rsidR="00BD5D6B">
        <w:t>je</w:t>
      </w:r>
      <w:r>
        <w:t xml:space="preserve"> vytvořit </w:t>
      </w:r>
      <w:r w:rsidRPr="004704FA">
        <w:t>jednotný referenční digitální</w:t>
      </w:r>
      <w:r>
        <w:t xml:space="preserve"> mapový podklad za celé území Olomouckého kraje</w:t>
      </w:r>
      <w:r w:rsidRPr="004704FA">
        <w:t xml:space="preserve"> pro potřeby agend </w:t>
      </w:r>
      <w:r w:rsidR="009A00F1">
        <w:br/>
      </w:r>
      <w:r w:rsidRPr="004704FA">
        <w:t>a informačních systémů veřejné správy</w:t>
      </w:r>
      <w:r>
        <w:t>.</w:t>
      </w:r>
      <w:r w:rsidR="00A85292">
        <w:t xml:space="preserve"> </w:t>
      </w:r>
      <w:r w:rsidRPr="00D179C0">
        <w:t>Principem vybudování D</w:t>
      </w:r>
      <w:r>
        <w:t>MVS je sestavení celorepublikov</w:t>
      </w:r>
      <w:r w:rsidR="00A85292">
        <w:t>é</w:t>
      </w:r>
      <w:r w:rsidRPr="00D179C0">
        <w:t xml:space="preserve"> DMVS na základě tzv.</w:t>
      </w:r>
      <w:r w:rsidR="00A85292">
        <w:t xml:space="preserve"> </w:t>
      </w:r>
      <w:r w:rsidRPr="00D179C0">
        <w:t xml:space="preserve">typizovaných projektů. </w:t>
      </w:r>
      <w:r>
        <w:t xml:space="preserve">V rámci DMVS Olomouckého kraje </w:t>
      </w:r>
      <w:r w:rsidR="00C66238">
        <w:t>je řešený typizovaný projekt</w:t>
      </w:r>
      <w:r>
        <w:t xml:space="preserve"> </w:t>
      </w:r>
      <w:r w:rsidR="00C66238">
        <w:t>Nástroje na</w:t>
      </w:r>
      <w:r w:rsidRPr="00D179C0">
        <w:t xml:space="preserve"> tvorbu a údržbu </w:t>
      </w:r>
      <w:r w:rsidR="00C66238">
        <w:t>ÚAP</w:t>
      </w:r>
      <w:r w:rsidRPr="00D179C0">
        <w:t xml:space="preserve"> </w:t>
      </w:r>
      <w:r>
        <w:t xml:space="preserve">(dále jen „Nástroje </w:t>
      </w:r>
      <w:r w:rsidRPr="00D179C0">
        <w:t>ÚAP</w:t>
      </w:r>
      <w:r>
        <w:t>“</w:t>
      </w:r>
      <w:r w:rsidRPr="00D179C0">
        <w:t>)</w:t>
      </w:r>
      <w:r w:rsidR="00C66238">
        <w:t>, jehož součástí je P</w:t>
      </w:r>
      <w:r w:rsidR="009B319C">
        <w:t xml:space="preserve">ortál </w:t>
      </w:r>
      <w:r w:rsidR="00C66238">
        <w:t>územního plánování Olomouckého kraje (dále jen „P</w:t>
      </w:r>
      <w:r>
        <w:t>ortál ÚP“).</w:t>
      </w:r>
    </w:p>
    <w:p w14:paraId="2C081A89" w14:textId="00567713" w:rsidR="006E1906" w:rsidRDefault="006E1906" w:rsidP="00055D8A">
      <w:pPr>
        <w:jc w:val="both"/>
      </w:pPr>
      <w:r>
        <w:t xml:space="preserve">Základním východiskem pro zefektivnění </w:t>
      </w:r>
      <w:r w:rsidR="00C73CBE">
        <w:t xml:space="preserve">veškerých </w:t>
      </w:r>
      <w:r>
        <w:t>procesů</w:t>
      </w:r>
      <w:r w:rsidR="00C73CBE">
        <w:t xml:space="preserve"> v rámci pořizování a aktualizace územně analytických podkladů (dále jen „ÚAP“) </w:t>
      </w:r>
      <w:r>
        <w:t>je aktivní využívání centráln</w:t>
      </w:r>
      <w:r w:rsidR="0075691B">
        <w:t xml:space="preserve">ího systému </w:t>
      </w:r>
      <w:r w:rsidR="00C73CBE">
        <w:t>P</w:t>
      </w:r>
      <w:r w:rsidR="0075691B">
        <w:t>ortálu ÚP</w:t>
      </w:r>
      <w:r>
        <w:t xml:space="preserve"> jako prostoru pro správu, aktualizaci, uložení dat, zveřejňování informací a poskytování dat subjekty vstupujícími do procesu pořizování ÚAP jak na úrovni kraje, tak na úrovni obcí.</w:t>
      </w:r>
    </w:p>
    <w:p w14:paraId="4DEED3AF" w14:textId="3EBE217B" w:rsidR="009E6782" w:rsidRDefault="00296604" w:rsidP="00055D8A">
      <w:pPr>
        <w:jc w:val="both"/>
      </w:pPr>
      <w:r>
        <w:t xml:space="preserve">Procesy pořizování ÚAP jsou nastaveny zákonem </w:t>
      </w:r>
      <w:r w:rsidRPr="00F2488E">
        <w:t xml:space="preserve">č. </w:t>
      </w:r>
      <w:r>
        <w:t>183/2006 Sb.</w:t>
      </w:r>
      <w:r w:rsidR="00A85292">
        <w:t>,</w:t>
      </w:r>
      <w:r>
        <w:t xml:space="preserve"> o </w:t>
      </w:r>
      <w:r w:rsidRPr="00F2488E">
        <w:t xml:space="preserve">územním plánování a stavebním </w:t>
      </w:r>
      <w:r w:rsidRPr="005A6A49">
        <w:t>řádu</w:t>
      </w:r>
      <w:r w:rsidR="00ED183D">
        <w:t xml:space="preserve"> (stavební zákon)</w:t>
      </w:r>
      <w:r w:rsidR="009B319C">
        <w:t>,</w:t>
      </w:r>
      <w:r w:rsidRPr="004E34D0">
        <w:t xml:space="preserve"> ve znění pozdějších předpisů</w:t>
      </w:r>
      <w:r w:rsidR="0075691B">
        <w:t>,</w:t>
      </w:r>
      <w:r>
        <w:t xml:space="preserve"> </w:t>
      </w:r>
      <w:r w:rsidR="0075691B" w:rsidRPr="00B7702E">
        <w:t>a</w:t>
      </w:r>
      <w:r w:rsidR="00BF14FE">
        <w:t xml:space="preserve"> prováděcí vyhláškou</w:t>
      </w:r>
      <w:r w:rsidR="0075691B" w:rsidRPr="00592545">
        <w:t xml:space="preserve"> č. 500/2006 Sb., o</w:t>
      </w:r>
      <w:r w:rsidR="0075691B">
        <w:t> </w:t>
      </w:r>
      <w:r w:rsidR="0075691B" w:rsidRPr="00592545">
        <w:t>územně analytických podkladech, územně plánovací dokumentaci a</w:t>
      </w:r>
      <w:r w:rsidR="0075691B">
        <w:t> </w:t>
      </w:r>
      <w:r w:rsidR="0075691B" w:rsidRPr="00592545">
        <w:t>způsobu evidence územně plánovací činnosti,</w:t>
      </w:r>
      <w:r w:rsidR="0075691B" w:rsidRPr="0034155C">
        <w:t xml:space="preserve"> </w:t>
      </w:r>
      <w:r w:rsidR="0075691B">
        <w:t>ve znění pozdějších předpisů</w:t>
      </w:r>
      <w:r w:rsidR="002B0D83">
        <w:t xml:space="preserve"> (dále jen „vyhláška“)</w:t>
      </w:r>
      <w:r>
        <w:t xml:space="preserve">, jejichž parametry </w:t>
      </w:r>
      <w:r w:rsidR="00324998">
        <w:t xml:space="preserve">byly zohledněny </w:t>
      </w:r>
      <w:r w:rsidR="00FE42C8">
        <w:t>při nastavování funkcionalit Portálu ÚP</w:t>
      </w:r>
      <w:r>
        <w:t>.</w:t>
      </w:r>
      <w:r w:rsidR="00196FC4">
        <w:t xml:space="preserve"> </w:t>
      </w:r>
    </w:p>
    <w:p w14:paraId="5E3BB936" w14:textId="77777777" w:rsidR="00196FC4" w:rsidRDefault="00196FC4" w:rsidP="00055D8A">
      <w:pPr>
        <w:jc w:val="both"/>
      </w:pPr>
      <w:r>
        <w:t>Základními funkčními oblastmi systému jsou:</w:t>
      </w:r>
    </w:p>
    <w:p w14:paraId="343D4840" w14:textId="77777777" w:rsidR="00196FC4" w:rsidRDefault="008A73D8" w:rsidP="00055D8A">
      <w:pPr>
        <w:pStyle w:val="Odstavecseseznamem"/>
        <w:numPr>
          <w:ilvl w:val="0"/>
          <w:numId w:val="26"/>
        </w:numPr>
        <w:jc w:val="both"/>
      </w:pPr>
      <w:r>
        <w:t>Evidence údajů o území (příjmy a pasporty)</w:t>
      </w:r>
    </w:p>
    <w:p w14:paraId="2E098DDA" w14:textId="77777777" w:rsidR="00196FC4" w:rsidRDefault="00196FC4" w:rsidP="00055D8A">
      <w:pPr>
        <w:pStyle w:val="Odstavecseseznamem"/>
        <w:numPr>
          <w:ilvl w:val="0"/>
          <w:numId w:val="26"/>
        </w:numPr>
        <w:jc w:val="both"/>
      </w:pPr>
      <w:r>
        <w:t>Aktualizace dat ÚAP</w:t>
      </w:r>
      <w:r w:rsidR="00282EE1">
        <w:t xml:space="preserve"> (</w:t>
      </w:r>
      <w:r w:rsidR="008A73D8">
        <w:t xml:space="preserve">a jejich </w:t>
      </w:r>
      <w:r w:rsidR="00282EE1">
        <w:t>verifikace)</w:t>
      </w:r>
    </w:p>
    <w:p w14:paraId="3F93AC6D" w14:textId="77777777" w:rsidR="00196FC4" w:rsidRDefault="00196FC4" w:rsidP="00055D8A">
      <w:pPr>
        <w:pStyle w:val="Odstavecseseznamem"/>
        <w:numPr>
          <w:ilvl w:val="0"/>
          <w:numId w:val="26"/>
        </w:numPr>
        <w:jc w:val="both"/>
      </w:pPr>
      <w:r>
        <w:t>Výdej dat oprávněným uživatelům</w:t>
      </w:r>
    </w:p>
    <w:p w14:paraId="1F4AAF56" w14:textId="77777777" w:rsidR="00196FC4" w:rsidRDefault="00196FC4" w:rsidP="00055D8A">
      <w:pPr>
        <w:pStyle w:val="Odstavecseseznamem"/>
        <w:numPr>
          <w:ilvl w:val="0"/>
          <w:numId w:val="26"/>
        </w:numPr>
        <w:jc w:val="both"/>
      </w:pPr>
      <w:r>
        <w:t>Publikace a vyhledávání</w:t>
      </w:r>
    </w:p>
    <w:p w14:paraId="0F3532A3" w14:textId="77777777" w:rsidR="00D6031E" w:rsidRPr="00B006B0" w:rsidRDefault="00D6031E" w:rsidP="00055D8A">
      <w:pPr>
        <w:pStyle w:val="Nadpis2"/>
        <w:jc w:val="both"/>
        <w:rPr>
          <w:rStyle w:val="Nzevknihy"/>
        </w:rPr>
      </w:pPr>
      <w:bookmarkStart w:id="3" w:name="_Toc521048708"/>
      <w:r w:rsidRPr="00B006B0">
        <w:rPr>
          <w:rStyle w:val="Nzevknihy"/>
        </w:rPr>
        <w:t>Cíle projektu</w:t>
      </w:r>
      <w:bookmarkEnd w:id="3"/>
    </w:p>
    <w:p w14:paraId="06E45A21" w14:textId="00DE0E5C" w:rsidR="00454CF1" w:rsidRPr="00143710" w:rsidRDefault="00454CF1" w:rsidP="00055D8A">
      <w:pPr>
        <w:jc w:val="both"/>
        <w:rPr>
          <w:color w:val="000000" w:themeColor="text1"/>
        </w:rPr>
      </w:pPr>
      <w:r w:rsidRPr="00143710">
        <w:rPr>
          <w:color w:val="000000" w:themeColor="text1"/>
        </w:rPr>
        <w:t>Hlavním cílem</w:t>
      </w:r>
      <w:r w:rsidR="0084711E" w:rsidRPr="00143710">
        <w:rPr>
          <w:color w:val="000000" w:themeColor="text1"/>
        </w:rPr>
        <w:t xml:space="preserve"> projektu</w:t>
      </w:r>
      <w:r w:rsidRPr="00143710">
        <w:rPr>
          <w:color w:val="000000" w:themeColor="text1"/>
        </w:rPr>
        <w:t xml:space="preserve"> je</w:t>
      </w:r>
      <w:r w:rsidR="0084711E" w:rsidRPr="00143710">
        <w:rPr>
          <w:color w:val="000000" w:themeColor="text1"/>
        </w:rPr>
        <w:t xml:space="preserve"> pokračovat v již nastavené optimalizaci</w:t>
      </w:r>
      <w:r w:rsidRPr="00143710">
        <w:rPr>
          <w:color w:val="000000" w:themeColor="text1"/>
        </w:rPr>
        <w:t xml:space="preserve"> a </w:t>
      </w:r>
      <w:r w:rsidR="0084711E" w:rsidRPr="00143710">
        <w:rPr>
          <w:color w:val="000000" w:themeColor="text1"/>
        </w:rPr>
        <w:t xml:space="preserve">ve </w:t>
      </w:r>
      <w:r w:rsidRPr="00143710">
        <w:rPr>
          <w:color w:val="000000" w:themeColor="text1"/>
        </w:rPr>
        <w:t>v</w:t>
      </w:r>
      <w:r w:rsidR="00143710" w:rsidRPr="00143710">
        <w:rPr>
          <w:color w:val="000000" w:themeColor="text1"/>
        </w:rPr>
        <w:t>yužití moderních technologií při</w:t>
      </w:r>
      <w:r w:rsidRPr="00143710">
        <w:rPr>
          <w:color w:val="000000" w:themeColor="text1"/>
        </w:rPr>
        <w:t xml:space="preserve"> postupu pořizování </w:t>
      </w:r>
      <w:r w:rsidR="0084711E" w:rsidRPr="00143710">
        <w:rPr>
          <w:color w:val="000000" w:themeColor="text1"/>
        </w:rPr>
        <w:t xml:space="preserve">a aktualizace </w:t>
      </w:r>
      <w:r w:rsidRPr="00143710">
        <w:rPr>
          <w:color w:val="000000" w:themeColor="text1"/>
        </w:rPr>
        <w:t xml:space="preserve">ÚAP. Toho </w:t>
      </w:r>
      <w:r w:rsidR="0084711E" w:rsidRPr="00143710">
        <w:rPr>
          <w:color w:val="000000" w:themeColor="text1"/>
        </w:rPr>
        <w:t>je</w:t>
      </w:r>
      <w:r w:rsidRPr="00143710">
        <w:rPr>
          <w:color w:val="000000" w:themeColor="text1"/>
        </w:rPr>
        <w:t xml:space="preserve"> dosaženo </w:t>
      </w:r>
      <w:r w:rsidR="0084711E" w:rsidRPr="00143710">
        <w:rPr>
          <w:color w:val="000000" w:themeColor="text1"/>
        </w:rPr>
        <w:t>díky vytvoření</w:t>
      </w:r>
      <w:r w:rsidRPr="00143710">
        <w:rPr>
          <w:color w:val="000000" w:themeColor="text1"/>
        </w:rPr>
        <w:t xml:space="preserve"> j</w:t>
      </w:r>
      <w:r w:rsidR="006005D9" w:rsidRPr="00143710">
        <w:rPr>
          <w:color w:val="000000" w:themeColor="text1"/>
        </w:rPr>
        <w:t>ednotné</w:t>
      </w:r>
      <w:r w:rsidRPr="00143710">
        <w:rPr>
          <w:color w:val="000000" w:themeColor="text1"/>
        </w:rPr>
        <w:t>ho</w:t>
      </w:r>
      <w:r w:rsidR="006005D9" w:rsidRPr="00143710">
        <w:rPr>
          <w:color w:val="000000" w:themeColor="text1"/>
        </w:rPr>
        <w:t xml:space="preserve"> datové</w:t>
      </w:r>
      <w:r w:rsidRPr="00143710">
        <w:rPr>
          <w:color w:val="000000" w:themeColor="text1"/>
        </w:rPr>
        <w:t>ho</w:t>
      </w:r>
      <w:r w:rsidR="006005D9" w:rsidRPr="00143710">
        <w:rPr>
          <w:color w:val="000000" w:themeColor="text1"/>
        </w:rPr>
        <w:t xml:space="preserve"> úložiš</w:t>
      </w:r>
      <w:r w:rsidRPr="00143710">
        <w:rPr>
          <w:color w:val="000000" w:themeColor="text1"/>
        </w:rPr>
        <w:t>tě a společného webového</w:t>
      </w:r>
      <w:r w:rsidR="006005D9" w:rsidRPr="00143710">
        <w:rPr>
          <w:color w:val="000000" w:themeColor="text1"/>
        </w:rPr>
        <w:t xml:space="preserve"> portál</w:t>
      </w:r>
      <w:r w:rsidR="00EC7F2F" w:rsidRPr="00143710">
        <w:rPr>
          <w:color w:val="000000" w:themeColor="text1"/>
        </w:rPr>
        <w:t>u</w:t>
      </w:r>
      <w:r w:rsidR="006005D9" w:rsidRPr="00143710">
        <w:rPr>
          <w:color w:val="000000" w:themeColor="text1"/>
        </w:rPr>
        <w:t xml:space="preserve"> pro propojení publikace mapovýc</w:t>
      </w:r>
      <w:r w:rsidR="0084711E" w:rsidRPr="00143710">
        <w:rPr>
          <w:color w:val="000000" w:themeColor="text1"/>
        </w:rPr>
        <w:t>h a textových výstupů územně plánovacích podkladů a územně plánovacích dokumentací a</w:t>
      </w:r>
      <w:r w:rsidR="006005D9" w:rsidRPr="00143710">
        <w:rPr>
          <w:color w:val="000000" w:themeColor="text1"/>
        </w:rPr>
        <w:t xml:space="preserve"> u</w:t>
      </w:r>
      <w:r w:rsidRPr="00143710">
        <w:rPr>
          <w:color w:val="000000" w:themeColor="text1"/>
        </w:rPr>
        <w:t xml:space="preserve">snadňující </w:t>
      </w:r>
      <w:r w:rsidR="006005D9" w:rsidRPr="00143710">
        <w:rPr>
          <w:color w:val="000000" w:themeColor="text1"/>
        </w:rPr>
        <w:t>přístup k datů</w:t>
      </w:r>
      <w:r w:rsidRPr="00143710">
        <w:rPr>
          <w:color w:val="000000" w:themeColor="text1"/>
        </w:rPr>
        <w:t>m vedeným v centrálním systému.</w:t>
      </w:r>
    </w:p>
    <w:p w14:paraId="01625F56" w14:textId="77777777" w:rsidR="00921A8A" w:rsidRPr="004E7F52" w:rsidRDefault="00921A8A" w:rsidP="00055D8A">
      <w:pPr>
        <w:pStyle w:val="Nadpis2"/>
        <w:jc w:val="both"/>
        <w:rPr>
          <w:rStyle w:val="Nzevknihy"/>
        </w:rPr>
      </w:pPr>
      <w:bookmarkStart w:id="4" w:name="_Toc521048709"/>
      <w:r w:rsidRPr="004E7F52">
        <w:rPr>
          <w:rStyle w:val="Nzevknihy"/>
        </w:rPr>
        <w:t>Technický popis projektu</w:t>
      </w:r>
      <w:bookmarkEnd w:id="4"/>
    </w:p>
    <w:p w14:paraId="35F01453" w14:textId="69436E14" w:rsidR="00921A8A" w:rsidRDefault="0050331D" w:rsidP="00055D8A">
      <w:pPr>
        <w:jc w:val="both"/>
      </w:pPr>
      <w:r>
        <w:t xml:space="preserve">Pro zajištění chodu projektu </w:t>
      </w:r>
      <w:r w:rsidR="0013768E">
        <w:t>je uveden</w:t>
      </w:r>
      <w:r>
        <w:t xml:space="preserve"> p</w:t>
      </w:r>
      <w:r w:rsidR="00921A8A" w:rsidRPr="00921A8A">
        <w:t xml:space="preserve">opis nezbytného </w:t>
      </w:r>
      <w:r w:rsidR="00EC7F2F">
        <w:t>software, hardware</w:t>
      </w:r>
      <w:r w:rsidR="00921A8A" w:rsidRPr="00921A8A">
        <w:t xml:space="preserve"> a komunikačních infrastruktur potřebných k</w:t>
      </w:r>
      <w:r w:rsidR="00921A8A">
        <w:t> </w:t>
      </w:r>
      <w:r w:rsidR="00921A8A" w:rsidRPr="00921A8A">
        <w:t>zapojení</w:t>
      </w:r>
      <w:r w:rsidR="00921A8A">
        <w:t xml:space="preserve"> </w:t>
      </w:r>
      <w:r w:rsidR="0013768E">
        <w:t>se do projektu ze strany</w:t>
      </w:r>
      <w:r w:rsidR="00921A8A">
        <w:t xml:space="preserve"> partnera</w:t>
      </w:r>
      <w:r>
        <w:t xml:space="preserve"> a dále základní procesní schéma.</w:t>
      </w:r>
    </w:p>
    <w:p w14:paraId="5AE2E2F6" w14:textId="448BBA59" w:rsidR="00EE5BC2" w:rsidRDefault="00EE5BC2" w:rsidP="00055D8A">
      <w:pPr>
        <w:jc w:val="both"/>
      </w:pPr>
    </w:p>
    <w:p w14:paraId="3F78C35F" w14:textId="77777777" w:rsidR="00F12D3E" w:rsidRDefault="00F12D3E" w:rsidP="00055D8A">
      <w:pPr>
        <w:jc w:val="both"/>
      </w:pPr>
    </w:p>
    <w:p w14:paraId="2902F699" w14:textId="77777777" w:rsidR="00EE5BC2" w:rsidRPr="00921A8A" w:rsidRDefault="00EE5BC2" w:rsidP="00055D8A">
      <w:pPr>
        <w:jc w:val="both"/>
      </w:pPr>
    </w:p>
    <w:p w14:paraId="564882D4" w14:textId="77777777" w:rsidR="00921A8A" w:rsidRPr="00686053" w:rsidRDefault="00921A8A" w:rsidP="00055D8A">
      <w:pPr>
        <w:jc w:val="both"/>
        <w:rPr>
          <w:b/>
          <w:u w:val="single"/>
        </w:rPr>
      </w:pPr>
      <w:r w:rsidRPr="00686053">
        <w:rPr>
          <w:b/>
          <w:u w:val="single"/>
        </w:rPr>
        <w:t>Těžký grafický klient pro aktualizaci dat</w:t>
      </w:r>
      <w:r w:rsidR="007C2EC5" w:rsidRPr="00686053">
        <w:rPr>
          <w:b/>
          <w:u w:val="single"/>
        </w:rPr>
        <w:t xml:space="preserve"> (využívaný rolí správce dat)</w:t>
      </w:r>
    </w:p>
    <w:p w14:paraId="36CFD9AE" w14:textId="77777777" w:rsidR="00921A8A" w:rsidRPr="00686053" w:rsidRDefault="00921A8A" w:rsidP="00055D8A">
      <w:pPr>
        <w:jc w:val="both"/>
      </w:pPr>
      <w:r w:rsidRPr="00686053">
        <w:t>SW požadavky:</w:t>
      </w:r>
    </w:p>
    <w:p w14:paraId="5EDEB9CE" w14:textId="77777777" w:rsidR="00686053" w:rsidRPr="00686053" w:rsidRDefault="00686053" w:rsidP="00686053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686053">
        <w:rPr>
          <w:rFonts w:eastAsia="Times New Roman"/>
        </w:rPr>
        <w:t xml:space="preserve">Podporované verze operačního systému: </w:t>
      </w:r>
    </w:p>
    <w:p w14:paraId="218B0C9F" w14:textId="77777777" w:rsidR="00686053" w:rsidRPr="00686053" w:rsidRDefault="00686053" w:rsidP="00686053">
      <w:pPr>
        <w:numPr>
          <w:ilvl w:val="1"/>
          <w:numId w:val="40"/>
        </w:numPr>
        <w:spacing w:after="0" w:line="240" w:lineRule="auto"/>
        <w:jc w:val="both"/>
        <w:rPr>
          <w:rFonts w:eastAsia="Times New Roman"/>
        </w:rPr>
      </w:pPr>
      <w:proofErr w:type="gramStart"/>
      <w:r w:rsidRPr="00686053">
        <w:rPr>
          <w:rFonts w:eastAsia="Times New Roman"/>
        </w:rPr>
        <w:t>32-bitové</w:t>
      </w:r>
      <w:proofErr w:type="gramEnd"/>
      <w:r w:rsidRPr="00686053">
        <w:rPr>
          <w:rFonts w:eastAsia="Times New Roman"/>
        </w:rPr>
        <w:t xml:space="preserve">: </w:t>
      </w:r>
    </w:p>
    <w:p w14:paraId="6E70021B" w14:textId="77777777" w:rsidR="00686053" w:rsidRPr="00686053" w:rsidRDefault="00686053" w:rsidP="00686053">
      <w:pPr>
        <w:numPr>
          <w:ilvl w:val="2"/>
          <w:numId w:val="40"/>
        </w:numPr>
        <w:spacing w:after="0" w:line="240" w:lineRule="auto"/>
        <w:jc w:val="both"/>
        <w:rPr>
          <w:rFonts w:eastAsia="Times New Roman"/>
        </w:rPr>
      </w:pPr>
      <w:r w:rsidRPr="00686053">
        <w:rPr>
          <w:rFonts w:eastAsia="Times New Roman"/>
        </w:rPr>
        <w:t>Windows 7, Windows 8, Windows 10</w:t>
      </w:r>
    </w:p>
    <w:p w14:paraId="5A0DB78C" w14:textId="77777777" w:rsidR="00686053" w:rsidRPr="00686053" w:rsidRDefault="00686053" w:rsidP="00686053">
      <w:pPr>
        <w:numPr>
          <w:ilvl w:val="1"/>
          <w:numId w:val="40"/>
        </w:numPr>
        <w:spacing w:after="0" w:line="240" w:lineRule="auto"/>
        <w:jc w:val="both"/>
        <w:rPr>
          <w:rFonts w:eastAsia="Times New Roman"/>
        </w:rPr>
      </w:pPr>
      <w:proofErr w:type="gramStart"/>
      <w:r w:rsidRPr="00686053">
        <w:rPr>
          <w:rFonts w:eastAsia="Times New Roman"/>
        </w:rPr>
        <w:t>64-bitové</w:t>
      </w:r>
      <w:proofErr w:type="gramEnd"/>
      <w:r w:rsidRPr="00686053">
        <w:rPr>
          <w:rFonts w:eastAsia="Times New Roman"/>
        </w:rPr>
        <w:t xml:space="preserve"> </w:t>
      </w:r>
    </w:p>
    <w:p w14:paraId="5B476BDF" w14:textId="77777777" w:rsidR="00686053" w:rsidRPr="00686053" w:rsidRDefault="00686053" w:rsidP="00686053">
      <w:pPr>
        <w:numPr>
          <w:ilvl w:val="2"/>
          <w:numId w:val="40"/>
        </w:numPr>
        <w:spacing w:after="0" w:line="240" w:lineRule="auto"/>
        <w:jc w:val="both"/>
        <w:rPr>
          <w:rFonts w:eastAsia="Times New Roman"/>
        </w:rPr>
      </w:pPr>
      <w:r w:rsidRPr="00686053">
        <w:rPr>
          <w:rFonts w:eastAsia="Times New Roman"/>
        </w:rPr>
        <w:t>Windows 7, Windows 8, Windows 10</w:t>
      </w:r>
    </w:p>
    <w:p w14:paraId="5E022712" w14:textId="77777777" w:rsidR="00686053" w:rsidRPr="00686053" w:rsidRDefault="00686053" w:rsidP="00686053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686053">
        <w:rPr>
          <w:rFonts w:eastAsia="Times New Roman"/>
          <w:lang w:eastAsia="cs-CZ"/>
        </w:rPr>
        <w:t xml:space="preserve">Doporučeny jsou </w:t>
      </w:r>
      <w:proofErr w:type="gramStart"/>
      <w:r w:rsidRPr="00686053">
        <w:rPr>
          <w:rFonts w:eastAsia="Times New Roman"/>
          <w:lang w:eastAsia="cs-CZ"/>
        </w:rPr>
        <w:t>64-bitové</w:t>
      </w:r>
      <w:proofErr w:type="gramEnd"/>
      <w:r w:rsidRPr="00686053">
        <w:rPr>
          <w:rFonts w:eastAsia="Times New Roman"/>
          <w:lang w:eastAsia="cs-CZ"/>
        </w:rPr>
        <w:t xml:space="preserve"> verze operačního systému.</w:t>
      </w:r>
    </w:p>
    <w:p w14:paraId="13A1CE4F" w14:textId="77777777" w:rsidR="00686053" w:rsidRPr="00686053" w:rsidRDefault="00686053" w:rsidP="00686053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686053">
        <w:rPr>
          <w:rFonts w:eastAsia="Times New Roman"/>
        </w:rPr>
        <w:t xml:space="preserve">V operačním systému musí být nainstalováno prostředí (bude součástí instalace klienta): </w:t>
      </w:r>
    </w:p>
    <w:p w14:paraId="41746E56" w14:textId="77777777" w:rsidR="00686053" w:rsidRPr="00686053" w:rsidRDefault="00686053" w:rsidP="00686053">
      <w:pPr>
        <w:numPr>
          <w:ilvl w:val="1"/>
          <w:numId w:val="40"/>
        </w:numPr>
        <w:spacing w:after="0" w:line="240" w:lineRule="auto"/>
        <w:jc w:val="both"/>
        <w:rPr>
          <w:rFonts w:eastAsia="Times New Roman"/>
        </w:rPr>
      </w:pPr>
      <w:proofErr w:type="gramStart"/>
      <w:r w:rsidRPr="00686053">
        <w:rPr>
          <w:rFonts w:eastAsia="Times New Roman"/>
        </w:rPr>
        <w:t>Microsoft .NET</w:t>
      </w:r>
      <w:proofErr w:type="gramEnd"/>
      <w:r w:rsidRPr="00686053">
        <w:rPr>
          <w:rFonts w:eastAsia="Times New Roman"/>
        </w:rPr>
        <w:t xml:space="preserve"> Framework 4.6</w:t>
      </w:r>
    </w:p>
    <w:p w14:paraId="2AB9B794" w14:textId="77777777" w:rsidR="00686053" w:rsidRPr="00686053" w:rsidRDefault="00686053" w:rsidP="00686053">
      <w:pPr>
        <w:numPr>
          <w:ilvl w:val="1"/>
          <w:numId w:val="40"/>
        </w:numPr>
        <w:spacing w:after="0" w:line="240" w:lineRule="auto"/>
        <w:jc w:val="both"/>
        <w:rPr>
          <w:rFonts w:eastAsia="Times New Roman"/>
        </w:rPr>
      </w:pPr>
      <w:r w:rsidRPr="00686053">
        <w:rPr>
          <w:rFonts w:eastAsia="Times New Roman"/>
        </w:rPr>
        <w:t xml:space="preserve">Microsoft </w:t>
      </w:r>
      <w:proofErr w:type="spellStart"/>
      <w:r w:rsidRPr="00686053">
        <w:rPr>
          <w:rFonts w:eastAsia="Times New Roman"/>
        </w:rPr>
        <w:t>Visual</w:t>
      </w:r>
      <w:proofErr w:type="spellEnd"/>
      <w:r w:rsidRPr="00686053">
        <w:rPr>
          <w:rFonts w:eastAsia="Times New Roman"/>
        </w:rPr>
        <w:t xml:space="preserve"> C++ 2015 SP1 </w:t>
      </w:r>
      <w:proofErr w:type="spellStart"/>
      <w:r w:rsidRPr="00686053">
        <w:rPr>
          <w:rFonts w:eastAsia="Times New Roman"/>
        </w:rPr>
        <w:t>Redistributable</w:t>
      </w:r>
      <w:proofErr w:type="spellEnd"/>
      <w:r w:rsidRPr="00686053">
        <w:rPr>
          <w:rFonts w:eastAsia="Times New Roman"/>
        </w:rPr>
        <w:t xml:space="preserve"> </w:t>
      </w:r>
      <w:proofErr w:type="spellStart"/>
      <w:r w:rsidRPr="00686053">
        <w:rPr>
          <w:rFonts w:eastAsia="Times New Roman"/>
        </w:rPr>
        <w:t>Package</w:t>
      </w:r>
      <w:proofErr w:type="spellEnd"/>
      <w:r w:rsidRPr="00686053">
        <w:rPr>
          <w:rFonts w:eastAsia="Times New Roman"/>
        </w:rPr>
        <w:t xml:space="preserve"> (</w:t>
      </w:r>
      <w:proofErr w:type="gramStart"/>
      <w:r w:rsidRPr="00686053">
        <w:rPr>
          <w:rFonts w:eastAsia="Times New Roman"/>
          <w:lang w:eastAsia="cs-CZ"/>
        </w:rPr>
        <w:t>32-bitová</w:t>
      </w:r>
      <w:proofErr w:type="gramEnd"/>
      <w:r w:rsidRPr="00686053">
        <w:rPr>
          <w:rFonts w:eastAsia="Times New Roman"/>
          <w:lang w:eastAsia="cs-CZ"/>
        </w:rPr>
        <w:t xml:space="preserve"> nebo 64-bitová verze v závislosti na verzi instalované aplikace</w:t>
      </w:r>
      <w:r w:rsidRPr="00686053">
        <w:rPr>
          <w:rFonts w:eastAsia="Times New Roman"/>
        </w:rPr>
        <w:t>)</w:t>
      </w:r>
    </w:p>
    <w:p w14:paraId="31C4768B" w14:textId="77777777" w:rsidR="00686053" w:rsidRPr="00686053" w:rsidRDefault="00686053" w:rsidP="00686053">
      <w:pPr>
        <w:spacing w:after="0" w:line="240" w:lineRule="auto"/>
        <w:ind w:left="1440"/>
        <w:jc w:val="both"/>
        <w:rPr>
          <w:rFonts w:eastAsia="Times New Roman"/>
          <w:color w:val="FF0000"/>
        </w:rPr>
      </w:pPr>
    </w:p>
    <w:p w14:paraId="59047ACD" w14:textId="77777777" w:rsidR="00921A8A" w:rsidRPr="00686053" w:rsidRDefault="00921A8A" w:rsidP="00055D8A">
      <w:pPr>
        <w:jc w:val="both"/>
      </w:pPr>
      <w:r w:rsidRPr="00686053">
        <w:t>HW požadavky (minimální):</w:t>
      </w:r>
    </w:p>
    <w:p w14:paraId="1BE7EF2E" w14:textId="77777777" w:rsidR="00686053" w:rsidRPr="00D265E3" w:rsidRDefault="00686053" w:rsidP="00686053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D265E3">
        <w:rPr>
          <w:rFonts w:eastAsia="Times New Roman"/>
        </w:rPr>
        <w:t xml:space="preserve">Procesor: Intel i7 </w:t>
      </w:r>
      <w:proofErr w:type="spellStart"/>
      <w:r w:rsidRPr="00D265E3">
        <w:rPr>
          <w:rFonts w:eastAsia="Times New Roman"/>
        </w:rPr>
        <w:t>Haswell</w:t>
      </w:r>
      <w:proofErr w:type="spellEnd"/>
      <w:r w:rsidRPr="00D265E3">
        <w:rPr>
          <w:rFonts w:eastAsia="Times New Roman"/>
        </w:rPr>
        <w:t xml:space="preserve"> nebo novější (nebo AMD ekvivalent) </w:t>
      </w:r>
    </w:p>
    <w:p w14:paraId="2BCF6FFC" w14:textId="77777777" w:rsidR="00686053" w:rsidRPr="00D265E3" w:rsidRDefault="00686053" w:rsidP="00686053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D265E3">
        <w:rPr>
          <w:rFonts w:eastAsia="Times New Roman"/>
        </w:rPr>
        <w:t xml:space="preserve">RAM: 4 GB (pouze pro současnou práci OS s aplikací LIDS Explorer), 8 GB v případě tisku velkých formátů s podkladovými daty </w:t>
      </w:r>
    </w:p>
    <w:p w14:paraId="5007D9D5" w14:textId="77777777" w:rsidR="00686053" w:rsidRPr="00D265E3" w:rsidRDefault="00686053" w:rsidP="00686053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D265E3">
        <w:rPr>
          <w:rFonts w:eastAsia="Times New Roman"/>
        </w:rPr>
        <w:t>Grafický adaptér: min. 512 MB VRAM</w:t>
      </w:r>
    </w:p>
    <w:p w14:paraId="583C9E90" w14:textId="77777777" w:rsidR="00686053" w:rsidRDefault="00686053" w:rsidP="00686053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</w:rPr>
      </w:pPr>
      <w:r w:rsidRPr="00D265E3">
        <w:rPr>
          <w:rFonts w:eastAsia="Times New Roman"/>
        </w:rPr>
        <w:t>HDD: 80 GB (optimálně 160 GB)</w:t>
      </w:r>
    </w:p>
    <w:p w14:paraId="289BE084" w14:textId="77777777" w:rsidR="00D265E3" w:rsidRDefault="00D265E3" w:rsidP="00D265E3">
      <w:pPr>
        <w:spacing w:after="0" w:line="240" w:lineRule="auto"/>
        <w:ind w:left="720"/>
        <w:jc w:val="both"/>
        <w:rPr>
          <w:rFonts w:eastAsia="Times New Roman"/>
        </w:rPr>
      </w:pPr>
    </w:p>
    <w:p w14:paraId="7F00F87F" w14:textId="77777777" w:rsidR="00921A8A" w:rsidRPr="00F440E0" w:rsidRDefault="00D265E3" w:rsidP="00F440E0">
      <w:pPr>
        <w:ind w:left="360"/>
        <w:jc w:val="both"/>
        <w:rPr>
          <w:color w:val="FF0000"/>
        </w:rPr>
      </w:pPr>
      <w:r w:rsidRPr="00D265E3">
        <w:t>Pro tisk mapových výstupů je doporučeno používat tiskárnu s podporou XPS.</w:t>
      </w:r>
    </w:p>
    <w:p w14:paraId="634A2A74" w14:textId="77777777" w:rsidR="00921A8A" w:rsidRPr="00686053" w:rsidRDefault="00921A8A" w:rsidP="00055D8A">
      <w:pPr>
        <w:spacing w:after="0" w:line="240" w:lineRule="auto"/>
        <w:jc w:val="both"/>
      </w:pPr>
      <w:r w:rsidRPr="00686053">
        <w:t>Minimální požadavky pro komunikační infrastrukturu:</w:t>
      </w:r>
    </w:p>
    <w:p w14:paraId="2F4B89F8" w14:textId="77777777" w:rsidR="00921A8A" w:rsidRPr="00686053" w:rsidRDefault="00921A8A" w:rsidP="00055D8A">
      <w:pPr>
        <w:spacing w:after="0" w:line="240" w:lineRule="auto"/>
        <w:jc w:val="both"/>
      </w:pPr>
    </w:p>
    <w:p w14:paraId="7FF8C329" w14:textId="77777777" w:rsidR="00921A8A" w:rsidRPr="00686053" w:rsidRDefault="00921A8A" w:rsidP="00055D8A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686053">
        <w:t xml:space="preserve">Internetové připojení o rychlosti 2 </w:t>
      </w:r>
      <w:proofErr w:type="spellStart"/>
      <w:r w:rsidRPr="00686053">
        <w:t>Mbit</w:t>
      </w:r>
      <w:proofErr w:type="spellEnd"/>
      <w:r w:rsidRPr="00686053">
        <w:t>/s</w:t>
      </w:r>
    </w:p>
    <w:p w14:paraId="0563F475" w14:textId="77777777" w:rsidR="00921A8A" w:rsidRPr="00686053" w:rsidRDefault="00921A8A" w:rsidP="00055D8A">
      <w:pPr>
        <w:jc w:val="both"/>
        <w:rPr>
          <w:b/>
          <w:u w:val="single"/>
        </w:rPr>
      </w:pPr>
    </w:p>
    <w:p w14:paraId="66A5EA05" w14:textId="77777777" w:rsidR="00921A8A" w:rsidRPr="00686053" w:rsidRDefault="00921A8A" w:rsidP="00055D8A">
      <w:pPr>
        <w:jc w:val="both"/>
        <w:rPr>
          <w:b/>
          <w:u w:val="single"/>
        </w:rPr>
      </w:pPr>
      <w:r w:rsidRPr="00686053">
        <w:rPr>
          <w:b/>
          <w:u w:val="single"/>
        </w:rPr>
        <w:t>Webové aplikace</w:t>
      </w:r>
      <w:r w:rsidR="002D1583" w:rsidRPr="00686053">
        <w:rPr>
          <w:b/>
          <w:u w:val="single"/>
        </w:rPr>
        <w:t xml:space="preserve"> (využíváno</w:t>
      </w:r>
      <w:r w:rsidR="007C2EC5" w:rsidRPr="00686053">
        <w:rPr>
          <w:b/>
          <w:u w:val="single"/>
        </w:rPr>
        <w:t xml:space="preserve"> všemi rolemi)</w:t>
      </w:r>
    </w:p>
    <w:p w14:paraId="060FA088" w14:textId="52082AE9" w:rsidR="00921A8A" w:rsidRPr="00686053" w:rsidRDefault="00921A8A" w:rsidP="00055D8A">
      <w:pPr>
        <w:jc w:val="both"/>
      </w:pPr>
      <w:r w:rsidRPr="00686053">
        <w:t xml:space="preserve">Webové </w:t>
      </w:r>
      <w:r w:rsidR="0013768E">
        <w:t>aplikace jako jsou Mapový portál</w:t>
      </w:r>
      <w:r w:rsidRPr="00686053">
        <w:t xml:space="preserve"> pro publikaci dat</w:t>
      </w:r>
      <w:r w:rsidR="007C2EC5" w:rsidRPr="00686053">
        <w:t xml:space="preserve"> (prostředí pro zveřejňování prostorových informací, např. výkresů)</w:t>
      </w:r>
      <w:r w:rsidR="0013768E">
        <w:t>, Evidence údajů o území</w:t>
      </w:r>
      <w:r w:rsidRPr="00686053">
        <w:t xml:space="preserve">, </w:t>
      </w:r>
      <w:r w:rsidR="0013768E">
        <w:t>Výdej dat</w:t>
      </w:r>
      <w:r w:rsidRPr="00686053">
        <w:t xml:space="preserve"> atd. běží v prostředí standardních webových prohlížečů:</w:t>
      </w:r>
    </w:p>
    <w:p w14:paraId="208E254D" w14:textId="77777777" w:rsidR="00921A8A" w:rsidRPr="00686053" w:rsidRDefault="00921A8A" w:rsidP="00055D8A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686053">
        <w:t>Internet Explorer 8.0 nebo 9.0</w:t>
      </w:r>
    </w:p>
    <w:p w14:paraId="0839AEAD" w14:textId="77777777" w:rsidR="00921A8A" w:rsidRPr="00686053" w:rsidRDefault="00921A8A" w:rsidP="00055D8A">
      <w:pPr>
        <w:pStyle w:val="Odstavecseseznamem"/>
        <w:numPr>
          <w:ilvl w:val="0"/>
          <w:numId w:val="4"/>
        </w:numPr>
        <w:spacing w:after="0" w:line="240" w:lineRule="auto"/>
        <w:jc w:val="both"/>
      </w:pPr>
      <w:proofErr w:type="spellStart"/>
      <w:r w:rsidRPr="00686053">
        <w:t>Mozilla</w:t>
      </w:r>
      <w:proofErr w:type="spellEnd"/>
      <w:r w:rsidRPr="00686053">
        <w:t xml:space="preserve"> </w:t>
      </w:r>
      <w:proofErr w:type="spellStart"/>
      <w:r w:rsidRPr="00686053">
        <w:t>Firefox</w:t>
      </w:r>
      <w:proofErr w:type="spellEnd"/>
      <w:r w:rsidRPr="00686053">
        <w:t xml:space="preserve"> 14 a vyšší</w:t>
      </w:r>
    </w:p>
    <w:p w14:paraId="27EEE310" w14:textId="77777777" w:rsidR="00921A8A" w:rsidRPr="00686053" w:rsidRDefault="00921A8A" w:rsidP="00055D8A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686053">
        <w:t>Google Chrome 19.0 a vyšší</w:t>
      </w:r>
    </w:p>
    <w:p w14:paraId="1289A9D8" w14:textId="77777777" w:rsidR="00921A8A" w:rsidRDefault="00921A8A" w:rsidP="00055D8A">
      <w:pPr>
        <w:pStyle w:val="Odstavecseseznamem"/>
        <w:jc w:val="both"/>
      </w:pPr>
    </w:p>
    <w:p w14:paraId="46456C74" w14:textId="77777777" w:rsidR="00921A8A" w:rsidRPr="00921A8A" w:rsidRDefault="00921A8A" w:rsidP="00A41C33">
      <w:pPr>
        <w:pStyle w:val="Odstavecseseznamem"/>
        <w:spacing w:after="120"/>
        <w:ind w:left="0"/>
        <w:jc w:val="center"/>
      </w:pPr>
      <w:r w:rsidRPr="00242DE6">
        <w:rPr>
          <w:noProof/>
          <w:lang w:eastAsia="cs-CZ"/>
        </w:rPr>
        <w:lastRenderedPageBreak/>
        <w:drawing>
          <wp:inline distT="0" distB="0" distL="0" distR="0" wp14:anchorId="0E31C1ED" wp14:editId="25E95B05">
            <wp:extent cx="4705350" cy="3037017"/>
            <wp:effectExtent l="19050" t="19050" r="19050" b="11430"/>
            <wp:docPr id="6" name="Content Placeholder 4" descr="Proce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4" descr="Procesy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13" cy="3039833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7BDA0D3" w14:textId="6BBF5234" w:rsidR="009146C8" w:rsidRDefault="00A41C33" w:rsidP="00A41C33">
      <w:pPr>
        <w:spacing w:after="120"/>
        <w:jc w:val="center"/>
        <w:rPr>
          <w:rStyle w:val="Nzevknihy"/>
          <w:b w:val="0"/>
          <w:smallCaps w:val="0"/>
          <w:sz w:val="24"/>
          <w:szCs w:val="24"/>
        </w:rPr>
        <w:sectPr w:rsidR="009146C8" w:rsidSect="00542622">
          <w:footerReference w:type="default" r:id="rId9"/>
          <w:pgSz w:w="11906" w:h="16838"/>
          <w:pgMar w:top="1276" w:right="1417" w:bottom="993" w:left="1417" w:header="708" w:footer="708" w:gutter="0"/>
          <w:cols w:space="708"/>
          <w:docGrid w:linePitch="360"/>
        </w:sectPr>
      </w:pPr>
      <w:r w:rsidRPr="00A41C33">
        <w:rPr>
          <w:rStyle w:val="Nzevknihy"/>
          <w:b w:val="0"/>
          <w:smallCaps w:val="0"/>
          <w:sz w:val="24"/>
          <w:szCs w:val="24"/>
        </w:rPr>
        <w:t>O</w:t>
      </w:r>
      <w:r>
        <w:rPr>
          <w:rStyle w:val="Nzevknihy"/>
          <w:b w:val="0"/>
          <w:smallCaps w:val="0"/>
          <w:sz w:val="24"/>
          <w:szCs w:val="24"/>
        </w:rPr>
        <w:t>br.</w:t>
      </w:r>
      <w:r w:rsidR="009F21DB">
        <w:rPr>
          <w:rStyle w:val="Nzevknihy"/>
          <w:b w:val="0"/>
          <w:smallCaps w:val="0"/>
          <w:sz w:val="24"/>
          <w:szCs w:val="24"/>
        </w:rPr>
        <w:t xml:space="preserve"> č.</w:t>
      </w:r>
      <w:r>
        <w:rPr>
          <w:rStyle w:val="Nzevknihy"/>
          <w:b w:val="0"/>
          <w:smallCaps w:val="0"/>
          <w:sz w:val="24"/>
          <w:szCs w:val="24"/>
        </w:rPr>
        <w:t xml:space="preserve"> 1.: Základní procesní s</w:t>
      </w:r>
      <w:r w:rsidR="009146C8">
        <w:rPr>
          <w:rStyle w:val="Nzevknihy"/>
          <w:b w:val="0"/>
          <w:smallCaps w:val="0"/>
          <w:sz w:val="24"/>
          <w:szCs w:val="24"/>
        </w:rPr>
        <w:t>chéma</w:t>
      </w:r>
      <w:r w:rsidR="00A34C3E">
        <w:rPr>
          <w:rStyle w:val="Nzevknihy"/>
          <w:b w:val="0"/>
          <w:smallCaps w:val="0"/>
          <w:sz w:val="24"/>
          <w:szCs w:val="24"/>
        </w:rPr>
        <w:t>.</w:t>
      </w:r>
    </w:p>
    <w:p w14:paraId="753BB230" w14:textId="512E1E16" w:rsidR="00A973C3" w:rsidRPr="005E61E6" w:rsidRDefault="00B53EAA" w:rsidP="00A34C3E">
      <w:pPr>
        <w:pStyle w:val="Nadpis1"/>
        <w:spacing w:before="120"/>
        <w:jc w:val="both"/>
        <w:rPr>
          <w:rStyle w:val="Nzevknihy"/>
        </w:rPr>
      </w:pPr>
      <w:bookmarkStart w:id="5" w:name="_Toc521048710"/>
      <w:proofErr w:type="gramStart"/>
      <w:r w:rsidRPr="00B53EAA">
        <w:rPr>
          <w:rStyle w:val="Nzevknihy"/>
          <w:smallCaps w:val="0"/>
        </w:rPr>
        <w:lastRenderedPageBreak/>
        <w:t>1.</w:t>
      </w:r>
      <w:r>
        <w:rPr>
          <w:rStyle w:val="Nzevknihy"/>
        </w:rPr>
        <w:t>2</w:t>
      </w:r>
      <w:proofErr w:type="gramEnd"/>
      <w:r>
        <w:rPr>
          <w:rStyle w:val="Nzevknihy"/>
        </w:rPr>
        <w:t>.</w:t>
      </w:r>
      <w:r>
        <w:rPr>
          <w:rStyle w:val="Nzevknihy"/>
        </w:rPr>
        <w:tab/>
      </w:r>
      <w:r w:rsidR="009F0239" w:rsidRPr="005E61E6">
        <w:rPr>
          <w:rStyle w:val="Nzevknihy"/>
        </w:rPr>
        <w:t>Uživatelské role v projektu</w:t>
      </w:r>
      <w:bookmarkEnd w:id="5"/>
    </w:p>
    <w:p w14:paraId="0E2FC205" w14:textId="015332F8" w:rsidR="009F0239" w:rsidRPr="005E61E6" w:rsidRDefault="009F0239" w:rsidP="00055D8A">
      <w:pPr>
        <w:jc w:val="both"/>
      </w:pPr>
      <w:r w:rsidRPr="005E61E6">
        <w:t xml:space="preserve">Přístup </w:t>
      </w:r>
      <w:r w:rsidR="00904C38">
        <w:t>k aplikacím a datům systému je</w:t>
      </w:r>
      <w:r w:rsidRPr="005E61E6">
        <w:t xml:space="preserve"> realizován ve 2 režimech:</w:t>
      </w:r>
    </w:p>
    <w:p w14:paraId="5932E08E" w14:textId="11C3F1FB" w:rsidR="009F0239" w:rsidRPr="005E61E6" w:rsidRDefault="00904C38" w:rsidP="00055D8A">
      <w:pPr>
        <w:pStyle w:val="Odstavecseseznamem"/>
        <w:numPr>
          <w:ilvl w:val="0"/>
          <w:numId w:val="9"/>
        </w:numPr>
        <w:jc w:val="both"/>
      </w:pPr>
      <w:r>
        <w:t>p</w:t>
      </w:r>
      <w:r w:rsidR="009F0239" w:rsidRPr="005E61E6">
        <w:t>ro veřejnost – omezená funkčnost</w:t>
      </w:r>
      <w:r w:rsidR="00EF688F">
        <w:t>,</w:t>
      </w:r>
      <w:r w:rsidR="009F0239" w:rsidRPr="005E61E6">
        <w:t xml:space="preserve"> </w:t>
      </w:r>
      <w:r w:rsidR="00EF688F">
        <w:t>omezený rozsah</w:t>
      </w:r>
      <w:r>
        <w:t xml:space="preserve"> publikovaných dat;</w:t>
      </w:r>
    </w:p>
    <w:p w14:paraId="0FDD7DE8" w14:textId="25B6F8C7" w:rsidR="009F0239" w:rsidRPr="005E61E6" w:rsidRDefault="00904C38" w:rsidP="00055D8A">
      <w:pPr>
        <w:pStyle w:val="Odstavecseseznamem"/>
        <w:numPr>
          <w:ilvl w:val="0"/>
          <w:numId w:val="9"/>
        </w:numPr>
        <w:jc w:val="both"/>
      </w:pPr>
      <w:r>
        <w:t>p</w:t>
      </w:r>
      <w:r w:rsidR="009F0239" w:rsidRPr="005E61E6">
        <w:t>ro registrované uživatele – přístup přes uživatelský účet (</w:t>
      </w:r>
      <w:r w:rsidR="00306E97">
        <w:t>před</w:t>
      </w:r>
      <w:r w:rsidR="006C6E9C">
        <w:t>definované</w:t>
      </w:r>
      <w:r w:rsidR="009566BC">
        <w:t xml:space="preserve"> </w:t>
      </w:r>
      <w:r w:rsidR="006C6E9C">
        <w:t>role</w:t>
      </w:r>
      <w:r w:rsidR="009F0239" w:rsidRPr="005E61E6">
        <w:t>)</w:t>
      </w:r>
      <w:r>
        <w:t>.</w:t>
      </w:r>
    </w:p>
    <w:p w14:paraId="3F33EA59" w14:textId="77777777" w:rsidR="009F0239" w:rsidRDefault="009F0239" w:rsidP="00055D8A">
      <w:pPr>
        <w:jc w:val="both"/>
      </w:pPr>
      <w:r w:rsidRPr="005E61E6">
        <w:t>Pro registrovaný uživatelský účet (jméno/heslo) jsou nastavena přístupová práva podle obecných rolí definovaných v systému.</w:t>
      </w:r>
      <w:r w:rsidR="0017014B" w:rsidRPr="005E61E6">
        <w:t xml:space="preserve"> Role pořizovatele a správce dat může být sdružena na jednoho uživatele.</w:t>
      </w:r>
      <w:r w:rsidR="00AD0BDF">
        <w:t xml:space="preserve"> Dané funkce </w:t>
      </w:r>
      <w:r w:rsidR="00DC7606">
        <w:t>jsou omezené</w:t>
      </w:r>
      <w:r w:rsidR="00F301D3">
        <w:t xml:space="preserve"> </w:t>
      </w:r>
      <w:r w:rsidR="00DC7606">
        <w:t xml:space="preserve">na území dané příslušnému subjektu, mimo toto území </w:t>
      </w:r>
      <w:r w:rsidR="006B5A37">
        <w:t>ne</w:t>
      </w:r>
      <w:r w:rsidR="00DC7606">
        <w:t xml:space="preserve">jsou práva </w:t>
      </w:r>
      <w:r w:rsidR="006B5A37">
        <w:t>přidělena.</w:t>
      </w:r>
    </w:p>
    <w:p w14:paraId="45B23398" w14:textId="77777777" w:rsidR="00DC7606" w:rsidRPr="005E61E6" w:rsidRDefault="00DC7606" w:rsidP="00055D8A">
      <w:pPr>
        <w:jc w:val="both"/>
      </w:pPr>
    </w:p>
    <w:p w14:paraId="0CCB533C" w14:textId="2A3EAF1E" w:rsidR="001211A5" w:rsidRPr="001211A5" w:rsidRDefault="009F0239" w:rsidP="001211A5">
      <w:pPr>
        <w:pStyle w:val="Nadpis3"/>
        <w:spacing w:after="200"/>
        <w:jc w:val="both"/>
      </w:pPr>
      <w:r w:rsidRPr="005E61E6">
        <w:t>Výčet rolí</w:t>
      </w:r>
      <w:r w:rsidR="007C4613" w:rsidRPr="005E61E6">
        <w:t xml:space="preserve"> registrovaných uživatelů</w:t>
      </w:r>
      <w:r w:rsidRPr="005E61E6">
        <w:t>:</w:t>
      </w:r>
    </w:p>
    <w:p w14:paraId="17D64959" w14:textId="77777777" w:rsidR="00135E37" w:rsidRDefault="005A021E" w:rsidP="001211A5">
      <w:pPr>
        <w:jc w:val="both"/>
      </w:pPr>
      <w:r>
        <w:rPr>
          <w:rStyle w:val="PodnadpisChar"/>
        </w:rPr>
        <w:t xml:space="preserve">Poskytovatel </w:t>
      </w:r>
      <w:r w:rsidR="009F0239" w:rsidRPr="005E61E6">
        <w:t>– subjekt, který má povinnost p</w:t>
      </w:r>
      <w:r w:rsidR="00135E37">
        <w:t>oskytovat údaje o území.</w:t>
      </w:r>
    </w:p>
    <w:p w14:paraId="12C88A51" w14:textId="77777777" w:rsidR="009F0239" w:rsidRPr="005E61E6" w:rsidRDefault="005A021E" w:rsidP="00055D8A">
      <w:pPr>
        <w:jc w:val="both"/>
      </w:pPr>
      <w:r>
        <w:rPr>
          <w:rStyle w:val="PodnadpisChar"/>
        </w:rPr>
        <w:t xml:space="preserve">Pořizovatel </w:t>
      </w:r>
      <w:r w:rsidR="009F0239" w:rsidRPr="005E61E6">
        <w:t xml:space="preserve">– subjekt, který je zodpovědný za pořízení ÚAP a publikaci </w:t>
      </w:r>
      <w:r w:rsidR="00A85292" w:rsidRPr="005E61E6">
        <w:t xml:space="preserve">údajů o území </w:t>
      </w:r>
      <w:r w:rsidR="00951509">
        <w:t>(úřady</w:t>
      </w:r>
      <w:r w:rsidR="00A37368">
        <w:t xml:space="preserve"> územního plánování </w:t>
      </w:r>
      <w:r w:rsidR="00951509">
        <w:t>a k</w:t>
      </w:r>
      <w:r w:rsidR="009F0239" w:rsidRPr="005E61E6">
        <w:t>raj</w:t>
      </w:r>
      <w:r w:rsidR="00951509">
        <w:t>ský úřad</w:t>
      </w:r>
      <w:r w:rsidR="009F0239" w:rsidRPr="005E61E6">
        <w:t>)</w:t>
      </w:r>
      <w:r w:rsidR="00933513">
        <w:t xml:space="preserve">. </w:t>
      </w:r>
      <w:r w:rsidR="00582E07">
        <w:t>V rámci systému je jeho role rozdělena na pořizovatele a</w:t>
      </w:r>
      <w:r w:rsidR="00996642">
        <w:t xml:space="preserve"> správce dat.</w:t>
      </w:r>
    </w:p>
    <w:p w14:paraId="326EF4A2" w14:textId="4EE35DAE" w:rsidR="009F0239" w:rsidRPr="00996642" w:rsidRDefault="009F0239" w:rsidP="00055D8A">
      <w:pPr>
        <w:jc w:val="both"/>
        <w:rPr>
          <w:color w:val="FF0000"/>
        </w:rPr>
      </w:pPr>
      <w:r w:rsidRPr="005E61E6">
        <w:rPr>
          <w:rStyle w:val="PodnadpisChar"/>
        </w:rPr>
        <w:t>Správce dat</w:t>
      </w:r>
      <w:r w:rsidRPr="005E61E6">
        <w:t xml:space="preserve"> – subjekt, který provádí vlas</w:t>
      </w:r>
      <w:r w:rsidR="002E1232">
        <w:t xml:space="preserve">tní aktualizaci dat a </w:t>
      </w:r>
      <w:proofErr w:type="spellStart"/>
      <w:r w:rsidR="002E1232">
        <w:t>metadat</w:t>
      </w:r>
      <w:proofErr w:type="spellEnd"/>
      <w:r w:rsidR="002E1232">
        <w:t xml:space="preserve">; </w:t>
      </w:r>
      <w:r w:rsidRPr="005E61E6">
        <w:t>tuto činnost může vykonávat i externí firma na základě</w:t>
      </w:r>
      <w:r w:rsidR="00A25653">
        <w:t xml:space="preserve"> smluvního vztahu s příslušným p</w:t>
      </w:r>
      <w:r w:rsidRPr="005E61E6">
        <w:t>ořizovatelem</w:t>
      </w:r>
      <w:r w:rsidR="008B0529">
        <w:t xml:space="preserve">. </w:t>
      </w:r>
      <w:r w:rsidR="002576F9">
        <w:rPr>
          <w:color w:val="000000" w:themeColor="text1"/>
        </w:rPr>
        <w:t>Správce dat na úrovni krajského úřadu</w:t>
      </w:r>
      <w:r w:rsidR="008B0529" w:rsidRPr="002576F9">
        <w:rPr>
          <w:color w:val="000000" w:themeColor="text1"/>
        </w:rPr>
        <w:t xml:space="preserve"> </w:t>
      </w:r>
      <w:r w:rsidR="002576F9">
        <w:rPr>
          <w:color w:val="000000" w:themeColor="text1"/>
        </w:rPr>
        <w:t>má povinnost aktualizovat údaje</w:t>
      </w:r>
      <w:r w:rsidR="008B0529" w:rsidRPr="002576F9">
        <w:rPr>
          <w:color w:val="000000" w:themeColor="text1"/>
        </w:rPr>
        <w:t xml:space="preserve"> o území po</w:t>
      </w:r>
      <w:r w:rsidR="002576F9">
        <w:rPr>
          <w:color w:val="000000" w:themeColor="text1"/>
        </w:rPr>
        <w:t>skytnutých poskytovateli uvedený</w:t>
      </w:r>
      <w:r w:rsidR="008B0529" w:rsidRPr="002576F9">
        <w:rPr>
          <w:color w:val="000000" w:themeColor="text1"/>
        </w:rPr>
        <w:t>mi v odstavci 1.3 této přílohy</w:t>
      </w:r>
      <w:r w:rsidR="00DA0E8B">
        <w:rPr>
          <w:color w:val="000000" w:themeColor="text1"/>
        </w:rPr>
        <w:t>, jedná se o tzv. nadregionální poskytovatele</w:t>
      </w:r>
      <w:r w:rsidR="008B0529" w:rsidRPr="002576F9">
        <w:rPr>
          <w:color w:val="000000" w:themeColor="text1"/>
        </w:rPr>
        <w:t>.</w:t>
      </w:r>
    </w:p>
    <w:p w14:paraId="65ABAEF6" w14:textId="44902C12" w:rsidR="009F0239" w:rsidRPr="005E61E6" w:rsidRDefault="009F0239" w:rsidP="00055D8A">
      <w:pPr>
        <w:jc w:val="both"/>
      </w:pPr>
      <w:r w:rsidRPr="005E61E6">
        <w:rPr>
          <w:rStyle w:val="PodnadpisChar"/>
        </w:rPr>
        <w:t>Orgán VS</w:t>
      </w:r>
      <w:r w:rsidRPr="005E61E6">
        <w:t xml:space="preserve"> – orgány veřejné správy a jimi zřízené organizace, které nejsou poskytovateli údajů </w:t>
      </w:r>
      <w:r w:rsidR="00EE5BC2">
        <w:br/>
      </w:r>
      <w:r w:rsidRPr="005E61E6">
        <w:t xml:space="preserve">o území </w:t>
      </w:r>
      <w:r w:rsidR="0063435B">
        <w:t>(např.</w:t>
      </w:r>
      <w:r w:rsidRPr="005E61E6">
        <w:t xml:space="preserve"> stavební úřady)</w:t>
      </w:r>
      <w:r w:rsidR="0063435B">
        <w:t>.</w:t>
      </w:r>
    </w:p>
    <w:p w14:paraId="0663F17B" w14:textId="2852B771" w:rsidR="009F0239" w:rsidRPr="005E61E6" w:rsidRDefault="009F0239" w:rsidP="00055D8A">
      <w:pPr>
        <w:jc w:val="both"/>
      </w:pPr>
      <w:r w:rsidRPr="005E61E6">
        <w:rPr>
          <w:rStyle w:val="PodnadpisChar"/>
        </w:rPr>
        <w:t>Projektant ÚPD</w:t>
      </w:r>
      <w:r w:rsidRPr="005E61E6">
        <w:t xml:space="preserve"> – právnická osoba, která se účastní procesu přípravy a realizace územně plánovací dokumentace</w:t>
      </w:r>
      <w:r w:rsidR="00D50BEB">
        <w:t xml:space="preserve"> (dále jen „ÚPD“)</w:t>
      </w:r>
      <w:r w:rsidRPr="005E61E6">
        <w:t xml:space="preserve"> </w:t>
      </w:r>
      <w:r w:rsidRPr="00D330EB">
        <w:rPr>
          <w:color w:val="000000" w:themeColor="text1"/>
        </w:rPr>
        <w:t>nebo územních studií</w:t>
      </w:r>
      <w:r w:rsidR="00D330EB" w:rsidRPr="00D330EB">
        <w:rPr>
          <w:color w:val="000000" w:themeColor="text1"/>
        </w:rPr>
        <w:t>.</w:t>
      </w:r>
    </w:p>
    <w:p w14:paraId="31A28042" w14:textId="6B82B69E" w:rsidR="00B53EAA" w:rsidRPr="004B0478" w:rsidRDefault="009F0239" w:rsidP="00055D8A">
      <w:pPr>
        <w:jc w:val="both"/>
        <w:rPr>
          <w:color w:val="000000" w:themeColor="text1"/>
        </w:rPr>
        <w:sectPr w:rsidR="00B53EAA" w:rsidRPr="004B0478" w:rsidSect="00542622">
          <w:pgSz w:w="11906" w:h="16838"/>
          <w:pgMar w:top="1276" w:right="1417" w:bottom="993" w:left="1417" w:header="708" w:footer="708" w:gutter="0"/>
          <w:cols w:space="708"/>
          <w:docGrid w:linePitch="360"/>
        </w:sectPr>
      </w:pPr>
      <w:r w:rsidRPr="005E61E6">
        <w:rPr>
          <w:rStyle w:val="PodnadpisChar"/>
        </w:rPr>
        <w:t>Správce systému</w:t>
      </w:r>
      <w:r w:rsidR="003A6228">
        <w:rPr>
          <w:rStyle w:val="PodnadpisChar"/>
        </w:rPr>
        <w:t xml:space="preserve"> (administrátor, </w:t>
      </w:r>
      <w:r w:rsidR="00A30D78">
        <w:rPr>
          <w:rStyle w:val="PodnadpisChar"/>
        </w:rPr>
        <w:t>koordinátor projektu</w:t>
      </w:r>
      <w:r w:rsidR="003A6228">
        <w:rPr>
          <w:rStyle w:val="PodnadpisChar"/>
        </w:rPr>
        <w:t>)</w:t>
      </w:r>
      <w:r w:rsidRPr="005E61E6">
        <w:t xml:space="preserve"> – uživatelská role, </w:t>
      </w:r>
      <w:r w:rsidR="00EE5BC2">
        <w:br/>
      </w:r>
      <w:r w:rsidRPr="005E61E6">
        <w:t>která zodpovídá za správu uživatelských účtů, za chod systému, mon</w:t>
      </w:r>
      <w:r w:rsidR="00D50BEB">
        <w:t>itoring aj</w:t>
      </w:r>
      <w:r w:rsidRPr="005E61E6">
        <w:t>.</w:t>
      </w:r>
      <w:r w:rsidR="00A30D78">
        <w:t xml:space="preserve"> Vyhodnocuje přínosy </w:t>
      </w:r>
      <w:r w:rsidR="00EE5BC2">
        <w:br/>
      </w:r>
      <w:r w:rsidR="00A30D78">
        <w:t xml:space="preserve">a </w:t>
      </w:r>
      <w:r w:rsidR="00A30D78" w:rsidRPr="00D50BEB">
        <w:rPr>
          <w:color w:val="000000" w:themeColor="text1"/>
        </w:rPr>
        <w:t>problémy projektu, jeho využití, navrhuje účastníkům změn</w:t>
      </w:r>
      <w:r w:rsidR="007012D1" w:rsidRPr="00D50BEB">
        <w:rPr>
          <w:color w:val="000000" w:themeColor="text1"/>
        </w:rPr>
        <w:t>y. Spravuje strukturu datového ú</w:t>
      </w:r>
      <w:r w:rsidR="00A30D78" w:rsidRPr="00D50BEB">
        <w:rPr>
          <w:color w:val="000000" w:themeColor="text1"/>
        </w:rPr>
        <w:t xml:space="preserve">ložiště, obsah mapových aplikací, tematizaci. </w:t>
      </w:r>
      <w:r w:rsidR="00EC7F2F" w:rsidRPr="00D50BEB">
        <w:rPr>
          <w:color w:val="000000" w:themeColor="text1"/>
        </w:rPr>
        <w:t>Dále a</w:t>
      </w:r>
      <w:r w:rsidR="00A30D78" w:rsidRPr="00D50BEB">
        <w:rPr>
          <w:color w:val="000000" w:themeColor="text1"/>
        </w:rPr>
        <w:t>ktualizuje</w:t>
      </w:r>
      <w:r w:rsidR="00AD0BDF" w:rsidRPr="00D50BEB">
        <w:rPr>
          <w:color w:val="000000" w:themeColor="text1"/>
        </w:rPr>
        <w:t xml:space="preserve"> </w:t>
      </w:r>
      <w:r w:rsidR="00EC7F2F" w:rsidRPr="00D50BEB">
        <w:rPr>
          <w:color w:val="000000" w:themeColor="text1"/>
        </w:rPr>
        <w:t xml:space="preserve">a </w:t>
      </w:r>
      <w:r w:rsidR="00AD0BDF" w:rsidRPr="00D50BEB">
        <w:rPr>
          <w:color w:val="000000" w:themeColor="text1"/>
        </w:rPr>
        <w:t>zveřejňuje</w:t>
      </w:r>
      <w:r w:rsidR="00A30D78" w:rsidRPr="00D50BEB">
        <w:rPr>
          <w:color w:val="000000" w:themeColor="text1"/>
        </w:rPr>
        <w:t xml:space="preserve"> dokumenty </w:t>
      </w:r>
      <w:r w:rsidR="00D50BEB" w:rsidRPr="00D50BEB">
        <w:rPr>
          <w:color w:val="000000" w:themeColor="text1"/>
        </w:rPr>
        <w:t>vytvořené</w:t>
      </w:r>
      <w:r w:rsidR="00A30D78" w:rsidRPr="00D50BEB">
        <w:rPr>
          <w:color w:val="000000" w:themeColor="text1"/>
        </w:rPr>
        <w:t xml:space="preserve"> v rámci projektu – dokumentace ÚAP, ÚPD, technické příručky</w:t>
      </w:r>
      <w:r w:rsidR="00D50BEB" w:rsidRPr="00D50BEB">
        <w:rPr>
          <w:color w:val="000000" w:themeColor="text1"/>
        </w:rPr>
        <w:t>, pracovní postupy</w:t>
      </w:r>
      <w:r w:rsidR="00A30D78" w:rsidRPr="00D50BEB">
        <w:rPr>
          <w:color w:val="000000" w:themeColor="text1"/>
        </w:rPr>
        <w:t>.</w:t>
      </w:r>
      <w:r w:rsidR="00AD0BDF" w:rsidRPr="00D50BEB">
        <w:rPr>
          <w:color w:val="000000" w:themeColor="text1"/>
        </w:rPr>
        <w:t xml:space="preserve"> Spravuje </w:t>
      </w:r>
      <w:r w:rsidR="00D50BEB" w:rsidRPr="00D50BEB">
        <w:rPr>
          <w:color w:val="000000" w:themeColor="text1"/>
        </w:rPr>
        <w:t>Portál ÚP, ř</w:t>
      </w:r>
      <w:r w:rsidR="0062338E" w:rsidRPr="00D50BEB">
        <w:rPr>
          <w:color w:val="000000" w:themeColor="text1"/>
        </w:rPr>
        <w:t>eší dotazy partnera vznesené k fungování projektu a funguje jako metodická pomoc.</w:t>
      </w:r>
    </w:p>
    <w:tbl>
      <w:tblPr>
        <w:tblpPr w:leftFromText="141" w:rightFromText="141" w:vertAnchor="page" w:horzAnchor="margin" w:tblpY="1846"/>
        <w:tblW w:w="14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458"/>
        <w:gridCol w:w="1991"/>
        <w:gridCol w:w="1991"/>
        <w:gridCol w:w="1911"/>
        <w:gridCol w:w="1599"/>
        <w:gridCol w:w="1953"/>
        <w:gridCol w:w="1991"/>
        <w:gridCol w:w="1984"/>
      </w:tblGrid>
      <w:tr w:rsidR="004B0478" w:rsidRPr="00B53EAA" w14:paraId="34C031F5" w14:textId="77777777" w:rsidTr="004B0478">
        <w:trPr>
          <w:trHeight w:val="1392"/>
        </w:trPr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3FFC71" w14:textId="77777777" w:rsidR="004B0478" w:rsidRPr="00B53EAA" w:rsidRDefault="004B0478" w:rsidP="004B0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role v projektu / funkční oblast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C457F7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B33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Evidence pasportů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D68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Aktualizace dat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C5E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Verifikace 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6F7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Výdej dat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B33F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Vyhledávací služby, webové služby, INSPIRE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58D8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Mapové služby pro prohlížení *1)</w:t>
            </w:r>
          </w:p>
        </w:tc>
      </w:tr>
      <w:tr w:rsidR="004B0478" w:rsidRPr="00B53EAA" w14:paraId="76F00E93" w14:textId="77777777" w:rsidTr="004B0478">
        <w:trPr>
          <w:trHeight w:val="900"/>
        </w:trPr>
        <w:tc>
          <w:tcPr>
            <w:tcW w:w="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495587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pořizovatel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62E77F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práva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7C99A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Symbol" w:hAnsi="Calibri" w:cs="Symbol"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A50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registrace a správa dat evidence pasportů 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7215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předat povin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osti s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</w:t>
            </w: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ávce dat třetí osobě na základě smluvního vztahu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735C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145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podání žádosti (na základě podnětu) o výdej dat ÚAP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D88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možnost využití webových WMS,</w:t>
            </w:r>
            <w:r>
              <w:rPr>
                <w:rFonts w:ascii="Calibri" w:eastAsia="Symbol" w:hAnsi="Calibri" w:cs="Symbol"/>
                <w:color w:val="000000"/>
                <w:lang w:eastAsia="cs-CZ"/>
              </w:rPr>
              <w:t xml:space="preserve"> WMTS,</w:t>
            </w: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 WFS služeb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3CF99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prohlížení dat sledovaných jevů ÚAP </w:t>
            </w:r>
          </w:p>
        </w:tc>
      </w:tr>
      <w:tr w:rsidR="004B0478" w:rsidRPr="00B53EAA" w14:paraId="68469E81" w14:textId="77777777" w:rsidTr="004B0478">
        <w:trPr>
          <w:trHeight w:val="900"/>
        </w:trPr>
        <w:tc>
          <w:tcPr>
            <w:tcW w:w="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6C101D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2C56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8A634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Symbol" w:hAnsi="Calibri" w:cs="Symbol"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CCE4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vyhledávání informací vedených v evidenci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22EA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4DEA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DADB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sledování stavu podané žádosti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DD06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vyhledávání informací v metadatovém katalogu INSPIRE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045F" w14:textId="6B5D8AE9" w:rsidR="004B0478" w:rsidRPr="00B53EAA" w:rsidRDefault="00F84729" w:rsidP="00F84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Symbol" w:hAnsi="Calibri" w:cs="Symbol"/>
                <w:color w:val="000000"/>
                <w:lang w:eastAsia="cs-CZ"/>
              </w:rPr>
              <w:t>x</w:t>
            </w:r>
          </w:p>
        </w:tc>
      </w:tr>
      <w:tr w:rsidR="004B0478" w:rsidRPr="00B53EAA" w14:paraId="0B4CC9B6" w14:textId="77777777" w:rsidTr="004B0478">
        <w:trPr>
          <w:trHeight w:val="1056"/>
        </w:trPr>
        <w:tc>
          <w:tcPr>
            <w:tcW w:w="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BAD93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247EE421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povinnosti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</w:tcPr>
          <w:p w14:paraId="3302860E" w14:textId="77777777" w:rsidR="004B0478" w:rsidRPr="00D137C6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DD862E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137C6">
              <w:rPr>
                <w:rFonts w:ascii="Calibri" w:eastAsia="Times New Roman" w:hAnsi="Calibri" w:cs="Times New Roman"/>
                <w:lang w:eastAsia="cs-CZ"/>
              </w:rPr>
              <w:t>zaregistrování příjmu dat do Evidence údajů o území *5)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7143F1" w14:textId="279D5CB6" w:rsidR="004B0478" w:rsidRPr="00B53EAA" w:rsidRDefault="002B0D83" w:rsidP="002B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4834FE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lang w:eastAsia="cs-CZ"/>
              </w:rPr>
            </w:pPr>
            <w:r w:rsidRPr="00B53EAA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verifikace dat aktualizovaných správcem dat *4)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25C6D6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Schválení</w:t>
            </w:r>
            <w:r>
              <w:rPr>
                <w:rFonts w:ascii="Calibri" w:eastAsia="Symbol" w:hAnsi="Calibri" w:cs="Symbol"/>
                <w:color w:val="000000"/>
                <w:lang w:eastAsia="cs-CZ"/>
              </w:rPr>
              <w:t>/odmítnutí</w:t>
            </w: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 žádosti o výdej dat podané jiným subjektem *2)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49D0C7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EDB3A00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4B0478" w:rsidRPr="00B53EAA" w14:paraId="7CDD9FDB" w14:textId="77777777" w:rsidTr="004B0478">
        <w:trPr>
          <w:trHeight w:val="900"/>
        </w:trPr>
        <w:tc>
          <w:tcPr>
            <w:tcW w:w="5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E313B0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správce dat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770A7C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práva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A1A70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Symbol" w:hAnsi="Calibri" w:cs="Symbol"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25C3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registrace a správa dat evidence pasportů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30B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aktualizace prostorových a popisných dat ÚAP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5898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92C4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podání a sledování žádosti o výdej dat ÚAP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30FC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možnost využití webových WMS,</w:t>
            </w:r>
            <w:r>
              <w:rPr>
                <w:rFonts w:ascii="Calibri" w:eastAsia="Symbol" w:hAnsi="Calibri" w:cs="Symbol"/>
                <w:color w:val="000000"/>
                <w:lang w:eastAsia="cs-CZ"/>
              </w:rPr>
              <w:t xml:space="preserve"> WMTS,</w:t>
            </w: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 WFS služeb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0DD6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prohlížení dat sledovaných jevů ÚAP </w:t>
            </w:r>
          </w:p>
        </w:tc>
      </w:tr>
      <w:tr w:rsidR="004B0478" w:rsidRPr="00B53EAA" w14:paraId="0186ED04" w14:textId="77777777" w:rsidTr="004B0478">
        <w:trPr>
          <w:trHeight w:val="900"/>
        </w:trPr>
        <w:tc>
          <w:tcPr>
            <w:tcW w:w="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4AA1F2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B7D4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FFD9B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Symbol" w:hAnsi="Calibri" w:cs="Symbol"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08FC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vyhledávání informací vedených v evidenci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80C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správa a aktualizace dalších souvisejících informací dat ÚAP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B86F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5D60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312C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vyhledávání informací v metadatovém katalogu INSPIRE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4437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4B0478" w:rsidRPr="00B53EAA" w14:paraId="06A34DF0" w14:textId="77777777" w:rsidTr="004B0478">
        <w:trPr>
          <w:trHeight w:val="1020"/>
        </w:trPr>
        <w:tc>
          <w:tcPr>
            <w:tcW w:w="5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F6FAC" w14:textId="77777777" w:rsidR="004B0478" w:rsidRPr="00B53EAA" w:rsidRDefault="004B0478" w:rsidP="004B047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0CABDC53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povinnosti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</w:tcPr>
          <w:p w14:paraId="38301C08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B01FC2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BF2428" w14:textId="06DDD1F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*3)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DABB5E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52DEC3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38C1F8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E762CD9" w14:textId="77777777" w:rsidR="004B0478" w:rsidRPr="00B53EAA" w:rsidRDefault="004B0478" w:rsidP="004B0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</w:tbl>
    <w:p w14:paraId="52E3A412" w14:textId="0D32D8A1" w:rsidR="003A6228" w:rsidRDefault="009F21DB" w:rsidP="004F070D">
      <w:pPr>
        <w:spacing w:after="0"/>
        <w:jc w:val="both"/>
      </w:pPr>
      <w:r>
        <w:t xml:space="preserve">Tab. </w:t>
      </w:r>
      <w:proofErr w:type="gramStart"/>
      <w:r>
        <w:t>č.</w:t>
      </w:r>
      <w:proofErr w:type="gramEnd"/>
      <w:r>
        <w:t xml:space="preserve"> 1</w:t>
      </w:r>
      <w:r w:rsidR="00860588">
        <w:t>: Přehled práv a povinností pořizovatele a správce dat ve funkčních ob</w:t>
      </w:r>
      <w:r w:rsidR="00D01FFA">
        <w:t>lastech projektu „Nástroje ÚAP“</w:t>
      </w:r>
    </w:p>
    <w:p w14:paraId="021A1C90" w14:textId="77777777" w:rsidR="00B53EAA" w:rsidRDefault="00B53EAA" w:rsidP="00055D8A">
      <w:pPr>
        <w:jc w:val="both"/>
      </w:pPr>
    </w:p>
    <w:p w14:paraId="78BBB1E3" w14:textId="2D01E348" w:rsidR="004A2F48" w:rsidRDefault="004A2F48" w:rsidP="004F070D">
      <w:pPr>
        <w:spacing w:after="0"/>
        <w:jc w:val="both"/>
      </w:pPr>
      <w:r>
        <w:lastRenderedPageBreak/>
        <w:t xml:space="preserve">Tab. </w:t>
      </w:r>
      <w:proofErr w:type="gramStart"/>
      <w:r>
        <w:t>č.</w:t>
      </w:r>
      <w:proofErr w:type="gramEnd"/>
      <w:r>
        <w:t xml:space="preserve"> 2: Přehled práv orgánů veřejné správy, projektantů ÚPD a poskytovatelů ve funkčních obl</w:t>
      </w:r>
      <w:r w:rsidR="00D01FFA">
        <w:t>astech projektu „Nástroje ÚAP“</w:t>
      </w:r>
    </w:p>
    <w:tbl>
      <w:tblPr>
        <w:tblW w:w="12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51"/>
        <w:gridCol w:w="1829"/>
        <w:gridCol w:w="1940"/>
        <w:gridCol w:w="1600"/>
        <w:gridCol w:w="1820"/>
        <w:gridCol w:w="2020"/>
        <w:gridCol w:w="2020"/>
      </w:tblGrid>
      <w:tr w:rsidR="00B53EAA" w:rsidRPr="00B53EAA" w14:paraId="6163D91A" w14:textId="77777777" w:rsidTr="002574D2">
        <w:trPr>
          <w:trHeight w:val="1212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977D9C" w14:textId="77777777" w:rsidR="00B53EAA" w:rsidRPr="00B53EAA" w:rsidRDefault="00B53EAA" w:rsidP="007C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role v projektu / funkční oblast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228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Evidence pasportů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555E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Aktualizace dat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D302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Verifikace 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E818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Výdej dat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97A4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Vyhledávací služby, webové služby, INSPIRE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4DE3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Mapové služby pro prohlížení *1)</w:t>
            </w:r>
          </w:p>
        </w:tc>
      </w:tr>
      <w:tr w:rsidR="00B53EAA" w:rsidRPr="00B53EAA" w14:paraId="6C0C3773" w14:textId="77777777" w:rsidTr="002574D2">
        <w:trPr>
          <w:trHeight w:val="9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8C99E7" w14:textId="77777777" w:rsidR="00B53EAA" w:rsidRPr="00B53EAA" w:rsidRDefault="00B53EAA" w:rsidP="007C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orgán veřejné správy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F91C7F" w14:textId="77777777" w:rsidR="00B53EAA" w:rsidRPr="00B53EAA" w:rsidRDefault="00B53EAA" w:rsidP="007C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práva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E4FE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vyhledávání informací vedených v evidenci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83C" w14:textId="77777777" w:rsidR="00B53EAA" w:rsidRPr="00B53EAA" w:rsidRDefault="00B53EAA" w:rsidP="0005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CF9" w14:textId="77777777" w:rsidR="00B53EAA" w:rsidRPr="00B53EAA" w:rsidRDefault="00B53EAA" w:rsidP="0005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ADD" w14:textId="77777777" w:rsidR="00B53EAA" w:rsidRPr="00B53EAA" w:rsidRDefault="00B53EAA" w:rsidP="0005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1B65" w14:textId="3C6E92E9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možnost využití webových WMS,</w:t>
            </w:r>
            <w:r w:rsidR="00D137C6">
              <w:rPr>
                <w:rFonts w:ascii="Calibri" w:eastAsia="Symbol" w:hAnsi="Calibri" w:cs="Symbol"/>
                <w:color w:val="000000"/>
                <w:lang w:eastAsia="cs-CZ"/>
              </w:rPr>
              <w:t xml:space="preserve"> WMTS,</w:t>
            </w: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 WFS služeb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B5E0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prohlížení dat sledovaných jevů ÚAP </w:t>
            </w:r>
          </w:p>
        </w:tc>
      </w:tr>
      <w:tr w:rsidR="00B53EAA" w:rsidRPr="00B53EAA" w14:paraId="5F23F590" w14:textId="77777777" w:rsidTr="002574D2">
        <w:trPr>
          <w:trHeight w:val="9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83854" w14:textId="77777777" w:rsidR="00B53EAA" w:rsidRPr="00B53EAA" w:rsidRDefault="00B53EAA" w:rsidP="007C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5CA9A" w14:textId="77777777" w:rsidR="00B53EAA" w:rsidRPr="00B53EAA" w:rsidRDefault="00B53EAA" w:rsidP="007C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8D9" w14:textId="77777777" w:rsidR="00B53EAA" w:rsidRPr="00B53EAA" w:rsidRDefault="00B53EAA" w:rsidP="0005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3F740B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53A376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2BB0F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1C72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vyhledávání informací v metadatovém katalogu INSPIRE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0DC4" w14:textId="0356377C" w:rsidR="00B53EAA" w:rsidRPr="00B53EAA" w:rsidRDefault="00F84729" w:rsidP="00F84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B53EAA" w:rsidRPr="00B53EAA" w14:paraId="45BCB2BC" w14:textId="77777777" w:rsidTr="002574D2">
        <w:trPr>
          <w:trHeight w:val="9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907B98" w14:textId="77777777" w:rsidR="00B53EAA" w:rsidRPr="00B53EAA" w:rsidRDefault="00B53EAA" w:rsidP="007C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projektant ÚPD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E22760" w14:textId="77777777" w:rsidR="00B53EAA" w:rsidRPr="00B53EAA" w:rsidRDefault="00B53EAA" w:rsidP="007C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práva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4758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vyhledávání informací vedených v evidenci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EC86" w14:textId="77777777" w:rsidR="00B53EAA" w:rsidRPr="00B53EAA" w:rsidRDefault="00B53EAA" w:rsidP="0005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A1E6" w14:textId="77777777" w:rsidR="00B53EAA" w:rsidRPr="00B53EAA" w:rsidRDefault="00B53EAA" w:rsidP="0005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F0DC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podání a sledování žádosti o výdej dat ÚAP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EF3" w14:textId="0D605BF3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možnost využití webových WMS,</w:t>
            </w:r>
            <w:r w:rsidR="00D137C6">
              <w:rPr>
                <w:rFonts w:ascii="Calibri" w:eastAsia="Symbol" w:hAnsi="Calibri" w:cs="Symbol"/>
                <w:color w:val="000000"/>
                <w:lang w:eastAsia="cs-CZ"/>
              </w:rPr>
              <w:t xml:space="preserve"> WMTS,</w:t>
            </w: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 WFS služeb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50C0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prohlížení dat sledovaných jevů ÚAP </w:t>
            </w:r>
          </w:p>
        </w:tc>
      </w:tr>
      <w:tr w:rsidR="00B53EAA" w:rsidRPr="00B53EAA" w14:paraId="3CFFB9C5" w14:textId="77777777" w:rsidTr="002574D2">
        <w:trPr>
          <w:trHeight w:val="9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1C018" w14:textId="77777777" w:rsidR="00B53EAA" w:rsidRPr="00B53EAA" w:rsidRDefault="00B53EAA" w:rsidP="007C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344D6" w14:textId="77777777" w:rsidR="00B53EAA" w:rsidRPr="00B53EAA" w:rsidRDefault="00B53EAA" w:rsidP="007C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A23" w14:textId="77777777" w:rsidR="00B53EAA" w:rsidRPr="00B53EAA" w:rsidRDefault="00B53EAA" w:rsidP="0005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B9F6A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FABB3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E84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odběr vydaných dat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DF9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vyhledávání informací v metadatovém katalogu INSPIRE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0237" w14:textId="7CBD403C" w:rsidR="00B53EAA" w:rsidRPr="00B53EAA" w:rsidRDefault="00F84729" w:rsidP="00F84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  <w:tr w:rsidR="00B53EAA" w:rsidRPr="00B53EAA" w14:paraId="50ED5684" w14:textId="77777777" w:rsidTr="002574D2">
        <w:trPr>
          <w:trHeight w:val="9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86807A" w14:textId="77777777" w:rsidR="00B53EAA" w:rsidRPr="00B53EAA" w:rsidRDefault="00B53EAA" w:rsidP="007C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poskytovatel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B8DDA" w14:textId="77777777" w:rsidR="00B53EAA" w:rsidRPr="00B53EAA" w:rsidRDefault="00B53EAA" w:rsidP="007C2E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práva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39E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vyplnění pasportu a uložení surových dat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BC5" w14:textId="77777777" w:rsidR="00B53EAA" w:rsidRPr="00B53EAA" w:rsidRDefault="00B53EAA" w:rsidP="0005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6752" w14:textId="77777777" w:rsidR="00B53EAA" w:rsidRPr="00B53EAA" w:rsidRDefault="00B53EAA" w:rsidP="00055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9E10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podání žádosti o výdej dat ÚAP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AD85" w14:textId="285363EC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možnost využití webových WMS,</w:t>
            </w:r>
            <w:r w:rsidR="00D137C6">
              <w:rPr>
                <w:rFonts w:ascii="Calibri" w:eastAsia="Symbol" w:hAnsi="Calibri" w:cs="Symbol"/>
                <w:color w:val="000000"/>
                <w:lang w:eastAsia="cs-CZ"/>
              </w:rPr>
              <w:t xml:space="preserve"> WMTS,</w:t>
            </w: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 WFS služeb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D9BC2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 xml:space="preserve">prohlížení dat sledovaných jevů ÚAP </w:t>
            </w:r>
          </w:p>
        </w:tc>
      </w:tr>
      <w:tr w:rsidR="00B53EAA" w:rsidRPr="00B53EAA" w14:paraId="28CC1F66" w14:textId="77777777" w:rsidTr="002574D2">
        <w:trPr>
          <w:trHeight w:val="9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CD54E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2FD286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3990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vyhledávání informací vedených v evidenci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9562E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DBE8C6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109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Times New Roman" w:hAnsi="Calibri" w:cs="Times New Roman"/>
                <w:color w:val="000000"/>
                <w:lang w:eastAsia="cs-CZ"/>
              </w:rPr>
              <w:t>sledování stavu podané žádosti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D72" w14:textId="77777777" w:rsidR="00B53EAA" w:rsidRPr="00B53EAA" w:rsidRDefault="00B53EAA" w:rsidP="00055D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53EAA">
              <w:rPr>
                <w:rFonts w:ascii="Calibri" w:eastAsia="Symbol" w:hAnsi="Calibri" w:cs="Symbol"/>
                <w:color w:val="000000"/>
                <w:lang w:eastAsia="cs-CZ"/>
              </w:rPr>
              <w:t>vyhledávání informací v metadatovém katalogu INSPIRE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9CD4" w14:textId="663A165C" w:rsidR="00B53EAA" w:rsidRPr="00B53EAA" w:rsidRDefault="00F84729" w:rsidP="00F84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</w:tr>
    </w:tbl>
    <w:p w14:paraId="7A5C193C" w14:textId="77777777" w:rsidR="00B53EAA" w:rsidRDefault="00B53EAA" w:rsidP="00055D8A">
      <w:pPr>
        <w:jc w:val="both"/>
      </w:pPr>
    </w:p>
    <w:p w14:paraId="3A411446" w14:textId="77777777" w:rsidR="00B53EAA" w:rsidRPr="009F0239" w:rsidRDefault="00B53EAA" w:rsidP="00055D8A">
      <w:pPr>
        <w:jc w:val="both"/>
      </w:pPr>
    </w:p>
    <w:p w14:paraId="6DB39679" w14:textId="77777777" w:rsidR="00B53EAA" w:rsidRDefault="00B53EAA" w:rsidP="00055D8A">
      <w:pPr>
        <w:jc w:val="both"/>
        <w:sectPr w:rsidR="00B53EAA" w:rsidSect="00B53EAA">
          <w:pgSz w:w="16838" w:h="11906" w:orient="landscape"/>
          <w:pgMar w:top="1417" w:right="1417" w:bottom="1417" w:left="993" w:header="708" w:footer="708" w:gutter="0"/>
          <w:cols w:space="708"/>
          <w:docGrid w:linePitch="360"/>
        </w:sectPr>
      </w:pPr>
    </w:p>
    <w:p w14:paraId="1DA08004" w14:textId="733F6DD7" w:rsidR="00B006B0" w:rsidRDefault="002B3F33" w:rsidP="00055D8A">
      <w:pPr>
        <w:jc w:val="both"/>
      </w:pPr>
      <w:r>
        <w:lastRenderedPageBreak/>
        <w:t xml:space="preserve">*1) </w:t>
      </w:r>
      <w:r w:rsidR="004A5097" w:rsidRPr="00921A8A">
        <w:t>Mapový klient pro publikaci dat</w:t>
      </w:r>
      <w:r w:rsidR="004A5097">
        <w:t xml:space="preserve"> </w:t>
      </w:r>
      <w:r w:rsidR="00285FB3">
        <w:t>(výkresů) je veřejně dostupnou službou.</w:t>
      </w:r>
    </w:p>
    <w:p w14:paraId="315BEE33" w14:textId="3458F9A5" w:rsidR="002B3F33" w:rsidRDefault="00B77DBF" w:rsidP="00055D8A">
      <w:pPr>
        <w:jc w:val="both"/>
      </w:pPr>
      <w:r>
        <w:t>*2) Při výdeji dat se požadované území</w:t>
      </w:r>
      <w:r w:rsidR="00EC7F2F">
        <w:t xml:space="preserve"> </w:t>
      </w:r>
      <w:r w:rsidR="006D64F9">
        <w:t xml:space="preserve">řeší </w:t>
      </w:r>
      <w:r w:rsidR="00EC7F2F">
        <w:t xml:space="preserve">v mezích správního obvodu ORP </w:t>
      </w:r>
      <w:r w:rsidR="002B3F33">
        <w:t>s přesahem 5</w:t>
      </w:r>
      <w:r w:rsidR="00EC7F2F">
        <w:t>00</w:t>
      </w:r>
      <w:r w:rsidR="00EE5BC2">
        <w:t xml:space="preserve"> </w:t>
      </w:r>
      <w:r w:rsidR="002B3F33">
        <w:t xml:space="preserve">m </w:t>
      </w:r>
      <w:r w:rsidR="00EE5BC2">
        <w:br/>
      </w:r>
      <w:r w:rsidR="002B3F33">
        <w:t>za</w:t>
      </w:r>
      <w:r>
        <w:t xml:space="preserve"> požadované hranice, v rámci výdeje je přesah území poskytnut i nad rámec ORP, </w:t>
      </w:r>
      <w:r w:rsidR="006D64F9">
        <w:t xml:space="preserve">a to </w:t>
      </w:r>
      <w:r>
        <w:t>pokud přesah leží na území dalšího partnerského ORP</w:t>
      </w:r>
      <w:r w:rsidR="002B3F33">
        <w:t xml:space="preserve">. Pro výkres širších vztahů jsou vydávány nadmístní jevy (ÚAP kraje) – toto vydání je automaticky </w:t>
      </w:r>
      <w:r w:rsidR="006D64F9">
        <w:t>potvrzeno</w:t>
      </w:r>
      <w:r w:rsidR="002B3F33">
        <w:t xml:space="preserve"> schválením žádosti na ORP a vydává </w:t>
      </w:r>
      <w:r w:rsidR="00EE5BC2">
        <w:br/>
      </w:r>
      <w:r w:rsidR="002B3F33">
        <w:t>se v rozsahu 5 km od hranic požadované obce v podrobnosti jevů označených jako nadmístní.</w:t>
      </w:r>
    </w:p>
    <w:p w14:paraId="2ECDDEB7" w14:textId="1BC129B0" w:rsidR="0015578D" w:rsidRDefault="0015578D" w:rsidP="00055D8A">
      <w:pPr>
        <w:jc w:val="both"/>
      </w:pPr>
      <w:r>
        <w:t xml:space="preserve">*3) </w:t>
      </w:r>
      <w:r w:rsidR="002B0D83">
        <w:t xml:space="preserve">Správce dat je povinen průběžně aktualizovat údaje o území ve smyslu vyhlášky. </w:t>
      </w:r>
      <w:r>
        <w:t xml:space="preserve">Správce dat </w:t>
      </w:r>
      <w:r w:rsidR="006D64F9">
        <w:t xml:space="preserve">na úrovni </w:t>
      </w:r>
      <w:r>
        <w:t>kraj</w:t>
      </w:r>
      <w:r w:rsidR="006D64F9">
        <w:t>ského úřadu</w:t>
      </w:r>
      <w:r>
        <w:t xml:space="preserve"> je povinen zpracovat jemu svěřené údaje o území specifikované v článku 1.3 této přílohy do 30 pracovních dnů</w:t>
      </w:r>
      <w:r w:rsidR="00494A20">
        <w:t>,</w:t>
      </w:r>
      <w:r w:rsidR="006D64F9">
        <w:t xml:space="preserve"> </w:t>
      </w:r>
      <w:r w:rsidR="006D64F9" w:rsidRPr="006D64F9">
        <w:t xml:space="preserve">případně v co nejbližším časovém horizontu od </w:t>
      </w:r>
      <w:r w:rsidR="00494A20">
        <w:t>zapsání</w:t>
      </w:r>
      <w:r w:rsidR="006D64F9" w:rsidRPr="006D64F9">
        <w:t xml:space="preserve"> příjmu dat do fronty příjmů v Evidenci údajů o území</w:t>
      </w:r>
      <w:r>
        <w:t xml:space="preserve"> </w:t>
      </w:r>
      <w:r w:rsidR="00494A20">
        <w:t>pořizovatelem</w:t>
      </w:r>
      <w:r>
        <w:t>. Sprá</w:t>
      </w:r>
      <w:r w:rsidR="00862E30">
        <w:t>v</w:t>
      </w:r>
      <w:r>
        <w:t>ce dat na straně pořizovatele si je</w:t>
      </w:r>
      <w:r w:rsidR="00862E30">
        <w:t xml:space="preserve"> vě</w:t>
      </w:r>
      <w:r>
        <w:t>dom důsledků, jež plynou z nezpracování poskytnutých údajů o území na jeho straně</w:t>
      </w:r>
      <w:r w:rsidR="00862E30">
        <w:t>. K vydávaným datům je vždy připojena informace o nezpracovaných údajích o území.</w:t>
      </w:r>
      <w:r w:rsidR="002B0D83">
        <w:t xml:space="preserve"> </w:t>
      </w:r>
    </w:p>
    <w:p w14:paraId="2AE5D132" w14:textId="2F0B6A2D" w:rsidR="00B77DBF" w:rsidRDefault="00AD0BDF" w:rsidP="00055D8A">
      <w:pPr>
        <w:jc w:val="both"/>
      </w:pPr>
      <w:r>
        <w:t xml:space="preserve">*4) </w:t>
      </w:r>
      <w:r w:rsidR="00B77DBF">
        <w:t>Verifikace dat spravovaných kraj</w:t>
      </w:r>
      <w:r w:rsidR="00B21E38">
        <w:t>ským úřadem může probíhat dvěma způsoby</w:t>
      </w:r>
      <w:r w:rsidR="00B77DBF">
        <w:t>. U obou</w:t>
      </w:r>
      <w:r w:rsidR="00B21E38">
        <w:t xml:space="preserve"> dvou</w:t>
      </w:r>
      <w:r w:rsidR="00B77DBF">
        <w:t xml:space="preserve"> variant dojde k plnoho</w:t>
      </w:r>
      <w:r w:rsidR="00902D1C">
        <w:t xml:space="preserve">dnotnému </w:t>
      </w:r>
      <w:proofErr w:type="spellStart"/>
      <w:r w:rsidR="00902D1C">
        <w:t>zplatnění</w:t>
      </w:r>
      <w:proofErr w:type="spellEnd"/>
      <w:r w:rsidR="00902D1C">
        <w:t xml:space="preserve"> dat ÚAP obcí</w:t>
      </w:r>
      <w:r w:rsidR="00B77DBF">
        <w:t>:</w:t>
      </w:r>
    </w:p>
    <w:p w14:paraId="4D974647" w14:textId="6D57A744" w:rsidR="00B77DBF" w:rsidRDefault="00AD0BDF" w:rsidP="00055D8A">
      <w:pPr>
        <w:pStyle w:val="Odstavecseseznamem"/>
        <w:numPr>
          <w:ilvl w:val="0"/>
          <w:numId w:val="30"/>
        </w:numPr>
        <w:jc w:val="both"/>
      </w:pPr>
      <w:r w:rsidRPr="00AD0BDF">
        <w:t>uplynutím časového interva</w:t>
      </w:r>
      <w:r>
        <w:t xml:space="preserve">lu </w:t>
      </w:r>
      <w:r w:rsidR="004506B1">
        <w:t>(14</w:t>
      </w:r>
      <w:r w:rsidR="00B77DBF">
        <w:t xml:space="preserve"> dní)</w:t>
      </w:r>
      <w:r w:rsidR="005C1F61">
        <w:t>,</w:t>
      </w:r>
    </w:p>
    <w:p w14:paraId="3F6FE6D6" w14:textId="1A598BC0" w:rsidR="00AD0BDF" w:rsidRDefault="00AD0BDF" w:rsidP="00055D8A">
      <w:pPr>
        <w:pStyle w:val="Odstavecseseznamem"/>
        <w:numPr>
          <w:ilvl w:val="0"/>
          <w:numId w:val="30"/>
        </w:numPr>
        <w:jc w:val="both"/>
      </w:pPr>
      <w:r>
        <w:t>kontrolou zpracování</w:t>
      </w:r>
      <w:r w:rsidR="00B77DBF">
        <w:t xml:space="preserve"> a ověřením správnosti</w:t>
      </w:r>
      <w:r w:rsidR="005C1F61">
        <w:t xml:space="preserve"> (verifikací).</w:t>
      </w:r>
    </w:p>
    <w:p w14:paraId="42F77FCD" w14:textId="78331155" w:rsidR="00B77DBF" w:rsidRDefault="00B77DBF" w:rsidP="00055D8A">
      <w:pPr>
        <w:jc w:val="both"/>
      </w:pPr>
      <w:r>
        <w:t>*</w:t>
      </w:r>
      <w:r w:rsidR="00C16D51">
        <w:t>5) Z</w:t>
      </w:r>
      <w:r>
        <w:t xml:space="preserve">aregistrování příjmu </w:t>
      </w:r>
      <w:r w:rsidRPr="00FE3C05">
        <w:t>dat</w:t>
      </w:r>
      <w:r w:rsidR="00902D1C" w:rsidRPr="00FE3C05">
        <w:rPr>
          <w:rFonts w:ascii="Calibri" w:eastAsia="Times New Roman" w:hAnsi="Calibri" w:cs="Times New Roman"/>
          <w:lang w:eastAsia="cs-CZ"/>
        </w:rPr>
        <w:t xml:space="preserve"> do Evidence údajů o území</w:t>
      </w:r>
      <w:r w:rsidRPr="00FE3C05">
        <w:t xml:space="preserve"> spočívá ve </w:t>
      </w:r>
      <w:r>
        <w:t xml:space="preserve">vytvoření záznamu o přijatých </w:t>
      </w:r>
      <w:r w:rsidR="00902D1C">
        <w:t xml:space="preserve">digitálních </w:t>
      </w:r>
      <w:r>
        <w:t xml:space="preserve">datech v minimální formě </w:t>
      </w:r>
      <w:r w:rsidR="004E236D">
        <w:t xml:space="preserve">vyplnění: </w:t>
      </w:r>
      <w:r>
        <w:t>datum, poskytovatel a uložení všech poskytovatelem podaných souborů a pasportů údajů o území (zde může jít i o uložení naskenovaného pasportu).</w:t>
      </w:r>
    </w:p>
    <w:p w14:paraId="2BEEB011" w14:textId="77777777" w:rsidR="00B53EAA" w:rsidRDefault="00B53EAA" w:rsidP="00055D8A">
      <w:pPr>
        <w:jc w:val="both"/>
      </w:pPr>
      <w:r>
        <w:br w:type="page"/>
      </w:r>
    </w:p>
    <w:p w14:paraId="7EE558C9" w14:textId="77777777" w:rsidR="001716CE" w:rsidRDefault="00726068" w:rsidP="00055D8A">
      <w:pPr>
        <w:pStyle w:val="Nadpis1"/>
        <w:jc w:val="both"/>
        <w:rPr>
          <w:rStyle w:val="Nzevknihy"/>
        </w:rPr>
      </w:pPr>
      <w:bookmarkStart w:id="6" w:name="_Toc521048711"/>
      <w:r>
        <w:rPr>
          <w:rStyle w:val="Nzevknihy"/>
        </w:rPr>
        <w:lastRenderedPageBreak/>
        <w:t>1.</w:t>
      </w:r>
      <w:r w:rsidRPr="00726068">
        <w:rPr>
          <w:rStyle w:val="Nzevknihy"/>
        </w:rPr>
        <w:t>3</w:t>
      </w:r>
      <w:r>
        <w:rPr>
          <w:rStyle w:val="Nzevknihy"/>
        </w:rPr>
        <w:t xml:space="preserve">. </w:t>
      </w:r>
      <w:r w:rsidRPr="00726068">
        <w:rPr>
          <w:rStyle w:val="Nzevknihy"/>
        </w:rPr>
        <w:t xml:space="preserve"> Správa dat</w:t>
      </w:r>
      <w:bookmarkEnd w:id="6"/>
    </w:p>
    <w:p w14:paraId="3F8C0457" w14:textId="0E90923E" w:rsidR="00726068" w:rsidRDefault="00A25653" w:rsidP="00055D8A">
      <w:pPr>
        <w:jc w:val="both"/>
      </w:pPr>
      <w:r>
        <w:t>Pravidelné aktualizace ÚAP jsou prováděny na základě údajů o území a dalších informací zjištěných průzkumem území. Údaje o území jsou do ÚAP přijímány ze strany poskytovatelů</w:t>
      </w:r>
      <w:r w:rsidR="00EC7F2F">
        <w:t>,</w:t>
      </w:r>
      <w:r>
        <w:t xml:space="preserve"> jež mají mnohdy </w:t>
      </w:r>
      <w:r w:rsidR="00EC7F2F">
        <w:t xml:space="preserve">„nadregionálních“ </w:t>
      </w:r>
      <w:r>
        <w:t>charakter</w:t>
      </w:r>
      <w:r w:rsidR="002D1583">
        <w:t xml:space="preserve"> </w:t>
      </w:r>
      <w:r>
        <w:t>– tedy poskytují stejnou datovou strukturu pro více ORP. Tak</w:t>
      </w:r>
      <w:r w:rsidR="00EC7F2F">
        <w:t>t</w:t>
      </w:r>
      <w:r>
        <w:t>o p</w:t>
      </w:r>
      <w:r w:rsidR="00EC7F2F">
        <w:t>řijatá</w:t>
      </w:r>
      <w:r>
        <w:t xml:space="preserve"> data do systému je efektivní zpracovávat hromadně</w:t>
      </w:r>
      <w:r w:rsidR="00246828">
        <w:t xml:space="preserve"> za více ORP</w:t>
      </w:r>
      <w:r>
        <w:t>. Role správce dat pro tyto poskytovatele bude ležet na krajském úřadě.</w:t>
      </w:r>
    </w:p>
    <w:p w14:paraId="37974AD2" w14:textId="22CD4BF1" w:rsidR="00A10FCD" w:rsidRDefault="00A25653" w:rsidP="00A10FCD">
      <w:pPr>
        <w:jc w:val="both"/>
      </w:pPr>
      <w:r>
        <w:t>Krajský úřad zajistí správu dat dle uvedených pravidel pro veškeré poskytnuté údaje o ú</w:t>
      </w:r>
      <w:r w:rsidR="00C8092C">
        <w:t>zemí následujícími poskytovatel</w:t>
      </w:r>
      <w:r w:rsidR="00EC7F2F">
        <w:t>i</w:t>
      </w:r>
      <w:r w:rsidR="00C8092C">
        <w:t>.</w:t>
      </w:r>
    </w:p>
    <w:p w14:paraId="73E03C4E" w14:textId="046888D2" w:rsidR="007B7697" w:rsidRDefault="007B7697" w:rsidP="00A10FCD">
      <w:pPr>
        <w:spacing w:after="0"/>
        <w:jc w:val="both"/>
      </w:pPr>
      <w:r>
        <w:t xml:space="preserve">Tab. </w:t>
      </w:r>
      <w:proofErr w:type="gramStart"/>
      <w:r>
        <w:t>č.</w:t>
      </w:r>
      <w:proofErr w:type="gramEnd"/>
      <w:r>
        <w:t xml:space="preserve"> 3: Přehled poskytovatelů, jejichž správce dat bude krajský úřad</w:t>
      </w:r>
    </w:p>
    <w:tbl>
      <w:tblPr>
        <w:tblW w:w="704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5360"/>
      </w:tblGrid>
      <w:tr w:rsidR="00C5126B" w:rsidRPr="00C5126B" w14:paraId="0092F56B" w14:textId="77777777" w:rsidTr="009342E8">
        <w:trPr>
          <w:trHeight w:val="270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DED0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Zkratka 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AC420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poskytovatele</w:t>
            </w:r>
          </w:p>
        </w:tc>
      </w:tr>
      <w:tr w:rsidR="00C5126B" w:rsidRPr="00C5126B" w14:paraId="32365A0F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BAA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AOPK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F6F86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Agentura ochrany přírody a krajiny České republiky</w:t>
            </w:r>
          </w:p>
        </w:tc>
      </w:tr>
      <w:tr w:rsidR="00C5126B" w:rsidRPr="00C5126B" w14:paraId="0E95A471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C2BF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CD_TEL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0F64C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ČD - Telematika a.s.</w:t>
            </w:r>
          </w:p>
        </w:tc>
      </w:tr>
      <w:tr w:rsidR="00C5126B" w:rsidRPr="00C5126B" w14:paraId="1019B52E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4CEF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CEPRO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E240C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ČEPRO, a.s.</w:t>
            </w:r>
          </w:p>
        </w:tc>
      </w:tr>
      <w:tr w:rsidR="00C5126B" w:rsidRPr="00C5126B" w14:paraId="3F35B903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70DD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CEPS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EAF3F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ČEPS, a.s.</w:t>
            </w:r>
          </w:p>
        </w:tc>
      </w:tr>
      <w:tr w:rsidR="00C5126B" w:rsidRPr="00C5126B" w14:paraId="4FB05CE0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799E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CETIN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1477D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 telekomunikační infrastruktura a.s.</w:t>
            </w:r>
          </w:p>
        </w:tc>
      </w:tr>
      <w:tr w:rsidR="00C5126B" w:rsidRPr="00C5126B" w14:paraId="702703B9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EEBE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CEZ_DISTR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EC20B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České Energetické Závody - Distribuce a.s.</w:t>
            </w:r>
          </w:p>
        </w:tc>
      </w:tr>
      <w:tr w:rsidR="00C5126B" w:rsidRPr="00C5126B" w14:paraId="20E0674A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758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CGS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A4D9E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 geologická služba</w:t>
            </w:r>
          </w:p>
        </w:tc>
      </w:tr>
      <w:tr w:rsidR="00C5126B" w:rsidRPr="00C5126B" w14:paraId="22C21146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0E5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CHKO_J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1882D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Správa Chráněné krajinné oblasti Jeseníky</w:t>
            </w:r>
          </w:p>
        </w:tc>
      </w:tr>
      <w:tr w:rsidR="00C5126B" w:rsidRPr="00C5126B" w14:paraId="6BA42AC4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5A0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CHKO_LP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071A2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Správa Chráněné krajinné oblasti Litovelské Pomoraví</w:t>
            </w:r>
          </w:p>
        </w:tc>
      </w:tr>
      <w:tr w:rsidR="00C5126B" w:rsidRPr="00C5126B" w14:paraId="285A1006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9605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CHMU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CF82F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hydrometeorologický ústav</w:t>
            </w:r>
          </w:p>
        </w:tc>
      </w:tr>
      <w:tr w:rsidR="00C5126B" w:rsidRPr="00C5126B" w14:paraId="2367DFE1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6DB4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CSU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E5CB9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Český statistický úřad - Krajská správa ČSÚ v Olomouci</w:t>
            </w:r>
          </w:p>
        </w:tc>
      </w:tr>
      <w:tr w:rsidR="00C5126B" w:rsidRPr="00C5126B" w14:paraId="3158427C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76D4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DIAL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F96C8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Dial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Telecom, a.s.</w:t>
            </w:r>
          </w:p>
        </w:tc>
      </w:tr>
      <w:tr w:rsidR="00C5126B" w:rsidRPr="00C5126B" w14:paraId="2FB8702A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61FF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EON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B2A09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E.ON</w:t>
            </w:r>
            <w:proofErr w:type="gram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Česká republika, s.r.o.</w:t>
            </w:r>
          </w:p>
        </w:tc>
      </w:tr>
      <w:tr w:rsidR="00C5126B" w:rsidRPr="00C5126B" w14:paraId="5CACB7C3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CD61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HZS_OK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ADF12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Hasičský </w:t>
            </w: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záchraný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sbor Olomouckého kraje</w:t>
            </w:r>
          </w:p>
        </w:tc>
      </w:tr>
      <w:tr w:rsidR="00C5126B" w:rsidRPr="00C5126B" w14:paraId="7CBC8190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A85A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innogy_GN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16FD9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innogy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GasNet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s.r.o. </w:t>
            </w:r>
          </w:p>
        </w:tc>
      </w:tr>
      <w:tr w:rsidR="00C5126B" w:rsidRPr="00C5126B" w14:paraId="6C0DF1C8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782E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innogy_GS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67B1D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innogy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Gas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Storage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s. r. o.</w:t>
            </w:r>
          </w:p>
        </w:tc>
      </w:tr>
      <w:tr w:rsidR="00C5126B" w:rsidRPr="00C5126B" w14:paraId="3B7DF29C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755F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KUOK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0B71F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Krajský úřad Olomouckého kraje</w:t>
            </w:r>
          </w:p>
        </w:tc>
      </w:tr>
      <w:tr w:rsidR="00C5126B" w:rsidRPr="00C5126B" w14:paraId="7CA619D4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160C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MD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7C039" w14:textId="386639DE" w:rsidR="00C5126B" w:rsidRPr="00C5126B" w:rsidRDefault="00C5126B" w:rsidP="00EF6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dopravy</w:t>
            </w:r>
            <w:r w:rsidR="00EF603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5126B" w:rsidRPr="00C5126B" w14:paraId="69BF6535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D307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MMR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17481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</w:t>
            </w:r>
          </w:p>
        </w:tc>
      </w:tr>
      <w:tr w:rsidR="00C5126B" w:rsidRPr="00C5126B" w14:paraId="2883DB33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951E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78B32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obrany</w:t>
            </w:r>
          </w:p>
        </w:tc>
      </w:tr>
      <w:tr w:rsidR="00C5126B" w:rsidRPr="00C5126B" w14:paraId="1B3DC1FA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0BCA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MV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A438A" w14:textId="22C8A983" w:rsidR="00C5126B" w:rsidRPr="00C5126B" w:rsidRDefault="00EF6038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vnitra</w:t>
            </w:r>
          </w:p>
        </w:tc>
      </w:tr>
      <w:tr w:rsidR="00C5126B" w:rsidRPr="00C5126B" w14:paraId="2B72DFFF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5A2E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MZDR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B5FB0" w14:textId="0C590993" w:rsidR="00C5126B" w:rsidRPr="00C5126B" w:rsidRDefault="00C5126B" w:rsidP="00EF6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Ministerstvo zdravotnictví </w:t>
            </w:r>
          </w:p>
        </w:tc>
      </w:tr>
      <w:tr w:rsidR="00C5126B" w:rsidRPr="00C5126B" w14:paraId="3B4D0CAE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F341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MZE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BF89A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zemědělství</w:t>
            </w:r>
          </w:p>
        </w:tc>
      </w:tr>
      <w:tr w:rsidR="00C5126B" w:rsidRPr="00C5126B" w14:paraId="0B4B332F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35CC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MZP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88AA2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Ministerstvo životního prostředí </w:t>
            </w:r>
          </w:p>
        </w:tc>
      </w:tr>
      <w:tr w:rsidR="00C5126B" w:rsidRPr="00C5126B" w14:paraId="73EDF715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4CBE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NET4GAS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7F77B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NET4GAS, s.r.o.</w:t>
            </w:r>
          </w:p>
        </w:tc>
      </w:tr>
      <w:tr w:rsidR="00C5126B" w:rsidRPr="00C5126B" w14:paraId="1889FB90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D2D3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NPU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0953C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Národní památkový ústav </w:t>
            </w:r>
          </w:p>
        </w:tc>
      </w:tr>
      <w:tr w:rsidR="00C5126B" w:rsidRPr="00C5126B" w14:paraId="2E17A6B2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71D9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03D96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Obvodní báňský úřad </w:t>
            </w:r>
          </w:p>
        </w:tc>
      </w:tr>
      <w:tr w:rsidR="00C5126B" w:rsidRPr="00C5126B" w14:paraId="55C52D4E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35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PCR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E133F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Policie České republiky</w:t>
            </w:r>
          </w:p>
        </w:tc>
      </w:tr>
      <w:tr w:rsidR="00C5126B" w:rsidRPr="00C5126B" w14:paraId="03980846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E5E0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A825E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Povodí Moravy, </w:t>
            </w:r>
            <w:proofErr w:type="spellStart"/>
            <w:proofErr w:type="gram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s.p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  <w:tr w:rsidR="00C5126B" w:rsidRPr="00C5126B" w14:paraId="7455BA5E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1AC6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A2AB8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Povodí Odry </w:t>
            </w:r>
            <w:proofErr w:type="spellStart"/>
            <w:proofErr w:type="gram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s.p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  <w:tr w:rsidR="00C5126B" w:rsidRPr="00C5126B" w14:paraId="2B59866A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AD26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RADIOKOM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E4E2A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České Radiokomunikace a.s.</w:t>
            </w:r>
          </w:p>
        </w:tc>
      </w:tr>
      <w:tr w:rsidR="00C5126B" w:rsidRPr="00C5126B" w14:paraId="2AB679B5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4C3A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RSD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71DFE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Ředitelství silnic a dálnic České republiky</w:t>
            </w:r>
          </w:p>
        </w:tc>
      </w:tr>
      <w:tr w:rsidR="00C5126B" w:rsidRPr="00C5126B" w14:paraId="14CEB503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E5D4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SLOANE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8BE05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Sloane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Park </w:t>
            </w: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Property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Trust, a.s.</w:t>
            </w:r>
          </w:p>
        </w:tc>
      </w:tr>
      <w:tr w:rsidR="00C5126B" w:rsidRPr="00C5126B" w14:paraId="4E5EE3AB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FCD8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SPU_OPS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AD29E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Státní pozemkový úřad</w:t>
            </w:r>
          </w:p>
        </w:tc>
      </w:tr>
      <w:tr w:rsidR="00C5126B" w:rsidRPr="00C5126B" w14:paraId="6E1B0BAB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0305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SZDC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D9FE0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Správa železniční a dopravní cesty</w:t>
            </w:r>
          </w:p>
        </w:tc>
      </w:tr>
      <w:tr w:rsidR="00C5126B" w:rsidRPr="00C5126B" w14:paraId="73BB8D11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A146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Telco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6C189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Telco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</w:t>
            </w:r>
            <w:proofErr w:type="spell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Services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a. s.</w:t>
            </w:r>
          </w:p>
        </w:tc>
      </w:tr>
      <w:tr w:rsidR="00C5126B" w:rsidRPr="00C5126B" w14:paraId="3B9F2ADD" w14:textId="77777777" w:rsidTr="009342E8">
        <w:trPr>
          <w:trHeight w:val="25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1809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T_MOBILE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DE676" w14:textId="77777777" w:rsidR="00C5126B" w:rsidRPr="00C5126B" w:rsidRDefault="00C5126B" w:rsidP="00C512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T-Mobile Czech Republic</w:t>
            </w:r>
          </w:p>
        </w:tc>
      </w:tr>
      <w:tr w:rsidR="002516F5" w:rsidRPr="00C5126B" w14:paraId="7A54EB93" w14:textId="77777777" w:rsidTr="009342E8">
        <w:trPr>
          <w:trHeight w:val="25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00B5" w14:textId="05EEE23B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Zkratka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D5DA" w14:textId="3869B565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poskytovatele</w:t>
            </w:r>
          </w:p>
        </w:tc>
      </w:tr>
      <w:tr w:rsidR="002516F5" w:rsidRPr="00C5126B" w14:paraId="74655BAD" w14:textId="77777777" w:rsidTr="009342E8">
        <w:trPr>
          <w:trHeight w:val="25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2CA3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UCL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4693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Úřad pro civilní letectví</w:t>
            </w:r>
          </w:p>
        </w:tc>
      </w:tr>
      <w:tr w:rsidR="002516F5" w:rsidRPr="00C5126B" w14:paraId="0BEF834F" w14:textId="77777777" w:rsidTr="009342E8">
        <w:trPr>
          <w:trHeight w:val="25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F9CD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UHUL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1459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Ústav pro hospodářskou úpravu lesů Brandýs nad Labem</w:t>
            </w:r>
          </w:p>
        </w:tc>
      </w:tr>
      <w:tr w:rsidR="002516F5" w:rsidRPr="00C5126B" w14:paraId="0F18297F" w14:textId="77777777" w:rsidTr="009342E8">
        <w:trPr>
          <w:trHeight w:val="25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387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UUVU_BREZINA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D57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Újezdní úřad vojenského újezdu Březina</w:t>
            </w:r>
          </w:p>
        </w:tc>
      </w:tr>
      <w:tr w:rsidR="002516F5" w:rsidRPr="00C5126B" w14:paraId="71210FF1" w14:textId="77777777" w:rsidTr="009342E8">
        <w:trPr>
          <w:trHeight w:val="25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AB07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UUVU_LIBAVA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6BA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Újezdní úřad vojenského újezdu Libavá</w:t>
            </w:r>
          </w:p>
        </w:tc>
      </w:tr>
      <w:tr w:rsidR="002516F5" w:rsidRPr="00C5126B" w14:paraId="606F2637" w14:textId="77777777" w:rsidTr="009342E8">
        <w:trPr>
          <w:trHeight w:val="25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92DB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VODAFONE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8A3D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Vodafone Czech Republic a.s.</w:t>
            </w:r>
          </w:p>
        </w:tc>
      </w:tr>
      <w:tr w:rsidR="002516F5" w:rsidRPr="00C5126B" w14:paraId="7B16DC6D" w14:textId="77777777" w:rsidTr="009342E8">
        <w:trPr>
          <w:trHeight w:val="25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6F1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VUMOP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01CD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Výzkumný ústav meliorací a ochrany půdy, </w:t>
            </w:r>
            <w:proofErr w:type="spellStart"/>
            <w:proofErr w:type="gram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v.v.</w:t>
            </w:r>
            <w:proofErr w:type="gram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2516F5" w:rsidRPr="00C5126B" w14:paraId="686D34CE" w14:textId="77777777" w:rsidTr="009342E8">
        <w:trPr>
          <w:trHeight w:val="27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4253" w14:textId="77777777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VUV_TGM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4663" w14:textId="30DF7773" w:rsidR="002516F5" w:rsidRPr="00C5126B" w:rsidRDefault="002516F5" w:rsidP="002516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Výzkumný ústav vodohospodá</w:t>
            </w:r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řský TGM, </w:t>
            </w:r>
            <w:proofErr w:type="spellStart"/>
            <w:proofErr w:type="gramStart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v.v.</w:t>
            </w:r>
            <w:proofErr w:type="gram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  <w:proofErr w:type="spellEnd"/>
            <w:r w:rsidRPr="00C512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</w:tbl>
    <w:p w14:paraId="373C7902" w14:textId="77777777" w:rsidR="00A25653" w:rsidRDefault="00A25653" w:rsidP="00055D8A">
      <w:pPr>
        <w:jc w:val="both"/>
      </w:pPr>
    </w:p>
    <w:p w14:paraId="25FB0E74" w14:textId="77777777" w:rsidR="00A25653" w:rsidRDefault="00A25653" w:rsidP="00055D8A">
      <w:pPr>
        <w:jc w:val="both"/>
      </w:pPr>
    </w:p>
    <w:p w14:paraId="2B6651FB" w14:textId="77777777" w:rsidR="00726068" w:rsidRPr="00726068" w:rsidRDefault="00726068" w:rsidP="00055D8A">
      <w:pPr>
        <w:jc w:val="both"/>
      </w:pPr>
      <w:bookmarkStart w:id="7" w:name="_GoBack"/>
      <w:bookmarkEnd w:id="7"/>
    </w:p>
    <w:p w14:paraId="0F63DBDC" w14:textId="77777777" w:rsidR="001716CE" w:rsidRDefault="001716CE" w:rsidP="00055D8A">
      <w:pPr>
        <w:jc w:val="both"/>
      </w:pPr>
    </w:p>
    <w:p w14:paraId="04F639F4" w14:textId="77777777" w:rsidR="001716CE" w:rsidRDefault="001716CE" w:rsidP="00055D8A">
      <w:pPr>
        <w:jc w:val="both"/>
      </w:pPr>
    </w:p>
    <w:p w14:paraId="7519ED80" w14:textId="77777777" w:rsidR="001716CE" w:rsidRDefault="001716CE" w:rsidP="00055D8A">
      <w:pPr>
        <w:jc w:val="both"/>
      </w:pPr>
    </w:p>
    <w:p w14:paraId="7EB9399D" w14:textId="77777777" w:rsidR="001716CE" w:rsidRDefault="001716CE" w:rsidP="00055D8A">
      <w:pPr>
        <w:jc w:val="both"/>
      </w:pPr>
    </w:p>
    <w:p w14:paraId="22E42E74" w14:textId="77777777" w:rsidR="001716CE" w:rsidRDefault="001716CE" w:rsidP="00055D8A">
      <w:pPr>
        <w:jc w:val="both"/>
      </w:pPr>
    </w:p>
    <w:p w14:paraId="26D6D9B4" w14:textId="77777777" w:rsidR="001716CE" w:rsidRDefault="001716CE" w:rsidP="00055D8A">
      <w:pPr>
        <w:jc w:val="both"/>
      </w:pPr>
    </w:p>
    <w:p w14:paraId="1B6AA5C2" w14:textId="77777777" w:rsidR="00B53EAA" w:rsidRDefault="00B53EAA" w:rsidP="00055D8A">
      <w:pPr>
        <w:jc w:val="both"/>
        <w:rPr>
          <w:color w:val="FF0000"/>
        </w:rPr>
      </w:pPr>
    </w:p>
    <w:p w14:paraId="6565D55F" w14:textId="77777777" w:rsidR="004C731F" w:rsidRDefault="004C731F" w:rsidP="00055D8A">
      <w:pPr>
        <w:jc w:val="both"/>
        <w:rPr>
          <w:color w:val="FF0000"/>
        </w:rPr>
      </w:pPr>
    </w:p>
    <w:p w14:paraId="0EB78BCF" w14:textId="77777777" w:rsidR="004C731F" w:rsidRDefault="004C731F" w:rsidP="00055D8A">
      <w:pPr>
        <w:jc w:val="both"/>
        <w:rPr>
          <w:color w:val="FF0000"/>
        </w:rPr>
      </w:pPr>
    </w:p>
    <w:p w14:paraId="327B4610" w14:textId="77777777" w:rsidR="004C731F" w:rsidRDefault="004C731F" w:rsidP="00055D8A">
      <w:pPr>
        <w:jc w:val="both"/>
        <w:rPr>
          <w:color w:val="FF0000"/>
        </w:rPr>
      </w:pPr>
    </w:p>
    <w:p w14:paraId="3E3BA0B0" w14:textId="77777777" w:rsidR="004C731F" w:rsidRDefault="004C731F" w:rsidP="00055D8A">
      <w:pPr>
        <w:jc w:val="both"/>
        <w:rPr>
          <w:color w:val="FF0000"/>
        </w:rPr>
      </w:pPr>
    </w:p>
    <w:p w14:paraId="109067B7" w14:textId="77777777" w:rsidR="004C731F" w:rsidRDefault="004C731F" w:rsidP="00055D8A">
      <w:pPr>
        <w:jc w:val="both"/>
        <w:rPr>
          <w:color w:val="FF0000"/>
        </w:rPr>
      </w:pPr>
    </w:p>
    <w:p w14:paraId="0EE7A0EA" w14:textId="77777777" w:rsidR="004C731F" w:rsidRDefault="004C731F" w:rsidP="00055D8A">
      <w:pPr>
        <w:jc w:val="both"/>
        <w:rPr>
          <w:color w:val="FF0000"/>
        </w:rPr>
      </w:pPr>
    </w:p>
    <w:p w14:paraId="6714E4C8" w14:textId="77777777" w:rsidR="004C731F" w:rsidRDefault="004C731F" w:rsidP="00055D8A">
      <w:pPr>
        <w:jc w:val="both"/>
        <w:rPr>
          <w:color w:val="FF0000"/>
        </w:rPr>
      </w:pPr>
    </w:p>
    <w:p w14:paraId="2799BA34" w14:textId="77777777" w:rsidR="004C731F" w:rsidRDefault="004C731F" w:rsidP="00055D8A">
      <w:pPr>
        <w:jc w:val="both"/>
        <w:rPr>
          <w:color w:val="FF0000"/>
        </w:rPr>
      </w:pPr>
    </w:p>
    <w:p w14:paraId="4F8925CC" w14:textId="77777777" w:rsidR="004C731F" w:rsidRDefault="004C731F" w:rsidP="00055D8A">
      <w:pPr>
        <w:jc w:val="both"/>
        <w:rPr>
          <w:color w:val="FF0000"/>
        </w:rPr>
      </w:pPr>
    </w:p>
    <w:p w14:paraId="5B7BD2D5" w14:textId="77777777" w:rsidR="004C731F" w:rsidRDefault="004C731F" w:rsidP="00055D8A">
      <w:pPr>
        <w:jc w:val="both"/>
        <w:rPr>
          <w:color w:val="FF0000"/>
        </w:rPr>
      </w:pPr>
    </w:p>
    <w:p w14:paraId="38541969" w14:textId="77777777" w:rsidR="004C731F" w:rsidRDefault="004C731F" w:rsidP="00055D8A">
      <w:pPr>
        <w:jc w:val="both"/>
        <w:rPr>
          <w:color w:val="FF0000"/>
        </w:rPr>
      </w:pPr>
    </w:p>
    <w:p w14:paraId="0D5F976E" w14:textId="77777777" w:rsidR="004C731F" w:rsidRDefault="004C731F" w:rsidP="00055D8A">
      <w:pPr>
        <w:jc w:val="both"/>
        <w:rPr>
          <w:color w:val="FF0000"/>
        </w:rPr>
      </w:pPr>
    </w:p>
    <w:p w14:paraId="3786AD9A" w14:textId="4BA68861" w:rsidR="003F526F" w:rsidRDefault="003F526F" w:rsidP="003F526F">
      <w:pPr>
        <w:pStyle w:val="Nadpis1"/>
        <w:jc w:val="both"/>
        <w:rPr>
          <w:rStyle w:val="Nzevknihy"/>
        </w:rPr>
      </w:pPr>
      <w:bookmarkStart w:id="8" w:name="_Toc521048712"/>
      <w:proofErr w:type="gramStart"/>
      <w:r>
        <w:rPr>
          <w:rStyle w:val="Nzevknihy"/>
        </w:rPr>
        <w:lastRenderedPageBreak/>
        <w:t>1.4</w:t>
      </w:r>
      <w:proofErr w:type="gramEnd"/>
      <w:r>
        <w:rPr>
          <w:rStyle w:val="Nzevknihy"/>
        </w:rPr>
        <w:t xml:space="preserve">. </w:t>
      </w:r>
      <w:r w:rsidRPr="00726068">
        <w:rPr>
          <w:rStyle w:val="Nzevknihy"/>
        </w:rPr>
        <w:t xml:space="preserve"> </w:t>
      </w:r>
      <w:r>
        <w:rPr>
          <w:rStyle w:val="Nzevknihy"/>
        </w:rPr>
        <w:t>datové formáty a struktura dat</w:t>
      </w:r>
      <w:bookmarkEnd w:id="8"/>
    </w:p>
    <w:p w14:paraId="44BEB720" w14:textId="77777777" w:rsidR="003F526F" w:rsidRPr="003F526F" w:rsidRDefault="003F526F" w:rsidP="003F526F">
      <w:pPr>
        <w:pStyle w:val="Nadpis3"/>
        <w:rPr>
          <w:rStyle w:val="Nzevknihy"/>
          <w:b/>
          <w:bCs/>
          <w:smallCaps w:val="0"/>
          <w:spacing w:val="0"/>
          <w:sz w:val="22"/>
        </w:rPr>
      </w:pPr>
      <w:r>
        <w:rPr>
          <w:rStyle w:val="Nzevknihy"/>
          <w:b/>
          <w:bCs/>
          <w:smallCaps w:val="0"/>
          <w:spacing w:val="0"/>
          <w:sz w:val="22"/>
        </w:rPr>
        <w:t>D</w:t>
      </w:r>
      <w:r w:rsidRPr="003F526F">
        <w:rPr>
          <w:rStyle w:val="Nzevknihy"/>
          <w:b/>
          <w:bCs/>
          <w:smallCaps w:val="0"/>
          <w:spacing w:val="0"/>
          <w:sz w:val="22"/>
        </w:rPr>
        <w:t>at</w:t>
      </w:r>
      <w:r>
        <w:rPr>
          <w:rStyle w:val="Nzevknihy"/>
          <w:b/>
          <w:bCs/>
          <w:smallCaps w:val="0"/>
          <w:spacing w:val="0"/>
          <w:sz w:val="22"/>
        </w:rPr>
        <w:t>ové formáty</w:t>
      </w:r>
    </w:p>
    <w:p w14:paraId="5DDB928A" w14:textId="0D774DCD" w:rsidR="003F526F" w:rsidRDefault="00AF63EE" w:rsidP="003F526F">
      <w:pPr>
        <w:jc w:val="both"/>
        <w:rPr>
          <w:color w:val="FF0000"/>
        </w:rPr>
      </w:pPr>
      <w:r>
        <w:t>Projekt Nástroje ÚAP</w:t>
      </w:r>
      <w:r w:rsidR="003F526F">
        <w:t xml:space="preserve"> využívá pro ukládání dat databázové uložiště </w:t>
      </w:r>
      <w:r w:rsidR="003F526F" w:rsidRPr="0041049F">
        <w:t>ORACLE</w:t>
      </w:r>
      <w:r w:rsidR="00AB73B5" w:rsidRPr="0041049F">
        <w:t xml:space="preserve">. </w:t>
      </w:r>
    </w:p>
    <w:p w14:paraId="4B91AB26" w14:textId="59C7DDD7" w:rsidR="00AB73B5" w:rsidRDefault="00AB73B5" w:rsidP="003F526F">
      <w:pPr>
        <w:jc w:val="both"/>
      </w:pPr>
      <w:r>
        <w:t xml:space="preserve">Ukládání obecných dokumentů (např. formáty doc,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,…) a souborů „surových dat“ poskytovatelů údajů o území (např. formáty </w:t>
      </w:r>
      <w:proofErr w:type="spellStart"/>
      <w:r>
        <w:t>shp</w:t>
      </w:r>
      <w:proofErr w:type="spellEnd"/>
      <w:r>
        <w:t xml:space="preserve">, </w:t>
      </w:r>
      <w:proofErr w:type="spellStart"/>
      <w:r>
        <w:t>dwg</w:t>
      </w:r>
      <w:proofErr w:type="spellEnd"/>
      <w:r>
        <w:t xml:space="preserve">, </w:t>
      </w:r>
      <w:proofErr w:type="spellStart"/>
      <w:r>
        <w:t>dgn</w:t>
      </w:r>
      <w:proofErr w:type="spellEnd"/>
      <w:r>
        <w:t xml:space="preserve">, </w:t>
      </w:r>
      <w:proofErr w:type="spellStart"/>
      <w:r w:rsidR="00AF63EE">
        <w:t>dxf</w:t>
      </w:r>
      <w:proofErr w:type="spellEnd"/>
      <w:r w:rsidR="00AF63EE">
        <w:t>,</w:t>
      </w:r>
      <w:r>
        <w:t xml:space="preserve">…) </w:t>
      </w:r>
      <w:r w:rsidR="00AF63EE">
        <w:t>je umožněno do před</w:t>
      </w:r>
      <w:r w:rsidR="00751BE3">
        <w:t>d</w:t>
      </w:r>
      <w:r w:rsidR="00AF63EE">
        <w:t>efinovaných úložišť (úložiště pro surová data, ú</w:t>
      </w:r>
      <w:r>
        <w:t>ložiště</w:t>
      </w:r>
      <w:r w:rsidR="00AF63EE">
        <w:t xml:space="preserve"> pro výkresy a dokumentaci ÚAP a </w:t>
      </w:r>
      <w:r>
        <w:t xml:space="preserve">ÚPD) a není vázáno </w:t>
      </w:r>
      <w:r w:rsidR="00EE5BC2">
        <w:br/>
      </w:r>
      <w:r>
        <w:t xml:space="preserve">na vstupní formát – do systému je možné také ukládat komprimované soubory (např. formáty zip, </w:t>
      </w:r>
      <w:proofErr w:type="spellStart"/>
      <w:r>
        <w:t>rar</w:t>
      </w:r>
      <w:proofErr w:type="spellEnd"/>
      <w:r>
        <w:t>,…).</w:t>
      </w:r>
    </w:p>
    <w:p w14:paraId="2E5FA3AD" w14:textId="3F78DF32" w:rsidR="004B65E5" w:rsidRDefault="00751BE3" w:rsidP="003F526F">
      <w:pPr>
        <w:jc w:val="both"/>
        <w:rPr>
          <w:color w:val="FF0000"/>
        </w:rPr>
      </w:pPr>
      <w:r>
        <w:t xml:space="preserve">Pro předávání údajů o území a </w:t>
      </w:r>
      <w:r w:rsidR="004C318F">
        <w:t>výdej dat pro účely uvedené ve stavebním zákoně jsou umožněny formáty</w:t>
      </w:r>
      <w:r w:rsidR="004C318F" w:rsidRPr="0041049F">
        <w:t xml:space="preserve"> </w:t>
      </w:r>
      <w:proofErr w:type="spellStart"/>
      <w:r w:rsidR="004C318F" w:rsidRPr="0041049F">
        <w:t>shp</w:t>
      </w:r>
      <w:proofErr w:type="spellEnd"/>
      <w:r w:rsidR="004C318F" w:rsidRPr="0041049F">
        <w:t xml:space="preserve">, </w:t>
      </w:r>
      <w:proofErr w:type="spellStart"/>
      <w:r w:rsidR="004C318F" w:rsidRPr="0041049F">
        <w:t>dgn</w:t>
      </w:r>
      <w:proofErr w:type="spellEnd"/>
      <w:r w:rsidR="004C318F" w:rsidRPr="0041049F">
        <w:t xml:space="preserve">, </w:t>
      </w:r>
      <w:proofErr w:type="spellStart"/>
      <w:r w:rsidR="004C318F" w:rsidRPr="0041049F">
        <w:t>dwg</w:t>
      </w:r>
      <w:proofErr w:type="spellEnd"/>
      <w:r>
        <w:t xml:space="preserve"> (i jejich vzájemné kombinace)</w:t>
      </w:r>
      <w:r w:rsidR="00CA2E9B">
        <w:t xml:space="preserve"> a </w:t>
      </w:r>
      <w:proofErr w:type="spellStart"/>
      <w:r w:rsidR="00CA2E9B">
        <w:t>dxf</w:t>
      </w:r>
      <w:proofErr w:type="spellEnd"/>
      <w:r w:rsidR="004C318F" w:rsidRPr="0041049F">
        <w:t>.</w:t>
      </w:r>
      <w:r w:rsidR="004C318F">
        <w:rPr>
          <w:color w:val="FF0000"/>
        </w:rPr>
        <w:t xml:space="preserve"> </w:t>
      </w:r>
      <w:r>
        <w:t>Další p</w:t>
      </w:r>
      <w:r w:rsidR="004C318F" w:rsidRPr="004C318F">
        <w:t>opisné údaje budou dostupné</w:t>
      </w:r>
      <w:r w:rsidR="004C318F">
        <w:t xml:space="preserve"> v tabulkové podobě.</w:t>
      </w:r>
    </w:p>
    <w:p w14:paraId="2616F9A4" w14:textId="3416517E" w:rsidR="004C318F" w:rsidRPr="004C318F" w:rsidRDefault="004C318F" w:rsidP="003F526F">
      <w:pPr>
        <w:jc w:val="both"/>
      </w:pPr>
      <w:r>
        <w:t>Pro pravidelné exporty da</w:t>
      </w:r>
      <w:r w:rsidR="006D6373">
        <w:t>t do ú</w:t>
      </w:r>
      <w:r>
        <w:t xml:space="preserve">ložiště partnera a pro </w:t>
      </w:r>
      <w:r w:rsidR="00F53C54">
        <w:t xml:space="preserve">případ vydání všech dat ÚAP obcí bude využit formát </w:t>
      </w:r>
      <w:proofErr w:type="spellStart"/>
      <w:r w:rsidR="00F53C54">
        <w:t>shp</w:t>
      </w:r>
      <w:proofErr w:type="spellEnd"/>
      <w:r w:rsidR="00F53C54">
        <w:t xml:space="preserve">, popisné údaje budou předány ve strukturované tabulce a pasporty budou předány ve formátu </w:t>
      </w:r>
      <w:proofErr w:type="spellStart"/>
      <w:r w:rsidR="00F53C54">
        <w:t>pdf</w:t>
      </w:r>
      <w:proofErr w:type="spellEnd"/>
      <w:r w:rsidR="00F53C54">
        <w:t xml:space="preserve"> s jednoznačným identifikátorem.</w:t>
      </w:r>
    </w:p>
    <w:p w14:paraId="5A73E197" w14:textId="77777777" w:rsidR="00C255E0" w:rsidRPr="003F526F" w:rsidRDefault="00C255E0" w:rsidP="00C255E0">
      <w:pPr>
        <w:pStyle w:val="Nadpis3"/>
        <w:rPr>
          <w:rStyle w:val="Nzevknihy"/>
          <w:b/>
          <w:bCs/>
          <w:smallCaps w:val="0"/>
          <w:spacing w:val="0"/>
          <w:sz w:val="22"/>
        </w:rPr>
      </w:pPr>
      <w:r>
        <w:rPr>
          <w:rStyle w:val="Nzevknihy"/>
          <w:b/>
          <w:bCs/>
          <w:smallCaps w:val="0"/>
          <w:spacing w:val="0"/>
          <w:sz w:val="22"/>
        </w:rPr>
        <w:t>Struktura dat</w:t>
      </w:r>
    </w:p>
    <w:p w14:paraId="2AA255F8" w14:textId="30888AAE" w:rsidR="004777C7" w:rsidRDefault="00C255E0" w:rsidP="00C255E0">
      <w:pPr>
        <w:jc w:val="both"/>
      </w:pPr>
      <w:r>
        <w:t>Pro potřeby p</w:t>
      </w:r>
      <w:r w:rsidR="006D6373">
        <w:t>rojektu Nástroje ÚAP</w:t>
      </w:r>
      <w:r>
        <w:t xml:space="preserve"> byl vytvořen návrh struktury datového uložiště v databázovém prostředí. Popis této struktury je vystaven na internetu spolu s ostatními dokumenty souvisejícími s tímto projektem</w:t>
      </w:r>
      <w:r w:rsidR="004777C7">
        <w:t>, systém umož</w:t>
      </w:r>
      <w:r w:rsidR="006D6373">
        <w:t>ňuje správu struktury datového ú</w:t>
      </w:r>
      <w:r w:rsidR="004777C7">
        <w:t xml:space="preserve">ložiště a obsahuje nástroje </w:t>
      </w:r>
      <w:r w:rsidR="00EE5BC2">
        <w:br/>
      </w:r>
      <w:r w:rsidR="004777C7">
        <w:t>pro efektivní práci se strukturou datového uložiště (vyhledávání, přehledy,…)</w:t>
      </w:r>
      <w:r>
        <w:t xml:space="preserve">. </w:t>
      </w:r>
    </w:p>
    <w:p w14:paraId="30C8C517" w14:textId="5D45CF4D" w:rsidR="004777C7" w:rsidRDefault="00C255E0" w:rsidP="00C255E0">
      <w:pPr>
        <w:jc w:val="both"/>
      </w:pPr>
      <w:r>
        <w:t>Struktura datového uložiště odráží potřeby ukládání dat vyp</w:t>
      </w:r>
      <w:r w:rsidR="009D437A">
        <w:t>lývající z vyhlášky a</w:t>
      </w:r>
      <w:r>
        <w:t xml:space="preserve"> zkušenosti se zpracováním dat ÚAP. </w:t>
      </w:r>
    </w:p>
    <w:p w14:paraId="21581658" w14:textId="09A13262" w:rsidR="004C731F" w:rsidRPr="00180F09" w:rsidRDefault="004777C7" w:rsidP="00180F09">
      <w:pPr>
        <w:jc w:val="both"/>
      </w:pPr>
      <w:r>
        <w:t>Z</w:t>
      </w:r>
      <w:r w:rsidR="00C255E0">
        <w:t>měny</w:t>
      </w:r>
      <w:r>
        <w:t xml:space="preserve"> struktury datového uložiště</w:t>
      </w:r>
      <w:r w:rsidR="00C255E0">
        <w:t xml:space="preserve"> jsou umožněny v rozsahu doplnění atributových položek </w:t>
      </w:r>
      <w:r w:rsidR="00EE5BC2">
        <w:br/>
      </w:r>
      <w:r w:rsidR="00C255E0">
        <w:t>a doplnění tematick</w:t>
      </w:r>
      <w:r>
        <w:t>ých</w:t>
      </w:r>
      <w:r w:rsidR="00C255E0">
        <w:t xml:space="preserve"> kategori</w:t>
      </w:r>
      <w:r>
        <w:t>í</w:t>
      </w:r>
      <w:r w:rsidR="00C255E0">
        <w:t>.</w:t>
      </w:r>
      <w:r>
        <w:t xml:space="preserve"> Posouzení potřeb změn a změny samotné provádí administrátor projektu po jejich oznámení v ucelených časových úsecích. Po změně struktury datového uložiště (která se projeví ve všech systémech na datové uložiště napojených) bude vydána nová verze struktury datového uložiště.</w:t>
      </w:r>
      <w:r w:rsidR="006D6373">
        <w:t xml:space="preserve"> Datový model je vždy uveden do souladu s platnou legislativou </w:t>
      </w:r>
      <w:r w:rsidR="00EE5BC2">
        <w:br/>
      </w:r>
      <w:r w:rsidR="006D6373">
        <w:t>v co nejbližším časovém úseku a po konzultaci s partnerem projektu.</w:t>
      </w:r>
    </w:p>
    <w:p w14:paraId="7DE9D232" w14:textId="053A77C6" w:rsidR="001F0340" w:rsidRPr="001404A0" w:rsidRDefault="001F0340" w:rsidP="005A2450">
      <w:pPr>
        <w:jc w:val="both"/>
      </w:pPr>
    </w:p>
    <w:sectPr w:rsidR="001F0340" w:rsidRPr="001404A0" w:rsidSect="005B05A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3CFFF" w14:textId="77777777" w:rsidR="00A2083A" w:rsidRDefault="00A2083A" w:rsidP="00542622">
      <w:pPr>
        <w:spacing w:after="0" w:line="240" w:lineRule="auto"/>
      </w:pPr>
      <w:r>
        <w:separator/>
      </w:r>
    </w:p>
  </w:endnote>
  <w:endnote w:type="continuationSeparator" w:id="0">
    <w:p w14:paraId="1BE62AC5" w14:textId="77777777" w:rsidR="00A2083A" w:rsidRDefault="00A2083A" w:rsidP="0054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96FBC" w14:textId="4039EE4B" w:rsidR="003F607C" w:rsidRPr="00CF5055" w:rsidRDefault="00F21204" w:rsidP="003F607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24</w:t>
    </w:r>
    <w:r w:rsidR="003F607C" w:rsidRPr="00CF5055">
      <w:rPr>
        <w:rFonts w:ascii="Arial" w:hAnsi="Arial" w:cs="Arial"/>
        <w:i/>
        <w:sz w:val="20"/>
        <w:szCs w:val="20"/>
      </w:rPr>
      <w:t>. 6. 2019</w:t>
    </w:r>
    <w:r w:rsidR="003F607C" w:rsidRPr="00CF5055">
      <w:rPr>
        <w:rFonts w:ascii="Arial" w:hAnsi="Arial" w:cs="Arial"/>
        <w:i/>
        <w:sz w:val="20"/>
        <w:szCs w:val="20"/>
      </w:rPr>
      <w:tab/>
    </w:r>
    <w:r w:rsidR="003F607C" w:rsidRPr="00CF5055">
      <w:rPr>
        <w:rFonts w:ascii="Arial" w:hAnsi="Arial" w:cs="Arial"/>
        <w:i/>
        <w:sz w:val="20"/>
        <w:szCs w:val="20"/>
      </w:rPr>
      <w:tab/>
      <w:t xml:space="preserve">Strana  </w:t>
    </w:r>
    <w:r w:rsidR="003F607C" w:rsidRPr="00CF5055">
      <w:rPr>
        <w:rStyle w:val="slostrnky"/>
        <w:rFonts w:ascii="Arial" w:hAnsi="Arial" w:cs="Arial"/>
        <w:i/>
        <w:sz w:val="20"/>
        <w:szCs w:val="20"/>
      </w:rPr>
      <w:fldChar w:fldCharType="begin"/>
    </w:r>
    <w:r w:rsidR="003F607C" w:rsidRPr="00CF5055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3F607C" w:rsidRPr="00CF5055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516F5">
      <w:rPr>
        <w:rStyle w:val="slostrnky"/>
        <w:rFonts w:ascii="Arial" w:hAnsi="Arial" w:cs="Arial"/>
        <w:i/>
        <w:noProof/>
        <w:sz w:val="20"/>
        <w:szCs w:val="20"/>
      </w:rPr>
      <w:t>11</w:t>
    </w:r>
    <w:r w:rsidR="003F607C" w:rsidRPr="00CF5055">
      <w:rPr>
        <w:rStyle w:val="slostrnky"/>
        <w:rFonts w:ascii="Arial" w:hAnsi="Arial" w:cs="Arial"/>
        <w:i/>
        <w:sz w:val="20"/>
        <w:szCs w:val="20"/>
      </w:rPr>
      <w:fldChar w:fldCharType="end"/>
    </w:r>
    <w:r w:rsidR="003F607C" w:rsidRPr="00CF5055">
      <w:rPr>
        <w:rStyle w:val="slostrnky"/>
        <w:rFonts w:ascii="Arial" w:hAnsi="Arial" w:cs="Arial"/>
        <w:i/>
        <w:sz w:val="20"/>
        <w:szCs w:val="20"/>
      </w:rPr>
      <w:t xml:space="preserve"> </w:t>
    </w:r>
    <w:r w:rsidR="003F607C" w:rsidRPr="00CF5055">
      <w:rPr>
        <w:rFonts w:ascii="Arial" w:hAnsi="Arial" w:cs="Arial"/>
        <w:i/>
        <w:sz w:val="20"/>
        <w:szCs w:val="20"/>
      </w:rPr>
      <w:t xml:space="preserve">(celkem </w:t>
    </w:r>
    <w:r w:rsidR="003F607C" w:rsidRPr="00CF5055">
      <w:rPr>
        <w:rFonts w:ascii="Arial" w:hAnsi="Arial" w:cs="Arial"/>
        <w:i/>
        <w:sz w:val="20"/>
        <w:szCs w:val="20"/>
      </w:rPr>
      <w:fldChar w:fldCharType="begin"/>
    </w:r>
    <w:r w:rsidR="003F607C" w:rsidRPr="00CF5055">
      <w:rPr>
        <w:rFonts w:ascii="Arial" w:hAnsi="Arial" w:cs="Arial"/>
        <w:i/>
        <w:sz w:val="20"/>
        <w:szCs w:val="20"/>
      </w:rPr>
      <w:instrText xml:space="preserve"> NUMPAGES   \* MERGEFORMAT </w:instrText>
    </w:r>
    <w:r w:rsidR="003F607C" w:rsidRPr="00CF5055">
      <w:rPr>
        <w:rFonts w:ascii="Arial" w:hAnsi="Arial" w:cs="Arial"/>
        <w:i/>
        <w:sz w:val="20"/>
        <w:szCs w:val="20"/>
      </w:rPr>
      <w:fldChar w:fldCharType="separate"/>
    </w:r>
    <w:r w:rsidR="002516F5">
      <w:rPr>
        <w:rFonts w:ascii="Arial" w:hAnsi="Arial" w:cs="Arial"/>
        <w:i/>
        <w:noProof/>
        <w:sz w:val="20"/>
        <w:szCs w:val="20"/>
      </w:rPr>
      <w:t>11</w:t>
    </w:r>
    <w:r w:rsidR="003F607C" w:rsidRPr="00CF5055">
      <w:rPr>
        <w:rFonts w:ascii="Arial" w:hAnsi="Arial" w:cs="Arial"/>
        <w:i/>
        <w:sz w:val="20"/>
        <w:szCs w:val="20"/>
      </w:rPr>
      <w:fldChar w:fldCharType="end"/>
    </w:r>
    <w:r w:rsidR="003F607C" w:rsidRPr="00CF5055">
      <w:rPr>
        <w:rFonts w:ascii="Arial" w:hAnsi="Arial" w:cs="Arial"/>
        <w:i/>
        <w:sz w:val="20"/>
        <w:szCs w:val="20"/>
      </w:rPr>
      <w:t>)</w:t>
    </w:r>
  </w:p>
  <w:p w14:paraId="2CE0479B" w14:textId="3DC3D872" w:rsidR="003F607C" w:rsidRPr="00CF5055" w:rsidRDefault="00A679ED" w:rsidP="003F607C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32</w:t>
    </w:r>
    <w:r w:rsidR="003F607C" w:rsidRPr="00CF5055">
      <w:rPr>
        <w:rFonts w:ascii="Arial" w:hAnsi="Arial" w:cs="Arial"/>
        <w:i/>
        <w:sz w:val="20"/>
        <w:szCs w:val="20"/>
      </w:rPr>
      <w:t>. - Smlouva o spolupráci s </w:t>
    </w:r>
    <w:r w:rsidR="003F607C" w:rsidRPr="00CF5055">
      <w:rPr>
        <w:rFonts w:ascii="Arial" w:hAnsi="Arial" w:cs="Arial"/>
        <w:bCs/>
        <w:i/>
        <w:sz w:val="20"/>
        <w:szCs w:val="20"/>
      </w:rPr>
      <w:t> obcemi s rozšířenou působností k projektu Nástroje ÚAP (územně analytické podklady)</w:t>
    </w:r>
  </w:p>
  <w:p w14:paraId="3327C3A6" w14:textId="23732EA1" w:rsidR="003F607C" w:rsidRPr="00CF5055" w:rsidRDefault="003F607C" w:rsidP="003F607C">
    <w:pPr>
      <w:pStyle w:val="Zpat"/>
      <w:jc w:val="both"/>
      <w:rPr>
        <w:rFonts w:ascii="Arial" w:hAnsi="Arial" w:cs="Arial"/>
      </w:rPr>
    </w:pPr>
    <w:r w:rsidRPr="00CF5055">
      <w:rPr>
        <w:rFonts w:ascii="Arial" w:hAnsi="Arial" w:cs="Arial"/>
        <w:i/>
        <w:sz w:val="20"/>
        <w:szCs w:val="20"/>
      </w:rPr>
      <w:t>Příloha 2 - Metodické pokyny k projektu Nástroje ÚAP</w:t>
    </w:r>
  </w:p>
  <w:p w14:paraId="338E5E9C" w14:textId="64EC8BE3" w:rsidR="00B62944" w:rsidRDefault="00B629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4F538" w14:textId="77777777" w:rsidR="00A2083A" w:rsidRDefault="00A2083A" w:rsidP="00542622">
      <w:pPr>
        <w:spacing w:after="0" w:line="240" w:lineRule="auto"/>
      </w:pPr>
      <w:r>
        <w:separator/>
      </w:r>
    </w:p>
  </w:footnote>
  <w:footnote w:type="continuationSeparator" w:id="0">
    <w:p w14:paraId="5506D69F" w14:textId="77777777" w:rsidR="00A2083A" w:rsidRDefault="00A2083A" w:rsidP="0054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pt;height:60.75pt" o:bullet="t">
        <v:imagedata r:id="rId1" o:title="odr2"/>
      </v:shape>
    </w:pict>
  </w:numPicBullet>
  <w:numPicBullet w:numPicBulletId="1">
    <w:pict>
      <v:shape id="_x0000_i1027" type="#_x0000_t75" style="width:81pt;height:60.75pt" o:bullet="t">
        <v:imagedata r:id="rId2" o:title="odr3"/>
      </v:shape>
    </w:pict>
  </w:numPicBullet>
  <w:numPicBullet w:numPicBulletId="2">
    <w:pict>
      <v:shape id="_x0000_i1028" type="#_x0000_t75" style="width:81pt;height:60.75pt" o:bullet="t">
        <v:imagedata r:id="rId3" o:title="odr4"/>
      </v:shape>
    </w:pict>
  </w:numPicBullet>
  <w:abstractNum w:abstractNumId="0" w15:restartNumberingAfterBreak="0">
    <w:nsid w:val="077708CA"/>
    <w:multiLevelType w:val="hybridMultilevel"/>
    <w:tmpl w:val="342A8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6DB"/>
    <w:multiLevelType w:val="multilevel"/>
    <w:tmpl w:val="45006D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BF6160A"/>
    <w:multiLevelType w:val="hybridMultilevel"/>
    <w:tmpl w:val="CDBAE03E"/>
    <w:lvl w:ilvl="0" w:tplc="21369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66A9"/>
    <w:multiLevelType w:val="hybridMultilevel"/>
    <w:tmpl w:val="5E7046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80692"/>
    <w:multiLevelType w:val="hybridMultilevel"/>
    <w:tmpl w:val="6E92644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7035"/>
    <w:multiLevelType w:val="hybridMultilevel"/>
    <w:tmpl w:val="D21CF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11AC8"/>
    <w:multiLevelType w:val="hybridMultilevel"/>
    <w:tmpl w:val="46802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54DE8"/>
    <w:multiLevelType w:val="hybridMultilevel"/>
    <w:tmpl w:val="F0B6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35A5C"/>
    <w:multiLevelType w:val="hybridMultilevel"/>
    <w:tmpl w:val="64D6F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1CFB"/>
    <w:multiLevelType w:val="hybridMultilevel"/>
    <w:tmpl w:val="A15821C8"/>
    <w:lvl w:ilvl="0" w:tplc="CD7A78D8">
      <w:start w:val="1"/>
      <w:numFmt w:val="bullet"/>
      <w:pStyle w:val="Odrka1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5EC4D99E">
      <w:start w:val="1"/>
      <w:numFmt w:val="bullet"/>
      <w:pStyle w:val="Odrka2"/>
      <w:lvlText w:val=""/>
      <w:lvlPicBulletId w:val="1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 w:tplc="4182A800">
      <w:start w:val="1"/>
      <w:numFmt w:val="bullet"/>
      <w:pStyle w:val="Odrka3"/>
      <w:lvlText w:val=""/>
      <w:lvlPicBulletId w:val="2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 w:tplc="86502EF6">
      <w:start w:val="1"/>
      <w:numFmt w:val="bullet"/>
      <w:pStyle w:val="Odrka4"/>
      <w:lvlText w:val=""/>
      <w:lvlPicBulletId w:val="2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 w:tplc="1EDA12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FABC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C6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CF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BA1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E69D9"/>
    <w:multiLevelType w:val="hybridMultilevel"/>
    <w:tmpl w:val="11089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B7166"/>
    <w:multiLevelType w:val="hybridMultilevel"/>
    <w:tmpl w:val="2B70B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726B9"/>
    <w:multiLevelType w:val="hybridMultilevel"/>
    <w:tmpl w:val="81B2F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D666B"/>
    <w:multiLevelType w:val="hybridMultilevel"/>
    <w:tmpl w:val="DFA42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F16E1"/>
    <w:multiLevelType w:val="hybridMultilevel"/>
    <w:tmpl w:val="BE08C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06446"/>
    <w:multiLevelType w:val="hybridMultilevel"/>
    <w:tmpl w:val="47DAE3DA"/>
    <w:lvl w:ilvl="0" w:tplc="C8563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97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AD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41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6AF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2A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E4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A3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CA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6E7BEF"/>
    <w:multiLevelType w:val="hybridMultilevel"/>
    <w:tmpl w:val="CAA26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12378"/>
    <w:multiLevelType w:val="hybridMultilevel"/>
    <w:tmpl w:val="FAF88BF4"/>
    <w:lvl w:ilvl="0" w:tplc="FB38458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C4418D"/>
    <w:multiLevelType w:val="hybridMultilevel"/>
    <w:tmpl w:val="F98C09C0"/>
    <w:lvl w:ilvl="0" w:tplc="FB384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73F19"/>
    <w:multiLevelType w:val="hybridMultilevel"/>
    <w:tmpl w:val="C28A9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F420D"/>
    <w:multiLevelType w:val="hybridMultilevel"/>
    <w:tmpl w:val="3E084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9162E"/>
    <w:multiLevelType w:val="hybridMultilevel"/>
    <w:tmpl w:val="23EEB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45156"/>
    <w:multiLevelType w:val="hybridMultilevel"/>
    <w:tmpl w:val="34F86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71D5A"/>
    <w:multiLevelType w:val="hybridMultilevel"/>
    <w:tmpl w:val="9A9A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E4CBF"/>
    <w:multiLevelType w:val="hybridMultilevel"/>
    <w:tmpl w:val="BB400FC6"/>
    <w:lvl w:ilvl="0" w:tplc="FB384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D47AC"/>
    <w:multiLevelType w:val="hybridMultilevel"/>
    <w:tmpl w:val="A2728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830C2"/>
    <w:multiLevelType w:val="hybridMultilevel"/>
    <w:tmpl w:val="921239F0"/>
    <w:lvl w:ilvl="0" w:tplc="FB384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4CE1"/>
    <w:multiLevelType w:val="hybridMultilevel"/>
    <w:tmpl w:val="53A2F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D4E56"/>
    <w:multiLevelType w:val="hybridMultilevel"/>
    <w:tmpl w:val="FB523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77CB1"/>
    <w:multiLevelType w:val="hybridMultilevel"/>
    <w:tmpl w:val="C09E24E0"/>
    <w:lvl w:ilvl="0" w:tplc="FB384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06312"/>
    <w:multiLevelType w:val="hybridMultilevel"/>
    <w:tmpl w:val="EFF41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01F36"/>
    <w:multiLevelType w:val="hybridMultilevel"/>
    <w:tmpl w:val="179AE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35211"/>
    <w:multiLevelType w:val="hybridMultilevel"/>
    <w:tmpl w:val="A1304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F1C73"/>
    <w:multiLevelType w:val="hybridMultilevel"/>
    <w:tmpl w:val="61C09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E1E49"/>
    <w:multiLevelType w:val="hybridMultilevel"/>
    <w:tmpl w:val="F72E4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A505D"/>
    <w:multiLevelType w:val="hybridMultilevel"/>
    <w:tmpl w:val="8362A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14912"/>
    <w:multiLevelType w:val="hybridMultilevel"/>
    <w:tmpl w:val="ED2AF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54812"/>
    <w:multiLevelType w:val="hybridMultilevel"/>
    <w:tmpl w:val="2EF4CA00"/>
    <w:lvl w:ilvl="0" w:tplc="FB3845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B45F88"/>
    <w:multiLevelType w:val="hybridMultilevel"/>
    <w:tmpl w:val="C6705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1"/>
  </w:num>
  <w:num w:numId="4">
    <w:abstractNumId w:val="12"/>
  </w:num>
  <w:num w:numId="5">
    <w:abstractNumId w:val="20"/>
  </w:num>
  <w:num w:numId="6">
    <w:abstractNumId w:val="21"/>
  </w:num>
  <w:num w:numId="7">
    <w:abstractNumId w:val="34"/>
  </w:num>
  <w:num w:numId="8">
    <w:abstractNumId w:val="1"/>
  </w:num>
  <w:num w:numId="9">
    <w:abstractNumId w:val="22"/>
  </w:num>
  <w:num w:numId="10">
    <w:abstractNumId w:val="13"/>
  </w:num>
  <w:num w:numId="11">
    <w:abstractNumId w:val="8"/>
  </w:num>
  <w:num w:numId="12">
    <w:abstractNumId w:val="10"/>
  </w:num>
  <w:num w:numId="13">
    <w:abstractNumId w:val="33"/>
  </w:num>
  <w:num w:numId="14">
    <w:abstractNumId w:val="14"/>
  </w:num>
  <w:num w:numId="15">
    <w:abstractNumId w:val="35"/>
  </w:num>
  <w:num w:numId="16">
    <w:abstractNumId w:val="7"/>
  </w:num>
  <w:num w:numId="17">
    <w:abstractNumId w:val="6"/>
  </w:num>
  <w:num w:numId="18">
    <w:abstractNumId w:val="30"/>
  </w:num>
  <w:num w:numId="19">
    <w:abstractNumId w:val="31"/>
  </w:num>
  <w:num w:numId="20">
    <w:abstractNumId w:val="19"/>
  </w:num>
  <w:num w:numId="21">
    <w:abstractNumId w:val="32"/>
  </w:num>
  <w:num w:numId="22">
    <w:abstractNumId w:val="38"/>
  </w:num>
  <w:num w:numId="23">
    <w:abstractNumId w:val="36"/>
  </w:num>
  <w:num w:numId="24">
    <w:abstractNumId w:val="16"/>
  </w:num>
  <w:num w:numId="25">
    <w:abstractNumId w:val="0"/>
  </w:num>
  <w:num w:numId="26">
    <w:abstractNumId w:val="27"/>
  </w:num>
  <w:num w:numId="27">
    <w:abstractNumId w:val="15"/>
  </w:num>
  <w:num w:numId="28">
    <w:abstractNumId w:val="25"/>
  </w:num>
  <w:num w:numId="29">
    <w:abstractNumId w:val="5"/>
  </w:num>
  <w:num w:numId="30">
    <w:abstractNumId w:val="23"/>
  </w:num>
  <w:num w:numId="31">
    <w:abstractNumId w:val="2"/>
  </w:num>
  <w:num w:numId="32">
    <w:abstractNumId w:val="29"/>
  </w:num>
  <w:num w:numId="33">
    <w:abstractNumId w:val="37"/>
  </w:num>
  <w:num w:numId="34">
    <w:abstractNumId w:val="18"/>
  </w:num>
  <w:num w:numId="35">
    <w:abstractNumId w:val="24"/>
  </w:num>
  <w:num w:numId="36">
    <w:abstractNumId w:val="3"/>
  </w:num>
  <w:num w:numId="37">
    <w:abstractNumId w:val="4"/>
  </w:num>
  <w:num w:numId="38">
    <w:abstractNumId w:val="17"/>
  </w:num>
  <w:num w:numId="39">
    <w:abstractNumId w:val="26"/>
  </w:num>
  <w:num w:numId="40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27"/>
    <w:rsid w:val="000204BD"/>
    <w:rsid w:val="00054545"/>
    <w:rsid w:val="00055D8A"/>
    <w:rsid w:val="000661F7"/>
    <w:rsid w:val="000A0A7E"/>
    <w:rsid w:val="000C33FD"/>
    <w:rsid w:val="00105FA7"/>
    <w:rsid w:val="001211A5"/>
    <w:rsid w:val="001212B5"/>
    <w:rsid w:val="00125B36"/>
    <w:rsid w:val="00135E37"/>
    <w:rsid w:val="0013768E"/>
    <w:rsid w:val="00143710"/>
    <w:rsid w:val="00151ADE"/>
    <w:rsid w:val="0015578D"/>
    <w:rsid w:val="00165AC6"/>
    <w:rsid w:val="0017014B"/>
    <w:rsid w:val="001716CE"/>
    <w:rsid w:val="00180F09"/>
    <w:rsid w:val="00196FC4"/>
    <w:rsid w:val="001D4BF8"/>
    <w:rsid w:val="001E299D"/>
    <w:rsid w:val="001F0340"/>
    <w:rsid w:val="002133C5"/>
    <w:rsid w:val="00215C00"/>
    <w:rsid w:val="002257A3"/>
    <w:rsid w:val="00242DE6"/>
    <w:rsid w:val="0024364C"/>
    <w:rsid w:val="00246828"/>
    <w:rsid w:val="002516F5"/>
    <w:rsid w:val="00257075"/>
    <w:rsid w:val="002574D2"/>
    <w:rsid w:val="002576F9"/>
    <w:rsid w:val="0026564A"/>
    <w:rsid w:val="00271AFA"/>
    <w:rsid w:val="00282EE1"/>
    <w:rsid w:val="00285FB3"/>
    <w:rsid w:val="00296604"/>
    <w:rsid w:val="002B0D83"/>
    <w:rsid w:val="002B3F33"/>
    <w:rsid w:val="002D1583"/>
    <w:rsid w:val="002E1232"/>
    <w:rsid w:val="002F341D"/>
    <w:rsid w:val="00306E97"/>
    <w:rsid w:val="00320A28"/>
    <w:rsid w:val="00324998"/>
    <w:rsid w:val="003A6228"/>
    <w:rsid w:val="003B698C"/>
    <w:rsid w:val="003F526F"/>
    <w:rsid w:val="003F607C"/>
    <w:rsid w:val="00401685"/>
    <w:rsid w:val="00410158"/>
    <w:rsid w:val="0041049F"/>
    <w:rsid w:val="00412D68"/>
    <w:rsid w:val="00442DB3"/>
    <w:rsid w:val="004506B1"/>
    <w:rsid w:val="00454CF1"/>
    <w:rsid w:val="004777C7"/>
    <w:rsid w:val="0049175F"/>
    <w:rsid w:val="00491C89"/>
    <w:rsid w:val="00494A20"/>
    <w:rsid w:val="004A2F48"/>
    <w:rsid w:val="004A5097"/>
    <w:rsid w:val="004A6069"/>
    <w:rsid w:val="004B0478"/>
    <w:rsid w:val="004B65E5"/>
    <w:rsid w:val="004C283C"/>
    <w:rsid w:val="004C318F"/>
    <w:rsid w:val="004C731F"/>
    <w:rsid w:val="004E236D"/>
    <w:rsid w:val="004E7F52"/>
    <w:rsid w:val="004E7F72"/>
    <w:rsid w:val="004F070D"/>
    <w:rsid w:val="0050331D"/>
    <w:rsid w:val="00515CE0"/>
    <w:rsid w:val="00542622"/>
    <w:rsid w:val="00542DC8"/>
    <w:rsid w:val="00561E4D"/>
    <w:rsid w:val="00582E07"/>
    <w:rsid w:val="005A021E"/>
    <w:rsid w:val="005A134B"/>
    <w:rsid w:val="005A2450"/>
    <w:rsid w:val="005A74B4"/>
    <w:rsid w:val="005A75FA"/>
    <w:rsid w:val="005B05AD"/>
    <w:rsid w:val="005C1F61"/>
    <w:rsid w:val="005E199D"/>
    <w:rsid w:val="005E61E6"/>
    <w:rsid w:val="006005D9"/>
    <w:rsid w:val="0061521D"/>
    <w:rsid w:val="00617BD3"/>
    <w:rsid w:val="00622C26"/>
    <w:rsid w:val="0062338E"/>
    <w:rsid w:val="006253B4"/>
    <w:rsid w:val="0063435B"/>
    <w:rsid w:val="00653829"/>
    <w:rsid w:val="0066602D"/>
    <w:rsid w:val="0066666D"/>
    <w:rsid w:val="00684F40"/>
    <w:rsid w:val="00686053"/>
    <w:rsid w:val="00690480"/>
    <w:rsid w:val="00696B56"/>
    <w:rsid w:val="006B5A37"/>
    <w:rsid w:val="006C6E9C"/>
    <w:rsid w:val="006D321D"/>
    <w:rsid w:val="006D6373"/>
    <w:rsid w:val="006D64F9"/>
    <w:rsid w:val="006E1906"/>
    <w:rsid w:val="007012D1"/>
    <w:rsid w:val="00726068"/>
    <w:rsid w:val="00732CB7"/>
    <w:rsid w:val="00751BE3"/>
    <w:rsid w:val="0075691B"/>
    <w:rsid w:val="007B7697"/>
    <w:rsid w:val="007C2EC5"/>
    <w:rsid w:val="007C4613"/>
    <w:rsid w:val="007D1325"/>
    <w:rsid w:val="008173D3"/>
    <w:rsid w:val="008354DB"/>
    <w:rsid w:val="00842F0C"/>
    <w:rsid w:val="0084711E"/>
    <w:rsid w:val="00860588"/>
    <w:rsid w:val="00862E30"/>
    <w:rsid w:val="008765C2"/>
    <w:rsid w:val="008A73D8"/>
    <w:rsid w:val="008B0529"/>
    <w:rsid w:val="008B19B9"/>
    <w:rsid w:val="008B5902"/>
    <w:rsid w:val="008D4BE1"/>
    <w:rsid w:val="00902D1C"/>
    <w:rsid w:val="00904C38"/>
    <w:rsid w:val="00910E9D"/>
    <w:rsid w:val="009146C8"/>
    <w:rsid w:val="00921A8A"/>
    <w:rsid w:val="00933513"/>
    <w:rsid w:val="009342E8"/>
    <w:rsid w:val="00950894"/>
    <w:rsid w:val="00951509"/>
    <w:rsid w:val="009563DF"/>
    <w:rsid w:val="009566BC"/>
    <w:rsid w:val="00996642"/>
    <w:rsid w:val="009A00F1"/>
    <w:rsid w:val="009B319C"/>
    <w:rsid w:val="009D3C12"/>
    <w:rsid w:val="009D437A"/>
    <w:rsid w:val="009D5278"/>
    <w:rsid w:val="009D5B9C"/>
    <w:rsid w:val="009E6782"/>
    <w:rsid w:val="009F0239"/>
    <w:rsid w:val="009F21DB"/>
    <w:rsid w:val="00A02006"/>
    <w:rsid w:val="00A10FCD"/>
    <w:rsid w:val="00A2083A"/>
    <w:rsid w:val="00A25653"/>
    <w:rsid w:val="00A30D78"/>
    <w:rsid w:val="00A34C3E"/>
    <w:rsid w:val="00A37368"/>
    <w:rsid w:val="00A41C33"/>
    <w:rsid w:val="00A56FC9"/>
    <w:rsid w:val="00A679ED"/>
    <w:rsid w:val="00A85292"/>
    <w:rsid w:val="00A973C3"/>
    <w:rsid w:val="00AB73B5"/>
    <w:rsid w:val="00AC1E87"/>
    <w:rsid w:val="00AD0BDF"/>
    <w:rsid w:val="00AD6FFA"/>
    <w:rsid w:val="00AF63EE"/>
    <w:rsid w:val="00B006B0"/>
    <w:rsid w:val="00B009AA"/>
    <w:rsid w:val="00B13006"/>
    <w:rsid w:val="00B21E38"/>
    <w:rsid w:val="00B53EAA"/>
    <w:rsid w:val="00B62944"/>
    <w:rsid w:val="00B74128"/>
    <w:rsid w:val="00B773F2"/>
    <w:rsid w:val="00B77DBF"/>
    <w:rsid w:val="00B825B5"/>
    <w:rsid w:val="00B975E6"/>
    <w:rsid w:val="00BA5E2E"/>
    <w:rsid w:val="00BB0B08"/>
    <w:rsid w:val="00BC24D4"/>
    <w:rsid w:val="00BD147A"/>
    <w:rsid w:val="00BD18AE"/>
    <w:rsid w:val="00BD5D6B"/>
    <w:rsid w:val="00BE0A83"/>
    <w:rsid w:val="00BF0117"/>
    <w:rsid w:val="00BF14FE"/>
    <w:rsid w:val="00C13A65"/>
    <w:rsid w:val="00C16D51"/>
    <w:rsid w:val="00C219B4"/>
    <w:rsid w:val="00C255E0"/>
    <w:rsid w:val="00C406F9"/>
    <w:rsid w:val="00C47A90"/>
    <w:rsid w:val="00C5126B"/>
    <w:rsid w:val="00C53E63"/>
    <w:rsid w:val="00C66238"/>
    <w:rsid w:val="00C73CBE"/>
    <w:rsid w:val="00C8092C"/>
    <w:rsid w:val="00CA2E9B"/>
    <w:rsid w:val="00CB1C15"/>
    <w:rsid w:val="00CD14BC"/>
    <w:rsid w:val="00CE3BEC"/>
    <w:rsid w:val="00CF5055"/>
    <w:rsid w:val="00D01FFA"/>
    <w:rsid w:val="00D10816"/>
    <w:rsid w:val="00D137C6"/>
    <w:rsid w:val="00D265E3"/>
    <w:rsid w:val="00D330EB"/>
    <w:rsid w:val="00D50BEB"/>
    <w:rsid w:val="00D51C9A"/>
    <w:rsid w:val="00D6031E"/>
    <w:rsid w:val="00D6151F"/>
    <w:rsid w:val="00D94608"/>
    <w:rsid w:val="00D959C2"/>
    <w:rsid w:val="00DA0E8B"/>
    <w:rsid w:val="00DA257E"/>
    <w:rsid w:val="00DB67A4"/>
    <w:rsid w:val="00DC7606"/>
    <w:rsid w:val="00DF6701"/>
    <w:rsid w:val="00E2797E"/>
    <w:rsid w:val="00E30177"/>
    <w:rsid w:val="00E72727"/>
    <w:rsid w:val="00E82EBA"/>
    <w:rsid w:val="00E84FB9"/>
    <w:rsid w:val="00E9491D"/>
    <w:rsid w:val="00EC3D8A"/>
    <w:rsid w:val="00EC71EE"/>
    <w:rsid w:val="00EC7F2F"/>
    <w:rsid w:val="00ED183D"/>
    <w:rsid w:val="00EE5B13"/>
    <w:rsid w:val="00EE5BC2"/>
    <w:rsid w:val="00EF6038"/>
    <w:rsid w:val="00EF688F"/>
    <w:rsid w:val="00F12D3E"/>
    <w:rsid w:val="00F21204"/>
    <w:rsid w:val="00F25379"/>
    <w:rsid w:val="00F27507"/>
    <w:rsid w:val="00F301D3"/>
    <w:rsid w:val="00F31899"/>
    <w:rsid w:val="00F40E26"/>
    <w:rsid w:val="00F440E0"/>
    <w:rsid w:val="00F45807"/>
    <w:rsid w:val="00F53C54"/>
    <w:rsid w:val="00F81A3F"/>
    <w:rsid w:val="00F84729"/>
    <w:rsid w:val="00F92A51"/>
    <w:rsid w:val="00FA6F54"/>
    <w:rsid w:val="00FB4883"/>
    <w:rsid w:val="00FC0D57"/>
    <w:rsid w:val="00FD236D"/>
    <w:rsid w:val="00FD6976"/>
    <w:rsid w:val="00FE3C05"/>
    <w:rsid w:val="00FE42C8"/>
    <w:rsid w:val="00FE4B10"/>
    <w:rsid w:val="00FE5FB7"/>
    <w:rsid w:val="00FF1778"/>
    <w:rsid w:val="00FF2E98"/>
    <w:rsid w:val="00FF6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94FC8"/>
  <w15:docId w15:val="{D28135CD-C153-437E-B0FC-15AAC3A1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26F"/>
  </w:style>
  <w:style w:type="paragraph" w:styleId="Nadpis1">
    <w:name w:val="heading 1"/>
    <w:basedOn w:val="Normln"/>
    <w:next w:val="Normln"/>
    <w:link w:val="Nadpis1Char"/>
    <w:uiPriority w:val="9"/>
    <w:qFormat/>
    <w:rsid w:val="009F0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0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46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6564A"/>
    <w:pPr>
      <w:ind w:left="720"/>
      <w:contextualSpacing/>
    </w:pPr>
  </w:style>
  <w:style w:type="paragraph" w:customStyle="1" w:styleId="Odrka1">
    <w:name w:val="Odrážka 1"/>
    <w:basedOn w:val="Normln"/>
    <w:link w:val="Odrka1Char"/>
    <w:qFormat/>
    <w:rsid w:val="00A973C3"/>
    <w:pPr>
      <w:numPr>
        <w:numId w:val="1"/>
      </w:numPr>
      <w:spacing w:before="60" w:after="0" w:line="360" w:lineRule="auto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Odrka2">
    <w:name w:val="Odrážka 2"/>
    <w:basedOn w:val="Normln"/>
    <w:qFormat/>
    <w:rsid w:val="00A973C3"/>
    <w:pPr>
      <w:numPr>
        <w:ilvl w:val="1"/>
        <w:numId w:val="1"/>
      </w:numPr>
      <w:spacing w:before="60" w:after="0" w:line="240" w:lineRule="auto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Odrka3">
    <w:name w:val="Odrážka 3"/>
    <w:basedOn w:val="Normln"/>
    <w:rsid w:val="00A973C3"/>
    <w:pPr>
      <w:numPr>
        <w:ilvl w:val="2"/>
        <w:numId w:val="1"/>
      </w:numPr>
      <w:spacing w:before="60"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drka4">
    <w:name w:val="Odrážka 4"/>
    <w:basedOn w:val="Normln"/>
    <w:rsid w:val="00A973C3"/>
    <w:pPr>
      <w:numPr>
        <w:ilvl w:val="3"/>
        <w:numId w:val="1"/>
      </w:numPr>
      <w:spacing w:before="60"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Odrka1Char">
    <w:name w:val="Odrážka 1 Char"/>
    <w:basedOn w:val="Standardnpsmoodstavce"/>
    <w:link w:val="Odrka1"/>
    <w:rsid w:val="00A973C3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Nadpiszvraznn2">
    <w:name w:val="Nadpis zvýrazněný 2"/>
    <w:basedOn w:val="Normln"/>
    <w:next w:val="Normln"/>
    <w:link w:val="Nadpiszvraznn2Char"/>
    <w:uiPriority w:val="99"/>
    <w:rsid w:val="00A973C3"/>
    <w:pPr>
      <w:spacing w:before="60" w:after="120" w:line="240" w:lineRule="auto"/>
    </w:pPr>
    <w:rPr>
      <w:rFonts w:ascii="Verdana" w:eastAsia="Times New Roman" w:hAnsi="Verdana" w:cs="Times New Roman"/>
      <w:b/>
      <w:color w:val="004983"/>
      <w:sz w:val="20"/>
      <w:szCs w:val="20"/>
      <w:lang w:eastAsia="cs-CZ"/>
    </w:rPr>
  </w:style>
  <w:style w:type="character" w:customStyle="1" w:styleId="Nadpiszvraznn2Char">
    <w:name w:val="Nadpis zvýrazněný 2 Char"/>
    <w:basedOn w:val="Standardnpsmoodstavce"/>
    <w:link w:val="Nadpiszvraznn2"/>
    <w:uiPriority w:val="99"/>
    <w:rsid w:val="00A973C3"/>
    <w:rPr>
      <w:rFonts w:ascii="Verdana" w:eastAsia="Times New Roman" w:hAnsi="Verdana" w:cs="Times New Roman"/>
      <w:b/>
      <w:color w:val="004983"/>
      <w:sz w:val="20"/>
      <w:szCs w:val="20"/>
      <w:lang w:eastAsia="cs-CZ"/>
    </w:rPr>
  </w:style>
  <w:style w:type="character" w:styleId="Nzevknihy">
    <w:name w:val="Book Title"/>
    <w:basedOn w:val="Standardnpsmoodstavce"/>
    <w:uiPriority w:val="33"/>
    <w:qFormat/>
    <w:rsid w:val="00B006B0"/>
    <w:rPr>
      <w:b/>
      <w:bCs/>
      <w:smallCaps/>
      <w:spacing w:val="5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FB48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48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FB488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DE6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9F0239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9F023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F0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F0239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F0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921A8A"/>
    <w:pPr>
      <w:tabs>
        <w:tab w:val="right" w:leader="dot" w:pos="9062"/>
      </w:tabs>
      <w:spacing w:after="100"/>
      <w:ind w:left="220"/>
    </w:pPr>
    <w:rPr>
      <w:smallCaps/>
      <w:noProof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02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F02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C46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9508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08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08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08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0894"/>
    <w:rPr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F341D"/>
  </w:style>
  <w:style w:type="paragraph" w:styleId="Zhlav">
    <w:name w:val="header"/>
    <w:basedOn w:val="Normln"/>
    <w:link w:val="ZhlavChar"/>
    <w:uiPriority w:val="99"/>
    <w:unhideWhenUsed/>
    <w:rsid w:val="0054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622"/>
  </w:style>
  <w:style w:type="paragraph" w:styleId="Zpat">
    <w:name w:val="footer"/>
    <w:basedOn w:val="Normln"/>
    <w:link w:val="ZpatChar"/>
    <w:uiPriority w:val="99"/>
    <w:unhideWhenUsed/>
    <w:rsid w:val="0054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622"/>
  </w:style>
  <w:style w:type="paragraph" w:styleId="Bezmezer">
    <w:name w:val="No Spacing"/>
    <w:uiPriority w:val="1"/>
    <w:qFormat/>
    <w:rsid w:val="003F526F"/>
    <w:pPr>
      <w:spacing w:after="0" w:line="240" w:lineRule="auto"/>
    </w:pPr>
  </w:style>
  <w:style w:type="paragraph" w:styleId="Revize">
    <w:name w:val="Revision"/>
    <w:hidden/>
    <w:uiPriority w:val="99"/>
    <w:semiHidden/>
    <w:rsid w:val="00910E9D"/>
    <w:pPr>
      <w:spacing w:after="0" w:line="240" w:lineRule="auto"/>
    </w:pPr>
  </w:style>
  <w:style w:type="character" w:styleId="slostrnky">
    <w:name w:val="page number"/>
    <w:basedOn w:val="Standardnpsmoodstavce"/>
    <w:rsid w:val="003F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902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780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10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198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30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142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291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378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43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690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300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175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575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700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965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456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05345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542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688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568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463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272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5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14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19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8340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820">
          <w:marLeft w:val="18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500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398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56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069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338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637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568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301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638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736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718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501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664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228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50331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112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440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373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559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063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168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504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230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496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35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15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745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455">
          <w:marLeft w:val="180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46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48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2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28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05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61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05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303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47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2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23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55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11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7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6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17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23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81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21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01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55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23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01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7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66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77B3-1409-494A-8C02-CD3B77B5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2166</Words>
  <Characters>12783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KUOK</Company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Dobrá Libuše</dc:creator>
  <cp:lastModifiedBy>Sztwioroková Eva</cp:lastModifiedBy>
  <cp:revision>13</cp:revision>
  <cp:lastPrinted>2013-04-03T07:16:00Z</cp:lastPrinted>
  <dcterms:created xsi:type="dcterms:W3CDTF">2019-05-14T16:36:00Z</dcterms:created>
  <dcterms:modified xsi:type="dcterms:W3CDTF">2019-06-05T10:06:00Z</dcterms:modified>
</cp:coreProperties>
</file>