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35" w:rsidRDefault="00EF4435" w:rsidP="00EF4435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EF4435" w:rsidRDefault="00EF4435" w:rsidP="00EF4435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EF4435" w:rsidRPr="00E62519" w:rsidRDefault="00EF4435" w:rsidP="00EF443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F4435" w:rsidRPr="00E62519" w:rsidRDefault="00EF4435" w:rsidP="00EF443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EF4435" w:rsidRPr="00E62519" w:rsidRDefault="00EF4435" w:rsidP="00EF443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O: 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:rsidR="00EF4435" w:rsidRPr="00E62519" w:rsidRDefault="00EF4435" w:rsidP="00EF443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:rsidR="00EF4435" w:rsidRPr="0006749E" w:rsidRDefault="00EF4435" w:rsidP="00EF4435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Petrem Vránou, náměstkem hejtmana na základě usnesení Zastupitelstva Olomouckého kraje č.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/2019 ze dne ……….2019</w:t>
      </w:r>
    </w:p>
    <w:p w:rsidR="00EF4435" w:rsidRPr="00E62519" w:rsidRDefault="00EF4435" w:rsidP="00EF443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2FB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92FBE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27-422812027</w:t>
      </w:r>
      <w:r w:rsidRPr="00D92FBE">
        <w:rPr>
          <w:rFonts w:ascii="Arial" w:eastAsia="Times New Roman" w:hAnsi="Arial" w:cs="Arial"/>
          <w:sz w:val="24"/>
          <w:szCs w:val="24"/>
          <w:lang w:eastAsia="cs-CZ"/>
        </w:rPr>
        <w:t>7/0100, Komerční banka</w:t>
      </w:r>
      <w:r>
        <w:rPr>
          <w:rFonts w:ascii="Arial" w:eastAsia="Times New Roman" w:hAnsi="Arial" w:cs="Arial"/>
          <w:sz w:val="24"/>
          <w:szCs w:val="24"/>
          <w:lang w:eastAsia="cs-CZ"/>
        </w:rPr>
        <w:t>, a.s. Olomouc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EF4435" w:rsidRPr="00E62519" w:rsidRDefault="00EF4435" w:rsidP="00EF443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F4435" w:rsidRPr="00E62519" w:rsidRDefault="00EF4435" w:rsidP="00EF4435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F4435" w:rsidRPr="00E62519" w:rsidRDefault="00EF4435" w:rsidP="00EF443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Šumperk</w:t>
      </w:r>
    </w:p>
    <w:p w:rsidR="00EF4435" w:rsidRPr="00E62519" w:rsidRDefault="00EF4435" w:rsidP="00EF443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nám. Míru 364/1, 787 01 Šumperk</w:t>
      </w:r>
    </w:p>
    <w:p w:rsidR="00EF4435" w:rsidRPr="00E62519" w:rsidRDefault="00EF4435" w:rsidP="00EF443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O: 00303461</w:t>
      </w:r>
    </w:p>
    <w:p w:rsidR="00EF4435" w:rsidRPr="00E62519" w:rsidRDefault="00EF4435" w:rsidP="00EF443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 CZ</w:t>
      </w:r>
      <w:r>
        <w:rPr>
          <w:rFonts w:ascii="Arial" w:eastAsia="Times New Roman" w:hAnsi="Arial" w:cs="Arial"/>
          <w:sz w:val="24"/>
          <w:szCs w:val="24"/>
          <w:lang w:eastAsia="cs-CZ"/>
        </w:rPr>
        <w:t>00303461</w:t>
      </w:r>
    </w:p>
    <w:p w:rsidR="00EF4435" w:rsidRPr="00E62519" w:rsidRDefault="00EF4435" w:rsidP="00EF443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Mgr. Tomášem Spurným, starostou</w:t>
      </w:r>
    </w:p>
    <w:p w:rsidR="00EF4435" w:rsidRPr="00E62519" w:rsidRDefault="00EF4435" w:rsidP="00EF443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27-1905609309/0800, Česká spořitelna, a.s.</w:t>
      </w:r>
    </w:p>
    <w:p w:rsidR="00EF4435" w:rsidRPr="00E62519" w:rsidRDefault="00EF4435" w:rsidP="00EF443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F4435" w:rsidRPr="00E62519" w:rsidRDefault="00EF4435" w:rsidP="00EF4435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EF4435" w:rsidRDefault="00EF4435" w:rsidP="00EF443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EF4435" w:rsidRPr="00DD29D8" w:rsidRDefault="00EF4435" w:rsidP="00EF443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A7564E">
        <w:rPr>
          <w:rFonts w:ascii="Arial" w:eastAsia="Times New Roman" w:hAnsi="Arial" w:cs="Arial"/>
          <w:b/>
          <w:sz w:val="24"/>
          <w:szCs w:val="24"/>
          <w:lang w:eastAsia="cs-CZ"/>
        </w:rPr>
        <w:t> 000 000 Kč,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slovy: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třimiliony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 w:rsidRPr="0009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2019 v oblasti památkové péče. </w:t>
      </w:r>
      <w:bookmarkStart w:id="0" w:name="_GoBack"/>
      <w:bookmarkEnd w:id="0"/>
    </w:p>
    <w:p w:rsidR="00EF4435" w:rsidRDefault="00EF4435" w:rsidP="00EF443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záchranné práce na objektu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Klapperothovy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manufaktury v Šumperku,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parc.č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372/4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Šumperk, okres Šumperk,</w:t>
      </w:r>
      <w:r>
        <w:rPr>
          <w:rFonts w:ascii="Arial" w:hAnsi="Arial" w:cs="Arial"/>
          <w:sz w:val="24"/>
          <w:szCs w:val="24"/>
        </w:rPr>
        <w:t xml:space="preserve"> rejstříkové číslo Ústředního seznamu kulturních památek ČR 45984/8-1264.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EF4435" w:rsidRDefault="00EF4435" w:rsidP="00EF443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pro účely této smlouvy považuje den odepsání finančních prostředků z účtu poskytovatele ve prospěch účtu příjemce.</w:t>
      </w:r>
    </w:p>
    <w:p w:rsidR="00EF4435" w:rsidRDefault="00EF4435" w:rsidP="00EF4435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EF4435" w:rsidRDefault="00EF4435" w:rsidP="00EF44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:rsidR="00EF4435" w:rsidRDefault="00EF4435" w:rsidP="00EF443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EF4435" w:rsidRPr="00A7564E" w:rsidRDefault="00EF4435" w:rsidP="00EF4435">
      <w:pPr>
        <w:numPr>
          <w:ilvl w:val="0"/>
          <w:numId w:val="5"/>
        </w:numPr>
        <w:tabs>
          <w:tab w:val="clear" w:pos="567"/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564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A7564E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 ……………… a v souladu se Zásadami pro poskytování individuálních dotací z rozpočtu Olomouckého kraje v roce 2019</w:t>
      </w:r>
      <w:r w:rsidRPr="00A7564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:rsidR="00EF4435" w:rsidRPr="0081747C" w:rsidRDefault="00EF4435" w:rsidP="00EF443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61F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Příjemce</w:t>
      </w:r>
      <w:r w:rsidRPr="00E961F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oprávněn dotaci použít pouze na</w:t>
      </w:r>
      <w:r w:rsidRPr="00E961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záchranné práce na objektu </w:t>
      </w:r>
      <w:proofErr w:type="spellStart"/>
      <w:r w:rsidRPr="00E961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Klapperothovy</w:t>
      </w:r>
      <w:proofErr w:type="spellEnd"/>
      <w:r w:rsidRPr="00E961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manufaktury v Šumperku – statické zajištění objektu, přezdívka komínů, odstranění a pokládka střešní krytiny, klempířské prvky, bleskosvody a rekonstrukce krovu včetně jeho ošetření</w:t>
      </w:r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</w:p>
    <w:p w:rsidR="00EF4435" w:rsidRDefault="00EF4435" w:rsidP="00EF443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EF4435" w:rsidRDefault="00EF4435" w:rsidP="00EF443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4334FC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EF4435" w:rsidRPr="00696C0B" w:rsidRDefault="00EF4435" w:rsidP="00EF443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EF4435" w:rsidRDefault="00EF4435" w:rsidP="00EF443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EF4435" w:rsidRDefault="00EF4435" w:rsidP="00EF443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EF4435" w:rsidRPr="00393327" w:rsidRDefault="00EF4435" w:rsidP="00EF443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EF4435" w:rsidRDefault="00EF4435" w:rsidP="00EF443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:rsidR="00EF4435" w:rsidRPr="00B6510E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3A73B1">
        <w:rPr>
          <w:rFonts w:ascii="Arial" w:eastAsia="Times New Roman" w:hAnsi="Arial" w:cs="Arial"/>
          <w:b/>
          <w:sz w:val="24"/>
          <w:szCs w:val="24"/>
          <w:lang w:eastAsia="cs-CZ"/>
        </w:rPr>
        <w:t>nejpozději do 31. 12. 2019.</w:t>
      </w:r>
    </w:p>
    <w:p w:rsidR="00EF4435" w:rsidRDefault="00EF4435" w:rsidP="00EF443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24</w:t>
      </w:r>
      <w:r w:rsidRPr="00696C0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6. 2019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  <w:r w:rsidRPr="00152BBB">
        <w:t xml:space="preserve"> </w:t>
      </w:r>
    </w:p>
    <w:p w:rsidR="00EF4435" w:rsidRDefault="00EF4435" w:rsidP="00EF4435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>12 200 000,-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dvanáctmilionůdvěstětisíc</w:t>
      </w:r>
      <w:proofErr w:type="spell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>
        <w:rPr>
          <w:rFonts w:ascii="Arial" w:eastAsia="Times New Roman" w:hAnsi="Arial" w:cs="Arial"/>
          <w:sz w:val="24"/>
          <w:szCs w:val="24"/>
          <w:lang w:eastAsia="cs-CZ"/>
        </w:rPr>
        <w:t>49,18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>
        <w:rPr>
          <w:rFonts w:ascii="Arial" w:hAnsi="Arial" w:cs="Arial"/>
          <w:sz w:val="24"/>
          <w:szCs w:val="24"/>
        </w:rPr>
        <w:t>50,82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:rsidR="00EF4435" w:rsidRDefault="00EF4435" w:rsidP="00EF44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 odst. 1 této smlouvy v termínu (lhůtě) stanovené v tomto čl. II odst. 2. Podmínky uznatelnosti musí splňovat i výdaje týkající se spoluúčasti příjemce dle tohoto čl. II odst. 2.</w:t>
      </w:r>
    </w:p>
    <w:p w:rsidR="00EF4435" w:rsidRDefault="00EF4435" w:rsidP="00EF44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F4435" w:rsidRPr="009D0F79" w:rsidRDefault="00EF4435" w:rsidP="00EF44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F4435" w:rsidRDefault="00EF4435" w:rsidP="00EF44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:rsidR="00EF4435" w:rsidRPr="00245AE2" w:rsidRDefault="00EF4435" w:rsidP="00EF4435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</w:t>
      </w:r>
    </w:p>
    <w:p w:rsidR="00EF4435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EF4435" w:rsidRPr="00935CA8" w:rsidRDefault="00EF4435" w:rsidP="00EF4435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Pr="00696C0B">
        <w:rPr>
          <w:rFonts w:ascii="Arial" w:eastAsia="Times New Roman" w:hAnsi="Arial" w:cs="Arial"/>
          <w:b/>
          <w:sz w:val="24"/>
          <w:szCs w:val="24"/>
          <w:lang w:eastAsia="cs-CZ"/>
        </w:rPr>
        <w:t>28. 2. 2020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EF4435" w:rsidRPr="00A9730D" w:rsidRDefault="00EF4435" w:rsidP="00EF443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F4435" w:rsidRPr="00D05376" w:rsidRDefault="00EF4435" w:rsidP="00EF4435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Pr="00B46FF5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https://www.olkraj.cz/vyuctovani-dotace-cl-4390.html</w:t>
        </w:r>
      </w:hyperlink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96C0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96C0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0669">
        <w:rPr>
          <w:rFonts w:ascii="Arial" w:hAnsi="Arial" w:cs="Arial"/>
          <w:iCs/>
          <w:sz w:val="24"/>
          <w:szCs w:val="24"/>
        </w:rPr>
        <w:t xml:space="preserve">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</w:t>
      </w:r>
      <w:r>
        <w:rPr>
          <w:rFonts w:ascii="Arial" w:hAnsi="Arial" w:cs="Arial"/>
          <w:sz w:val="24"/>
          <w:szCs w:val="24"/>
        </w:rPr>
        <w:t>rávných celků, příspěvky, dary.</w:t>
      </w:r>
    </w:p>
    <w:p w:rsidR="00EF4435" w:rsidRPr="00696C0B" w:rsidRDefault="00EF4435" w:rsidP="00EF4435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dotace“. 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</w:t>
      </w:r>
      <w:r w:rsidRPr="00696C0B">
        <w:rPr>
          <w:rFonts w:ascii="Arial" w:eastAsia="Times New Roman" w:hAnsi="Arial" w:cs="Arial"/>
          <w:sz w:val="24"/>
          <w:szCs w:val="24"/>
          <w:lang w:eastAsia="cs-CZ"/>
        </w:rPr>
        <w:t xml:space="preserve">úplné </w:t>
      </w:r>
      <w:r w:rsidRPr="00696C0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1).</w:t>
      </w:r>
    </w:p>
    <w:p w:rsidR="00EF4435" w:rsidRPr="00A9730D" w:rsidRDefault="00EF4435" w:rsidP="00EF4435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uvedeném v příloze č. 1 „Finanční vyúčtování dotace“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EF4435" w:rsidRPr="00A9730D" w:rsidRDefault="00EF4435" w:rsidP="00EF443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EF4435" w:rsidRPr="00A9730D" w:rsidRDefault="00EF4435" w:rsidP="00EF443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EF4435" w:rsidRPr="00A9730D" w:rsidRDefault="00EF4435" w:rsidP="00EF443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EF4435" w:rsidRDefault="00EF4435" w:rsidP="00EF443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96C0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96C0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F4435" w:rsidRPr="00EC0C79" w:rsidRDefault="00EF4435" w:rsidP="00EF4435">
      <w:pPr>
        <w:numPr>
          <w:ilvl w:val="0"/>
          <w:numId w:val="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C0C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fotokopiemi smluv, které dokládají smluvní vztah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EC0C79">
        <w:rPr>
          <w:rFonts w:ascii="Arial" w:eastAsia="Times New Roman" w:hAnsi="Arial" w:cs="Arial"/>
          <w:iCs/>
          <w:sz w:val="24"/>
          <w:szCs w:val="24"/>
          <w:lang w:eastAsia="cs-CZ"/>
        </w:rPr>
        <w:t>s dodavatelem prací.</w:t>
      </w:r>
    </w:p>
    <w:p w:rsidR="00EF4435" w:rsidRPr="00696C0B" w:rsidRDefault="00EF4435" w:rsidP="00EF4435">
      <w:pPr>
        <w:spacing w:after="120"/>
        <w:ind w:left="128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EF4435" w:rsidRPr="007B241B" w:rsidRDefault="00EF4435" w:rsidP="00EF443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B241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Společně s vyúčtováním příjemce předloží poskytovateli závěrečnou zprávu.</w:t>
      </w:r>
    </w:p>
    <w:p w:rsidR="00EF4435" w:rsidRDefault="00EF4435" w:rsidP="00EF4435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být v písemné (listinné) podobě a musí obsahovat stručné zhodnocení využití dotace, vč. jejího přínosu pro Olomoucký kraj. V příloze závěrečné zprávy je příjemce povinen předložit poskytovateli fotodokumentaci splnění povinné propagace poskytovatele a užití jeho loga dle čl. II odst. 10 této smlouvy. </w:t>
      </w:r>
    </w:p>
    <w:p w:rsidR="00EF4435" w:rsidRPr="0081747C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 odst. 2 této smlouvy, </w:t>
      </w:r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81747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:rsidR="00EF4435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747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příjemce použije dotaci nebo její část na jiný účel než účel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EF4435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F4435" w:rsidTr="002770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EF4435" w:rsidTr="002770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4435" w:rsidTr="002770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EF4435" w:rsidTr="002770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4435" w:rsidTr="002770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4435" w:rsidTr="002770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4435" w:rsidTr="002770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35" w:rsidRDefault="00EF4435" w:rsidP="002770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435" w:rsidRDefault="00EF4435" w:rsidP="002770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EF4435" w:rsidRDefault="00EF4435" w:rsidP="00EF443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EF4435" w:rsidRDefault="00EF4435" w:rsidP="00EF4435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č. 27-4228120277/0100. Případný odvod či penále se hradí na účet poskytovatele č. 27-4228320287/0100 na základě vystavené faktury</w:t>
      </w:r>
      <w:r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EF4435" w:rsidRDefault="00EF4435" w:rsidP="00EF443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EF4435" w:rsidRPr="00696C0B" w:rsidRDefault="00EF4435" w:rsidP="00EF443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jednoho roku,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</w:t>
      </w:r>
      <w:r w:rsidRPr="00696C0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propagační materiály příjemce, vztahující se k účelu dotace, logem poskytovatele a umístit reklamní panel, nebo obdobné zařízení, s logem poskytovatele do místa, ve kterém je realizována podpořená akce, po dobu realizace obnovy. Spolu s logem zde bude vždy uvedena informace, že poskytovatel akci finančně podpořil.</w:t>
      </w:r>
    </w:p>
    <w:p w:rsidR="00EF4435" w:rsidRPr="00F90512" w:rsidRDefault="00EF4435" w:rsidP="00EF443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</w:t>
      </w:r>
      <w:r w:rsidRPr="00696C0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Povinně pořízená fotodokumentace (minimálně dvě fotografie dokladující propagaci poskytovatele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na viditelném veřejně přístupném místě) musí být poskytovateli příjemcem předložena společně se závěrečnou zprávou.</w:t>
      </w:r>
    </w:p>
    <w:p w:rsidR="00EF4435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EF4435" w:rsidRPr="00E614BE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EF4435" w:rsidRPr="005F0780" w:rsidRDefault="00EF4435" w:rsidP="00EF443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:rsidR="00EF4435" w:rsidRPr="005F0780" w:rsidRDefault="00EF4435" w:rsidP="00EF443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:rsidR="00EF4435" w:rsidRPr="005F0780" w:rsidRDefault="00EF4435" w:rsidP="00EF443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EF4435" w:rsidRDefault="00EF4435" w:rsidP="00EF443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EF4435" w:rsidRPr="004334FC" w:rsidRDefault="00EF4435" w:rsidP="00EF443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EF4435" w:rsidRPr="00A62D21" w:rsidRDefault="00EF4435" w:rsidP="00EF4435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EF4435" w:rsidRPr="00E261F7" w:rsidRDefault="00EF4435" w:rsidP="00EF443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EF4435" w:rsidRPr="003A73B1" w:rsidRDefault="00EF4435" w:rsidP="00EF4435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73B1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Pr="003A73B1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Pr="003A73B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EF4435" w:rsidRPr="00CC0204" w:rsidRDefault="00EF4435" w:rsidP="00EF443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EF4435" w:rsidRDefault="00EF4435" w:rsidP="00EF443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EF4435" w:rsidRDefault="00EF4435" w:rsidP="00EF443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F4435" w:rsidRDefault="00EF4435" w:rsidP="00EF443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EF4435" w:rsidRDefault="00EF4435" w:rsidP="00EF443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</w:t>
      </w:r>
      <w:r>
        <w:rPr>
          <w:rFonts w:ascii="Arial" w:eastAsia="Times New Roman" w:hAnsi="Arial" w:cs="Arial"/>
          <w:sz w:val="24"/>
          <w:szCs w:val="24"/>
          <w:lang w:eastAsia="cs-CZ"/>
        </w:rPr>
        <w:t>esením Zastupitelstva města Šumperka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 ………… č. ………… ze dne …………</w:t>
      </w:r>
    </w:p>
    <w:p w:rsidR="00EF4435" w:rsidRDefault="00EF4435" w:rsidP="00EF443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strana příjemce obdrží jedno vyhotovení a strana poskytovatele obdrží dvě vyhotovení.</w:t>
      </w:r>
    </w:p>
    <w:p w:rsidR="00EF4435" w:rsidRDefault="00EF4435" w:rsidP="00EF443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4435" w:rsidRDefault="00EF4435" w:rsidP="00EF443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4435" w:rsidRDefault="00EF4435" w:rsidP="00EF443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4435" w:rsidRDefault="00EF4435" w:rsidP="00EF443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4435" w:rsidRDefault="00EF4435" w:rsidP="00EF443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Šumperku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F4435" w:rsidTr="0027709F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435" w:rsidRDefault="00EF4435" w:rsidP="0027709F">
            <w:pPr>
              <w:spacing w:before="40" w:after="40"/>
              <w:ind w:left="0" w:firstLine="91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EF4435" w:rsidRDefault="00EF4435" w:rsidP="0027709F">
            <w:pPr>
              <w:spacing w:before="40" w:after="40"/>
              <w:ind w:left="0" w:firstLine="709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435" w:rsidRDefault="00EF4435" w:rsidP="0027709F">
            <w:pPr>
              <w:spacing w:before="40" w:after="40"/>
              <w:ind w:left="779" w:firstLine="14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F4435" w:rsidTr="0027709F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435" w:rsidRDefault="00EF4435" w:rsidP="0027709F">
            <w:pPr>
              <w:ind w:left="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EF4435" w:rsidRDefault="00EF4435" w:rsidP="0027709F">
            <w:pPr>
              <w:ind w:left="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Petr Vrána</w:t>
            </w:r>
          </w:p>
          <w:p w:rsidR="00EF4435" w:rsidRDefault="00EF4435" w:rsidP="0027709F">
            <w:pPr>
              <w:ind w:left="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EF4435" w:rsidRDefault="00EF4435" w:rsidP="0027709F">
            <w:pPr>
              <w:ind w:left="0" w:firstLine="709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435" w:rsidRDefault="00EF4435" w:rsidP="0027709F">
            <w:pPr>
              <w:ind w:left="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EF4435" w:rsidRDefault="00EF4435" w:rsidP="0027709F">
            <w:pPr>
              <w:ind w:left="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Tomáš Spurný</w:t>
            </w:r>
          </w:p>
          <w:p w:rsidR="00EF4435" w:rsidRDefault="00EF4435" w:rsidP="0027709F">
            <w:pPr>
              <w:ind w:left="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starosta města                    </w:t>
            </w:r>
          </w:p>
        </w:tc>
      </w:tr>
    </w:tbl>
    <w:p w:rsidR="00EF4435" w:rsidRDefault="00EF4435" w:rsidP="00EF443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EF4435" w:rsidRDefault="00EF4435" w:rsidP="00EF443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A00E96" w:rsidRDefault="00A00E96" w:rsidP="00A00E96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A00E96" w:rsidRDefault="00A00E96" w:rsidP="00A00E96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A00E96" w:rsidRDefault="00A00E96" w:rsidP="00A00E96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sectPr w:rsidR="00A00E96" w:rsidSect="00995AE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34" w:rsidRDefault="00BC6634">
      <w:r>
        <w:separator/>
      </w:r>
    </w:p>
  </w:endnote>
  <w:endnote w:type="continuationSeparator" w:id="0">
    <w:p w:rsidR="00BC6634" w:rsidRDefault="00BC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20" w:rsidRPr="00A3539E" w:rsidRDefault="00AC1253" w:rsidP="00A3382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33820">
      <w:rPr>
        <w:rFonts w:ascii="Arial" w:hAnsi="Arial" w:cs="Arial"/>
        <w:i/>
        <w:iCs/>
        <w:sz w:val="20"/>
        <w:szCs w:val="20"/>
      </w:rPr>
      <w:t xml:space="preserve"> </w:t>
    </w:r>
    <w:r w:rsidR="00A3382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A33820">
      <w:rPr>
        <w:rFonts w:ascii="Arial" w:hAnsi="Arial" w:cs="Arial"/>
        <w:i/>
        <w:iCs/>
        <w:sz w:val="20"/>
        <w:szCs w:val="20"/>
      </w:rPr>
      <w:t>. 6. 2019</w:t>
    </w:r>
    <w:r w:rsidR="00A33820">
      <w:rPr>
        <w:rFonts w:ascii="Arial" w:hAnsi="Arial" w:cs="Arial"/>
        <w:i/>
        <w:iCs/>
        <w:sz w:val="20"/>
        <w:szCs w:val="20"/>
      </w:rPr>
      <w:tab/>
    </w:r>
    <w:r w:rsidR="00A33820">
      <w:rPr>
        <w:rFonts w:ascii="Arial" w:hAnsi="Arial" w:cs="Arial"/>
        <w:i/>
        <w:iCs/>
        <w:sz w:val="20"/>
        <w:szCs w:val="20"/>
      </w:rPr>
      <w:tab/>
    </w:r>
    <w:r w:rsidR="00A33820">
      <w:rPr>
        <w:rFonts w:ascii="Arial" w:hAnsi="Arial" w:cs="Arial"/>
        <w:i/>
        <w:iCs/>
        <w:sz w:val="20"/>
        <w:szCs w:val="20"/>
      </w:rPr>
      <w:tab/>
      <w:t xml:space="preserve">    </w:t>
    </w:r>
    <w:r>
      <w:rPr>
        <w:rFonts w:ascii="Arial" w:hAnsi="Arial" w:cs="Arial"/>
        <w:i/>
        <w:iCs/>
        <w:sz w:val="20"/>
        <w:szCs w:val="20"/>
      </w:rPr>
      <w:t xml:space="preserve">       </w:t>
    </w:r>
    <w:r>
      <w:rPr>
        <w:rFonts w:ascii="Arial" w:hAnsi="Arial" w:cs="Arial"/>
        <w:i/>
        <w:iCs/>
        <w:sz w:val="20"/>
        <w:szCs w:val="20"/>
      </w:rPr>
      <w:tab/>
      <w:t xml:space="preserve">              </w:t>
    </w:r>
    <w:r w:rsidR="00A3382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33820" w:rsidRPr="00A3539E">
      <w:rPr>
        <w:rStyle w:val="slostrnky"/>
        <w:rFonts w:cs="Arial"/>
        <w:i/>
        <w:iCs/>
      </w:rPr>
      <w:fldChar w:fldCharType="begin"/>
    </w:r>
    <w:r w:rsidR="00A33820" w:rsidRPr="00A3539E">
      <w:rPr>
        <w:rStyle w:val="slostrnky"/>
        <w:rFonts w:cs="Arial"/>
        <w:i/>
        <w:iCs/>
      </w:rPr>
      <w:instrText xml:space="preserve"> PAGE </w:instrText>
    </w:r>
    <w:r w:rsidR="00A33820" w:rsidRPr="00A3539E">
      <w:rPr>
        <w:rStyle w:val="slostrnky"/>
        <w:rFonts w:cs="Arial"/>
        <w:i/>
        <w:iCs/>
      </w:rPr>
      <w:fldChar w:fldCharType="separate"/>
    </w:r>
    <w:r w:rsidR="0032499C">
      <w:rPr>
        <w:rStyle w:val="slostrnky"/>
        <w:rFonts w:cs="Arial"/>
        <w:i/>
        <w:iCs/>
        <w:noProof/>
      </w:rPr>
      <w:t>45</w:t>
    </w:r>
    <w:r w:rsidR="00A33820" w:rsidRPr="00A3539E">
      <w:rPr>
        <w:rStyle w:val="slostrnky"/>
        <w:rFonts w:cs="Arial"/>
        <w:i/>
        <w:iCs/>
      </w:rPr>
      <w:fldChar w:fldCharType="end"/>
    </w:r>
    <w:r w:rsidR="00A33820" w:rsidRPr="00A3539E">
      <w:rPr>
        <w:rStyle w:val="slostrnky"/>
        <w:rFonts w:cs="Arial"/>
        <w:i/>
        <w:iCs/>
      </w:rPr>
      <w:t xml:space="preserve"> (celkem </w:t>
    </w:r>
    <w:r w:rsidR="0032499C">
      <w:rPr>
        <w:rStyle w:val="slostrnky"/>
        <w:rFonts w:cs="Arial"/>
        <w:i/>
        <w:iCs/>
      </w:rPr>
      <w:t>56</w:t>
    </w:r>
    <w:r w:rsidR="00A33820">
      <w:rPr>
        <w:rStyle w:val="slostrnky"/>
        <w:rFonts w:cs="Arial"/>
        <w:i/>
        <w:iCs/>
      </w:rPr>
      <w:t>)</w:t>
    </w:r>
  </w:p>
  <w:p w:rsidR="00A33820" w:rsidRDefault="00B71E68" w:rsidP="00A33820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21. </w:t>
    </w:r>
    <w:r w:rsidR="00A33820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A33820" w:rsidRPr="00EC739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6318E4">
      <w:rPr>
        <w:rFonts w:ascii="Arial" w:hAnsi="Arial" w:cs="Arial"/>
        <w:i/>
        <w:iCs/>
        <w:sz w:val="20"/>
        <w:szCs w:val="20"/>
      </w:rPr>
      <w:t xml:space="preserve">sportu, </w:t>
    </w:r>
    <w:r w:rsidR="00A33820" w:rsidRPr="00EC739B">
      <w:rPr>
        <w:rFonts w:ascii="Arial" w:hAnsi="Arial" w:cs="Arial"/>
        <w:i/>
        <w:iCs/>
        <w:sz w:val="20"/>
        <w:szCs w:val="20"/>
      </w:rPr>
      <w:t>kultury a památkové péče</w:t>
    </w:r>
  </w:p>
  <w:p w:rsidR="00D20B9A" w:rsidRPr="00A33820" w:rsidRDefault="00A33820" w:rsidP="00A33820">
    <w:pPr>
      <w:pStyle w:val="Zpat"/>
      <w:rPr>
        <w:rFonts w:ascii="Arial" w:hAnsi="Arial" w:cs="Arial"/>
        <w:i/>
        <w:iCs/>
        <w:sz w:val="20"/>
        <w:szCs w:val="20"/>
      </w:rPr>
    </w:pPr>
    <w:r w:rsidRPr="005054B1">
      <w:rPr>
        <w:rFonts w:ascii="Arial" w:hAnsi="Arial" w:cs="Arial"/>
        <w:i/>
        <w:iCs/>
        <w:sz w:val="20"/>
        <w:szCs w:val="20"/>
      </w:rPr>
      <w:t>Příloha č.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C41898">
      <w:rPr>
        <w:rFonts w:ascii="Arial" w:hAnsi="Arial" w:cs="Arial"/>
        <w:i/>
        <w:iCs/>
        <w:sz w:val="20"/>
        <w:szCs w:val="20"/>
      </w:rPr>
      <w:t>8</w:t>
    </w:r>
    <w:r w:rsidRPr="005054B1">
      <w:rPr>
        <w:rFonts w:ascii="Arial" w:hAnsi="Arial" w:cs="Arial"/>
        <w:i/>
        <w:iCs/>
        <w:sz w:val="20"/>
        <w:szCs w:val="20"/>
      </w:rPr>
      <w:t xml:space="preserve"> – </w:t>
    </w:r>
    <w:r w:rsidRPr="00A33820">
      <w:rPr>
        <w:rFonts w:ascii="Arial" w:hAnsi="Arial" w:cs="Arial"/>
        <w:i/>
        <w:iCs/>
        <w:sz w:val="20"/>
        <w:szCs w:val="20"/>
      </w:rPr>
      <w:t>Návrh smlouvy s žadatelem Město Šumperk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A00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BC6634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34" w:rsidRDefault="00BC6634">
      <w:r>
        <w:separator/>
      </w:r>
    </w:p>
  </w:footnote>
  <w:footnote w:type="continuationSeparator" w:id="0">
    <w:p w:rsidR="00BC6634" w:rsidRDefault="00BC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53" w:rsidRPr="00AC1253" w:rsidRDefault="00C41898" w:rsidP="00AC1253">
    <w:pPr>
      <w:tabs>
        <w:tab w:val="center" w:pos="4536"/>
        <w:tab w:val="right" w:pos="9072"/>
      </w:tabs>
      <w:jc w:val="center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Příloha č. 8</w:t>
    </w:r>
    <w:r w:rsidR="00AC1253">
      <w:rPr>
        <w:rFonts w:ascii="Arial" w:eastAsia="Calibri" w:hAnsi="Arial" w:cs="Arial"/>
        <w:i/>
        <w:iCs/>
        <w:sz w:val="20"/>
        <w:szCs w:val="20"/>
      </w:rPr>
      <w:t xml:space="preserve"> – Návrh smlouvy o dotaci s městem Šumperk</w:t>
    </w:r>
  </w:p>
  <w:p w:rsidR="00AC1253" w:rsidRDefault="00AC1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B"/>
    <w:rsid w:val="00010B65"/>
    <w:rsid w:val="00064262"/>
    <w:rsid w:val="00260DC8"/>
    <w:rsid w:val="0032499C"/>
    <w:rsid w:val="003872A3"/>
    <w:rsid w:val="003A73B1"/>
    <w:rsid w:val="003C2352"/>
    <w:rsid w:val="003D47EB"/>
    <w:rsid w:val="004334FC"/>
    <w:rsid w:val="0048413F"/>
    <w:rsid w:val="00524F26"/>
    <w:rsid w:val="00604E3E"/>
    <w:rsid w:val="006318E4"/>
    <w:rsid w:val="0068138B"/>
    <w:rsid w:val="00696C0B"/>
    <w:rsid w:val="006C30F6"/>
    <w:rsid w:val="00762BCF"/>
    <w:rsid w:val="00795C16"/>
    <w:rsid w:val="007B241B"/>
    <w:rsid w:val="008B0C17"/>
    <w:rsid w:val="0091088F"/>
    <w:rsid w:val="00917D03"/>
    <w:rsid w:val="0093028D"/>
    <w:rsid w:val="009344E1"/>
    <w:rsid w:val="00995AE7"/>
    <w:rsid w:val="009B4382"/>
    <w:rsid w:val="009D3EDC"/>
    <w:rsid w:val="00A00E96"/>
    <w:rsid w:val="00A33820"/>
    <w:rsid w:val="00A57DB2"/>
    <w:rsid w:val="00A61081"/>
    <w:rsid w:val="00A7564E"/>
    <w:rsid w:val="00AA6605"/>
    <w:rsid w:val="00AC1253"/>
    <w:rsid w:val="00B71E68"/>
    <w:rsid w:val="00BC6634"/>
    <w:rsid w:val="00C41898"/>
    <w:rsid w:val="00C76778"/>
    <w:rsid w:val="00CA4A67"/>
    <w:rsid w:val="00CE4032"/>
    <w:rsid w:val="00D901F8"/>
    <w:rsid w:val="00DB3001"/>
    <w:rsid w:val="00DD29D8"/>
    <w:rsid w:val="00DD6ABD"/>
    <w:rsid w:val="00DD7CE1"/>
    <w:rsid w:val="00E800AD"/>
    <w:rsid w:val="00E961F0"/>
    <w:rsid w:val="00EF4435"/>
    <w:rsid w:val="00F73F80"/>
    <w:rsid w:val="00F75A3D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C9491"/>
  <w15:chartTrackingRefBased/>
  <w15:docId w15:val="{C602CC10-FFD7-441C-BDCE-DB9F54E9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E9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0E96"/>
    <w:rPr>
      <w:color w:val="0563C1" w:themeColor="hyperlink"/>
      <w:u w:val="single"/>
    </w:rPr>
  </w:style>
  <w:style w:type="paragraph" w:styleId="Zpat">
    <w:name w:val="footer"/>
    <w:basedOn w:val="Normln"/>
    <w:link w:val="ZpatChar"/>
    <w:unhideWhenUsed/>
    <w:rsid w:val="00A00E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0E96"/>
  </w:style>
  <w:style w:type="paragraph" w:styleId="Zhlav">
    <w:name w:val="header"/>
    <w:basedOn w:val="Normln"/>
    <w:link w:val="ZhlavChar"/>
    <w:uiPriority w:val="99"/>
    <w:unhideWhenUsed/>
    <w:rsid w:val="00A57D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B2"/>
  </w:style>
  <w:style w:type="paragraph" w:styleId="Textbubliny">
    <w:name w:val="Balloon Text"/>
    <w:basedOn w:val="Normln"/>
    <w:link w:val="TextbublinyChar"/>
    <w:uiPriority w:val="99"/>
    <w:semiHidden/>
    <w:unhideWhenUsed/>
    <w:rsid w:val="00C76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778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A3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39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2662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24</cp:revision>
  <cp:lastPrinted>2019-05-16T14:15:00Z</cp:lastPrinted>
  <dcterms:created xsi:type="dcterms:W3CDTF">2019-05-16T13:38:00Z</dcterms:created>
  <dcterms:modified xsi:type="dcterms:W3CDTF">2019-06-18T06:49:00Z</dcterms:modified>
</cp:coreProperties>
</file>