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D3" w:rsidRPr="002F2DD3" w:rsidRDefault="002F2DD3" w:rsidP="002F2DD3">
      <w:pPr>
        <w:spacing w:after="360" w:line="240" w:lineRule="auto"/>
        <w:contextualSpacing/>
        <w:jc w:val="center"/>
        <w:rPr>
          <w:rFonts w:ascii="Arial" w:eastAsia="Times New Roman" w:hAnsi="Arial" w:cs="Times New Roman"/>
          <w:b/>
          <w:sz w:val="24"/>
          <w:szCs w:val="24"/>
          <w:lang w:eastAsia="cs-CZ"/>
        </w:rPr>
      </w:pPr>
      <w:r w:rsidRPr="002F2DD3">
        <w:rPr>
          <w:rFonts w:ascii="Arial" w:eastAsia="Times New Roman" w:hAnsi="Arial" w:cs="Times New Roman"/>
          <w:b/>
          <w:sz w:val="24"/>
          <w:szCs w:val="24"/>
          <w:lang w:eastAsia="cs-CZ"/>
        </w:rPr>
        <w:t>Dodatek č. 13</w:t>
      </w:r>
    </w:p>
    <w:p w:rsidR="002F2DD3" w:rsidRDefault="002F2DD3" w:rsidP="002F2DD3">
      <w:pPr>
        <w:spacing w:after="360" w:line="240" w:lineRule="auto"/>
        <w:contextualSpacing/>
        <w:jc w:val="center"/>
        <w:rPr>
          <w:rFonts w:ascii="Arial" w:eastAsia="Times New Roman" w:hAnsi="Arial" w:cs="Times New Roman"/>
          <w:b/>
          <w:sz w:val="24"/>
          <w:szCs w:val="24"/>
          <w:lang w:eastAsia="cs-CZ"/>
        </w:rPr>
      </w:pPr>
      <w:r w:rsidRPr="002F2DD3">
        <w:rPr>
          <w:rFonts w:ascii="Arial" w:eastAsia="Times New Roman" w:hAnsi="Arial" w:cs="Times New Roman"/>
          <w:b/>
          <w:sz w:val="24"/>
          <w:szCs w:val="24"/>
          <w:lang w:eastAsia="cs-CZ"/>
        </w:rPr>
        <w:t xml:space="preserve">ke zřizovací listině č. j. </w:t>
      </w:r>
      <w:r w:rsidRPr="002F2DD3">
        <w:rPr>
          <w:rFonts w:ascii="Arial" w:eastAsia="Times New Roman" w:hAnsi="Arial" w:cs="Times New Roman"/>
          <w:b/>
          <w:noProof/>
          <w:sz w:val="24"/>
          <w:szCs w:val="24"/>
          <w:lang w:eastAsia="cs-CZ"/>
        </w:rPr>
        <w:t>4611/2001</w:t>
      </w:r>
      <w:r w:rsidRPr="002F2DD3">
        <w:rPr>
          <w:rFonts w:ascii="Arial" w:eastAsia="Times New Roman" w:hAnsi="Arial" w:cs="Times New Roman"/>
          <w:b/>
          <w:sz w:val="24"/>
          <w:szCs w:val="24"/>
          <w:lang w:eastAsia="cs-CZ"/>
        </w:rPr>
        <w:t xml:space="preserve">  ze dne 21. </w:t>
      </w:r>
      <w:r w:rsidRPr="002F2DD3">
        <w:rPr>
          <w:rFonts w:ascii="Arial" w:eastAsia="Times New Roman" w:hAnsi="Arial" w:cs="Times New Roman"/>
          <w:b/>
          <w:noProof/>
          <w:sz w:val="24"/>
          <w:szCs w:val="24"/>
          <w:lang w:eastAsia="cs-CZ"/>
        </w:rPr>
        <w:t>12. 2001</w:t>
      </w:r>
      <w:r w:rsidRPr="002F2DD3">
        <w:rPr>
          <w:rFonts w:ascii="Arial" w:eastAsia="Times New Roman" w:hAnsi="Arial" w:cs="Times New Roman"/>
          <w:b/>
          <w:sz w:val="24"/>
          <w:szCs w:val="24"/>
          <w:lang w:eastAsia="cs-CZ"/>
        </w:rPr>
        <w:t xml:space="preserve"> ve znění dodatku č. 1 č. j. </w:t>
      </w:r>
      <w:r w:rsidRPr="002F2DD3">
        <w:rPr>
          <w:rFonts w:ascii="Arial" w:eastAsia="Times New Roman" w:hAnsi="Arial" w:cs="Times New Roman"/>
          <w:b/>
          <w:noProof/>
          <w:sz w:val="24"/>
          <w:szCs w:val="24"/>
          <w:lang w:eastAsia="cs-CZ"/>
        </w:rPr>
        <w:t>17213/2002</w:t>
      </w:r>
      <w:r w:rsidRPr="002F2DD3">
        <w:rPr>
          <w:rFonts w:ascii="Arial" w:eastAsia="Times New Roman" w:hAnsi="Arial" w:cs="Times New Roman"/>
          <w:b/>
          <w:sz w:val="24"/>
          <w:szCs w:val="24"/>
          <w:lang w:eastAsia="cs-CZ"/>
        </w:rPr>
        <w:t xml:space="preserve"> ze dne 28. </w:t>
      </w:r>
      <w:r w:rsidRPr="002F2DD3">
        <w:rPr>
          <w:rFonts w:ascii="Arial" w:eastAsia="Times New Roman" w:hAnsi="Arial" w:cs="Times New Roman"/>
          <w:b/>
          <w:noProof/>
          <w:sz w:val="24"/>
          <w:szCs w:val="24"/>
          <w:lang w:eastAsia="cs-CZ"/>
        </w:rPr>
        <w:t>11. 2002</w:t>
      </w:r>
      <w:r w:rsidRPr="002F2DD3">
        <w:rPr>
          <w:rFonts w:ascii="Arial" w:eastAsia="Times New Roman" w:hAnsi="Arial" w:cs="Times New Roman"/>
          <w:b/>
          <w:sz w:val="24"/>
          <w:szCs w:val="24"/>
          <w:lang w:eastAsia="cs-CZ"/>
        </w:rPr>
        <w:t xml:space="preserve">, dodatku č. 2 č. j. </w:t>
      </w:r>
      <w:r w:rsidRPr="002F2DD3">
        <w:rPr>
          <w:rFonts w:ascii="Arial" w:eastAsia="Times New Roman" w:hAnsi="Arial" w:cs="Times New Roman"/>
          <w:b/>
          <w:noProof/>
          <w:sz w:val="24"/>
          <w:szCs w:val="24"/>
          <w:lang w:eastAsia="cs-CZ"/>
        </w:rPr>
        <w:t>9819/2003</w:t>
      </w:r>
      <w:r w:rsidRPr="002F2DD3">
        <w:rPr>
          <w:rFonts w:ascii="Arial" w:eastAsia="Times New Roman" w:hAnsi="Arial" w:cs="Times New Roman"/>
          <w:b/>
          <w:sz w:val="24"/>
          <w:szCs w:val="24"/>
          <w:lang w:eastAsia="cs-CZ"/>
        </w:rPr>
        <w:t xml:space="preserve">  ze dne 19. 6. </w:t>
      </w:r>
      <w:r w:rsidRPr="002F2DD3">
        <w:rPr>
          <w:rFonts w:ascii="Arial" w:eastAsia="Times New Roman" w:hAnsi="Arial" w:cs="Times New Roman"/>
          <w:b/>
          <w:noProof/>
          <w:sz w:val="24"/>
          <w:szCs w:val="24"/>
          <w:lang w:eastAsia="cs-CZ"/>
        </w:rPr>
        <w:t>2003</w:t>
      </w:r>
      <w:r w:rsidRPr="002F2DD3">
        <w:rPr>
          <w:rFonts w:ascii="Arial" w:eastAsia="Times New Roman" w:hAnsi="Arial" w:cs="Times New Roman"/>
          <w:b/>
          <w:sz w:val="24"/>
          <w:szCs w:val="24"/>
          <w:lang w:eastAsia="cs-CZ"/>
        </w:rPr>
        <w:t xml:space="preserve">, dodatku č. 3 č. j. </w:t>
      </w:r>
      <w:r w:rsidRPr="002F2DD3">
        <w:rPr>
          <w:rFonts w:ascii="Arial" w:eastAsia="Times New Roman" w:hAnsi="Arial" w:cs="Times New Roman"/>
          <w:b/>
          <w:noProof/>
          <w:sz w:val="24"/>
          <w:szCs w:val="24"/>
          <w:lang w:eastAsia="cs-CZ"/>
        </w:rPr>
        <w:t>4283/2004</w:t>
      </w:r>
      <w:r w:rsidRPr="002F2DD3">
        <w:rPr>
          <w:rFonts w:ascii="Arial" w:eastAsia="Times New Roman" w:hAnsi="Arial" w:cs="Times New Roman"/>
          <w:b/>
          <w:sz w:val="24"/>
          <w:szCs w:val="24"/>
          <w:lang w:eastAsia="cs-CZ"/>
        </w:rPr>
        <w:t xml:space="preserve"> ze dne 17. </w:t>
      </w:r>
      <w:r w:rsidRPr="002F2DD3">
        <w:rPr>
          <w:rFonts w:ascii="Arial" w:eastAsia="Times New Roman" w:hAnsi="Arial" w:cs="Times New Roman"/>
          <w:b/>
          <w:noProof/>
          <w:sz w:val="24"/>
          <w:szCs w:val="24"/>
          <w:lang w:eastAsia="cs-CZ"/>
        </w:rPr>
        <w:t xml:space="preserve">3. 2004, dodatku č. 4 č. j. KUOK/23171/05/OŠMT/572 ze dne 24. 6. 2005, </w:t>
      </w:r>
      <w:r w:rsidRPr="002F2DD3">
        <w:rPr>
          <w:rFonts w:ascii="Arial" w:eastAsia="Times New Roman" w:hAnsi="Arial" w:cs="Times New Roman"/>
          <w:b/>
          <w:sz w:val="24"/>
          <w:szCs w:val="24"/>
          <w:lang w:eastAsia="cs-CZ"/>
        </w:rPr>
        <w:t>dodatku č. 5 č. j. KUOK 24761/2008 ze dne 22. 2. 2008, dodatku č. 6 č. j. KUOK 93930/2009 ze dne 25. 9. 2009, dodatku č. 7 č. j. KUOK 2445/2013 ze dne 21. 12. 2012, dodatku č. 8 č. j. KUOK 88234/2014 ze dne 19. 9. 2014, dodatku č. 9 č. j. KUOK 61148/2015 ze dne 26. 6. 2015, dodatku č. 10 č. j. KUOK 121559/2016 ze dne 19. 12. 2016, dodatku č. 11 č. j. KUOK 63868/2017 ze dne 19. 6. 2017 a dodatku č. 12 č. j. KUOK 122995/2017 ze dne 18. 12. 2017</w:t>
      </w:r>
    </w:p>
    <w:p w:rsidR="008F1634" w:rsidRDefault="008F1634" w:rsidP="002F2DD3">
      <w:pPr>
        <w:spacing w:after="360" w:line="240" w:lineRule="auto"/>
        <w:contextualSpacing/>
        <w:jc w:val="center"/>
        <w:rPr>
          <w:rFonts w:ascii="Arial" w:eastAsia="Times New Roman" w:hAnsi="Arial" w:cs="Times New Roman"/>
          <w:b/>
          <w:sz w:val="24"/>
          <w:szCs w:val="24"/>
          <w:lang w:eastAsia="cs-CZ"/>
        </w:rPr>
      </w:pPr>
    </w:p>
    <w:p w:rsidR="008F1634" w:rsidRPr="002F2DD3" w:rsidRDefault="008F1634" w:rsidP="002F2DD3">
      <w:pPr>
        <w:spacing w:after="360" w:line="240" w:lineRule="auto"/>
        <w:contextualSpacing/>
        <w:jc w:val="center"/>
        <w:rPr>
          <w:rFonts w:ascii="Arial" w:eastAsia="Times New Roman" w:hAnsi="Arial" w:cs="Times New Roman"/>
          <w:b/>
          <w:sz w:val="24"/>
          <w:szCs w:val="24"/>
          <w:lang w:eastAsia="cs-CZ"/>
        </w:rPr>
      </w:pPr>
    </w:p>
    <w:p w:rsidR="002F2DD3" w:rsidRPr="002F2DD3" w:rsidRDefault="002F2DD3" w:rsidP="002F2DD3">
      <w:pPr>
        <w:spacing w:after="24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2F2DD3" w:rsidRPr="002F2DD3" w:rsidTr="007A1266">
        <w:tc>
          <w:tcPr>
            <w:tcW w:w="2808" w:type="dxa"/>
          </w:tcPr>
          <w:p w:rsidR="002F2DD3" w:rsidRPr="002F2DD3" w:rsidRDefault="002F2DD3" w:rsidP="002F2DD3">
            <w:pPr>
              <w:spacing w:before="120"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Název:</w:t>
            </w:r>
          </w:p>
        </w:tc>
        <w:tc>
          <w:tcPr>
            <w:tcW w:w="6404" w:type="dxa"/>
          </w:tcPr>
          <w:p w:rsidR="002F2DD3" w:rsidRPr="002F2DD3" w:rsidRDefault="002F2DD3" w:rsidP="002F2DD3">
            <w:pPr>
              <w:spacing w:before="120" w:after="120" w:line="240" w:lineRule="auto"/>
              <w:jc w:val="both"/>
              <w:rPr>
                <w:rFonts w:ascii="Arial" w:eastAsia="Times New Roman" w:hAnsi="Arial" w:cs="Times New Roman"/>
                <w:b/>
                <w:bCs/>
                <w:sz w:val="24"/>
                <w:szCs w:val="20"/>
                <w:lang w:eastAsia="cs-CZ"/>
              </w:rPr>
            </w:pPr>
            <w:r w:rsidRPr="002F2DD3">
              <w:rPr>
                <w:rFonts w:ascii="Arial" w:eastAsia="Times New Roman" w:hAnsi="Arial" w:cs="Times New Roman"/>
                <w:b/>
                <w:bCs/>
                <w:noProof/>
                <w:sz w:val="24"/>
                <w:szCs w:val="20"/>
                <w:lang w:eastAsia="cs-CZ"/>
              </w:rPr>
              <w:t>Vyšší odborná škola a Střední průmyslová škola, Šumperk, Gen. Krátkého 1</w:t>
            </w:r>
          </w:p>
        </w:tc>
      </w:tr>
      <w:tr w:rsidR="002F2DD3" w:rsidRPr="002F2DD3" w:rsidTr="007A1266">
        <w:tc>
          <w:tcPr>
            <w:tcW w:w="2808" w:type="dxa"/>
          </w:tcPr>
          <w:p w:rsidR="002F2DD3" w:rsidRPr="002F2DD3" w:rsidRDefault="002F2DD3" w:rsidP="002F2DD3">
            <w:pPr>
              <w:spacing w:before="120"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Sídlo:</w:t>
            </w:r>
          </w:p>
        </w:tc>
        <w:tc>
          <w:tcPr>
            <w:tcW w:w="6404" w:type="dxa"/>
          </w:tcPr>
          <w:p w:rsidR="002F2DD3" w:rsidRPr="002F2DD3" w:rsidRDefault="002F2DD3" w:rsidP="002F2DD3">
            <w:pPr>
              <w:spacing w:before="120" w:after="120" w:line="240" w:lineRule="auto"/>
              <w:jc w:val="both"/>
              <w:rPr>
                <w:rFonts w:ascii="Arial" w:eastAsia="Times New Roman" w:hAnsi="Arial" w:cs="Times New Roman"/>
                <w:b/>
                <w:bCs/>
                <w:sz w:val="24"/>
                <w:szCs w:val="20"/>
                <w:lang w:eastAsia="cs-CZ"/>
              </w:rPr>
            </w:pPr>
            <w:r w:rsidRPr="002F2DD3">
              <w:rPr>
                <w:rFonts w:ascii="Arial" w:eastAsia="Times New Roman" w:hAnsi="Arial" w:cs="Times New Roman"/>
                <w:b/>
                <w:bCs/>
                <w:noProof/>
                <w:sz w:val="24"/>
                <w:szCs w:val="20"/>
                <w:lang w:eastAsia="cs-CZ"/>
              </w:rPr>
              <w:t>787 29 Šumperk, Gen. Krátkého 1</w:t>
            </w:r>
          </w:p>
        </w:tc>
      </w:tr>
      <w:tr w:rsidR="002F2DD3" w:rsidRPr="002F2DD3" w:rsidTr="007A1266">
        <w:tc>
          <w:tcPr>
            <w:tcW w:w="2808" w:type="dxa"/>
          </w:tcPr>
          <w:p w:rsidR="002F2DD3" w:rsidRPr="002F2DD3" w:rsidRDefault="002F2DD3" w:rsidP="002F2DD3">
            <w:pPr>
              <w:spacing w:before="120"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Identifikační číslo:</w:t>
            </w:r>
          </w:p>
        </w:tc>
        <w:tc>
          <w:tcPr>
            <w:tcW w:w="6404" w:type="dxa"/>
          </w:tcPr>
          <w:p w:rsidR="002F2DD3" w:rsidRPr="002F2DD3" w:rsidRDefault="002F2DD3" w:rsidP="002F2DD3">
            <w:pPr>
              <w:spacing w:before="120" w:after="120" w:line="240" w:lineRule="auto"/>
              <w:jc w:val="both"/>
              <w:rPr>
                <w:rFonts w:ascii="Arial" w:eastAsia="Times New Roman" w:hAnsi="Arial" w:cs="Times New Roman"/>
                <w:b/>
                <w:bCs/>
                <w:sz w:val="24"/>
                <w:szCs w:val="20"/>
                <w:lang w:eastAsia="cs-CZ"/>
              </w:rPr>
            </w:pPr>
            <w:r w:rsidRPr="002F2DD3">
              <w:rPr>
                <w:rFonts w:ascii="Arial" w:eastAsia="Times New Roman" w:hAnsi="Arial" w:cs="Times New Roman"/>
                <w:b/>
                <w:bCs/>
                <w:noProof/>
                <w:sz w:val="24"/>
                <w:szCs w:val="20"/>
                <w:lang w:eastAsia="cs-CZ"/>
              </w:rPr>
              <w:t>00843113</w:t>
            </w:r>
          </w:p>
        </w:tc>
      </w:tr>
    </w:tbl>
    <w:p w:rsidR="002F2DD3" w:rsidRPr="002F2DD3" w:rsidRDefault="002F2DD3" w:rsidP="002F2DD3">
      <w:pPr>
        <w:spacing w:before="240" w:after="24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v tomto znění:</w:t>
      </w:r>
    </w:p>
    <w:tbl>
      <w:tblPr>
        <w:tblW w:w="0" w:type="auto"/>
        <w:tblInd w:w="-72" w:type="dxa"/>
        <w:tblLook w:val="01E0" w:firstRow="1" w:lastRow="1" w:firstColumn="1" w:lastColumn="1" w:noHBand="0" w:noVBand="0"/>
      </w:tblPr>
      <w:tblGrid>
        <w:gridCol w:w="9143"/>
      </w:tblGrid>
      <w:tr w:rsidR="002F2DD3" w:rsidRPr="002F2DD3" w:rsidTr="007A1266">
        <w:tc>
          <w:tcPr>
            <w:tcW w:w="9143" w:type="dxa"/>
            <w:shd w:val="clear" w:color="auto" w:fill="auto"/>
          </w:tcPr>
          <w:p w:rsidR="002F2DD3" w:rsidRPr="002F2DD3" w:rsidRDefault="002F2DD3" w:rsidP="002F2DD3">
            <w:pPr>
              <w:spacing w:after="360" w:line="240" w:lineRule="auto"/>
              <w:contextualSpacing/>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 xml:space="preserve">Stávající článek V. zřizovací listiny se ruší a nahrazuje se novým článkem V. </w:t>
            </w:r>
          </w:p>
        </w:tc>
      </w:tr>
    </w:tbl>
    <w:p w:rsidR="00F27D7C" w:rsidRDefault="00F27D7C" w:rsidP="002F2DD3">
      <w:pPr>
        <w:spacing w:after="360" w:line="240" w:lineRule="auto"/>
        <w:contextualSpacing/>
        <w:jc w:val="both"/>
        <w:rPr>
          <w:rFonts w:ascii="Arial" w:eastAsia="Times New Roman" w:hAnsi="Arial" w:cs="Times New Roman"/>
          <w:sz w:val="24"/>
          <w:szCs w:val="24"/>
          <w:lang w:eastAsia="cs-CZ"/>
        </w:rPr>
      </w:pPr>
    </w:p>
    <w:p w:rsidR="002F2DD3" w:rsidRPr="002F2DD3" w:rsidRDefault="002F2DD3" w:rsidP="002F2DD3">
      <w:pPr>
        <w:spacing w:after="360" w:line="240" w:lineRule="auto"/>
        <w:contextualSpacing/>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V ostatních částech zůstává zřizovací listina beze změny.</w:t>
      </w:r>
    </w:p>
    <w:p w:rsidR="002F2DD3" w:rsidRPr="002F2DD3" w:rsidRDefault="002F2DD3" w:rsidP="002F2DD3">
      <w:pPr>
        <w:spacing w:after="360" w:line="240" w:lineRule="auto"/>
        <w:contextualSpacing/>
        <w:jc w:val="both"/>
        <w:rPr>
          <w:rFonts w:ascii="Arial" w:eastAsia="Times New Roman" w:hAnsi="Arial" w:cs="Times New Roman"/>
          <w:sz w:val="24"/>
          <w:szCs w:val="24"/>
          <w:lang w:eastAsia="cs-CZ"/>
        </w:rPr>
      </w:pPr>
    </w:p>
    <w:tbl>
      <w:tblPr>
        <w:tblW w:w="0" w:type="auto"/>
        <w:tblInd w:w="-72" w:type="dxa"/>
        <w:tblLook w:val="01E0" w:firstRow="1" w:lastRow="1" w:firstColumn="1" w:lastColumn="1" w:noHBand="0" w:noVBand="0"/>
      </w:tblPr>
      <w:tblGrid>
        <w:gridCol w:w="730"/>
        <w:gridCol w:w="8564"/>
      </w:tblGrid>
      <w:tr w:rsidR="002F2DD3" w:rsidRPr="002F2DD3" w:rsidTr="007A1266">
        <w:tc>
          <w:tcPr>
            <w:tcW w:w="9294" w:type="dxa"/>
            <w:gridSpan w:val="2"/>
            <w:shd w:val="clear" w:color="auto" w:fill="auto"/>
          </w:tcPr>
          <w:p w:rsidR="002F2DD3" w:rsidRPr="002F2DD3" w:rsidRDefault="002F2DD3" w:rsidP="002F2DD3">
            <w:pPr>
              <w:spacing w:after="120" w:line="240" w:lineRule="auto"/>
              <w:jc w:val="center"/>
              <w:rPr>
                <w:rFonts w:ascii="Arial" w:eastAsia="Times New Roman" w:hAnsi="Arial" w:cs="Arial"/>
                <w:b/>
                <w:bCs/>
                <w:sz w:val="24"/>
                <w:szCs w:val="24"/>
                <w:lang w:eastAsia="cs-CZ"/>
              </w:rPr>
            </w:pPr>
            <w:r w:rsidRPr="002F2DD3">
              <w:rPr>
                <w:rFonts w:ascii="Arial" w:eastAsia="Times New Roman" w:hAnsi="Arial" w:cs="Arial"/>
                <w:b/>
                <w:bCs/>
                <w:sz w:val="24"/>
                <w:szCs w:val="24"/>
                <w:lang w:eastAsia="cs-CZ"/>
              </w:rPr>
              <w:t>V.</w:t>
            </w:r>
          </w:p>
        </w:tc>
      </w:tr>
      <w:tr w:rsidR="002F2DD3" w:rsidRPr="002F2DD3" w:rsidTr="007A1266">
        <w:tc>
          <w:tcPr>
            <w:tcW w:w="9294" w:type="dxa"/>
            <w:gridSpan w:val="2"/>
            <w:shd w:val="clear" w:color="auto" w:fill="auto"/>
          </w:tcPr>
          <w:p w:rsidR="002F2DD3" w:rsidRPr="002F2DD3" w:rsidRDefault="002F2DD3" w:rsidP="002F2DD3">
            <w:pPr>
              <w:spacing w:after="120" w:line="240" w:lineRule="auto"/>
              <w:jc w:val="center"/>
              <w:rPr>
                <w:rFonts w:ascii="Arial" w:eastAsia="Times New Roman" w:hAnsi="Arial" w:cs="Arial"/>
                <w:b/>
                <w:bCs/>
                <w:sz w:val="24"/>
                <w:szCs w:val="24"/>
                <w:lang w:eastAsia="cs-CZ"/>
              </w:rPr>
            </w:pPr>
            <w:r w:rsidRPr="002F2DD3">
              <w:rPr>
                <w:rFonts w:ascii="Arial" w:eastAsia="Times New Roman" w:hAnsi="Arial" w:cs="Arial"/>
                <w:b/>
                <w:bCs/>
                <w:sz w:val="24"/>
                <w:szCs w:val="24"/>
                <w:lang w:eastAsia="cs-CZ"/>
              </w:rPr>
              <w:t>Vymezení majetkových práv a povinností</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1.</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2.</w:t>
            </w:r>
          </w:p>
        </w:tc>
        <w:tc>
          <w:tcPr>
            <w:tcW w:w="8564" w:type="dxa"/>
            <w:shd w:val="clear" w:color="auto" w:fill="auto"/>
          </w:tcPr>
          <w:p w:rsidR="002F2DD3" w:rsidRPr="002F2DD3" w:rsidRDefault="002F2DD3" w:rsidP="008F1634">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2F2DD3">
              <w:rPr>
                <w:rFonts w:ascii="Arial" w:eastAsia="Times New Roman" w:hAnsi="Arial" w:cs="Times New Roman"/>
                <w:sz w:val="24"/>
                <w:szCs w:val="24"/>
                <w:lang w:eastAsia="cs-CZ"/>
              </w:rPr>
              <w:lastRenderedPageBreak/>
              <w:t>včetně vymáhání prostřednictvím soudů nebo jiných orgánů a institucí. Za</w:t>
            </w:r>
            <w:r w:rsidR="008F1634">
              <w:rPr>
                <w:rFonts w:ascii="Arial" w:eastAsia="Times New Roman" w:hAnsi="Arial" w:cs="Times New Roman"/>
                <w:sz w:val="24"/>
                <w:szCs w:val="24"/>
                <w:lang w:eastAsia="cs-CZ"/>
              </w:rPr>
              <w:t> </w:t>
            </w:r>
            <w:r w:rsidRPr="002F2DD3">
              <w:rPr>
                <w:rFonts w:ascii="Arial" w:eastAsia="Times New Roman" w:hAnsi="Arial" w:cs="Times New Roman"/>
                <w:sz w:val="24"/>
                <w:szCs w:val="24"/>
                <w:lang w:eastAsia="cs-CZ"/>
              </w:rPr>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lastRenderedPageBreak/>
              <w:t>3.</w:t>
            </w:r>
          </w:p>
        </w:tc>
        <w:tc>
          <w:tcPr>
            <w:tcW w:w="8564" w:type="dxa"/>
            <w:shd w:val="clear" w:color="auto" w:fill="auto"/>
          </w:tcPr>
          <w:p w:rsidR="002F2DD3" w:rsidRPr="002F2DD3" w:rsidRDefault="002F2DD3" w:rsidP="002F2DD3">
            <w:pPr>
              <w:spacing w:after="120" w:line="240" w:lineRule="auto"/>
              <w:jc w:val="both"/>
              <w:rPr>
                <w:rFonts w:ascii="Arial" w:eastAsia="Times New Roman" w:hAnsi="Arial" w:cs="Arial"/>
                <w:sz w:val="24"/>
                <w:szCs w:val="24"/>
                <w:lang w:eastAsia="cs-CZ"/>
              </w:rPr>
            </w:pPr>
            <w:r w:rsidRPr="002F2DD3">
              <w:rPr>
                <w:rFonts w:ascii="Arial" w:eastAsia="Times New Roman" w:hAnsi="Arial" w:cs="Arial"/>
                <w:sz w:val="24"/>
                <w:szCs w:val="24"/>
                <w:lang w:eastAsia="cs-CZ"/>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4.</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2F2DD3">
              <w:rPr>
                <w:rFonts w:ascii="Arial" w:eastAsia="Times New Roman" w:hAnsi="Arial" w:cs="Times New Roman"/>
                <w:i/>
                <w:color w:val="00CC00"/>
                <w:sz w:val="24"/>
                <w:szCs w:val="24"/>
                <w:lang w:eastAsia="cs-CZ"/>
              </w:rPr>
              <w:t xml:space="preserve"> </w:t>
            </w:r>
            <w:r w:rsidRPr="002F2DD3">
              <w:rPr>
                <w:rFonts w:ascii="Arial" w:eastAsia="Times New Roman" w:hAnsi="Arial" w:cs="Times New Roman"/>
                <w:i/>
                <w:color w:val="3333FF"/>
                <w:sz w:val="24"/>
                <w:szCs w:val="24"/>
                <w:lang w:eastAsia="cs-CZ"/>
              </w:rPr>
              <w:t xml:space="preserve"> </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5.</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color w:val="3333FF"/>
                <w:sz w:val="24"/>
                <w:szCs w:val="24"/>
                <w:lang w:eastAsia="cs-CZ"/>
              </w:rPr>
            </w:pPr>
            <w:r w:rsidRPr="002F2DD3">
              <w:rPr>
                <w:rFonts w:ascii="Arial" w:eastAsia="Times New Roman" w:hAnsi="Arial" w:cs="Times New Roman"/>
                <w:sz w:val="24"/>
                <w:szCs w:val="24"/>
                <w:lang w:eastAsia="cs-CZ"/>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F2DD3" w:rsidRPr="002F2DD3" w:rsidTr="007A1266">
        <w:tc>
          <w:tcPr>
            <w:tcW w:w="730" w:type="dxa"/>
            <w:shd w:val="clear" w:color="auto" w:fill="auto"/>
          </w:tcPr>
          <w:p w:rsidR="002F2DD3" w:rsidRPr="002F2DD3" w:rsidRDefault="002F2DD3" w:rsidP="002F2DD3">
            <w:pPr>
              <w:tabs>
                <w:tab w:val="num" w:pos="680"/>
              </w:tabs>
              <w:spacing w:before="180"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6.</w:t>
            </w:r>
          </w:p>
        </w:tc>
        <w:tc>
          <w:tcPr>
            <w:tcW w:w="8564" w:type="dxa"/>
            <w:shd w:val="clear" w:color="auto" w:fill="auto"/>
          </w:tcPr>
          <w:p w:rsidR="002F2DD3" w:rsidRPr="002F2DD3" w:rsidRDefault="002F2DD3" w:rsidP="002F2DD3">
            <w:pPr>
              <w:tabs>
                <w:tab w:val="num" w:pos="680"/>
              </w:tabs>
              <w:spacing w:before="180"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 xml:space="preserve">7. </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Investiční činnost a opravy může příspěvková organizace provádět  pouze na základě zřizovatelem schváleného plánu oprav a investic.</w:t>
            </w:r>
          </w:p>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je oprávněna provádět bez souhlasu zřizovatele opravy movitého majetku.   </w:t>
            </w:r>
          </w:p>
          <w:p w:rsidR="002F2DD3" w:rsidRPr="002F2DD3" w:rsidRDefault="001E62D4" w:rsidP="002F2DD3">
            <w:pPr>
              <w:tabs>
                <w:tab w:val="num" w:pos="680"/>
              </w:tabs>
              <w:spacing w:after="120" w:line="240" w:lineRule="auto"/>
              <w:jc w:val="both"/>
              <w:rPr>
                <w:rFonts w:ascii="Arial" w:eastAsia="Times New Roman" w:hAnsi="Arial" w:cs="Times New Roman"/>
                <w:sz w:val="24"/>
                <w:szCs w:val="24"/>
                <w:lang w:eastAsia="cs-CZ"/>
              </w:rPr>
            </w:pPr>
            <w:r w:rsidRPr="001E62D4">
              <w:rPr>
                <w:rFonts w:ascii="Arial" w:hAnsi="Arial" w:cs="Arial"/>
                <w:sz w:val="24"/>
                <w:szCs w:val="24"/>
              </w:rPr>
              <w:t xml:space="preserve">Příspěvková organizace je, není-li ve zřizovací listině uvedeno jinak, oprávněna provádět bez souhlasu zřizovatele opravy </w:t>
            </w:r>
            <w:r w:rsidRPr="001E62D4">
              <w:rPr>
                <w:rFonts w:ascii="Arial" w:hAnsi="Arial" w:cs="Arial"/>
                <w:b/>
                <w:sz w:val="24"/>
                <w:szCs w:val="24"/>
              </w:rPr>
              <w:t>nemovitého majetku</w:t>
            </w:r>
            <w:r w:rsidRPr="001E62D4">
              <w:rPr>
                <w:rFonts w:ascii="Arial" w:hAnsi="Arial" w:cs="Arial"/>
                <w:sz w:val="24"/>
                <w:szCs w:val="24"/>
              </w:rPr>
              <w:t xml:space="preserve"> </w:t>
            </w:r>
            <w:r w:rsidRPr="001E62D4">
              <w:rPr>
                <w:rFonts w:ascii="Arial" w:hAnsi="Arial" w:cs="Arial"/>
                <w:b/>
                <w:sz w:val="24"/>
                <w:szCs w:val="24"/>
              </w:rPr>
              <w:t>a investice do</w:t>
            </w:r>
            <w:r w:rsidRPr="001E62D4">
              <w:rPr>
                <w:rFonts w:ascii="Arial" w:hAnsi="Arial" w:cs="Arial"/>
                <w:sz w:val="24"/>
                <w:szCs w:val="24"/>
              </w:rPr>
              <w:t xml:space="preserve"> nemovitého majetku, pokud výše nákladů </w:t>
            </w:r>
            <w:r w:rsidRPr="001E62D4">
              <w:rPr>
                <w:rFonts w:ascii="Arial" w:hAnsi="Arial" w:cs="Arial"/>
                <w:b/>
                <w:strike/>
                <w:sz w:val="24"/>
                <w:szCs w:val="24"/>
              </w:rPr>
              <w:t>na jednotlivou opravu</w:t>
            </w:r>
            <w:r w:rsidRPr="001E62D4">
              <w:rPr>
                <w:rFonts w:ascii="Arial" w:hAnsi="Arial" w:cs="Arial"/>
                <w:sz w:val="24"/>
                <w:szCs w:val="24"/>
              </w:rPr>
              <w:t xml:space="preserve"> </w:t>
            </w:r>
            <w:r w:rsidRPr="001E62D4">
              <w:rPr>
                <w:rFonts w:ascii="Arial" w:hAnsi="Arial" w:cs="Arial"/>
                <w:b/>
                <w:sz w:val="24"/>
                <w:szCs w:val="24"/>
              </w:rPr>
              <w:t>na jednotlivou akci</w:t>
            </w:r>
            <w:r w:rsidRPr="001E62D4">
              <w:rPr>
                <w:rFonts w:ascii="Arial" w:hAnsi="Arial" w:cs="Arial"/>
                <w:sz w:val="24"/>
                <w:szCs w:val="24"/>
              </w:rPr>
              <w:t xml:space="preserve"> není vyšší než 100 000,- Kč</w:t>
            </w:r>
            <w:r w:rsidRPr="001E62D4">
              <w:rPr>
                <w:rFonts w:ascii="Arial" w:hAnsi="Arial" w:cs="Arial"/>
                <w:b/>
                <w:sz w:val="24"/>
                <w:szCs w:val="24"/>
              </w:rPr>
              <w:t xml:space="preserve"> </w:t>
            </w:r>
            <w:r w:rsidRPr="001E62D4">
              <w:rPr>
                <w:rFonts w:ascii="Arial" w:hAnsi="Arial" w:cs="Arial"/>
                <w:sz w:val="24"/>
                <w:szCs w:val="24"/>
              </w:rPr>
              <w:t>včetně DPH</w:t>
            </w:r>
            <w:r w:rsidR="002F2DD3" w:rsidRPr="002F2DD3">
              <w:rPr>
                <w:rFonts w:ascii="Arial" w:eastAsia="Times New Roman" w:hAnsi="Arial" w:cs="Times New Roman"/>
                <w:sz w:val="24"/>
                <w:szCs w:val="24"/>
                <w:lang w:eastAsia="cs-CZ"/>
              </w:rPr>
              <w:t>.</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8.</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b/>
                <w:sz w:val="24"/>
                <w:szCs w:val="24"/>
                <w:lang w:eastAsia="cs-CZ"/>
              </w:rPr>
              <w:t xml:space="preserve">Příspěvková organizace je oprávněna pořizovat do vlastnictví kraje a do svého hospodaření silniční a zvláštní vozidla v pořizovací ceně do </w:t>
            </w:r>
            <w:r w:rsidRPr="002F2DD3">
              <w:rPr>
                <w:rFonts w:ascii="Arial" w:eastAsia="Times New Roman" w:hAnsi="Arial" w:cs="Times New Roman"/>
                <w:b/>
                <w:sz w:val="24"/>
                <w:szCs w:val="24"/>
                <w:lang w:eastAsia="cs-CZ"/>
              </w:rPr>
              <w:lastRenderedPageBreak/>
              <w:t>100 000,- Kč včetně DPH pouze po předchozím souhlasu zřizovatele.</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lastRenderedPageBreak/>
              <w:t>9.</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10.</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i/>
                <w:iCs/>
                <w:sz w:val="20"/>
                <w:szCs w:val="20"/>
                <w:lang w:eastAsia="cs-CZ"/>
              </w:rPr>
            </w:pPr>
            <w:r w:rsidRPr="002F2DD3">
              <w:rPr>
                <w:rFonts w:ascii="Arial" w:eastAsia="Times New Roman" w:hAnsi="Arial" w:cs="Times New Roman"/>
                <w:sz w:val="24"/>
                <w:szCs w:val="24"/>
                <w:lang w:eastAsia="cs-CZ"/>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2F2DD3">
              <w:rPr>
                <w:rFonts w:ascii="Arial" w:eastAsia="Times New Roman" w:hAnsi="Arial" w:cs="Times New Roman"/>
                <w:i/>
                <w:iCs/>
                <w:sz w:val="20"/>
                <w:szCs w:val="20"/>
                <w:lang w:eastAsia="cs-CZ"/>
              </w:rPr>
              <w:t xml:space="preserve"> </w:t>
            </w:r>
            <w:r w:rsidRPr="002F2DD3">
              <w:rPr>
                <w:rFonts w:ascii="Arial" w:eastAsia="Times New Roman" w:hAnsi="Arial" w:cs="Times New Roman"/>
                <w:sz w:val="24"/>
                <w:szCs w:val="24"/>
                <w:lang w:eastAsia="cs-CZ"/>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F2DD3" w:rsidRPr="002F2DD3" w:rsidTr="007A1266">
        <w:tc>
          <w:tcPr>
            <w:tcW w:w="730"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11.</w:t>
            </w:r>
          </w:p>
        </w:tc>
        <w:tc>
          <w:tcPr>
            <w:tcW w:w="8564" w:type="dxa"/>
            <w:shd w:val="clear" w:color="auto" w:fill="auto"/>
          </w:tcPr>
          <w:p w:rsidR="002F2DD3" w:rsidRPr="002F2DD3" w:rsidRDefault="002F2DD3" w:rsidP="002F2DD3">
            <w:pPr>
              <w:tabs>
                <w:tab w:val="num" w:pos="680"/>
              </w:tabs>
              <w:spacing w:after="120" w:line="240" w:lineRule="auto"/>
              <w:jc w:val="both"/>
              <w:rPr>
                <w:rFonts w:ascii="Arial" w:eastAsia="Times New Roman" w:hAnsi="Arial" w:cs="Times New Roman"/>
                <w:sz w:val="24"/>
                <w:szCs w:val="24"/>
                <w:lang w:eastAsia="cs-CZ"/>
              </w:rPr>
            </w:pP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a)</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b)</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c)</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Arial"/>
                <w:sz w:val="24"/>
                <w:szCs w:val="24"/>
                <w:lang w:eastAsia="cs-CZ"/>
              </w:rPr>
            </w:pPr>
            <w:r w:rsidRPr="002F2DD3">
              <w:rPr>
                <w:rFonts w:ascii="Arial" w:eastAsia="Times New Roman" w:hAnsi="Arial" w:cs="Times New Roman"/>
                <w:sz w:val="24"/>
                <w:szCs w:val="24"/>
                <w:lang w:eastAsia="cs-CZ"/>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rsidRPr="002F2DD3">
              <w:rPr>
                <w:rFonts w:ascii="Arial" w:eastAsia="Times New Roman" w:hAnsi="Arial" w:cs="Times New Roman"/>
                <w:sz w:val="24"/>
                <w:szCs w:val="24"/>
                <w:lang w:eastAsia="cs-CZ"/>
              </w:rPr>
              <w:lastRenderedPageBreak/>
              <w:t>svěřeným majetkem, ukončit, ať již dohodou nebo výpovědí s tím, že příspěvková organizace je současně oprávněna vést u soudu řízení o přivolení soudu k výpovědi z nájmu bytu.</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lastRenderedPageBreak/>
              <w:t>12.</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a)</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b)</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i/>
                <w:sz w:val="24"/>
                <w:szCs w:val="24"/>
                <w:lang w:eastAsia="cs-CZ"/>
              </w:rPr>
            </w:pPr>
            <w:r w:rsidRPr="002F2DD3">
              <w:rPr>
                <w:rFonts w:ascii="Arial" w:eastAsia="Times New Roman" w:hAnsi="Arial" w:cs="Times New Roman"/>
                <w:sz w:val="24"/>
                <w:szCs w:val="24"/>
                <w:lang w:eastAsia="cs-CZ"/>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13.</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 xml:space="preserve">Finanční vztah příspěvkové organizace k rozpočtu zřizovatele, zejména výše příspěvku a závazné ukazatele pro hospodaření budou stanovovány zřizovatelem vždy na každý kalendářní rok. </w:t>
            </w:r>
            <w:r w:rsidRPr="002F2DD3">
              <w:rPr>
                <w:rFonts w:ascii="Arial" w:eastAsia="Times New Roman" w:hAnsi="Arial" w:cs="Times New Roman"/>
                <w:b/>
                <w:strike/>
                <w:sz w:val="24"/>
                <w:szCs w:val="24"/>
                <w:lang w:eastAsia="cs-CZ"/>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14.</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Příspěvková organizace je povinna zřizovateli umožnit provádění kontroly své činnosti a svého hospodaření v rozsahu a způsobem, daným pokyny zřizovatele.</w:t>
            </w:r>
          </w:p>
        </w:tc>
      </w:tr>
      <w:tr w:rsidR="002F2DD3" w:rsidRPr="002F2DD3" w:rsidTr="007A1266">
        <w:tc>
          <w:tcPr>
            <w:tcW w:w="730"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15.</w:t>
            </w:r>
          </w:p>
        </w:tc>
        <w:tc>
          <w:tcPr>
            <w:tcW w:w="8564" w:type="dxa"/>
            <w:shd w:val="clear" w:color="auto" w:fill="auto"/>
          </w:tcPr>
          <w:p w:rsidR="002F2DD3" w:rsidRPr="002F2DD3" w:rsidRDefault="002F2DD3" w:rsidP="002F2DD3">
            <w:pPr>
              <w:tabs>
                <w:tab w:val="num" w:pos="680"/>
              </w:tabs>
              <w:spacing w:after="6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Majetková práva nevymezená příspěvkové organizaci touto zřizovací listinou vykonává zřizovatel.</w:t>
            </w:r>
          </w:p>
        </w:tc>
      </w:tr>
    </w:tbl>
    <w:p w:rsidR="00121041" w:rsidRDefault="00121041" w:rsidP="002F2DD3">
      <w:pPr>
        <w:spacing w:after="240" w:line="240" w:lineRule="auto"/>
        <w:jc w:val="both"/>
        <w:rPr>
          <w:rFonts w:ascii="Arial" w:eastAsia="Times New Roman" w:hAnsi="Arial" w:cs="Times New Roman"/>
          <w:sz w:val="24"/>
          <w:szCs w:val="24"/>
          <w:lang w:eastAsia="cs-CZ"/>
        </w:rPr>
      </w:pPr>
    </w:p>
    <w:p w:rsidR="002F2DD3" w:rsidRPr="002F2DD3" w:rsidRDefault="002F2DD3" w:rsidP="002F2DD3">
      <w:pPr>
        <w:spacing w:after="24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Tento dodatek nabývá platnosti dnem jeho schválení Zastupitelstvem Olomouckého kraje s účinností od 24. 6. 2019.</w:t>
      </w:r>
    </w:p>
    <w:p w:rsidR="002F2DD3" w:rsidRPr="002F2DD3" w:rsidRDefault="002F2DD3" w:rsidP="002F2DD3">
      <w:pPr>
        <w:spacing w:after="120" w:line="240" w:lineRule="auto"/>
        <w:jc w:val="both"/>
        <w:rPr>
          <w:rFonts w:ascii="Arial" w:eastAsia="Times New Roman" w:hAnsi="Arial" w:cs="Times New Roman"/>
          <w:sz w:val="24"/>
          <w:szCs w:val="24"/>
          <w:lang w:eastAsia="cs-CZ"/>
        </w:rPr>
      </w:pPr>
      <w:r w:rsidRPr="002F2DD3">
        <w:rPr>
          <w:rFonts w:ascii="Arial" w:eastAsia="Times New Roman" w:hAnsi="Arial" w:cs="Times New Roman"/>
          <w:sz w:val="24"/>
          <w:szCs w:val="24"/>
          <w:lang w:eastAsia="cs-CZ"/>
        </w:rPr>
        <w:t>V Olomouci dne 24. 6. 2019</w:t>
      </w:r>
    </w:p>
    <w:p w:rsidR="002F2DD3" w:rsidRPr="002F2DD3" w:rsidRDefault="002F2DD3" w:rsidP="002F2DD3">
      <w:pPr>
        <w:spacing w:after="0" w:line="240" w:lineRule="auto"/>
        <w:ind w:left="5664"/>
        <w:jc w:val="both"/>
        <w:rPr>
          <w:rFonts w:ascii="Arial" w:eastAsia="Times New Roman" w:hAnsi="Arial" w:cs="Arial"/>
          <w:sz w:val="24"/>
          <w:szCs w:val="24"/>
          <w:lang w:eastAsia="cs-CZ"/>
        </w:rPr>
      </w:pPr>
      <w:r w:rsidRPr="002F2DD3">
        <w:rPr>
          <w:rFonts w:ascii="Arial" w:eastAsia="Times New Roman" w:hAnsi="Arial" w:cs="Arial"/>
          <w:sz w:val="24"/>
          <w:szCs w:val="24"/>
          <w:lang w:eastAsia="cs-CZ"/>
        </w:rPr>
        <w:t xml:space="preserve">    Ladislav Okleštěk</w:t>
      </w:r>
    </w:p>
    <w:p w:rsidR="00035CF7" w:rsidRDefault="002F2DD3" w:rsidP="002F2DD3">
      <w:r w:rsidRPr="002F2DD3">
        <w:rPr>
          <w:rFonts w:ascii="Arial" w:eastAsia="Times New Roman" w:hAnsi="Arial" w:cs="Arial"/>
          <w:sz w:val="24"/>
          <w:szCs w:val="24"/>
          <w:lang w:eastAsia="cs-CZ"/>
        </w:rPr>
        <w:t xml:space="preserve">   </w:t>
      </w:r>
      <w:r w:rsidRPr="002F2DD3">
        <w:rPr>
          <w:rFonts w:ascii="Arial" w:eastAsia="Times New Roman" w:hAnsi="Arial" w:cs="Arial"/>
          <w:sz w:val="24"/>
          <w:szCs w:val="24"/>
          <w:lang w:eastAsia="cs-CZ"/>
        </w:rPr>
        <w:tab/>
      </w:r>
      <w:r w:rsidRPr="002F2DD3">
        <w:rPr>
          <w:rFonts w:ascii="Arial" w:eastAsia="Times New Roman" w:hAnsi="Arial" w:cs="Arial"/>
          <w:sz w:val="24"/>
          <w:szCs w:val="24"/>
          <w:lang w:eastAsia="cs-CZ"/>
        </w:rPr>
        <w:tab/>
      </w:r>
      <w:r w:rsidRPr="002F2DD3">
        <w:rPr>
          <w:rFonts w:ascii="Arial" w:eastAsia="Times New Roman" w:hAnsi="Arial" w:cs="Arial"/>
          <w:sz w:val="24"/>
          <w:szCs w:val="24"/>
          <w:lang w:eastAsia="cs-CZ"/>
        </w:rPr>
        <w:tab/>
      </w:r>
      <w:r w:rsidRPr="002F2DD3">
        <w:rPr>
          <w:rFonts w:ascii="Arial" w:eastAsia="Times New Roman" w:hAnsi="Arial" w:cs="Arial"/>
          <w:sz w:val="24"/>
          <w:szCs w:val="24"/>
          <w:lang w:eastAsia="cs-CZ"/>
        </w:rPr>
        <w:tab/>
      </w:r>
      <w:r w:rsidRPr="002F2DD3">
        <w:rPr>
          <w:rFonts w:ascii="Arial" w:eastAsia="Times New Roman" w:hAnsi="Arial" w:cs="Arial"/>
          <w:sz w:val="24"/>
          <w:szCs w:val="24"/>
          <w:lang w:eastAsia="cs-CZ"/>
        </w:rPr>
        <w:tab/>
      </w:r>
      <w:r w:rsidRPr="002F2DD3">
        <w:rPr>
          <w:rFonts w:ascii="Arial" w:eastAsia="Times New Roman" w:hAnsi="Arial" w:cs="Arial"/>
          <w:sz w:val="24"/>
          <w:szCs w:val="24"/>
          <w:lang w:eastAsia="cs-CZ"/>
        </w:rPr>
        <w:tab/>
      </w:r>
      <w:r w:rsidRPr="002F2DD3">
        <w:rPr>
          <w:rFonts w:ascii="Arial" w:eastAsia="Times New Roman" w:hAnsi="Arial" w:cs="Arial"/>
          <w:sz w:val="24"/>
          <w:szCs w:val="24"/>
          <w:lang w:eastAsia="cs-CZ"/>
        </w:rPr>
        <w:tab/>
        <w:t xml:space="preserve">       hejtman Olomouckého kraje</w:t>
      </w:r>
    </w:p>
    <w:sectPr w:rsidR="00035CF7" w:rsidSect="001E62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D3" w:rsidRDefault="002F2DD3" w:rsidP="002F2DD3">
      <w:pPr>
        <w:spacing w:after="0" w:line="240" w:lineRule="auto"/>
      </w:pPr>
      <w:r>
        <w:separator/>
      </w:r>
    </w:p>
  </w:endnote>
  <w:endnote w:type="continuationSeparator" w:id="0">
    <w:p w:rsidR="002F2DD3" w:rsidRDefault="002F2DD3" w:rsidP="002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66" w:rsidRDefault="008D5E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D3" w:rsidRDefault="008D5E66" w:rsidP="002F2DD3">
    <w:pPr>
      <w:pBdr>
        <w:top w:val="single" w:sz="4" w:space="0" w:color="auto"/>
      </w:pBdr>
      <w:tabs>
        <w:tab w:val="center" w:pos="4536"/>
        <w:tab w:val="right" w:pos="9072"/>
      </w:tabs>
      <w:spacing w:after="0" w:line="240" w:lineRule="auto"/>
      <w:rPr>
        <w:rFonts w:ascii="Arial" w:eastAsia="Times New Roman" w:hAnsi="Arial" w:cs="Arial"/>
        <w:i/>
        <w:sz w:val="20"/>
        <w:szCs w:val="20"/>
        <w:lang w:eastAsia="cs-CZ"/>
      </w:rPr>
    </w:pPr>
    <w:r>
      <w:rPr>
        <w:rFonts w:ascii="Arial" w:hAnsi="Arial" w:cs="Arial"/>
        <w:i/>
        <w:sz w:val="20"/>
        <w:szCs w:val="20"/>
      </w:rPr>
      <w:t>Zastupitelstvo Olomouckého kraje 24. 6. 2019</w:t>
    </w:r>
    <w:r w:rsidR="002F2DD3" w:rsidRPr="002F2DD3">
      <w:rPr>
        <w:rFonts w:ascii="Arial" w:eastAsia="Times New Roman" w:hAnsi="Arial" w:cs="Arial"/>
        <w:i/>
        <w:sz w:val="20"/>
        <w:szCs w:val="20"/>
        <w:lang w:eastAsia="cs-CZ"/>
      </w:rPr>
      <w:tab/>
    </w:r>
    <w:r w:rsidR="002F2DD3" w:rsidRPr="002F2DD3">
      <w:rPr>
        <w:rFonts w:ascii="Arial" w:eastAsia="Times New Roman" w:hAnsi="Arial" w:cs="Arial"/>
        <w:i/>
        <w:sz w:val="20"/>
        <w:szCs w:val="20"/>
        <w:lang w:eastAsia="cs-CZ"/>
      </w:rPr>
      <w:tab/>
      <w:t xml:space="preserve">strana </w:t>
    </w:r>
    <w:r w:rsidR="001E62D4">
      <w:rPr>
        <w:rFonts w:ascii="Arial" w:eastAsia="Times New Roman" w:hAnsi="Arial" w:cs="Arial"/>
        <w:i/>
        <w:sz w:val="20"/>
        <w:szCs w:val="20"/>
        <w:lang w:eastAsia="cs-CZ"/>
      </w:rPr>
      <w:fldChar w:fldCharType="begin"/>
    </w:r>
    <w:r w:rsidR="001E62D4">
      <w:rPr>
        <w:rFonts w:ascii="Arial" w:eastAsia="Times New Roman" w:hAnsi="Arial" w:cs="Arial"/>
        <w:i/>
        <w:sz w:val="20"/>
        <w:szCs w:val="20"/>
        <w:lang w:eastAsia="cs-CZ"/>
      </w:rPr>
      <w:instrText xml:space="preserve"> PAGE   \* MERGEFORMAT </w:instrText>
    </w:r>
    <w:r w:rsidR="001E62D4">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346</w:t>
    </w:r>
    <w:r w:rsidR="001E62D4">
      <w:rPr>
        <w:rFonts w:ascii="Arial" w:eastAsia="Times New Roman" w:hAnsi="Arial" w:cs="Arial"/>
        <w:i/>
        <w:sz w:val="20"/>
        <w:szCs w:val="20"/>
        <w:lang w:eastAsia="cs-CZ"/>
      </w:rPr>
      <w:fldChar w:fldCharType="end"/>
    </w:r>
    <w:r w:rsidR="002F2DD3" w:rsidRPr="002F2DD3">
      <w:rPr>
        <w:rFonts w:ascii="Arial" w:eastAsia="Times New Roman" w:hAnsi="Arial" w:cs="Arial"/>
        <w:i/>
        <w:sz w:val="20"/>
        <w:szCs w:val="20"/>
        <w:lang w:eastAsia="cs-CZ"/>
      </w:rPr>
      <w:t xml:space="preserve"> (celkem </w:t>
    </w:r>
    <w:r w:rsidR="00171B5A">
      <w:rPr>
        <w:rStyle w:val="slostrnky"/>
        <w:rFonts w:ascii="Arial" w:hAnsi="Arial" w:cs="Arial"/>
        <w:i/>
        <w:sz w:val="20"/>
        <w:szCs w:val="20"/>
      </w:rPr>
      <w:t>455</w:t>
    </w:r>
    <w:r w:rsidR="002F2DD3">
      <w:rPr>
        <w:rFonts w:ascii="Arial" w:eastAsia="Times New Roman" w:hAnsi="Arial" w:cs="Arial"/>
        <w:i/>
        <w:sz w:val="20"/>
        <w:szCs w:val="20"/>
        <w:lang w:eastAsia="cs-CZ"/>
      </w:rPr>
      <w:t>)</w:t>
    </w:r>
    <w:r w:rsidR="002F2DD3" w:rsidRPr="002F2DD3">
      <w:rPr>
        <w:rFonts w:ascii="Arial" w:eastAsia="Times New Roman" w:hAnsi="Arial" w:cs="Arial"/>
        <w:i/>
        <w:sz w:val="20"/>
        <w:szCs w:val="20"/>
        <w:lang w:eastAsia="cs-CZ"/>
      </w:rPr>
      <w:t xml:space="preserve"> </w:t>
    </w:r>
  </w:p>
  <w:p w:rsidR="002F2DD3" w:rsidRPr="002F2DD3" w:rsidRDefault="008D5E66" w:rsidP="002F2DD3">
    <w:pPr>
      <w:pBdr>
        <w:top w:val="single" w:sz="4" w:space="0" w:color="auto"/>
      </w:pBdr>
      <w:tabs>
        <w:tab w:val="center" w:pos="4536"/>
        <w:tab w:val="right" w:pos="9072"/>
      </w:tabs>
      <w:spacing w:after="0" w:line="240" w:lineRule="auto"/>
      <w:rPr>
        <w:rFonts w:ascii="Arial" w:eastAsia="Times New Roman" w:hAnsi="Arial" w:cs="Arial"/>
        <w:i/>
        <w:sz w:val="20"/>
        <w:szCs w:val="20"/>
        <w:lang w:eastAsia="cs-CZ"/>
      </w:rPr>
    </w:pPr>
    <w:r>
      <w:rPr>
        <w:rFonts w:ascii="Arial" w:eastAsia="Times New Roman" w:hAnsi="Arial" w:cs="Arial"/>
        <w:i/>
        <w:sz w:val="20"/>
        <w:szCs w:val="20"/>
        <w:lang w:eastAsia="cs-CZ"/>
      </w:rPr>
      <w:t>17</w:t>
    </w:r>
    <w:bookmarkStart w:id="0" w:name="_GoBack"/>
    <w:bookmarkEnd w:id="0"/>
    <w:r w:rsidR="002F2DD3" w:rsidRPr="002F2DD3">
      <w:rPr>
        <w:rFonts w:ascii="Arial" w:eastAsia="Times New Roman" w:hAnsi="Arial" w:cs="Arial"/>
        <w:i/>
        <w:sz w:val="20"/>
        <w:szCs w:val="20"/>
        <w:lang w:eastAsia="cs-CZ"/>
      </w:rPr>
      <w:t>. - Dodatky zřizovacích listin školských příspěvkových organizací</w:t>
    </w:r>
  </w:p>
  <w:p w:rsidR="002F2DD3" w:rsidRDefault="002F2DD3">
    <w:pPr>
      <w:pStyle w:val="Zpat"/>
    </w:pPr>
    <w:r w:rsidRPr="002F2DD3">
      <w:rPr>
        <w:rFonts w:ascii="Arial" w:eastAsia="Times New Roman" w:hAnsi="Arial" w:cs="Arial"/>
        <w:i/>
        <w:sz w:val="20"/>
        <w:szCs w:val="20"/>
        <w:lang w:eastAsia="cs-CZ"/>
      </w:rPr>
      <w:t>Příloha č. 82 - Dodatek č. 13 ke zřizovací listině Vyšší odborné školy a Střední průmyslové školy, Šumperk, Gen. Krátkého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66" w:rsidRDefault="008D5E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D3" w:rsidRDefault="002F2DD3" w:rsidP="002F2DD3">
      <w:pPr>
        <w:spacing w:after="0" w:line="240" w:lineRule="auto"/>
      </w:pPr>
      <w:r>
        <w:separator/>
      </w:r>
    </w:p>
  </w:footnote>
  <w:footnote w:type="continuationSeparator" w:id="0">
    <w:p w:rsidR="002F2DD3" w:rsidRDefault="002F2DD3" w:rsidP="002F2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66" w:rsidRDefault="008D5E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D3" w:rsidRPr="002F2DD3" w:rsidRDefault="002F2DD3" w:rsidP="002F2DD3">
    <w:pPr>
      <w:tabs>
        <w:tab w:val="center" w:pos="4536"/>
        <w:tab w:val="right" w:pos="9072"/>
      </w:tabs>
      <w:spacing w:after="0" w:line="240" w:lineRule="auto"/>
      <w:jc w:val="center"/>
      <w:rPr>
        <w:rFonts w:ascii="Times New Roman" w:eastAsia="Times New Roman" w:hAnsi="Times New Roman" w:cs="Times New Roman"/>
        <w:sz w:val="24"/>
        <w:szCs w:val="24"/>
        <w:lang w:eastAsia="cs-CZ"/>
      </w:rPr>
    </w:pPr>
    <w:r w:rsidRPr="002F2DD3">
      <w:rPr>
        <w:rFonts w:ascii="Arial" w:eastAsia="Times New Roman" w:hAnsi="Arial" w:cs="Arial"/>
        <w:i/>
        <w:color w:val="000000"/>
        <w:sz w:val="24"/>
        <w:szCs w:val="24"/>
        <w:lang w:eastAsia="cs-CZ"/>
      </w:rPr>
      <w:t>Příloha č. 82</w:t>
    </w:r>
    <w:r w:rsidRPr="002F2DD3">
      <w:rPr>
        <w:rFonts w:ascii="Arial" w:eastAsia="Times New Roman" w:hAnsi="Arial" w:cs="Arial"/>
        <w:i/>
        <w:sz w:val="24"/>
        <w:szCs w:val="24"/>
        <w:lang w:eastAsia="cs-CZ"/>
      </w:rPr>
      <w:t xml:space="preserve"> - Dodatek č. 13 ke zřizovací listině Vyšší odborné školy a Střední průmyslové školy, Šumperk, Gen. Krátkého 1</w:t>
    </w:r>
  </w:p>
  <w:p w:rsidR="002F2DD3" w:rsidRDefault="002F2D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66" w:rsidRDefault="008D5E6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D3"/>
    <w:rsid w:val="00035CF7"/>
    <w:rsid w:val="00121041"/>
    <w:rsid w:val="00171B5A"/>
    <w:rsid w:val="001E62D4"/>
    <w:rsid w:val="002F2DD3"/>
    <w:rsid w:val="0040193D"/>
    <w:rsid w:val="00486CD8"/>
    <w:rsid w:val="005B3D3B"/>
    <w:rsid w:val="00754F66"/>
    <w:rsid w:val="007708C3"/>
    <w:rsid w:val="007B41F6"/>
    <w:rsid w:val="008D5E66"/>
    <w:rsid w:val="008F1634"/>
    <w:rsid w:val="00CA749C"/>
    <w:rsid w:val="00D75883"/>
    <w:rsid w:val="00E43D62"/>
    <w:rsid w:val="00F27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C2C6E-A999-420A-AB96-6E7B06E9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2D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2DD3"/>
  </w:style>
  <w:style w:type="paragraph" w:styleId="Zpat">
    <w:name w:val="footer"/>
    <w:basedOn w:val="Normln"/>
    <w:link w:val="ZpatChar"/>
    <w:uiPriority w:val="99"/>
    <w:unhideWhenUsed/>
    <w:rsid w:val="002F2DD3"/>
    <w:pPr>
      <w:tabs>
        <w:tab w:val="center" w:pos="4536"/>
        <w:tab w:val="right" w:pos="9072"/>
      </w:tabs>
      <w:spacing w:after="0" w:line="240" w:lineRule="auto"/>
    </w:pPr>
  </w:style>
  <w:style w:type="character" w:customStyle="1" w:styleId="ZpatChar">
    <w:name w:val="Zápatí Char"/>
    <w:basedOn w:val="Standardnpsmoodstavce"/>
    <w:link w:val="Zpat"/>
    <w:uiPriority w:val="99"/>
    <w:rsid w:val="002F2DD3"/>
  </w:style>
  <w:style w:type="character" w:styleId="slostrnky">
    <w:name w:val="page number"/>
    <w:basedOn w:val="Standardnpsmoodstavce"/>
    <w:semiHidden/>
    <w:unhideWhenUsed/>
    <w:rsid w:val="0017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1589</Words>
  <Characters>9378</Characters>
  <Application>Microsoft Office Word</Application>
  <DocSecurity>0</DocSecurity>
  <Lines>78</Lines>
  <Paragraphs>21</Paragraphs>
  <ScaleCrop>false</ScaleCrop>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Rudická Simona</dc:creator>
  <cp:lastModifiedBy>Lenhartová Martina</cp:lastModifiedBy>
  <cp:revision>8</cp:revision>
  <dcterms:created xsi:type="dcterms:W3CDTF">2019-05-03T11:32:00Z</dcterms:created>
  <dcterms:modified xsi:type="dcterms:W3CDTF">2019-06-04T08:48:00Z</dcterms:modified>
</cp:coreProperties>
</file>