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8A" w:rsidRPr="00E27E8A" w:rsidRDefault="00E27E8A" w:rsidP="00FA7D8E">
      <w:pPr>
        <w:spacing w:before="120" w:after="360" w:line="240" w:lineRule="auto"/>
        <w:contextualSpacing/>
        <w:jc w:val="center"/>
        <w:rPr>
          <w:rFonts w:ascii="Arial" w:eastAsia="Times New Roman" w:hAnsi="Arial" w:cs="Times New Roman"/>
          <w:b/>
          <w:sz w:val="24"/>
          <w:szCs w:val="24"/>
          <w:lang w:eastAsia="cs-CZ"/>
        </w:rPr>
      </w:pPr>
      <w:r w:rsidRPr="00E27E8A">
        <w:rPr>
          <w:rFonts w:ascii="Arial" w:eastAsia="Times New Roman" w:hAnsi="Arial" w:cs="Times New Roman"/>
          <w:b/>
          <w:sz w:val="24"/>
          <w:szCs w:val="24"/>
          <w:lang w:eastAsia="cs-CZ"/>
        </w:rPr>
        <w:t>Dodatek č. 1</w:t>
      </w:r>
      <w:r w:rsidR="00FA7D8E">
        <w:rPr>
          <w:rFonts w:ascii="Arial" w:eastAsia="Times New Roman" w:hAnsi="Arial" w:cs="Times New Roman"/>
          <w:b/>
          <w:sz w:val="24"/>
          <w:szCs w:val="24"/>
          <w:lang w:eastAsia="cs-CZ"/>
        </w:rPr>
        <w:t>5</w:t>
      </w:r>
    </w:p>
    <w:p w:rsidR="00E27E8A" w:rsidRDefault="00E27E8A" w:rsidP="00E27E8A">
      <w:pPr>
        <w:spacing w:after="360" w:line="240" w:lineRule="auto"/>
        <w:contextualSpacing/>
        <w:jc w:val="center"/>
        <w:rPr>
          <w:rFonts w:ascii="Arial" w:eastAsia="Times New Roman" w:hAnsi="Arial" w:cs="Times New Roman"/>
          <w:b/>
          <w:sz w:val="24"/>
          <w:szCs w:val="24"/>
          <w:lang w:eastAsia="cs-CZ"/>
        </w:rPr>
      </w:pPr>
      <w:r w:rsidRPr="00E27E8A">
        <w:rPr>
          <w:rFonts w:ascii="Arial" w:eastAsia="Times New Roman" w:hAnsi="Arial" w:cs="Times New Roman"/>
          <w:b/>
          <w:sz w:val="24"/>
          <w:szCs w:val="24"/>
          <w:lang w:eastAsia="cs-CZ"/>
        </w:rPr>
        <w:t>ke zřizovací listině č. j. 1645/2001 ze dne 28. 9. 2001 ve znění dodatku č. 1 č. j. 5706/2001 ze dne 21. 12. 2001, dodatku č. 2 č. j. 8565/2002 ze dne 31. 5. 2002, dodatku č. 3 č. j. 17200/2002 ze dne 28. 11. 2002, dodatku č. 4 č. j. 9818/2003 ze dne 19. 6. 2003, dodatku č. 5 č. j. 12127/2003 ze dne 18. 9. 2003, dodatku č. 6 č. j. 53/2003 ze dne 18. 12. 2003, dodatku č. 7 č. j. 54/2004 ze dne 18. 12. 2003, dodatku č. 8 č. j. KUOK/22777/05/OŠMT/572 ze</w:t>
      </w:r>
      <w:r w:rsidR="00FA7D8E">
        <w:rPr>
          <w:rFonts w:ascii="Arial" w:eastAsia="Times New Roman" w:hAnsi="Arial" w:cs="Times New Roman"/>
          <w:b/>
          <w:sz w:val="24"/>
          <w:szCs w:val="24"/>
          <w:lang w:eastAsia="cs-CZ"/>
        </w:rPr>
        <w:t> </w:t>
      </w:r>
      <w:r w:rsidRPr="00E27E8A">
        <w:rPr>
          <w:rFonts w:ascii="Arial" w:eastAsia="Times New Roman" w:hAnsi="Arial" w:cs="Times New Roman"/>
          <w:b/>
          <w:sz w:val="24"/>
          <w:szCs w:val="24"/>
          <w:lang w:eastAsia="cs-CZ"/>
        </w:rPr>
        <w:t>dne 24. 6. 2005, dodatku č. 9 č. j. KUOK 123299/2007 ze dne 10. 12. 2007, dodatku č. 10 č. j. KUOK 66388/2008 ze dne 25. 6. 2008, dodatku č. 11 č.</w:t>
      </w:r>
      <w:r w:rsidR="00FA7D8E">
        <w:rPr>
          <w:rFonts w:ascii="Arial" w:eastAsia="Times New Roman" w:hAnsi="Arial" w:cs="Times New Roman"/>
          <w:b/>
          <w:sz w:val="24"/>
          <w:szCs w:val="24"/>
          <w:lang w:eastAsia="cs-CZ"/>
        </w:rPr>
        <w:t> </w:t>
      </w:r>
      <w:r w:rsidRPr="00E27E8A">
        <w:rPr>
          <w:rFonts w:ascii="Arial" w:eastAsia="Times New Roman" w:hAnsi="Arial" w:cs="Times New Roman"/>
          <w:b/>
          <w:sz w:val="24"/>
          <w:szCs w:val="24"/>
          <w:lang w:eastAsia="cs-CZ"/>
        </w:rPr>
        <w:t>j.</w:t>
      </w:r>
      <w:r w:rsidR="00FA7D8E">
        <w:rPr>
          <w:rFonts w:ascii="Arial" w:eastAsia="Times New Roman" w:hAnsi="Arial" w:cs="Times New Roman"/>
          <w:b/>
          <w:sz w:val="24"/>
          <w:szCs w:val="24"/>
          <w:lang w:eastAsia="cs-CZ"/>
        </w:rPr>
        <w:t> </w:t>
      </w:r>
      <w:r w:rsidRPr="00E27E8A">
        <w:rPr>
          <w:rFonts w:ascii="Arial" w:eastAsia="Times New Roman" w:hAnsi="Arial" w:cs="Times New Roman"/>
          <w:b/>
          <w:sz w:val="24"/>
          <w:szCs w:val="24"/>
          <w:lang w:eastAsia="cs-CZ"/>
        </w:rPr>
        <w:t>KUOK 93945/2009 ze dne 25. 9. 2009, dodatku č. 12 č. j. KUOK 87825/2014 ze dne 19. 9. 2014</w:t>
      </w:r>
      <w:r w:rsidR="00FA7D8E">
        <w:rPr>
          <w:rFonts w:ascii="Arial" w:eastAsia="Times New Roman" w:hAnsi="Arial" w:cs="Times New Roman"/>
          <w:b/>
          <w:sz w:val="24"/>
          <w:szCs w:val="24"/>
          <w:lang w:eastAsia="cs-CZ"/>
        </w:rPr>
        <w:t xml:space="preserve">, </w:t>
      </w:r>
      <w:r w:rsidRPr="00E27E8A">
        <w:rPr>
          <w:rFonts w:ascii="Arial" w:eastAsia="Times New Roman" w:hAnsi="Arial" w:cs="Times New Roman"/>
          <w:b/>
          <w:sz w:val="24"/>
          <w:szCs w:val="24"/>
          <w:lang w:eastAsia="cs-CZ"/>
        </w:rPr>
        <w:t>dodatku č. 13 č. j. KUOK 121540/2016 ze dne 19. 12. 2016</w:t>
      </w:r>
      <w:r w:rsidR="00FA7D8E">
        <w:rPr>
          <w:rFonts w:ascii="Arial" w:eastAsia="Times New Roman" w:hAnsi="Arial" w:cs="Times New Roman"/>
          <w:b/>
          <w:sz w:val="24"/>
          <w:szCs w:val="24"/>
          <w:lang w:eastAsia="cs-CZ"/>
        </w:rPr>
        <w:t xml:space="preserve"> a </w:t>
      </w:r>
      <w:r w:rsidR="00FA7D8E" w:rsidRPr="00E27E8A">
        <w:rPr>
          <w:rFonts w:ascii="Arial" w:eastAsia="Times New Roman" w:hAnsi="Arial" w:cs="Times New Roman"/>
          <w:b/>
          <w:sz w:val="24"/>
          <w:szCs w:val="24"/>
          <w:lang w:eastAsia="cs-CZ"/>
        </w:rPr>
        <w:t>dodatku č. 1</w:t>
      </w:r>
      <w:r w:rsidR="00FA7D8E">
        <w:rPr>
          <w:rFonts w:ascii="Arial" w:eastAsia="Times New Roman" w:hAnsi="Arial" w:cs="Times New Roman"/>
          <w:b/>
          <w:sz w:val="24"/>
          <w:szCs w:val="24"/>
          <w:lang w:eastAsia="cs-CZ"/>
        </w:rPr>
        <w:t>4</w:t>
      </w:r>
      <w:r w:rsidR="00FA7D8E" w:rsidRPr="00E27E8A">
        <w:rPr>
          <w:rFonts w:ascii="Arial" w:eastAsia="Times New Roman" w:hAnsi="Arial" w:cs="Times New Roman"/>
          <w:b/>
          <w:sz w:val="24"/>
          <w:szCs w:val="24"/>
          <w:lang w:eastAsia="cs-CZ"/>
        </w:rPr>
        <w:t xml:space="preserve"> č. j. KUOK </w:t>
      </w:r>
      <w:r w:rsidR="00FA7D8E">
        <w:rPr>
          <w:rFonts w:ascii="Arial" w:eastAsia="Times New Roman" w:hAnsi="Arial" w:cs="Times New Roman"/>
          <w:b/>
          <w:sz w:val="24"/>
          <w:szCs w:val="24"/>
          <w:lang w:eastAsia="cs-CZ"/>
        </w:rPr>
        <w:t>101909</w:t>
      </w:r>
      <w:r w:rsidR="00FA7D8E" w:rsidRPr="00E27E8A">
        <w:rPr>
          <w:rFonts w:ascii="Arial" w:eastAsia="Times New Roman" w:hAnsi="Arial" w:cs="Times New Roman"/>
          <w:b/>
          <w:sz w:val="24"/>
          <w:szCs w:val="24"/>
          <w:lang w:eastAsia="cs-CZ"/>
        </w:rPr>
        <w:t>/20</w:t>
      </w:r>
      <w:r w:rsidR="00FA7D8E">
        <w:rPr>
          <w:rFonts w:ascii="Arial" w:eastAsia="Times New Roman" w:hAnsi="Arial" w:cs="Times New Roman"/>
          <w:b/>
          <w:sz w:val="24"/>
          <w:szCs w:val="24"/>
          <w:lang w:eastAsia="cs-CZ"/>
        </w:rPr>
        <w:t>18</w:t>
      </w:r>
      <w:r w:rsidR="00FA7D8E" w:rsidRPr="00E27E8A">
        <w:rPr>
          <w:rFonts w:ascii="Arial" w:eastAsia="Times New Roman" w:hAnsi="Arial" w:cs="Times New Roman"/>
          <w:b/>
          <w:sz w:val="24"/>
          <w:szCs w:val="24"/>
          <w:lang w:eastAsia="cs-CZ"/>
        </w:rPr>
        <w:t xml:space="preserve"> ze dne </w:t>
      </w:r>
      <w:r w:rsidR="00FA7D8E">
        <w:rPr>
          <w:rFonts w:ascii="Arial" w:eastAsia="Times New Roman" w:hAnsi="Arial" w:cs="Times New Roman"/>
          <w:b/>
          <w:sz w:val="24"/>
          <w:szCs w:val="24"/>
          <w:lang w:eastAsia="cs-CZ"/>
        </w:rPr>
        <w:t>17</w:t>
      </w:r>
      <w:r w:rsidR="00FA7D8E" w:rsidRPr="00E27E8A">
        <w:rPr>
          <w:rFonts w:ascii="Arial" w:eastAsia="Times New Roman" w:hAnsi="Arial" w:cs="Times New Roman"/>
          <w:b/>
          <w:sz w:val="24"/>
          <w:szCs w:val="24"/>
          <w:lang w:eastAsia="cs-CZ"/>
        </w:rPr>
        <w:t>. 9. 20</w:t>
      </w:r>
      <w:r w:rsidR="00FA7D8E">
        <w:rPr>
          <w:rFonts w:ascii="Arial" w:eastAsia="Times New Roman" w:hAnsi="Arial" w:cs="Times New Roman"/>
          <w:b/>
          <w:sz w:val="24"/>
          <w:szCs w:val="24"/>
          <w:lang w:eastAsia="cs-CZ"/>
        </w:rPr>
        <w:t>18</w:t>
      </w:r>
    </w:p>
    <w:p w:rsidR="00FA7D8E" w:rsidRPr="00E27E8A" w:rsidRDefault="00FA7D8E" w:rsidP="00E27E8A">
      <w:pPr>
        <w:spacing w:after="360" w:line="240" w:lineRule="auto"/>
        <w:contextualSpacing/>
        <w:jc w:val="center"/>
        <w:rPr>
          <w:rFonts w:ascii="Arial" w:eastAsia="Times New Roman" w:hAnsi="Arial" w:cs="Times New Roman"/>
          <w:b/>
          <w:sz w:val="24"/>
          <w:szCs w:val="24"/>
          <w:lang w:eastAsia="cs-CZ"/>
        </w:rPr>
      </w:pPr>
    </w:p>
    <w:p w:rsidR="00E27E8A" w:rsidRPr="00E27E8A" w:rsidRDefault="00E27E8A" w:rsidP="00E27E8A">
      <w:pPr>
        <w:spacing w:after="240" w:line="240" w:lineRule="auto"/>
        <w:jc w:val="both"/>
        <w:rPr>
          <w:rFonts w:ascii="Arial" w:eastAsia="Times New Roman" w:hAnsi="Arial" w:cs="Times New Roman"/>
          <w:sz w:val="24"/>
          <w:szCs w:val="24"/>
          <w:lang w:eastAsia="cs-CZ"/>
        </w:rPr>
      </w:pPr>
      <w:r w:rsidRPr="00E27E8A">
        <w:rPr>
          <w:rFonts w:ascii="Arial" w:eastAsia="Times New Roman" w:hAnsi="Arial" w:cs="Times New Roman"/>
          <w:sz w:val="24"/>
          <w:szCs w:val="24"/>
          <w:lang w:eastAsia="cs-CZ"/>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08"/>
        <w:gridCol w:w="6404"/>
      </w:tblGrid>
      <w:tr w:rsidR="00E27E8A" w:rsidRPr="00E27E8A" w:rsidTr="000A069A">
        <w:tc>
          <w:tcPr>
            <w:tcW w:w="2808" w:type="dxa"/>
          </w:tcPr>
          <w:p w:rsidR="00E27E8A" w:rsidRPr="00E27E8A" w:rsidRDefault="00E27E8A" w:rsidP="00E27E8A">
            <w:pPr>
              <w:spacing w:before="120" w:after="120" w:line="240" w:lineRule="auto"/>
              <w:jc w:val="both"/>
              <w:rPr>
                <w:rFonts w:ascii="Arial" w:eastAsia="Times New Roman" w:hAnsi="Arial" w:cs="Times New Roman"/>
                <w:sz w:val="24"/>
                <w:szCs w:val="24"/>
                <w:lang w:eastAsia="cs-CZ"/>
              </w:rPr>
            </w:pPr>
            <w:r w:rsidRPr="00E27E8A">
              <w:rPr>
                <w:rFonts w:ascii="Arial" w:eastAsia="Times New Roman" w:hAnsi="Arial" w:cs="Times New Roman"/>
                <w:sz w:val="24"/>
                <w:szCs w:val="24"/>
                <w:lang w:eastAsia="cs-CZ"/>
              </w:rPr>
              <w:t>Název:</w:t>
            </w:r>
          </w:p>
        </w:tc>
        <w:tc>
          <w:tcPr>
            <w:tcW w:w="6404" w:type="dxa"/>
          </w:tcPr>
          <w:p w:rsidR="00E27E8A" w:rsidRPr="00E27E8A" w:rsidRDefault="00E27E8A" w:rsidP="00E27E8A">
            <w:pPr>
              <w:spacing w:before="120" w:after="120" w:line="240" w:lineRule="auto"/>
              <w:jc w:val="both"/>
              <w:rPr>
                <w:rFonts w:ascii="Arial" w:eastAsia="Times New Roman" w:hAnsi="Arial" w:cs="Times New Roman"/>
                <w:b/>
                <w:bCs/>
                <w:sz w:val="24"/>
                <w:szCs w:val="20"/>
                <w:lang w:eastAsia="cs-CZ"/>
              </w:rPr>
            </w:pPr>
            <w:r w:rsidRPr="00E27E8A">
              <w:rPr>
                <w:rFonts w:ascii="Arial" w:eastAsia="Times New Roman" w:hAnsi="Arial" w:cs="Times New Roman"/>
                <w:b/>
                <w:bCs/>
                <w:noProof/>
                <w:sz w:val="24"/>
                <w:szCs w:val="20"/>
                <w:lang w:eastAsia="cs-CZ"/>
              </w:rPr>
              <w:t>Střední škola technická, Přerov, Kouřílkova 8</w:t>
            </w:r>
          </w:p>
        </w:tc>
      </w:tr>
      <w:tr w:rsidR="00E27E8A" w:rsidRPr="00E27E8A" w:rsidTr="000A069A">
        <w:tc>
          <w:tcPr>
            <w:tcW w:w="2808" w:type="dxa"/>
          </w:tcPr>
          <w:p w:rsidR="00E27E8A" w:rsidRPr="00E27E8A" w:rsidRDefault="00E27E8A" w:rsidP="00E27E8A">
            <w:pPr>
              <w:spacing w:before="120" w:after="120" w:line="240" w:lineRule="auto"/>
              <w:jc w:val="both"/>
              <w:rPr>
                <w:rFonts w:ascii="Arial" w:eastAsia="Times New Roman" w:hAnsi="Arial" w:cs="Times New Roman"/>
                <w:sz w:val="24"/>
                <w:szCs w:val="24"/>
                <w:lang w:eastAsia="cs-CZ"/>
              </w:rPr>
            </w:pPr>
            <w:r w:rsidRPr="00E27E8A">
              <w:rPr>
                <w:rFonts w:ascii="Arial" w:eastAsia="Times New Roman" w:hAnsi="Arial" w:cs="Times New Roman"/>
                <w:sz w:val="24"/>
                <w:szCs w:val="24"/>
                <w:lang w:eastAsia="cs-CZ"/>
              </w:rPr>
              <w:t>Sídlo:</w:t>
            </w:r>
          </w:p>
        </w:tc>
        <w:tc>
          <w:tcPr>
            <w:tcW w:w="6404" w:type="dxa"/>
          </w:tcPr>
          <w:p w:rsidR="00E27E8A" w:rsidRPr="00E27E8A" w:rsidRDefault="0092099F" w:rsidP="0092099F">
            <w:pPr>
              <w:spacing w:before="120" w:after="120" w:line="240" w:lineRule="auto"/>
              <w:jc w:val="both"/>
              <w:rPr>
                <w:rFonts w:ascii="Arial" w:eastAsia="Times New Roman" w:hAnsi="Arial" w:cs="Times New Roman"/>
                <w:b/>
                <w:bCs/>
                <w:sz w:val="24"/>
                <w:szCs w:val="20"/>
                <w:lang w:eastAsia="cs-CZ"/>
              </w:rPr>
            </w:pPr>
            <w:r w:rsidRPr="0092099F">
              <w:rPr>
                <w:rFonts w:ascii="Arial" w:eastAsia="Times New Roman" w:hAnsi="Arial" w:cs="Times New Roman"/>
                <w:b/>
                <w:bCs/>
                <w:noProof/>
                <w:sz w:val="24"/>
                <w:szCs w:val="20"/>
                <w:lang w:eastAsia="cs-CZ"/>
              </w:rPr>
              <w:t>750 02 Přerov, Přerov I-Město</w:t>
            </w:r>
            <w:r>
              <w:rPr>
                <w:rFonts w:ascii="Arial" w:eastAsia="Times New Roman" w:hAnsi="Arial" w:cs="Times New Roman"/>
                <w:b/>
                <w:bCs/>
                <w:noProof/>
                <w:sz w:val="24"/>
                <w:szCs w:val="20"/>
                <w:lang w:eastAsia="cs-CZ"/>
              </w:rPr>
              <w:t xml:space="preserve">, </w:t>
            </w:r>
            <w:r w:rsidR="00E27E8A" w:rsidRPr="00E27E8A">
              <w:rPr>
                <w:rFonts w:ascii="Arial" w:eastAsia="Times New Roman" w:hAnsi="Arial" w:cs="Times New Roman"/>
                <w:b/>
                <w:bCs/>
                <w:noProof/>
                <w:sz w:val="24"/>
                <w:szCs w:val="20"/>
                <w:lang w:eastAsia="cs-CZ"/>
              </w:rPr>
              <w:t xml:space="preserve">Kouřílkova </w:t>
            </w:r>
            <w:r>
              <w:rPr>
                <w:rFonts w:ascii="Arial" w:eastAsia="Times New Roman" w:hAnsi="Arial" w:cs="Times New Roman"/>
                <w:b/>
                <w:bCs/>
                <w:noProof/>
                <w:sz w:val="24"/>
                <w:szCs w:val="20"/>
                <w:lang w:eastAsia="cs-CZ"/>
              </w:rPr>
              <w:t>1028/</w:t>
            </w:r>
            <w:r w:rsidR="00E27E8A" w:rsidRPr="00E27E8A">
              <w:rPr>
                <w:rFonts w:ascii="Arial" w:eastAsia="Times New Roman" w:hAnsi="Arial" w:cs="Times New Roman"/>
                <w:b/>
                <w:bCs/>
                <w:noProof/>
                <w:sz w:val="24"/>
                <w:szCs w:val="20"/>
                <w:lang w:eastAsia="cs-CZ"/>
              </w:rPr>
              <w:t>8</w:t>
            </w:r>
          </w:p>
        </w:tc>
      </w:tr>
      <w:tr w:rsidR="00E27E8A" w:rsidRPr="00E27E8A" w:rsidTr="000A069A">
        <w:tc>
          <w:tcPr>
            <w:tcW w:w="2808" w:type="dxa"/>
          </w:tcPr>
          <w:p w:rsidR="00E27E8A" w:rsidRPr="00E27E8A" w:rsidRDefault="00E27E8A" w:rsidP="00E27E8A">
            <w:pPr>
              <w:spacing w:before="120" w:after="120" w:line="240" w:lineRule="auto"/>
              <w:jc w:val="both"/>
              <w:rPr>
                <w:rFonts w:ascii="Arial" w:eastAsia="Times New Roman" w:hAnsi="Arial" w:cs="Times New Roman"/>
                <w:sz w:val="24"/>
                <w:szCs w:val="24"/>
                <w:lang w:eastAsia="cs-CZ"/>
              </w:rPr>
            </w:pPr>
            <w:r w:rsidRPr="00E27E8A">
              <w:rPr>
                <w:rFonts w:ascii="Arial" w:eastAsia="Times New Roman" w:hAnsi="Arial" w:cs="Times New Roman"/>
                <w:sz w:val="24"/>
                <w:szCs w:val="24"/>
                <w:lang w:eastAsia="cs-CZ"/>
              </w:rPr>
              <w:t>Identifikační číslo:</w:t>
            </w:r>
          </w:p>
        </w:tc>
        <w:tc>
          <w:tcPr>
            <w:tcW w:w="6404" w:type="dxa"/>
          </w:tcPr>
          <w:p w:rsidR="00E27E8A" w:rsidRPr="00E27E8A" w:rsidRDefault="00E27E8A" w:rsidP="00E27E8A">
            <w:pPr>
              <w:spacing w:before="120" w:after="120" w:line="240" w:lineRule="auto"/>
              <w:jc w:val="both"/>
              <w:rPr>
                <w:rFonts w:ascii="Arial" w:eastAsia="Times New Roman" w:hAnsi="Arial" w:cs="Times New Roman"/>
                <w:b/>
                <w:bCs/>
                <w:sz w:val="24"/>
                <w:szCs w:val="20"/>
                <w:lang w:eastAsia="cs-CZ"/>
              </w:rPr>
            </w:pPr>
            <w:r w:rsidRPr="00E27E8A">
              <w:rPr>
                <w:rFonts w:ascii="Arial" w:eastAsia="Times New Roman" w:hAnsi="Arial" w:cs="Times New Roman"/>
                <w:b/>
                <w:bCs/>
                <w:noProof/>
                <w:sz w:val="24"/>
                <w:szCs w:val="20"/>
                <w:lang w:eastAsia="cs-CZ"/>
              </w:rPr>
              <w:t>19013833</w:t>
            </w:r>
          </w:p>
        </w:tc>
      </w:tr>
    </w:tbl>
    <w:p w:rsidR="00E27E8A" w:rsidRPr="00E27E8A" w:rsidRDefault="00E27E8A" w:rsidP="00E27E8A">
      <w:pPr>
        <w:spacing w:before="240" w:after="240" w:line="240" w:lineRule="auto"/>
        <w:jc w:val="both"/>
        <w:rPr>
          <w:rFonts w:ascii="Arial" w:eastAsia="Times New Roman" w:hAnsi="Arial" w:cs="Times New Roman"/>
          <w:sz w:val="24"/>
          <w:szCs w:val="24"/>
          <w:lang w:eastAsia="cs-CZ"/>
        </w:rPr>
      </w:pPr>
      <w:r w:rsidRPr="00E27E8A">
        <w:rPr>
          <w:rFonts w:ascii="Arial" w:eastAsia="Times New Roman" w:hAnsi="Arial" w:cs="Times New Roman"/>
          <w:sz w:val="24"/>
          <w:szCs w:val="24"/>
          <w:lang w:eastAsia="cs-CZ"/>
        </w:rPr>
        <w:t>v tomto znění:</w:t>
      </w:r>
    </w:p>
    <w:tbl>
      <w:tblPr>
        <w:tblW w:w="0" w:type="auto"/>
        <w:tblInd w:w="-72" w:type="dxa"/>
        <w:tblLook w:val="01E0" w:firstRow="1" w:lastRow="1" w:firstColumn="1" w:lastColumn="1" w:noHBand="0" w:noVBand="0"/>
      </w:tblPr>
      <w:tblGrid>
        <w:gridCol w:w="9143"/>
      </w:tblGrid>
      <w:tr w:rsidR="00FA7D8E" w:rsidRPr="00FA7D8E" w:rsidTr="009D4C4D">
        <w:tc>
          <w:tcPr>
            <w:tcW w:w="9143" w:type="dxa"/>
            <w:shd w:val="clear" w:color="auto" w:fill="auto"/>
          </w:tcPr>
          <w:p w:rsidR="00FA7D8E" w:rsidRPr="00FA7D8E" w:rsidRDefault="00FA7D8E" w:rsidP="00FA7D8E">
            <w:pPr>
              <w:spacing w:after="360" w:line="240" w:lineRule="auto"/>
              <w:contextualSpacing/>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Stávající článek V. zřizovací listiny se ruší a nahrazuje se novým článkem V.</w:t>
            </w:r>
          </w:p>
        </w:tc>
      </w:tr>
    </w:tbl>
    <w:p w:rsidR="00FA7D8E" w:rsidRDefault="00FA7D8E" w:rsidP="00FA7D8E">
      <w:pPr>
        <w:spacing w:after="360" w:line="240" w:lineRule="auto"/>
        <w:contextualSpacing/>
        <w:jc w:val="both"/>
        <w:rPr>
          <w:rFonts w:ascii="Arial" w:eastAsia="Times New Roman" w:hAnsi="Arial" w:cs="Times New Roman"/>
          <w:sz w:val="24"/>
          <w:szCs w:val="24"/>
          <w:lang w:eastAsia="cs-CZ"/>
        </w:rPr>
      </w:pPr>
    </w:p>
    <w:p w:rsidR="00FA7D8E" w:rsidRPr="00FA7D8E" w:rsidRDefault="00FA7D8E" w:rsidP="00FA7D8E">
      <w:pPr>
        <w:spacing w:after="360" w:line="240" w:lineRule="auto"/>
        <w:contextualSpacing/>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V ostatních částech zůstává zřizovací listina beze změny.</w:t>
      </w:r>
    </w:p>
    <w:p w:rsidR="00FA7D8E" w:rsidRPr="00FA7D8E" w:rsidRDefault="00FA7D8E" w:rsidP="00FA7D8E">
      <w:pPr>
        <w:spacing w:after="360" w:line="240" w:lineRule="auto"/>
        <w:contextualSpacing/>
        <w:jc w:val="both"/>
        <w:rPr>
          <w:rFonts w:ascii="Arial" w:eastAsia="Times New Roman" w:hAnsi="Arial" w:cs="Times New Roman"/>
          <w:sz w:val="24"/>
          <w:szCs w:val="24"/>
          <w:lang w:eastAsia="cs-CZ"/>
        </w:rPr>
      </w:pPr>
    </w:p>
    <w:tbl>
      <w:tblPr>
        <w:tblW w:w="0" w:type="auto"/>
        <w:tblInd w:w="-72" w:type="dxa"/>
        <w:tblLook w:val="01E0" w:firstRow="1" w:lastRow="1" w:firstColumn="1" w:lastColumn="1" w:noHBand="0" w:noVBand="0"/>
      </w:tblPr>
      <w:tblGrid>
        <w:gridCol w:w="730"/>
        <w:gridCol w:w="8564"/>
      </w:tblGrid>
      <w:tr w:rsidR="00FA7D8E" w:rsidRPr="00FA7D8E" w:rsidTr="009D4C4D">
        <w:tc>
          <w:tcPr>
            <w:tcW w:w="9294" w:type="dxa"/>
            <w:gridSpan w:val="2"/>
            <w:shd w:val="clear" w:color="auto" w:fill="auto"/>
          </w:tcPr>
          <w:p w:rsidR="00FA7D8E" w:rsidRPr="00FA7D8E" w:rsidRDefault="00FA7D8E" w:rsidP="00FA7D8E">
            <w:pPr>
              <w:spacing w:before="240" w:after="120" w:line="240" w:lineRule="auto"/>
              <w:jc w:val="center"/>
              <w:rPr>
                <w:rFonts w:ascii="Arial" w:eastAsia="Times New Roman" w:hAnsi="Arial" w:cs="Arial"/>
                <w:b/>
                <w:bCs/>
                <w:sz w:val="24"/>
                <w:szCs w:val="24"/>
                <w:lang w:eastAsia="cs-CZ"/>
              </w:rPr>
            </w:pPr>
            <w:r w:rsidRPr="00FA7D8E">
              <w:rPr>
                <w:rFonts w:ascii="Arial" w:eastAsia="Times New Roman" w:hAnsi="Arial" w:cs="Arial"/>
                <w:b/>
                <w:bCs/>
                <w:sz w:val="24"/>
                <w:szCs w:val="24"/>
                <w:lang w:eastAsia="cs-CZ"/>
              </w:rPr>
              <w:t>V.</w:t>
            </w:r>
          </w:p>
        </w:tc>
      </w:tr>
      <w:tr w:rsidR="00FA7D8E" w:rsidRPr="00FA7D8E" w:rsidTr="009D4C4D">
        <w:tc>
          <w:tcPr>
            <w:tcW w:w="9294" w:type="dxa"/>
            <w:gridSpan w:val="2"/>
            <w:shd w:val="clear" w:color="auto" w:fill="auto"/>
          </w:tcPr>
          <w:p w:rsidR="00FA7D8E" w:rsidRPr="00FA7D8E" w:rsidRDefault="00FA7D8E" w:rsidP="00FA7D8E">
            <w:pPr>
              <w:spacing w:after="120" w:line="240" w:lineRule="auto"/>
              <w:jc w:val="center"/>
              <w:rPr>
                <w:rFonts w:ascii="Arial" w:eastAsia="Times New Roman" w:hAnsi="Arial" w:cs="Arial"/>
                <w:b/>
                <w:bCs/>
                <w:sz w:val="24"/>
                <w:szCs w:val="24"/>
                <w:lang w:eastAsia="cs-CZ"/>
              </w:rPr>
            </w:pPr>
            <w:r w:rsidRPr="00FA7D8E">
              <w:rPr>
                <w:rFonts w:ascii="Arial" w:eastAsia="Times New Roman" w:hAnsi="Arial" w:cs="Arial"/>
                <w:b/>
                <w:bCs/>
                <w:sz w:val="24"/>
                <w:szCs w:val="24"/>
                <w:lang w:eastAsia="cs-CZ"/>
              </w:rPr>
              <w:t>Vymezení majetkových práv a povinností</w:t>
            </w:r>
          </w:p>
        </w:tc>
      </w:tr>
      <w:tr w:rsidR="00FA7D8E" w:rsidRPr="00FA7D8E" w:rsidTr="009D4C4D">
        <w:tc>
          <w:tcPr>
            <w:tcW w:w="730"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1.</w:t>
            </w:r>
          </w:p>
        </w:tc>
        <w:tc>
          <w:tcPr>
            <w:tcW w:w="8564"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A7D8E" w:rsidRPr="00FA7D8E" w:rsidTr="009D4C4D">
        <w:tc>
          <w:tcPr>
            <w:tcW w:w="730"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2.</w:t>
            </w:r>
          </w:p>
        </w:tc>
        <w:tc>
          <w:tcPr>
            <w:tcW w:w="8564"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FA7D8E">
              <w:rPr>
                <w:rFonts w:ascii="Arial" w:eastAsia="Times New Roman" w:hAnsi="Arial" w:cs="Times New Roman"/>
                <w:sz w:val="24"/>
                <w:szCs w:val="24"/>
                <w:lang w:eastAsia="cs-CZ"/>
              </w:rPr>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A7D8E" w:rsidRPr="00FA7D8E" w:rsidTr="009D4C4D">
        <w:tc>
          <w:tcPr>
            <w:tcW w:w="730"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lastRenderedPageBreak/>
              <w:t>3.</w:t>
            </w:r>
          </w:p>
        </w:tc>
        <w:tc>
          <w:tcPr>
            <w:tcW w:w="8564" w:type="dxa"/>
            <w:shd w:val="clear" w:color="auto" w:fill="auto"/>
          </w:tcPr>
          <w:p w:rsidR="00FA7D8E" w:rsidRPr="00FA7D8E" w:rsidRDefault="00FA7D8E" w:rsidP="00FA7D8E">
            <w:pPr>
              <w:spacing w:after="120" w:line="240" w:lineRule="auto"/>
              <w:jc w:val="both"/>
              <w:rPr>
                <w:rFonts w:ascii="Arial" w:eastAsia="Times New Roman" w:hAnsi="Arial" w:cs="Arial"/>
                <w:sz w:val="24"/>
                <w:szCs w:val="24"/>
                <w:lang w:eastAsia="cs-CZ"/>
              </w:rPr>
            </w:pPr>
            <w:r w:rsidRPr="00FA7D8E">
              <w:rPr>
                <w:rFonts w:ascii="Arial" w:eastAsia="Times New Roman" w:hAnsi="Arial" w:cs="Arial"/>
                <w:sz w:val="24"/>
                <w:szCs w:val="24"/>
                <w:lang w:eastAsia="cs-CZ"/>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FA7D8E" w:rsidRPr="00FA7D8E" w:rsidTr="009D4C4D">
        <w:tc>
          <w:tcPr>
            <w:tcW w:w="730"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4.</w:t>
            </w:r>
          </w:p>
        </w:tc>
        <w:tc>
          <w:tcPr>
            <w:tcW w:w="8564"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FA7D8E">
              <w:rPr>
                <w:rFonts w:ascii="Arial" w:eastAsia="Times New Roman" w:hAnsi="Arial" w:cs="Times New Roman"/>
                <w:i/>
                <w:color w:val="00CC00"/>
                <w:sz w:val="24"/>
                <w:szCs w:val="24"/>
                <w:lang w:eastAsia="cs-CZ"/>
              </w:rPr>
              <w:t xml:space="preserve"> </w:t>
            </w:r>
            <w:r w:rsidRPr="00FA7D8E">
              <w:rPr>
                <w:rFonts w:ascii="Arial" w:eastAsia="Times New Roman" w:hAnsi="Arial" w:cs="Times New Roman"/>
                <w:i/>
                <w:color w:val="3333FF"/>
                <w:sz w:val="24"/>
                <w:szCs w:val="24"/>
                <w:lang w:eastAsia="cs-CZ"/>
              </w:rPr>
              <w:t xml:space="preserve"> </w:t>
            </w:r>
          </w:p>
        </w:tc>
      </w:tr>
      <w:tr w:rsidR="00FA7D8E" w:rsidRPr="00FA7D8E" w:rsidTr="009D4C4D">
        <w:tc>
          <w:tcPr>
            <w:tcW w:w="730"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5.</w:t>
            </w:r>
          </w:p>
        </w:tc>
        <w:tc>
          <w:tcPr>
            <w:tcW w:w="8564"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color w:val="3333FF"/>
                <w:sz w:val="24"/>
                <w:szCs w:val="24"/>
                <w:lang w:eastAsia="cs-CZ"/>
              </w:rPr>
            </w:pPr>
            <w:r w:rsidRPr="00FA7D8E">
              <w:rPr>
                <w:rFonts w:ascii="Arial" w:eastAsia="Times New Roman" w:hAnsi="Arial" w:cs="Times New Roman"/>
                <w:sz w:val="24"/>
                <w:szCs w:val="24"/>
                <w:lang w:eastAsia="cs-CZ"/>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FA7D8E" w:rsidRPr="00FA7D8E" w:rsidTr="009D4C4D">
        <w:tc>
          <w:tcPr>
            <w:tcW w:w="730" w:type="dxa"/>
            <w:shd w:val="clear" w:color="auto" w:fill="auto"/>
          </w:tcPr>
          <w:p w:rsidR="00FA7D8E" w:rsidRPr="00FA7D8E" w:rsidRDefault="00FA7D8E" w:rsidP="001E08E7">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6.</w:t>
            </w:r>
          </w:p>
        </w:tc>
        <w:tc>
          <w:tcPr>
            <w:tcW w:w="8564" w:type="dxa"/>
            <w:shd w:val="clear" w:color="auto" w:fill="auto"/>
          </w:tcPr>
          <w:p w:rsidR="00FA7D8E" w:rsidRPr="00FA7D8E" w:rsidRDefault="00FA7D8E" w:rsidP="001E08E7">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A7D8E" w:rsidRPr="00FA7D8E" w:rsidTr="009D4C4D">
        <w:tc>
          <w:tcPr>
            <w:tcW w:w="730"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 xml:space="preserve">7. </w:t>
            </w:r>
          </w:p>
        </w:tc>
        <w:tc>
          <w:tcPr>
            <w:tcW w:w="8564"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Investiční činnost a opravy může příspěvková organizace provádět  pouze na základě zřizovatelem schváleného plánu oprav a investic.</w:t>
            </w:r>
          </w:p>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Příspěvková organizace je oprávněna provádět bez souhlasu zřizovatele opravy movitého majetku.   </w:t>
            </w:r>
          </w:p>
          <w:p w:rsidR="00FA7D8E" w:rsidRPr="00FA7D8E" w:rsidRDefault="002D7010" w:rsidP="00FA7D8E">
            <w:pPr>
              <w:tabs>
                <w:tab w:val="num" w:pos="680"/>
              </w:tabs>
              <w:spacing w:after="120" w:line="240" w:lineRule="auto"/>
              <w:jc w:val="both"/>
              <w:rPr>
                <w:rFonts w:ascii="Arial" w:eastAsia="Times New Roman" w:hAnsi="Arial" w:cs="Times New Roman"/>
                <w:sz w:val="24"/>
                <w:szCs w:val="24"/>
                <w:lang w:eastAsia="cs-CZ"/>
              </w:rPr>
            </w:pPr>
            <w:r w:rsidRPr="002D7010">
              <w:rPr>
                <w:rFonts w:ascii="Arial" w:hAnsi="Arial" w:cs="Arial"/>
                <w:sz w:val="24"/>
                <w:szCs w:val="24"/>
              </w:rPr>
              <w:t xml:space="preserve">Příspěvková organizace je, není-li ve zřizovací listině uvedeno jinak, oprávněna provádět bez souhlasu zřizovatele opravy </w:t>
            </w:r>
            <w:r w:rsidRPr="002D7010">
              <w:rPr>
                <w:rFonts w:ascii="Arial" w:hAnsi="Arial" w:cs="Arial"/>
                <w:b/>
                <w:sz w:val="24"/>
                <w:szCs w:val="24"/>
              </w:rPr>
              <w:t>nemovitého majetku</w:t>
            </w:r>
            <w:r w:rsidRPr="002D7010">
              <w:rPr>
                <w:rFonts w:ascii="Arial" w:hAnsi="Arial" w:cs="Arial"/>
                <w:sz w:val="24"/>
                <w:szCs w:val="24"/>
              </w:rPr>
              <w:t xml:space="preserve"> </w:t>
            </w:r>
            <w:r w:rsidRPr="002D7010">
              <w:rPr>
                <w:rFonts w:ascii="Arial" w:hAnsi="Arial" w:cs="Arial"/>
                <w:b/>
                <w:sz w:val="24"/>
                <w:szCs w:val="24"/>
              </w:rPr>
              <w:t>a investice do</w:t>
            </w:r>
            <w:r w:rsidRPr="002D7010">
              <w:rPr>
                <w:rFonts w:ascii="Arial" w:hAnsi="Arial" w:cs="Arial"/>
                <w:sz w:val="24"/>
                <w:szCs w:val="24"/>
              </w:rPr>
              <w:t xml:space="preserve"> nemovitého majetku, pokud výše nákladů </w:t>
            </w:r>
            <w:r w:rsidRPr="002D7010">
              <w:rPr>
                <w:rFonts w:ascii="Arial" w:hAnsi="Arial" w:cs="Arial"/>
                <w:b/>
                <w:strike/>
                <w:sz w:val="24"/>
                <w:szCs w:val="24"/>
              </w:rPr>
              <w:t>na jednotlivou opravu</w:t>
            </w:r>
            <w:r w:rsidRPr="002D7010">
              <w:rPr>
                <w:rFonts w:ascii="Arial" w:hAnsi="Arial" w:cs="Arial"/>
                <w:sz w:val="24"/>
                <w:szCs w:val="24"/>
              </w:rPr>
              <w:t xml:space="preserve"> </w:t>
            </w:r>
            <w:r w:rsidRPr="002D7010">
              <w:rPr>
                <w:rFonts w:ascii="Arial" w:hAnsi="Arial" w:cs="Arial"/>
                <w:b/>
                <w:sz w:val="24"/>
                <w:szCs w:val="24"/>
              </w:rPr>
              <w:t>na jednotlivou akci</w:t>
            </w:r>
            <w:r w:rsidRPr="002D7010">
              <w:rPr>
                <w:rFonts w:ascii="Arial" w:hAnsi="Arial" w:cs="Arial"/>
                <w:sz w:val="24"/>
                <w:szCs w:val="24"/>
              </w:rPr>
              <w:t xml:space="preserve"> není vyšší než 100 000,- Kč</w:t>
            </w:r>
            <w:r w:rsidRPr="002D7010">
              <w:rPr>
                <w:rFonts w:ascii="Arial" w:hAnsi="Arial" w:cs="Arial"/>
                <w:b/>
                <w:sz w:val="24"/>
                <w:szCs w:val="24"/>
              </w:rPr>
              <w:t xml:space="preserve"> </w:t>
            </w:r>
            <w:r w:rsidRPr="002D7010">
              <w:rPr>
                <w:rFonts w:ascii="Arial" w:hAnsi="Arial" w:cs="Arial"/>
                <w:sz w:val="24"/>
                <w:szCs w:val="24"/>
              </w:rPr>
              <w:t>včetně DPH</w:t>
            </w:r>
            <w:r w:rsidR="00FA7D8E" w:rsidRPr="00FA7D8E">
              <w:rPr>
                <w:rFonts w:ascii="Arial" w:eastAsia="Times New Roman" w:hAnsi="Arial" w:cs="Times New Roman"/>
                <w:sz w:val="24"/>
                <w:szCs w:val="24"/>
                <w:lang w:eastAsia="cs-CZ"/>
              </w:rPr>
              <w:t>.</w:t>
            </w:r>
          </w:p>
        </w:tc>
      </w:tr>
      <w:tr w:rsidR="00FA7D8E" w:rsidRPr="00FA7D8E" w:rsidTr="009D4C4D">
        <w:tc>
          <w:tcPr>
            <w:tcW w:w="730"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8.</w:t>
            </w:r>
          </w:p>
        </w:tc>
        <w:tc>
          <w:tcPr>
            <w:tcW w:w="8564"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b/>
                <w:sz w:val="24"/>
                <w:szCs w:val="24"/>
                <w:lang w:eastAsia="cs-CZ"/>
              </w:rPr>
              <w:t>Příspěvková organizace je oprávněna pořizovat do vlastnictví kraje a do svého hospodaření silniční a zvláštní vozidla v pořizovací ceně do 100 000,- Kč včetně DPH pouze po předchozím souhlasu zřizovatele.</w:t>
            </w:r>
          </w:p>
        </w:tc>
      </w:tr>
      <w:tr w:rsidR="00FA7D8E" w:rsidRPr="00FA7D8E" w:rsidTr="009D4C4D">
        <w:tc>
          <w:tcPr>
            <w:tcW w:w="730"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lastRenderedPageBreak/>
              <w:t>9.</w:t>
            </w:r>
          </w:p>
        </w:tc>
        <w:tc>
          <w:tcPr>
            <w:tcW w:w="8564"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A7D8E" w:rsidRPr="00FA7D8E" w:rsidTr="009D4C4D">
        <w:tc>
          <w:tcPr>
            <w:tcW w:w="730"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10.</w:t>
            </w:r>
          </w:p>
        </w:tc>
        <w:tc>
          <w:tcPr>
            <w:tcW w:w="8564"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i/>
                <w:iCs/>
                <w:sz w:val="20"/>
                <w:szCs w:val="20"/>
                <w:lang w:eastAsia="cs-CZ"/>
              </w:rPr>
            </w:pPr>
            <w:r w:rsidRPr="00FA7D8E">
              <w:rPr>
                <w:rFonts w:ascii="Arial" w:eastAsia="Times New Roman" w:hAnsi="Arial" w:cs="Times New Roman"/>
                <w:sz w:val="24"/>
                <w:szCs w:val="24"/>
                <w:lang w:eastAsia="cs-CZ"/>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FA7D8E">
              <w:rPr>
                <w:rFonts w:ascii="Arial" w:eastAsia="Times New Roman" w:hAnsi="Arial" w:cs="Times New Roman"/>
                <w:i/>
                <w:iCs/>
                <w:sz w:val="20"/>
                <w:szCs w:val="20"/>
                <w:lang w:eastAsia="cs-CZ"/>
              </w:rPr>
              <w:t xml:space="preserve"> </w:t>
            </w:r>
            <w:r w:rsidRPr="00FA7D8E">
              <w:rPr>
                <w:rFonts w:ascii="Arial" w:eastAsia="Times New Roman" w:hAnsi="Arial" w:cs="Times New Roman"/>
                <w:sz w:val="24"/>
                <w:szCs w:val="24"/>
                <w:lang w:eastAsia="cs-CZ"/>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A7D8E" w:rsidRPr="00FA7D8E" w:rsidTr="009D4C4D">
        <w:tc>
          <w:tcPr>
            <w:tcW w:w="730"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11.</w:t>
            </w:r>
          </w:p>
        </w:tc>
        <w:tc>
          <w:tcPr>
            <w:tcW w:w="8564" w:type="dxa"/>
            <w:shd w:val="clear" w:color="auto" w:fill="auto"/>
          </w:tcPr>
          <w:p w:rsidR="00FA7D8E" w:rsidRPr="00FA7D8E" w:rsidRDefault="00FA7D8E" w:rsidP="00FA7D8E">
            <w:pPr>
              <w:tabs>
                <w:tab w:val="num" w:pos="680"/>
              </w:tabs>
              <w:spacing w:after="120" w:line="240" w:lineRule="auto"/>
              <w:jc w:val="both"/>
              <w:rPr>
                <w:rFonts w:ascii="Arial" w:eastAsia="Times New Roman" w:hAnsi="Arial" w:cs="Times New Roman"/>
                <w:sz w:val="24"/>
                <w:szCs w:val="24"/>
                <w:lang w:eastAsia="cs-CZ"/>
              </w:rPr>
            </w:pPr>
          </w:p>
        </w:tc>
      </w:tr>
      <w:tr w:rsidR="00FA7D8E" w:rsidRPr="00FA7D8E" w:rsidTr="009D4C4D">
        <w:tc>
          <w:tcPr>
            <w:tcW w:w="730"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a)</w:t>
            </w:r>
          </w:p>
        </w:tc>
        <w:tc>
          <w:tcPr>
            <w:tcW w:w="8564"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FA7D8E" w:rsidRPr="00FA7D8E" w:rsidTr="009D4C4D">
        <w:tc>
          <w:tcPr>
            <w:tcW w:w="730"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b)</w:t>
            </w:r>
          </w:p>
        </w:tc>
        <w:tc>
          <w:tcPr>
            <w:tcW w:w="8564"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FA7D8E" w:rsidRPr="00FA7D8E" w:rsidTr="009D4C4D">
        <w:tc>
          <w:tcPr>
            <w:tcW w:w="730"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c)</w:t>
            </w:r>
          </w:p>
        </w:tc>
        <w:tc>
          <w:tcPr>
            <w:tcW w:w="8564"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Arial"/>
                <w:sz w:val="24"/>
                <w:szCs w:val="24"/>
                <w:lang w:eastAsia="cs-CZ"/>
              </w:rPr>
            </w:pPr>
            <w:r w:rsidRPr="00FA7D8E">
              <w:rPr>
                <w:rFonts w:ascii="Arial" w:eastAsia="Times New Roman" w:hAnsi="Arial" w:cs="Times New Roman"/>
                <w:sz w:val="24"/>
                <w:szCs w:val="24"/>
                <w:lang w:eastAsia="cs-CZ"/>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w:t>
            </w:r>
            <w:r w:rsidRPr="00FA7D8E">
              <w:rPr>
                <w:rFonts w:ascii="Arial" w:eastAsia="Times New Roman" w:hAnsi="Arial" w:cs="Times New Roman"/>
                <w:sz w:val="24"/>
                <w:szCs w:val="24"/>
                <w:lang w:eastAsia="cs-CZ"/>
              </w:rPr>
              <w:lastRenderedPageBreak/>
              <w:t>o přivolení soudu k výpovědi z nájmu bytu.</w:t>
            </w:r>
          </w:p>
        </w:tc>
      </w:tr>
      <w:tr w:rsidR="00FA7D8E" w:rsidRPr="00FA7D8E" w:rsidTr="009D4C4D">
        <w:tc>
          <w:tcPr>
            <w:tcW w:w="730"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lastRenderedPageBreak/>
              <w:t>12.</w:t>
            </w:r>
          </w:p>
        </w:tc>
        <w:tc>
          <w:tcPr>
            <w:tcW w:w="8564"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p>
        </w:tc>
      </w:tr>
      <w:tr w:rsidR="00FA7D8E" w:rsidRPr="00FA7D8E" w:rsidTr="009D4C4D">
        <w:tc>
          <w:tcPr>
            <w:tcW w:w="730"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a)</w:t>
            </w:r>
          </w:p>
        </w:tc>
        <w:tc>
          <w:tcPr>
            <w:tcW w:w="8564"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FA7D8E" w:rsidRPr="00FA7D8E" w:rsidTr="009D4C4D">
        <w:tc>
          <w:tcPr>
            <w:tcW w:w="730"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b)</w:t>
            </w:r>
          </w:p>
        </w:tc>
        <w:tc>
          <w:tcPr>
            <w:tcW w:w="8564"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i/>
                <w:sz w:val="24"/>
                <w:szCs w:val="24"/>
                <w:lang w:eastAsia="cs-CZ"/>
              </w:rPr>
            </w:pPr>
            <w:r w:rsidRPr="00FA7D8E">
              <w:rPr>
                <w:rFonts w:ascii="Arial" w:eastAsia="Times New Roman" w:hAnsi="Arial" w:cs="Times New Roman"/>
                <w:sz w:val="24"/>
                <w:szCs w:val="24"/>
                <w:lang w:eastAsia="cs-CZ"/>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A7D8E" w:rsidRPr="00FA7D8E" w:rsidTr="009D4C4D">
        <w:tc>
          <w:tcPr>
            <w:tcW w:w="730"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13.</w:t>
            </w:r>
          </w:p>
        </w:tc>
        <w:tc>
          <w:tcPr>
            <w:tcW w:w="8564"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 xml:space="preserve">Finanční vztah příspěvkové organizace k rozpočtu zřizovatele, zejména výše příspěvku a závazné ukazatele pro hospodaření budou stanovovány zřizovatelem vždy na každý kalendářní rok. </w:t>
            </w:r>
            <w:r w:rsidRPr="00FA7D8E">
              <w:rPr>
                <w:rFonts w:ascii="Arial" w:eastAsia="Times New Roman" w:hAnsi="Arial" w:cs="Times New Roman"/>
                <w:b/>
                <w:strike/>
                <w:sz w:val="24"/>
                <w:szCs w:val="24"/>
                <w:lang w:eastAsia="cs-CZ"/>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FA7D8E" w:rsidRPr="00FA7D8E" w:rsidTr="009D4C4D">
        <w:tc>
          <w:tcPr>
            <w:tcW w:w="730"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14.</w:t>
            </w:r>
          </w:p>
        </w:tc>
        <w:tc>
          <w:tcPr>
            <w:tcW w:w="8564"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Příspěvková organizace je povinna zřizovateli umožnit provádění kontroly své činnosti a svého hospodaření v rozsahu a způsobem, daným pokyny zřizovatele.</w:t>
            </w:r>
          </w:p>
        </w:tc>
      </w:tr>
      <w:tr w:rsidR="00FA7D8E" w:rsidRPr="00FA7D8E" w:rsidTr="009D4C4D">
        <w:tc>
          <w:tcPr>
            <w:tcW w:w="730"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15.</w:t>
            </w:r>
          </w:p>
        </w:tc>
        <w:tc>
          <w:tcPr>
            <w:tcW w:w="8564" w:type="dxa"/>
            <w:shd w:val="clear" w:color="auto" w:fill="auto"/>
          </w:tcPr>
          <w:p w:rsidR="00FA7D8E" w:rsidRPr="00FA7D8E" w:rsidRDefault="00FA7D8E" w:rsidP="00FA7D8E">
            <w:pPr>
              <w:tabs>
                <w:tab w:val="num" w:pos="680"/>
              </w:tabs>
              <w:spacing w:after="6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Majetková práva nevymezená příspěvkové organizaci touto zřizovací listinou vykonává zřizovatel.</w:t>
            </w:r>
          </w:p>
        </w:tc>
      </w:tr>
    </w:tbl>
    <w:p w:rsidR="00FA7D8E" w:rsidRPr="00FA7D8E" w:rsidRDefault="00FA7D8E" w:rsidP="00FA7D8E">
      <w:pPr>
        <w:spacing w:after="240" w:line="240" w:lineRule="auto"/>
        <w:jc w:val="both"/>
        <w:rPr>
          <w:rFonts w:ascii="Arial" w:eastAsia="Times New Roman" w:hAnsi="Arial" w:cs="Times New Roman"/>
          <w:sz w:val="24"/>
          <w:szCs w:val="24"/>
          <w:lang w:eastAsia="cs-CZ"/>
        </w:rPr>
      </w:pPr>
    </w:p>
    <w:p w:rsidR="00FA7D8E" w:rsidRPr="00FA7D8E" w:rsidRDefault="00FA7D8E" w:rsidP="00FA7D8E">
      <w:pPr>
        <w:spacing w:after="24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Tento dodatek nabývá platnosti dnem jeho schválení Zastupitelstvem Olomouckého kraje s účinností od 24. 6. 2019.</w:t>
      </w:r>
    </w:p>
    <w:p w:rsidR="00FA7D8E" w:rsidRPr="00FA7D8E" w:rsidRDefault="00FA7D8E" w:rsidP="00FA7D8E">
      <w:pPr>
        <w:spacing w:after="120" w:line="240" w:lineRule="auto"/>
        <w:jc w:val="both"/>
        <w:rPr>
          <w:rFonts w:ascii="Arial" w:eastAsia="Times New Roman" w:hAnsi="Arial" w:cs="Times New Roman"/>
          <w:sz w:val="24"/>
          <w:szCs w:val="24"/>
          <w:lang w:eastAsia="cs-CZ"/>
        </w:rPr>
      </w:pPr>
      <w:r w:rsidRPr="00FA7D8E">
        <w:rPr>
          <w:rFonts w:ascii="Arial" w:eastAsia="Times New Roman" w:hAnsi="Arial" w:cs="Times New Roman"/>
          <w:sz w:val="24"/>
          <w:szCs w:val="24"/>
          <w:lang w:eastAsia="cs-CZ"/>
        </w:rPr>
        <w:t>V Olomouci dne 24. 6. 2019</w:t>
      </w:r>
    </w:p>
    <w:p w:rsidR="00FA7D8E" w:rsidRPr="00FA7D8E" w:rsidRDefault="00FA7D8E" w:rsidP="00FA7D8E">
      <w:pPr>
        <w:spacing w:after="0" w:line="240" w:lineRule="auto"/>
        <w:ind w:left="5664"/>
        <w:jc w:val="both"/>
        <w:rPr>
          <w:rFonts w:ascii="Arial" w:eastAsia="Times New Roman" w:hAnsi="Arial" w:cs="Arial"/>
          <w:sz w:val="24"/>
          <w:szCs w:val="24"/>
          <w:lang w:eastAsia="cs-CZ"/>
        </w:rPr>
      </w:pPr>
      <w:r w:rsidRPr="00FA7D8E">
        <w:rPr>
          <w:rFonts w:ascii="Arial" w:eastAsia="Times New Roman" w:hAnsi="Arial" w:cs="Arial"/>
          <w:sz w:val="24"/>
          <w:szCs w:val="24"/>
          <w:lang w:eastAsia="cs-CZ"/>
        </w:rPr>
        <w:t xml:space="preserve">    Ladislav Okleštěk</w:t>
      </w:r>
    </w:p>
    <w:p w:rsidR="00FA7D8E" w:rsidRPr="00FA7D8E" w:rsidRDefault="00FA7D8E" w:rsidP="00FA7D8E">
      <w:pPr>
        <w:spacing w:after="0" w:line="240" w:lineRule="auto"/>
        <w:rPr>
          <w:rFonts w:ascii="Arial" w:eastAsia="Times New Roman" w:hAnsi="Arial" w:cs="Arial"/>
          <w:sz w:val="24"/>
          <w:szCs w:val="24"/>
          <w:lang w:eastAsia="cs-CZ"/>
        </w:rPr>
      </w:pPr>
      <w:r w:rsidRPr="00FA7D8E">
        <w:rPr>
          <w:rFonts w:ascii="Arial" w:eastAsia="Times New Roman" w:hAnsi="Arial" w:cs="Arial"/>
          <w:sz w:val="24"/>
          <w:szCs w:val="24"/>
          <w:lang w:eastAsia="cs-CZ"/>
        </w:rPr>
        <w:t xml:space="preserve">   </w:t>
      </w:r>
      <w:r w:rsidRPr="00FA7D8E">
        <w:rPr>
          <w:rFonts w:ascii="Arial" w:eastAsia="Times New Roman" w:hAnsi="Arial" w:cs="Arial"/>
          <w:sz w:val="24"/>
          <w:szCs w:val="24"/>
          <w:lang w:eastAsia="cs-CZ"/>
        </w:rPr>
        <w:tab/>
      </w:r>
      <w:r w:rsidRPr="00FA7D8E">
        <w:rPr>
          <w:rFonts w:ascii="Arial" w:eastAsia="Times New Roman" w:hAnsi="Arial" w:cs="Arial"/>
          <w:sz w:val="24"/>
          <w:szCs w:val="24"/>
          <w:lang w:eastAsia="cs-CZ"/>
        </w:rPr>
        <w:tab/>
      </w:r>
      <w:r w:rsidRPr="00FA7D8E">
        <w:rPr>
          <w:rFonts w:ascii="Arial" w:eastAsia="Times New Roman" w:hAnsi="Arial" w:cs="Arial"/>
          <w:sz w:val="24"/>
          <w:szCs w:val="24"/>
          <w:lang w:eastAsia="cs-CZ"/>
        </w:rPr>
        <w:tab/>
      </w:r>
      <w:r w:rsidRPr="00FA7D8E">
        <w:rPr>
          <w:rFonts w:ascii="Arial" w:eastAsia="Times New Roman" w:hAnsi="Arial" w:cs="Arial"/>
          <w:sz w:val="24"/>
          <w:szCs w:val="24"/>
          <w:lang w:eastAsia="cs-CZ"/>
        </w:rPr>
        <w:tab/>
      </w:r>
      <w:r w:rsidRPr="00FA7D8E">
        <w:rPr>
          <w:rFonts w:ascii="Arial" w:eastAsia="Times New Roman" w:hAnsi="Arial" w:cs="Arial"/>
          <w:sz w:val="24"/>
          <w:szCs w:val="24"/>
          <w:lang w:eastAsia="cs-CZ"/>
        </w:rPr>
        <w:tab/>
      </w:r>
      <w:r w:rsidRPr="00FA7D8E">
        <w:rPr>
          <w:rFonts w:ascii="Arial" w:eastAsia="Times New Roman" w:hAnsi="Arial" w:cs="Arial"/>
          <w:sz w:val="24"/>
          <w:szCs w:val="24"/>
          <w:lang w:eastAsia="cs-CZ"/>
        </w:rPr>
        <w:tab/>
      </w:r>
      <w:r w:rsidRPr="00FA7D8E">
        <w:rPr>
          <w:rFonts w:ascii="Arial" w:eastAsia="Times New Roman" w:hAnsi="Arial" w:cs="Arial"/>
          <w:sz w:val="24"/>
          <w:szCs w:val="24"/>
          <w:lang w:eastAsia="cs-CZ"/>
        </w:rPr>
        <w:tab/>
        <w:t xml:space="preserve">       hejtman Olomouckého kraje</w:t>
      </w:r>
    </w:p>
    <w:sectPr w:rsidR="00FA7D8E" w:rsidRPr="00FA7D8E" w:rsidSect="002D70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7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7FA" w:rsidRDefault="001857FA" w:rsidP="00E27E8A">
      <w:pPr>
        <w:spacing w:after="0" w:line="240" w:lineRule="auto"/>
      </w:pPr>
      <w:r>
        <w:separator/>
      </w:r>
    </w:p>
  </w:endnote>
  <w:endnote w:type="continuationSeparator" w:id="0">
    <w:p w:rsidR="001857FA" w:rsidRDefault="001857FA" w:rsidP="00E2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8E" w:rsidRDefault="008A28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EF" w:rsidRPr="00430EEE" w:rsidRDefault="008A288E" w:rsidP="003F3ED2">
    <w:pPr>
      <w:pBdr>
        <w:top w:val="single" w:sz="4" w:space="0" w:color="auto"/>
      </w:pBdr>
      <w:tabs>
        <w:tab w:val="center" w:pos="4536"/>
        <w:tab w:val="right" w:pos="9072"/>
      </w:tabs>
      <w:spacing w:after="0" w:line="240" w:lineRule="auto"/>
      <w:rPr>
        <w:rFonts w:ascii="Arial" w:hAnsi="Arial" w:cs="Arial"/>
        <w:i/>
        <w:sz w:val="20"/>
        <w:szCs w:val="20"/>
      </w:rPr>
    </w:pPr>
    <w:r>
      <w:rPr>
        <w:rFonts w:ascii="Arial" w:hAnsi="Arial" w:cs="Arial"/>
        <w:i/>
        <w:sz w:val="20"/>
        <w:szCs w:val="20"/>
      </w:rPr>
      <w:t>Zastupitelstvo Olomouckého kraje 24. 6. 2019</w:t>
    </w:r>
    <w:r w:rsidR="001857FA" w:rsidRPr="001B49D7">
      <w:rPr>
        <w:rFonts w:ascii="Arial" w:hAnsi="Arial" w:cs="Arial"/>
        <w:i/>
        <w:sz w:val="20"/>
        <w:szCs w:val="20"/>
      </w:rPr>
      <w:tab/>
    </w:r>
    <w:r w:rsidR="001857FA">
      <w:rPr>
        <w:rFonts w:ascii="Arial" w:hAnsi="Arial" w:cs="Arial"/>
        <w:i/>
        <w:sz w:val="20"/>
        <w:szCs w:val="20"/>
      </w:rPr>
      <w:tab/>
    </w:r>
    <w:r w:rsidR="001857FA" w:rsidRPr="00430EEE">
      <w:rPr>
        <w:rFonts w:ascii="Arial" w:hAnsi="Arial" w:cs="Arial"/>
        <w:i/>
        <w:sz w:val="20"/>
        <w:szCs w:val="20"/>
      </w:rPr>
      <w:t xml:space="preserve">strana </w:t>
    </w:r>
    <w:r w:rsidR="002D7010">
      <w:rPr>
        <w:rFonts w:ascii="Arial" w:hAnsi="Arial" w:cs="Arial"/>
        <w:i/>
        <w:sz w:val="20"/>
        <w:szCs w:val="20"/>
      </w:rPr>
      <w:fldChar w:fldCharType="begin"/>
    </w:r>
    <w:r w:rsidR="002D7010">
      <w:rPr>
        <w:rFonts w:ascii="Arial" w:hAnsi="Arial" w:cs="Arial"/>
        <w:i/>
        <w:sz w:val="20"/>
        <w:szCs w:val="20"/>
      </w:rPr>
      <w:instrText xml:space="preserve"> PAGE   \* MERGEFORMAT </w:instrText>
    </w:r>
    <w:r w:rsidR="002D7010">
      <w:rPr>
        <w:rFonts w:ascii="Arial" w:hAnsi="Arial" w:cs="Arial"/>
        <w:i/>
        <w:sz w:val="20"/>
        <w:szCs w:val="20"/>
      </w:rPr>
      <w:fldChar w:fldCharType="separate"/>
    </w:r>
    <w:r>
      <w:rPr>
        <w:rFonts w:ascii="Arial" w:hAnsi="Arial" w:cs="Arial"/>
        <w:i/>
        <w:noProof/>
        <w:sz w:val="20"/>
        <w:szCs w:val="20"/>
      </w:rPr>
      <w:t>273</w:t>
    </w:r>
    <w:r w:rsidR="002D7010">
      <w:rPr>
        <w:rFonts w:ascii="Arial" w:hAnsi="Arial" w:cs="Arial"/>
        <w:i/>
        <w:sz w:val="20"/>
        <w:szCs w:val="20"/>
      </w:rPr>
      <w:fldChar w:fldCharType="end"/>
    </w:r>
    <w:r w:rsidR="001857FA">
      <w:rPr>
        <w:rFonts w:ascii="Arial" w:hAnsi="Arial" w:cs="Arial"/>
        <w:i/>
        <w:sz w:val="20"/>
        <w:szCs w:val="20"/>
      </w:rPr>
      <w:t xml:space="preserve"> </w:t>
    </w:r>
    <w:r w:rsidR="001857FA" w:rsidRPr="00430EEE">
      <w:rPr>
        <w:rStyle w:val="slostrnky"/>
        <w:rFonts w:ascii="Arial" w:hAnsi="Arial" w:cs="Arial"/>
        <w:i/>
        <w:sz w:val="20"/>
        <w:szCs w:val="20"/>
      </w:rPr>
      <w:t xml:space="preserve">(celkem </w:t>
    </w:r>
    <w:r w:rsidR="002A3D7B">
      <w:rPr>
        <w:rStyle w:val="slostrnky"/>
        <w:rFonts w:ascii="Arial" w:hAnsi="Arial" w:cs="Arial"/>
        <w:i/>
        <w:sz w:val="20"/>
        <w:szCs w:val="20"/>
      </w:rPr>
      <w:t>455</w:t>
    </w:r>
    <w:r w:rsidR="001857FA" w:rsidRPr="00430EEE">
      <w:rPr>
        <w:rStyle w:val="slostrnky"/>
        <w:rFonts w:ascii="Arial" w:hAnsi="Arial" w:cs="Arial"/>
        <w:i/>
        <w:sz w:val="20"/>
        <w:szCs w:val="20"/>
      </w:rPr>
      <w:t>)</w:t>
    </w:r>
  </w:p>
  <w:p w:rsidR="003F3ED2" w:rsidRDefault="008A288E" w:rsidP="00E27E8A">
    <w:pPr>
      <w:pStyle w:val="Zhlav"/>
      <w:rPr>
        <w:rFonts w:ascii="Arial" w:hAnsi="Arial" w:cs="Arial"/>
        <w:i/>
        <w:sz w:val="20"/>
        <w:szCs w:val="20"/>
      </w:rPr>
    </w:pPr>
    <w:r>
      <w:rPr>
        <w:rFonts w:ascii="Arial" w:hAnsi="Arial" w:cs="Arial"/>
        <w:i/>
        <w:sz w:val="20"/>
        <w:szCs w:val="20"/>
      </w:rPr>
      <w:t>17</w:t>
    </w:r>
    <w:bookmarkStart w:id="0" w:name="_GoBack"/>
    <w:bookmarkEnd w:id="0"/>
    <w:r w:rsidR="003F3ED2" w:rsidRPr="003F3ED2">
      <w:rPr>
        <w:rFonts w:ascii="Arial" w:hAnsi="Arial" w:cs="Arial"/>
        <w:i/>
        <w:sz w:val="20"/>
        <w:szCs w:val="20"/>
      </w:rPr>
      <w:t>. - Dodatky zřizovacích listin školských příspěvkových organizací</w:t>
    </w:r>
  </w:p>
  <w:p w:rsidR="00BC2FEF" w:rsidRPr="00FD6FEE" w:rsidRDefault="001857FA" w:rsidP="00E27E8A">
    <w:pPr>
      <w:pStyle w:val="Zhlav"/>
      <w:rPr>
        <w:sz w:val="20"/>
        <w:szCs w:val="20"/>
      </w:rPr>
    </w:pPr>
    <w:r w:rsidRPr="00BE2658">
      <w:rPr>
        <w:rFonts w:ascii="Arial" w:hAnsi="Arial" w:cs="Arial"/>
        <w:i/>
        <w:sz w:val="20"/>
        <w:szCs w:val="20"/>
      </w:rPr>
      <w:t xml:space="preserve">Příloha č. </w:t>
    </w:r>
    <w:r w:rsidR="00244206">
      <w:rPr>
        <w:rFonts w:ascii="Arial" w:hAnsi="Arial" w:cs="Arial"/>
        <w:i/>
        <w:sz w:val="20"/>
        <w:szCs w:val="20"/>
      </w:rPr>
      <w:t>6</w:t>
    </w:r>
    <w:r>
      <w:rPr>
        <w:rFonts w:ascii="Arial" w:hAnsi="Arial" w:cs="Arial"/>
        <w:i/>
        <w:sz w:val="20"/>
        <w:szCs w:val="20"/>
      </w:rPr>
      <w:t>6 -</w:t>
    </w:r>
    <w:r w:rsidRPr="001B49D7">
      <w:rPr>
        <w:rFonts w:ascii="Arial" w:hAnsi="Arial" w:cs="Arial"/>
        <w:i/>
        <w:sz w:val="20"/>
        <w:szCs w:val="20"/>
      </w:rPr>
      <w:t xml:space="preserve"> </w:t>
    </w:r>
    <w:r w:rsidRPr="00AD40E0">
      <w:rPr>
        <w:rFonts w:ascii="Arial" w:hAnsi="Arial" w:cs="Arial"/>
        <w:i/>
        <w:sz w:val="20"/>
        <w:szCs w:val="20"/>
      </w:rPr>
      <w:t>Dodatek č.</w:t>
    </w:r>
    <w:r>
      <w:rPr>
        <w:rFonts w:ascii="Arial" w:hAnsi="Arial" w:cs="Arial"/>
        <w:i/>
        <w:sz w:val="20"/>
        <w:szCs w:val="20"/>
      </w:rPr>
      <w:t>1</w:t>
    </w:r>
    <w:r w:rsidR="00FA7D8E">
      <w:rPr>
        <w:rFonts w:ascii="Arial" w:hAnsi="Arial" w:cs="Arial"/>
        <w:i/>
        <w:sz w:val="20"/>
        <w:szCs w:val="20"/>
      </w:rPr>
      <w:t>5</w:t>
    </w:r>
    <w:r>
      <w:rPr>
        <w:rFonts w:ascii="Arial" w:hAnsi="Arial" w:cs="Arial"/>
        <w:i/>
        <w:sz w:val="20"/>
        <w:szCs w:val="20"/>
      </w:rPr>
      <w:t xml:space="preserve"> ke zřizovací listině Střední školy technické, Přerov, Kouřílkova 8</w:t>
    </w:r>
    <w:r w:rsidRPr="00AD40E0">
      <w:rPr>
        <w:rFonts w:ascii="Arial" w:hAnsi="Arial" w:cs="Arial"/>
        <w:i/>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8E" w:rsidRDefault="008A28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7FA" w:rsidRDefault="001857FA" w:rsidP="00E27E8A">
      <w:pPr>
        <w:spacing w:after="0" w:line="240" w:lineRule="auto"/>
      </w:pPr>
      <w:r>
        <w:separator/>
      </w:r>
    </w:p>
  </w:footnote>
  <w:footnote w:type="continuationSeparator" w:id="0">
    <w:p w:rsidR="001857FA" w:rsidRDefault="001857FA" w:rsidP="00E27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8E" w:rsidRDefault="008A288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EF" w:rsidRPr="00715215" w:rsidRDefault="001857FA" w:rsidP="00BC2FEF">
    <w:pPr>
      <w:pStyle w:val="Zhlav"/>
      <w:jc w:val="center"/>
      <w:rPr>
        <w:rFonts w:ascii="Arial" w:hAnsi="Arial" w:cs="Arial"/>
        <w:i/>
      </w:rPr>
    </w:pPr>
    <w:r w:rsidRPr="004B11DD">
      <w:rPr>
        <w:rFonts w:ascii="Arial" w:hAnsi="Arial" w:cs="Arial"/>
        <w:i/>
      </w:rPr>
      <w:t>P</w:t>
    </w:r>
    <w:r>
      <w:rPr>
        <w:rFonts w:ascii="Arial" w:hAnsi="Arial" w:cs="Arial"/>
        <w:i/>
      </w:rPr>
      <w:t xml:space="preserve">říloha č. </w:t>
    </w:r>
    <w:r w:rsidR="00244206">
      <w:rPr>
        <w:rFonts w:ascii="Arial" w:hAnsi="Arial" w:cs="Arial"/>
        <w:i/>
      </w:rPr>
      <w:t>6</w:t>
    </w:r>
    <w:r>
      <w:rPr>
        <w:rFonts w:ascii="Arial" w:hAnsi="Arial" w:cs="Arial"/>
        <w:i/>
      </w:rPr>
      <w:t xml:space="preserve">6 - </w:t>
    </w:r>
    <w:r w:rsidRPr="00715215">
      <w:rPr>
        <w:rFonts w:ascii="Arial" w:hAnsi="Arial" w:cs="Arial"/>
        <w:i/>
      </w:rPr>
      <w:t xml:space="preserve">Dodatek č. </w:t>
    </w:r>
    <w:r>
      <w:rPr>
        <w:rFonts w:ascii="Arial" w:hAnsi="Arial" w:cs="Arial"/>
        <w:i/>
      </w:rPr>
      <w:t>1</w:t>
    </w:r>
    <w:r w:rsidR="00FA7D8E">
      <w:rPr>
        <w:rFonts w:ascii="Arial" w:hAnsi="Arial" w:cs="Arial"/>
        <w:i/>
      </w:rPr>
      <w:t>5</w:t>
    </w:r>
    <w:r w:rsidRPr="00715215">
      <w:rPr>
        <w:rFonts w:ascii="Arial" w:hAnsi="Arial" w:cs="Arial"/>
        <w:i/>
      </w:rPr>
      <w:t xml:space="preserve"> ke zřizovací listině </w:t>
    </w:r>
    <w:r>
      <w:rPr>
        <w:rFonts w:ascii="Arial" w:hAnsi="Arial" w:cs="Arial"/>
        <w:i/>
      </w:rPr>
      <w:t>Střední školy technické, Přerov, Kouřílkova 8</w:t>
    </w:r>
  </w:p>
  <w:p w:rsidR="00BC2FEF" w:rsidRPr="004B11DD" w:rsidRDefault="008A288E" w:rsidP="00340E63">
    <w:pPr>
      <w:pStyle w:val="Zpa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8E" w:rsidRDefault="008A288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8A"/>
    <w:rsid w:val="0001104B"/>
    <w:rsid w:val="001857FA"/>
    <w:rsid w:val="001E08E7"/>
    <w:rsid w:val="00244206"/>
    <w:rsid w:val="002A3D7B"/>
    <w:rsid w:val="002D7010"/>
    <w:rsid w:val="002E03C8"/>
    <w:rsid w:val="003A2473"/>
    <w:rsid w:val="003F3ED2"/>
    <w:rsid w:val="00526EDB"/>
    <w:rsid w:val="007C1087"/>
    <w:rsid w:val="008A288E"/>
    <w:rsid w:val="0092099F"/>
    <w:rsid w:val="00D142AC"/>
    <w:rsid w:val="00DB4A1B"/>
    <w:rsid w:val="00E27E8A"/>
    <w:rsid w:val="00FA7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F3777FE-0536-4B5F-816D-5A43DFE2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27E8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E27E8A"/>
    <w:rPr>
      <w:rFonts w:ascii="Times New Roman" w:eastAsia="Times New Roman" w:hAnsi="Times New Roman" w:cs="Times New Roman"/>
      <w:sz w:val="24"/>
      <w:szCs w:val="24"/>
      <w:lang w:eastAsia="cs-CZ"/>
    </w:rPr>
  </w:style>
  <w:style w:type="paragraph" w:styleId="Zhlav">
    <w:name w:val="header"/>
    <w:basedOn w:val="Normln"/>
    <w:link w:val="ZhlavChar"/>
    <w:unhideWhenUsed/>
    <w:rsid w:val="00E27E8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27E8A"/>
    <w:rPr>
      <w:rFonts w:ascii="Times New Roman" w:eastAsia="Times New Roman" w:hAnsi="Times New Roman" w:cs="Times New Roman"/>
      <w:sz w:val="24"/>
      <w:szCs w:val="24"/>
      <w:lang w:eastAsia="cs-CZ"/>
    </w:rPr>
  </w:style>
  <w:style w:type="character" w:styleId="slostrnky">
    <w:name w:val="page number"/>
    <w:basedOn w:val="Standardnpsmoodstavce"/>
    <w:rsid w:val="00E27E8A"/>
  </w:style>
  <w:style w:type="paragraph" w:customStyle="1" w:styleId="HlavikaZL">
    <w:name w:val="Hlavička ZL"/>
    <w:basedOn w:val="Normln"/>
    <w:rsid w:val="00FA7D8E"/>
    <w:pPr>
      <w:spacing w:after="360" w:line="240" w:lineRule="auto"/>
      <w:contextualSpacing/>
      <w:jc w:val="center"/>
    </w:pPr>
    <w:rPr>
      <w:rFonts w:ascii="Arial" w:eastAsia="Times New Roman" w:hAnsi="Arial" w:cs="Times New Roman"/>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3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9441</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Řepková Lucie</dc:creator>
  <cp:lastModifiedBy>Lenhartová Martina</cp:lastModifiedBy>
  <cp:revision>6</cp:revision>
  <dcterms:created xsi:type="dcterms:W3CDTF">2019-05-09T12:17:00Z</dcterms:created>
  <dcterms:modified xsi:type="dcterms:W3CDTF">2019-06-04T08:14:00Z</dcterms:modified>
</cp:coreProperties>
</file>