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7E37B7">
        <w:trPr>
          <w:cantSplit/>
        </w:trPr>
        <w:tc>
          <w:tcPr>
            <w:tcW w:w="2826" w:type="dxa"/>
            <w:gridSpan w:val="2"/>
          </w:tcPr>
          <w:p w:rsidR="007E37B7" w:rsidRDefault="007E37B7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PENĚŽNÍCH TOCÍCH</w:t>
            </w:r>
          </w:p>
        </w:tc>
      </w:tr>
      <w:tr w:rsidR="007E37B7">
        <w:trPr>
          <w:cantSplit/>
        </w:trPr>
        <w:tc>
          <w:tcPr>
            <w:tcW w:w="314" w:type="dxa"/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7E37B7" w:rsidRDefault="0050471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7E37B7">
        <w:trPr>
          <w:cantSplit/>
        </w:trPr>
        <w:tc>
          <w:tcPr>
            <w:tcW w:w="2826" w:type="dxa"/>
            <w:gridSpan w:val="2"/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7E37B7">
        <w:trPr>
          <w:cantSplit/>
        </w:trPr>
        <w:tc>
          <w:tcPr>
            <w:tcW w:w="2826" w:type="dxa"/>
            <w:gridSpan w:val="2"/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7E37B7">
        <w:trPr>
          <w:cantSplit/>
        </w:trPr>
        <w:tc>
          <w:tcPr>
            <w:tcW w:w="2826" w:type="dxa"/>
            <w:gridSpan w:val="2"/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7E37B7">
        <w:trPr>
          <w:cantSplit/>
        </w:trPr>
        <w:tc>
          <w:tcPr>
            <w:tcW w:w="2826" w:type="dxa"/>
            <w:gridSpan w:val="2"/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7E37B7" w:rsidRDefault="007E37B7">
      <w:pPr>
        <w:sectPr w:rsidR="007E37B7" w:rsidSect="008834DF">
          <w:headerReference w:type="default" r:id="rId7"/>
          <w:footerReference w:type="default" r:id="rId8"/>
          <w:pgSz w:w="16835" w:h="11903" w:orient="landscape"/>
          <w:pgMar w:top="566" w:right="568" w:bottom="851" w:left="566" w:header="566" w:footer="808" w:gutter="0"/>
          <w:pgNumType w:start="28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7E37B7">
        <w:trPr>
          <w:cantSplit/>
        </w:trPr>
        <w:tc>
          <w:tcPr>
            <w:tcW w:w="15701" w:type="dxa"/>
            <w:gridSpan w:val="4"/>
            <w:tcMar>
              <w:top w:w="-6" w:type="dxa"/>
              <w:bottom w:w="-6" w:type="dxa"/>
            </w:tcMar>
          </w:tcPr>
          <w:p w:rsidR="007E37B7" w:rsidRDefault="007E37B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E37B7">
        <w:trPr>
          <w:cantSplit/>
        </w:trPr>
        <w:tc>
          <w:tcPr>
            <w:tcW w:w="2826" w:type="dxa"/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7E37B7" w:rsidRDefault="0050471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7E37B7" w:rsidRDefault="0050471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7E37B7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E37B7" w:rsidRDefault="007E37B7">
      <w:pPr>
        <w:sectPr w:rsidR="007E37B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1147"/>
        <w:gridCol w:w="3769"/>
      </w:tblGrid>
      <w:tr w:rsidR="007E37B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t>Č.položky</w:t>
            </w:r>
            <w:proofErr w:type="spellEnd"/>
            <w:proofErr w:type="gramEnd"/>
          </w:p>
        </w:tc>
        <w:tc>
          <w:tcPr>
            <w:tcW w:w="11147" w:type="dxa"/>
            <w:tcBorders>
              <w:top w:val="single" w:sz="0" w:space="0" w:color="auto"/>
            </w:tcBorders>
            <w:shd w:val="clear" w:color="auto" w:fill="E3E3E3"/>
          </w:tcPr>
          <w:p w:rsidR="007E37B7" w:rsidRDefault="00504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</w:tbl>
    <w:p w:rsidR="007E37B7" w:rsidRDefault="007E37B7">
      <w:pPr>
        <w:sectPr w:rsidR="007E37B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314"/>
        <w:gridCol w:w="314"/>
        <w:gridCol w:w="10362"/>
        <w:gridCol w:w="314"/>
        <w:gridCol w:w="3769"/>
      </w:tblGrid>
      <w:tr w:rsidR="007E37B7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P.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1. lednu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1 350 456 896,79</w:t>
            </w:r>
          </w:p>
        </w:tc>
      </w:tr>
      <w:tr w:rsidR="007E37B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provozní činnosti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511 192 107,56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 před zdaněním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1 161 137 246,00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o nepeněžní operace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70 112 085,54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A.I.1.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88 131 474,02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A.I.2.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opravných položek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4 461 167,72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A.I.3.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rezerv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A.I.4.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Zisk (ztráta) z prodeje dlouhodobého majetku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-4 070 633,13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A.I.5.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podílů na zisku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A.I.6.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úpravy o nepeněžní operace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-18 409 923,07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ze změny oběžných aktiv a krátkodobých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-709 210 653,98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pohledávek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-831 421 048,33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závazků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120 743 316,51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1 467 077,84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krátkodobého finančního majetku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Zaplacená daň z příjmů včetně doměrků (-)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-10 846 570,00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podíly na zisku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37B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dlouhodobých aktiv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-1 472 544 589,70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pořízení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-1 483 936 670,89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prodeje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11 392 081,19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privatizace státního majetku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majetku Státního pozemkového úřadu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dlouhodobého majetku určeného k prodeji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11 392 081,19</w:t>
            </w:r>
          </w:p>
        </w:tc>
      </w:tr>
      <w:tr w:rsidR="007E37B7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prodeje dlouhodobých aktiv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peněžní toky z dlouhodobých aktiv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37B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vlastního kapitálu, dlouhodobých závazků a dlouhodobých pohledávek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980 091 833,56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vyplývající ze změny vlastního kapitálu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261 311 915,05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297 601 929,01</w:t>
            </w:r>
          </w:p>
        </w:tc>
      </w:tr>
      <w:tr w:rsidR="007E37B7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pohledávek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421 177 989,50</w:t>
            </w:r>
          </w:p>
        </w:tc>
      </w:tr>
      <w:tr w:rsidR="007E37B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Celková změna stavu peněžních prostředků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18 739 351,42</w:t>
            </w:r>
          </w:p>
        </w:tc>
      </w:tr>
      <w:tr w:rsidR="007E37B7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H.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Příjmové a výdajové účty rozpočtového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hospodaření (+,-)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37B7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Stav peněžních prostředků k rozvahovému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dni        R.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 = P. + F. + H.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1 369 196 248,21</w:t>
            </w:r>
          </w:p>
        </w:tc>
      </w:tr>
      <w:tr w:rsidR="007E37B7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KONTROLNÍ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ČÍSLO  (v tom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>)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1 369 196 248,21</w:t>
            </w:r>
          </w:p>
        </w:tc>
      </w:tr>
      <w:tr w:rsidR="007E37B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ROZVAHA BIII-(BIII.1+BIII.2+BIII.3)+AIII.5-CIV.1-</w:t>
            </w:r>
            <w:proofErr w:type="gramStart"/>
            <w:r>
              <w:rPr>
                <w:rFonts w:ascii="Arial" w:hAnsi="Arial"/>
                <w:b/>
                <w:sz w:val="16"/>
              </w:rPr>
              <w:t>CIV.2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1 369 196 248,21</w:t>
            </w:r>
          </w:p>
        </w:tc>
      </w:tr>
      <w:tr w:rsidR="007E37B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5047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PŘÍJMOVÉ A VÝDAJOVÉ ÚČTY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7E37B7" w:rsidRDefault="007E37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/>
    <w:p w:rsidR="00156C51" w:rsidRPr="00156C51" w:rsidRDefault="00156C51" w:rsidP="00156C51">
      <w:bookmarkStart w:id="0" w:name="_GoBack"/>
      <w:bookmarkEnd w:id="0"/>
    </w:p>
    <w:p w:rsidR="00156C51" w:rsidRPr="00156C51" w:rsidRDefault="00156C51" w:rsidP="00156C51"/>
    <w:p w:rsidR="0050471B" w:rsidRPr="00156C51" w:rsidRDefault="00156C51" w:rsidP="00156C51">
      <w:pPr>
        <w:tabs>
          <w:tab w:val="left" w:pos="1454"/>
        </w:tabs>
      </w:pPr>
      <w:r>
        <w:tab/>
      </w:r>
    </w:p>
    <w:sectPr w:rsidR="0050471B" w:rsidRPr="00156C51" w:rsidSect="00156C51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5" w:h="11903" w:orient="landscape"/>
      <w:pgMar w:top="566" w:right="568" w:bottom="851" w:left="566" w:header="566" w:footer="6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3D" w:rsidRDefault="003A673D">
      <w:pPr>
        <w:spacing w:after="0" w:line="240" w:lineRule="auto"/>
      </w:pPr>
      <w:r>
        <w:separator/>
      </w:r>
    </w:p>
  </w:endnote>
  <w:endnote w:type="continuationSeparator" w:id="0">
    <w:p w:rsidR="003A673D" w:rsidRDefault="003A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37B7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tbl>
          <w:tblPr>
            <w:tblW w:w="0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3925"/>
            <w:gridCol w:w="7850"/>
          </w:tblGrid>
          <w:tr w:rsidR="00156C51" w:rsidTr="00156C51">
            <w:trPr>
              <w:cantSplit/>
            </w:trPr>
            <w:tc>
              <w:tcPr>
                <w:tcW w:w="3925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hideMark/>
              </w:tcPr>
              <w:p w:rsidR="00156C51" w:rsidRDefault="00A12AE9" w:rsidP="00156C51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156C51">
                  <w:rPr>
                    <w:rFonts w:ascii="Arial" w:hAnsi="Arial"/>
                    <w:i/>
                    <w:sz w:val="14"/>
                  </w:rPr>
                  <w:t xml:space="preserve"> Olomouckého kraje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r w:rsidR="00BB658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156C51" w:rsidRDefault="001761AD" w:rsidP="00A12AE9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156C51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</w:tc>
            <w:tc>
              <w:tcPr>
                <w:tcW w:w="7850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:rsidR="00156C51" w:rsidRDefault="00156C51" w:rsidP="00156C51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7E37B7" w:rsidRDefault="00156C5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 Příloha č. 5 – Přehled o peněžních tocích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7E37B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156C51" w:rsidP="00BB658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0471B">
            <w:rPr>
              <w:rFonts w:ascii="Arial" w:hAnsi="Arial"/>
              <w:i/>
              <w:sz w:val="14"/>
            </w:rPr>
            <w:t xml:space="preserve">trana </w:t>
          </w:r>
          <w:r w:rsidR="0050471B">
            <w:rPr>
              <w:rFonts w:ascii="Arial" w:hAnsi="Arial"/>
              <w:i/>
              <w:sz w:val="14"/>
            </w:rPr>
            <w:fldChar w:fldCharType="begin"/>
          </w:r>
          <w:r w:rsidR="0050471B">
            <w:rPr>
              <w:rFonts w:ascii="Arial" w:hAnsi="Arial"/>
              <w:i/>
              <w:sz w:val="14"/>
            </w:rPr>
            <w:instrText>PAGE</w:instrText>
          </w:r>
          <w:r w:rsidR="0050471B">
            <w:rPr>
              <w:rFonts w:ascii="Arial" w:hAnsi="Arial"/>
              <w:i/>
              <w:sz w:val="14"/>
            </w:rPr>
            <w:fldChar w:fldCharType="separate"/>
          </w:r>
          <w:r w:rsidR="00A12AE9">
            <w:rPr>
              <w:rFonts w:ascii="Arial" w:hAnsi="Arial"/>
              <w:i/>
              <w:noProof/>
              <w:sz w:val="14"/>
            </w:rPr>
            <w:t>28</w:t>
          </w:r>
          <w:r w:rsidR="0050471B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BB658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37B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13:32:17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2AE9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37B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13:32:17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2AE9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37B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13:32:17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2AE9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37B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13:32:17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2AE9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37B7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tbl>
          <w:tblPr>
            <w:tblW w:w="0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3925"/>
            <w:gridCol w:w="7850"/>
          </w:tblGrid>
          <w:tr w:rsidR="00156C51" w:rsidTr="007F55C3">
            <w:trPr>
              <w:cantSplit/>
            </w:trPr>
            <w:tc>
              <w:tcPr>
                <w:tcW w:w="3925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hideMark/>
              </w:tcPr>
              <w:p w:rsidR="00156C51" w:rsidRDefault="00A12AE9" w:rsidP="00156C51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156C51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156C51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BB658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156C51" w:rsidRDefault="001761AD" w:rsidP="00A12AE9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156C51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</w:tc>
            <w:tc>
              <w:tcPr>
                <w:tcW w:w="7850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:rsidR="00156C51" w:rsidRDefault="00156C51" w:rsidP="00156C51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7E37B7" w:rsidRDefault="00156C5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 Příloha č. 5 – Přehled o peněžních tocích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156C51" w:rsidP="00BB658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0471B">
            <w:rPr>
              <w:rFonts w:ascii="Arial" w:hAnsi="Arial"/>
              <w:i/>
              <w:sz w:val="14"/>
            </w:rPr>
            <w:t xml:space="preserve">trana </w:t>
          </w:r>
          <w:r w:rsidR="0050471B">
            <w:rPr>
              <w:rFonts w:ascii="Arial" w:hAnsi="Arial"/>
              <w:i/>
              <w:sz w:val="14"/>
            </w:rPr>
            <w:fldChar w:fldCharType="begin"/>
          </w:r>
          <w:r w:rsidR="0050471B">
            <w:rPr>
              <w:rFonts w:ascii="Arial" w:hAnsi="Arial"/>
              <w:i/>
              <w:sz w:val="14"/>
            </w:rPr>
            <w:instrText>PAGE</w:instrText>
          </w:r>
          <w:r w:rsidR="0050471B">
            <w:rPr>
              <w:rFonts w:ascii="Arial" w:hAnsi="Arial"/>
              <w:i/>
              <w:sz w:val="14"/>
            </w:rPr>
            <w:fldChar w:fldCharType="separate"/>
          </w:r>
          <w:r w:rsidR="00A12AE9">
            <w:rPr>
              <w:rFonts w:ascii="Arial" w:hAnsi="Arial"/>
              <w:i/>
              <w:noProof/>
              <w:sz w:val="14"/>
            </w:rPr>
            <w:t>29</w:t>
          </w:r>
          <w:r w:rsidR="0050471B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BB658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37B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13:32:17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2AE9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3D" w:rsidRDefault="003A673D">
      <w:pPr>
        <w:spacing w:after="0" w:line="240" w:lineRule="auto"/>
      </w:pPr>
      <w:r>
        <w:separator/>
      </w:r>
    </w:p>
  </w:footnote>
  <w:footnote w:type="continuationSeparator" w:id="0">
    <w:p w:rsidR="003A673D" w:rsidRDefault="003A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E37B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E37B7" w:rsidRDefault="007E37B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E37B7" w:rsidRDefault="007E37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E37B7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7E37B7" w:rsidRDefault="007E37B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7E37B7" w:rsidRDefault="007E37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7E37B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  (27022019 14:15 / 201902271317)</w:t>
          </w:r>
        </w:p>
      </w:tc>
    </w:tr>
    <w:tr w:rsidR="007E37B7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7E37B7" w:rsidRDefault="007E37B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0000ALV06H9K</w:t>
          </w:r>
        </w:p>
      </w:tc>
    </w:tr>
    <w:tr w:rsidR="007E37B7">
      <w:trPr>
        <w:cantSplit/>
      </w:trPr>
      <w:tc>
        <w:tcPr>
          <w:tcW w:w="0" w:type="auto"/>
          <w:gridSpan w:val="2"/>
        </w:tcPr>
        <w:p w:rsidR="007E37B7" w:rsidRDefault="007E37B7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7E37B7" w:rsidRDefault="0050471B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PENĚŽNÍCH TOCÍCH</w:t>
          </w:r>
        </w:p>
      </w:tc>
    </w:tr>
    <w:tr w:rsidR="007E37B7">
      <w:trPr>
        <w:cantSplit/>
      </w:trPr>
      <w:tc>
        <w:tcPr>
          <w:tcW w:w="0" w:type="auto"/>
        </w:tcPr>
        <w:p w:rsidR="007E37B7" w:rsidRDefault="007E37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7E37B7" w:rsidRDefault="0050471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7E37B7" w:rsidRDefault="0050471B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7E37B7">
      <w:trPr>
        <w:cantSplit/>
      </w:trPr>
      <w:tc>
        <w:tcPr>
          <w:tcW w:w="0" w:type="auto"/>
          <w:gridSpan w:val="2"/>
        </w:tcPr>
        <w:p w:rsidR="007E37B7" w:rsidRDefault="007E37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7E37B7" w:rsidRDefault="0050471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7E37B7" w:rsidRDefault="0050471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7E37B7">
      <w:trPr>
        <w:cantSplit/>
      </w:trPr>
      <w:tc>
        <w:tcPr>
          <w:tcW w:w="0" w:type="auto"/>
          <w:gridSpan w:val="2"/>
        </w:tcPr>
        <w:p w:rsidR="007E37B7" w:rsidRDefault="007E37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7E37B7" w:rsidRDefault="0050471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7E37B7" w:rsidRDefault="0050471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7E37B7">
      <w:trPr>
        <w:cantSplit/>
      </w:trPr>
      <w:tc>
        <w:tcPr>
          <w:tcW w:w="0" w:type="auto"/>
          <w:gridSpan w:val="2"/>
        </w:tcPr>
        <w:p w:rsidR="007E37B7" w:rsidRDefault="007E37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7E37B7" w:rsidRDefault="0050471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2"/>
        </w:tcPr>
        <w:p w:rsidR="007E37B7" w:rsidRDefault="0050471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Olomoucký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4D" w:rsidRDefault="0050471B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E37B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  (27022019 14:15 / 201902271317)</w:t>
          </w:r>
        </w:p>
      </w:tc>
    </w:tr>
    <w:tr w:rsidR="007E37B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E37B7" w:rsidRDefault="007E37B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0000ALV06H9K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4D" w:rsidRDefault="0050471B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5024"/>
      <w:gridCol w:w="4082"/>
      <w:gridCol w:w="3769"/>
    </w:tblGrid>
    <w:tr w:rsidR="007E37B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7E37B7" w:rsidRDefault="007E37B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7E37B7" w:rsidRDefault="007E37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E37B7">
      <w:trPr>
        <w:cantSplit/>
      </w:trPr>
      <w:tc>
        <w:tcPr>
          <w:tcW w:w="7850" w:type="dxa"/>
          <w:gridSpan w:val="3"/>
          <w:tcMar>
            <w:top w:w="-5" w:type="dxa"/>
            <w:bottom w:w="-5" w:type="dxa"/>
          </w:tcMar>
        </w:tcPr>
        <w:p w:rsidR="007E37B7" w:rsidRDefault="007E37B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2"/>
          <w:tcMar>
            <w:top w:w="-5" w:type="dxa"/>
            <w:bottom w:w="-5" w:type="dxa"/>
          </w:tcMar>
          <w:vAlign w:val="center"/>
        </w:tcPr>
        <w:p w:rsidR="007E37B7" w:rsidRDefault="007E37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E37B7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11147" w:type="dxa"/>
          <w:gridSpan w:val="3"/>
          <w:tcBorders>
            <w:top w:val="single" w:sz="0" w:space="0" w:color="auto"/>
          </w:tcBorders>
          <w:shd w:val="clear" w:color="auto" w:fill="E3E3E3"/>
        </w:tcPr>
        <w:p w:rsidR="007E37B7" w:rsidRDefault="005047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769" w:type="dxa"/>
          <w:tcBorders>
            <w:top w:val="single" w:sz="0" w:space="0" w:color="auto"/>
          </w:tcBorders>
          <w:shd w:val="clear" w:color="auto" w:fill="E3E3E3"/>
        </w:tcPr>
        <w:p w:rsidR="007E37B7" w:rsidRDefault="00504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4D" w:rsidRDefault="0050471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B7"/>
    <w:rsid w:val="0000590B"/>
    <w:rsid w:val="000C0C83"/>
    <w:rsid w:val="00156C51"/>
    <w:rsid w:val="001761AD"/>
    <w:rsid w:val="0038335D"/>
    <w:rsid w:val="003A673D"/>
    <w:rsid w:val="0050471B"/>
    <w:rsid w:val="0066374C"/>
    <w:rsid w:val="007E37B7"/>
    <w:rsid w:val="008834DF"/>
    <w:rsid w:val="008C5FE9"/>
    <w:rsid w:val="008D3C4D"/>
    <w:rsid w:val="00A12AE9"/>
    <w:rsid w:val="00BB6584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BC728"/>
  <w15:docId w15:val="{276ACA8D-E542-408A-BA66-3154FAD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C51"/>
  </w:style>
  <w:style w:type="paragraph" w:styleId="Zpat">
    <w:name w:val="footer"/>
    <w:basedOn w:val="Normln"/>
    <w:link w:val="ZpatChar"/>
    <w:uiPriority w:val="99"/>
    <w:unhideWhenUsed/>
    <w:rsid w:val="0015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C51"/>
  </w:style>
  <w:style w:type="paragraph" w:styleId="Textbubliny">
    <w:name w:val="Balloon Text"/>
    <w:basedOn w:val="Normln"/>
    <w:link w:val="TextbublinyChar"/>
    <w:uiPriority w:val="99"/>
    <w:semiHidden/>
    <w:unhideWhenUsed/>
    <w:rsid w:val="0015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Musilová Jiřina</cp:lastModifiedBy>
  <cp:revision>3</cp:revision>
  <cp:lastPrinted>2019-06-05T08:54:00Z</cp:lastPrinted>
  <dcterms:created xsi:type="dcterms:W3CDTF">2019-05-29T08:11:00Z</dcterms:created>
  <dcterms:modified xsi:type="dcterms:W3CDTF">2019-06-05T08:54:00Z</dcterms:modified>
</cp:coreProperties>
</file>