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A752D" w14:textId="77777777" w:rsidR="00904B6B" w:rsidRPr="000552C1" w:rsidRDefault="00904B6B" w:rsidP="00E21A8D">
      <w:pPr>
        <w:rPr>
          <w:b/>
          <w:color w:val="FF0000"/>
          <w:lang w:eastAsia="en-US"/>
        </w:rPr>
      </w:pPr>
      <w:r w:rsidRPr="000552C1">
        <w:rPr>
          <w:b/>
          <w:lang w:eastAsia="en-US"/>
        </w:rPr>
        <w:t>Důvodová zpráva:</w:t>
      </w:r>
      <w:r w:rsidR="00A717A0" w:rsidRPr="000552C1">
        <w:rPr>
          <w:b/>
          <w:lang w:eastAsia="en-US"/>
        </w:rPr>
        <w:t xml:space="preserve">      </w:t>
      </w:r>
    </w:p>
    <w:p w14:paraId="65FDFD03" w14:textId="77777777" w:rsidR="00961A4A" w:rsidRDefault="00961A4A" w:rsidP="00E21A8D">
      <w:pPr>
        <w:rPr>
          <w:b/>
        </w:rPr>
      </w:pPr>
    </w:p>
    <w:p w14:paraId="5BE048BC" w14:textId="0FFB0A28" w:rsidR="006E404D" w:rsidRDefault="000652AA" w:rsidP="00E21A8D">
      <w:pPr>
        <w:rPr>
          <w:b/>
        </w:rPr>
      </w:pPr>
      <w:r w:rsidRPr="000652AA">
        <w:rPr>
          <w:b/>
        </w:rPr>
        <w:t xml:space="preserve">V této důvodové zprávě předkládá Rada Olomouckého kraje Zastupitelstvu Olomouckého kraje k projednání a schválení </w:t>
      </w:r>
      <w:r w:rsidR="004775B4" w:rsidRPr="004E6C6A">
        <w:rPr>
          <w:b/>
        </w:rPr>
        <w:t xml:space="preserve">Program finanční podpory poskytování sociálních služeb v Olomouckém kraji </w:t>
      </w:r>
      <w:r w:rsidR="00440965">
        <w:rPr>
          <w:b/>
        </w:rPr>
        <w:t>(dále jen „Program“)</w:t>
      </w:r>
      <w:r w:rsidR="006E404D">
        <w:rPr>
          <w:b/>
        </w:rPr>
        <w:t>.</w:t>
      </w:r>
    </w:p>
    <w:p w14:paraId="46533CAC" w14:textId="77777777" w:rsidR="00F821A0" w:rsidRPr="007340D0" w:rsidRDefault="006E404D" w:rsidP="00E21A8D">
      <w:pPr>
        <w:rPr>
          <w:b/>
        </w:rPr>
      </w:pPr>
      <w:r>
        <w:rPr>
          <w:b/>
        </w:rPr>
        <w:t>Program definuje postup pro</w:t>
      </w:r>
      <w:r w:rsidR="00440965">
        <w:rPr>
          <w:b/>
        </w:rPr>
        <w:t xml:space="preserve"> přerozdělován</w:t>
      </w:r>
      <w:r>
        <w:rPr>
          <w:b/>
        </w:rPr>
        <w:t>í</w:t>
      </w:r>
      <w:r w:rsidR="00440965">
        <w:rPr>
          <w:b/>
        </w:rPr>
        <w:t xml:space="preserve"> finanční</w:t>
      </w:r>
      <w:r>
        <w:rPr>
          <w:b/>
        </w:rPr>
        <w:t>ch</w:t>
      </w:r>
      <w:r w:rsidR="00440965">
        <w:rPr>
          <w:b/>
        </w:rPr>
        <w:t xml:space="preserve"> prostředk</w:t>
      </w:r>
      <w:r>
        <w:rPr>
          <w:b/>
        </w:rPr>
        <w:t>ů</w:t>
      </w:r>
      <w:r w:rsidR="00440965">
        <w:rPr>
          <w:b/>
        </w:rPr>
        <w:t xml:space="preserve"> určen</w:t>
      </w:r>
      <w:r>
        <w:rPr>
          <w:b/>
        </w:rPr>
        <w:t>ých</w:t>
      </w:r>
      <w:r w:rsidR="00440965">
        <w:rPr>
          <w:b/>
        </w:rPr>
        <w:t xml:space="preserve"> na zajištění </w:t>
      </w:r>
      <w:r w:rsidR="00012538">
        <w:rPr>
          <w:b/>
        </w:rPr>
        <w:t xml:space="preserve">běžných výdajů souvisejících </w:t>
      </w:r>
      <w:r w:rsidR="00012538" w:rsidRPr="00012538">
        <w:rPr>
          <w:b/>
        </w:rPr>
        <w:t>s poskytováním základních druhů a forem sociálních služeb v rozsahu stanoveném základními činnostmi u jednotlivých druhů sociálních služeb</w:t>
      </w:r>
      <w:r w:rsidR="00012538">
        <w:rPr>
          <w:b/>
        </w:rPr>
        <w:t xml:space="preserve"> dle zákona č. 108/2006 Sb., o sociálních službách, ve znění pozdějších předpisů (dále jen „dotace“)</w:t>
      </w:r>
      <w:r w:rsidR="00CF62D1">
        <w:rPr>
          <w:b/>
        </w:rPr>
        <w:t xml:space="preserve"> a poprvé byl </w:t>
      </w:r>
      <w:r w:rsidR="00CF62D1" w:rsidRPr="007340D0">
        <w:rPr>
          <w:b/>
        </w:rPr>
        <w:t xml:space="preserve">schválen </w:t>
      </w:r>
      <w:r w:rsidR="00E15FCC" w:rsidRPr="007340D0">
        <w:rPr>
          <w:b/>
        </w:rPr>
        <w:t xml:space="preserve">v roce 2015 </w:t>
      </w:r>
      <w:r w:rsidR="00CF62D1" w:rsidRPr="007340D0">
        <w:rPr>
          <w:b/>
        </w:rPr>
        <w:t>v souvislosti s</w:t>
      </w:r>
      <w:r w:rsidR="001540AA" w:rsidRPr="007340D0">
        <w:rPr>
          <w:b/>
        </w:rPr>
        <w:t> </w:t>
      </w:r>
      <w:r w:rsidR="00CF62D1" w:rsidRPr="007340D0">
        <w:rPr>
          <w:b/>
        </w:rPr>
        <w:t>přechodem</w:t>
      </w:r>
      <w:r w:rsidR="001540AA" w:rsidRPr="007340D0">
        <w:rPr>
          <w:b/>
        </w:rPr>
        <w:t xml:space="preserve"> </w:t>
      </w:r>
      <w:r w:rsidR="00E15FCC" w:rsidRPr="007340D0">
        <w:rPr>
          <w:b/>
        </w:rPr>
        <w:t xml:space="preserve">kompetencí v oblasti </w:t>
      </w:r>
      <w:r w:rsidR="001540AA" w:rsidRPr="007340D0">
        <w:rPr>
          <w:b/>
        </w:rPr>
        <w:t>financování sociálních služeb</w:t>
      </w:r>
      <w:r w:rsidR="00E15FCC" w:rsidRPr="007340D0">
        <w:rPr>
          <w:b/>
        </w:rPr>
        <w:t xml:space="preserve"> z Ministerstva práce a sociálních věcí ČR na kraje.</w:t>
      </w:r>
      <w:r w:rsidR="00F821A0" w:rsidRPr="007340D0">
        <w:rPr>
          <w:b/>
        </w:rPr>
        <w:t xml:space="preserve"> </w:t>
      </w:r>
    </w:p>
    <w:p w14:paraId="024B6D4D" w14:textId="77777777" w:rsidR="003D41B3" w:rsidRPr="007340D0" w:rsidRDefault="00A42160" w:rsidP="00B27DEE">
      <w:r w:rsidRPr="00A42160">
        <w:t xml:space="preserve">Program, zejména Obecná část a Podprogram č. 1 </w:t>
      </w:r>
      <w:r w:rsidR="00EF3FBF">
        <w:t>naplňuj</w:t>
      </w:r>
      <w:r w:rsidR="003D41B3" w:rsidRPr="00FD7630">
        <w:t>e</w:t>
      </w:r>
      <w:r w:rsidR="00EF3FBF">
        <w:t xml:space="preserve"> </w:t>
      </w:r>
      <w:r w:rsidR="003D41B3" w:rsidRPr="00FD7630">
        <w:t xml:space="preserve">podmínky </w:t>
      </w:r>
      <w:r w:rsidR="00346770" w:rsidRPr="00A42160">
        <w:t>ustanovení §101a zákona č. 108/2006 Sb., o sociálních službách, ve znění pozdějších předpisů (dále jen „</w:t>
      </w:r>
      <w:r w:rsidR="00346770" w:rsidRPr="007340D0">
        <w:t>zákon o sociálních službách“)</w:t>
      </w:r>
      <w:r w:rsidR="00EF3FBF" w:rsidRPr="007340D0">
        <w:t xml:space="preserve">, dle kterého je </w:t>
      </w:r>
      <w:r w:rsidR="003D41B3" w:rsidRPr="007340D0">
        <w:t xml:space="preserve">povinnou </w:t>
      </w:r>
      <w:r w:rsidR="00EF3FBF" w:rsidRPr="007340D0">
        <w:t xml:space="preserve">součástí </w:t>
      </w:r>
      <w:r w:rsidR="003D41B3" w:rsidRPr="007340D0">
        <w:t xml:space="preserve">souhrnné </w:t>
      </w:r>
      <w:r w:rsidR="00EF3FBF" w:rsidRPr="007340D0">
        <w:t xml:space="preserve">žádosti </w:t>
      </w:r>
      <w:r w:rsidR="005E1A4F" w:rsidRPr="007340D0">
        <w:t xml:space="preserve">kraje o </w:t>
      </w:r>
      <w:r w:rsidR="00E15FCC" w:rsidRPr="007340D0">
        <w:t xml:space="preserve">účelově určenou </w:t>
      </w:r>
      <w:r w:rsidR="005E1A4F" w:rsidRPr="007340D0">
        <w:t xml:space="preserve">dotaci ze státního rozpočtu </w:t>
      </w:r>
      <w:r w:rsidR="00EF3FBF" w:rsidRPr="007340D0">
        <w:rPr>
          <w:u w:val="single"/>
        </w:rPr>
        <w:t>popis způsobu rozdělení a čerpání dotace</w:t>
      </w:r>
      <w:r w:rsidR="003D41B3" w:rsidRPr="007340D0">
        <w:t>, který musí být transparentní, nediskriminační a v souladu s předpisy EU upravujícími veřejnou podporu službám obecného hospodářského zájmu.</w:t>
      </w:r>
    </w:p>
    <w:p w14:paraId="22ACDC25" w14:textId="77777777" w:rsidR="001F374C" w:rsidRPr="007340D0" w:rsidRDefault="001F374C" w:rsidP="001F374C">
      <w:pPr>
        <w:rPr>
          <w:b/>
        </w:rPr>
      </w:pPr>
      <w:r w:rsidRPr="007340D0">
        <w:t xml:space="preserve">Žádost o dotaci podává kraj Ministerstvu práce a sociálních věcí ve lhůtě stanovené ministerstvem při vyhlášení dotačního řízení v oblasti podpory sociálních služeb na příslušný kalendářní rok, </w:t>
      </w:r>
      <w:r w:rsidRPr="007340D0">
        <w:rPr>
          <w:b/>
        </w:rPr>
        <w:t xml:space="preserve">nejpozději však do 31. července kalendářního roku, který předchází kalendářnímu roku, na který se o dotaci žádá. </w:t>
      </w:r>
    </w:p>
    <w:p w14:paraId="5C86419F" w14:textId="77777777" w:rsidR="00F821A0" w:rsidRPr="001F374C" w:rsidRDefault="00F821A0" w:rsidP="00F821A0">
      <w:r w:rsidRPr="007340D0">
        <w:t xml:space="preserve">Na základě výše uvedeného </w:t>
      </w:r>
      <w:r w:rsidR="00E15FCC" w:rsidRPr="007340D0">
        <w:t xml:space="preserve">Olomoucký </w:t>
      </w:r>
      <w:r w:rsidRPr="007340D0">
        <w:t>kraj nejpozději do 31. 7. 201</w:t>
      </w:r>
      <w:r w:rsidR="00FF5388" w:rsidRPr="007340D0">
        <w:t>6</w:t>
      </w:r>
      <w:r w:rsidRPr="007340D0">
        <w:t xml:space="preserve"> podá žádost o dotaci na výše uvedený účel na rok 201</w:t>
      </w:r>
      <w:r w:rsidR="001F374C" w:rsidRPr="007340D0">
        <w:t>7</w:t>
      </w:r>
      <w:r w:rsidRPr="001F374C">
        <w:t>; přičemž součástí této žádosti bude popis způsobu rozdělení a čerpání dotace, který je uveden v Programu.</w:t>
      </w:r>
    </w:p>
    <w:p w14:paraId="25905ADD" w14:textId="77777777" w:rsidR="001F374C" w:rsidRPr="005E5AF2" w:rsidRDefault="00B27DEE" w:rsidP="00B27DEE">
      <w:r w:rsidRPr="005E5AF2">
        <w:t xml:space="preserve">Obsah Programu </w:t>
      </w:r>
      <w:r w:rsidR="005E5AF2">
        <w:t xml:space="preserve">byl aktualizován na základě zkušeností </w:t>
      </w:r>
      <w:r w:rsidRPr="005E5AF2">
        <w:t>z administrace dotačního řízení</w:t>
      </w:r>
      <w:r w:rsidR="005E5AF2">
        <w:t xml:space="preserve"> a dalších, v následujícím textu blíže specifikovaných skutečností. </w:t>
      </w:r>
    </w:p>
    <w:p w14:paraId="2DFA8B8E" w14:textId="77777777" w:rsidR="005E1A4F" w:rsidRPr="00661484" w:rsidRDefault="001F374C" w:rsidP="00661484">
      <w:r>
        <w:t xml:space="preserve">Program je </w:t>
      </w:r>
      <w:r w:rsidR="00B83C9C">
        <w:t xml:space="preserve">sestaven z </w:t>
      </w:r>
      <w:r w:rsidR="00661484" w:rsidRPr="00661484">
        <w:t>obecné části a tří podprogramů:</w:t>
      </w:r>
    </w:p>
    <w:p w14:paraId="7FC8940F" w14:textId="77777777" w:rsidR="009E5C49" w:rsidRDefault="00661484" w:rsidP="00661484">
      <w:r w:rsidRPr="00661484">
        <w:rPr>
          <w:b/>
        </w:rPr>
        <w:t>Obecná část</w:t>
      </w:r>
      <w:r w:rsidRPr="00661484">
        <w:t xml:space="preserve"> </w:t>
      </w:r>
    </w:p>
    <w:p w14:paraId="4CE4FC9C" w14:textId="77777777" w:rsidR="00661484" w:rsidRPr="00661484" w:rsidRDefault="00661484" w:rsidP="00B82D4C">
      <w:pPr>
        <w:ind w:left="360"/>
      </w:pPr>
      <w:r w:rsidRPr="00661484">
        <w:t>definuje pojmy společné pro celý Program (jednotlivé podprogramy) a vypořádává se s požadavky legislativy Evropské unie (čl. 106 odst. 2 Smlouvy o fungování Evropské unie) v oblasti veřejné podpory, kdy vymezuje principy stanovení vyrovnávací platby, které zohledňují systém vícezdrojového financování v ČR.</w:t>
      </w:r>
    </w:p>
    <w:p w14:paraId="07BBBB93" w14:textId="77777777" w:rsidR="009E5C49" w:rsidRDefault="00661484" w:rsidP="00661484">
      <w:r w:rsidRPr="00661484">
        <w:rPr>
          <w:b/>
        </w:rPr>
        <w:t>Podprogram č. 1</w:t>
      </w:r>
      <w:r w:rsidRPr="00661484">
        <w:t xml:space="preserve"> </w:t>
      </w:r>
    </w:p>
    <w:p w14:paraId="4817B425" w14:textId="77777777" w:rsidR="00B82D4C" w:rsidRDefault="00661484" w:rsidP="00B82D4C">
      <w:pPr>
        <w:ind w:left="360"/>
      </w:pPr>
      <w:r w:rsidRPr="00661484">
        <w:t xml:space="preserve">stanoví postupy administrace a rozdělení </w:t>
      </w:r>
      <w:r w:rsidRPr="00386F2A">
        <w:t>účelov</w:t>
      </w:r>
      <w:r w:rsidR="00E15FCC" w:rsidRPr="00386F2A">
        <w:t>ě určené dotace ze státního rozpočtu</w:t>
      </w:r>
      <w:r w:rsidRPr="00386F2A">
        <w:t xml:space="preserve"> poskytnuté Olomouckému kraji</w:t>
      </w:r>
      <w:r w:rsidR="003F0948" w:rsidRPr="00386F2A">
        <w:t xml:space="preserve"> (dále také „OK“)</w:t>
      </w:r>
      <w:r w:rsidR="009E5C49" w:rsidRPr="00386F2A">
        <w:t xml:space="preserve">, který odpovídá </w:t>
      </w:r>
      <w:r w:rsidRPr="00386F2A">
        <w:t>podmínkám ustanovení § 101a zákona o sociálních službách</w:t>
      </w:r>
      <w:r w:rsidR="009A659B" w:rsidRPr="00386F2A">
        <w:t xml:space="preserve">, </w:t>
      </w:r>
      <w:r w:rsidR="00E30F97" w:rsidRPr="00386F2A">
        <w:t xml:space="preserve">nařízení vlády ze dne 22. dubna 2015 č. 98/2015 Sb., o provedení § 101a zákona o sociálních službách </w:t>
      </w:r>
      <w:r w:rsidR="00B82D4C" w:rsidRPr="00386F2A">
        <w:t xml:space="preserve">a rovněž </w:t>
      </w:r>
      <w:r w:rsidR="00E30F97" w:rsidRPr="00AE391A">
        <w:t>Metodi</w:t>
      </w:r>
      <w:r w:rsidR="00E30F97">
        <w:t>ce</w:t>
      </w:r>
      <w:r w:rsidR="00E30F97" w:rsidRPr="00AE391A">
        <w:t xml:space="preserve"> Ministerstva práce a sociálních věcí pro poskytování dotací ze státního rozpočtu krajům a Hlavnímu městu Praze</w:t>
      </w:r>
      <w:r w:rsidR="00B82D4C">
        <w:t xml:space="preserve">. </w:t>
      </w:r>
    </w:p>
    <w:p w14:paraId="5066BCB1" w14:textId="77777777" w:rsidR="00661484" w:rsidRPr="00661484" w:rsidRDefault="00661484" w:rsidP="00B82D4C">
      <w:pPr>
        <w:ind w:left="360"/>
      </w:pPr>
      <w:r w:rsidRPr="00661484">
        <w:lastRenderedPageBreak/>
        <w:t xml:space="preserve">Z tohoto podprogramu budou finanční prostředky poskytnuty na základě </w:t>
      </w:r>
      <w:r w:rsidR="00B82D4C">
        <w:t xml:space="preserve">shodných </w:t>
      </w:r>
      <w:r w:rsidRPr="00661484">
        <w:t xml:space="preserve">principů a </w:t>
      </w:r>
      <w:r w:rsidR="00B82D4C">
        <w:t xml:space="preserve">shodného </w:t>
      </w:r>
      <w:r w:rsidRPr="00661484">
        <w:t>výpočtu všem poskytovatelům sociálních služeb bez rozdílu právní formy či zřizovatele</w:t>
      </w:r>
      <w:r w:rsidR="00B82D4C">
        <w:t>.</w:t>
      </w:r>
    </w:p>
    <w:p w14:paraId="1061B68F" w14:textId="77777777" w:rsidR="00961A4A" w:rsidRDefault="00961A4A" w:rsidP="00661484">
      <w:pPr>
        <w:rPr>
          <w:b/>
        </w:rPr>
      </w:pPr>
    </w:p>
    <w:p w14:paraId="0FA540C7" w14:textId="77777777" w:rsidR="00B82D4C" w:rsidRDefault="00661484" w:rsidP="00661484">
      <w:r w:rsidRPr="00661484">
        <w:rPr>
          <w:b/>
        </w:rPr>
        <w:t>Podprogram č. 2</w:t>
      </w:r>
      <w:r w:rsidRPr="00661484">
        <w:t xml:space="preserve"> </w:t>
      </w:r>
    </w:p>
    <w:p w14:paraId="51B2C7F1" w14:textId="77777777" w:rsidR="00661484" w:rsidRPr="00386F2A" w:rsidRDefault="00661484" w:rsidP="00B82D4C">
      <w:pPr>
        <w:ind w:left="360"/>
      </w:pPr>
      <w:r w:rsidRPr="00386F2A">
        <w:t>vymezuje způsob poskytování finančních prostředků z rozpočtu Olomouckého kraje na poskytování sociálních služeb nestátními neziskovými organizacemi. Objem finančních prostředků určených pro tento podprogram bude stanovovat ZOK v rámci schvalování rozpočtu OK</w:t>
      </w:r>
      <w:r w:rsidR="00E15FCC" w:rsidRPr="00386F2A">
        <w:t xml:space="preserve"> na rok 2017</w:t>
      </w:r>
      <w:r w:rsidR="00B82D4C" w:rsidRPr="00386F2A">
        <w:t xml:space="preserve">. </w:t>
      </w:r>
      <w:r w:rsidRPr="00386F2A">
        <w:t xml:space="preserve"> </w:t>
      </w:r>
    </w:p>
    <w:p w14:paraId="52AD447D" w14:textId="77777777" w:rsidR="00B82D4C" w:rsidRDefault="00661484" w:rsidP="00661484">
      <w:r w:rsidRPr="00661484">
        <w:rPr>
          <w:b/>
        </w:rPr>
        <w:t>Podprogram č. 3</w:t>
      </w:r>
      <w:r w:rsidRPr="00661484">
        <w:t xml:space="preserve"> </w:t>
      </w:r>
    </w:p>
    <w:p w14:paraId="5C294461" w14:textId="77777777" w:rsidR="00661484" w:rsidRPr="00386F2A" w:rsidRDefault="00661484" w:rsidP="00B82D4C">
      <w:pPr>
        <w:ind w:left="360"/>
      </w:pPr>
      <w:r w:rsidRPr="00386F2A">
        <w:t>stanoví postup pro poskytnutí finančních prostředků (příspěvku na provoz) určených na poskytování sociálních služeb příspěvkovými organizacemi Olomouckého kraje. Objem finančních prostředků v tomto podprogramu bude stanovovat ZOK v rámci schvalování rozpočtu OK</w:t>
      </w:r>
      <w:r w:rsidR="00E15FCC" w:rsidRPr="00386F2A">
        <w:t xml:space="preserve"> na rok 2017</w:t>
      </w:r>
      <w:r w:rsidRPr="00386F2A">
        <w:t>.</w:t>
      </w:r>
    </w:p>
    <w:p w14:paraId="36311654" w14:textId="77777777" w:rsidR="0038722A" w:rsidRPr="00961A4A" w:rsidRDefault="0038722A" w:rsidP="0023456B">
      <w:pPr>
        <w:rPr>
          <w:b/>
          <w:i/>
          <w:u w:val="single"/>
        </w:rPr>
      </w:pPr>
      <w:r w:rsidRPr="00961A4A">
        <w:rPr>
          <w:b/>
          <w:i/>
          <w:u w:val="single"/>
        </w:rPr>
        <w:t>Shrnutí navržených změn:</w:t>
      </w:r>
    </w:p>
    <w:p w14:paraId="14326D3C" w14:textId="77777777" w:rsidR="0023456B" w:rsidRPr="003F6A3B" w:rsidRDefault="0023456B" w:rsidP="00D54029">
      <w:pPr>
        <w:pStyle w:val="Odstavecseseznamem"/>
        <w:numPr>
          <w:ilvl w:val="0"/>
          <w:numId w:val="34"/>
        </w:numPr>
        <w:ind w:left="714" w:hanging="357"/>
        <w:contextualSpacing w:val="0"/>
      </w:pPr>
      <w:r w:rsidRPr="003F6A3B">
        <w:t xml:space="preserve">Program byl </w:t>
      </w:r>
      <w:r w:rsidR="00DC1759" w:rsidRPr="003F6A3B">
        <w:t xml:space="preserve">upraven na základě zkušeností </w:t>
      </w:r>
      <w:r w:rsidR="003F0948">
        <w:t>z předchozích let;</w:t>
      </w:r>
    </w:p>
    <w:p w14:paraId="6D954CAB" w14:textId="77777777" w:rsidR="00DC1759" w:rsidRDefault="00DC1759" w:rsidP="00D54029">
      <w:pPr>
        <w:pStyle w:val="Odstavecseseznamem"/>
        <w:numPr>
          <w:ilvl w:val="0"/>
          <w:numId w:val="34"/>
        </w:numPr>
        <w:ind w:left="714" w:hanging="357"/>
        <w:contextualSpacing w:val="0"/>
      </w:pPr>
      <w:r w:rsidRPr="003F6A3B">
        <w:t xml:space="preserve">byl systematičtěji uspořádán, zjednodušen, </w:t>
      </w:r>
      <w:r w:rsidR="0023456B" w:rsidRPr="003F6A3B">
        <w:t xml:space="preserve">byly </w:t>
      </w:r>
      <w:r w:rsidRPr="003F6A3B">
        <w:t>vypuštěny duplicity</w:t>
      </w:r>
      <w:r w:rsidR="00D54029">
        <w:t>;</w:t>
      </w:r>
    </w:p>
    <w:p w14:paraId="13AB2CF7" w14:textId="78CD1660" w:rsidR="00027F53" w:rsidRPr="00B27D8C" w:rsidRDefault="00C8444D" w:rsidP="00D54029">
      <w:pPr>
        <w:pStyle w:val="Odstavecseseznamem"/>
        <w:numPr>
          <w:ilvl w:val="0"/>
          <w:numId w:val="34"/>
        </w:numPr>
        <w:ind w:left="714" w:hanging="357"/>
        <w:contextualSpacing w:val="0"/>
      </w:pPr>
      <w:r w:rsidRPr="00B27D8C">
        <w:t xml:space="preserve">formuláře </w:t>
      </w:r>
      <w:r w:rsidR="00D54029" w:rsidRPr="00B27D8C">
        <w:t xml:space="preserve">byly přepracovány tak, aby obsahovaly veškeré nezbytné údaje, avšak současně </w:t>
      </w:r>
      <w:r w:rsidR="00E92C26">
        <w:t xml:space="preserve">byly </w:t>
      </w:r>
      <w:r w:rsidR="00B27D8C" w:rsidRPr="00B27D8C">
        <w:t xml:space="preserve">jednodušší a uživatelsky příznivější; </w:t>
      </w:r>
      <w:r w:rsidR="00B27D8C">
        <w:t xml:space="preserve">rovněž </w:t>
      </w:r>
      <w:r w:rsidR="00B27D8C" w:rsidRPr="00B27D8C">
        <w:t xml:space="preserve">byl zredukován jejich počet. </w:t>
      </w:r>
      <w:r w:rsidR="00D54029" w:rsidRPr="00B27D8C">
        <w:t xml:space="preserve"> </w:t>
      </w:r>
    </w:p>
    <w:p w14:paraId="28E8C87D" w14:textId="77777777" w:rsidR="00DC1759" w:rsidRPr="00432CED" w:rsidRDefault="00DC1759" w:rsidP="0023456B">
      <w:pPr>
        <w:rPr>
          <w:b/>
          <w:i/>
        </w:rPr>
      </w:pPr>
      <w:r w:rsidRPr="00432CED">
        <w:rPr>
          <w:b/>
          <w:i/>
        </w:rPr>
        <w:t>Obecná část</w:t>
      </w:r>
    </w:p>
    <w:p w14:paraId="05602533" w14:textId="77777777" w:rsidR="00DC1759" w:rsidRPr="0023456B" w:rsidRDefault="00432CED" w:rsidP="00D54029">
      <w:pPr>
        <w:pStyle w:val="Odstavecseseznamem"/>
        <w:numPr>
          <w:ilvl w:val="0"/>
          <w:numId w:val="39"/>
        </w:numPr>
        <w:ind w:left="714" w:hanging="357"/>
        <w:contextualSpacing w:val="0"/>
      </w:pPr>
      <w:r>
        <w:t>u</w:t>
      </w:r>
      <w:r w:rsidR="00DC1759" w:rsidRPr="0023456B">
        <w:t>přesnění oprávněných žadatelů</w:t>
      </w:r>
      <w:r>
        <w:t>;</w:t>
      </w:r>
    </w:p>
    <w:p w14:paraId="547FDB6F" w14:textId="0BFED018" w:rsidR="00EA5E66" w:rsidRPr="008E6988" w:rsidRDefault="00690E59" w:rsidP="00D54029">
      <w:pPr>
        <w:pStyle w:val="Odstavecseseznamem"/>
        <w:numPr>
          <w:ilvl w:val="0"/>
          <w:numId w:val="39"/>
        </w:numPr>
        <w:ind w:left="714" w:hanging="357"/>
        <w:contextualSpacing w:val="0"/>
      </w:pPr>
      <w:r>
        <w:t>u</w:t>
      </w:r>
      <w:r w:rsidR="00E15FCC" w:rsidRPr="008E6988">
        <w:t xml:space="preserve">přesnění </w:t>
      </w:r>
      <w:r w:rsidR="00EA5E66" w:rsidRPr="008E6988">
        <w:t xml:space="preserve">formulace </w:t>
      </w:r>
      <w:r w:rsidR="000C7EF3" w:rsidRPr="008E6988">
        <w:t>povinnost</w:t>
      </w:r>
      <w:r w:rsidR="00EA5E66" w:rsidRPr="008E6988">
        <w:t>í</w:t>
      </w:r>
      <w:r w:rsidR="000C7EF3" w:rsidRPr="008E6988">
        <w:t xml:space="preserve"> příjemců týkající se bezdlužnosti; </w:t>
      </w:r>
    </w:p>
    <w:p w14:paraId="48121D39" w14:textId="15E09C3A" w:rsidR="000C7EF3" w:rsidRPr="003F6A3B" w:rsidRDefault="00690E59" w:rsidP="00D54029">
      <w:pPr>
        <w:pStyle w:val="Odstavecseseznamem"/>
        <w:numPr>
          <w:ilvl w:val="0"/>
          <w:numId w:val="39"/>
        </w:numPr>
        <w:ind w:left="714" w:hanging="357"/>
        <w:contextualSpacing w:val="0"/>
      </w:pPr>
      <w:r>
        <w:t>u</w:t>
      </w:r>
      <w:r w:rsidR="00E15FCC" w:rsidRPr="008E6988">
        <w:t xml:space="preserve">přesnění </w:t>
      </w:r>
      <w:r w:rsidR="00EA5E66" w:rsidRPr="008E6988">
        <w:t xml:space="preserve">formulace </w:t>
      </w:r>
      <w:r w:rsidR="000C7EF3" w:rsidRPr="008E6988">
        <w:t>dopad</w:t>
      </w:r>
      <w:r w:rsidR="00EA5E66" w:rsidRPr="008E6988">
        <w:t xml:space="preserve">ů při </w:t>
      </w:r>
      <w:r w:rsidR="000C7EF3" w:rsidRPr="008E6988">
        <w:t xml:space="preserve">neplnění některých povinností příjemců – zejména při včasném nedoložení podkladů </w:t>
      </w:r>
      <w:r w:rsidR="000C7EF3">
        <w:t>pro finanční vyúč</w:t>
      </w:r>
      <w:r w:rsidR="00EA5E66">
        <w:t>tování, resp. vypořádání dotace;</w:t>
      </w:r>
    </w:p>
    <w:p w14:paraId="79F7DCC2" w14:textId="77777777" w:rsidR="00EA5E66" w:rsidRDefault="00EA5E66" w:rsidP="00D54029">
      <w:pPr>
        <w:pStyle w:val="Odstavecseseznamem"/>
        <w:numPr>
          <w:ilvl w:val="0"/>
          <w:numId w:val="39"/>
        </w:numPr>
        <w:ind w:left="714" w:hanging="357"/>
        <w:contextualSpacing w:val="0"/>
      </w:pPr>
      <w:r>
        <w:t>aktualizace parametrů pro stanovení maximální výše vyrovnávací platby.</w:t>
      </w:r>
    </w:p>
    <w:p w14:paraId="34DD0280" w14:textId="77777777" w:rsidR="00DC1759" w:rsidRPr="00432CED" w:rsidRDefault="00DC1759" w:rsidP="0023456B">
      <w:pPr>
        <w:rPr>
          <w:b/>
          <w:i/>
        </w:rPr>
      </w:pPr>
      <w:r w:rsidRPr="00432CED">
        <w:rPr>
          <w:b/>
          <w:i/>
        </w:rPr>
        <w:t>Podprogram č. 1</w:t>
      </w:r>
    </w:p>
    <w:p w14:paraId="1DB5C470" w14:textId="77777777" w:rsidR="00EA5E66" w:rsidRPr="00027F53" w:rsidRDefault="00EA5E66" w:rsidP="00432CED">
      <w:pPr>
        <w:pStyle w:val="Odstavecseseznamem"/>
        <w:numPr>
          <w:ilvl w:val="0"/>
          <w:numId w:val="40"/>
        </w:numPr>
      </w:pPr>
      <w:r>
        <w:t xml:space="preserve">Úprava parametrů pro kalkulaci, na základě analýzy dat z benchmarkingu poskytovatelů sociálních služeb </w:t>
      </w:r>
      <w:r w:rsidR="00027F53">
        <w:t xml:space="preserve">(dále jen „benchmarking“) </w:t>
      </w:r>
      <w:r>
        <w:t>a v souvislosti s</w:t>
      </w:r>
      <w:r w:rsidR="00027F53">
        <w:t> </w:t>
      </w:r>
      <w:r w:rsidR="00027F53" w:rsidRPr="00027F53">
        <w:rPr>
          <w:iCs/>
        </w:rPr>
        <w:t>navýšení</w:t>
      </w:r>
      <w:r w:rsidR="00027F53">
        <w:rPr>
          <w:iCs/>
        </w:rPr>
        <w:t xml:space="preserve">m </w:t>
      </w:r>
      <w:r w:rsidR="00027F53" w:rsidRPr="00027F53">
        <w:t>platových tarifů zaměstnanců ve veřejné správě a veřejných službách</w:t>
      </w:r>
    </w:p>
    <w:p w14:paraId="613DD1A8" w14:textId="77777777" w:rsidR="00027F53" w:rsidRDefault="00027F53" w:rsidP="00D54029">
      <w:pPr>
        <w:pStyle w:val="Odstavecseseznamem"/>
        <w:numPr>
          <w:ilvl w:val="0"/>
          <w:numId w:val="44"/>
        </w:numPr>
        <w:ind w:left="1066" w:hanging="357"/>
        <w:contextualSpacing w:val="0"/>
      </w:pPr>
      <w:r>
        <w:t>Služby, u kterých je jednotkou pro výpočet výše dotace lůžko – aktualizace parametrů na základě srovnání dat z benchmarkingu a parametrů stanovených v Programu na rok 2016</w:t>
      </w:r>
      <w:r w:rsidR="00C8444D">
        <w:t>.</w:t>
      </w:r>
    </w:p>
    <w:p w14:paraId="1BA0F320" w14:textId="77777777" w:rsidR="00A964DE" w:rsidRDefault="00A964DE" w:rsidP="00A964DE">
      <w:pPr>
        <w:pStyle w:val="Odstavecseseznamem"/>
        <w:numPr>
          <w:ilvl w:val="0"/>
          <w:numId w:val="44"/>
        </w:numPr>
        <w:ind w:left="1066" w:hanging="357"/>
        <w:contextualSpacing w:val="0"/>
      </w:pPr>
      <w:r>
        <w:t>Sjednocení parametrů pro výpočet dotace u služeb denní stacionáře a centra denních služeb.</w:t>
      </w:r>
    </w:p>
    <w:p w14:paraId="136A26C7" w14:textId="77777777" w:rsidR="0046240B" w:rsidRPr="004E4B12" w:rsidRDefault="00027F53" w:rsidP="0046240B">
      <w:pPr>
        <w:pStyle w:val="Odstavecseseznamem"/>
        <w:numPr>
          <w:ilvl w:val="0"/>
          <w:numId w:val="44"/>
        </w:numPr>
        <w:ind w:left="1066" w:hanging="357"/>
        <w:contextualSpacing w:val="0"/>
      </w:pPr>
      <w:r w:rsidRPr="004E4B12">
        <w:t xml:space="preserve">Služby, u kterých je jednotkou pro výpočet výše dotace úvazek pracovníka v přímé péči – </w:t>
      </w:r>
      <w:r w:rsidR="004C794C" w:rsidRPr="004E4B12">
        <w:t>valorizace (</w:t>
      </w:r>
      <w:r w:rsidRPr="004E4B12">
        <w:t>navýšení</w:t>
      </w:r>
      <w:r w:rsidR="004C794C" w:rsidRPr="004E4B12">
        <w:t xml:space="preserve">) </w:t>
      </w:r>
      <w:r w:rsidRPr="004E4B12">
        <w:t xml:space="preserve">parametru Stanovená hodnota dotace na úvazek pracovníka </w:t>
      </w:r>
      <w:r w:rsidR="004C794C" w:rsidRPr="004E4B12">
        <w:t xml:space="preserve">související se změnou </w:t>
      </w:r>
      <w:r w:rsidR="0046240B" w:rsidRPr="004E4B12">
        <w:t xml:space="preserve">patových tarifů.  </w:t>
      </w:r>
    </w:p>
    <w:p w14:paraId="72AA14ED" w14:textId="6A5E5CFC" w:rsidR="00D54029" w:rsidRDefault="00D54029" w:rsidP="00460CC2">
      <w:pPr>
        <w:pStyle w:val="Odstavecseseznamem"/>
        <w:numPr>
          <w:ilvl w:val="0"/>
          <w:numId w:val="40"/>
        </w:numPr>
        <w:ind w:left="714" w:hanging="357"/>
        <w:contextualSpacing w:val="0"/>
      </w:pPr>
      <w:r>
        <w:lastRenderedPageBreak/>
        <w:t>Byla odstraněna povinnost p</w:t>
      </w:r>
      <w:r w:rsidRPr="001A36AB">
        <w:t xml:space="preserve">říjemce </w:t>
      </w:r>
      <w:r>
        <w:t>předkládat upravené položkové čerpání dotace</w:t>
      </w:r>
      <w:r w:rsidRPr="001A36AB">
        <w:t>, aktualizovan</w:t>
      </w:r>
      <w:r>
        <w:t xml:space="preserve">é </w:t>
      </w:r>
      <w:r w:rsidRPr="001A36AB">
        <w:t>v návaznosti na výši přiznané dotace</w:t>
      </w:r>
      <w:r>
        <w:t xml:space="preserve"> a v souvislosti se změnami v tomto položkovém čerpání dotace v průběhu roku.</w:t>
      </w:r>
    </w:p>
    <w:p w14:paraId="01F1B712" w14:textId="77777777" w:rsidR="00DC1759" w:rsidRPr="00963429" w:rsidRDefault="00DC1759" w:rsidP="0023456B">
      <w:pPr>
        <w:rPr>
          <w:b/>
          <w:i/>
        </w:rPr>
      </w:pPr>
      <w:r w:rsidRPr="00963429">
        <w:rPr>
          <w:b/>
          <w:i/>
        </w:rPr>
        <w:t>Podprogram</w:t>
      </w:r>
      <w:r w:rsidR="00963429">
        <w:rPr>
          <w:b/>
          <w:i/>
        </w:rPr>
        <w:t xml:space="preserve"> </w:t>
      </w:r>
      <w:r w:rsidRPr="00963429">
        <w:rPr>
          <w:b/>
          <w:i/>
        </w:rPr>
        <w:t>č. 2</w:t>
      </w:r>
    </w:p>
    <w:p w14:paraId="3108E177" w14:textId="5154F89C" w:rsidR="00027F53" w:rsidRPr="008E6988" w:rsidRDefault="00027F53" w:rsidP="00D54029">
      <w:pPr>
        <w:pStyle w:val="Odstavecseseznamem"/>
        <w:numPr>
          <w:ilvl w:val="0"/>
          <w:numId w:val="41"/>
        </w:numPr>
        <w:contextualSpacing w:val="0"/>
      </w:pPr>
      <w:r w:rsidRPr="008E6988">
        <w:t>upřesnění oprávněných žadatelů</w:t>
      </w:r>
      <w:r w:rsidR="00C8444D" w:rsidRPr="008E6988">
        <w:t xml:space="preserve"> – nově přidána možnost </w:t>
      </w:r>
      <w:r w:rsidR="001203D4" w:rsidRPr="008E6988">
        <w:t>poskytnout dotaci z rozpočtu Olomouckého kraje na</w:t>
      </w:r>
      <w:r w:rsidR="00C8444D" w:rsidRPr="008E6988">
        <w:t xml:space="preserve"> sociální služby financované z Programu podpory B</w:t>
      </w:r>
      <w:r w:rsidR="001203D4" w:rsidRPr="008E6988">
        <w:t xml:space="preserve"> Ministerstva práce a sociálních věcí ČR </w:t>
      </w:r>
      <w:r w:rsidR="00C8444D" w:rsidRPr="008E6988">
        <w:t>(tedy služby s nadregionální či celostátní působností), které působí na území Olomouckého kraje a jsou zařazeny do sítě sociálních služeb;</w:t>
      </w:r>
    </w:p>
    <w:p w14:paraId="3CBE675A" w14:textId="77777777" w:rsidR="00C8444D" w:rsidRPr="0023456B" w:rsidRDefault="00C8444D" w:rsidP="00D54029">
      <w:pPr>
        <w:pStyle w:val="Odstavecseseznamem"/>
        <w:numPr>
          <w:ilvl w:val="0"/>
          <w:numId w:val="41"/>
        </w:numPr>
        <w:contextualSpacing w:val="0"/>
      </w:pPr>
      <w:r>
        <w:t>stanovení vzorce pro výpočet výše dotace z tohoto podprogramu službám uvedeným v bodě 1;</w:t>
      </w:r>
    </w:p>
    <w:p w14:paraId="6F8FBF5C" w14:textId="78384BCD" w:rsidR="00C8444D" w:rsidRPr="008E6988" w:rsidRDefault="00C8444D" w:rsidP="00D54029">
      <w:pPr>
        <w:pStyle w:val="Odstavecseseznamem"/>
        <w:numPr>
          <w:ilvl w:val="0"/>
          <w:numId w:val="41"/>
        </w:numPr>
        <w:contextualSpacing w:val="0"/>
      </w:pPr>
      <w:r w:rsidRPr="008E6988">
        <w:t xml:space="preserve">nová struktura </w:t>
      </w:r>
      <w:r w:rsidR="001203D4" w:rsidRPr="008E6988">
        <w:t xml:space="preserve">formuláře </w:t>
      </w:r>
      <w:r w:rsidRPr="008E6988">
        <w:t>žádost</w:t>
      </w:r>
      <w:r w:rsidR="008E6988" w:rsidRPr="008E6988">
        <w:t>i</w:t>
      </w:r>
      <w:r w:rsidRPr="008E6988">
        <w:t xml:space="preserve"> o dotaci stanovená na základě nutnosti zajistit vazbu na modul</w:t>
      </w:r>
      <w:r w:rsidR="008F709B" w:rsidRPr="008E6988">
        <w:t xml:space="preserve">y </w:t>
      </w:r>
      <w:r w:rsidRPr="008E6988">
        <w:t>GINIS</w:t>
      </w:r>
      <w:r w:rsidR="008F709B" w:rsidRPr="008E6988">
        <w:t xml:space="preserve"> – </w:t>
      </w:r>
      <w:r w:rsidRPr="008E6988">
        <w:t>VFP</w:t>
      </w:r>
      <w:r w:rsidR="008F709B" w:rsidRPr="008E6988">
        <w:t xml:space="preserve"> </w:t>
      </w:r>
      <w:r w:rsidRPr="008E6988">
        <w:t>a SML</w:t>
      </w:r>
    </w:p>
    <w:p w14:paraId="78AD1A30" w14:textId="77777777" w:rsidR="00A964DE" w:rsidRDefault="00C8444D" w:rsidP="008F709B">
      <w:pPr>
        <w:ind w:left="709"/>
      </w:pPr>
      <w:r w:rsidRPr="008E6988">
        <w:t xml:space="preserve">nově </w:t>
      </w:r>
      <w:r w:rsidR="008F709B" w:rsidRPr="008E6988">
        <w:t xml:space="preserve">je </w:t>
      </w:r>
      <w:r w:rsidRPr="008E6988">
        <w:t xml:space="preserve">žádost rozčleněna na „Žádost </w:t>
      </w:r>
      <w:r>
        <w:t>souhrnnou“ a „Žádost projektovou“</w:t>
      </w:r>
      <w:r w:rsidR="008F709B">
        <w:t xml:space="preserve">, přičemž souhrnnou žádost podává Poskytovatel sociálních služeb </w:t>
      </w:r>
      <w:r w:rsidR="0026286C">
        <w:t xml:space="preserve">za organizaci jako </w:t>
      </w:r>
      <w:r w:rsidR="00A964DE">
        <w:t>celek a tato</w:t>
      </w:r>
      <w:r w:rsidR="008F709B">
        <w:t xml:space="preserve"> souhrnná žádost je dále členěna na žádosti projektové – tedy na žádosti o dotaci na jednotlivé sociální služby. </w:t>
      </w:r>
    </w:p>
    <w:p w14:paraId="23D2A7B0" w14:textId="77777777" w:rsidR="00C8444D" w:rsidRDefault="008F709B" w:rsidP="008F709B">
      <w:pPr>
        <w:ind w:left="709"/>
      </w:pPr>
      <w:r>
        <w:t>Poskytovatel sociálních služeb tedy podává vždy jednu žádost souhrnnou a jednu nebo více žádostí projektových.</w:t>
      </w:r>
    </w:p>
    <w:p w14:paraId="6377D557" w14:textId="22C0E3F9" w:rsidR="004775B4" w:rsidRPr="008E6988" w:rsidRDefault="00E44341" w:rsidP="008C50D7">
      <w:r w:rsidRPr="008E6988">
        <w:rPr>
          <w:b/>
        </w:rPr>
        <w:t>Text jednotlivých částí Programu je uveden v přílohách č. 1 - 4 důvodové zprávy. Příloha č. 5 obsahuje formuláře PFP, které jsou součástí Programu a jsou nutné k</w:t>
      </w:r>
      <w:r w:rsidR="004775B4" w:rsidRPr="008E6988">
        <w:rPr>
          <w:b/>
        </w:rPr>
        <w:t xml:space="preserve"> vyhlášení a realizaci </w:t>
      </w:r>
      <w:r w:rsidR="00CB01D0" w:rsidRPr="008E6988">
        <w:rPr>
          <w:b/>
        </w:rPr>
        <w:t>Programu</w:t>
      </w:r>
      <w:r w:rsidRPr="008E6988">
        <w:t>.</w:t>
      </w:r>
      <w:r w:rsidR="00CB01D0" w:rsidRPr="008E6988">
        <w:t xml:space="preserve"> </w:t>
      </w:r>
    </w:p>
    <w:p w14:paraId="05F87916" w14:textId="091802F8" w:rsidR="000652AA" w:rsidRDefault="000652AA" w:rsidP="000652AA">
      <w:pPr>
        <w:pStyle w:val="Zkladntext3"/>
        <w:spacing w:line="276" w:lineRule="auto"/>
        <w:rPr>
          <w:rFonts w:eastAsia="Calibri"/>
          <w:sz w:val="24"/>
          <w:szCs w:val="22"/>
        </w:rPr>
      </w:pPr>
      <w:r w:rsidRPr="00EA6581">
        <w:rPr>
          <w:rFonts w:eastAsia="Calibri"/>
          <w:sz w:val="24"/>
          <w:szCs w:val="22"/>
        </w:rPr>
        <w:t xml:space="preserve">Rada Olomouckého kraje na svém jednání dne 2. 6. 2016 předložený materiál projednala a svým usnesením č. </w:t>
      </w:r>
      <w:r w:rsidR="00565DD3" w:rsidRPr="00565DD3">
        <w:rPr>
          <w:rFonts w:eastAsia="Calibri"/>
          <w:sz w:val="24"/>
          <w:szCs w:val="22"/>
        </w:rPr>
        <w:t>UR/97/5</w:t>
      </w:r>
      <w:r w:rsidR="00645F23">
        <w:rPr>
          <w:rFonts w:eastAsia="Calibri"/>
          <w:sz w:val="24"/>
          <w:szCs w:val="22"/>
        </w:rPr>
        <w:t>6</w:t>
      </w:r>
      <w:bookmarkStart w:id="0" w:name="_GoBack"/>
      <w:bookmarkEnd w:id="0"/>
      <w:r w:rsidR="00565DD3" w:rsidRPr="00565DD3">
        <w:rPr>
          <w:rFonts w:eastAsia="Calibri"/>
          <w:sz w:val="24"/>
          <w:szCs w:val="22"/>
        </w:rPr>
        <w:t>/2016</w:t>
      </w:r>
    </w:p>
    <w:p w14:paraId="5E423492" w14:textId="2849E7A8" w:rsidR="00E32A20" w:rsidRPr="000652AA" w:rsidRDefault="004C3487" w:rsidP="000652AA">
      <w:pPr>
        <w:pStyle w:val="Zkladntext3"/>
        <w:spacing w:line="276" w:lineRule="auto"/>
        <w:ind w:left="425"/>
        <w:rPr>
          <w:rFonts w:eastAsia="Calibri"/>
          <w:b w:val="0"/>
          <w:sz w:val="24"/>
          <w:szCs w:val="22"/>
        </w:rPr>
      </w:pPr>
      <w:r w:rsidRPr="000652AA">
        <w:rPr>
          <w:rFonts w:eastAsia="Calibri"/>
          <w:sz w:val="24"/>
          <w:szCs w:val="22"/>
        </w:rPr>
        <w:t>doporuči</w:t>
      </w:r>
      <w:r w:rsidR="000652AA">
        <w:rPr>
          <w:rFonts w:eastAsia="Calibri"/>
          <w:sz w:val="24"/>
          <w:szCs w:val="22"/>
        </w:rPr>
        <w:t>la</w:t>
      </w:r>
      <w:r w:rsidRPr="000652AA">
        <w:rPr>
          <w:rFonts w:eastAsia="Calibri"/>
          <w:sz w:val="24"/>
          <w:szCs w:val="22"/>
        </w:rPr>
        <w:t xml:space="preserve"> Zastupitelstvu Olomouckého kraje </w:t>
      </w:r>
      <w:r w:rsidRPr="000652AA">
        <w:rPr>
          <w:rFonts w:eastAsia="Calibri"/>
          <w:b w:val="0"/>
          <w:sz w:val="24"/>
          <w:szCs w:val="22"/>
        </w:rPr>
        <w:t>schválit Program finanční podpory poskytování sociálních služeb v Olomouckém kraji</w:t>
      </w:r>
      <w:r w:rsidR="0021004C" w:rsidRPr="000652AA">
        <w:rPr>
          <w:rFonts w:eastAsia="Calibri"/>
          <w:b w:val="0"/>
          <w:sz w:val="24"/>
          <w:szCs w:val="22"/>
        </w:rPr>
        <w:t xml:space="preserve">, </w:t>
      </w:r>
      <w:r w:rsidR="00FE5059" w:rsidRPr="000652AA">
        <w:rPr>
          <w:rFonts w:eastAsia="Calibri"/>
          <w:b w:val="0"/>
          <w:sz w:val="24"/>
          <w:szCs w:val="22"/>
        </w:rPr>
        <w:t xml:space="preserve">dle </w:t>
      </w:r>
      <w:r w:rsidR="0021004C" w:rsidRPr="000652AA">
        <w:rPr>
          <w:rFonts w:eastAsia="Calibri"/>
          <w:b w:val="0"/>
          <w:sz w:val="24"/>
          <w:szCs w:val="22"/>
        </w:rPr>
        <w:t xml:space="preserve">příloh č. 1 </w:t>
      </w:r>
      <w:r w:rsidR="00FE5059" w:rsidRPr="000652AA">
        <w:rPr>
          <w:rFonts w:eastAsia="Calibri"/>
          <w:b w:val="0"/>
          <w:sz w:val="24"/>
          <w:szCs w:val="22"/>
        </w:rPr>
        <w:t>až</w:t>
      </w:r>
      <w:r w:rsidR="0021004C" w:rsidRPr="000652AA">
        <w:rPr>
          <w:rFonts w:eastAsia="Calibri"/>
          <w:b w:val="0"/>
          <w:sz w:val="24"/>
          <w:szCs w:val="22"/>
        </w:rPr>
        <w:t xml:space="preserve"> 5 důvodové zprávy</w:t>
      </w:r>
    </w:p>
    <w:p w14:paraId="21A1D4A7" w14:textId="77777777" w:rsidR="008E6988" w:rsidRDefault="008E6988" w:rsidP="008E6988">
      <w:pPr>
        <w:pStyle w:val="Zkladntextodsazendek"/>
        <w:ind w:left="720" w:firstLine="0"/>
        <w:rPr>
          <w:b/>
        </w:rPr>
      </w:pPr>
    </w:p>
    <w:p w14:paraId="00DE05CB" w14:textId="532F7BE3" w:rsidR="004775B4" w:rsidRPr="000652AA" w:rsidRDefault="004775B4" w:rsidP="00E21A8D">
      <w:pPr>
        <w:rPr>
          <w:b/>
          <w:lang w:eastAsia="en-US"/>
        </w:rPr>
      </w:pPr>
      <w:r w:rsidRPr="000652AA">
        <w:rPr>
          <w:b/>
          <w:lang w:eastAsia="en-US"/>
        </w:rPr>
        <w:t>Přílohy</w:t>
      </w:r>
      <w:r w:rsidR="00FB1A8A" w:rsidRPr="000652AA">
        <w:rPr>
          <w:b/>
          <w:lang w:eastAsia="en-US"/>
        </w:rPr>
        <w:t xml:space="preserve"> (přiloženy na CD)</w:t>
      </w:r>
      <w:r w:rsidRPr="000652AA">
        <w:rPr>
          <w:b/>
          <w:lang w:eastAsia="en-US"/>
        </w:rPr>
        <w:t>:</w:t>
      </w:r>
    </w:p>
    <w:p w14:paraId="6090E2BC" w14:textId="77777777" w:rsidR="004775B4" w:rsidRPr="003F6A3B" w:rsidRDefault="004775B4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>Příloha č. 1</w:t>
      </w:r>
    </w:p>
    <w:p w14:paraId="315723A9" w14:textId="63A15091" w:rsidR="004775B4" w:rsidRPr="003F6A3B" w:rsidRDefault="00A21ED1" w:rsidP="0058533F">
      <w:pPr>
        <w:pStyle w:val="Radaploha1"/>
        <w:ind w:left="709"/>
        <w:rPr>
          <w:szCs w:val="24"/>
        </w:rPr>
      </w:pPr>
      <w:r w:rsidRPr="003F6A3B">
        <w:rPr>
          <w:szCs w:val="24"/>
        </w:rPr>
        <w:t>O</w:t>
      </w:r>
      <w:r w:rsidR="00906308" w:rsidRPr="003F6A3B">
        <w:rPr>
          <w:szCs w:val="24"/>
        </w:rPr>
        <w:t xml:space="preserve">becná </w:t>
      </w:r>
      <w:r w:rsidRPr="003F6A3B">
        <w:rPr>
          <w:szCs w:val="24"/>
        </w:rPr>
        <w:t>část (</w:t>
      </w:r>
      <w:r w:rsidRPr="001E3C8A">
        <w:rPr>
          <w:szCs w:val="24"/>
        </w:rPr>
        <w:t xml:space="preserve">strana </w:t>
      </w:r>
      <w:r w:rsidR="000652AA">
        <w:rPr>
          <w:szCs w:val="24"/>
        </w:rPr>
        <w:t>5</w:t>
      </w:r>
      <w:r w:rsidRPr="001E3C8A">
        <w:rPr>
          <w:szCs w:val="24"/>
        </w:rPr>
        <w:t xml:space="preserve"> – </w:t>
      </w:r>
      <w:r w:rsidR="00CA454C" w:rsidRPr="001E3C8A">
        <w:rPr>
          <w:szCs w:val="24"/>
        </w:rPr>
        <w:t>2</w:t>
      </w:r>
      <w:r w:rsidR="000652AA">
        <w:rPr>
          <w:szCs w:val="24"/>
        </w:rPr>
        <w:t>2</w:t>
      </w:r>
      <w:r w:rsidRPr="001E3C8A">
        <w:rPr>
          <w:szCs w:val="24"/>
        </w:rPr>
        <w:t>)</w:t>
      </w:r>
    </w:p>
    <w:p w14:paraId="76FFD5C5" w14:textId="77777777" w:rsidR="004775B4" w:rsidRPr="003F6A3B" w:rsidRDefault="004775B4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 xml:space="preserve">Příloha č. </w:t>
      </w:r>
      <w:r w:rsidR="00006355" w:rsidRPr="003F6A3B">
        <w:rPr>
          <w:sz w:val="24"/>
          <w:szCs w:val="24"/>
        </w:rPr>
        <w:t>2</w:t>
      </w:r>
    </w:p>
    <w:p w14:paraId="4FB8DC6E" w14:textId="6A7D4476" w:rsidR="007B0247" w:rsidRPr="003F6A3B" w:rsidRDefault="00807870" w:rsidP="0058533F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Zvláštní část </w:t>
      </w:r>
      <w:r w:rsidR="00A21ED1" w:rsidRPr="003F6A3B">
        <w:rPr>
          <w:noProof/>
          <w:u w:val="single"/>
        </w:rPr>
        <w:t xml:space="preserve">– Podprogram č. 1 </w:t>
      </w:r>
      <w:r w:rsidR="00A21ED1" w:rsidRPr="003B1D4C">
        <w:rPr>
          <w:noProof/>
          <w:u w:val="single"/>
        </w:rPr>
        <w:t xml:space="preserve">(strana </w:t>
      </w:r>
      <w:r w:rsidR="008441F7" w:rsidRPr="003B1D4C">
        <w:rPr>
          <w:noProof/>
          <w:u w:val="single"/>
        </w:rPr>
        <w:t>2</w:t>
      </w:r>
      <w:r w:rsidR="000652AA">
        <w:rPr>
          <w:noProof/>
          <w:u w:val="single"/>
        </w:rPr>
        <w:t>3</w:t>
      </w:r>
      <w:r w:rsidR="00A21ED1" w:rsidRPr="003B1D4C">
        <w:rPr>
          <w:noProof/>
          <w:u w:val="single"/>
        </w:rPr>
        <w:t xml:space="preserve"> – </w:t>
      </w:r>
      <w:r w:rsidR="003B1D4C" w:rsidRPr="003B1D4C">
        <w:rPr>
          <w:noProof/>
          <w:u w:val="single"/>
        </w:rPr>
        <w:t>7</w:t>
      </w:r>
      <w:r w:rsidR="000652AA">
        <w:rPr>
          <w:noProof/>
          <w:u w:val="single"/>
        </w:rPr>
        <w:t>0</w:t>
      </w:r>
      <w:r w:rsidR="00A21ED1" w:rsidRPr="003B1D4C">
        <w:rPr>
          <w:noProof/>
          <w:u w:val="single"/>
        </w:rPr>
        <w:t>)</w:t>
      </w:r>
    </w:p>
    <w:p w14:paraId="01ED372A" w14:textId="77777777" w:rsidR="00A21ED1" w:rsidRPr="003F6A3B" w:rsidRDefault="00A21ED1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>Příloha č. 3</w:t>
      </w:r>
    </w:p>
    <w:p w14:paraId="0469F983" w14:textId="70BDED29" w:rsidR="00A21ED1" w:rsidRPr="003F6A3B" w:rsidRDefault="00807870" w:rsidP="0058533F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Zvláštní část </w:t>
      </w:r>
      <w:r w:rsidR="00A21ED1" w:rsidRPr="003F6A3B">
        <w:rPr>
          <w:noProof/>
          <w:u w:val="single"/>
        </w:rPr>
        <w:t>– Podprogram č. 2 (</w:t>
      </w:r>
      <w:r w:rsidR="00A21ED1" w:rsidRPr="00434CA8">
        <w:rPr>
          <w:noProof/>
          <w:u w:val="single"/>
        </w:rPr>
        <w:t xml:space="preserve">strana </w:t>
      </w:r>
      <w:r w:rsidR="0021071A" w:rsidRPr="00434CA8">
        <w:rPr>
          <w:noProof/>
          <w:u w:val="single"/>
        </w:rPr>
        <w:t>7</w:t>
      </w:r>
      <w:r w:rsidR="000652AA">
        <w:rPr>
          <w:noProof/>
          <w:u w:val="single"/>
        </w:rPr>
        <w:t>1</w:t>
      </w:r>
      <w:r w:rsidR="00A21ED1" w:rsidRPr="00434CA8">
        <w:rPr>
          <w:noProof/>
          <w:u w:val="single"/>
        </w:rPr>
        <w:t xml:space="preserve"> – </w:t>
      </w:r>
      <w:r w:rsidR="0021071A" w:rsidRPr="00434CA8">
        <w:rPr>
          <w:noProof/>
          <w:u w:val="single"/>
        </w:rPr>
        <w:t>7</w:t>
      </w:r>
      <w:r w:rsidR="000652AA">
        <w:rPr>
          <w:noProof/>
          <w:u w:val="single"/>
        </w:rPr>
        <w:t>8</w:t>
      </w:r>
      <w:r w:rsidR="00A21ED1" w:rsidRPr="00434CA8">
        <w:rPr>
          <w:noProof/>
          <w:u w:val="single"/>
        </w:rPr>
        <w:t>)</w:t>
      </w:r>
    </w:p>
    <w:p w14:paraId="7095D35B" w14:textId="77777777" w:rsidR="00A21ED1" w:rsidRPr="003F6A3B" w:rsidRDefault="00A21ED1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t>Příloha č. 4</w:t>
      </w:r>
    </w:p>
    <w:p w14:paraId="3EDA46CE" w14:textId="42BF5701" w:rsidR="00A21ED1" w:rsidRPr="003F6A3B" w:rsidRDefault="00807870" w:rsidP="0058533F">
      <w:pPr>
        <w:ind w:left="709"/>
        <w:rPr>
          <w:noProof/>
          <w:u w:val="single"/>
        </w:rPr>
      </w:pPr>
      <w:r>
        <w:rPr>
          <w:noProof/>
          <w:u w:val="single"/>
        </w:rPr>
        <w:t xml:space="preserve">Zvláštní část </w:t>
      </w:r>
      <w:r w:rsidR="00A21ED1" w:rsidRPr="003F6A3B">
        <w:rPr>
          <w:noProof/>
          <w:u w:val="single"/>
        </w:rPr>
        <w:t>– Podprogram č. 3 (</w:t>
      </w:r>
      <w:r w:rsidR="00A21ED1" w:rsidRPr="00D842F4">
        <w:rPr>
          <w:noProof/>
          <w:u w:val="single"/>
        </w:rPr>
        <w:t xml:space="preserve">strana </w:t>
      </w:r>
      <w:r w:rsidR="000652AA">
        <w:rPr>
          <w:noProof/>
          <w:u w:val="single"/>
        </w:rPr>
        <w:t>79</w:t>
      </w:r>
      <w:r w:rsidR="00A21ED1" w:rsidRPr="00D842F4">
        <w:rPr>
          <w:noProof/>
          <w:u w:val="single"/>
        </w:rPr>
        <w:t xml:space="preserve"> – </w:t>
      </w:r>
      <w:r w:rsidR="003B2349" w:rsidRPr="00D842F4">
        <w:rPr>
          <w:noProof/>
          <w:u w:val="single"/>
        </w:rPr>
        <w:t>8</w:t>
      </w:r>
      <w:r w:rsidR="000652AA">
        <w:rPr>
          <w:noProof/>
          <w:u w:val="single"/>
        </w:rPr>
        <w:t>5</w:t>
      </w:r>
      <w:r w:rsidR="00A21ED1" w:rsidRPr="00D842F4">
        <w:rPr>
          <w:noProof/>
          <w:u w:val="single"/>
        </w:rPr>
        <w:t>)</w:t>
      </w:r>
    </w:p>
    <w:p w14:paraId="69E898E5" w14:textId="77777777" w:rsidR="00AA5242" w:rsidRDefault="00AA5242" w:rsidP="00AA5242">
      <w:pPr>
        <w:pStyle w:val="Zkladntext"/>
        <w:ind w:left="360"/>
        <w:rPr>
          <w:sz w:val="24"/>
          <w:szCs w:val="24"/>
        </w:rPr>
      </w:pPr>
    </w:p>
    <w:p w14:paraId="56DB2806" w14:textId="77777777" w:rsidR="00A21ED1" w:rsidRPr="003F6A3B" w:rsidRDefault="00A21ED1" w:rsidP="00D15D74">
      <w:pPr>
        <w:pStyle w:val="Zkladntext"/>
        <w:numPr>
          <w:ilvl w:val="0"/>
          <w:numId w:val="43"/>
        </w:numPr>
        <w:rPr>
          <w:sz w:val="24"/>
          <w:szCs w:val="24"/>
        </w:rPr>
      </w:pPr>
      <w:r w:rsidRPr="003F6A3B">
        <w:rPr>
          <w:sz w:val="24"/>
          <w:szCs w:val="24"/>
        </w:rPr>
        <w:lastRenderedPageBreak/>
        <w:t>Příloha č. 5</w:t>
      </w:r>
    </w:p>
    <w:p w14:paraId="309B4A31" w14:textId="4C0881AF" w:rsidR="001032CA" w:rsidRPr="003F6A3B" w:rsidRDefault="0058533F" w:rsidP="001032CA">
      <w:pPr>
        <w:ind w:left="709"/>
        <w:rPr>
          <w:noProof/>
          <w:u w:val="single"/>
        </w:rPr>
      </w:pPr>
      <w:r w:rsidRPr="003F6A3B">
        <w:rPr>
          <w:noProof/>
          <w:u w:val="single"/>
        </w:rPr>
        <w:t>Formuláře PFP</w:t>
      </w:r>
      <w:r w:rsidR="001032CA" w:rsidRPr="003F6A3B">
        <w:rPr>
          <w:noProof/>
          <w:u w:val="single"/>
        </w:rPr>
        <w:t xml:space="preserve"> </w:t>
      </w:r>
      <w:r w:rsidR="001032CA" w:rsidRPr="00D842F4">
        <w:rPr>
          <w:noProof/>
          <w:u w:val="single"/>
        </w:rPr>
        <w:t xml:space="preserve">(strana </w:t>
      </w:r>
      <w:r w:rsidR="003B2349" w:rsidRPr="00D842F4">
        <w:rPr>
          <w:noProof/>
          <w:u w:val="single"/>
        </w:rPr>
        <w:t>8</w:t>
      </w:r>
      <w:r w:rsidR="000652AA">
        <w:rPr>
          <w:noProof/>
          <w:u w:val="single"/>
        </w:rPr>
        <w:t>6</w:t>
      </w:r>
      <w:r w:rsidR="001032CA" w:rsidRPr="00D842F4">
        <w:rPr>
          <w:noProof/>
          <w:u w:val="single"/>
        </w:rPr>
        <w:t xml:space="preserve"> – </w:t>
      </w:r>
      <w:r w:rsidR="00D842F4" w:rsidRPr="00D842F4">
        <w:rPr>
          <w:noProof/>
          <w:u w:val="single"/>
        </w:rPr>
        <w:t>10</w:t>
      </w:r>
      <w:r w:rsidR="000652AA">
        <w:rPr>
          <w:noProof/>
          <w:u w:val="single"/>
        </w:rPr>
        <w:t>0</w:t>
      </w:r>
      <w:r w:rsidR="001032CA" w:rsidRPr="00D842F4">
        <w:rPr>
          <w:noProof/>
          <w:u w:val="single"/>
        </w:rPr>
        <w:t>)</w:t>
      </w:r>
    </w:p>
    <w:p w14:paraId="507A15BD" w14:textId="77777777" w:rsidR="00A21622" w:rsidRDefault="00A21622" w:rsidP="001032CA">
      <w:pPr>
        <w:ind w:left="709"/>
        <w:rPr>
          <w:noProof/>
        </w:rPr>
      </w:pPr>
    </w:p>
    <w:p w14:paraId="76A0C8A0" w14:textId="77777777" w:rsidR="000872AC" w:rsidRDefault="007011A6" w:rsidP="001032CA">
      <w:pPr>
        <w:ind w:left="709"/>
        <w:rPr>
          <w:noProof/>
        </w:rPr>
      </w:pPr>
      <w:r w:rsidRPr="0021004C">
        <w:rPr>
          <w:noProof/>
        </w:rPr>
        <w:t>Listy excelového souboru:</w:t>
      </w:r>
    </w:p>
    <w:p w14:paraId="113DA195" w14:textId="77777777" w:rsidR="008F709B" w:rsidRDefault="008F709B" w:rsidP="001032CA">
      <w:pPr>
        <w:ind w:left="709"/>
        <w:rPr>
          <w:noProof/>
        </w:rPr>
      </w:pPr>
    </w:p>
    <w:tbl>
      <w:tblPr>
        <w:tblStyle w:val="Mkatabulky3"/>
        <w:tblW w:w="9783" w:type="dxa"/>
        <w:jc w:val="center"/>
        <w:tblLook w:val="04A0" w:firstRow="1" w:lastRow="0" w:firstColumn="1" w:lastColumn="0" w:noHBand="0" w:noVBand="1"/>
      </w:tblPr>
      <w:tblGrid>
        <w:gridCol w:w="1857"/>
        <w:gridCol w:w="1537"/>
        <w:gridCol w:w="6389"/>
      </w:tblGrid>
      <w:tr w:rsidR="007B52E0" w:rsidRPr="007B52E0" w14:paraId="157987CB" w14:textId="77777777" w:rsidTr="00A21622">
        <w:trPr>
          <w:trHeight w:val="510"/>
          <w:jc w:val="center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046C838F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noProof/>
              </w:rPr>
              <w:t>Formulář č.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14:paraId="51FFC1CA" w14:textId="77777777" w:rsidR="007B52E0" w:rsidRPr="007B52E0" w:rsidRDefault="007B52E0" w:rsidP="007B52E0">
            <w:pPr>
              <w:spacing w:before="0"/>
              <w:jc w:val="center"/>
              <w:rPr>
                <w:bCs/>
                <w:iCs/>
                <w:noProof/>
              </w:rPr>
            </w:pPr>
            <w:r w:rsidRPr="007B52E0">
              <w:rPr>
                <w:bCs/>
                <w:iCs/>
                <w:noProof/>
              </w:rPr>
              <w:t>Podprogram č.</w:t>
            </w:r>
          </w:p>
        </w:tc>
        <w:tc>
          <w:tcPr>
            <w:tcW w:w="6389" w:type="dxa"/>
            <w:shd w:val="clear" w:color="auto" w:fill="BFBFBF" w:themeFill="background1" w:themeFillShade="BF"/>
            <w:vAlign w:val="center"/>
          </w:tcPr>
          <w:p w14:paraId="5BBA4F1A" w14:textId="77777777" w:rsidR="007B52E0" w:rsidRPr="007B52E0" w:rsidRDefault="007B52E0" w:rsidP="007B52E0">
            <w:pPr>
              <w:spacing w:before="0"/>
              <w:jc w:val="center"/>
              <w:rPr>
                <w:bCs/>
                <w:iCs/>
                <w:noProof/>
              </w:rPr>
            </w:pPr>
            <w:r w:rsidRPr="007B52E0">
              <w:rPr>
                <w:bCs/>
                <w:iCs/>
                <w:noProof/>
              </w:rPr>
              <w:t>Název formuláře</w:t>
            </w:r>
          </w:p>
        </w:tc>
      </w:tr>
      <w:tr w:rsidR="007B52E0" w:rsidRPr="007B52E0" w14:paraId="39676E33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725B2712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noProof/>
              </w:rPr>
              <w:t>Formulář č. 1</w:t>
            </w:r>
          </w:p>
        </w:tc>
        <w:tc>
          <w:tcPr>
            <w:tcW w:w="1537" w:type="dxa"/>
            <w:vAlign w:val="center"/>
          </w:tcPr>
          <w:p w14:paraId="2DF6E3D0" w14:textId="77777777" w:rsidR="007B52E0" w:rsidRPr="007B52E0" w:rsidRDefault="007B52E0" w:rsidP="007B52E0">
            <w:pPr>
              <w:spacing w:before="0"/>
              <w:jc w:val="center"/>
              <w:rPr>
                <w:bCs/>
                <w:iCs/>
                <w:noProof/>
              </w:rPr>
            </w:pPr>
            <w:r w:rsidRPr="007B52E0"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738E6938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iCs/>
                <w:noProof/>
              </w:rPr>
              <w:t>Finanční vypořádání dotace poskytnuté prostřednictvím rozpočtu Olomouckého kraje na sociální službu</w:t>
            </w:r>
          </w:p>
        </w:tc>
      </w:tr>
      <w:tr w:rsidR="007B52E0" w:rsidRPr="007B52E0" w14:paraId="50F87CCB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4FFB60E2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noProof/>
              </w:rPr>
              <w:t>Formulář č. 2</w:t>
            </w:r>
          </w:p>
        </w:tc>
        <w:tc>
          <w:tcPr>
            <w:tcW w:w="1537" w:type="dxa"/>
            <w:vAlign w:val="center"/>
          </w:tcPr>
          <w:p w14:paraId="79C0AD71" w14:textId="77777777" w:rsidR="007B52E0" w:rsidRPr="007B52E0" w:rsidRDefault="007B52E0" w:rsidP="007B52E0">
            <w:pPr>
              <w:spacing w:before="0"/>
              <w:jc w:val="center"/>
              <w:rPr>
                <w:bCs/>
                <w:iCs/>
                <w:noProof/>
              </w:rPr>
            </w:pPr>
            <w:r w:rsidRPr="007B52E0"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6FCAC51A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iCs/>
                <w:noProof/>
              </w:rPr>
              <w:t>Výše veřejných zdrojů vynaložených na poskytování sociální služby</w:t>
            </w:r>
          </w:p>
        </w:tc>
      </w:tr>
      <w:tr w:rsidR="007B52E0" w:rsidRPr="007B52E0" w14:paraId="0D7B42C3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67D84572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noProof/>
              </w:rPr>
              <w:t>Formulář č. 3</w:t>
            </w:r>
          </w:p>
        </w:tc>
        <w:tc>
          <w:tcPr>
            <w:tcW w:w="1537" w:type="dxa"/>
            <w:vAlign w:val="center"/>
          </w:tcPr>
          <w:p w14:paraId="6EED0E1D" w14:textId="77777777" w:rsidR="007B52E0" w:rsidRPr="007B52E0" w:rsidRDefault="007B52E0" w:rsidP="007B52E0">
            <w:pPr>
              <w:spacing w:before="0"/>
              <w:jc w:val="center"/>
              <w:rPr>
                <w:bCs/>
                <w:iCs/>
                <w:noProof/>
              </w:rPr>
            </w:pPr>
            <w:r w:rsidRPr="007B52E0"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1743575D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iCs/>
                <w:noProof/>
              </w:rPr>
              <w:t>Čestné prohlášení</w:t>
            </w:r>
          </w:p>
        </w:tc>
      </w:tr>
      <w:tr w:rsidR="007B52E0" w:rsidRPr="007B52E0" w14:paraId="77919289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4CBCDA40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noProof/>
              </w:rPr>
              <w:t>Formulář č. 4</w:t>
            </w:r>
          </w:p>
        </w:tc>
        <w:tc>
          <w:tcPr>
            <w:tcW w:w="1537" w:type="dxa"/>
            <w:vAlign w:val="center"/>
          </w:tcPr>
          <w:p w14:paraId="040DB7EC" w14:textId="77777777" w:rsidR="007B52E0" w:rsidRPr="007B52E0" w:rsidRDefault="007B52E0" w:rsidP="007B52E0">
            <w:pPr>
              <w:spacing w:before="0"/>
              <w:jc w:val="center"/>
              <w:rPr>
                <w:bCs/>
                <w:iCs/>
                <w:noProof/>
              </w:rPr>
            </w:pPr>
            <w:r w:rsidRPr="007B52E0"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1D559714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iCs/>
                <w:noProof/>
              </w:rPr>
              <w:t>Čestné prohlášení k uzavření smlouvy</w:t>
            </w:r>
          </w:p>
        </w:tc>
      </w:tr>
      <w:tr w:rsidR="007B52E0" w:rsidRPr="007B52E0" w14:paraId="39B32436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26AF7B6C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noProof/>
              </w:rPr>
              <w:t>Formulář č. 5</w:t>
            </w:r>
          </w:p>
        </w:tc>
        <w:tc>
          <w:tcPr>
            <w:tcW w:w="1537" w:type="dxa"/>
            <w:vAlign w:val="center"/>
          </w:tcPr>
          <w:p w14:paraId="351E9635" w14:textId="77777777" w:rsidR="007B52E0" w:rsidRPr="007B52E0" w:rsidRDefault="007B52E0" w:rsidP="007B52E0">
            <w:pPr>
              <w:spacing w:before="0"/>
              <w:jc w:val="center"/>
              <w:rPr>
                <w:bCs/>
                <w:iCs/>
                <w:noProof/>
              </w:rPr>
            </w:pPr>
            <w:r w:rsidRPr="007B52E0">
              <w:rPr>
                <w:bCs/>
                <w:iCs/>
                <w:noProof/>
              </w:rPr>
              <w:t>1</w:t>
            </w:r>
          </w:p>
        </w:tc>
        <w:tc>
          <w:tcPr>
            <w:tcW w:w="6389" w:type="dxa"/>
            <w:vAlign w:val="center"/>
          </w:tcPr>
          <w:p w14:paraId="71753D07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iCs/>
                <w:noProof/>
              </w:rPr>
              <w:t>Příloha k žádosti - Rozdělení dotace dle působnosti v kraji a dle formy poskytování</w:t>
            </w:r>
          </w:p>
        </w:tc>
      </w:tr>
      <w:tr w:rsidR="007B52E0" w:rsidRPr="007B52E0" w14:paraId="49EA7C90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28811066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noProof/>
              </w:rPr>
              <w:t>Formulář č. 6</w:t>
            </w:r>
          </w:p>
        </w:tc>
        <w:tc>
          <w:tcPr>
            <w:tcW w:w="1537" w:type="dxa"/>
            <w:vAlign w:val="center"/>
          </w:tcPr>
          <w:p w14:paraId="7A5ED84A" w14:textId="77777777" w:rsidR="007B52E0" w:rsidRPr="007B52E0" w:rsidRDefault="007B52E0" w:rsidP="007B52E0">
            <w:pPr>
              <w:spacing w:before="0"/>
              <w:jc w:val="center"/>
              <w:rPr>
                <w:bCs/>
                <w:iCs/>
                <w:noProof/>
              </w:rPr>
            </w:pPr>
            <w:r w:rsidRPr="007B52E0">
              <w:rPr>
                <w:bCs/>
                <w:i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14:paraId="239C9AC7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iCs/>
                <w:noProof/>
              </w:rPr>
              <w:t>Žádost o poskytnutí dotace – souhrnná část</w:t>
            </w:r>
          </w:p>
        </w:tc>
      </w:tr>
      <w:tr w:rsidR="007B52E0" w:rsidRPr="007B52E0" w14:paraId="4A463125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43B989F6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noProof/>
              </w:rPr>
              <w:t>Formulář č. 7</w:t>
            </w:r>
          </w:p>
        </w:tc>
        <w:tc>
          <w:tcPr>
            <w:tcW w:w="1537" w:type="dxa"/>
            <w:vAlign w:val="center"/>
          </w:tcPr>
          <w:p w14:paraId="3FEE808D" w14:textId="77777777" w:rsidR="007B52E0" w:rsidRPr="007B52E0" w:rsidRDefault="007B52E0" w:rsidP="007B52E0">
            <w:pPr>
              <w:spacing w:before="0"/>
              <w:jc w:val="center"/>
              <w:rPr>
                <w:bCs/>
                <w:noProof/>
              </w:rPr>
            </w:pPr>
            <w:r w:rsidRPr="007B52E0"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14:paraId="3BC6876D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iCs/>
                <w:noProof/>
              </w:rPr>
              <w:t>Žádost o poskytnutí dotace – projektová část</w:t>
            </w:r>
          </w:p>
        </w:tc>
      </w:tr>
      <w:tr w:rsidR="007B52E0" w:rsidRPr="007B52E0" w14:paraId="5544D962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01D83C66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bCs/>
                <w:noProof/>
              </w:rPr>
              <w:t>Formulář č. 8</w:t>
            </w:r>
          </w:p>
        </w:tc>
        <w:tc>
          <w:tcPr>
            <w:tcW w:w="1537" w:type="dxa"/>
            <w:vAlign w:val="center"/>
          </w:tcPr>
          <w:p w14:paraId="5F91D45E" w14:textId="77777777" w:rsidR="007B52E0" w:rsidRPr="007B52E0" w:rsidRDefault="007B52E0" w:rsidP="007B52E0">
            <w:pPr>
              <w:spacing w:before="0"/>
              <w:jc w:val="center"/>
              <w:rPr>
                <w:bCs/>
                <w:noProof/>
              </w:rPr>
            </w:pPr>
            <w:r w:rsidRPr="007B52E0">
              <w:rPr>
                <w:bCs/>
                <w:noProof/>
              </w:rPr>
              <w:t>2</w:t>
            </w:r>
          </w:p>
        </w:tc>
        <w:tc>
          <w:tcPr>
            <w:tcW w:w="6389" w:type="dxa"/>
            <w:vAlign w:val="center"/>
          </w:tcPr>
          <w:p w14:paraId="788D06A5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noProof/>
              </w:rPr>
              <w:t>Informace o realizaci projektu</w:t>
            </w:r>
          </w:p>
        </w:tc>
      </w:tr>
      <w:tr w:rsidR="007B52E0" w:rsidRPr="007B52E0" w14:paraId="72EF9C9E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4D545EBD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bCs/>
                <w:noProof/>
              </w:rPr>
              <w:t>Formulář č. 9</w:t>
            </w:r>
          </w:p>
        </w:tc>
        <w:tc>
          <w:tcPr>
            <w:tcW w:w="1537" w:type="dxa"/>
            <w:vAlign w:val="center"/>
          </w:tcPr>
          <w:p w14:paraId="38C36635" w14:textId="77777777" w:rsidR="007B52E0" w:rsidRPr="007B52E0" w:rsidRDefault="007B52E0" w:rsidP="007B52E0">
            <w:pPr>
              <w:spacing w:before="0"/>
              <w:jc w:val="center"/>
              <w:rPr>
                <w:bCs/>
                <w:noProof/>
              </w:rPr>
            </w:pPr>
            <w:r w:rsidRPr="007B52E0">
              <w:rPr>
                <w:bCs/>
                <w:noProof/>
              </w:rPr>
              <w:t>1, 2</w:t>
            </w:r>
          </w:p>
        </w:tc>
        <w:tc>
          <w:tcPr>
            <w:tcW w:w="6389" w:type="dxa"/>
            <w:vAlign w:val="center"/>
          </w:tcPr>
          <w:p w14:paraId="3B34C829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noProof/>
              </w:rPr>
              <w:t>Hlášení změn</w:t>
            </w:r>
          </w:p>
        </w:tc>
      </w:tr>
      <w:tr w:rsidR="007B52E0" w:rsidRPr="007B52E0" w14:paraId="2708C935" w14:textId="77777777" w:rsidTr="00A21622">
        <w:trPr>
          <w:trHeight w:val="510"/>
          <w:jc w:val="center"/>
        </w:trPr>
        <w:tc>
          <w:tcPr>
            <w:tcW w:w="1857" w:type="dxa"/>
            <w:vAlign w:val="center"/>
          </w:tcPr>
          <w:p w14:paraId="6D583D6D" w14:textId="77777777" w:rsidR="007B52E0" w:rsidRPr="007B52E0" w:rsidRDefault="007B52E0" w:rsidP="007B52E0">
            <w:pPr>
              <w:spacing w:before="0"/>
              <w:jc w:val="center"/>
              <w:rPr>
                <w:noProof/>
              </w:rPr>
            </w:pPr>
            <w:r w:rsidRPr="007B52E0">
              <w:rPr>
                <w:b/>
                <w:noProof/>
              </w:rPr>
              <w:t>Formulář č. 10</w:t>
            </w:r>
          </w:p>
        </w:tc>
        <w:tc>
          <w:tcPr>
            <w:tcW w:w="1537" w:type="dxa"/>
            <w:vAlign w:val="center"/>
          </w:tcPr>
          <w:p w14:paraId="6D396B51" w14:textId="77777777" w:rsidR="007B52E0" w:rsidRPr="007B52E0" w:rsidRDefault="007B52E0" w:rsidP="007B52E0">
            <w:pPr>
              <w:spacing w:before="0"/>
              <w:jc w:val="center"/>
              <w:rPr>
                <w:bCs/>
                <w:noProof/>
              </w:rPr>
            </w:pPr>
            <w:r w:rsidRPr="007B52E0">
              <w:rPr>
                <w:bCs/>
                <w:noProof/>
              </w:rPr>
              <w:t>1, 2</w:t>
            </w:r>
          </w:p>
        </w:tc>
        <w:tc>
          <w:tcPr>
            <w:tcW w:w="6389" w:type="dxa"/>
            <w:vAlign w:val="center"/>
          </w:tcPr>
          <w:p w14:paraId="4ED6F1D8" w14:textId="77777777" w:rsidR="007B52E0" w:rsidRPr="007B52E0" w:rsidRDefault="007B52E0" w:rsidP="007B52E0">
            <w:pPr>
              <w:spacing w:before="0"/>
              <w:rPr>
                <w:noProof/>
              </w:rPr>
            </w:pPr>
            <w:r w:rsidRPr="007B52E0">
              <w:rPr>
                <w:bCs/>
                <w:noProof/>
              </w:rPr>
              <w:t>Avízo – vrácení nevyužitých finančních prostředků</w:t>
            </w:r>
          </w:p>
        </w:tc>
      </w:tr>
    </w:tbl>
    <w:p w14:paraId="171BB2A6" w14:textId="77777777" w:rsidR="007B52E0" w:rsidRDefault="007B52E0" w:rsidP="001032CA">
      <w:pPr>
        <w:ind w:left="709"/>
        <w:rPr>
          <w:noProof/>
        </w:rPr>
      </w:pPr>
    </w:p>
    <w:p w14:paraId="1CA14D38" w14:textId="77777777" w:rsidR="007B52E0" w:rsidRDefault="007B52E0" w:rsidP="001032CA">
      <w:pPr>
        <w:ind w:left="709"/>
        <w:rPr>
          <w:noProof/>
        </w:rPr>
      </w:pPr>
    </w:p>
    <w:p w14:paraId="731C18AF" w14:textId="77777777" w:rsidR="007B52E0" w:rsidRDefault="007B52E0" w:rsidP="001032CA">
      <w:pPr>
        <w:ind w:left="709"/>
        <w:rPr>
          <w:noProof/>
        </w:rPr>
      </w:pPr>
    </w:p>
    <w:p w14:paraId="17EBEC62" w14:textId="77777777" w:rsidR="007B52E0" w:rsidRPr="007F21C9" w:rsidRDefault="007B52E0" w:rsidP="001032CA">
      <w:pPr>
        <w:ind w:left="709"/>
        <w:rPr>
          <w:noProof/>
        </w:rPr>
      </w:pPr>
    </w:p>
    <w:p w14:paraId="50D83A5A" w14:textId="77777777" w:rsidR="000C19E8" w:rsidRPr="0058533F" w:rsidRDefault="000C19E8" w:rsidP="00A63F5A">
      <w:pPr>
        <w:ind w:left="1418"/>
        <w:rPr>
          <w:noProof/>
          <w:u w:val="single"/>
        </w:rPr>
      </w:pPr>
    </w:p>
    <w:sectPr w:rsidR="000C19E8" w:rsidRPr="0058533F" w:rsidSect="009A5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1E8EA" w14:textId="77777777" w:rsidR="00766387" w:rsidRDefault="00766387" w:rsidP="00E21A8D">
      <w:r>
        <w:separator/>
      </w:r>
    </w:p>
  </w:endnote>
  <w:endnote w:type="continuationSeparator" w:id="0">
    <w:p w14:paraId="684E7628" w14:textId="77777777" w:rsidR="00766387" w:rsidRDefault="00766387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23916" w14:textId="77777777" w:rsidR="00BD10E0" w:rsidRDefault="00BD10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D9019" w14:textId="23F65646" w:rsidR="00F34D40" w:rsidRPr="00BA31CB" w:rsidRDefault="000652AA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="00F34D40" w:rsidRPr="00E13479">
      <w:rPr>
        <w:rStyle w:val="slostrnky"/>
        <w:i/>
        <w:sz w:val="20"/>
      </w:rPr>
      <w:t xml:space="preserve">Olomouckého kraje </w:t>
    </w:r>
    <w:r w:rsidR="00FA02E9">
      <w:rPr>
        <w:rStyle w:val="slostrnky"/>
        <w:i/>
        <w:sz w:val="20"/>
      </w:rPr>
      <w:t>2</w:t>
    </w:r>
    <w:r>
      <w:rPr>
        <w:rStyle w:val="slostrnky"/>
        <w:i/>
        <w:sz w:val="20"/>
      </w:rPr>
      <w:t>4</w:t>
    </w:r>
    <w:r w:rsidR="009E5C49">
      <w:rPr>
        <w:rStyle w:val="slostrnky"/>
        <w:i/>
        <w:sz w:val="20"/>
      </w:rPr>
      <w:t>. 6. 201</w:t>
    </w:r>
    <w:r w:rsidR="005E5AF2">
      <w:rPr>
        <w:rStyle w:val="slostrnky"/>
        <w:i/>
        <w:sz w:val="20"/>
      </w:rPr>
      <w:t>6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 w:rsidR="00645F23">
      <w:rPr>
        <w:rStyle w:val="slostrnky"/>
        <w:i/>
        <w:noProof/>
        <w:sz w:val="20"/>
      </w:rPr>
      <w:t>4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 w:rsidR="007764E1">
      <w:rPr>
        <w:rStyle w:val="slostrnky"/>
        <w:i/>
        <w:sz w:val="20"/>
      </w:rPr>
      <w:t>10</w:t>
    </w:r>
    <w:r w:rsidR="00AA5242">
      <w:rPr>
        <w:rStyle w:val="slostrnky"/>
        <w:i/>
        <w:sz w:val="20"/>
      </w:rPr>
      <w:t>0</w:t>
    </w:r>
    <w:r w:rsidR="00F34D40" w:rsidRPr="00BA31CB">
      <w:rPr>
        <w:rStyle w:val="slostrnky"/>
        <w:i/>
        <w:sz w:val="20"/>
      </w:rPr>
      <w:t>)</w:t>
    </w:r>
  </w:p>
  <w:p w14:paraId="4B1DE925" w14:textId="0B487BFC" w:rsidR="00B21F3B" w:rsidRPr="0020542E" w:rsidRDefault="00BD10E0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 xml:space="preserve">20. </w:t>
    </w:r>
    <w:r w:rsidR="00F34D40" w:rsidRPr="00E13479">
      <w:rPr>
        <w:rStyle w:val="slostrnky"/>
        <w:i/>
        <w:sz w:val="20"/>
      </w:rPr>
      <w:t xml:space="preserve">–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A4A61" w14:textId="77777777" w:rsidR="00BD10E0" w:rsidRDefault="00BD10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8B066" w14:textId="77777777" w:rsidR="00766387" w:rsidRDefault="00766387" w:rsidP="00E21A8D">
      <w:r>
        <w:separator/>
      </w:r>
    </w:p>
  </w:footnote>
  <w:footnote w:type="continuationSeparator" w:id="0">
    <w:p w14:paraId="2E397957" w14:textId="77777777" w:rsidR="00766387" w:rsidRDefault="00766387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C853" w14:textId="77777777" w:rsidR="00BD10E0" w:rsidRDefault="00BD10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60EB" w14:textId="77777777"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A37C5" w14:textId="77777777" w:rsidR="00BD10E0" w:rsidRDefault="00BD10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061F4E"/>
    <w:multiLevelType w:val="hybridMultilevel"/>
    <w:tmpl w:val="435C847E"/>
    <w:lvl w:ilvl="0" w:tplc="FAC880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E42A61"/>
    <w:multiLevelType w:val="hybridMultilevel"/>
    <w:tmpl w:val="2E060B66"/>
    <w:lvl w:ilvl="0" w:tplc="FAC880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002C1"/>
    <w:multiLevelType w:val="hybridMultilevel"/>
    <w:tmpl w:val="8FDEDF84"/>
    <w:lvl w:ilvl="0" w:tplc="6AEA08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DC64F2F"/>
    <w:multiLevelType w:val="hybridMultilevel"/>
    <w:tmpl w:val="987E9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320472"/>
    <w:multiLevelType w:val="hybridMultilevel"/>
    <w:tmpl w:val="802CA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19BC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E271B"/>
    <w:multiLevelType w:val="hybridMultilevel"/>
    <w:tmpl w:val="656C385A"/>
    <w:lvl w:ilvl="0" w:tplc="FAC880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66425"/>
    <w:multiLevelType w:val="hybridMultilevel"/>
    <w:tmpl w:val="D012C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8214F3"/>
    <w:multiLevelType w:val="hybridMultilevel"/>
    <w:tmpl w:val="D186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B7CC9"/>
    <w:multiLevelType w:val="hybridMultilevel"/>
    <w:tmpl w:val="D012C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224A38"/>
    <w:multiLevelType w:val="hybridMultilevel"/>
    <w:tmpl w:val="8976F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42248A8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C7C8E"/>
    <w:multiLevelType w:val="hybridMultilevel"/>
    <w:tmpl w:val="F788C34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CE3EC1"/>
    <w:multiLevelType w:val="hybridMultilevel"/>
    <w:tmpl w:val="F788C34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3D4664"/>
    <w:multiLevelType w:val="hybridMultilevel"/>
    <w:tmpl w:val="02ACB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6946B5"/>
    <w:multiLevelType w:val="hybridMultilevel"/>
    <w:tmpl w:val="FEB408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32"/>
  </w:num>
  <w:num w:numId="9">
    <w:abstractNumId w:val="19"/>
  </w:num>
  <w:num w:numId="10">
    <w:abstractNumId w:val="9"/>
  </w:num>
  <w:num w:numId="11">
    <w:abstractNumId w:val="11"/>
  </w:num>
  <w:num w:numId="12">
    <w:abstractNumId w:val="31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0"/>
  </w:num>
  <w:num w:numId="24">
    <w:abstractNumId w:val="0"/>
  </w:num>
  <w:num w:numId="25">
    <w:abstractNumId w:val="12"/>
  </w:num>
  <w:num w:numId="26">
    <w:abstractNumId w:val="5"/>
  </w:num>
  <w:num w:numId="27">
    <w:abstractNumId w:val="26"/>
  </w:num>
  <w:num w:numId="28">
    <w:abstractNumId w:val="0"/>
  </w:num>
  <w:num w:numId="29">
    <w:abstractNumId w:val="14"/>
  </w:num>
  <w:num w:numId="30">
    <w:abstractNumId w:val="33"/>
  </w:num>
  <w:num w:numId="31">
    <w:abstractNumId w:val="13"/>
  </w:num>
  <w:num w:numId="32">
    <w:abstractNumId w:val="23"/>
  </w:num>
  <w:num w:numId="33">
    <w:abstractNumId w:val="21"/>
  </w:num>
  <w:num w:numId="34">
    <w:abstractNumId w:val="24"/>
  </w:num>
  <w:num w:numId="35">
    <w:abstractNumId w:val="22"/>
  </w:num>
  <w:num w:numId="36">
    <w:abstractNumId w:val="2"/>
  </w:num>
  <w:num w:numId="37">
    <w:abstractNumId w:val="20"/>
  </w:num>
  <w:num w:numId="38">
    <w:abstractNumId w:val="4"/>
  </w:num>
  <w:num w:numId="39">
    <w:abstractNumId w:val="16"/>
  </w:num>
  <w:num w:numId="40">
    <w:abstractNumId w:val="30"/>
  </w:num>
  <w:num w:numId="41">
    <w:abstractNumId w:val="27"/>
  </w:num>
  <w:num w:numId="42">
    <w:abstractNumId w:val="15"/>
  </w:num>
  <w:num w:numId="43">
    <w:abstractNumId w:val="7"/>
  </w:num>
  <w:num w:numId="44">
    <w:abstractNumId w:val="29"/>
  </w:num>
  <w:num w:numId="45">
    <w:abstractNumId w:val="2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6355"/>
    <w:rsid w:val="00007ECD"/>
    <w:rsid w:val="000104A7"/>
    <w:rsid w:val="00011838"/>
    <w:rsid w:val="00012538"/>
    <w:rsid w:val="0001505C"/>
    <w:rsid w:val="000157BA"/>
    <w:rsid w:val="00016E77"/>
    <w:rsid w:val="00027C3F"/>
    <w:rsid w:val="00027F53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B4"/>
    <w:rsid w:val="00050DE0"/>
    <w:rsid w:val="00052E39"/>
    <w:rsid w:val="000530B8"/>
    <w:rsid w:val="000552C1"/>
    <w:rsid w:val="000564B7"/>
    <w:rsid w:val="000600A5"/>
    <w:rsid w:val="000612A1"/>
    <w:rsid w:val="000619DE"/>
    <w:rsid w:val="000652AA"/>
    <w:rsid w:val="000655B0"/>
    <w:rsid w:val="000655E0"/>
    <w:rsid w:val="00067145"/>
    <w:rsid w:val="000709EB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872AC"/>
    <w:rsid w:val="00090037"/>
    <w:rsid w:val="00090229"/>
    <w:rsid w:val="00090C5B"/>
    <w:rsid w:val="00091525"/>
    <w:rsid w:val="00092ADC"/>
    <w:rsid w:val="00093396"/>
    <w:rsid w:val="0009506C"/>
    <w:rsid w:val="000A30BC"/>
    <w:rsid w:val="000A4863"/>
    <w:rsid w:val="000A5067"/>
    <w:rsid w:val="000B32EF"/>
    <w:rsid w:val="000B487E"/>
    <w:rsid w:val="000B4A9B"/>
    <w:rsid w:val="000B604F"/>
    <w:rsid w:val="000C19E8"/>
    <w:rsid w:val="000C307C"/>
    <w:rsid w:val="000C3D6A"/>
    <w:rsid w:val="000C40DE"/>
    <w:rsid w:val="000C5EC9"/>
    <w:rsid w:val="000C7888"/>
    <w:rsid w:val="000C7EF3"/>
    <w:rsid w:val="000D23FA"/>
    <w:rsid w:val="000D6133"/>
    <w:rsid w:val="000F0140"/>
    <w:rsid w:val="000F0FE4"/>
    <w:rsid w:val="000F15A6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536"/>
    <w:rsid w:val="001203D4"/>
    <w:rsid w:val="00124211"/>
    <w:rsid w:val="001337F9"/>
    <w:rsid w:val="00136496"/>
    <w:rsid w:val="001412E8"/>
    <w:rsid w:val="00141958"/>
    <w:rsid w:val="00142B20"/>
    <w:rsid w:val="00142DF2"/>
    <w:rsid w:val="00142F50"/>
    <w:rsid w:val="001438B5"/>
    <w:rsid w:val="0014799E"/>
    <w:rsid w:val="00150663"/>
    <w:rsid w:val="001540AA"/>
    <w:rsid w:val="001602B2"/>
    <w:rsid w:val="001614FA"/>
    <w:rsid w:val="00162594"/>
    <w:rsid w:val="00162E1B"/>
    <w:rsid w:val="001633FC"/>
    <w:rsid w:val="001638B2"/>
    <w:rsid w:val="00163CB2"/>
    <w:rsid w:val="001677F5"/>
    <w:rsid w:val="001726C8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160"/>
    <w:rsid w:val="001C5799"/>
    <w:rsid w:val="001C6F88"/>
    <w:rsid w:val="001C7143"/>
    <w:rsid w:val="001D05A0"/>
    <w:rsid w:val="001D47CA"/>
    <w:rsid w:val="001D55E8"/>
    <w:rsid w:val="001D5712"/>
    <w:rsid w:val="001D6AE4"/>
    <w:rsid w:val="001E3C8A"/>
    <w:rsid w:val="001E4830"/>
    <w:rsid w:val="001E6573"/>
    <w:rsid w:val="001F08A9"/>
    <w:rsid w:val="001F1217"/>
    <w:rsid w:val="001F27B1"/>
    <w:rsid w:val="001F374C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3039E"/>
    <w:rsid w:val="00232BDE"/>
    <w:rsid w:val="0023456B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1782"/>
    <w:rsid w:val="002618C1"/>
    <w:rsid w:val="00261A11"/>
    <w:rsid w:val="00262234"/>
    <w:rsid w:val="0026286C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93FBE"/>
    <w:rsid w:val="00297875"/>
    <w:rsid w:val="002A25B0"/>
    <w:rsid w:val="002A2B28"/>
    <w:rsid w:val="002A5FF4"/>
    <w:rsid w:val="002A6E04"/>
    <w:rsid w:val="002B14CC"/>
    <w:rsid w:val="002B1775"/>
    <w:rsid w:val="002B2515"/>
    <w:rsid w:val="002B3261"/>
    <w:rsid w:val="002B3288"/>
    <w:rsid w:val="002B3A44"/>
    <w:rsid w:val="002B5FD6"/>
    <w:rsid w:val="002B61B6"/>
    <w:rsid w:val="002C23F6"/>
    <w:rsid w:val="002C3D4F"/>
    <w:rsid w:val="002C5EF0"/>
    <w:rsid w:val="002C60F8"/>
    <w:rsid w:val="002C611C"/>
    <w:rsid w:val="002C73F5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E405A"/>
    <w:rsid w:val="002F0A13"/>
    <w:rsid w:val="002F1891"/>
    <w:rsid w:val="002F6859"/>
    <w:rsid w:val="002F6E76"/>
    <w:rsid w:val="002F7258"/>
    <w:rsid w:val="00300A78"/>
    <w:rsid w:val="00304AAC"/>
    <w:rsid w:val="00304AEB"/>
    <w:rsid w:val="0030517B"/>
    <w:rsid w:val="003051EE"/>
    <w:rsid w:val="003054E4"/>
    <w:rsid w:val="003060F6"/>
    <w:rsid w:val="003061B9"/>
    <w:rsid w:val="003066D8"/>
    <w:rsid w:val="00307702"/>
    <w:rsid w:val="003104C8"/>
    <w:rsid w:val="0031181F"/>
    <w:rsid w:val="00311865"/>
    <w:rsid w:val="003132BC"/>
    <w:rsid w:val="0031380C"/>
    <w:rsid w:val="0031759B"/>
    <w:rsid w:val="003229FA"/>
    <w:rsid w:val="00330AE1"/>
    <w:rsid w:val="003321EC"/>
    <w:rsid w:val="003346E7"/>
    <w:rsid w:val="00337C0D"/>
    <w:rsid w:val="0034076E"/>
    <w:rsid w:val="00340A0F"/>
    <w:rsid w:val="003444C4"/>
    <w:rsid w:val="00346770"/>
    <w:rsid w:val="00347030"/>
    <w:rsid w:val="00351C44"/>
    <w:rsid w:val="00352F88"/>
    <w:rsid w:val="003554FA"/>
    <w:rsid w:val="00355871"/>
    <w:rsid w:val="003576F0"/>
    <w:rsid w:val="0036026A"/>
    <w:rsid w:val="0036150B"/>
    <w:rsid w:val="00361EF2"/>
    <w:rsid w:val="003631D5"/>
    <w:rsid w:val="00363DD6"/>
    <w:rsid w:val="0036430E"/>
    <w:rsid w:val="00364F86"/>
    <w:rsid w:val="0036586D"/>
    <w:rsid w:val="00365D0F"/>
    <w:rsid w:val="00366173"/>
    <w:rsid w:val="00370574"/>
    <w:rsid w:val="003739EC"/>
    <w:rsid w:val="00374F10"/>
    <w:rsid w:val="003756B4"/>
    <w:rsid w:val="003772A6"/>
    <w:rsid w:val="00381DAB"/>
    <w:rsid w:val="00385529"/>
    <w:rsid w:val="00386F2A"/>
    <w:rsid w:val="0038722A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1D4C"/>
    <w:rsid w:val="003B20CB"/>
    <w:rsid w:val="003B2349"/>
    <w:rsid w:val="003B3708"/>
    <w:rsid w:val="003B5767"/>
    <w:rsid w:val="003B5D5A"/>
    <w:rsid w:val="003B6C32"/>
    <w:rsid w:val="003C032F"/>
    <w:rsid w:val="003C09C8"/>
    <w:rsid w:val="003C1951"/>
    <w:rsid w:val="003C21F4"/>
    <w:rsid w:val="003C34D1"/>
    <w:rsid w:val="003C486A"/>
    <w:rsid w:val="003C5EA5"/>
    <w:rsid w:val="003D4101"/>
    <w:rsid w:val="003D41B3"/>
    <w:rsid w:val="003D4323"/>
    <w:rsid w:val="003D524E"/>
    <w:rsid w:val="003D7BB3"/>
    <w:rsid w:val="003E0653"/>
    <w:rsid w:val="003E0868"/>
    <w:rsid w:val="003E31DB"/>
    <w:rsid w:val="003E44C3"/>
    <w:rsid w:val="003E5199"/>
    <w:rsid w:val="003E5FA6"/>
    <w:rsid w:val="003F0948"/>
    <w:rsid w:val="003F6A3B"/>
    <w:rsid w:val="00400AF3"/>
    <w:rsid w:val="00404A17"/>
    <w:rsid w:val="0040615E"/>
    <w:rsid w:val="004062DD"/>
    <w:rsid w:val="00415539"/>
    <w:rsid w:val="00415A10"/>
    <w:rsid w:val="004178B3"/>
    <w:rsid w:val="00420BD6"/>
    <w:rsid w:val="00420C5D"/>
    <w:rsid w:val="0042525A"/>
    <w:rsid w:val="0042534F"/>
    <w:rsid w:val="00430087"/>
    <w:rsid w:val="00431ED7"/>
    <w:rsid w:val="00432CED"/>
    <w:rsid w:val="00434CA8"/>
    <w:rsid w:val="00436CB7"/>
    <w:rsid w:val="00440921"/>
    <w:rsid w:val="00440965"/>
    <w:rsid w:val="00440D75"/>
    <w:rsid w:val="00445085"/>
    <w:rsid w:val="0044597B"/>
    <w:rsid w:val="00446E8D"/>
    <w:rsid w:val="00447C83"/>
    <w:rsid w:val="00453B4B"/>
    <w:rsid w:val="004551BA"/>
    <w:rsid w:val="00455AB1"/>
    <w:rsid w:val="00457A81"/>
    <w:rsid w:val="00461DFA"/>
    <w:rsid w:val="0046240B"/>
    <w:rsid w:val="0046293B"/>
    <w:rsid w:val="00464085"/>
    <w:rsid w:val="0046561B"/>
    <w:rsid w:val="00465937"/>
    <w:rsid w:val="0047001B"/>
    <w:rsid w:val="00470EAE"/>
    <w:rsid w:val="00471671"/>
    <w:rsid w:val="00472F3F"/>
    <w:rsid w:val="0047310C"/>
    <w:rsid w:val="00473938"/>
    <w:rsid w:val="0047545D"/>
    <w:rsid w:val="004775B4"/>
    <w:rsid w:val="004800F1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30CA"/>
    <w:rsid w:val="004C3487"/>
    <w:rsid w:val="004C462F"/>
    <w:rsid w:val="004C634B"/>
    <w:rsid w:val="004C6BEA"/>
    <w:rsid w:val="004C6E52"/>
    <w:rsid w:val="004C70C2"/>
    <w:rsid w:val="004C71FF"/>
    <w:rsid w:val="004C7438"/>
    <w:rsid w:val="004C794C"/>
    <w:rsid w:val="004D114E"/>
    <w:rsid w:val="004D69B1"/>
    <w:rsid w:val="004E073D"/>
    <w:rsid w:val="004E124B"/>
    <w:rsid w:val="004E1CD5"/>
    <w:rsid w:val="004E4B12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AE9"/>
    <w:rsid w:val="004F7B60"/>
    <w:rsid w:val="004F7D4B"/>
    <w:rsid w:val="00501B3F"/>
    <w:rsid w:val="005026EB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DD3"/>
    <w:rsid w:val="00565E43"/>
    <w:rsid w:val="0056703F"/>
    <w:rsid w:val="00567837"/>
    <w:rsid w:val="005702EB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03EA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1A4F"/>
    <w:rsid w:val="005E293A"/>
    <w:rsid w:val="005E2D49"/>
    <w:rsid w:val="005E3AEA"/>
    <w:rsid w:val="005E452D"/>
    <w:rsid w:val="005E5AF2"/>
    <w:rsid w:val="005E60AB"/>
    <w:rsid w:val="005E7942"/>
    <w:rsid w:val="005F3592"/>
    <w:rsid w:val="005F503F"/>
    <w:rsid w:val="006007E7"/>
    <w:rsid w:val="00605775"/>
    <w:rsid w:val="00612349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55B8"/>
    <w:rsid w:val="00636698"/>
    <w:rsid w:val="00636C0D"/>
    <w:rsid w:val="00641E0C"/>
    <w:rsid w:val="006426E4"/>
    <w:rsid w:val="00643898"/>
    <w:rsid w:val="006443C6"/>
    <w:rsid w:val="00645293"/>
    <w:rsid w:val="00645F23"/>
    <w:rsid w:val="0064748F"/>
    <w:rsid w:val="00650E92"/>
    <w:rsid w:val="00650F3C"/>
    <w:rsid w:val="006539B2"/>
    <w:rsid w:val="00655D8E"/>
    <w:rsid w:val="00655FCE"/>
    <w:rsid w:val="00661484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0E59"/>
    <w:rsid w:val="006925EC"/>
    <w:rsid w:val="00696685"/>
    <w:rsid w:val="006973BB"/>
    <w:rsid w:val="006A3C99"/>
    <w:rsid w:val="006A410C"/>
    <w:rsid w:val="006A68D5"/>
    <w:rsid w:val="006A7751"/>
    <w:rsid w:val="006B10AF"/>
    <w:rsid w:val="006B1514"/>
    <w:rsid w:val="006B29DF"/>
    <w:rsid w:val="006B386F"/>
    <w:rsid w:val="006C0242"/>
    <w:rsid w:val="006C29F6"/>
    <w:rsid w:val="006C34EE"/>
    <w:rsid w:val="006C41D8"/>
    <w:rsid w:val="006D1C85"/>
    <w:rsid w:val="006D2F9C"/>
    <w:rsid w:val="006D3506"/>
    <w:rsid w:val="006D4A9C"/>
    <w:rsid w:val="006D55CB"/>
    <w:rsid w:val="006E1F8F"/>
    <w:rsid w:val="006E404D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6273"/>
    <w:rsid w:val="0071788C"/>
    <w:rsid w:val="007236E8"/>
    <w:rsid w:val="00723E9C"/>
    <w:rsid w:val="00724358"/>
    <w:rsid w:val="00725BC5"/>
    <w:rsid w:val="00726F01"/>
    <w:rsid w:val="00727C6F"/>
    <w:rsid w:val="00730705"/>
    <w:rsid w:val="0073150B"/>
    <w:rsid w:val="007340D0"/>
    <w:rsid w:val="007352B7"/>
    <w:rsid w:val="007355D1"/>
    <w:rsid w:val="00735DFC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22DE"/>
    <w:rsid w:val="00755C56"/>
    <w:rsid w:val="00760864"/>
    <w:rsid w:val="0076208E"/>
    <w:rsid w:val="007638D4"/>
    <w:rsid w:val="00763F1B"/>
    <w:rsid w:val="00764A9A"/>
    <w:rsid w:val="00765756"/>
    <w:rsid w:val="00766387"/>
    <w:rsid w:val="00766F24"/>
    <w:rsid w:val="00767ACD"/>
    <w:rsid w:val="00770B64"/>
    <w:rsid w:val="00772602"/>
    <w:rsid w:val="00772D38"/>
    <w:rsid w:val="0077349B"/>
    <w:rsid w:val="00773E32"/>
    <w:rsid w:val="00775381"/>
    <w:rsid w:val="007764E1"/>
    <w:rsid w:val="00777B31"/>
    <w:rsid w:val="00782305"/>
    <w:rsid w:val="0078252E"/>
    <w:rsid w:val="007876F3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076A"/>
    <w:rsid w:val="007B4945"/>
    <w:rsid w:val="007B52E0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3829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64B7"/>
    <w:rsid w:val="00807338"/>
    <w:rsid w:val="00807870"/>
    <w:rsid w:val="008107D4"/>
    <w:rsid w:val="008124F1"/>
    <w:rsid w:val="00812728"/>
    <w:rsid w:val="008158E4"/>
    <w:rsid w:val="008172A3"/>
    <w:rsid w:val="00820A69"/>
    <w:rsid w:val="0082159E"/>
    <w:rsid w:val="0082546D"/>
    <w:rsid w:val="00827426"/>
    <w:rsid w:val="00830007"/>
    <w:rsid w:val="008302F3"/>
    <w:rsid w:val="00831E85"/>
    <w:rsid w:val="008320FF"/>
    <w:rsid w:val="00832541"/>
    <w:rsid w:val="00842524"/>
    <w:rsid w:val="008441CF"/>
    <w:rsid w:val="008441F7"/>
    <w:rsid w:val="008465B2"/>
    <w:rsid w:val="00852591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5D7F"/>
    <w:rsid w:val="0087612E"/>
    <w:rsid w:val="00876600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7CAC"/>
    <w:rsid w:val="008A0475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40DA"/>
    <w:rsid w:val="008B5019"/>
    <w:rsid w:val="008C0FD0"/>
    <w:rsid w:val="008C1B6F"/>
    <w:rsid w:val="008C315A"/>
    <w:rsid w:val="008C50D7"/>
    <w:rsid w:val="008D7AE8"/>
    <w:rsid w:val="008E1E8D"/>
    <w:rsid w:val="008E3415"/>
    <w:rsid w:val="008E44F2"/>
    <w:rsid w:val="008E59B6"/>
    <w:rsid w:val="008E6988"/>
    <w:rsid w:val="008E7280"/>
    <w:rsid w:val="008E7A9E"/>
    <w:rsid w:val="008F0987"/>
    <w:rsid w:val="008F2E40"/>
    <w:rsid w:val="008F69DB"/>
    <w:rsid w:val="008F709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2458"/>
    <w:rsid w:val="009234CF"/>
    <w:rsid w:val="00923D9B"/>
    <w:rsid w:val="009240F8"/>
    <w:rsid w:val="009242A7"/>
    <w:rsid w:val="00925E8A"/>
    <w:rsid w:val="009366A9"/>
    <w:rsid w:val="00937DFD"/>
    <w:rsid w:val="00940926"/>
    <w:rsid w:val="00940B17"/>
    <w:rsid w:val="00941E64"/>
    <w:rsid w:val="009422AA"/>
    <w:rsid w:val="0094379B"/>
    <w:rsid w:val="00944501"/>
    <w:rsid w:val="009451D0"/>
    <w:rsid w:val="00945F80"/>
    <w:rsid w:val="00950520"/>
    <w:rsid w:val="00950926"/>
    <w:rsid w:val="00953916"/>
    <w:rsid w:val="009556CC"/>
    <w:rsid w:val="00957F12"/>
    <w:rsid w:val="00957F64"/>
    <w:rsid w:val="00960704"/>
    <w:rsid w:val="00961A4A"/>
    <w:rsid w:val="009629B0"/>
    <w:rsid w:val="00963429"/>
    <w:rsid w:val="009635C5"/>
    <w:rsid w:val="00963A6C"/>
    <w:rsid w:val="0096588C"/>
    <w:rsid w:val="0096613A"/>
    <w:rsid w:val="009668F0"/>
    <w:rsid w:val="00966DCD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878EF"/>
    <w:rsid w:val="009920C5"/>
    <w:rsid w:val="00992D4B"/>
    <w:rsid w:val="00995DDD"/>
    <w:rsid w:val="009A223A"/>
    <w:rsid w:val="009A55DB"/>
    <w:rsid w:val="009A659B"/>
    <w:rsid w:val="009B3523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602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C49"/>
    <w:rsid w:val="009F1EFD"/>
    <w:rsid w:val="009F335E"/>
    <w:rsid w:val="00A01874"/>
    <w:rsid w:val="00A01DC8"/>
    <w:rsid w:val="00A02140"/>
    <w:rsid w:val="00A03D8B"/>
    <w:rsid w:val="00A100E2"/>
    <w:rsid w:val="00A11E9F"/>
    <w:rsid w:val="00A13CE0"/>
    <w:rsid w:val="00A21622"/>
    <w:rsid w:val="00A21ED1"/>
    <w:rsid w:val="00A2558B"/>
    <w:rsid w:val="00A25E73"/>
    <w:rsid w:val="00A32520"/>
    <w:rsid w:val="00A32702"/>
    <w:rsid w:val="00A32AA4"/>
    <w:rsid w:val="00A32AE3"/>
    <w:rsid w:val="00A3306D"/>
    <w:rsid w:val="00A35332"/>
    <w:rsid w:val="00A36685"/>
    <w:rsid w:val="00A36AC2"/>
    <w:rsid w:val="00A42160"/>
    <w:rsid w:val="00A4359C"/>
    <w:rsid w:val="00A43E3F"/>
    <w:rsid w:val="00A43FBD"/>
    <w:rsid w:val="00A443C0"/>
    <w:rsid w:val="00A4589A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1EBA"/>
    <w:rsid w:val="00A824CD"/>
    <w:rsid w:val="00A82A8E"/>
    <w:rsid w:val="00A84CD5"/>
    <w:rsid w:val="00A85DB9"/>
    <w:rsid w:val="00A86647"/>
    <w:rsid w:val="00A87559"/>
    <w:rsid w:val="00A905B3"/>
    <w:rsid w:val="00A91D30"/>
    <w:rsid w:val="00A95666"/>
    <w:rsid w:val="00A95843"/>
    <w:rsid w:val="00A964DE"/>
    <w:rsid w:val="00A97002"/>
    <w:rsid w:val="00A9702B"/>
    <w:rsid w:val="00AA0A46"/>
    <w:rsid w:val="00AA459D"/>
    <w:rsid w:val="00AA5231"/>
    <w:rsid w:val="00AA5242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295D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4ABA"/>
    <w:rsid w:val="00B05EF5"/>
    <w:rsid w:val="00B07343"/>
    <w:rsid w:val="00B152ED"/>
    <w:rsid w:val="00B1580B"/>
    <w:rsid w:val="00B15A27"/>
    <w:rsid w:val="00B15FE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27D8C"/>
    <w:rsid w:val="00B27DEE"/>
    <w:rsid w:val="00B31B0D"/>
    <w:rsid w:val="00B3386D"/>
    <w:rsid w:val="00B37553"/>
    <w:rsid w:val="00B3778E"/>
    <w:rsid w:val="00B37BDD"/>
    <w:rsid w:val="00B4289B"/>
    <w:rsid w:val="00B42AE3"/>
    <w:rsid w:val="00B42DB1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706E2"/>
    <w:rsid w:val="00B70F8A"/>
    <w:rsid w:val="00B71360"/>
    <w:rsid w:val="00B71CE7"/>
    <w:rsid w:val="00B74728"/>
    <w:rsid w:val="00B7482F"/>
    <w:rsid w:val="00B753EA"/>
    <w:rsid w:val="00B755C7"/>
    <w:rsid w:val="00B75780"/>
    <w:rsid w:val="00B80DDC"/>
    <w:rsid w:val="00B81A4A"/>
    <w:rsid w:val="00B8244B"/>
    <w:rsid w:val="00B82D4C"/>
    <w:rsid w:val="00B82D56"/>
    <w:rsid w:val="00B83C9C"/>
    <w:rsid w:val="00B83F9F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3BDD"/>
    <w:rsid w:val="00BC6F3E"/>
    <w:rsid w:val="00BD10E0"/>
    <w:rsid w:val="00BD1C7E"/>
    <w:rsid w:val="00BD6562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393C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61024"/>
    <w:rsid w:val="00C62EC8"/>
    <w:rsid w:val="00C662AF"/>
    <w:rsid w:val="00C67450"/>
    <w:rsid w:val="00C72B6E"/>
    <w:rsid w:val="00C7378C"/>
    <w:rsid w:val="00C74772"/>
    <w:rsid w:val="00C74D5F"/>
    <w:rsid w:val="00C75773"/>
    <w:rsid w:val="00C76B47"/>
    <w:rsid w:val="00C8223C"/>
    <w:rsid w:val="00C8444D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504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2E8A"/>
    <w:rsid w:val="00CE51CD"/>
    <w:rsid w:val="00CE58CD"/>
    <w:rsid w:val="00CE5A51"/>
    <w:rsid w:val="00CF086A"/>
    <w:rsid w:val="00CF5093"/>
    <w:rsid w:val="00CF5B31"/>
    <w:rsid w:val="00CF62D1"/>
    <w:rsid w:val="00CF6373"/>
    <w:rsid w:val="00CF6C12"/>
    <w:rsid w:val="00D01A6B"/>
    <w:rsid w:val="00D025E7"/>
    <w:rsid w:val="00D033B6"/>
    <w:rsid w:val="00D04B6B"/>
    <w:rsid w:val="00D04CF9"/>
    <w:rsid w:val="00D110AE"/>
    <w:rsid w:val="00D11896"/>
    <w:rsid w:val="00D11FE6"/>
    <w:rsid w:val="00D1424C"/>
    <w:rsid w:val="00D1436F"/>
    <w:rsid w:val="00D1563A"/>
    <w:rsid w:val="00D15D74"/>
    <w:rsid w:val="00D16767"/>
    <w:rsid w:val="00D16F24"/>
    <w:rsid w:val="00D179F9"/>
    <w:rsid w:val="00D21BC2"/>
    <w:rsid w:val="00D22989"/>
    <w:rsid w:val="00D23139"/>
    <w:rsid w:val="00D24203"/>
    <w:rsid w:val="00D25AB1"/>
    <w:rsid w:val="00D26845"/>
    <w:rsid w:val="00D26DAC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4029"/>
    <w:rsid w:val="00D55384"/>
    <w:rsid w:val="00D57AA8"/>
    <w:rsid w:val="00D57C46"/>
    <w:rsid w:val="00D60250"/>
    <w:rsid w:val="00D625D9"/>
    <w:rsid w:val="00D63195"/>
    <w:rsid w:val="00D65028"/>
    <w:rsid w:val="00D65B10"/>
    <w:rsid w:val="00D775E3"/>
    <w:rsid w:val="00D80D60"/>
    <w:rsid w:val="00D8199B"/>
    <w:rsid w:val="00D821DE"/>
    <w:rsid w:val="00D842F4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5076"/>
    <w:rsid w:val="00DA7AB4"/>
    <w:rsid w:val="00DA7D54"/>
    <w:rsid w:val="00DB4EA5"/>
    <w:rsid w:val="00DB60B0"/>
    <w:rsid w:val="00DC0F97"/>
    <w:rsid w:val="00DC127C"/>
    <w:rsid w:val="00DC1759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2F96"/>
    <w:rsid w:val="00E14773"/>
    <w:rsid w:val="00E15FCC"/>
    <w:rsid w:val="00E17756"/>
    <w:rsid w:val="00E17778"/>
    <w:rsid w:val="00E17F49"/>
    <w:rsid w:val="00E21A8D"/>
    <w:rsid w:val="00E21B1E"/>
    <w:rsid w:val="00E258AC"/>
    <w:rsid w:val="00E264CD"/>
    <w:rsid w:val="00E27FEB"/>
    <w:rsid w:val="00E30F5F"/>
    <w:rsid w:val="00E30F97"/>
    <w:rsid w:val="00E3171A"/>
    <w:rsid w:val="00E32A20"/>
    <w:rsid w:val="00E36B74"/>
    <w:rsid w:val="00E37843"/>
    <w:rsid w:val="00E37BFD"/>
    <w:rsid w:val="00E40E73"/>
    <w:rsid w:val="00E42FF8"/>
    <w:rsid w:val="00E44341"/>
    <w:rsid w:val="00E453D2"/>
    <w:rsid w:val="00E45A03"/>
    <w:rsid w:val="00E46CAC"/>
    <w:rsid w:val="00E5197B"/>
    <w:rsid w:val="00E544D9"/>
    <w:rsid w:val="00E55763"/>
    <w:rsid w:val="00E62C98"/>
    <w:rsid w:val="00E66DDA"/>
    <w:rsid w:val="00E67FD6"/>
    <w:rsid w:val="00E70871"/>
    <w:rsid w:val="00E735AD"/>
    <w:rsid w:val="00E84911"/>
    <w:rsid w:val="00E8744D"/>
    <w:rsid w:val="00E87DBB"/>
    <w:rsid w:val="00E92A5E"/>
    <w:rsid w:val="00E92C26"/>
    <w:rsid w:val="00E960D9"/>
    <w:rsid w:val="00E96B0D"/>
    <w:rsid w:val="00E96CF4"/>
    <w:rsid w:val="00E979B4"/>
    <w:rsid w:val="00EA0F94"/>
    <w:rsid w:val="00EA1E28"/>
    <w:rsid w:val="00EA5E27"/>
    <w:rsid w:val="00EA5E66"/>
    <w:rsid w:val="00EB2D5D"/>
    <w:rsid w:val="00EB491E"/>
    <w:rsid w:val="00EB79A6"/>
    <w:rsid w:val="00EC1B4D"/>
    <w:rsid w:val="00EC2695"/>
    <w:rsid w:val="00EC653F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38AE"/>
    <w:rsid w:val="00EF3FBF"/>
    <w:rsid w:val="00EF494B"/>
    <w:rsid w:val="00EF4B77"/>
    <w:rsid w:val="00EF5994"/>
    <w:rsid w:val="00F00442"/>
    <w:rsid w:val="00F010DB"/>
    <w:rsid w:val="00F01AB2"/>
    <w:rsid w:val="00F033FC"/>
    <w:rsid w:val="00F05D39"/>
    <w:rsid w:val="00F06D4C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3886"/>
    <w:rsid w:val="00F26906"/>
    <w:rsid w:val="00F30606"/>
    <w:rsid w:val="00F3162E"/>
    <w:rsid w:val="00F32E6A"/>
    <w:rsid w:val="00F33E99"/>
    <w:rsid w:val="00F34D40"/>
    <w:rsid w:val="00F35DFF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464D"/>
    <w:rsid w:val="00F66D48"/>
    <w:rsid w:val="00F7654E"/>
    <w:rsid w:val="00F808A7"/>
    <w:rsid w:val="00F81CDF"/>
    <w:rsid w:val="00F81ECC"/>
    <w:rsid w:val="00F821A0"/>
    <w:rsid w:val="00F82795"/>
    <w:rsid w:val="00F82D28"/>
    <w:rsid w:val="00F84CDB"/>
    <w:rsid w:val="00F87654"/>
    <w:rsid w:val="00F91A1F"/>
    <w:rsid w:val="00F93360"/>
    <w:rsid w:val="00F934BE"/>
    <w:rsid w:val="00FA02E9"/>
    <w:rsid w:val="00FA09C5"/>
    <w:rsid w:val="00FA0A8C"/>
    <w:rsid w:val="00FA0F0C"/>
    <w:rsid w:val="00FA2A66"/>
    <w:rsid w:val="00FA386E"/>
    <w:rsid w:val="00FA5C95"/>
    <w:rsid w:val="00FA6787"/>
    <w:rsid w:val="00FA6ABC"/>
    <w:rsid w:val="00FB1A8A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7630"/>
    <w:rsid w:val="00FE25A0"/>
    <w:rsid w:val="00FE27C2"/>
    <w:rsid w:val="00FE3F21"/>
    <w:rsid w:val="00FE42BC"/>
    <w:rsid w:val="00FE5059"/>
    <w:rsid w:val="00FE7056"/>
    <w:rsid w:val="00FE7628"/>
    <w:rsid w:val="00FE77D6"/>
    <w:rsid w:val="00FF2BEA"/>
    <w:rsid w:val="00FF3D9D"/>
    <w:rsid w:val="00FF3DE5"/>
    <w:rsid w:val="00FF50CB"/>
    <w:rsid w:val="00FF5388"/>
    <w:rsid w:val="00FF61E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742388"/>
  <w15:docId w15:val="{5C40A17F-0727-453B-B437-7187ED37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0C19E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4359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n3">
    <w:name w:val="Číslování 3"/>
    <w:basedOn w:val="slovn2"/>
    <w:qFormat/>
    <w:rsid w:val="00D54029"/>
    <w:pPr>
      <w:numPr>
        <w:ilvl w:val="0"/>
        <w:numId w:val="0"/>
      </w:numPr>
      <w:ind w:left="1276" w:hanging="283"/>
    </w:pPr>
  </w:style>
  <w:style w:type="table" w:customStyle="1" w:styleId="Mkatabulky3">
    <w:name w:val="Mřížka tabulky3"/>
    <w:basedOn w:val="Normlntabulka"/>
    <w:next w:val="Mkatabulky"/>
    <w:uiPriority w:val="59"/>
    <w:rsid w:val="007B52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Tun">
    <w:name w:val="Základní text + Tučné"/>
    <w:basedOn w:val="Standardnpsmoodstavce"/>
    <w:uiPriority w:val="99"/>
    <w:rsid w:val="00304AE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1609DAC-7924-4690-AE57-8969DF75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1092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8</cp:revision>
  <cp:lastPrinted>2014-08-19T06:51:00Z</cp:lastPrinted>
  <dcterms:created xsi:type="dcterms:W3CDTF">2016-05-26T06:16:00Z</dcterms:created>
  <dcterms:modified xsi:type="dcterms:W3CDTF">2016-06-03T05:25:00Z</dcterms:modified>
</cp:coreProperties>
</file>