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3F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797D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</w:t>
      </w: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veřejnoprávní smlouv</w:t>
      </w:r>
      <w:r w:rsidR="00797D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</w:t>
      </w: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:rsidR="004224D5" w:rsidRPr="004224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 na akc</w:t>
      </w:r>
      <w:r w:rsidR="00797D3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E</w:t>
      </w:r>
      <w:r w:rsidR="0045754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57542" w:rsidRPr="00C979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  programu Dotace obcím na území olomouckého kraje</w:t>
      </w:r>
      <w:r w:rsidR="00566B7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457542" w:rsidRPr="00C979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řešení mimořádných událostí v oblasti vodohospodářské infrastruktury</w:t>
      </w:r>
    </w:p>
    <w:p w:rsidR="005B28B0" w:rsidRDefault="005B28B0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4224D5" w:rsidRPr="004336D5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336D5">
        <w:rPr>
          <w:rFonts w:ascii="Arial" w:eastAsia="Times New Roman" w:hAnsi="Arial" w:cs="Arial"/>
          <w:sz w:val="24"/>
          <w:szCs w:val="24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336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4224D5" w:rsidRPr="004224D5" w:rsidRDefault="004224D5" w:rsidP="004224D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 xml:space="preserve"> KB, a.s. pobočka Olomouc</w:t>
      </w:r>
    </w:p>
    <w:p w:rsidR="00710D22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781B25">
        <w:rPr>
          <w:rFonts w:ascii="Arial" w:eastAsia="Times New Roman" w:hAnsi="Arial" w:cs="Arial"/>
          <w:sz w:val="24"/>
          <w:szCs w:val="24"/>
          <w:lang w:eastAsia="cs-CZ"/>
        </w:rPr>
        <w:t>27</w:t>
      </w:r>
      <w:r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781B25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:rsidR="004224D5" w:rsidRPr="004224D5" w:rsidRDefault="004224D5" w:rsidP="004224D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4224D5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Obec ……………….</w:t>
      </w:r>
    </w:p>
    <w:p w:rsidR="004224D5" w:rsidRPr="004224D5" w:rsidRDefault="004224D5" w:rsidP="004224D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4224D5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……………………………………</w:t>
      </w:r>
    </w:p>
    <w:p w:rsidR="00710D22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710D22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DIČ:</w:t>
      </w:r>
    </w:p>
    <w:p w:rsidR="00710D22" w:rsidRPr="004224D5" w:rsidRDefault="00710D22" w:rsidP="004224D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Zastoupená: …………………….</w:t>
      </w:r>
    </w:p>
    <w:p w:rsid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710D22" w:rsidRPr="004224D5" w:rsidRDefault="00710D22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4224D5" w:rsidRPr="004224D5" w:rsidRDefault="004224D5" w:rsidP="004224D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224D5" w:rsidRPr="004224D5" w:rsidRDefault="004224D5" w:rsidP="004224D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4224D5" w:rsidRPr="004224D5" w:rsidRDefault="004224D5" w:rsidP="004224D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4224D5" w:rsidRPr="004224D5" w:rsidRDefault="004224D5" w:rsidP="004224D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7360D6" w:rsidRPr="00735E1F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FF7446" w:rsidRPr="00735E1F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 za účelem ….. (dle vyhlášeného dotačního programu/titulu)</w:t>
      </w:r>
      <w:r w:rsidR="00735E1F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360D6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:rsidR="004224D5" w:rsidRPr="00735E1F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="00FF7446" w:rsidRPr="0073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FF7446"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7360D6" w:rsidRPr="00735E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žádosti)</w:t>
      </w:r>
    </w:p>
    <w:p w:rsidR="004224D5" w:rsidRPr="004224D5" w:rsidRDefault="004224D5" w:rsidP="00B64C8F">
      <w:pPr>
        <w:numPr>
          <w:ilvl w:val="0"/>
          <w:numId w:val="1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4224D5" w:rsidRPr="002D4924" w:rsidRDefault="004224D5" w:rsidP="00B64C8F">
      <w:pPr>
        <w:numPr>
          <w:ilvl w:val="0"/>
          <w:numId w:val="12"/>
        </w:numPr>
        <w:spacing w:after="120"/>
        <w:jc w:val="left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Dotace se poskytuje na účel stanovený v čl. I. odst. 2 této smlouvy jako dotace investiční</w:t>
      </w:r>
      <w:r w:rsidR="00870400"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/neinvestiční</w:t>
      </w:r>
      <w:r w:rsidRPr="002D492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4224D5" w:rsidRPr="002D4924" w:rsidRDefault="004224D5" w:rsidP="004224D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2D4924" w:rsidRPr="002D4924" w:rsidRDefault="002D4924" w:rsidP="004224D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</w:p>
    <w:p w:rsidR="00870400" w:rsidRPr="002D4924" w:rsidRDefault="00870400" w:rsidP="0087040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870400" w:rsidRPr="002D4924" w:rsidRDefault="00870400" w:rsidP="0062698E">
      <w:pPr>
        <w:numPr>
          <w:ilvl w:val="0"/>
          <w:numId w:val="13"/>
        </w:numPr>
        <w:tabs>
          <w:tab w:val="clear" w:pos="360"/>
        </w:tabs>
        <w:spacing w:after="120"/>
        <w:ind w:left="851" w:hanging="284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870400" w:rsidRPr="002D4924" w:rsidRDefault="00870400" w:rsidP="0062698E">
      <w:pPr>
        <w:numPr>
          <w:ilvl w:val="0"/>
          <w:numId w:val="13"/>
        </w:numPr>
        <w:tabs>
          <w:tab w:val="clear" w:pos="360"/>
        </w:tabs>
        <w:spacing w:after="120"/>
        <w:ind w:left="851" w:hanging="284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pořízením nehmotného majetku dle § 32a odst. 1 a 2 cit. zákona,</w:t>
      </w:r>
    </w:p>
    <w:p w:rsidR="00870400" w:rsidRPr="002D4924" w:rsidRDefault="00870400" w:rsidP="0062698E">
      <w:pPr>
        <w:numPr>
          <w:ilvl w:val="0"/>
          <w:numId w:val="13"/>
        </w:numPr>
        <w:tabs>
          <w:tab w:val="clear" w:pos="360"/>
        </w:tabs>
        <w:spacing w:after="120"/>
        <w:ind w:left="851" w:hanging="284"/>
        <w:jc w:val="lef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D4924">
        <w:rPr>
          <w:rFonts w:ascii="Arial" w:eastAsia="Times New Roman" w:hAnsi="Arial" w:cs="Arial"/>
          <w:i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870400" w:rsidRPr="00870400" w:rsidRDefault="00870400" w:rsidP="0062698E">
      <w:pPr>
        <w:spacing w:after="120"/>
        <w:ind w:hanging="284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(bude upraveno dle konkrétní dotace)</w:t>
      </w:r>
    </w:p>
    <w:p w:rsidR="004224D5" w:rsidRPr="004224D5" w:rsidRDefault="004224D5" w:rsidP="004224D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4224D5" w:rsidRPr="004224D5" w:rsidRDefault="004224D5" w:rsidP="00281D59">
      <w:pPr>
        <w:numPr>
          <w:ilvl w:val="0"/>
          <w:numId w:val="16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 s</w:t>
      </w:r>
      <w:r w:rsidR="0000284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02840" w:rsidRPr="00C979D5">
        <w:rPr>
          <w:rFonts w:ascii="Arial" w:eastAsia="Times New Roman" w:hAnsi="Arial" w:cs="Arial"/>
          <w:sz w:val="24"/>
          <w:szCs w:val="24"/>
          <w:lang w:eastAsia="cs-CZ"/>
        </w:rPr>
        <w:t>podmínkami pro poskytnutí dotace z 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002840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62698E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Dotace obcím na území Olomouckého kraje </w:t>
      </w:r>
      <w:r w:rsidR="00002840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na řešení 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>mimořádných událostí</w:t>
      </w:r>
      <w:r w:rsidR="00002840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 v oblasti vodohospodářské infrastruktury</w:t>
      </w:r>
      <w:r w:rsidR="0062698E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62698E">
        <w:rPr>
          <w:rFonts w:ascii="Arial" w:eastAsia="Times New Roman" w:hAnsi="Arial" w:cs="Arial"/>
          <w:i/>
          <w:sz w:val="24"/>
          <w:szCs w:val="24"/>
          <w:lang w:eastAsia="cs-CZ"/>
        </w:rPr>
        <w:t>dotační titul č. 1 „Řešení mimořádné situace na infrastruktuře vodovodů a kanalizací pro veřejnou potřebu“ nebo dotační titul č. 2 „Řešení mimořádné situace na vodních tocích a realizace opatření sloužící k předcházení a odstraňování následků povodní“ (bude upraveno dle konkrétní žádosti)</w:t>
      </w:r>
      <w:r w:rsidR="0000284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</w:t>
      </w:r>
      <w:r w:rsidR="0062698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B2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698E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žádosti).</w:t>
      </w:r>
    </w:p>
    <w:p w:rsidR="004224D5" w:rsidRPr="004224D5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4224D5" w:rsidRPr="00262ED6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4224D5" w:rsidRPr="00262ED6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4224D5" w:rsidRPr="004224D5" w:rsidRDefault="004224D5" w:rsidP="004224D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2ED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81B2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4224D5" w:rsidRPr="00C979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 xml:space="preserve">náklady uvedené v bodu 9. 3. Pravidel dotačního programu </w:t>
      </w:r>
      <w:r w:rsidR="0062698E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457542" w:rsidRPr="00C979D5">
        <w:rPr>
          <w:rFonts w:ascii="Arial" w:eastAsia="Times New Roman" w:hAnsi="Arial" w:cs="Arial"/>
          <w:sz w:val="24"/>
          <w:szCs w:val="24"/>
          <w:lang w:eastAsia="cs-CZ"/>
        </w:rPr>
        <w:t>Dotace obcím na území Olomouckého kraje na řešení mimořádných událostí v oblasti vodohospodářské infrastruktury</w:t>
      </w:r>
      <w:r w:rsidR="0062698E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62698E">
        <w:rPr>
          <w:rFonts w:ascii="Arial" w:eastAsia="Times New Roman" w:hAnsi="Arial" w:cs="Arial"/>
          <w:i/>
          <w:sz w:val="24"/>
          <w:szCs w:val="24"/>
          <w:lang w:eastAsia="cs-CZ"/>
        </w:rPr>
        <w:t>dotační titul č. 1 „Řešení mimořádné situace na infrastruktuře vodovodů a kanalizací pro veřejnou potřebu“ nebo dotační titul č. 2 „Řešení mimořádné situace na vodních tocích a realizace opatření sloužící k předcházení a odstraňování následků povodní“ (bude upřesněno v konkrétní smlouvě)</w:t>
      </w:r>
      <w:r w:rsidR="006269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281D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316A70">
        <w:rPr>
          <w:rFonts w:ascii="Arial" w:eastAsia="Times New Roman" w:hAnsi="Arial" w:cs="Arial"/>
          <w:iCs/>
          <w:sz w:val="24"/>
          <w:szCs w:val="24"/>
          <w:lang w:eastAsia="cs-CZ"/>
        </w:rPr>
        <w:t>1. 1. 2016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B47101" w:rsidRDefault="004224D5" w:rsidP="004224D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na účel uvedený v čl. I. odst. 2 a 4 této smlouvy vynaložit z </w:t>
      </w:r>
      <w:r w:rsidRPr="00B47101">
        <w:rPr>
          <w:rFonts w:ascii="Arial" w:eastAsia="Times New Roman" w:hAnsi="Arial" w:cs="Arial"/>
          <w:sz w:val="24"/>
          <w:szCs w:val="24"/>
          <w:lang w:eastAsia="cs-CZ"/>
        </w:rPr>
        <w:t xml:space="preserve">vlastních </w:t>
      </w:r>
      <w:r w:rsidR="00ED1CE8" w:rsidRPr="00B47101">
        <w:rPr>
          <w:rFonts w:ascii="Arial" w:eastAsia="Times New Roman" w:hAnsi="Arial" w:cs="Arial"/>
          <w:sz w:val="24"/>
          <w:szCs w:val="24"/>
          <w:lang w:eastAsia="cs-CZ"/>
        </w:rPr>
        <w:t xml:space="preserve">a jiných </w:t>
      </w:r>
      <w:r w:rsidRPr="00B47101">
        <w:rPr>
          <w:rFonts w:ascii="Arial" w:eastAsia="Times New Roman" w:hAnsi="Arial" w:cs="Arial"/>
          <w:sz w:val="24"/>
          <w:szCs w:val="24"/>
          <w:lang w:eastAsia="cs-CZ"/>
        </w:rPr>
        <w:t>zdrojů</w:t>
      </w:r>
      <w:r w:rsidRPr="00B471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částku nejméně ve výši …. Kč (slovy ….  korun českých)</w:t>
      </w:r>
      <w:r w:rsidR="00457542" w:rsidRPr="004575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75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57542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 důvodu, že minimální </w:t>
      </w:r>
      <w:r w:rsidR="004575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podíl </w:t>
      </w:r>
      <w:r w:rsidR="00457542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příjemce musí činit 50 % celkových skutečně uznatelných nákladů bude zde uvedena částka minimálně ve výši poskytované dotace dle čl. I  odst.1 této smlouvy</w:t>
      </w:r>
      <w:r w:rsidR="00F535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F5358C" w:rsidRPr="00407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bude stanoven vyšší podíl spoluúčasti příjemce, popřípadě nižší u dotačního titulu 2 bude zde uvedena částka spoluúčasti odpovídající stanovenému podílu)</w:t>
      </w:r>
      <w:r w:rsidR="00457542" w:rsidRPr="00407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AC5AE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Budou-li </w:t>
      </w:r>
      <w:r w:rsidR="00AC5AE0">
        <w:rPr>
          <w:rFonts w:ascii="Arial" w:eastAsia="Times New Roman" w:hAnsi="Arial" w:cs="Arial"/>
          <w:sz w:val="24"/>
          <w:szCs w:val="24"/>
          <w:lang w:eastAsia="cs-CZ"/>
        </w:rPr>
        <w:t>celkové skutečné náklady vynaložené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na účel uvedený v čl. I. odst. 2 a 4 této smlouvy nižší než … Kč (slovy: ….. korun českých)</w:t>
      </w:r>
      <w:r w:rsidR="00457542" w:rsidRPr="0045754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7542" w:rsidRPr="00DC7CA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ve výši součtu částky poskytované dotace dle čl. I odst. 1 této smlouvy a částky stanovené spoluúčasti příjemce dle předchozí věty),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5AE0">
        <w:rPr>
          <w:rFonts w:ascii="Arial" w:eastAsia="Times New Roman" w:hAnsi="Arial" w:cs="Arial"/>
          <w:sz w:val="24"/>
          <w:szCs w:val="24"/>
          <w:lang w:eastAsia="cs-CZ"/>
        </w:rPr>
        <w:t>je příjemce povinen vrátit poskytovateli v rámci vyúčtování část dotace ve výši rozdílu mezi touto částkou a celkovými skutečnými náklady, a to až do výše poskytnuté dotace.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4224D5" w:rsidRPr="00AC5AE0" w:rsidRDefault="004224D5" w:rsidP="00AC5AE0">
      <w:pPr>
        <w:numPr>
          <w:ilvl w:val="0"/>
          <w:numId w:val="16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color w:val="7030A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dotace (dále jen „vyúčtování“). </w:t>
      </w:r>
      <w:r w:rsidRPr="00AC5AE0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C5AE0" w:rsidRPr="00AC5AE0" w:rsidRDefault="004224D5" w:rsidP="00AC5AE0">
      <w:pPr>
        <w:pStyle w:val="Odstavecseseznamem"/>
        <w:numPr>
          <w:ilvl w:val="1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AE0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uskutečněných výdajů na akci, na jejíž realizaci byla poskytnuta dotace dle této smlouvy, v rozsahu uvedeném v příloze č. 1 „Finanční vyúčtování </w:t>
      </w:r>
      <w:r w:rsidR="00AC5AE0" w:rsidRPr="00AC5AE0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AC5AE0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C5AE0" w:rsidRPr="00AC5AE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C5A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5AE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Pr="00AC5AE0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http://www.kr-olomoucky.cz/</w:t>
        </w:r>
      </w:hyperlink>
      <w:r w:rsidR="00AC5AE0" w:rsidRPr="00AC5AE0">
        <w:rPr>
          <w:rFonts w:ascii="Arial" w:eastAsia="Times New Roman" w:hAnsi="Arial" w:cs="Arial"/>
          <w:sz w:val="24"/>
          <w:szCs w:val="24"/>
          <w:u w:val="single"/>
          <w:lang w:eastAsia="cs-CZ"/>
        </w:rPr>
        <w:t>vyuctovani-prispevku-dotace-cl-3424.html</w:t>
      </w:r>
      <w:r w:rsidRPr="00AC5AE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4224D5" w:rsidRPr="00AC5AE0" w:rsidRDefault="004224D5" w:rsidP="00AC5AE0">
      <w:pPr>
        <w:pStyle w:val="Odstavecseseznamem"/>
        <w:spacing w:after="120"/>
        <w:ind w:left="1134" w:firstLine="0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AC5AE0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uskutečněné výdaje uvedené v soupisu jsou pravdivé a úplné.</w:t>
      </w:r>
    </w:p>
    <w:p w:rsidR="004224D5" w:rsidRPr="004224D5" w:rsidRDefault="004224D5" w:rsidP="00F3710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="00AC5AE0">
        <w:rPr>
          <w:rFonts w:ascii="Arial" w:eastAsia="Times New Roman" w:hAnsi="Arial" w:cs="Arial"/>
          <w:sz w:val="24"/>
          <w:szCs w:val="24"/>
          <w:lang w:eastAsia="cs-CZ"/>
        </w:rPr>
        <w:t>dotace poskytnuté v roce 2016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4224D5" w:rsidRPr="004224D5" w:rsidRDefault="004224D5" w:rsidP="00B64C8F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4224D5" w:rsidRPr="00C979D5" w:rsidRDefault="004224D5" w:rsidP="00F371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C444B" w:rsidRPr="00C979D5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Pr="00C979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81D59" w:rsidRPr="00C979D5" w:rsidRDefault="004224D5" w:rsidP="00F3710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979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="00281D59" w:rsidRPr="00C979D5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sz w:val="24"/>
          <w:szCs w:val="24"/>
        </w:rPr>
        <w:t>v jaké věci je předkládáno vyúčtování,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sz w:val="24"/>
          <w:szCs w:val="24"/>
        </w:rPr>
        <w:t>celkový přehled přiložených faktur a účetních dokladů,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sz w:val="24"/>
          <w:szCs w:val="24"/>
        </w:rPr>
        <w:t xml:space="preserve">vyúčtování skutečných nákladů akce, 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iCs/>
          <w:sz w:val="24"/>
          <w:szCs w:val="24"/>
        </w:rPr>
        <w:t>fotodokumentace dokladující užití loga OK při propagaci OK příjemcem dle čl. II. odst. 1</w:t>
      </w:r>
      <w:r w:rsidR="005B28B0">
        <w:rPr>
          <w:rFonts w:ascii="Arial" w:hAnsi="Arial" w:cs="Arial"/>
          <w:iCs/>
          <w:sz w:val="24"/>
          <w:szCs w:val="24"/>
        </w:rPr>
        <w:t>1</w:t>
      </w:r>
      <w:r w:rsidRPr="00C979D5">
        <w:rPr>
          <w:rFonts w:ascii="Arial" w:hAnsi="Arial" w:cs="Arial"/>
          <w:iCs/>
          <w:sz w:val="24"/>
          <w:szCs w:val="24"/>
        </w:rPr>
        <w:t xml:space="preserve"> smlouvy,</w:t>
      </w:r>
    </w:p>
    <w:p w:rsidR="004C444B" w:rsidRPr="00C979D5" w:rsidRDefault="004C444B" w:rsidP="004C444B">
      <w:pPr>
        <w:numPr>
          <w:ilvl w:val="0"/>
          <w:numId w:val="25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iCs/>
          <w:sz w:val="24"/>
          <w:szCs w:val="24"/>
        </w:rPr>
        <w:t>fotokopii protokolu o předání a převzetí stavby,</w:t>
      </w:r>
    </w:p>
    <w:p w:rsidR="004C444B" w:rsidRPr="00C979D5" w:rsidRDefault="004C444B" w:rsidP="004C444B">
      <w:pPr>
        <w:numPr>
          <w:ilvl w:val="0"/>
          <w:numId w:val="25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979D5">
        <w:rPr>
          <w:rFonts w:ascii="Arial" w:hAnsi="Arial" w:cs="Arial"/>
          <w:iCs/>
          <w:sz w:val="24"/>
          <w:szCs w:val="24"/>
        </w:rPr>
        <w:t xml:space="preserve">rozsah zprávy bude činit </w:t>
      </w:r>
      <w:r w:rsidRPr="00C979D5">
        <w:rPr>
          <w:rFonts w:ascii="Arial" w:hAnsi="Arial" w:cs="Arial"/>
          <w:sz w:val="24"/>
          <w:szCs w:val="24"/>
        </w:rPr>
        <w:t>minimálně jednu stranu A4.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nebo v případě, že celkové skutečn</w:t>
      </w:r>
      <w:r w:rsidR="00AC5AE0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náklady </w:t>
      </w:r>
      <w:r w:rsidR="00AC5AE0">
        <w:rPr>
          <w:rFonts w:ascii="Arial" w:eastAsia="Times New Roman" w:hAnsi="Arial" w:cs="Arial"/>
          <w:sz w:val="24"/>
          <w:szCs w:val="24"/>
          <w:lang w:eastAsia="cs-CZ"/>
        </w:rPr>
        <w:t xml:space="preserve">vynaložené příjemcem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na účel uvedený v čl. I. odst. 2 a 4 této smlouvy byly nižší než ….. Kč (slovy: …. korun českých)</w:t>
      </w:r>
      <w:r w:rsidR="007E1C1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E1C11" w:rsidRPr="007E1C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ve výši součtu částky poskyt</w:t>
      </w:r>
      <w:r w:rsidR="00425B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ovan</w:t>
      </w:r>
      <w:r w:rsidR="007E1C11" w:rsidRPr="007E1C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é dotace </w:t>
      </w:r>
      <w:r w:rsidR="00425B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čl. I odst. 1 této smlouvy </w:t>
      </w:r>
      <w:r w:rsidR="007E1C11" w:rsidRPr="007E1C1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částky stanovené spoluúčasti příjemce)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4727EA" w:rsidRPr="004727EA" w:rsidRDefault="004224D5" w:rsidP="004727EA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4224D5" w:rsidRPr="004224D5" w:rsidTr="00BF30C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224D5" w:rsidRPr="004224D5" w:rsidTr="00BF30C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4D5" w:rsidRPr="004224D5" w:rsidRDefault="004224D5" w:rsidP="004224D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4D5" w:rsidRPr="004224D5" w:rsidRDefault="004224D5" w:rsidP="004224D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4224D5" w:rsidRPr="004224D5" w:rsidRDefault="004224D5" w:rsidP="004224D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 č.</w:t>
      </w:r>
      <w:r w:rsidR="004C44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2BC9" w:rsidRPr="005B28B0">
        <w:rPr>
          <w:rFonts w:ascii="Arial" w:hAnsi="Arial" w:cs="Arial"/>
          <w:sz w:val="24"/>
          <w:szCs w:val="24"/>
          <w:lang w:eastAsia="cs-CZ"/>
        </w:rPr>
        <w:t>27-422 812 0277/0100</w:t>
      </w:r>
      <w:r w:rsidR="005B28B0">
        <w:rPr>
          <w:rFonts w:ascii="Arial" w:hAnsi="Arial" w:cs="Arial"/>
          <w:sz w:val="24"/>
          <w:szCs w:val="24"/>
          <w:lang w:eastAsia="cs-CZ"/>
        </w:rPr>
        <w:t>.</w:t>
      </w:r>
      <w:r w:rsidRPr="005B28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4224D5" w:rsidRPr="00262ED6" w:rsidRDefault="004224D5" w:rsidP="00B64C8F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425B8E" w:rsidRPr="004074E5" w:rsidRDefault="004224D5" w:rsidP="004074E5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hAnsi="Arial" w:cs="Arial"/>
          <w:i/>
          <w:iCs/>
          <w:sz w:val="24"/>
          <w:szCs w:val="24"/>
        </w:rPr>
      </w:pPr>
      <w:r w:rsidRPr="00FC2DB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FC2DB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C2DB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C2DB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Pr="00FC2D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62ED6" w:rsidRPr="00FC2DBF">
        <w:rPr>
          <w:rFonts w:ascii="Arial" w:hAnsi="Arial" w:cs="Arial"/>
          <w:sz w:val="24"/>
          <w:szCs w:val="24"/>
        </w:rPr>
        <w:t xml:space="preserve">seznámit poskytovatele se všemi skutečnostmi týkajícími se změn při realizaci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="00262ED6" w:rsidRPr="00FC2DBF">
        <w:rPr>
          <w:rFonts w:ascii="Arial" w:hAnsi="Arial" w:cs="Arial"/>
          <w:sz w:val="24"/>
          <w:szCs w:val="24"/>
        </w:rPr>
        <w:t>uvedené</w:t>
      </w:r>
      <w:r w:rsidR="00001CC9" w:rsidRPr="00FC2DBF">
        <w:rPr>
          <w:rFonts w:ascii="Arial" w:hAnsi="Arial" w:cs="Arial"/>
          <w:sz w:val="24"/>
          <w:szCs w:val="24"/>
        </w:rPr>
        <w:t>ho</w:t>
      </w:r>
      <w:r w:rsidR="00262ED6" w:rsidRPr="00FC2DBF">
        <w:rPr>
          <w:rFonts w:ascii="Arial" w:hAnsi="Arial" w:cs="Arial"/>
          <w:sz w:val="24"/>
          <w:szCs w:val="24"/>
        </w:rPr>
        <w:t xml:space="preserve"> v čl. I odst. 2 této smlouvy.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="00262ED6" w:rsidRPr="00FC2DBF">
        <w:rPr>
          <w:rFonts w:ascii="Arial" w:hAnsi="Arial" w:cs="Arial"/>
          <w:sz w:val="24"/>
          <w:szCs w:val="24"/>
        </w:rPr>
        <w:t>bude proveden</w:t>
      </w:r>
      <w:r w:rsidR="00001CC9" w:rsidRPr="00FC2DBF">
        <w:rPr>
          <w:rFonts w:ascii="Arial" w:hAnsi="Arial" w:cs="Arial"/>
          <w:sz w:val="24"/>
          <w:szCs w:val="24"/>
        </w:rPr>
        <w:t>o</w:t>
      </w:r>
      <w:r w:rsidR="00262ED6" w:rsidRPr="00FC2DBF">
        <w:rPr>
          <w:rFonts w:ascii="Arial" w:hAnsi="Arial" w:cs="Arial"/>
          <w:sz w:val="24"/>
          <w:szCs w:val="24"/>
        </w:rPr>
        <w:t xml:space="preserve">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:rsidR="00425B8E" w:rsidRPr="004074E5" w:rsidRDefault="00425B8E" w:rsidP="00425B8E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4074E5">
        <w:rPr>
          <w:rFonts w:ascii="Arial" w:hAnsi="Arial" w:cs="Arial"/>
          <w:iCs/>
          <w:sz w:val="24"/>
          <w:szCs w:val="24"/>
        </w:rPr>
        <w:t xml:space="preserve">Příjemce je povinen po, dobu minimálně 2 let ode dne platnosti a účinnosti </w:t>
      </w:r>
      <w:r w:rsidR="005B28B0">
        <w:rPr>
          <w:rFonts w:ascii="Arial" w:hAnsi="Arial" w:cs="Arial"/>
          <w:iCs/>
          <w:sz w:val="24"/>
          <w:szCs w:val="24"/>
        </w:rPr>
        <w:t xml:space="preserve">této </w:t>
      </w:r>
      <w:r w:rsidRPr="004074E5">
        <w:rPr>
          <w:rFonts w:ascii="Arial" w:hAnsi="Arial" w:cs="Arial"/>
          <w:iCs/>
          <w:sz w:val="24"/>
          <w:szCs w:val="24"/>
        </w:rPr>
        <w:t>smlouvy (dále jen jako „minimální doba trvání akce“) provozovat vybudovanou infrastrukturu nebo vodní dílo, na nichž bylo provedeno opatření k odstranění havárií a mimořádných situací a neukončit ani nepřerušit jeho provoz bez vědomí a pí</w:t>
      </w:r>
      <w:r w:rsidR="001110D3" w:rsidRPr="004074E5">
        <w:rPr>
          <w:rFonts w:ascii="Arial" w:hAnsi="Arial" w:cs="Arial"/>
          <w:iCs/>
          <w:sz w:val="24"/>
          <w:szCs w:val="24"/>
        </w:rPr>
        <w:t xml:space="preserve">semného souhlasu poskytovatele a </w:t>
      </w:r>
      <w:r w:rsidRPr="004074E5">
        <w:rPr>
          <w:rFonts w:ascii="Arial" w:hAnsi="Arial" w:cs="Arial"/>
          <w:iCs/>
          <w:sz w:val="24"/>
          <w:szCs w:val="24"/>
        </w:rPr>
        <w:t xml:space="preserve">nakládat s veškerým majetkem získaným nebo zhodnoceným, byť i jen částečně, z dotace </w:t>
      </w:r>
      <w:r w:rsidR="001110D3" w:rsidRPr="004074E5">
        <w:rPr>
          <w:rFonts w:ascii="Arial" w:hAnsi="Arial" w:cs="Arial"/>
          <w:iCs/>
          <w:sz w:val="24"/>
          <w:szCs w:val="24"/>
        </w:rPr>
        <w:t xml:space="preserve">(dále jen „majetek“) </w:t>
      </w:r>
      <w:r w:rsidRPr="004074E5">
        <w:rPr>
          <w:rFonts w:ascii="Arial" w:hAnsi="Arial" w:cs="Arial"/>
          <w:iCs/>
          <w:sz w:val="24"/>
          <w:szCs w:val="24"/>
        </w:rPr>
        <w:t xml:space="preserve">s péčí řádného hospodáře a nezatěžovat bez vědomí a písemného souhlasu poskytovatele tento majetek ani jeho části žádnými věcnými právy třetích osob, včetně zástavního práva (s výjimkou zástavního práva zřízeného k zajištění úvěru příjemce ve vztahu k financování akce dle </w:t>
      </w:r>
      <w:r w:rsidR="005B28B0">
        <w:rPr>
          <w:rFonts w:ascii="Arial" w:hAnsi="Arial" w:cs="Arial"/>
          <w:iCs/>
          <w:sz w:val="24"/>
          <w:szCs w:val="24"/>
        </w:rPr>
        <w:t xml:space="preserve">této </w:t>
      </w:r>
      <w:r w:rsidR="001110D3" w:rsidRPr="004074E5">
        <w:rPr>
          <w:rFonts w:ascii="Arial" w:hAnsi="Arial" w:cs="Arial"/>
          <w:iCs/>
          <w:sz w:val="24"/>
          <w:szCs w:val="24"/>
        </w:rPr>
        <w:t>s</w:t>
      </w:r>
      <w:r w:rsidRPr="004074E5">
        <w:rPr>
          <w:rFonts w:ascii="Arial" w:hAnsi="Arial" w:cs="Arial"/>
          <w:iCs/>
          <w:sz w:val="24"/>
          <w:szCs w:val="24"/>
        </w:rPr>
        <w:t>mlouvy).</w:t>
      </w:r>
    </w:p>
    <w:p w:rsidR="002A45DE" w:rsidRPr="004074E5" w:rsidRDefault="002A45DE" w:rsidP="00394036">
      <w:pPr>
        <w:tabs>
          <w:tab w:val="num" w:pos="747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4074E5">
        <w:rPr>
          <w:rFonts w:ascii="Arial" w:hAnsi="Arial" w:cs="Arial"/>
          <w:iCs/>
          <w:sz w:val="24"/>
          <w:szCs w:val="24"/>
        </w:rPr>
        <w:t xml:space="preserve">Příjemce nesmí majetek nebo jeho části pořízený z dotace po dobu minimálně 5 let od ukončení akce převést na jinou osobu. Stejnou dobu nesmí příjemce majetek, či jeho části, pořízený z dotace pronajmout bez vědomí a písemného souhlasu </w:t>
      </w:r>
      <w:r w:rsidR="00394036" w:rsidRPr="004074E5">
        <w:rPr>
          <w:rFonts w:ascii="Arial" w:hAnsi="Arial" w:cs="Arial"/>
          <w:iCs/>
          <w:sz w:val="24"/>
          <w:szCs w:val="24"/>
        </w:rPr>
        <w:t>poskytovatele</w:t>
      </w:r>
      <w:r w:rsidRPr="004074E5">
        <w:rPr>
          <w:rFonts w:ascii="Arial" w:hAnsi="Arial" w:cs="Arial"/>
          <w:iCs/>
          <w:sz w:val="24"/>
          <w:szCs w:val="24"/>
        </w:rPr>
        <w:t>. Dříve jej může prodat</w:t>
      </w:r>
      <w:r w:rsidR="00394036" w:rsidRPr="004074E5">
        <w:rPr>
          <w:rFonts w:ascii="Arial" w:hAnsi="Arial" w:cs="Arial"/>
          <w:iCs/>
          <w:sz w:val="24"/>
          <w:szCs w:val="24"/>
        </w:rPr>
        <w:t>,</w:t>
      </w:r>
      <w:r w:rsidRPr="004074E5">
        <w:rPr>
          <w:rFonts w:ascii="Arial" w:hAnsi="Arial" w:cs="Arial"/>
          <w:iCs/>
          <w:sz w:val="24"/>
          <w:szCs w:val="24"/>
        </w:rPr>
        <w:t xml:space="preserve"> jen pokud výtěžek z prodeje </w:t>
      </w:r>
      <w:r w:rsidRPr="004074E5">
        <w:rPr>
          <w:rFonts w:ascii="Arial" w:hAnsi="Arial" w:cs="Arial"/>
          <w:iCs/>
          <w:sz w:val="24"/>
          <w:szCs w:val="24"/>
        </w:rPr>
        <w:lastRenderedPageBreak/>
        <w:t>použije na pořízení majetku zabezpečujícího pokračování akce. Toto ustanovení se netýká majetku nabytého příjemcem z dotace, který příjemce následně převede do vlastnictví třetí osoby výhradně na humanitární nebo charitativní účel.</w:t>
      </w:r>
    </w:p>
    <w:p w:rsidR="00710D22" w:rsidRPr="00FC2DBF" w:rsidRDefault="00710D22" w:rsidP="00710D22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Příjemce je po dobu realizace </w:t>
      </w:r>
      <w:r w:rsidR="00001CC9" w:rsidRPr="00FC2DBF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sz w:val="24"/>
          <w:szCs w:val="24"/>
        </w:rPr>
        <w:t xml:space="preserve">, na </w:t>
      </w:r>
      <w:r w:rsidR="00001CC9" w:rsidRPr="00FC2DBF">
        <w:rPr>
          <w:rFonts w:ascii="Arial" w:hAnsi="Arial" w:cs="Arial"/>
          <w:sz w:val="24"/>
          <w:szCs w:val="24"/>
        </w:rPr>
        <w:t xml:space="preserve">něž </w:t>
      </w:r>
      <w:r w:rsidRPr="00FC2DBF">
        <w:rPr>
          <w:rFonts w:ascii="Arial" w:hAnsi="Arial" w:cs="Arial"/>
          <w:sz w:val="24"/>
          <w:szCs w:val="24"/>
        </w:rPr>
        <w:t>je mu dotace podle této smlouvy poskytována</w:t>
      </w:r>
      <w:r w:rsidR="001110D3">
        <w:rPr>
          <w:rFonts w:ascii="Arial" w:hAnsi="Arial" w:cs="Arial"/>
          <w:sz w:val="24"/>
          <w:szCs w:val="24"/>
        </w:rPr>
        <w:t xml:space="preserve"> (dále jen „opatření“)</w:t>
      </w:r>
      <w:r w:rsidRPr="00FC2DBF">
        <w:rPr>
          <w:rFonts w:ascii="Arial" w:hAnsi="Arial" w:cs="Arial"/>
          <w:sz w:val="24"/>
          <w:szCs w:val="24"/>
        </w:rPr>
        <w:t>, povinen zajistit propagaci poskytovatele formou reklamního panelu nebo tabule (dále jen „panel“), a to při splnění následujících podmínek:</w:t>
      </w:r>
    </w:p>
    <w:p w:rsidR="00710D22" w:rsidRPr="00FC2DBF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i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panel bude mít rozměry nejméně </w:t>
      </w:r>
      <w:smartTag w:uri="urn:schemas-microsoft-com:office:smarttags" w:element="metricconverter">
        <w:smartTagPr>
          <w:attr w:name="ProductID" w:val="80 cm"/>
        </w:smartTagPr>
        <w:r w:rsidRPr="00FC2DBF">
          <w:rPr>
            <w:rFonts w:ascii="Arial" w:hAnsi="Arial" w:cs="Arial"/>
            <w:sz w:val="24"/>
            <w:szCs w:val="24"/>
          </w:rPr>
          <w:t>80 cm</w:t>
        </w:r>
      </w:smartTag>
      <w:r w:rsidRPr="00FC2DBF">
        <w:rPr>
          <w:rFonts w:ascii="Arial" w:hAnsi="Arial" w:cs="Arial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50 cm"/>
        </w:smartTagPr>
        <w:r w:rsidRPr="00FC2DBF">
          <w:rPr>
            <w:rFonts w:ascii="Arial" w:hAnsi="Arial" w:cs="Arial"/>
            <w:sz w:val="24"/>
            <w:szCs w:val="24"/>
          </w:rPr>
          <w:t>50 cm</w:t>
        </w:r>
      </w:smartTag>
      <w:r w:rsidRPr="00FC2DBF">
        <w:rPr>
          <w:rFonts w:ascii="Arial" w:hAnsi="Arial" w:cs="Arial"/>
          <w:sz w:val="24"/>
          <w:szCs w:val="24"/>
        </w:rPr>
        <w:t xml:space="preserve">, </w:t>
      </w:r>
      <w:r w:rsidRPr="00FC2DBF">
        <w:rPr>
          <w:rFonts w:ascii="Arial" w:hAnsi="Arial" w:cs="Arial"/>
          <w:i/>
          <w:sz w:val="24"/>
          <w:szCs w:val="24"/>
        </w:rPr>
        <w:t xml:space="preserve"> </w:t>
      </w:r>
    </w:p>
    <w:p w:rsidR="00710D22" w:rsidRPr="00FC2DBF" w:rsidRDefault="00710D22" w:rsidP="00710D22">
      <w:pPr>
        <w:numPr>
          <w:ilvl w:val="2"/>
          <w:numId w:val="27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panel se musí po celou dobu realizace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Pr="00FC2DBF">
        <w:rPr>
          <w:rFonts w:ascii="Arial" w:hAnsi="Arial" w:cs="Arial"/>
          <w:sz w:val="24"/>
          <w:szCs w:val="24"/>
        </w:rPr>
        <w:t xml:space="preserve">nacházet na dobře viditelném veřejně přístupném místě v prostoru realizace </w:t>
      </w:r>
      <w:r w:rsidR="00001CC9" w:rsidRPr="00FC2DBF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sz w:val="24"/>
          <w:szCs w:val="24"/>
        </w:rPr>
        <w:t>,</w:t>
      </w:r>
    </w:p>
    <w:p w:rsidR="00611519" w:rsidRPr="00FC2DBF" w:rsidRDefault="00710D22" w:rsidP="00001CC9">
      <w:pPr>
        <w:numPr>
          <w:ilvl w:val="2"/>
          <w:numId w:val="27"/>
        </w:numPr>
        <w:spacing w:after="120"/>
        <w:rPr>
          <w:rFonts w:ascii="Arial" w:hAnsi="Arial" w:cs="Arial"/>
          <w:i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panel musí být opatřen logem Olomouckého kraje přiměřené velikosti a nápisem oznamujícím, že Olomoucký kraj finančně přispěl na realizaci </w:t>
      </w:r>
      <w:r w:rsidR="001110D3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sz w:val="24"/>
          <w:szCs w:val="24"/>
        </w:rPr>
        <w:t xml:space="preserve"> včetně informace o názvu </w:t>
      </w:r>
      <w:r w:rsidR="00001CC9" w:rsidRPr="00FC2DBF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i/>
          <w:sz w:val="24"/>
          <w:szCs w:val="24"/>
        </w:rPr>
        <w:t>.</w:t>
      </w:r>
    </w:p>
    <w:p w:rsidR="00710D22" w:rsidRPr="00FC2DBF" w:rsidRDefault="00710D22" w:rsidP="00611519">
      <w:pPr>
        <w:ind w:left="540" w:firstLine="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>Dále je příjemce povinen umístit na dokončené</w:t>
      </w:r>
      <w:r w:rsidR="00001CC9" w:rsidRPr="00FC2DBF">
        <w:rPr>
          <w:rFonts w:ascii="Arial" w:hAnsi="Arial" w:cs="Arial"/>
          <w:sz w:val="24"/>
          <w:szCs w:val="24"/>
        </w:rPr>
        <w:t>m</w:t>
      </w:r>
      <w:r w:rsidRPr="00FC2DBF">
        <w:rPr>
          <w:rFonts w:ascii="Arial" w:hAnsi="Arial" w:cs="Arial"/>
          <w:sz w:val="24"/>
          <w:szCs w:val="24"/>
        </w:rPr>
        <w:t xml:space="preserve">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Pr="00FC2DBF">
        <w:rPr>
          <w:rFonts w:ascii="Arial" w:hAnsi="Arial" w:cs="Arial"/>
          <w:sz w:val="24"/>
          <w:szCs w:val="24"/>
        </w:rPr>
        <w:t xml:space="preserve">tabulku s informací, že Olomoucký kraj finančně přispěl na realizaci </w:t>
      </w:r>
      <w:r w:rsidR="00001CC9" w:rsidRPr="00FC2DBF">
        <w:rPr>
          <w:rFonts w:ascii="Arial" w:hAnsi="Arial" w:cs="Arial"/>
          <w:sz w:val="24"/>
          <w:szCs w:val="24"/>
        </w:rPr>
        <w:t>tohoto opatření</w:t>
      </w:r>
      <w:r w:rsidRPr="00FC2DBF">
        <w:rPr>
          <w:rFonts w:ascii="Arial" w:hAnsi="Arial" w:cs="Arial"/>
          <w:sz w:val="24"/>
          <w:szCs w:val="24"/>
        </w:rPr>
        <w:t xml:space="preserve">, a s logem Olomouckého kraje. </w:t>
      </w:r>
    </w:p>
    <w:p w:rsidR="00710D22" w:rsidRPr="00FC2DBF" w:rsidRDefault="00710D22" w:rsidP="00710D22">
      <w:pPr>
        <w:ind w:left="540" w:firstLine="27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Současně je příjemce povinen v kalendářním roce, v němž mu byla dotace poskytnuta, a dále po dobu následujícího kalendářního roku propagovat poskytovatele v níže uvedeném sjednaném rozsahu. </w:t>
      </w:r>
    </w:p>
    <w:p w:rsidR="00710D22" w:rsidRPr="00FC2DBF" w:rsidRDefault="00710D22" w:rsidP="00710D22">
      <w:pPr>
        <w:spacing w:after="120"/>
        <w:ind w:left="540" w:firstLine="27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Příjemce je povinen uvádět, že Olomoucký kraj finančně přispěl na realizaci </w:t>
      </w:r>
      <w:r w:rsidR="00001CC9" w:rsidRPr="00FC2DBF">
        <w:rPr>
          <w:rFonts w:ascii="Arial" w:hAnsi="Arial" w:cs="Arial"/>
          <w:sz w:val="24"/>
          <w:szCs w:val="24"/>
        </w:rPr>
        <w:t xml:space="preserve">opatření </w:t>
      </w:r>
      <w:r w:rsidRPr="00FC2DBF">
        <w:rPr>
          <w:rFonts w:ascii="Arial" w:hAnsi="Arial" w:cs="Arial"/>
          <w:sz w:val="24"/>
          <w:szCs w:val="24"/>
        </w:rPr>
        <w:t xml:space="preserve">včetně informace o názvu </w:t>
      </w:r>
      <w:r w:rsidR="00001CC9" w:rsidRPr="00FC2DBF">
        <w:rPr>
          <w:rFonts w:ascii="Arial" w:hAnsi="Arial" w:cs="Arial"/>
          <w:sz w:val="24"/>
          <w:szCs w:val="24"/>
        </w:rPr>
        <w:t>tohoto opatření</w:t>
      </w:r>
      <w:r w:rsidRPr="00FC2DBF">
        <w:rPr>
          <w:rFonts w:ascii="Arial" w:hAnsi="Arial" w:cs="Arial"/>
          <w:sz w:val="24"/>
          <w:szCs w:val="24"/>
        </w:rPr>
        <w:t xml:space="preserve">, a k této informaci vždy připojit logo Olomouckého kraje (s výjimkou propagace při kontaktu příjemce s médii), a to:  </w:t>
      </w:r>
    </w:p>
    <w:p w:rsidR="00710D22" w:rsidRPr="00FC2DBF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na svých případných webových stránkách, </w:t>
      </w:r>
    </w:p>
    <w:p w:rsidR="00710D22" w:rsidRPr="00FC2DBF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ve svých případných propagačních materiálech týkajících se </w:t>
      </w:r>
      <w:r w:rsidR="002A45DE" w:rsidRPr="00FC2DBF">
        <w:rPr>
          <w:rFonts w:ascii="Arial" w:hAnsi="Arial" w:cs="Arial"/>
          <w:sz w:val="24"/>
          <w:szCs w:val="24"/>
        </w:rPr>
        <w:t>opatření</w:t>
      </w:r>
      <w:r w:rsidRPr="00FC2DBF">
        <w:rPr>
          <w:rFonts w:ascii="Arial" w:hAnsi="Arial" w:cs="Arial"/>
          <w:sz w:val="24"/>
          <w:szCs w:val="24"/>
        </w:rPr>
        <w:t xml:space="preserve">, </w:t>
      </w:r>
    </w:p>
    <w:p w:rsidR="00710D22" w:rsidRPr="00FC2DBF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 xml:space="preserve">ve svých výročních zprávách, jestliže příjemce výroční zprávy vydává, </w:t>
      </w:r>
    </w:p>
    <w:p w:rsidR="00710D22" w:rsidRPr="00FC2DBF" w:rsidRDefault="00710D22" w:rsidP="00710D22">
      <w:pPr>
        <w:numPr>
          <w:ilvl w:val="2"/>
          <w:numId w:val="28"/>
        </w:numPr>
        <w:spacing w:after="120"/>
        <w:rPr>
          <w:rFonts w:ascii="Arial" w:hAnsi="Arial" w:cs="Arial"/>
          <w:sz w:val="24"/>
          <w:szCs w:val="24"/>
        </w:rPr>
      </w:pPr>
      <w:r w:rsidRPr="00FC2DBF">
        <w:rPr>
          <w:rFonts w:ascii="Arial" w:hAnsi="Arial" w:cs="Arial"/>
          <w:sz w:val="24"/>
          <w:szCs w:val="24"/>
        </w:rPr>
        <w:t>a při svém k</w:t>
      </w:r>
      <w:r w:rsidR="001110D3">
        <w:rPr>
          <w:rFonts w:ascii="Arial" w:hAnsi="Arial" w:cs="Arial"/>
          <w:sz w:val="24"/>
          <w:szCs w:val="24"/>
        </w:rPr>
        <w:t>ontaktu s médii v souvislosti s</w:t>
      </w:r>
      <w:r w:rsidRPr="00FC2DBF">
        <w:rPr>
          <w:rFonts w:ascii="Arial" w:hAnsi="Arial" w:cs="Arial"/>
          <w:sz w:val="24"/>
          <w:szCs w:val="24"/>
        </w:rPr>
        <w:t xml:space="preserve"> </w:t>
      </w:r>
      <w:r w:rsidR="002A45DE" w:rsidRPr="00FC2DBF">
        <w:rPr>
          <w:rFonts w:ascii="Arial" w:hAnsi="Arial" w:cs="Arial"/>
          <w:sz w:val="24"/>
          <w:szCs w:val="24"/>
        </w:rPr>
        <w:t>opatřením</w:t>
      </w:r>
      <w:r w:rsidRPr="00FC2DBF">
        <w:rPr>
          <w:rFonts w:ascii="Arial" w:hAnsi="Arial" w:cs="Arial"/>
          <w:sz w:val="24"/>
          <w:szCs w:val="24"/>
        </w:rPr>
        <w:t xml:space="preserve">. </w:t>
      </w:r>
    </w:p>
    <w:p w:rsidR="004224D5" w:rsidRPr="004224D5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</w:t>
      </w:r>
      <w:r w:rsidR="00504EA2" w:rsidRPr="00FC2DBF">
        <w:rPr>
          <w:rFonts w:ascii="Arial" w:eastAsia="Times New Roman" w:hAnsi="Arial" w:cs="Arial"/>
          <w:sz w:val="24"/>
          <w:szCs w:val="24"/>
          <w:lang w:eastAsia="cs-CZ"/>
        </w:rPr>
        <w:t>11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4224D5" w:rsidRPr="001110D3" w:rsidRDefault="004224D5" w:rsidP="00B64C8F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225A85" w:rsidRPr="005B28B0" w:rsidRDefault="001110D3" w:rsidP="00225A85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2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unii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B28B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B28B0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 250/2000 </w:t>
      </w:r>
      <w:r w:rsidRPr="005B28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Sb., o rozpočtových pravidlech územních rozpočtů, ve znění pozdějších předpisů.</w:t>
      </w:r>
    </w:p>
    <w:p w:rsidR="004224D5" w:rsidRPr="00225A85" w:rsidRDefault="004224D5" w:rsidP="00225A85">
      <w:pPr>
        <w:spacing w:after="120"/>
        <w:ind w:left="567" w:firstLine="0"/>
        <w:jc w:val="center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25A8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4224D5" w:rsidRP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4224D5" w:rsidRPr="00225A85" w:rsidRDefault="004224D5" w:rsidP="00225A85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5A85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</w:t>
      </w:r>
      <w:r w:rsidR="00225A85">
        <w:rPr>
          <w:rFonts w:ascii="Arial" w:eastAsia="Times New Roman" w:hAnsi="Arial" w:cs="Arial"/>
          <w:iCs/>
          <w:sz w:val="24"/>
          <w:szCs w:val="24"/>
          <w:lang w:eastAsia="cs-CZ"/>
        </w:rPr>
        <w:t>stupitelstva obce/města/městyse</w:t>
      </w:r>
      <w:r w:rsidRPr="00225A85">
        <w:rPr>
          <w:rFonts w:ascii="Arial" w:eastAsia="Times New Roman" w:hAnsi="Arial" w:cs="Arial"/>
          <w:iCs/>
          <w:sz w:val="24"/>
          <w:szCs w:val="24"/>
          <w:lang w:eastAsia="cs-CZ"/>
        </w:rPr>
        <w:t>………… č. ………… ze dne …………</w:t>
      </w:r>
    </w:p>
    <w:p w:rsidR="004224D5" w:rsidRDefault="004224D5" w:rsidP="00B64C8F">
      <w:pPr>
        <w:numPr>
          <w:ilvl w:val="0"/>
          <w:numId w:val="1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10D2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:rsidR="004727EA" w:rsidRDefault="004727EA" w:rsidP="004727E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27EA" w:rsidRPr="004224D5" w:rsidRDefault="004727EA" w:rsidP="004727EA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224D5" w:rsidRPr="004224D5" w:rsidRDefault="004224D5" w:rsidP="004224D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24D5" w:rsidRPr="004224D5" w:rsidTr="00BF30C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7EA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727EA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224D5" w:rsidRPr="004224D5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</w:t>
            </w:r>
            <w:r w:rsidR="004224D5"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4224D5" w:rsidRDefault="004224D5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727EA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727EA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727EA" w:rsidRPr="004224D5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727EA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727EA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224D5" w:rsidRPr="004224D5" w:rsidRDefault="004727EA" w:rsidP="004224D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</w:t>
            </w:r>
            <w:r w:rsidR="004224D5"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4224D5" w:rsidRPr="004224D5" w:rsidTr="00BF30C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4D5" w:rsidRPr="00FE3AB5" w:rsidRDefault="004224D5" w:rsidP="004224D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E3AB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……………………………..</w:t>
            </w:r>
          </w:p>
          <w:p w:rsidR="004224D5" w:rsidRPr="00FE3AB5" w:rsidRDefault="004224D5" w:rsidP="004224D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3A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funkce</w:t>
            </w:r>
            <w:r w:rsidR="006A15EA" w:rsidRPr="00FE3A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  <w:p w:rsidR="004224D5" w:rsidRPr="00FE3AB5" w:rsidRDefault="004224D5" w:rsidP="004224D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24D5" w:rsidRPr="00FE3AB5" w:rsidRDefault="004224D5" w:rsidP="004224D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E3AB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…………………………..</w:t>
            </w:r>
          </w:p>
          <w:p w:rsidR="006A15EA" w:rsidRPr="00FE3AB5" w:rsidRDefault="006A15EA" w:rsidP="006A15E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3A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jméno, funkce                                                         </w:t>
            </w:r>
          </w:p>
          <w:p w:rsidR="006A15EA" w:rsidRPr="00FE3AB5" w:rsidRDefault="006A15EA" w:rsidP="004224D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</w:tbl>
    <w:p w:rsidR="004224D5" w:rsidRPr="00A247E2" w:rsidRDefault="004224D5" w:rsidP="00225A85">
      <w:pPr>
        <w:ind w:left="0" w:firstLine="0"/>
        <w:rPr>
          <w:rFonts w:ascii="Arial" w:hAnsi="Arial" w:cs="Arial"/>
          <w:bCs/>
        </w:rPr>
      </w:pPr>
    </w:p>
    <w:sectPr w:rsidR="004224D5" w:rsidRPr="00A247E2" w:rsidSect="00EF22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38" w:right="1418" w:bottom="1418" w:left="1418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E3" w:rsidRDefault="00FD0CE3" w:rsidP="00D40C40">
      <w:r>
        <w:separator/>
      </w:r>
    </w:p>
  </w:endnote>
  <w:endnote w:type="continuationSeparator" w:id="0">
    <w:p w:rsidR="00FD0CE3" w:rsidRDefault="00FD0CE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ED" w:rsidRDefault="008D1E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B5" w:rsidRDefault="002959B5" w:rsidP="002959B5">
    <w:pPr>
      <w:pStyle w:val="Zpat"/>
      <w:pBdr>
        <w:bottom w:val="single" w:sz="6" w:space="1" w:color="auto"/>
      </w:pBdr>
      <w:jc w:val="left"/>
      <w:rPr>
        <w:rFonts w:ascii="Arial" w:hAnsi="Arial" w:cs="Arial"/>
        <w:i/>
        <w:sz w:val="20"/>
        <w:szCs w:val="20"/>
      </w:rPr>
    </w:pPr>
  </w:p>
  <w:p w:rsidR="008B3340" w:rsidRDefault="008B3340" w:rsidP="008B3340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6F467F">
      <w:rPr>
        <w:rFonts w:ascii="Arial" w:hAnsi="Arial" w:cs="Arial"/>
        <w:i/>
        <w:iCs/>
        <w:sz w:val="20"/>
        <w:szCs w:val="20"/>
      </w:rPr>
      <w:t>Zastupitelstvo</w:t>
    </w:r>
    <w:r>
      <w:rPr>
        <w:rFonts w:ascii="Arial" w:hAnsi="Arial" w:cs="Arial"/>
        <w:i/>
        <w:iCs/>
        <w:sz w:val="20"/>
        <w:szCs w:val="20"/>
      </w:rPr>
      <w:t xml:space="preserve"> Olomouckého kraje </w:t>
    </w:r>
    <w:r w:rsidR="006F467F">
      <w:rPr>
        <w:rFonts w:ascii="Arial" w:hAnsi="Arial" w:cs="Arial"/>
        <w:i/>
        <w:iCs/>
        <w:sz w:val="20"/>
        <w:szCs w:val="20"/>
      </w:rPr>
      <w:t>24</w:t>
    </w:r>
    <w:r>
      <w:rPr>
        <w:rFonts w:ascii="Arial" w:hAnsi="Arial" w:cs="Arial"/>
        <w:i/>
        <w:iCs/>
        <w:sz w:val="20"/>
        <w:szCs w:val="20"/>
      </w:rPr>
      <w:t xml:space="preserve">. 06. 2016                            </w:t>
    </w:r>
    <w:r>
      <w:rPr>
        <w:rFonts w:ascii="Arial" w:hAnsi="Arial" w:cs="Arial"/>
        <w:i/>
        <w:iCs/>
        <w:sz w:val="20"/>
        <w:szCs w:val="20"/>
      </w:rPr>
      <w:tab/>
      <w:t xml:space="preserve">             </w:t>
    </w:r>
    <w:r w:rsidR="004B44B8" w:rsidRPr="00072E14">
      <w:rPr>
        <w:rFonts w:ascii="Arial" w:hAnsi="Arial" w:cs="Arial"/>
        <w:i/>
        <w:sz w:val="20"/>
        <w:szCs w:val="20"/>
      </w:rPr>
      <w:t xml:space="preserve">Strana </w:t>
    </w:r>
    <w:r w:rsidR="004B44B8" w:rsidRPr="00072E14">
      <w:rPr>
        <w:rFonts w:ascii="Arial" w:hAnsi="Arial" w:cs="Arial"/>
        <w:i/>
        <w:sz w:val="20"/>
        <w:szCs w:val="20"/>
      </w:rPr>
      <w:fldChar w:fldCharType="begin"/>
    </w:r>
    <w:r w:rsidR="004B44B8" w:rsidRPr="00072E14">
      <w:rPr>
        <w:rFonts w:ascii="Arial" w:hAnsi="Arial" w:cs="Arial"/>
        <w:i/>
        <w:sz w:val="20"/>
        <w:szCs w:val="20"/>
      </w:rPr>
      <w:instrText>PAGE   \* MERGEFORMAT</w:instrText>
    </w:r>
    <w:r w:rsidR="004B44B8" w:rsidRPr="00072E14">
      <w:rPr>
        <w:rFonts w:ascii="Arial" w:hAnsi="Arial" w:cs="Arial"/>
        <w:i/>
        <w:sz w:val="20"/>
        <w:szCs w:val="20"/>
      </w:rPr>
      <w:fldChar w:fldCharType="separate"/>
    </w:r>
    <w:r w:rsidR="00E0666B">
      <w:rPr>
        <w:rFonts w:ascii="Arial" w:hAnsi="Arial" w:cs="Arial"/>
        <w:i/>
        <w:noProof/>
        <w:sz w:val="20"/>
        <w:szCs w:val="20"/>
      </w:rPr>
      <w:t>8</w:t>
    </w:r>
    <w:r w:rsidR="004B44B8" w:rsidRPr="00072E14">
      <w:rPr>
        <w:rFonts w:ascii="Arial" w:hAnsi="Arial" w:cs="Arial"/>
        <w:i/>
        <w:sz w:val="20"/>
        <w:szCs w:val="20"/>
      </w:rPr>
      <w:fldChar w:fldCharType="end"/>
    </w:r>
    <w:r w:rsidR="004B44B8" w:rsidRPr="00072E14">
      <w:rPr>
        <w:rFonts w:ascii="Arial" w:hAnsi="Arial" w:cs="Arial"/>
        <w:i/>
        <w:sz w:val="20"/>
        <w:szCs w:val="20"/>
      </w:rPr>
      <w:t xml:space="preserve"> (celkem</w:t>
    </w:r>
    <w:r w:rsidR="004B44B8">
      <w:rPr>
        <w:rFonts w:ascii="Arial" w:hAnsi="Arial" w:cs="Arial"/>
        <w:i/>
        <w:sz w:val="20"/>
        <w:szCs w:val="20"/>
      </w:rPr>
      <w:t xml:space="preserve"> </w:t>
    </w:r>
    <w:r w:rsidR="00B82140">
      <w:rPr>
        <w:rFonts w:ascii="Arial" w:hAnsi="Arial" w:cs="Arial"/>
        <w:i/>
        <w:sz w:val="20"/>
        <w:szCs w:val="20"/>
      </w:rPr>
      <w:t>28</w:t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B3340" w:rsidRDefault="008B3340" w:rsidP="008B3340">
    <w:pPr>
      <w:pBdr>
        <w:top w:val="single" w:sz="6" w:space="1" w:color="auto"/>
      </w:pBdr>
    </w:pPr>
    <w:r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0666B">
      <w:rPr>
        <w:rStyle w:val="slostrnky"/>
        <w:rFonts w:ascii="Arial" w:hAnsi="Arial" w:cs="Arial"/>
        <w:i/>
        <w:iCs/>
        <w:sz w:val="20"/>
        <w:szCs w:val="20"/>
      </w:rPr>
      <w:t>16</w:t>
    </w:r>
    <w:bookmarkStart w:id="0" w:name="_GoBack"/>
    <w:bookmarkEnd w:id="0"/>
    <w:r w:rsidR="00DB5234">
      <w:rPr>
        <w:rStyle w:val="slostrnky"/>
        <w:rFonts w:ascii="Arial" w:hAnsi="Arial" w:cs="Arial"/>
        <w:i/>
        <w:iCs/>
        <w:sz w:val="20"/>
        <w:szCs w:val="20"/>
      </w:rPr>
      <w:t>.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- </w:t>
    </w:r>
    <w:r>
      <w:rPr>
        <w:rFonts w:ascii="Arial" w:hAnsi="Arial" w:cs="Arial"/>
        <w:i/>
        <w:iCs/>
        <w:sz w:val="20"/>
        <w:szCs w:val="20"/>
      </w:rPr>
      <w:t xml:space="preserve">Dotace obcím na území Olomouckého kraje na řešení mimořádných událostí v oblasti </w:t>
    </w:r>
  </w:p>
  <w:p w:rsidR="008B3340" w:rsidRPr="008B3340" w:rsidRDefault="008B3340" w:rsidP="008B3340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</w:t>
    </w:r>
    <w:r w:rsidR="00DB5234">
      <w:rPr>
        <w:rFonts w:ascii="Arial" w:hAnsi="Arial" w:cs="Arial"/>
        <w:i/>
        <w:iCs/>
        <w:sz w:val="20"/>
        <w:szCs w:val="20"/>
      </w:rPr>
      <w:t xml:space="preserve">      </w:t>
    </w:r>
    <w:r>
      <w:rPr>
        <w:rFonts w:ascii="Arial" w:hAnsi="Arial" w:cs="Arial"/>
        <w:i/>
        <w:iCs/>
        <w:sz w:val="20"/>
        <w:szCs w:val="20"/>
      </w:rPr>
      <w:t xml:space="preserve"> vodohospodářské infrastruktury </w:t>
    </w:r>
    <w:r w:rsidR="009D4E5C">
      <w:rPr>
        <w:rFonts w:ascii="Arial" w:hAnsi="Arial" w:cs="Arial"/>
        <w:i/>
        <w:iCs/>
        <w:sz w:val="20"/>
        <w:szCs w:val="20"/>
      </w:rPr>
      <w:t xml:space="preserve">2016 </w:t>
    </w:r>
    <w:r>
      <w:rPr>
        <w:rFonts w:ascii="Arial" w:hAnsi="Arial" w:cs="Arial"/>
        <w:i/>
        <w:iCs/>
        <w:sz w:val="20"/>
        <w:szCs w:val="20"/>
      </w:rPr>
      <w:t xml:space="preserve"> – vyhodnocení </w:t>
    </w:r>
    <w:r w:rsidR="006F467F">
      <w:rPr>
        <w:rFonts w:ascii="Arial" w:hAnsi="Arial" w:cs="Arial"/>
        <w:i/>
        <w:iCs/>
        <w:sz w:val="20"/>
        <w:szCs w:val="20"/>
      </w:rPr>
      <w:t>a vyhlášení 2. kola</w:t>
    </w:r>
  </w:p>
  <w:p w:rsidR="008B3340" w:rsidRPr="008D1EED" w:rsidRDefault="008B3340" w:rsidP="008D1EED">
    <w:pPr>
      <w:ind w:hanging="720"/>
      <w:rPr>
        <w:rFonts w:ascii="Arial" w:hAnsi="Arial" w:cs="Arial"/>
        <w:i/>
        <w:iCs/>
        <w:sz w:val="20"/>
        <w:szCs w:val="20"/>
      </w:rPr>
    </w:pPr>
    <w:r w:rsidRPr="008D1EED">
      <w:rPr>
        <w:rFonts w:ascii="Arial" w:hAnsi="Arial" w:cs="Arial"/>
        <w:i/>
        <w:iCs/>
        <w:sz w:val="20"/>
        <w:szCs w:val="20"/>
      </w:rPr>
      <w:t>Příloha č. 3 – Vzorová veřejnoprávní smlouva o poskytnutí dotace</w:t>
    </w:r>
    <w:r w:rsidRPr="008D1EED">
      <w:rPr>
        <w:rFonts w:ascii="Arial" w:hAnsi="Arial" w:cs="Arial"/>
        <w:i/>
        <w:iCs/>
        <w:sz w:val="20"/>
        <w:szCs w:val="20"/>
      </w:rPr>
      <w:tab/>
    </w:r>
  </w:p>
  <w:p w:rsidR="002959B5" w:rsidRPr="002959B5" w:rsidRDefault="002959B5" w:rsidP="002959B5">
    <w:pPr>
      <w:pStyle w:val="Zpat"/>
      <w:ind w:left="720" w:firstLine="0"/>
      <w:jc w:val="left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2E" w:rsidRPr="00531AE7" w:rsidRDefault="001D092E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 w:rsidR="00EF22FF">
      <w:rPr>
        <w:rFonts w:ascii="Arial" w:hAnsi="Arial" w:cs="Arial"/>
        <w:i/>
        <w:sz w:val="20"/>
        <w:szCs w:val="20"/>
      </w:rPr>
      <w:t xml:space="preserve"> 8</w:t>
    </w:r>
    <w:r>
      <w:rPr>
        <w:rFonts w:ascii="Arial" w:hAnsi="Arial" w:cs="Arial"/>
        <w:i/>
        <w:sz w:val="20"/>
        <w:szCs w:val="20"/>
      </w:rPr>
      <w:t xml:space="preserve"> (celkem</w:t>
    </w:r>
    <w:r w:rsidR="00EF22FF">
      <w:rPr>
        <w:rFonts w:ascii="Arial" w:hAnsi="Arial" w:cs="Arial"/>
        <w:i/>
        <w:sz w:val="20"/>
        <w:szCs w:val="20"/>
      </w:rPr>
      <w:t xml:space="preserve"> 15)</w:t>
    </w:r>
    <w:r>
      <w:rPr>
        <w:rFonts w:ascii="Arial" w:hAnsi="Arial" w:cs="Arial"/>
        <w:i/>
        <w:sz w:val="20"/>
        <w:szCs w:val="20"/>
      </w:rPr>
      <w:t xml:space="preserve"> </w:t>
    </w:r>
  </w:p>
  <w:p w:rsidR="001D092E" w:rsidRPr="00531AE7" w:rsidRDefault="001D092E" w:rsidP="00EF22FF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1D092E" w:rsidRPr="00531AE7" w:rsidRDefault="001D092E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1D092E" w:rsidRDefault="001D09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E3" w:rsidRDefault="00FD0CE3" w:rsidP="00D40C40">
      <w:r>
        <w:separator/>
      </w:r>
    </w:p>
  </w:footnote>
  <w:footnote w:type="continuationSeparator" w:id="0">
    <w:p w:rsidR="00FD0CE3" w:rsidRDefault="00FD0CE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ED" w:rsidRDefault="008D1E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ED" w:rsidRDefault="00DB5234">
    <w:pPr>
      <w:pStyle w:val="Zhlav"/>
    </w:pPr>
    <w:r>
      <w:t>Příloha č.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ED" w:rsidRDefault="008D1E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5246D93"/>
    <w:multiLevelType w:val="hybridMultilevel"/>
    <w:tmpl w:val="9D24D398"/>
    <w:lvl w:ilvl="0" w:tplc="33BAB274">
      <w:numFmt w:val="bullet"/>
      <w:lvlText w:val="-"/>
      <w:lvlJc w:val="left"/>
      <w:pPr>
        <w:ind w:left="49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F128C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0E812AB1"/>
    <w:multiLevelType w:val="hybridMultilevel"/>
    <w:tmpl w:val="F1420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0F0D25A0"/>
    <w:multiLevelType w:val="hybridMultilevel"/>
    <w:tmpl w:val="4A0074B2"/>
    <w:lvl w:ilvl="0" w:tplc="7318FDA4">
      <w:numFmt w:val="bullet"/>
      <w:lvlText w:val="-"/>
      <w:lvlJc w:val="left"/>
      <w:pPr>
        <w:ind w:left="49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D78E9"/>
    <w:multiLevelType w:val="hybridMultilevel"/>
    <w:tmpl w:val="C03C6A5C"/>
    <w:lvl w:ilvl="0" w:tplc="8E1C2F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66377"/>
    <w:multiLevelType w:val="hybridMultilevel"/>
    <w:tmpl w:val="F3A0D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8AD4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402D6"/>
    <w:multiLevelType w:val="hybridMultilevel"/>
    <w:tmpl w:val="9B50C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01164"/>
    <w:multiLevelType w:val="hybridMultilevel"/>
    <w:tmpl w:val="AA109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D0758"/>
    <w:multiLevelType w:val="hybridMultilevel"/>
    <w:tmpl w:val="860E2ED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>
    <w:nsid w:val="4EB42668"/>
    <w:multiLevelType w:val="hybridMultilevel"/>
    <w:tmpl w:val="04743F94"/>
    <w:lvl w:ilvl="0" w:tplc="8C90E2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F2A6B"/>
    <w:multiLevelType w:val="hybridMultilevel"/>
    <w:tmpl w:val="93E8C728"/>
    <w:lvl w:ilvl="0" w:tplc="D4706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521EB"/>
    <w:multiLevelType w:val="hybridMultilevel"/>
    <w:tmpl w:val="511C11E8"/>
    <w:lvl w:ilvl="0" w:tplc="7C9AC79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96B81"/>
    <w:multiLevelType w:val="hybridMultilevel"/>
    <w:tmpl w:val="352893D4"/>
    <w:lvl w:ilvl="0" w:tplc="B28AC7A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6F43224F"/>
    <w:multiLevelType w:val="hybridMultilevel"/>
    <w:tmpl w:val="1AF230C4"/>
    <w:lvl w:ilvl="0" w:tplc="33662EA0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>
    <w:nsid w:val="77C2142A"/>
    <w:multiLevelType w:val="hybridMultilevel"/>
    <w:tmpl w:val="CEF2B728"/>
    <w:lvl w:ilvl="0" w:tplc="C968155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7A8F1159"/>
    <w:multiLevelType w:val="multilevel"/>
    <w:tmpl w:val="49E41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2"/>
  </w:num>
  <w:num w:numId="3">
    <w:abstractNumId w:val="19"/>
  </w:num>
  <w:num w:numId="4">
    <w:abstractNumId w:val="40"/>
  </w:num>
  <w:num w:numId="5">
    <w:abstractNumId w:val="20"/>
  </w:num>
  <w:num w:numId="6">
    <w:abstractNumId w:val="21"/>
  </w:num>
  <w:num w:numId="7">
    <w:abstractNumId w:val="4"/>
  </w:num>
  <w:num w:numId="8">
    <w:abstractNumId w:val="12"/>
  </w:num>
  <w:num w:numId="9">
    <w:abstractNumId w:val="16"/>
  </w:num>
  <w:num w:numId="10">
    <w:abstractNumId w:val="10"/>
  </w:num>
  <w:num w:numId="11">
    <w:abstractNumId w:val="36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33"/>
  </w:num>
  <w:num w:numId="18">
    <w:abstractNumId w:val="17"/>
  </w:num>
  <w:num w:numId="19">
    <w:abstractNumId w:val="6"/>
  </w:num>
  <w:num w:numId="20">
    <w:abstractNumId w:val="5"/>
  </w:num>
  <w:num w:numId="21">
    <w:abstractNumId w:val="29"/>
  </w:num>
  <w:num w:numId="22">
    <w:abstractNumId w:val="11"/>
  </w:num>
  <w:num w:numId="23">
    <w:abstractNumId w:val="41"/>
  </w:num>
  <w:num w:numId="24">
    <w:abstractNumId w:val="24"/>
  </w:num>
  <w:num w:numId="25">
    <w:abstractNumId w:val="3"/>
  </w:num>
  <w:num w:numId="26">
    <w:abstractNumId w:val="18"/>
  </w:num>
  <w:num w:numId="27">
    <w:abstractNumId w:val="31"/>
  </w:num>
  <w:num w:numId="28">
    <w:abstractNumId w:val="8"/>
  </w:num>
  <w:num w:numId="29">
    <w:abstractNumId w:val="25"/>
  </w:num>
  <w:num w:numId="30">
    <w:abstractNumId w:val="23"/>
  </w:num>
  <w:num w:numId="31">
    <w:abstractNumId w:val="14"/>
  </w:num>
  <w:num w:numId="32">
    <w:abstractNumId w:val="22"/>
  </w:num>
  <w:num w:numId="33">
    <w:abstractNumId w:val="7"/>
  </w:num>
  <w:num w:numId="34">
    <w:abstractNumId w:val="30"/>
  </w:num>
  <w:num w:numId="35">
    <w:abstractNumId w:val="15"/>
  </w:num>
  <w:num w:numId="36">
    <w:abstractNumId w:val="27"/>
  </w:num>
  <w:num w:numId="37">
    <w:abstractNumId w:val="26"/>
  </w:num>
  <w:num w:numId="38">
    <w:abstractNumId w:val="28"/>
  </w:num>
  <w:num w:numId="39">
    <w:abstractNumId w:val="13"/>
  </w:num>
  <w:num w:numId="40">
    <w:abstractNumId w:val="37"/>
  </w:num>
  <w:num w:numId="41">
    <w:abstractNumId w:val="35"/>
  </w:num>
  <w:num w:numId="42">
    <w:abstractNumId w:val="9"/>
  </w:num>
  <w:num w:numId="43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1CC9"/>
    <w:rsid w:val="00002840"/>
    <w:rsid w:val="000032B4"/>
    <w:rsid w:val="000047EB"/>
    <w:rsid w:val="00006AE8"/>
    <w:rsid w:val="00011087"/>
    <w:rsid w:val="00014A64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63D9"/>
    <w:rsid w:val="0004640A"/>
    <w:rsid w:val="00046C45"/>
    <w:rsid w:val="00051234"/>
    <w:rsid w:val="0005287A"/>
    <w:rsid w:val="00053380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3837"/>
    <w:rsid w:val="00084746"/>
    <w:rsid w:val="000865AD"/>
    <w:rsid w:val="0009167B"/>
    <w:rsid w:val="0009295D"/>
    <w:rsid w:val="000950D4"/>
    <w:rsid w:val="0009666A"/>
    <w:rsid w:val="000A1C1C"/>
    <w:rsid w:val="000A2109"/>
    <w:rsid w:val="000A4999"/>
    <w:rsid w:val="000A6591"/>
    <w:rsid w:val="000B0318"/>
    <w:rsid w:val="000B1B0F"/>
    <w:rsid w:val="000C0E16"/>
    <w:rsid w:val="000C22FA"/>
    <w:rsid w:val="000C43D4"/>
    <w:rsid w:val="000C4D78"/>
    <w:rsid w:val="000C7650"/>
    <w:rsid w:val="000D0819"/>
    <w:rsid w:val="000D319D"/>
    <w:rsid w:val="000D4207"/>
    <w:rsid w:val="000D442F"/>
    <w:rsid w:val="000E0277"/>
    <w:rsid w:val="000E2BFA"/>
    <w:rsid w:val="000E38DA"/>
    <w:rsid w:val="000E4EB8"/>
    <w:rsid w:val="000E72E9"/>
    <w:rsid w:val="000E7952"/>
    <w:rsid w:val="0010380F"/>
    <w:rsid w:val="00105061"/>
    <w:rsid w:val="00106EF6"/>
    <w:rsid w:val="001110D3"/>
    <w:rsid w:val="001158F5"/>
    <w:rsid w:val="00117CC2"/>
    <w:rsid w:val="001203D6"/>
    <w:rsid w:val="001215F5"/>
    <w:rsid w:val="00122793"/>
    <w:rsid w:val="0012518C"/>
    <w:rsid w:val="00125FEF"/>
    <w:rsid w:val="00127828"/>
    <w:rsid w:val="00137D65"/>
    <w:rsid w:val="001436D1"/>
    <w:rsid w:val="00146380"/>
    <w:rsid w:val="00150850"/>
    <w:rsid w:val="00151A56"/>
    <w:rsid w:val="00153478"/>
    <w:rsid w:val="00154952"/>
    <w:rsid w:val="001621E5"/>
    <w:rsid w:val="00165A7E"/>
    <w:rsid w:val="0016665E"/>
    <w:rsid w:val="00167E80"/>
    <w:rsid w:val="001705B5"/>
    <w:rsid w:val="00171C02"/>
    <w:rsid w:val="00171E06"/>
    <w:rsid w:val="001720A1"/>
    <w:rsid w:val="00172C61"/>
    <w:rsid w:val="001734D8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630"/>
    <w:rsid w:val="001A336F"/>
    <w:rsid w:val="001A3585"/>
    <w:rsid w:val="001B1CF5"/>
    <w:rsid w:val="001B2273"/>
    <w:rsid w:val="001B3185"/>
    <w:rsid w:val="001B326B"/>
    <w:rsid w:val="001B7624"/>
    <w:rsid w:val="001C33D7"/>
    <w:rsid w:val="001D092E"/>
    <w:rsid w:val="001D1DD2"/>
    <w:rsid w:val="001D42CD"/>
    <w:rsid w:val="001D6533"/>
    <w:rsid w:val="001E206F"/>
    <w:rsid w:val="001E21D4"/>
    <w:rsid w:val="001E5E93"/>
    <w:rsid w:val="001E61B2"/>
    <w:rsid w:val="001E6893"/>
    <w:rsid w:val="001F4D19"/>
    <w:rsid w:val="001F5545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20FF7"/>
    <w:rsid w:val="00225A85"/>
    <w:rsid w:val="00230580"/>
    <w:rsid w:val="00230F9B"/>
    <w:rsid w:val="00235694"/>
    <w:rsid w:val="002360BE"/>
    <w:rsid w:val="00237F27"/>
    <w:rsid w:val="00240D4A"/>
    <w:rsid w:val="002412AB"/>
    <w:rsid w:val="00244A06"/>
    <w:rsid w:val="00245A20"/>
    <w:rsid w:val="00245BDC"/>
    <w:rsid w:val="00247A74"/>
    <w:rsid w:val="00250995"/>
    <w:rsid w:val="00250B44"/>
    <w:rsid w:val="00253A30"/>
    <w:rsid w:val="00253B38"/>
    <w:rsid w:val="0025423A"/>
    <w:rsid w:val="00254454"/>
    <w:rsid w:val="00254AC2"/>
    <w:rsid w:val="0025597D"/>
    <w:rsid w:val="00255D8E"/>
    <w:rsid w:val="002601DB"/>
    <w:rsid w:val="00262ED6"/>
    <w:rsid w:val="002633FA"/>
    <w:rsid w:val="00266EFB"/>
    <w:rsid w:val="002673F6"/>
    <w:rsid w:val="00271371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591E"/>
    <w:rsid w:val="002959B5"/>
    <w:rsid w:val="00296C12"/>
    <w:rsid w:val="002A2372"/>
    <w:rsid w:val="002A3CD3"/>
    <w:rsid w:val="002A45DE"/>
    <w:rsid w:val="002A4ADE"/>
    <w:rsid w:val="002A662C"/>
    <w:rsid w:val="002A7B11"/>
    <w:rsid w:val="002B297F"/>
    <w:rsid w:val="002C0CA8"/>
    <w:rsid w:val="002C2880"/>
    <w:rsid w:val="002C7997"/>
    <w:rsid w:val="002D29BF"/>
    <w:rsid w:val="002D2C99"/>
    <w:rsid w:val="002D325A"/>
    <w:rsid w:val="002D4924"/>
    <w:rsid w:val="002D5445"/>
    <w:rsid w:val="002D5AAB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0E3B"/>
    <w:rsid w:val="00321FF4"/>
    <w:rsid w:val="0032223E"/>
    <w:rsid w:val="00322536"/>
    <w:rsid w:val="00325A5E"/>
    <w:rsid w:val="00326204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915"/>
    <w:rsid w:val="00375CFD"/>
    <w:rsid w:val="00376F88"/>
    <w:rsid w:val="0038220B"/>
    <w:rsid w:val="003835A8"/>
    <w:rsid w:val="00394036"/>
    <w:rsid w:val="00394585"/>
    <w:rsid w:val="00396D23"/>
    <w:rsid w:val="00397F8A"/>
    <w:rsid w:val="003A040E"/>
    <w:rsid w:val="003A406B"/>
    <w:rsid w:val="003A4AA2"/>
    <w:rsid w:val="003B052C"/>
    <w:rsid w:val="003B0643"/>
    <w:rsid w:val="003B4F80"/>
    <w:rsid w:val="003B7BB9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40A3"/>
    <w:rsid w:val="003F7C9E"/>
    <w:rsid w:val="003F7FC3"/>
    <w:rsid w:val="0040028B"/>
    <w:rsid w:val="00401837"/>
    <w:rsid w:val="00402228"/>
    <w:rsid w:val="004033EA"/>
    <w:rsid w:val="00405D22"/>
    <w:rsid w:val="004074E5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5B8E"/>
    <w:rsid w:val="004261F1"/>
    <w:rsid w:val="00426D57"/>
    <w:rsid w:val="004309C0"/>
    <w:rsid w:val="00431784"/>
    <w:rsid w:val="004336D5"/>
    <w:rsid w:val="00437D00"/>
    <w:rsid w:val="00446F10"/>
    <w:rsid w:val="0044719F"/>
    <w:rsid w:val="00451877"/>
    <w:rsid w:val="00452184"/>
    <w:rsid w:val="0045517F"/>
    <w:rsid w:val="00457542"/>
    <w:rsid w:val="004678B6"/>
    <w:rsid w:val="004727EA"/>
    <w:rsid w:val="004754B6"/>
    <w:rsid w:val="004769EC"/>
    <w:rsid w:val="004811A3"/>
    <w:rsid w:val="00483DDE"/>
    <w:rsid w:val="004841AA"/>
    <w:rsid w:val="00486F4C"/>
    <w:rsid w:val="004952BF"/>
    <w:rsid w:val="00495FA8"/>
    <w:rsid w:val="00497374"/>
    <w:rsid w:val="004A27E8"/>
    <w:rsid w:val="004A5850"/>
    <w:rsid w:val="004A72FF"/>
    <w:rsid w:val="004B000B"/>
    <w:rsid w:val="004B192A"/>
    <w:rsid w:val="004B3ABA"/>
    <w:rsid w:val="004B44B8"/>
    <w:rsid w:val="004B7B21"/>
    <w:rsid w:val="004C3E4C"/>
    <w:rsid w:val="004C441E"/>
    <w:rsid w:val="004C444B"/>
    <w:rsid w:val="004C5C0B"/>
    <w:rsid w:val="004D09F2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534F"/>
    <w:rsid w:val="004F648D"/>
    <w:rsid w:val="004F7E64"/>
    <w:rsid w:val="00503A23"/>
    <w:rsid w:val="00503A3F"/>
    <w:rsid w:val="00503C95"/>
    <w:rsid w:val="00504EA2"/>
    <w:rsid w:val="00505B05"/>
    <w:rsid w:val="00511EA8"/>
    <w:rsid w:val="00515C03"/>
    <w:rsid w:val="00517F36"/>
    <w:rsid w:val="00520749"/>
    <w:rsid w:val="005258AA"/>
    <w:rsid w:val="00525FAE"/>
    <w:rsid w:val="00526F19"/>
    <w:rsid w:val="00530A93"/>
    <w:rsid w:val="00531AE7"/>
    <w:rsid w:val="005333B5"/>
    <w:rsid w:val="005349A1"/>
    <w:rsid w:val="00541F9F"/>
    <w:rsid w:val="00542712"/>
    <w:rsid w:val="00543768"/>
    <w:rsid w:val="005459E0"/>
    <w:rsid w:val="00545A5B"/>
    <w:rsid w:val="005469CD"/>
    <w:rsid w:val="0055217E"/>
    <w:rsid w:val="00553F3D"/>
    <w:rsid w:val="0055690A"/>
    <w:rsid w:val="00556DBD"/>
    <w:rsid w:val="00557105"/>
    <w:rsid w:val="00565059"/>
    <w:rsid w:val="00566046"/>
    <w:rsid w:val="00566B7A"/>
    <w:rsid w:val="0056705E"/>
    <w:rsid w:val="00567BA7"/>
    <w:rsid w:val="005709B1"/>
    <w:rsid w:val="00571EC8"/>
    <w:rsid w:val="00580363"/>
    <w:rsid w:val="00581A95"/>
    <w:rsid w:val="005848C6"/>
    <w:rsid w:val="005860F4"/>
    <w:rsid w:val="0059526D"/>
    <w:rsid w:val="005A2AC3"/>
    <w:rsid w:val="005A69F3"/>
    <w:rsid w:val="005A7F3C"/>
    <w:rsid w:val="005B28B0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21ED"/>
    <w:rsid w:val="005D4D86"/>
    <w:rsid w:val="005D5282"/>
    <w:rsid w:val="005E2BB4"/>
    <w:rsid w:val="005E5BBD"/>
    <w:rsid w:val="005F35DF"/>
    <w:rsid w:val="005F43AE"/>
    <w:rsid w:val="005F4772"/>
    <w:rsid w:val="005F635A"/>
    <w:rsid w:val="006009B4"/>
    <w:rsid w:val="006061B0"/>
    <w:rsid w:val="00606441"/>
    <w:rsid w:val="00607499"/>
    <w:rsid w:val="00610DE8"/>
    <w:rsid w:val="00611519"/>
    <w:rsid w:val="00611A33"/>
    <w:rsid w:val="00612773"/>
    <w:rsid w:val="00621852"/>
    <w:rsid w:val="00621A3A"/>
    <w:rsid w:val="00624F36"/>
    <w:rsid w:val="006264E0"/>
    <w:rsid w:val="0062698E"/>
    <w:rsid w:val="006304D1"/>
    <w:rsid w:val="00644A22"/>
    <w:rsid w:val="00644F18"/>
    <w:rsid w:val="00663A39"/>
    <w:rsid w:val="00664B7A"/>
    <w:rsid w:val="00666781"/>
    <w:rsid w:val="00666F82"/>
    <w:rsid w:val="006675CF"/>
    <w:rsid w:val="00667FE9"/>
    <w:rsid w:val="00670D45"/>
    <w:rsid w:val="00671861"/>
    <w:rsid w:val="00674648"/>
    <w:rsid w:val="00674A0A"/>
    <w:rsid w:val="0067634A"/>
    <w:rsid w:val="00676E36"/>
    <w:rsid w:val="00677288"/>
    <w:rsid w:val="00690949"/>
    <w:rsid w:val="006A15EA"/>
    <w:rsid w:val="006B1973"/>
    <w:rsid w:val="006B3B2A"/>
    <w:rsid w:val="006B4F48"/>
    <w:rsid w:val="006C061A"/>
    <w:rsid w:val="006C0D2D"/>
    <w:rsid w:val="006C43C7"/>
    <w:rsid w:val="006D0AC7"/>
    <w:rsid w:val="006D101C"/>
    <w:rsid w:val="006D6A77"/>
    <w:rsid w:val="006E2693"/>
    <w:rsid w:val="006E33A0"/>
    <w:rsid w:val="006E5599"/>
    <w:rsid w:val="006E5BA7"/>
    <w:rsid w:val="006F1BEC"/>
    <w:rsid w:val="006F467F"/>
    <w:rsid w:val="00710D22"/>
    <w:rsid w:val="00711102"/>
    <w:rsid w:val="007117EC"/>
    <w:rsid w:val="0071401C"/>
    <w:rsid w:val="00720FB1"/>
    <w:rsid w:val="0072192A"/>
    <w:rsid w:val="00731150"/>
    <w:rsid w:val="00735623"/>
    <w:rsid w:val="00735E1F"/>
    <w:rsid w:val="007360D6"/>
    <w:rsid w:val="007406D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77D7B"/>
    <w:rsid w:val="007801E5"/>
    <w:rsid w:val="0078156B"/>
    <w:rsid w:val="00781B25"/>
    <w:rsid w:val="00783D2F"/>
    <w:rsid w:val="00786B20"/>
    <w:rsid w:val="00790A32"/>
    <w:rsid w:val="00792A59"/>
    <w:rsid w:val="007939A6"/>
    <w:rsid w:val="00794191"/>
    <w:rsid w:val="00794AAC"/>
    <w:rsid w:val="00797D3F"/>
    <w:rsid w:val="007A04FA"/>
    <w:rsid w:val="007A1C60"/>
    <w:rsid w:val="007A4E03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2F43"/>
    <w:rsid w:val="007E0009"/>
    <w:rsid w:val="007E0A8A"/>
    <w:rsid w:val="007E1C11"/>
    <w:rsid w:val="007E5D6A"/>
    <w:rsid w:val="007E6038"/>
    <w:rsid w:val="007E6FA2"/>
    <w:rsid w:val="007F71DE"/>
    <w:rsid w:val="008007F4"/>
    <w:rsid w:val="00803034"/>
    <w:rsid w:val="00810C7B"/>
    <w:rsid w:val="00811C9A"/>
    <w:rsid w:val="00814E33"/>
    <w:rsid w:val="00820B4D"/>
    <w:rsid w:val="00821F04"/>
    <w:rsid w:val="00824CBB"/>
    <w:rsid w:val="00826A5A"/>
    <w:rsid w:val="00832011"/>
    <w:rsid w:val="00832ABD"/>
    <w:rsid w:val="00833BB7"/>
    <w:rsid w:val="00837501"/>
    <w:rsid w:val="00841F3B"/>
    <w:rsid w:val="00847C17"/>
    <w:rsid w:val="008556B1"/>
    <w:rsid w:val="0085615A"/>
    <w:rsid w:val="0086634E"/>
    <w:rsid w:val="00870400"/>
    <w:rsid w:val="00872D44"/>
    <w:rsid w:val="00885BED"/>
    <w:rsid w:val="008932C9"/>
    <w:rsid w:val="00893B68"/>
    <w:rsid w:val="008A5202"/>
    <w:rsid w:val="008A56FF"/>
    <w:rsid w:val="008A5862"/>
    <w:rsid w:val="008A64BF"/>
    <w:rsid w:val="008A761B"/>
    <w:rsid w:val="008A7EBE"/>
    <w:rsid w:val="008B07F1"/>
    <w:rsid w:val="008B17D3"/>
    <w:rsid w:val="008B25F1"/>
    <w:rsid w:val="008B3340"/>
    <w:rsid w:val="008B3935"/>
    <w:rsid w:val="008C2755"/>
    <w:rsid w:val="008C4216"/>
    <w:rsid w:val="008C4647"/>
    <w:rsid w:val="008C5549"/>
    <w:rsid w:val="008C57F6"/>
    <w:rsid w:val="008C65B2"/>
    <w:rsid w:val="008C7242"/>
    <w:rsid w:val="008D1EED"/>
    <w:rsid w:val="008D21BF"/>
    <w:rsid w:val="008D2FA3"/>
    <w:rsid w:val="008D5340"/>
    <w:rsid w:val="008D747A"/>
    <w:rsid w:val="008E0178"/>
    <w:rsid w:val="009025C1"/>
    <w:rsid w:val="00903E5C"/>
    <w:rsid w:val="009060B3"/>
    <w:rsid w:val="009119F6"/>
    <w:rsid w:val="00912D3B"/>
    <w:rsid w:val="00913A10"/>
    <w:rsid w:val="00915D1F"/>
    <w:rsid w:val="0092003A"/>
    <w:rsid w:val="009264AC"/>
    <w:rsid w:val="00931436"/>
    <w:rsid w:val="00933519"/>
    <w:rsid w:val="00937749"/>
    <w:rsid w:val="00937AB9"/>
    <w:rsid w:val="00946358"/>
    <w:rsid w:val="009463E3"/>
    <w:rsid w:val="00955EF2"/>
    <w:rsid w:val="0095627A"/>
    <w:rsid w:val="009672DF"/>
    <w:rsid w:val="009755B7"/>
    <w:rsid w:val="009756F0"/>
    <w:rsid w:val="00976473"/>
    <w:rsid w:val="00977E31"/>
    <w:rsid w:val="009821FA"/>
    <w:rsid w:val="00983011"/>
    <w:rsid w:val="00985233"/>
    <w:rsid w:val="009903B1"/>
    <w:rsid w:val="009917BB"/>
    <w:rsid w:val="00991B01"/>
    <w:rsid w:val="00992F86"/>
    <w:rsid w:val="009931D4"/>
    <w:rsid w:val="00994AB4"/>
    <w:rsid w:val="00995A7B"/>
    <w:rsid w:val="00997FC9"/>
    <w:rsid w:val="009A0283"/>
    <w:rsid w:val="009A7213"/>
    <w:rsid w:val="009B055D"/>
    <w:rsid w:val="009B43E8"/>
    <w:rsid w:val="009B45A4"/>
    <w:rsid w:val="009B662B"/>
    <w:rsid w:val="009B6BE7"/>
    <w:rsid w:val="009C03D8"/>
    <w:rsid w:val="009C3825"/>
    <w:rsid w:val="009C5933"/>
    <w:rsid w:val="009D4E5C"/>
    <w:rsid w:val="009D6778"/>
    <w:rsid w:val="009D711C"/>
    <w:rsid w:val="009D776D"/>
    <w:rsid w:val="009E3AE2"/>
    <w:rsid w:val="009E7A42"/>
    <w:rsid w:val="009F0B91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5B6A"/>
    <w:rsid w:val="00A1282D"/>
    <w:rsid w:val="00A143CD"/>
    <w:rsid w:val="00A164C0"/>
    <w:rsid w:val="00A21513"/>
    <w:rsid w:val="00A22B7A"/>
    <w:rsid w:val="00A247E2"/>
    <w:rsid w:val="00A25504"/>
    <w:rsid w:val="00A25D3B"/>
    <w:rsid w:val="00A30281"/>
    <w:rsid w:val="00A30F23"/>
    <w:rsid w:val="00A34C19"/>
    <w:rsid w:val="00A354CE"/>
    <w:rsid w:val="00A36BAF"/>
    <w:rsid w:val="00A36E09"/>
    <w:rsid w:val="00A4229C"/>
    <w:rsid w:val="00A443EF"/>
    <w:rsid w:val="00A51EAB"/>
    <w:rsid w:val="00A5449D"/>
    <w:rsid w:val="00A54D36"/>
    <w:rsid w:val="00A5538A"/>
    <w:rsid w:val="00A64BA5"/>
    <w:rsid w:val="00A67461"/>
    <w:rsid w:val="00A77A0F"/>
    <w:rsid w:val="00A80BA4"/>
    <w:rsid w:val="00A821AE"/>
    <w:rsid w:val="00A82A20"/>
    <w:rsid w:val="00A82E58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C020C"/>
    <w:rsid w:val="00AC13E7"/>
    <w:rsid w:val="00AC5AE0"/>
    <w:rsid w:val="00AD3B56"/>
    <w:rsid w:val="00AE18C4"/>
    <w:rsid w:val="00AE3DBD"/>
    <w:rsid w:val="00AE3FA4"/>
    <w:rsid w:val="00AE48A3"/>
    <w:rsid w:val="00AF161F"/>
    <w:rsid w:val="00AF4911"/>
    <w:rsid w:val="00AF77E0"/>
    <w:rsid w:val="00B03153"/>
    <w:rsid w:val="00B03C1D"/>
    <w:rsid w:val="00B048D7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D7E"/>
    <w:rsid w:val="00B47101"/>
    <w:rsid w:val="00B55580"/>
    <w:rsid w:val="00B5669C"/>
    <w:rsid w:val="00B56B3B"/>
    <w:rsid w:val="00B609DE"/>
    <w:rsid w:val="00B64C8F"/>
    <w:rsid w:val="00B671CB"/>
    <w:rsid w:val="00B721FE"/>
    <w:rsid w:val="00B749C2"/>
    <w:rsid w:val="00B754EE"/>
    <w:rsid w:val="00B7656D"/>
    <w:rsid w:val="00B81080"/>
    <w:rsid w:val="00B82140"/>
    <w:rsid w:val="00B8655F"/>
    <w:rsid w:val="00B92A32"/>
    <w:rsid w:val="00B92F1B"/>
    <w:rsid w:val="00B944B9"/>
    <w:rsid w:val="00B976A4"/>
    <w:rsid w:val="00B97DCD"/>
    <w:rsid w:val="00BA3415"/>
    <w:rsid w:val="00BB17B5"/>
    <w:rsid w:val="00BB1D43"/>
    <w:rsid w:val="00BB38A9"/>
    <w:rsid w:val="00BB4DB2"/>
    <w:rsid w:val="00BB69AC"/>
    <w:rsid w:val="00BB7306"/>
    <w:rsid w:val="00BC0009"/>
    <w:rsid w:val="00BC0CFB"/>
    <w:rsid w:val="00BC1665"/>
    <w:rsid w:val="00BC1C58"/>
    <w:rsid w:val="00BC7DEF"/>
    <w:rsid w:val="00BD2179"/>
    <w:rsid w:val="00BD447C"/>
    <w:rsid w:val="00BD5F8F"/>
    <w:rsid w:val="00BE1A65"/>
    <w:rsid w:val="00BE4BAA"/>
    <w:rsid w:val="00BE4C27"/>
    <w:rsid w:val="00BE5F39"/>
    <w:rsid w:val="00BF30CC"/>
    <w:rsid w:val="00BF7C43"/>
    <w:rsid w:val="00C00392"/>
    <w:rsid w:val="00C0680B"/>
    <w:rsid w:val="00C06BFA"/>
    <w:rsid w:val="00C07668"/>
    <w:rsid w:val="00C10DF7"/>
    <w:rsid w:val="00C11B75"/>
    <w:rsid w:val="00C11E80"/>
    <w:rsid w:val="00C123D6"/>
    <w:rsid w:val="00C15D33"/>
    <w:rsid w:val="00C20FBF"/>
    <w:rsid w:val="00C21770"/>
    <w:rsid w:val="00C228D3"/>
    <w:rsid w:val="00C231E2"/>
    <w:rsid w:val="00C31237"/>
    <w:rsid w:val="00C32822"/>
    <w:rsid w:val="00C33655"/>
    <w:rsid w:val="00C36A1D"/>
    <w:rsid w:val="00C37AF3"/>
    <w:rsid w:val="00C43E35"/>
    <w:rsid w:val="00C475DB"/>
    <w:rsid w:val="00C522FA"/>
    <w:rsid w:val="00C63CC5"/>
    <w:rsid w:val="00C65368"/>
    <w:rsid w:val="00C71AFE"/>
    <w:rsid w:val="00C7203F"/>
    <w:rsid w:val="00C73FE7"/>
    <w:rsid w:val="00C74258"/>
    <w:rsid w:val="00C747F8"/>
    <w:rsid w:val="00C74BFA"/>
    <w:rsid w:val="00C7578C"/>
    <w:rsid w:val="00C83ABA"/>
    <w:rsid w:val="00C84D70"/>
    <w:rsid w:val="00C877AD"/>
    <w:rsid w:val="00C92651"/>
    <w:rsid w:val="00C979D5"/>
    <w:rsid w:val="00C97E3F"/>
    <w:rsid w:val="00CA174A"/>
    <w:rsid w:val="00CA19C3"/>
    <w:rsid w:val="00CA58C2"/>
    <w:rsid w:val="00CB1AB0"/>
    <w:rsid w:val="00CB787C"/>
    <w:rsid w:val="00CB7992"/>
    <w:rsid w:val="00CC2FA0"/>
    <w:rsid w:val="00CC6C0B"/>
    <w:rsid w:val="00CC721B"/>
    <w:rsid w:val="00CC788C"/>
    <w:rsid w:val="00CC7BAB"/>
    <w:rsid w:val="00CD167E"/>
    <w:rsid w:val="00CD17A2"/>
    <w:rsid w:val="00CD5ADF"/>
    <w:rsid w:val="00CD76D2"/>
    <w:rsid w:val="00CE52FC"/>
    <w:rsid w:val="00CE6210"/>
    <w:rsid w:val="00CE7E8F"/>
    <w:rsid w:val="00CF1C88"/>
    <w:rsid w:val="00CF38F9"/>
    <w:rsid w:val="00CF499A"/>
    <w:rsid w:val="00CF4A97"/>
    <w:rsid w:val="00CF5AA8"/>
    <w:rsid w:val="00D02A77"/>
    <w:rsid w:val="00D045AF"/>
    <w:rsid w:val="00D05681"/>
    <w:rsid w:val="00D05F68"/>
    <w:rsid w:val="00D105B7"/>
    <w:rsid w:val="00D11F05"/>
    <w:rsid w:val="00D134FE"/>
    <w:rsid w:val="00D15D0F"/>
    <w:rsid w:val="00D20512"/>
    <w:rsid w:val="00D21A4D"/>
    <w:rsid w:val="00D375FE"/>
    <w:rsid w:val="00D3770B"/>
    <w:rsid w:val="00D37F7B"/>
    <w:rsid w:val="00D40C40"/>
    <w:rsid w:val="00D42D28"/>
    <w:rsid w:val="00D43C40"/>
    <w:rsid w:val="00D46165"/>
    <w:rsid w:val="00D52CCE"/>
    <w:rsid w:val="00D56BCB"/>
    <w:rsid w:val="00D60A48"/>
    <w:rsid w:val="00D61EA4"/>
    <w:rsid w:val="00D66536"/>
    <w:rsid w:val="00D704F9"/>
    <w:rsid w:val="00D74FAE"/>
    <w:rsid w:val="00D775B4"/>
    <w:rsid w:val="00D77AC4"/>
    <w:rsid w:val="00D8021D"/>
    <w:rsid w:val="00D815C4"/>
    <w:rsid w:val="00D92E78"/>
    <w:rsid w:val="00D94503"/>
    <w:rsid w:val="00D94C93"/>
    <w:rsid w:val="00D95646"/>
    <w:rsid w:val="00D97207"/>
    <w:rsid w:val="00DA2B55"/>
    <w:rsid w:val="00DA4ABB"/>
    <w:rsid w:val="00DB5234"/>
    <w:rsid w:val="00DC349C"/>
    <w:rsid w:val="00DC473B"/>
    <w:rsid w:val="00DC5E11"/>
    <w:rsid w:val="00DD20E5"/>
    <w:rsid w:val="00DE16F7"/>
    <w:rsid w:val="00DE3DE3"/>
    <w:rsid w:val="00DE4AAF"/>
    <w:rsid w:val="00DE60A9"/>
    <w:rsid w:val="00DF0851"/>
    <w:rsid w:val="00DF119D"/>
    <w:rsid w:val="00DF1D13"/>
    <w:rsid w:val="00DF2E4F"/>
    <w:rsid w:val="00DF3FE4"/>
    <w:rsid w:val="00E033B0"/>
    <w:rsid w:val="00E03749"/>
    <w:rsid w:val="00E039A3"/>
    <w:rsid w:val="00E0666B"/>
    <w:rsid w:val="00E128AD"/>
    <w:rsid w:val="00E13318"/>
    <w:rsid w:val="00E15C83"/>
    <w:rsid w:val="00E21EF9"/>
    <w:rsid w:val="00E22A75"/>
    <w:rsid w:val="00E26B33"/>
    <w:rsid w:val="00E276C5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63F00"/>
    <w:rsid w:val="00E6661B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3E61"/>
    <w:rsid w:val="00E941C9"/>
    <w:rsid w:val="00E96217"/>
    <w:rsid w:val="00E96911"/>
    <w:rsid w:val="00EA3E6A"/>
    <w:rsid w:val="00EA56CA"/>
    <w:rsid w:val="00EA5E7D"/>
    <w:rsid w:val="00EB0B52"/>
    <w:rsid w:val="00EB0F03"/>
    <w:rsid w:val="00EB11C7"/>
    <w:rsid w:val="00EB2CDE"/>
    <w:rsid w:val="00EB56A8"/>
    <w:rsid w:val="00EC3077"/>
    <w:rsid w:val="00EC3BEC"/>
    <w:rsid w:val="00EC553D"/>
    <w:rsid w:val="00EC5A31"/>
    <w:rsid w:val="00EC6165"/>
    <w:rsid w:val="00ED1378"/>
    <w:rsid w:val="00ED1983"/>
    <w:rsid w:val="00ED1CE8"/>
    <w:rsid w:val="00ED233E"/>
    <w:rsid w:val="00ED24D0"/>
    <w:rsid w:val="00ED2C68"/>
    <w:rsid w:val="00ED67F2"/>
    <w:rsid w:val="00ED71CD"/>
    <w:rsid w:val="00EE0873"/>
    <w:rsid w:val="00EE08A2"/>
    <w:rsid w:val="00EE1459"/>
    <w:rsid w:val="00EE2726"/>
    <w:rsid w:val="00EE35A0"/>
    <w:rsid w:val="00EE420D"/>
    <w:rsid w:val="00EE5699"/>
    <w:rsid w:val="00EE667F"/>
    <w:rsid w:val="00EE7725"/>
    <w:rsid w:val="00EF056B"/>
    <w:rsid w:val="00EF22FF"/>
    <w:rsid w:val="00EF28D0"/>
    <w:rsid w:val="00F00491"/>
    <w:rsid w:val="00F00BC9"/>
    <w:rsid w:val="00F0545D"/>
    <w:rsid w:val="00F05C7D"/>
    <w:rsid w:val="00F11D0B"/>
    <w:rsid w:val="00F134CE"/>
    <w:rsid w:val="00F1420F"/>
    <w:rsid w:val="00F21160"/>
    <w:rsid w:val="00F35DEC"/>
    <w:rsid w:val="00F35E3F"/>
    <w:rsid w:val="00F37102"/>
    <w:rsid w:val="00F40C1F"/>
    <w:rsid w:val="00F42C49"/>
    <w:rsid w:val="00F42E2D"/>
    <w:rsid w:val="00F5358C"/>
    <w:rsid w:val="00F63D55"/>
    <w:rsid w:val="00F64733"/>
    <w:rsid w:val="00F647AB"/>
    <w:rsid w:val="00F66D8B"/>
    <w:rsid w:val="00F76698"/>
    <w:rsid w:val="00F819A1"/>
    <w:rsid w:val="00F8669D"/>
    <w:rsid w:val="00F903CF"/>
    <w:rsid w:val="00F926B6"/>
    <w:rsid w:val="00F94705"/>
    <w:rsid w:val="00F95CB4"/>
    <w:rsid w:val="00F963AA"/>
    <w:rsid w:val="00F96E10"/>
    <w:rsid w:val="00FA1AC6"/>
    <w:rsid w:val="00FA26A5"/>
    <w:rsid w:val="00FA2B44"/>
    <w:rsid w:val="00FB0C98"/>
    <w:rsid w:val="00FB438D"/>
    <w:rsid w:val="00FB508C"/>
    <w:rsid w:val="00FC1B24"/>
    <w:rsid w:val="00FC2DBF"/>
    <w:rsid w:val="00FC65CA"/>
    <w:rsid w:val="00FD07DA"/>
    <w:rsid w:val="00FD0CE3"/>
    <w:rsid w:val="00FE2EE2"/>
    <w:rsid w:val="00FE3476"/>
    <w:rsid w:val="00FE3AB5"/>
    <w:rsid w:val="00FE6520"/>
    <w:rsid w:val="00FF1F26"/>
    <w:rsid w:val="00FF2BC9"/>
    <w:rsid w:val="00FF2F41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  <w:style w:type="character" w:styleId="slostrnky">
    <w:name w:val="page number"/>
    <w:basedOn w:val="Standardnpsmoodstavce"/>
    <w:semiHidden/>
    <w:unhideWhenUsed/>
    <w:rsid w:val="008B3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3B7BB9"/>
    <w:pPr>
      <w:ind w:left="283" w:hanging="283"/>
      <w:contextualSpacing/>
    </w:pPr>
  </w:style>
  <w:style w:type="character" w:styleId="slostrnky">
    <w:name w:val="page number"/>
    <w:basedOn w:val="Standardnpsmoodstavce"/>
    <w:semiHidden/>
    <w:unhideWhenUsed/>
    <w:rsid w:val="008B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cl-68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00CD-EF5A-4838-A100-EA13C415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2793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8</cp:revision>
  <cp:lastPrinted>2016-05-04T08:45:00Z</cp:lastPrinted>
  <dcterms:created xsi:type="dcterms:W3CDTF">2016-05-20T09:15:00Z</dcterms:created>
  <dcterms:modified xsi:type="dcterms:W3CDTF">2016-06-03T05:03:00Z</dcterms:modified>
</cp:coreProperties>
</file>