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19F8CD3F" w:rsidR="00014DBA" w:rsidRPr="00DE77B8" w:rsidRDefault="00014DBA" w:rsidP="003A0FA0">
      <w:pPr>
        <w:pStyle w:val="slo11text"/>
        <w:tabs>
          <w:tab w:val="left" w:pos="708"/>
        </w:tabs>
        <w:rPr>
          <w:rFonts w:cs="Arial"/>
          <w:b/>
          <w:szCs w:val="24"/>
        </w:rPr>
      </w:pPr>
      <w:r w:rsidRPr="00DE77B8">
        <w:rPr>
          <w:rFonts w:cs="Arial"/>
          <w:b/>
          <w:szCs w:val="24"/>
        </w:rPr>
        <w:t>Důvodová zpráva:</w:t>
      </w:r>
    </w:p>
    <w:p w14:paraId="6E52BB66" w14:textId="77777777" w:rsidR="004563FA" w:rsidRPr="00DE77B8" w:rsidRDefault="004563FA" w:rsidP="003A0FA0">
      <w:pPr>
        <w:pStyle w:val="slo11text"/>
        <w:tabs>
          <w:tab w:val="left" w:pos="708"/>
        </w:tabs>
        <w:rPr>
          <w:rFonts w:cs="Arial"/>
          <w:b/>
          <w:szCs w:val="24"/>
        </w:rPr>
      </w:pPr>
    </w:p>
    <w:p w14:paraId="2B708C43" w14:textId="17EB2108" w:rsidR="00985F74" w:rsidRPr="00A27978" w:rsidRDefault="00985F74" w:rsidP="00985F74">
      <w:pPr>
        <w:pStyle w:val="slo1text"/>
        <w:tabs>
          <w:tab w:val="left" w:pos="708"/>
        </w:tabs>
        <w:spacing w:before="120"/>
        <w:rPr>
          <w:rFonts w:cs="Arial"/>
          <w:b/>
          <w:szCs w:val="24"/>
        </w:rPr>
      </w:pPr>
      <w:r w:rsidRPr="00A27978">
        <w:rPr>
          <w:rFonts w:cs="Arial"/>
          <w:b/>
          <w:szCs w:val="24"/>
        </w:rPr>
        <w:t xml:space="preserve">k návrhu usnesení body </w:t>
      </w:r>
      <w:r w:rsidR="004563FA" w:rsidRPr="00A27978">
        <w:rPr>
          <w:rFonts w:cs="Arial"/>
          <w:b/>
          <w:szCs w:val="24"/>
        </w:rPr>
        <w:t>1</w:t>
      </w:r>
      <w:r w:rsidRPr="00A27978">
        <w:rPr>
          <w:rFonts w:cs="Arial"/>
          <w:b/>
          <w:szCs w:val="24"/>
        </w:rPr>
        <w:t xml:space="preserve">. </w:t>
      </w:r>
      <w:r w:rsidR="00772C2D" w:rsidRPr="00A27978">
        <w:rPr>
          <w:rFonts w:cs="Arial"/>
          <w:b/>
          <w:szCs w:val="24"/>
        </w:rPr>
        <w:t>1</w:t>
      </w:r>
      <w:r w:rsidRPr="00A27978">
        <w:rPr>
          <w:rFonts w:cs="Arial"/>
          <w:b/>
          <w:szCs w:val="24"/>
        </w:rPr>
        <w:t xml:space="preserve">., </w:t>
      </w:r>
      <w:r w:rsidR="00772C2D" w:rsidRPr="00A27978">
        <w:rPr>
          <w:rFonts w:cs="Arial"/>
          <w:b/>
          <w:szCs w:val="24"/>
        </w:rPr>
        <w:t>1</w:t>
      </w:r>
      <w:r w:rsidRPr="00A27978">
        <w:rPr>
          <w:rFonts w:cs="Arial"/>
          <w:b/>
          <w:szCs w:val="24"/>
        </w:rPr>
        <w:t>. 2.</w:t>
      </w:r>
    </w:p>
    <w:p w14:paraId="6C3B78A7" w14:textId="77777777" w:rsidR="001071DF" w:rsidRPr="00A27978" w:rsidRDefault="001071DF" w:rsidP="001071DF">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A27978">
        <w:rPr>
          <w:rFonts w:ascii="Arial" w:eastAsia="Times New Roman" w:hAnsi="Arial" w:cs="Arial"/>
          <w:b/>
          <w:bCs/>
          <w:noProof/>
          <w:sz w:val="24"/>
          <w:szCs w:val="24"/>
          <w:lang w:eastAsia="cs-CZ"/>
        </w:rPr>
        <w:t>Majetkoprávní vypořádání</w:t>
      </w:r>
      <w:r w:rsidRPr="00A27978">
        <w:rPr>
          <w:rFonts w:ascii="Arial" w:eastAsia="Times New Roman" w:hAnsi="Arial" w:cs="Arial"/>
          <w:b/>
          <w:bCs/>
          <w:noProof/>
          <w:sz w:val="24"/>
          <w:szCs w:val="24"/>
          <w:lang w:val="x-none" w:eastAsia="cs-CZ"/>
        </w:rPr>
        <w:t xml:space="preserve"> </w:t>
      </w:r>
      <w:r w:rsidRPr="00A27978">
        <w:rPr>
          <w:rFonts w:ascii="Arial" w:eastAsia="Times New Roman" w:hAnsi="Arial" w:cs="Arial"/>
          <w:b/>
          <w:bCs/>
          <w:noProof/>
          <w:sz w:val="24"/>
          <w:szCs w:val="24"/>
          <w:lang w:eastAsia="cs-CZ"/>
        </w:rPr>
        <w:t xml:space="preserve">investiční akce „Protipovodňová ochrana Olomouce – Morava, zvýšení kapacity koryta II. B etapa“ </w:t>
      </w:r>
      <w:r w:rsidRPr="00A27978">
        <w:rPr>
          <w:rFonts w:ascii="Arial" w:eastAsia="Times New Roman" w:hAnsi="Arial" w:cs="Arial"/>
          <w:b/>
          <w:bCs/>
          <w:noProof/>
          <w:sz w:val="24"/>
          <w:szCs w:val="24"/>
          <w:lang w:val="x-none" w:eastAsia="cs-CZ"/>
        </w:rPr>
        <w:t xml:space="preserve">v k.ú. </w:t>
      </w:r>
      <w:r w:rsidRPr="00A27978">
        <w:rPr>
          <w:rFonts w:ascii="Arial" w:eastAsia="Times New Roman" w:hAnsi="Arial" w:cs="Arial"/>
          <w:b/>
          <w:bCs/>
          <w:noProof/>
          <w:sz w:val="24"/>
          <w:szCs w:val="24"/>
          <w:lang w:eastAsia="cs-CZ"/>
        </w:rPr>
        <w:t xml:space="preserve">Olomouc-město a Klášterní Hradisko mezi </w:t>
      </w:r>
      <w:r w:rsidRPr="00A27978">
        <w:rPr>
          <w:rFonts w:ascii="Arial" w:eastAsia="Times New Roman" w:hAnsi="Arial" w:cs="Arial"/>
          <w:b/>
          <w:sz w:val="24"/>
          <w:szCs w:val="24"/>
          <w:lang w:eastAsia="cs-CZ"/>
        </w:rPr>
        <w:t>Olomouckým krajem a statutárním městem Olomouc.</w:t>
      </w:r>
    </w:p>
    <w:p w14:paraId="4090A191" w14:textId="77777777" w:rsidR="001071DF" w:rsidRPr="00A27978" w:rsidRDefault="001071DF" w:rsidP="001071DF">
      <w:pPr>
        <w:pStyle w:val="Zkladntext"/>
        <w:rPr>
          <w:rStyle w:val="Tunznak"/>
          <w:rFonts w:cs="Arial"/>
          <w:b w:val="0"/>
          <w:szCs w:val="24"/>
        </w:rPr>
      </w:pPr>
      <w:r w:rsidRPr="00A27978">
        <w:rPr>
          <w:rStyle w:val="Tunznak"/>
          <w:rFonts w:cs="Arial"/>
          <w:b w:val="0"/>
          <w:bCs w:val="0"/>
          <w:szCs w:val="24"/>
        </w:rPr>
        <w:t>Předmětné pozemky se nacházejí v k.ú. Olomouc-město a k.ú. Klášterní Hradisko, obec Olomouc a jsou dotčeny stavbou „Protipovodňová ochrana Olomouce – Morava, zvýšení kapacity koryta II. B etapa“, jejímž investorem byl Povodí Moravy, s.p.</w:t>
      </w:r>
      <w:r w:rsidRPr="00A27978">
        <w:rPr>
          <w:rStyle w:val="Tunznak"/>
          <w:rFonts w:cs="Arial"/>
          <w:szCs w:val="24"/>
        </w:rPr>
        <w:t xml:space="preserve"> </w:t>
      </w:r>
      <w:r w:rsidRPr="00A27978">
        <w:rPr>
          <w:rFonts w:cs="Arial"/>
          <w:noProof/>
          <w:szCs w:val="24"/>
          <w:lang w:val="x-none"/>
        </w:rPr>
        <w:t xml:space="preserve">Podnět k majetkoprávnímu vypořádání stavby podal </w:t>
      </w:r>
      <w:r w:rsidRPr="00A27978">
        <w:rPr>
          <w:rStyle w:val="Tunznak"/>
          <w:rFonts w:cs="Arial"/>
          <w:b w:val="0"/>
          <w:bCs w:val="0"/>
          <w:szCs w:val="24"/>
        </w:rPr>
        <w:t>Povodí Moravy, s.p.</w:t>
      </w:r>
    </w:p>
    <w:p w14:paraId="07931E1B" w14:textId="77777777" w:rsidR="001071DF" w:rsidRPr="00A27978" w:rsidRDefault="001071DF" w:rsidP="001071DF">
      <w:pPr>
        <w:pStyle w:val="Zkladntext"/>
        <w:rPr>
          <w:rFonts w:cs="Arial"/>
          <w:b/>
          <w:bCs w:val="0"/>
          <w:noProof/>
          <w:szCs w:val="24"/>
          <w:lang w:val="x-none"/>
        </w:rPr>
      </w:pPr>
      <w:r w:rsidRPr="00A27978">
        <w:rPr>
          <w:rStyle w:val="Tunznak"/>
          <w:rFonts w:cs="Arial"/>
          <w:b w:val="0"/>
          <w:bCs w:val="0"/>
          <w:szCs w:val="24"/>
        </w:rPr>
        <w:t>Smlouva o právu provést stavbu byla v předmětné věci uzavřena dne 23. 8. 2012. Součástí smlouvy je i závazek k majetkoprávnímu vypořádání stavby.</w:t>
      </w:r>
    </w:p>
    <w:p w14:paraId="31F6B0E6" w14:textId="77777777" w:rsidR="001071DF" w:rsidRPr="00A27978" w:rsidRDefault="001071DF" w:rsidP="001071DF">
      <w:pPr>
        <w:pStyle w:val="Zkladntext"/>
        <w:rPr>
          <w:rStyle w:val="TuntextChar5"/>
          <w:rFonts w:cs="Arial"/>
        </w:rPr>
      </w:pPr>
      <w:r w:rsidRPr="00A27978">
        <w:rPr>
          <w:rStyle w:val="TuntextChar5"/>
          <w:rFonts w:cs="Arial"/>
        </w:rPr>
        <w:t>Vyjádření odboru dopravy a silničního hospodářství ze dne 11. 8. 2021:</w:t>
      </w:r>
    </w:p>
    <w:p w14:paraId="5FED3F25" w14:textId="77777777" w:rsidR="001071DF" w:rsidRPr="00A27978" w:rsidRDefault="001071DF" w:rsidP="001071DF">
      <w:pPr>
        <w:pStyle w:val="Zkladntext"/>
        <w:rPr>
          <w:rStyle w:val="Tunznak"/>
          <w:rFonts w:cs="Arial"/>
          <w:b w:val="0"/>
          <w:bCs w:val="0"/>
          <w:szCs w:val="24"/>
        </w:rPr>
      </w:pPr>
      <w:r w:rsidRPr="00A27978">
        <w:rPr>
          <w:rStyle w:val="Tunznak"/>
          <w:rFonts w:cs="Arial"/>
          <w:b w:val="0"/>
          <w:bCs w:val="0"/>
          <w:szCs w:val="24"/>
        </w:rPr>
        <w:t>Odbor dopravy a silničního hospodářství souhlasí na základě stanoviska Správy silnic Olomouckého kraje, příspěvkové organizace s majetkoprávním vypořádáním pozemků, na nichž se nacházejí protipovodňová opatření.</w:t>
      </w:r>
    </w:p>
    <w:p w14:paraId="2B9C553F" w14:textId="77777777" w:rsidR="001071DF" w:rsidRPr="00A27978" w:rsidRDefault="001071DF" w:rsidP="001071DF">
      <w:pPr>
        <w:pStyle w:val="Hlavikaadresapjemce"/>
        <w:spacing w:before="0" w:after="120"/>
        <w:jc w:val="both"/>
        <w:rPr>
          <w:rFonts w:cs="Arial"/>
          <w:bCs/>
          <w:szCs w:val="24"/>
        </w:rPr>
      </w:pPr>
      <w:r w:rsidRPr="00A27978">
        <w:rPr>
          <w:rFonts w:cs="Arial"/>
          <w:bCs/>
          <w:szCs w:val="24"/>
        </w:rPr>
        <w:t>Nepotřebné části pozemků v hospodaření Správy silnic Olomouckého kraje, příspěvkové organizace o celkové výměře 327 m2 jsou zastavěny chodníky, autobusovými zálivy a ostrůvky s přechodem pro chodce.</w:t>
      </w:r>
    </w:p>
    <w:p w14:paraId="277F0D75" w14:textId="77777777" w:rsidR="001071DF" w:rsidRPr="00A27978" w:rsidRDefault="001071DF" w:rsidP="001071DF">
      <w:pPr>
        <w:pStyle w:val="Zkladntext"/>
        <w:rPr>
          <w:rStyle w:val="Tunznak"/>
          <w:rFonts w:cs="Arial"/>
          <w:b w:val="0"/>
          <w:szCs w:val="24"/>
        </w:rPr>
      </w:pPr>
      <w:r w:rsidRPr="00A27978">
        <w:rPr>
          <w:rFonts w:cs="Arial"/>
          <w:szCs w:val="24"/>
        </w:rPr>
        <w:t>Části pozemků o celkové výměře 205 m2 ve vlastnictví statutárního města Olomouc jsou zastavěny krajskými silnicemi č. II/448 a III/03551.</w:t>
      </w:r>
    </w:p>
    <w:p w14:paraId="5034047D" w14:textId="77777777" w:rsidR="001071DF" w:rsidRPr="00A27978" w:rsidRDefault="001071DF" w:rsidP="001071DF">
      <w:pPr>
        <w:pStyle w:val="Zkladntext"/>
        <w:rPr>
          <w:rStyle w:val="Tunznak"/>
          <w:rFonts w:cs="Arial"/>
          <w:b w:val="0"/>
          <w:bCs w:val="0"/>
          <w:szCs w:val="24"/>
          <w:u w:val="single"/>
        </w:rPr>
      </w:pPr>
      <w:r w:rsidRPr="00A27978">
        <w:rPr>
          <w:rStyle w:val="Tunznak"/>
          <w:rFonts w:cs="Arial"/>
          <w:b w:val="0"/>
          <w:bCs w:val="0"/>
          <w:szCs w:val="24"/>
          <w:u w:val="single"/>
        </w:rPr>
        <w:t>Statutární město Olomouc s navrženým majetkoprávním vypořádáním souhlasí.</w:t>
      </w:r>
    </w:p>
    <w:p w14:paraId="769D1815" w14:textId="77777777" w:rsidR="001071DF" w:rsidRPr="00A27978" w:rsidRDefault="001071DF" w:rsidP="001071DF">
      <w:pPr>
        <w:pStyle w:val="Zkladntext"/>
        <w:rPr>
          <w:rStyle w:val="Zkladnznak"/>
          <w:rFonts w:cs="Arial"/>
          <w:szCs w:val="24"/>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schválila záměr Olomouckého kraje </w:t>
      </w:r>
      <w:r w:rsidRPr="00A27978">
        <w:rPr>
          <w:rFonts w:cs="Arial"/>
          <w:b/>
          <w:szCs w:val="24"/>
        </w:rPr>
        <w:t xml:space="preserve">bezúplatně převést pozemky </w:t>
      </w:r>
      <w:r w:rsidRPr="00A27978">
        <w:rPr>
          <w:rStyle w:val="Tunznak"/>
          <w:rFonts w:cs="Arial"/>
          <w:szCs w:val="24"/>
        </w:rPr>
        <w:t>v k.ú. Olomouc-město, obec Olomouc a v k.ú.</w:t>
      </w:r>
      <w:r w:rsidRPr="00A27978">
        <w:rPr>
          <w:rFonts w:cs="Arial"/>
          <w:b/>
          <w:szCs w:val="24"/>
        </w:rPr>
        <w:t xml:space="preserve"> Klášterní Hradisko, obec Olomouc, z vlastnictví Olomouckého kraje, z hospodaření Správy silnic Olomouckého kraje, příspěvkové organizace, do vlastnictví </w:t>
      </w:r>
      <w:r w:rsidRPr="00A27978">
        <w:rPr>
          <w:rStyle w:val="Tunznak"/>
          <w:rFonts w:cs="Arial"/>
          <w:szCs w:val="24"/>
        </w:rPr>
        <w:t>statutárního města Olomouc, IČO: 00299308</w:t>
      </w:r>
      <w:r w:rsidRPr="00A27978">
        <w:rPr>
          <w:rFonts w:cs="Arial"/>
          <w:b/>
          <w:szCs w:val="24"/>
        </w:rPr>
        <w:t xml:space="preserve">. </w:t>
      </w:r>
      <w:r w:rsidRPr="00A27978">
        <w:rPr>
          <w:rStyle w:val="Tunznak"/>
          <w:rFonts w:cs="Arial"/>
          <w:b w:val="0"/>
          <w:bCs w:val="0"/>
          <w:szCs w:val="24"/>
        </w:rPr>
        <w:t>Záměr Olomouckého kraje byl zveřejněn na úřední desce Krajského úřadu Olomouckého kraje a webových stránkách Olomouckého kraje v termínu od 8. 2. 2023 do 10. 3. 2023.</w:t>
      </w:r>
      <w:r w:rsidRPr="00A27978">
        <w:rPr>
          <w:rStyle w:val="Tunznak"/>
          <w:rFonts w:cs="Arial"/>
          <w:szCs w:val="24"/>
        </w:rPr>
        <w:t xml:space="preserve"> </w:t>
      </w:r>
      <w:r w:rsidRPr="00A27978">
        <w:rPr>
          <w:rStyle w:val="Zkladnznak"/>
          <w:rFonts w:cs="Arial"/>
          <w:szCs w:val="24"/>
        </w:rPr>
        <w:t>V průběhu zveřejnění se jiný zájemce o předmětné nemovitosti nepřihlásil, nebyly vzneseny žádné podněty a připomínky.</w:t>
      </w:r>
    </w:p>
    <w:p w14:paraId="03B1D452" w14:textId="421A4A15" w:rsidR="001071DF" w:rsidRPr="00A27978" w:rsidRDefault="005379D7" w:rsidP="001071DF">
      <w:pPr>
        <w:pStyle w:val="Zkladntext"/>
        <w:rPr>
          <w:rFonts w:cs="Arial"/>
          <w:b/>
          <w:bCs w:val="0"/>
          <w:szCs w:val="24"/>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w:t>
      </w:r>
      <w:r w:rsidR="001071DF" w:rsidRPr="00A27978">
        <w:rPr>
          <w:rFonts w:cs="Arial"/>
          <w:b/>
          <w:szCs w:val="24"/>
        </w:rPr>
        <w:t>doporuč</w:t>
      </w:r>
      <w:r w:rsidR="00E46E9D" w:rsidRPr="00A27978">
        <w:rPr>
          <w:rFonts w:cs="Arial"/>
          <w:b/>
          <w:szCs w:val="24"/>
        </w:rPr>
        <w:t>uje</w:t>
      </w:r>
      <w:r w:rsidR="001071DF" w:rsidRPr="00A27978">
        <w:rPr>
          <w:rFonts w:cs="Arial"/>
          <w:b/>
          <w:szCs w:val="24"/>
        </w:rPr>
        <w:t xml:space="preserve"> Zastupitelstvu Olomouckého kraje schválit bezúplatný převod pozemků </w:t>
      </w:r>
      <w:r w:rsidR="001071DF" w:rsidRPr="00A27978">
        <w:rPr>
          <w:rStyle w:val="Tunznak"/>
          <w:rFonts w:cs="Arial"/>
          <w:szCs w:val="24"/>
        </w:rPr>
        <w:t>parc. č. 90/74 ost. pl. o výměře 17 m2, parc. č. 90/75 ost. pl. o výměře 18 m2, parc. č. 90/76 ost. pl. o výměře 28 m2, parc. č. 90/77 ost. pl. o výměře 59 m2, parc. č. 123/20 ost. pl. o výměře 31 m2, parc. č. 123/21 ost. pl. o výměře 9 m2, parc. č. 124/49 ost. pl. o výměře 35 m2, parc. č. 124/50 ost. pl. o výměře 6 m2, parc. č. 124/52 ost. pl. o výměře 20 m2 a částí pozemku parc. č. 123/12 ost. pl. o celkové výměře 43 m2, dle geometrického plánu č. 1700-77/2018 ze dne 1. 10. 2020 pozemky parc. č. 123/23 ost. pl. o výměře 26 m2 a parc. č. 123/24 ost. pl. o výměře 17 m2, vše v k.ú. Olomouc-město, obec Olomouc</w:t>
      </w:r>
      <w:r w:rsidR="001071DF" w:rsidRPr="00A27978">
        <w:rPr>
          <w:rFonts w:cs="Arial"/>
          <w:b/>
          <w:szCs w:val="24"/>
        </w:rPr>
        <w:t xml:space="preserve">, a částí pozemku parc. č. 72/1 ost. pl. o celkové výměře 61 m2, dle geometrického plánu č. 423-77/2018 ze dne 17. 9. 2020 pozemky parc. č. 72/19 ost. pl. o výměře 48 m2 a parc. č. 72/20 ost. pl. o výměře 13 m2, vše v k.ú. Klášterní Hradisko, obec Olomouc, vše z vlastnictví Olomouckého kraje, z hospodaření Správy silnic Olomouckého kraje, příspěvkové organizace, do vlastnictví </w:t>
      </w:r>
      <w:r w:rsidR="001071DF" w:rsidRPr="00A27978">
        <w:rPr>
          <w:rStyle w:val="Tunznak"/>
          <w:rFonts w:cs="Arial"/>
          <w:szCs w:val="24"/>
        </w:rPr>
        <w:t xml:space="preserve">statutárního města Olomouc, </w:t>
      </w:r>
      <w:r w:rsidR="001071DF" w:rsidRPr="00A27978">
        <w:rPr>
          <w:rStyle w:val="Tunznak"/>
          <w:rFonts w:cs="Arial"/>
          <w:szCs w:val="24"/>
        </w:rPr>
        <w:lastRenderedPageBreak/>
        <w:t>IČO: 00299308</w:t>
      </w:r>
      <w:r w:rsidR="001071DF" w:rsidRPr="00A27978">
        <w:rPr>
          <w:rFonts w:cs="Arial"/>
          <w:b/>
          <w:szCs w:val="24"/>
        </w:rPr>
        <w:t xml:space="preserve">. </w:t>
      </w:r>
      <w:r w:rsidR="001071DF" w:rsidRPr="00A27978">
        <w:rPr>
          <w:rStyle w:val="Tunznak"/>
          <w:rFonts w:cs="Arial"/>
          <w:szCs w:val="24"/>
        </w:rPr>
        <w:t>Nabyvatel</w:t>
      </w:r>
      <w:r w:rsidR="001071DF" w:rsidRPr="00A27978">
        <w:rPr>
          <w:rFonts w:cs="Arial"/>
          <w:b/>
          <w:szCs w:val="24"/>
        </w:rPr>
        <w:t xml:space="preserve"> uhradí veškeré náklady spojené s převodem vlastnického práva a správní poplatek k návrhu na vklad vlastnického práva do katastru nemovitostí.</w:t>
      </w:r>
    </w:p>
    <w:p w14:paraId="582AF679" w14:textId="6DFF2647" w:rsidR="001071DF" w:rsidRPr="00A27978" w:rsidRDefault="00E46E9D" w:rsidP="001071DF">
      <w:pPr>
        <w:pStyle w:val="Zkladntext"/>
        <w:rPr>
          <w:rStyle w:val="Char0"/>
          <w:b/>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w:t>
      </w:r>
      <w:r w:rsidR="001071DF" w:rsidRPr="00A27978">
        <w:rPr>
          <w:rFonts w:cs="Arial"/>
          <w:b/>
          <w:szCs w:val="24"/>
        </w:rPr>
        <w:t>doporuč</w:t>
      </w:r>
      <w:r w:rsidRPr="00A27978">
        <w:rPr>
          <w:rFonts w:cs="Arial"/>
          <w:b/>
          <w:szCs w:val="24"/>
        </w:rPr>
        <w:t>uje</w:t>
      </w:r>
      <w:r w:rsidR="001071DF" w:rsidRPr="00A27978">
        <w:rPr>
          <w:rFonts w:cs="Arial"/>
          <w:b/>
          <w:szCs w:val="24"/>
        </w:rPr>
        <w:t xml:space="preserve"> Zastupitelstvu Olomouckého kraje schválit </w:t>
      </w:r>
      <w:r w:rsidR="001071DF" w:rsidRPr="00A27978">
        <w:rPr>
          <w:rStyle w:val="Tunznak"/>
          <w:rFonts w:cs="Arial"/>
          <w:szCs w:val="24"/>
        </w:rPr>
        <w:t>bezúplatné nabytí částí pozemků parc. č. 90/33 ost. pl. o výměře 102 m2, parc. č. 90/34 ost. pl. o výměře 10 m2, parc. č. 90/38 ost. pl. o výměře 9 m2, parc. č. 90/55 ost. pl. o výměře 32 m2, parc. č. 94/8 ost. pl. o celkové výměře 28 m2, parc. č. 123/1 ost. pl. o výměře 23 m2 a parc. č. 123/15 ost. pl. o výměře 2 m2, dle geometrického plánu č. 1700-77/2018 ze dne 1. 10. 2020 pozemky parc. č. 90/78 ost. pl. o výměře 102</w:t>
      </w:r>
      <w:r w:rsidR="0054750F" w:rsidRPr="00A27978">
        <w:rPr>
          <w:rStyle w:val="Tunznak"/>
          <w:rFonts w:cs="Arial"/>
          <w:szCs w:val="24"/>
        </w:rPr>
        <w:t> </w:t>
      </w:r>
      <w:r w:rsidR="001071DF" w:rsidRPr="00A27978">
        <w:rPr>
          <w:rStyle w:val="Tunznak"/>
          <w:rFonts w:cs="Arial"/>
          <w:szCs w:val="24"/>
        </w:rPr>
        <w:t>m2, parc. č. 90/34 díl „d“ o výměře 10 m2, parc. č. 90/38 díl „e“ o výměře 9 m2 a parc. č. 90/55 díl „c“ o výměře 32 m2, které se slučují do pozemku parc. č. 90/79 ost. pl. o celkové výměře 50 m2, parc. č. 94/158 ost. pl. o výměře 4 m2, parc. č. 94/159 ost. pl. o výměře 24 m2, parc. č. 123/27 ost. pl. o výměře 23 m2 a parc. č. 123/25 ost. pl. o výměře 2 m2, vše v k.ú. Olomouc-město, obec Olomouc,</w:t>
      </w:r>
      <w:r w:rsidR="001071DF" w:rsidRPr="00A27978">
        <w:rPr>
          <w:rStyle w:val="Char0"/>
          <w:b/>
        </w:rPr>
        <w:t xml:space="preserve"> vše z vlastnictví </w:t>
      </w:r>
      <w:r w:rsidR="001071DF" w:rsidRPr="00A27978">
        <w:rPr>
          <w:rStyle w:val="Tunznak"/>
          <w:rFonts w:cs="Arial"/>
          <w:szCs w:val="24"/>
        </w:rPr>
        <w:t>statutárního města Olomouc, IČO: 00299308</w:t>
      </w:r>
      <w:r w:rsidR="001071DF" w:rsidRPr="00A27978">
        <w:rPr>
          <w:rStyle w:val="Char0"/>
        </w:rPr>
        <w:t xml:space="preserve">, </w:t>
      </w:r>
      <w:r w:rsidR="001071DF" w:rsidRPr="00A27978">
        <w:rPr>
          <w:rStyle w:val="Char0"/>
          <w:b/>
        </w:rPr>
        <w:t>do vlastnictví Olomouckého kraje, do hospodaření Správy silnic Olomouckého kraje, příspěvkové organizace</w:t>
      </w:r>
      <w:r w:rsidR="001071DF" w:rsidRPr="00A27978">
        <w:rPr>
          <w:rStyle w:val="Char0"/>
        </w:rPr>
        <w:t xml:space="preserve">. </w:t>
      </w:r>
      <w:r w:rsidR="001071DF" w:rsidRPr="00A27978">
        <w:rPr>
          <w:rStyle w:val="Char0"/>
          <w:b/>
        </w:rPr>
        <w:t>Nabyvatel uhradí správní poplatek k návrhu na vklad vlastnického práva do katastru nemovitostí.</w:t>
      </w:r>
    </w:p>
    <w:p w14:paraId="033E7200" w14:textId="77777777" w:rsidR="001071DF" w:rsidRPr="00A27978" w:rsidRDefault="001071DF" w:rsidP="001071DF">
      <w:pPr>
        <w:pStyle w:val="Tuntext"/>
        <w:rPr>
          <w:rFonts w:eastAsiaTheme="minorHAnsi" w:cs="Arial"/>
          <w:b w:val="0"/>
          <w:snapToGrid/>
          <w:szCs w:val="24"/>
          <w:lang w:eastAsia="en-US"/>
        </w:rPr>
      </w:pPr>
    </w:p>
    <w:p w14:paraId="0DA82F03" w14:textId="22EAF910" w:rsidR="001071DF" w:rsidRPr="00A27978" w:rsidRDefault="001071DF" w:rsidP="001071DF">
      <w:pPr>
        <w:pStyle w:val="slo1text"/>
        <w:tabs>
          <w:tab w:val="left" w:pos="708"/>
        </w:tabs>
        <w:spacing w:before="120"/>
        <w:rPr>
          <w:rFonts w:cs="Arial"/>
          <w:b/>
          <w:szCs w:val="24"/>
        </w:rPr>
      </w:pPr>
      <w:r w:rsidRPr="00A27978">
        <w:rPr>
          <w:rFonts w:cs="Arial"/>
          <w:b/>
          <w:szCs w:val="24"/>
        </w:rPr>
        <w:t xml:space="preserve">k návrhu usnesení body </w:t>
      </w:r>
      <w:r w:rsidR="00E46E9D" w:rsidRPr="00A27978">
        <w:rPr>
          <w:rFonts w:cs="Arial"/>
          <w:b/>
          <w:szCs w:val="24"/>
        </w:rPr>
        <w:t>1</w:t>
      </w:r>
      <w:r w:rsidRPr="00A27978">
        <w:rPr>
          <w:rFonts w:cs="Arial"/>
          <w:b/>
          <w:szCs w:val="24"/>
        </w:rPr>
        <w:t xml:space="preserve">. 3., </w:t>
      </w:r>
      <w:r w:rsidR="00E46E9D" w:rsidRPr="00A27978">
        <w:rPr>
          <w:rFonts w:cs="Arial"/>
          <w:b/>
          <w:szCs w:val="24"/>
        </w:rPr>
        <w:t>1</w:t>
      </w:r>
      <w:r w:rsidRPr="00A27978">
        <w:rPr>
          <w:rFonts w:cs="Arial"/>
          <w:b/>
          <w:szCs w:val="24"/>
        </w:rPr>
        <w:t>. 4.</w:t>
      </w:r>
    </w:p>
    <w:p w14:paraId="082044BC" w14:textId="77777777" w:rsidR="001071DF" w:rsidRPr="00A27978" w:rsidRDefault="001071DF" w:rsidP="001071DF">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A27978">
        <w:rPr>
          <w:rFonts w:cs="Arial"/>
          <w:b/>
          <w:szCs w:val="24"/>
        </w:rPr>
        <w:t>Majetkoprávní vypořádání pozemků po realizaci stavby Olomouckého kraje „Silnice II/446 Hanušovice – Nová Seninka“.</w:t>
      </w:r>
    </w:p>
    <w:p w14:paraId="58F9A514" w14:textId="77777777" w:rsidR="001071DF" w:rsidRPr="00A27978" w:rsidRDefault="001071DF" w:rsidP="001071DF">
      <w:pPr>
        <w:pStyle w:val="Zkladntext"/>
        <w:outlineLvl w:val="0"/>
        <w:rPr>
          <w:rFonts w:cs="Arial"/>
          <w:szCs w:val="24"/>
        </w:rPr>
      </w:pPr>
      <w:r w:rsidRPr="00A27978">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 – 82, 307, tj. délka úseku 12, 59 km. Stavba byla součástí česko – polského projektu „Přeshraniční dostupnost Hanušovice – Stronie Śląskie“. </w:t>
      </w:r>
    </w:p>
    <w:p w14:paraId="7C3EE6B9" w14:textId="77777777" w:rsidR="001071DF" w:rsidRPr="00A27978" w:rsidRDefault="001071DF" w:rsidP="001071DF">
      <w:pPr>
        <w:pStyle w:val="Zkladntext"/>
        <w:outlineLvl w:val="0"/>
        <w:rPr>
          <w:rFonts w:cs="Arial"/>
          <w:szCs w:val="24"/>
        </w:rPr>
      </w:pPr>
      <w:r w:rsidRPr="00A27978">
        <w:rPr>
          <w:rFonts w:cs="Arial"/>
          <w:szCs w:val="24"/>
        </w:rPr>
        <w:t>V současnosti probíhá majetkoprávní vypořádání stavby.</w:t>
      </w:r>
    </w:p>
    <w:p w14:paraId="14264E15" w14:textId="77777777" w:rsidR="001071DF" w:rsidRPr="00A27978" w:rsidRDefault="001071DF" w:rsidP="001071DF">
      <w:pPr>
        <w:pStyle w:val="Zkladntext"/>
        <w:outlineLvl w:val="0"/>
        <w:rPr>
          <w:rFonts w:cs="Arial"/>
          <w:szCs w:val="24"/>
        </w:rPr>
      </w:pPr>
      <w:r w:rsidRPr="00A27978">
        <w:rPr>
          <w:rFonts w:cs="Arial"/>
          <w:szCs w:val="24"/>
        </w:rPr>
        <w:t>Za účelem realizace stavby byla mimo jiné uzavřena dne 23. 5. 2017 smlouva o budoucí darovací smlouvě mezi městem Staré Město a Olomouckým krajem na budoucí bezúplatný převod pozemků dotčených stavbou. Předmětem smlouvy byl závazek budoucího převodu pozemků dotčených stavbou z vlastnictví města do vlastnictví kraje.</w:t>
      </w:r>
    </w:p>
    <w:p w14:paraId="1C8E2D4F" w14:textId="77777777" w:rsidR="001071DF" w:rsidRPr="00A27978" w:rsidRDefault="001071DF" w:rsidP="001071DF">
      <w:pPr>
        <w:pStyle w:val="Zkladntext"/>
        <w:outlineLvl w:val="0"/>
        <w:rPr>
          <w:rFonts w:cs="Arial"/>
          <w:szCs w:val="24"/>
        </w:rPr>
      </w:pPr>
      <w:r w:rsidRPr="00A27978">
        <w:rPr>
          <w:rFonts w:cs="Arial"/>
          <w:szCs w:val="24"/>
        </w:rPr>
        <w:t>Dne 5. 11. 2022 Olomoucký kraj požádal město Staré Město o stanovisko k majetkoprávnímu vypořádání stavby.</w:t>
      </w:r>
    </w:p>
    <w:p w14:paraId="156CF396" w14:textId="77777777" w:rsidR="001071DF" w:rsidRPr="00A27978" w:rsidRDefault="001071DF" w:rsidP="001071DF">
      <w:pPr>
        <w:pStyle w:val="Zkladntext"/>
        <w:outlineLvl w:val="0"/>
        <w:rPr>
          <w:rFonts w:cs="Arial"/>
          <w:szCs w:val="24"/>
          <w:u w:val="single"/>
        </w:rPr>
      </w:pPr>
      <w:r w:rsidRPr="00A27978">
        <w:rPr>
          <w:rFonts w:cs="Arial"/>
          <w:szCs w:val="24"/>
          <w:u w:val="single"/>
        </w:rPr>
        <w:t xml:space="preserve">Na základě vyjádření ze dne 13. 12. 2022 město Staré Město předběžně souhlasí s bezúplatným převodem a bezúplatný nabytím předmětných pozemků. </w:t>
      </w:r>
    </w:p>
    <w:p w14:paraId="0FC98AB3" w14:textId="77777777" w:rsidR="001071DF" w:rsidRPr="00A27978" w:rsidRDefault="001071DF" w:rsidP="001071DF">
      <w:pPr>
        <w:pStyle w:val="Zkladntext"/>
        <w:outlineLvl w:val="0"/>
        <w:rPr>
          <w:rFonts w:cs="Arial"/>
          <w:szCs w:val="24"/>
        </w:rPr>
      </w:pPr>
      <w:r w:rsidRPr="00A27978">
        <w:rPr>
          <w:rFonts w:cs="Arial"/>
          <w:szCs w:val="24"/>
        </w:rPr>
        <w:t>Výměra pozemků, zastavěných krajskou silnicí č. II/446, navržených k bezúplatn</w:t>
      </w:r>
      <w:r w:rsidRPr="00A27978">
        <w:rPr>
          <w:rFonts w:cs="Arial"/>
          <w:szCs w:val="24"/>
          <w:lang w:val="fr-FR"/>
        </w:rPr>
        <w:t>é</w:t>
      </w:r>
      <w:r w:rsidRPr="00A27978">
        <w:rPr>
          <w:rFonts w:cs="Arial"/>
          <w:szCs w:val="24"/>
        </w:rPr>
        <w:t>mu nabytí do vlastnictví Olomouck</w:t>
      </w:r>
      <w:r w:rsidRPr="00A27978">
        <w:rPr>
          <w:rFonts w:cs="Arial"/>
          <w:szCs w:val="24"/>
          <w:lang w:val="fr-FR"/>
        </w:rPr>
        <w:t>é</w:t>
      </w:r>
      <w:r w:rsidRPr="00A27978">
        <w:rPr>
          <w:rFonts w:cs="Arial"/>
          <w:szCs w:val="24"/>
        </w:rPr>
        <w:t>ho kraje, činí 7 833 m2.</w:t>
      </w:r>
    </w:p>
    <w:p w14:paraId="41DABA43" w14:textId="77777777" w:rsidR="001071DF" w:rsidRPr="00A27978" w:rsidRDefault="001071DF" w:rsidP="001071DF">
      <w:pPr>
        <w:pStyle w:val="Zkladntext"/>
        <w:outlineLvl w:val="0"/>
        <w:rPr>
          <w:rFonts w:cs="Arial"/>
          <w:szCs w:val="24"/>
        </w:rPr>
      </w:pPr>
      <w:r w:rsidRPr="00A27978">
        <w:rPr>
          <w:rStyle w:val="Tunznak"/>
          <w:rFonts w:cs="Arial"/>
          <w:b w:val="0"/>
          <w:bCs w:val="0"/>
          <w:szCs w:val="24"/>
        </w:rPr>
        <w:t>Na pozemcích v</w:t>
      </w:r>
      <w:r w:rsidRPr="00A27978">
        <w:rPr>
          <w:rFonts w:cs="Arial"/>
          <w:b/>
          <w:szCs w:val="24"/>
        </w:rPr>
        <w:t xml:space="preserve"> </w:t>
      </w:r>
      <w:r w:rsidRPr="00A27978">
        <w:rPr>
          <w:rFonts w:cs="Arial"/>
          <w:szCs w:val="24"/>
        </w:rPr>
        <w:t>k.ú. Chrastice a k.ú. Staré Město pod Králickým Sněžníkem</w:t>
      </w:r>
      <w:r w:rsidRPr="00A27978">
        <w:rPr>
          <w:rStyle w:val="Tunznak"/>
          <w:rFonts w:cs="Arial"/>
          <w:szCs w:val="24"/>
        </w:rPr>
        <w:t xml:space="preserve"> </w:t>
      </w:r>
      <w:r w:rsidRPr="00A27978">
        <w:rPr>
          <w:rStyle w:val="Tunznak"/>
          <w:rFonts w:cs="Arial"/>
          <w:b w:val="0"/>
          <w:bCs w:val="0"/>
          <w:szCs w:val="24"/>
        </w:rPr>
        <w:t xml:space="preserve">se nacházejí autobusové zastávky ve </w:t>
      </w:r>
      <w:r w:rsidRPr="00A27978">
        <w:rPr>
          <w:rFonts w:cs="Arial"/>
          <w:szCs w:val="24"/>
        </w:rPr>
        <w:t>vlastnictví města Staré Město</w:t>
      </w:r>
      <w:r w:rsidRPr="00A27978">
        <w:rPr>
          <w:rStyle w:val="Tunznak"/>
          <w:rFonts w:cs="Arial"/>
          <w:b w:val="0"/>
          <w:bCs w:val="0"/>
          <w:szCs w:val="24"/>
        </w:rPr>
        <w:t>.</w:t>
      </w:r>
      <w:r w:rsidRPr="00A27978">
        <w:rPr>
          <w:rFonts w:cs="Arial"/>
          <w:szCs w:val="24"/>
        </w:rPr>
        <w:t xml:space="preserve"> Celková výměra pozemků navržených k bezúplatn</w:t>
      </w:r>
      <w:r w:rsidRPr="00A27978">
        <w:rPr>
          <w:rFonts w:cs="Arial"/>
          <w:szCs w:val="24"/>
          <w:lang w:val="fr-FR"/>
        </w:rPr>
        <w:t>é</w:t>
      </w:r>
      <w:r w:rsidRPr="00A27978">
        <w:rPr>
          <w:rFonts w:cs="Arial"/>
          <w:szCs w:val="24"/>
        </w:rPr>
        <w:t xml:space="preserve">mu převodu do vlastnictví města Staré Město činí 164 m2. </w:t>
      </w:r>
    </w:p>
    <w:p w14:paraId="408E5E88" w14:textId="77777777" w:rsidR="00193E89" w:rsidRDefault="00193E89" w:rsidP="001071DF">
      <w:pPr>
        <w:pStyle w:val="Zkladntext"/>
        <w:rPr>
          <w:rFonts w:cs="Arial"/>
          <w:b/>
          <w:szCs w:val="24"/>
        </w:rPr>
      </w:pPr>
    </w:p>
    <w:p w14:paraId="3BCB37C9" w14:textId="77777777" w:rsidR="00193E89" w:rsidRDefault="00193E89" w:rsidP="001071DF">
      <w:pPr>
        <w:pStyle w:val="Zkladntext"/>
        <w:rPr>
          <w:rFonts w:cs="Arial"/>
          <w:b/>
          <w:szCs w:val="24"/>
        </w:rPr>
      </w:pPr>
    </w:p>
    <w:p w14:paraId="602941AE" w14:textId="77777777" w:rsidR="00193E89" w:rsidRDefault="00193E89" w:rsidP="001071DF">
      <w:pPr>
        <w:pStyle w:val="Zkladntext"/>
        <w:rPr>
          <w:rFonts w:cs="Arial"/>
          <w:b/>
          <w:szCs w:val="24"/>
        </w:rPr>
      </w:pPr>
    </w:p>
    <w:p w14:paraId="6269E3CC" w14:textId="77777777" w:rsidR="00193E89" w:rsidRDefault="00193E89" w:rsidP="001071DF">
      <w:pPr>
        <w:pStyle w:val="Zkladntext"/>
        <w:rPr>
          <w:rFonts w:cs="Arial"/>
          <w:b/>
          <w:szCs w:val="24"/>
        </w:rPr>
      </w:pPr>
    </w:p>
    <w:p w14:paraId="7F286FE2" w14:textId="7C3D9AD5" w:rsidR="001071DF" w:rsidRPr="00A27978" w:rsidRDefault="001071DF" w:rsidP="001071DF">
      <w:pPr>
        <w:pStyle w:val="Zkladntext"/>
        <w:rPr>
          <w:rFonts w:cs="Arial"/>
          <w:b/>
          <w:szCs w:val="24"/>
        </w:rPr>
      </w:pPr>
      <w:bookmarkStart w:id="0" w:name="_GoBack"/>
      <w:bookmarkEnd w:id="0"/>
      <w:r w:rsidRPr="00A27978">
        <w:rPr>
          <w:rFonts w:cs="Arial"/>
          <w:b/>
          <w:szCs w:val="24"/>
        </w:rPr>
        <w:lastRenderedPageBreak/>
        <w:t>Vyjádření odboru dopravy a silničního hospodářství ze dne 24. 6. 2021:</w:t>
      </w:r>
    </w:p>
    <w:p w14:paraId="4D591F3F" w14:textId="77777777" w:rsidR="001071DF" w:rsidRPr="00A27978" w:rsidRDefault="001071DF" w:rsidP="001071DF">
      <w:pPr>
        <w:pStyle w:val="Zkladntext"/>
        <w:rPr>
          <w:rStyle w:val="Tunznak"/>
          <w:rFonts w:cs="Arial"/>
          <w:b w:val="0"/>
          <w:bCs w:val="0"/>
          <w:szCs w:val="24"/>
        </w:rPr>
      </w:pPr>
      <w:r w:rsidRPr="00A27978">
        <w:rPr>
          <w:rStyle w:val="Tunznak"/>
          <w:rFonts w:cs="Arial"/>
          <w:b w:val="0"/>
          <w:bCs w:val="0"/>
          <w:szCs w:val="24"/>
        </w:rPr>
        <w:t>Odbor dopravy a silničního hospodářství na základě stanoviska Správy silnic Olomouckého kraje, příspěvkové organizace souhlasí s bezúplatným nabytím částí pozemků, které byly zastavěny silnicí č. II/446 a s bezúplatným převodem částí pozemků, na kterých se nachází autobusové zastávky z vlastnictví Olomouckého kraje do vlastnictví města Staré Město.</w:t>
      </w:r>
    </w:p>
    <w:p w14:paraId="6F108E53" w14:textId="77777777" w:rsidR="001071DF" w:rsidRPr="00A27978" w:rsidRDefault="001071DF" w:rsidP="001071DF">
      <w:pPr>
        <w:pStyle w:val="Zkladntext"/>
        <w:rPr>
          <w:rFonts w:cs="Arial"/>
          <w:b/>
          <w:bCs w:val="0"/>
          <w:szCs w:val="24"/>
        </w:rPr>
      </w:pPr>
      <w:r w:rsidRPr="00A27978">
        <w:rPr>
          <w:rStyle w:val="Tunznak"/>
          <w:rFonts w:cs="Arial"/>
          <w:b w:val="0"/>
          <w:bCs w:val="0"/>
          <w:szCs w:val="24"/>
        </w:rPr>
        <w:t>Stanovisko zůstává nadále v platnosti.</w:t>
      </w:r>
      <w:r w:rsidRPr="00A27978">
        <w:rPr>
          <w:rFonts w:cs="Arial"/>
          <w:b/>
          <w:bCs w:val="0"/>
          <w:szCs w:val="24"/>
        </w:rPr>
        <w:t xml:space="preserve"> </w:t>
      </w:r>
    </w:p>
    <w:p w14:paraId="6930E935" w14:textId="77777777" w:rsidR="001071DF" w:rsidRPr="00A27978" w:rsidRDefault="001071DF" w:rsidP="001071DF">
      <w:pPr>
        <w:pStyle w:val="Zkladntext"/>
        <w:rPr>
          <w:rStyle w:val="Zkladnznak"/>
          <w:rFonts w:cs="Arial"/>
          <w:szCs w:val="24"/>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schválila záměr Olomouckého kraje </w:t>
      </w:r>
      <w:r w:rsidRPr="00A27978">
        <w:rPr>
          <w:rFonts w:cs="Arial"/>
          <w:b/>
          <w:szCs w:val="24"/>
        </w:rPr>
        <w:t xml:space="preserve">bezúplatně převést pozemky </w:t>
      </w:r>
      <w:r w:rsidRPr="00A27978">
        <w:rPr>
          <w:rStyle w:val="Tunznak"/>
          <w:rFonts w:cs="Arial"/>
          <w:szCs w:val="24"/>
        </w:rPr>
        <w:t xml:space="preserve">v k.ú. </w:t>
      </w:r>
      <w:r w:rsidRPr="00A27978">
        <w:rPr>
          <w:rFonts w:cs="Arial"/>
          <w:b/>
          <w:bCs w:val="0"/>
          <w:szCs w:val="24"/>
        </w:rPr>
        <w:t>Staré Město pod Králickým Sněžníkem</w:t>
      </w:r>
      <w:r w:rsidRPr="00A27978">
        <w:rPr>
          <w:rStyle w:val="Tunznak"/>
          <w:rFonts w:cs="Arial"/>
          <w:szCs w:val="24"/>
        </w:rPr>
        <w:t xml:space="preserve">, obec Staré Město z vlastnictví Olomouckého kraje, z hospodaření Správy silnic Olomouckého kraje, příspěvkové organizace, do vlastnictví města Staré Město, IČO: 00303364. </w:t>
      </w:r>
      <w:r w:rsidRPr="00A27978">
        <w:rPr>
          <w:rStyle w:val="Tunznak"/>
          <w:rFonts w:cs="Arial"/>
          <w:b w:val="0"/>
          <w:bCs w:val="0"/>
          <w:szCs w:val="24"/>
        </w:rPr>
        <w:t xml:space="preserve">Záměr Olomouckého kraje byl zveřejněn na úřední desce Krajského úřadu Olomouckého kraje a webových stránkách Olomouckého kraje v termínu od 8. 2. 2023 do 10. 3. 2023. </w:t>
      </w:r>
      <w:r w:rsidRPr="00A27978">
        <w:rPr>
          <w:rStyle w:val="Zkladnznak"/>
          <w:rFonts w:cs="Arial"/>
          <w:szCs w:val="24"/>
        </w:rPr>
        <w:t>V průběhu zveřejnění se jiný zájemce o předmětné nemovitosti nepřihlásil, nebyly vzneseny žádné podněty a připomínky.</w:t>
      </w:r>
    </w:p>
    <w:p w14:paraId="146F7531" w14:textId="36A541AA" w:rsidR="001071DF" w:rsidRPr="00A27978" w:rsidRDefault="00E555DC" w:rsidP="001071DF">
      <w:pPr>
        <w:pStyle w:val="Zkladntext"/>
        <w:rPr>
          <w:rStyle w:val="Tunznak"/>
          <w:rFonts w:cs="Arial"/>
          <w:szCs w:val="24"/>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w:t>
      </w:r>
      <w:r w:rsidR="001071DF" w:rsidRPr="00A27978">
        <w:rPr>
          <w:rFonts w:cs="Arial"/>
          <w:b/>
          <w:szCs w:val="24"/>
        </w:rPr>
        <w:t>doporuč</w:t>
      </w:r>
      <w:r w:rsidRPr="00A27978">
        <w:rPr>
          <w:rFonts w:cs="Arial"/>
          <w:b/>
          <w:szCs w:val="24"/>
        </w:rPr>
        <w:t>uje</w:t>
      </w:r>
      <w:r w:rsidR="001071DF" w:rsidRPr="00A27978">
        <w:rPr>
          <w:rFonts w:cs="Arial"/>
          <w:b/>
          <w:szCs w:val="24"/>
        </w:rPr>
        <w:t xml:space="preserve"> Zastupitelstvu Olomouckého kraje schválit bezúplatný převod pozemků </w:t>
      </w:r>
      <w:r w:rsidR="001071DF" w:rsidRPr="00A27978">
        <w:rPr>
          <w:rStyle w:val="Tunznak"/>
          <w:rFonts w:cs="Arial"/>
          <w:szCs w:val="24"/>
        </w:rPr>
        <w:t xml:space="preserve">parc. č. </w:t>
      </w:r>
      <w:r w:rsidR="001071DF" w:rsidRPr="00A27978">
        <w:rPr>
          <w:rFonts w:cs="Arial"/>
          <w:b/>
          <w:bCs w:val="0"/>
          <w:szCs w:val="24"/>
        </w:rPr>
        <w:t>3340/9</w:t>
      </w:r>
      <w:r w:rsidR="001071DF" w:rsidRPr="00A27978">
        <w:rPr>
          <w:rFonts w:cs="Arial"/>
          <w:szCs w:val="24"/>
        </w:rPr>
        <w:t xml:space="preserve"> </w:t>
      </w:r>
      <w:r w:rsidR="001071DF" w:rsidRPr="00A27978">
        <w:rPr>
          <w:rStyle w:val="Tunznak"/>
          <w:rFonts w:cs="Arial"/>
          <w:szCs w:val="24"/>
        </w:rPr>
        <w:t xml:space="preserve">ost. pl. o výměře </w:t>
      </w:r>
      <w:r w:rsidR="001071DF" w:rsidRPr="00A27978">
        <w:rPr>
          <w:rFonts w:cs="Arial"/>
          <w:b/>
          <w:bCs w:val="0"/>
          <w:szCs w:val="24"/>
        </w:rPr>
        <w:t>71</w:t>
      </w:r>
      <w:r w:rsidR="001071DF" w:rsidRPr="00A27978">
        <w:rPr>
          <w:rStyle w:val="Tunznak"/>
          <w:rFonts w:cs="Arial"/>
          <w:szCs w:val="24"/>
        </w:rPr>
        <w:t> m2, parc. č.</w:t>
      </w:r>
      <w:r w:rsidR="0054750F" w:rsidRPr="00A27978">
        <w:rPr>
          <w:rStyle w:val="Tunznak"/>
          <w:rFonts w:cs="Arial"/>
          <w:szCs w:val="24"/>
        </w:rPr>
        <w:t> </w:t>
      </w:r>
      <w:r w:rsidR="001071DF" w:rsidRPr="00A27978">
        <w:rPr>
          <w:rStyle w:val="Tunznak"/>
          <w:rFonts w:cs="Arial"/>
          <w:szCs w:val="24"/>
        </w:rPr>
        <w:t>3340/10 ost. pl. o výměře 6</w:t>
      </w:r>
      <w:r w:rsidR="001071DF" w:rsidRPr="00A27978">
        <w:rPr>
          <w:rFonts w:cs="Arial"/>
          <w:b/>
          <w:bCs w:val="0"/>
          <w:szCs w:val="24"/>
        </w:rPr>
        <w:t>1</w:t>
      </w:r>
      <w:r w:rsidR="001071DF" w:rsidRPr="00A27978">
        <w:rPr>
          <w:rStyle w:val="Tunznak"/>
          <w:rFonts w:cs="Arial"/>
          <w:szCs w:val="24"/>
        </w:rPr>
        <w:t xml:space="preserve"> m2 a parc. č. 3340/11 ost. pl. o výměře 32 m2, vše v k.ú. </w:t>
      </w:r>
      <w:r w:rsidR="001071DF" w:rsidRPr="00A27978">
        <w:rPr>
          <w:rFonts w:cs="Arial"/>
          <w:b/>
          <w:bCs w:val="0"/>
          <w:szCs w:val="24"/>
        </w:rPr>
        <w:t>Staré Město pod Králickým Sněžníkem</w:t>
      </w:r>
      <w:r w:rsidR="001071DF" w:rsidRPr="00A27978">
        <w:rPr>
          <w:rStyle w:val="Tunznak"/>
          <w:rFonts w:cs="Arial"/>
          <w:szCs w:val="24"/>
        </w:rPr>
        <w:t>, obec Staré Město z vlastnictví Olomouckého kraje, z hospodaření Správy silnic Olomouckého kraje, příspěvkové organizace, do vlastnictví města Staré Město, IČO: 00303364. Nabyvatel uhradí správní poplatek k návrhu na vklad vlastnického práva do katastru nemovitostí.</w:t>
      </w:r>
    </w:p>
    <w:p w14:paraId="12EF9199" w14:textId="65DAE64F" w:rsidR="001071DF" w:rsidRPr="00A27978" w:rsidRDefault="00BA52EC" w:rsidP="001071DF">
      <w:pPr>
        <w:pStyle w:val="Zkladntext"/>
        <w:rPr>
          <w:rStyle w:val="Tunznak"/>
          <w:rFonts w:cs="Arial"/>
          <w:b w:val="0"/>
          <w:szCs w:val="24"/>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w:t>
      </w:r>
      <w:r w:rsidR="001071DF" w:rsidRPr="00A27978">
        <w:rPr>
          <w:rFonts w:cs="Arial"/>
          <w:b/>
          <w:szCs w:val="24"/>
        </w:rPr>
        <w:t>doporuč</w:t>
      </w:r>
      <w:r w:rsidRPr="00A27978">
        <w:rPr>
          <w:rFonts w:cs="Arial"/>
          <w:b/>
          <w:szCs w:val="24"/>
        </w:rPr>
        <w:t>uje</w:t>
      </w:r>
      <w:r w:rsidR="001071DF" w:rsidRPr="00A27978">
        <w:rPr>
          <w:rFonts w:cs="Arial"/>
          <w:b/>
          <w:szCs w:val="24"/>
        </w:rPr>
        <w:t xml:space="preserve"> Zastupitelstvu Olomouckého kraje schválit </w:t>
      </w:r>
      <w:r w:rsidR="001071DF" w:rsidRPr="00A27978">
        <w:rPr>
          <w:rStyle w:val="Tunznak"/>
          <w:rFonts w:cs="Arial"/>
          <w:szCs w:val="24"/>
        </w:rPr>
        <w:t xml:space="preserve">bezúplatné nabytí pozemků parc. č. </w:t>
      </w:r>
      <w:r w:rsidR="001071DF" w:rsidRPr="00A27978">
        <w:rPr>
          <w:rFonts w:cs="Arial"/>
          <w:b/>
          <w:bCs w:val="0"/>
          <w:szCs w:val="24"/>
        </w:rPr>
        <w:t>1441/8</w:t>
      </w:r>
      <w:r w:rsidR="001071DF" w:rsidRPr="00A27978">
        <w:rPr>
          <w:rFonts w:cs="Arial"/>
          <w:b/>
          <w:szCs w:val="24"/>
        </w:rPr>
        <w:t xml:space="preserve"> </w:t>
      </w:r>
      <w:r w:rsidR="001071DF" w:rsidRPr="00A27978">
        <w:rPr>
          <w:rStyle w:val="Tunznak"/>
          <w:rFonts w:cs="Arial"/>
          <w:szCs w:val="24"/>
        </w:rPr>
        <w:t xml:space="preserve">ost. pl. o výměře </w:t>
      </w:r>
      <w:r w:rsidR="001071DF" w:rsidRPr="00A27978">
        <w:rPr>
          <w:rFonts w:cs="Arial"/>
          <w:b/>
          <w:bCs w:val="0"/>
          <w:szCs w:val="24"/>
        </w:rPr>
        <w:t>4 156</w:t>
      </w:r>
      <w:r w:rsidR="001071DF" w:rsidRPr="00A27978">
        <w:rPr>
          <w:rStyle w:val="Tunznak"/>
          <w:rFonts w:cs="Arial"/>
          <w:szCs w:val="24"/>
        </w:rPr>
        <w:t xml:space="preserve"> </w:t>
      </w:r>
      <w:r w:rsidR="001071DF" w:rsidRPr="00A27978">
        <w:rPr>
          <w:rStyle w:val="Tunznak"/>
          <w:rFonts w:cs="Arial"/>
          <w:bCs w:val="0"/>
          <w:szCs w:val="24"/>
        </w:rPr>
        <w:t>m2</w:t>
      </w:r>
      <w:r w:rsidR="001071DF" w:rsidRPr="00A27978">
        <w:rPr>
          <w:rStyle w:val="Tunznak"/>
          <w:rFonts w:cs="Arial"/>
          <w:szCs w:val="24"/>
        </w:rPr>
        <w:t>, parc. č. </w:t>
      </w:r>
      <w:r w:rsidR="001071DF" w:rsidRPr="00A27978">
        <w:rPr>
          <w:rFonts w:cs="Arial"/>
          <w:b/>
          <w:bCs w:val="0"/>
          <w:szCs w:val="24"/>
        </w:rPr>
        <w:t>1441/7</w:t>
      </w:r>
      <w:r w:rsidR="001071DF" w:rsidRPr="00A27978">
        <w:rPr>
          <w:rFonts w:cs="Arial"/>
          <w:b/>
          <w:szCs w:val="24"/>
        </w:rPr>
        <w:t xml:space="preserve"> </w:t>
      </w:r>
      <w:r w:rsidR="001071DF" w:rsidRPr="00A27978">
        <w:rPr>
          <w:rStyle w:val="Tunznak"/>
          <w:rFonts w:cs="Arial"/>
          <w:szCs w:val="24"/>
        </w:rPr>
        <w:t xml:space="preserve">ost. pl. o výměře 85 m2, parc. č. </w:t>
      </w:r>
      <w:r w:rsidR="001071DF" w:rsidRPr="00A27978">
        <w:rPr>
          <w:rFonts w:cs="Arial"/>
          <w:b/>
          <w:bCs w:val="0"/>
          <w:szCs w:val="24"/>
        </w:rPr>
        <w:t>1441/6</w:t>
      </w:r>
      <w:r w:rsidR="001071DF" w:rsidRPr="00A27978">
        <w:rPr>
          <w:rStyle w:val="Tunznak"/>
          <w:rFonts w:cs="Arial"/>
          <w:szCs w:val="24"/>
        </w:rPr>
        <w:t xml:space="preserve"> ost. pl.</w:t>
      </w:r>
      <w:r w:rsidR="001071DF" w:rsidRPr="00A27978">
        <w:rPr>
          <w:rFonts w:cs="Arial"/>
          <w:b/>
          <w:szCs w:val="24"/>
        </w:rPr>
        <w:t xml:space="preserve"> </w:t>
      </w:r>
      <w:r w:rsidR="001071DF" w:rsidRPr="00A27978">
        <w:rPr>
          <w:rStyle w:val="Tunznak"/>
          <w:rFonts w:cs="Arial"/>
          <w:szCs w:val="24"/>
        </w:rPr>
        <w:t xml:space="preserve">o výměře </w:t>
      </w:r>
      <w:r w:rsidR="001071DF" w:rsidRPr="00A27978">
        <w:rPr>
          <w:rFonts w:cs="Arial"/>
          <w:b/>
          <w:bCs w:val="0"/>
          <w:szCs w:val="24"/>
        </w:rPr>
        <w:t>1 164</w:t>
      </w:r>
      <w:r w:rsidR="001071DF" w:rsidRPr="00A27978">
        <w:rPr>
          <w:rStyle w:val="Tunznak"/>
          <w:rFonts w:cs="Arial"/>
          <w:szCs w:val="24"/>
        </w:rPr>
        <w:t xml:space="preserve"> </w:t>
      </w:r>
      <w:r w:rsidR="001071DF" w:rsidRPr="00A27978">
        <w:rPr>
          <w:rStyle w:val="Tunznak"/>
          <w:rFonts w:cs="Arial"/>
          <w:bCs w:val="0"/>
          <w:szCs w:val="24"/>
        </w:rPr>
        <w:t>m2, parc. č.</w:t>
      </w:r>
      <w:r w:rsidR="0054750F" w:rsidRPr="00A27978">
        <w:rPr>
          <w:rStyle w:val="Tunznak"/>
          <w:rFonts w:cs="Arial"/>
          <w:bCs w:val="0"/>
          <w:szCs w:val="24"/>
        </w:rPr>
        <w:t> </w:t>
      </w:r>
      <w:r w:rsidR="001071DF" w:rsidRPr="00A27978">
        <w:rPr>
          <w:rFonts w:cs="Arial"/>
          <w:b/>
          <w:bCs w:val="0"/>
          <w:szCs w:val="24"/>
        </w:rPr>
        <w:t>1568/3</w:t>
      </w:r>
      <w:r w:rsidR="001071DF" w:rsidRPr="00A27978">
        <w:rPr>
          <w:rFonts w:cs="Arial"/>
          <w:b/>
          <w:szCs w:val="24"/>
        </w:rPr>
        <w:t xml:space="preserve"> </w:t>
      </w:r>
      <w:r w:rsidR="001071DF" w:rsidRPr="00A27978">
        <w:rPr>
          <w:rStyle w:val="Tunznak"/>
          <w:rFonts w:cs="Arial"/>
          <w:szCs w:val="24"/>
        </w:rPr>
        <w:t xml:space="preserve">ost. pl. o výměře </w:t>
      </w:r>
      <w:r w:rsidR="001071DF" w:rsidRPr="00A27978">
        <w:rPr>
          <w:rFonts w:cs="Arial"/>
          <w:b/>
          <w:bCs w:val="0"/>
          <w:szCs w:val="24"/>
        </w:rPr>
        <w:t>937 </w:t>
      </w:r>
      <w:r w:rsidR="001071DF" w:rsidRPr="00A27978">
        <w:rPr>
          <w:rStyle w:val="Tunznak"/>
          <w:rFonts w:cs="Arial"/>
          <w:szCs w:val="24"/>
        </w:rPr>
        <w:t xml:space="preserve">m2, parc. č. </w:t>
      </w:r>
      <w:r w:rsidR="001071DF" w:rsidRPr="00A27978">
        <w:rPr>
          <w:rFonts w:cs="Arial"/>
          <w:b/>
          <w:bCs w:val="0"/>
          <w:szCs w:val="24"/>
        </w:rPr>
        <w:t>1680/2</w:t>
      </w:r>
      <w:r w:rsidR="001071DF" w:rsidRPr="00A27978">
        <w:rPr>
          <w:rStyle w:val="Tunznak"/>
          <w:rFonts w:cs="Arial"/>
          <w:szCs w:val="24"/>
        </w:rPr>
        <w:t xml:space="preserve"> ost. pl.</w:t>
      </w:r>
      <w:r w:rsidR="001071DF" w:rsidRPr="00A27978">
        <w:rPr>
          <w:rFonts w:cs="Arial"/>
          <w:b/>
          <w:szCs w:val="24"/>
        </w:rPr>
        <w:t xml:space="preserve"> </w:t>
      </w:r>
      <w:r w:rsidR="001071DF" w:rsidRPr="00A27978">
        <w:rPr>
          <w:rStyle w:val="Tunznak"/>
          <w:rFonts w:cs="Arial"/>
          <w:szCs w:val="24"/>
        </w:rPr>
        <w:t xml:space="preserve">o výměře </w:t>
      </w:r>
      <w:r w:rsidR="001071DF" w:rsidRPr="00A27978">
        <w:rPr>
          <w:rFonts w:cs="Arial"/>
          <w:b/>
          <w:bCs w:val="0"/>
          <w:szCs w:val="24"/>
        </w:rPr>
        <w:t>30</w:t>
      </w:r>
      <w:r w:rsidR="001071DF" w:rsidRPr="00A27978">
        <w:rPr>
          <w:rStyle w:val="Tunznak"/>
          <w:rFonts w:cs="Arial"/>
          <w:szCs w:val="24"/>
        </w:rPr>
        <w:t xml:space="preserve"> m2, parc. č.</w:t>
      </w:r>
      <w:r w:rsidR="0054750F" w:rsidRPr="00A27978">
        <w:rPr>
          <w:rStyle w:val="Tunznak"/>
          <w:rFonts w:cs="Arial"/>
          <w:szCs w:val="24"/>
        </w:rPr>
        <w:t> </w:t>
      </w:r>
      <w:r w:rsidR="001071DF" w:rsidRPr="00A27978">
        <w:rPr>
          <w:rFonts w:cs="Arial"/>
          <w:b/>
          <w:bCs w:val="0"/>
          <w:szCs w:val="24"/>
        </w:rPr>
        <w:t>1755/7</w:t>
      </w:r>
      <w:r w:rsidR="001071DF" w:rsidRPr="00A27978">
        <w:rPr>
          <w:rFonts w:cs="Arial"/>
          <w:b/>
          <w:szCs w:val="24"/>
        </w:rPr>
        <w:t xml:space="preserve"> </w:t>
      </w:r>
      <w:r w:rsidR="001071DF" w:rsidRPr="00A27978">
        <w:rPr>
          <w:rStyle w:val="Tunznak"/>
          <w:rFonts w:cs="Arial"/>
          <w:szCs w:val="24"/>
        </w:rPr>
        <w:t xml:space="preserve">ost. pl. o výměře </w:t>
      </w:r>
      <w:r w:rsidR="001071DF" w:rsidRPr="00A27978">
        <w:rPr>
          <w:rFonts w:cs="Arial"/>
          <w:b/>
          <w:bCs w:val="0"/>
          <w:szCs w:val="24"/>
        </w:rPr>
        <w:t>619</w:t>
      </w:r>
      <w:r w:rsidR="001071DF" w:rsidRPr="00A27978">
        <w:rPr>
          <w:rStyle w:val="Tunznak"/>
          <w:rFonts w:cs="Arial"/>
          <w:szCs w:val="24"/>
        </w:rPr>
        <w:t xml:space="preserve"> m2 a parc. č. </w:t>
      </w:r>
      <w:r w:rsidR="001071DF" w:rsidRPr="00A27978">
        <w:rPr>
          <w:rFonts w:cs="Arial"/>
          <w:b/>
          <w:bCs w:val="0"/>
          <w:szCs w:val="24"/>
        </w:rPr>
        <w:t>2012/7</w:t>
      </w:r>
      <w:r w:rsidR="001071DF" w:rsidRPr="00A27978">
        <w:rPr>
          <w:rFonts w:cs="Arial"/>
          <w:b/>
          <w:szCs w:val="24"/>
        </w:rPr>
        <w:t xml:space="preserve"> </w:t>
      </w:r>
      <w:r w:rsidR="001071DF" w:rsidRPr="00A27978">
        <w:rPr>
          <w:rStyle w:val="Tunznak"/>
          <w:rFonts w:cs="Arial"/>
          <w:szCs w:val="24"/>
        </w:rPr>
        <w:t xml:space="preserve">ost. pl. o výměře </w:t>
      </w:r>
      <w:r w:rsidR="001071DF" w:rsidRPr="00A27978">
        <w:rPr>
          <w:rFonts w:cs="Arial"/>
          <w:b/>
          <w:bCs w:val="0"/>
          <w:szCs w:val="24"/>
        </w:rPr>
        <w:t>12</w:t>
      </w:r>
      <w:r w:rsidR="001071DF" w:rsidRPr="00A27978">
        <w:rPr>
          <w:rStyle w:val="Tunznak"/>
          <w:rFonts w:cs="Arial"/>
          <w:szCs w:val="24"/>
        </w:rPr>
        <w:t> m2, vše v k.ú.</w:t>
      </w:r>
      <w:r w:rsidR="0054750F" w:rsidRPr="00A27978">
        <w:rPr>
          <w:rStyle w:val="Tunznak"/>
          <w:rFonts w:cs="Arial"/>
          <w:szCs w:val="24"/>
        </w:rPr>
        <w:t> </w:t>
      </w:r>
      <w:r w:rsidR="001071DF" w:rsidRPr="00A27978">
        <w:rPr>
          <w:rStyle w:val="Tunznak"/>
          <w:rFonts w:cs="Arial"/>
          <w:szCs w:val="24"/>
        </w:rPr>
        <w:t>Chrastice, obec Staré Město</w:t>
      </w:r>
      <w:r w:rsidR="001071DF" w:rsidRPr="00A27978">
        <w:rPr>
          <w:rFonts w:cs="Arial"/>
          <w:szCs w:val="24"/>
        </w:rPr>
        <w:t>,</w:t>
      </w:r>
      <w:r w:rsidR="001071DF" w:rsidRPr="00A27978">
        <w:rPr>
          <w:rFonts w:cs="Arial"/>
          <w:b/>
          <w:szCs w:val="24"/>
        </w:rPr>
        <w:t xml:space="preserve"> a </w:t>
      </w:r>
      <w:r w:rsidR="001071DF" w:rsidRPr="00A27978">
        <w:rPr>
          <w:rStyle w:val="Tunznak"/>
          <w:rFonts w:cs="Arial"/>
          <w:szCs w:val="24"/>
        </w:rPr>
        <w:t xml:space="preserve">pozemků parc. č. </w:t>
      </w:r>
      <w:r w:rsidR="001071DF" w:rsidRPr="00A27978">
        <w:rPr>
          <w:rFonts w:cs="Arial"/>
          <w:b/>
          <w:bCs w:val="0"/>
          <w:szCs w:val="24"/>
        </w:rPr>
        <w:t>2304/70</w:t>
      </w:r>
      <w:r w:rsidR="001071DF" w:rsidRPr="00A27978">
        <w:rPr>
          <w:rFonts w:cs="Arial"/>
          <w:b/>
          <w:szCs w:val="24"/>
        </w:rPr>
        <w:t xml:space="preserve"> </w:t>
      </w:r>
      <w:r w:rsidR="001071DF" w:rsidRPr="00A27978">
        <w:rPr>
          <w:rStyle w:val="Tunznak"/>
          <w:rFonts w:cs="Arial"/>
          <w:szCs w:val="24"/>
        </w:rPr>
        <w:t xml:space="preserve">ost. pl. o výměře </w:t>
      </w:r>
      <w:r w:rsidR="001071DF" w:rsidRPr="00A27978">
        <w:rPr>
          <w:rFonts w:cs="Arial"/>
          <w:b/>
          <w:bCs w:val="0"/>
          <w:szCs w:val="24"/>
        </w:rPr>
        <w:t>209</w:t>
      </w:r>
      <w:r w:rsidR="001071DF" w:rsidRPr="00A27978">
        <w:rPr>
          <w:rStyle w:val="Tunznak"/>
          <w:rFonts w:cs="Arial"/>
          <w:szCs w:val="24"/>
        </w:rPr>
        <w:t> </w:t>
      </w:r>
      <w:r w:rsidR="001071DF" w:rsidRPr="00A27978">
        <w:rPr>
          <w:rStyle w:val="Tunznak"/>
          <w:rFonts w:cs="Arial"/>
          <w:bCs w:val="0"/>
          <w:szCs w:val="24"/>
        </w:rPr>
        <w:t>m2, parc. č.</w:t>
      </w:r>
      <w:r w:rsidR="001071DF" w:rsidRPr="00A27978">
        <w:rPr>
          <w:rStyle w:val="Tunznak"/>
          <w:rFonts w:cs="Arial"/>
          <w:szCs w:val="24"/>
        </w:rPr>
        <w:t xml:space="preserve"> </w:t>
      </w:r>
      <w:r w:rsidR="001071DF" w:rsidRPr="00A27978">
        <w:rPr>
          <w:rFonts w:cs="Arial"/>
          <w:b/>
          <w:bCs w:val="0"/>
          <w:szCs w:val="24"/>
        </w:rPr>
        <w:t>2306/2</w:t>
      </w:r>
      <w:r w:rsidR="001071DF" w:rsidRPr="00A27978">
        <w:rPr>
          <w:rFonts w:cs="Arial"/>
          <w:b/>
          <w:szCs w:val="24"/>
        </w:rPr>
        <w:t xml:space="preserve"> </w:t>
      </w:r>
      <w:r w:rsidR="001071DF" w:rsidRPr="00A27978">
        <w:rPr>
          <w:rStyle w:val="Tunznak"/>
          <w:rFonts w:cs="Arial"/>
          <w:szCs w:val="24"/>
        </w:rPr>
        <w:t xml:space="preserve">ost. pl. o výměře 330 m2, parc. č. </w:t>
      </w:r>
      <w:r w:rsidR="001071DF" w:rsidRPr="00A27978">
        <w:rPr>
          <w:rFonts w:cs="Arial"/>
          <w:b/>
          <w:bCs w:val="0"/>
          <w:szCs w:val="24"/>
        </w:rPr>
        <w:t>2488/4</w:t>
      </w:r>
      <w:r w:rsidR="001071DF" w:rsidRPr="00A27978">
        <w:rPr>
          <w:rStyle w:val="Tunznak"/>
          <w:rFonts w:cs="Arial"/>
          <w:szCs w:val="24"/>
        </w:rPr>
        <w:t xml:space="preserve"> ost. pl.</w:t>
      </w:r>
      <w:r w:rsidR="001071DF" w:rsidRPr="00A27978">
        <w:rPr>
          <w:rFonts w:cs="Arial"/>
          <w:szCs w:val="24"/>
        </w:rPr>
        <w:t xml:space="preserve"> </w:t>
      </w:r>
      <w:r w:rsidR="001071DF" w:rsidRPr="00A27978">
        <w:rPr>
          <w:rStyle w:val="Tunznak"/>
          <w:rFonts w:cs="Arial"/>
          <w:szCs w:val="24"/>
        </w:rPr>
        <w:t xml:space="preserve">o výměře </w:t>
      </w:r>
      <w:r w:rsidR="001071DF" w:rsidRPr="00A27978">
        <w:rPr>
          <w:rFonts w:cs="Arial"/>
          <w:b/>
          <w:szCs w:val="24"/>
        </w:rPr>
        <w:t>267</w:t>
      </w:r>
      <w:r w:rsidR="001071DF" w:rsidRPr="00A27978">
        <w:rPr>
          <w:rStyle w:val="Tunznak"/>
          <w:rFonts w:cs="Arial"/>
          <w:szCs w:val="24"/>
        </w:rPr>
        <w:t xml:space="preserve"> m2 a parc. č. </w:t>
      </w:r>
      <w:r w:rsidR="001071DF" w:rsidRPr="00A27978">
        <w:rPr>
          <w:rFonts w:cs="Arial"/>
          <w:b/>
          <w:bCs w:val="0"/>
          <w:szCs w:val="24"/>
        </w:rPr>
        <w:t>3342/3</w:t>
      </w:r>
      <w:r w:rsidR="001071DF" w:rsidRPr="00A27978">
        <w:rPr>
          <w:rFonts w:cs="Arial"/>
          <w:b/>
          <w:szCs w:val="24"/>
        </w:rPr>
        <w:t xml:space="preserve"> </w:t>
      </w:r>
      <w:r w:rsidR="001071DF" w:rsidRPr="00A27978">
        <w:rPr>
          <w:rStyle w:val="Tunznak"/>
          <w:rFonts w:cs="Arial"/>
          <w:szCs w:val="24"/>
        </w:rPr>
        <w:t xml:space="preserve">ost. pl. o výměře </w:t>
      </w:r>
      <w:r w:rsidR="001071DF" w:rsidRPr="00A27978">
        <w:rPr>
          <w:rFonts w:cs="Arial"/>
          <w:b/>
          <w:bCs w:val="0"/>
          <w:szCs w:val="24"/>
        </w:rPr>
        <w:t>24 </w:t>
      </w:r>
      <w:r w:rsidR="001071DF" w:rsidRPr="00A27978">
        <w:rPr>
          <w:rStyle w:val="Tunznak"/>
          <w:rFonts w:cs="Arial"/>
          <w:bCs w:val="0"/>
          <w:szCs w:val="24"/>
        </w:rPr>
        <w:t>m2</w:t>
      </w:r>
      <w:r w:rsidR="001071DF" w:rsidRPr="00A27978">
        <w:rPr>
          <w:rStyle w:val="Tunznak"/>
          <w:rFonts w:cs="Arial"/>
          <w:szCs w:val="24"/>
        </w:rPr>
        <w:t xml:space="preserve">, vše v k.ú. </w:t>
      </w:r>
      <w:r w:rsidR="001071DF" w:rsidRPr="00A27978">
        <w:rPr>
          <w:rFonts w:cs="Arial"/>
          <w:b/>
          <w:bCs w:val="0"/>
          <w:szCs w:val="24"/>
        </w:rPr>
        <w:t>Staré Město pod Králickým Sněžníkem</w:t>
      </w:r>
      <w:r w:rsidR="001071DF" w:rsidRPr="00A27978">
        <w:rPr>
          <w:rStyle w:val="Tunznak"/>
          <w:rFonts w:cs="Arial"/>
          <w:szCs w:val="24"/>
        </w:rPr>
        <w:t xml:space="preserve">, obec Staré Město z vlastnictví města Staré Město, IČO: 00303364, do vlastnictví Olomouckého kraje, </w:t>
      </w:r>
      <w:r w:rsidR="001071DF" w:rsidRPr="00A27978">
        <w:rPr>
          <w:rFonts w:cs="Arial"/>
          <w:b/>
          <w:szCs w:val="24"/>
        </w:rPr>
        <w:t xml:space="preserve">do hospodaření </w:t>
      </w:r>
      <w:r w:rsidR="001071DF" w:rsidRPr="00A27978">
        <w:rPr>
          <w:rFonts w:cs="Arial"/>
          <w:b/>
          <w:szCs w:val="24"/>
          <w:lang w:val="de-DE"/>
        </w:rPr>
        <w:t>Spr</w:t>
      </w:r>
      <w:r w:rsidR="001071DF" w:rsidRPr="00A27978">
        <w:rPr>
          <w:rFonts w:cs="Arial"/>
          <w:b/>
          <w:szCs w:val="24"/>
        </w:rPr>
        <w:t>ávy silnic Olomouck</w:t>
      </w:r>
      <w:r w:rsidR="001071DF" w:rsidRPr="00A27978">
        <w:rPr>
          <w:rFonts w:cs="Arial"/>
          <w:b/>
          <w:szCs w:val="24"/>
          <w:lang w:val="fr-FR"/>
        </w:rPr>
        <w:t>é</w:t>
      </w:r>
      <w:r w:rsidR="001071DF" w:rsidRPr="00A27978">
        <w:rPr>
          <w:rFonts w:cs="Arial"/>
          <w:b/>
          <w:szCs w:val="24"/>
        </w:rPr>
        <w:t>ho kraje, příspěvkov</w:t>
      </w:r>
      <w:r w:rsidR="001071DF" w:rsidRPr="00A27978">
        <w:rPr>
          <w:rFonts w:cs="Arial"/>
          <w:b/>
          <w:szCs w:val="24"/>
          <w:lang w:val="fr-FR"/>
        </w:rPr>
        <w:t xml:space="preserve">é </w:t>
      </w:r>
      <w:r w:rsidR="001071DF" w:rsidRPr="00A27978">
        <w:rPr>
          <w:rFonts w:cs="Arial"/>
          <w:b/>
          <w:szCs w:val="24"/>
        </w:rPr>
        <w:t xml:space="preserve">organizace. </w:t>
      </w:r>
      <w:r w:rsidR="001071DF" w:rsidRPr="00A27978">
        <w:rPr>
          <w:rStyle w:val="Tunznak"/>
          <w:rFonts w:cs="Arial"/>
          <w:szCs w:val="24"/>
        </w:rPr>
        <w:t>Nabyvatel uhradí správní poplatek k návrhu na vklad vlastnického práva do katastru nemovitostí.</w:t>
      </w:r>
    </w:p>
    <w:p w14:paraId="38C83167" w14:textId="77777777" w:rsidR="004D13F2" w:rsidRPr="00A27978" w:rsidRDefault="004D13F2" w:rsidP="004D13F2">
      <w:pPr>
        <w:pStyle w:val="slo1text"/>
        <w:rPr>
          <w:rFonts w:cs="Arial"/>
          <w:szCs w:val="24"/>
        </w:rPr>
      </w:pPr>
    </w:p>
    <w:p w14:paraId="38B4F59B" w14:textId="61CA75FB" w:rsidR="00DE77B8" w:rsidRPr="00A27978" w:rsidRDefault="00DE77B8" w:rsidP="001744B9">
      <w:pPr>
        <w:pStyle w:val="slo1text"/>
        <w:tabs>
          <w:tab w:val="left" w:pos="708"/>
        </w:tabs>
        <w:spacing w:before="120"/>
        <w:rPr>
          <w:rFonts w:cs="Arial"/>
          <w:b/>
          <w:szCs w:val="24"/>
        </w:rPr>
      </w:pPr>
    </w:p>
    <w:p w14:paraId="2F1D12A0" w14:textId="639427CA" w:rsidR="00DE77B8" w:rsidRPr="00A27978" w:rsidRDefault="00DE77B8" w:rsidP="001744B9">
      <w:pPr>
        <w:pStyle w:val="slo1text"/>
        <w:tabs>
          <w:tab w:val="left" w:pos="708"/>
        </w:tabs>
        <w:spacing w:before="120"/>
        <w:rPr>
          <w:rFonts w:cs="Arial"/>
          <w:b/>
          <w:szCs w:val="24"/>
        </w:rPr>
      </w:pPr>
    </w:p>
    <w:p w14:paraId="45C756F6" w14:textId="77777777" w:rsidR="00DE77B8" w:rsidRPr="00A27978" w:rsidRDefault="00DE77B8" w:rsidP="001744B9">
      <w:pPr>
        <w:pStyle w:val="slo1text"/>
        <w:tabs>
          <w:tab w:val="left" w:pos="708"/>
        </w:tabs>
        <w:spacing w:before="120"/>
        <w:rPr>
          <w:rFonts w:cs="Arial"/>
          <w:b/>
          <w:szCs w:val="24"/>
        </w:rPr>
      </w:pPr>
    </w:p>
    <w:p w14:paraId="3E3FDD0C" w14:textId="2E74F51B" w:rsidR="00DF37A1" w:rsidRDefault="00DF37A1" w:rsidP="00666AAF">
      <w:pPr>
        <w:spacing w:before="120" w:after="120" w:line="240" w:lineRule="auto"/>
        <w:rPr>
          <w:rFonts w:ascii="Arial" w:hAnsi="Arial" w:cs="Arial"/>
          <w:sz w:val="24"/>
          <w:szCs w:val="24"/>
          <w:u w:val="single"/>
        </w:rPr>
      </w:pPr>
    </w:p>
    <w:p w14:paraId="57EBDD5B" w14:textId="6CC87059" w:rsidR="00A27978" w:rsidRDefault="00A27978" w:rsidP="00666AAF">
      <w:pPr>
        <w:spacing w:before="120" w:after="120" w:line="240" w:lineRule="auto"/>
        <w:rPr>
          <w:rFonts w:ascii="Arial" w:hAnsi="Arial" w:cs="Arial"/>
          <w:sz w:val="24"/>
          <w:szCs w:val="24"/>
          <w:u w:val="single"/>
        </w:rPr>
      </w:pPr>
    </w:p>
    <w:p w14:paraId="608AF8BF" w14:textId="77777777" w:rsidR="00A27978" w:rsidRPr="00A27978" w:rsidRDefault="00A27978" w:rsidP="00666AAF">
      <w:pPr>
        <w:spacing w:before="120" w:after="120" w:line="240" w:lineRule="auto"/>
        <w:rPr>
          <w:rFonts w:ascii="Arial" w:hAnsi="Arial" w:cs="Arial"/>
          <w:sz w:val="24"/>
          <w:szCs w:val="24"/>
          <w:u w:val="single"/>
        </w:rPr>
      </w:pPr>
    </w:p>
    <w:p w14:paraId="7D0396F5" w14:textId="6DADA4B9" w:rsidR="006619EA" w:rsidRPr="00A27978" w:rsidRDefault="006619EA" w:rsidP="00666AAF">
      <w:pPr>
        <w:spacing w:before="120" w:after="120" w:line="240" w:lineRule="auto"/>
        <w:rPr>
          <w:rFonts w:ascii="Arial" w:hAnsi="Arial" w:cs="Arial"/>
          <w:sz w:val="24"/>
          <w:szCs w:val="24"/>
        </w:rPr>
      </w:pPr>
      <w:r w:rsidRPr="00A27978">
        <w:rPr>
          <w:rFonts w:ascii="Arial" w:hAnsi="Arial" w:cs="Arial"/>
          <w:sz w:val="24"/>
          <w:szCs w:val="24"/>
          <w:u w:val="single"/>
        </w:rPr>
        <w:t>Příloha</w:t>
      </w:r>
      <w:r w:rsidRPr="00A27978">
        <w:rPr>
          <w:rFonts w:ascii="Arial" w:hAnsi="Arial" w:cs="Arial"/>
          <w:sz w:val="24"/>
          <w:szCs w:val="24"/>
        </w:rPr>
        <w:t>:</w:t>
      </w:r>
    </w:p>
    <w:p w14:paraId="0DC3404D" w14:textId="22DC8B70" w:rsidR="006619EA" w:rsidRPr="00A27978"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A27978">
        <w:rPr>
          <w:rFonts w:ascii="Arial" w:eastAsia="Times New Roman" w:hAnsi="Arial" w:cs="Arial"/>
          <w:sz w:val="24"/>
          <w:szCs w:val="24"/>
          <w:lang w:eastAsia="cs-CZ"/>
        </w:rPr>
        <w:t>Zpráva k DZ_příloha č. 0</w:t>
      </w:r>
      <w:r w:rsidR="00841D98" w:rsidRPr="00A27978">
        <w:rPr>
          <w:rFonts w:ascii="Arial" w:eastAsia="Times New Roman" w:hAnsi="Arial" w:cs="Arial"/>
          <w:sz w:val="24"/>
          <w:szCs w:val="24"/>
          <w:lang w:eastAsia="cs-CZ"/>
        </w:rPr>
        <w:t>1</w:t>
      </w:r>
      <w:r w:rsidRPr="00A27978">
        <w:rPr>
          <w:rFonts w:ascii="Arial" w:eastAsia="Times New Roman" w:hAnsi="Arial" w:cs="Arial"/>
          <w:sz w:val="24"/>
          <w:szCs w:val="24"/>
          <w:lang w:eastAsia="cs-CZ"/>
        </w:rPr>
        <w:t xml:space="preserve">-snímky </w:t>
      </w:r>
      <w:r w:rsidR="00A27978">
        <w:rPr>
          <w:rFonts w:ascii="Arial" w:eastAsia="Times New Roman" w:hAnsi="Arial" w:cs="Arial"/>
          <w:sz w:val="24"/>
          <w:szCs w:val="24"/>
          <w:lang w:eastAsia="cs-CZ"/>
        </w:rPr>
        <w:t>10</w:t>
      </w:r>
      <w:r w:rsidRPr="00A27978">
        <w:rPr>
          <w:rFonts w:ascii="Arial" w:eastAsia="Times New Roman" w:hAnsi="Arial" w:cs="Arial"/>
          <w:sz w:val="24"/>
          <w:szCs w:val="24"/>
          <w:lang w:eastAsia="cs-CZ"/>
        </w:rPr>
        <w:t>.</w:t>
      </w:r>
      <w:r w:rsidR="00261032" w:rsidRPr="00A27978">
        <w:rPr>
          <w:rFonts w:ascii="Arial" w:eastAsia="Times New Roman" w:hAnsi="Arial" w:cs="Arial"/>
          <w:sz w:val="24"/>
          <w:szCs w:val="24"/>
          <w:lang w:eastAsia="cs-CZ"/>
        </w:rPr>
        <w:t>5</w:t>
      </w:r>
      <w:r w:rsidRPr="00A27978">
        <w:rPr>
          <w:rFonts w:ascii="Arial" w:eastAsia="Times New Roman" w:hAnsi="Arial" w:cs="Arial"/>
          <w:sz w:val="24"/>
          <w:szCs w:val="24"/>
          <w:lang w:eastAsia="cs-CZ"/>
        </w:rPr>
        <w:t>.</w:t>
      </w:r>
    </w:p>
    <w:sectPr w:rsidR="006619EA" w:rsidRPr="00A27978">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2B233" w14:textId="77777777" w:rsidR="004F5B82" w:rsidRDefault="004F5B82">
      <w:r>
        <w:separator/>
      </w:r>
    </w:p>
  </w:endnote>
  <w:endnote w:type="continuationSeparator" w:id="0">
    <w:p w14:paraId="6567A292" w14:textId="77777777" w:rsidR="004F5B82" w:rsidRDefault="004F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4A6F89C4" w:rsidR="00FF7F5B" w:rsidRPr="00A27978" w:rsidRDefault="00FF7F5B" w:rsidP="006A4403">
    <w:pPr>
      <w:pStyle w:val="Zpat"/>
      <w:pBdr>
        <w:top w:val="single" w:sz="4" w:space="1" w:color="auto"/>
      </w:pBdr>
      <w:spacing w:after="0"/>
      <w:rPr>
        <w:rFonts w:ascii="Arial" w:hAnsi="Arial" w:cs="Arial"/>
      </w:rPr>
    </w:pPr>
    <w:r w:rsidRPr="00A27978">
      <w:rPr>
        <w:rFonts w:ascii="Arial" w:hAnsi="Arial" w:cs="Arial"/>
      </w:rPr>
      <w:t xml:space="preserve">Zastupitelstvo Olomouckého kraje </w:t>
    </w:r>
    <w:r w:rsidR="000662AE" w:rsidRPr="00A27978">
      <w:rPr>
        <w:rFonts w:ascii="Arial" w:hAnsi="Arial" w:cs="Arial"/>
      </w:rPr>
      <w:t>2</w:t>
    </w:r>
    <w:r w:rsidR="005B1A15" w:rsidRPr="00A27978">
      <w:rPr>
        <w:rFonts w:ascii="Arial" w:hAnsi="Arial" w:cs="Arial"/>
      </w:rPr>
      <w:t>4</w:t>
    </w:r>
    <w:r w:rsidRPr="00A27978">
      <w:rPr>
        <w:rFonts w:ascii="Arial" w:hAnsi="Arial" w:cs="Arial"/>
      </w:rPr>
      <w:t>.</w:t>
    </w:r>
    <w:r w:rsidR="00BF169E" w:rsidRPr="00A27978">
      <w:rPr>
        <w:rFonts w:ascii="Arial" w:hAnsi="Arial" w:cs="Arial"/>
      </w:rPr>
      <w:t xml:space="preserve"> </w:t>
    </w:r>
    <w:r w:rsidR="005B1A15" w:rsidRPr="00A27978">
      <w:rPr>
        <w:rFonts w:ascii="Arial" w:hAnsi="Arial" w:cs="Arial"/>
      </w:rPr>
      <w:t>4</w:t>
    </w:r>
    <w:r w:rsidR="00F46BFB" w:rsidRPr="00A27978">
      <w:rPr>
        <w:rFonts w:ascii="Arial" w:hAnsi="Arial" w:cs="Arial"/>
      </w:rPr>
      <w:t xml:space="preserve">. </w:t>
    </w:r>
    <w:r w:rsidRPr="00A27978">
      <w:rPr>
        <w:rFonts w:ascii="Arial" w:hAnsi="Arial" w:cs="Arial"/>
      </w:rPr>
      <w:t>20</w:t>
    </w:r>
    <w:r w:rsidR="007C640C" w:rsidRPr="00A27978">
      <w:rPr>
        <w:rFonts w:ascii="Arial" w:hAnsi="Arial" w:cs="Arial"/>
      </w:rPr>
      <w:t>2</w:t>
    </w:r>
    <w:r w:rsidR="000662AE" w:rsidRPr="00A27978">
      <w:rPr>
        <w:rFonts w:ascii="Arial" w:hAnsi="Arial" w:cs="Arial"/>
      </w:rPr>
      <w:t>3</w:t>
    </w:r>
    <w:r w:rsidRPr="00A27978">
      <w:rPr>
        <w:rFonts w:ascii="Arial" w:hAnsi="Arial" w:cs="Arial"/>
      </w:rPr>
      <w:tab/>
    </w:r>
    <w:r w:rsidRPr="00A27978">
      <w:rPr>
        <w:rFonts w:ascii="Arial" w:hAnsi="Arial" w:cs="Arial"/>
      </w:rPr>
      <w:tab/>
      <w:t xml:space="preserve">Strana  </w:t>
    </w:r>
    <w:r w:rsidRPr="00A27978">
      <w:rPr>
        <w:rStyle w:val="slostrnky"/>
        <w:rFonts w:cs="Arial"/>
      </w:rPr>
      <w:fldChar w:fldCharType="begin"/>
    </w:r>
    <w:r w:rsidRPr="00A27978">
      <w:rPr>
        <w:rStyle w:val="slostrnky"/>
        <w:rFonts w:cs="Arial"/>
      </w:rPr>
      <w:instrText xml:space="preserve"> PAGE </w:instrText>
    </w:r>
    <w:r w:rsidRPr="00A27978">
      <w:rPr>
        <w:rStyle w:val="slostrnky"/>
        <w:rFonts w:cs="Arial"/>
      </w:rPr>
      <w:fldChar w:fldCharType="separate"/>
    </w:r>
    <w:r w:rsidR="00193E89">
      <w:rPr>
        <w:rStyle w:val="slostrnky"/>
        <w:rFonts w:cs="Arial"/>
        <w:noProof/>
      </w:rPr>
      <w:t>1</w:t>
    </w:r>
    <w:r w:rsidRPr="00A27978">
      <w:rPr>
        <w:rStyle w:val="slostrnky"/>
        <w:rFonts w:cs="Arial"/>
      </w:rPr>
      <w:fldChar w:fldCharType="end"/>
    </w:r>
    <w:r w:rsidRPr="00A27978">
      <w:rPr>
        <w:rStyle w:val="slostrnky"/>
        <w:rFonts w:cs="Arial"/>
      </w:rPr>
      <w:t xml:space="preserve"> </w:t>
    </w:r>
    <w:r w:rsidRPr="00A27978">
      <w:rPr>
        <w:rFonts w:ascii="Arial" w:hAnsi="Arial" w:cs="Arial"/>
      </w:rPr>
      <w:t xml:space="preserve">(celkem </w:t>
    </w:r>
    <w:r w:rsidRPr="00A27978">
      <w:rPr>
        <w:rStyle w:val="slostrnky"/>
        <w:rFonts w:cs="Arial"/>
      </w:rPr>
      <w:fldChar w:fldCharType="begin"/>
    </w:r>
    <w:r w:rsidRPr="00A27978">
      <w:rPr>
        <w:rStyle w:val="slostrnky"/>
        <w:rFonts w:cs="Arial"/>
      </w:rPr>
      <w:instrText xml:space="preserve"> NUMPAGES </w:instrText>
    </w:r>
    <w:r w:rsidRPr="00A27978">
      <w:rPr>
        <w:rStyle w:val="slostrnky"/>
        <w:rFonts w:cs="Arial"/>
      </w:rPr>
      <w:fldChar w:fldCharType="separate"/>
    </w:r>
    <w:r w:rsidR="00193E89">
      <w:rPr>
        <w:rStyle w:val="slostrnky"/>
        <w:rFonts w:cs="Arial"/>
        <w:noProof/>
      </w:rPr>
      <w:t>3</w:t>
    </w:r>
    <w:r w:rsidRPr="00A27978">
      <w:rPr>
        <w:rStyle w:val="slostrnky"/>
        <w:rFonts w:cs="Arial"/>
      </w:rPr>
      <w:fldChar w:fldCharType="end"/>
    </w:r>
    <w:r w:rsidRPr="00A27978">
      <w:rPr>
        <w:rFonts w:ascii="Arial" w:hAnsi="Arial" w:cs="Arial"/>
      </w:rPr>
      <w:t>)</w:t>
    </w:r>
  </w:p>
  <w:p w14:paraId="0D6C3F6D" w14:textId="56B0BEDB" w:rsidR="00FF7F5B" w:rsidRPr="00A27978" w:rsidRDefault="00A27978" w:rsidP="006A4403">
    <w:pPr>
      <w:pStyle w:val="Zpat"/>
      <w:pBdr>
        <w:top w:val="single" w:sz="4" w:space="1" w:color="auto"/>
      </w:pBdr>
      <w:tabs>
        <w:tab w:val="left" w:pos="6840"/>
        <w:tab w:val="left" w:pos="8100"/>
      </w:tabs>
      <w:spacing w:after="0"/>
      <w:rPr>
        <w:rFonts w:ascii="Arial" w:hAnsi="Arial" w:cs="Arial"/>
      </w:rPr>
    </w:pPr>
    <w:r w:rsidRPr="00A27978">
      <w:rPr>
        <w:rFonts w:ascii="Arial" w:hAnsi="Arial" w:cs="Arial"/>
      </w:rPr>
      <w:t>10</w:t>
    </w:r>
    <w:r w:rsidR="00FF7F5B" w:rsidRPr="00A27978">
      <w:rPr>
        <w:rFonts w:ascii="Arial" w:hAnsi="Arial" w:cs="Arial"/>
      </w:rPr>
      <w:t>.</w:t>
    </w:r>
    <w:r w:rsidR="00615FD7" w:rsidRPr="00A27978">
      <w:rPr>
        <w:rFonts w:ascii="Arial" w:hAnsi="Arial" w:cs="Arial"/>
      </w:rPr>
      <w:t>5</w:t>
    </w:r>
    <w:r w:rsidR="00FF7F5B" w:rsidRPr="00A27978">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2ACF5" w14:textId="77777777" w:rsidR="004F5B82" w:rsidRDefault="004F5B82">
      <w:r>
        <w:separator/>
      </w:r>
    </w:p>
  </w:footnote>
  <w:footnote w:type="continuationSeparator" w:id="0">
    <w:p w14:paraId="739FBDE9" w14:textId="77777777" w:rsidR="004F5B82" w:rsidRDefault="004F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B323C"/>
    <w:multiLevelType w:val="hybridMultilevel"/>
    <w:tmpl w:val="CE46E13A"/>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971137"/>
    <w:multiLevelType w:val="hybridMultilevel"/>
    <w:tmpl w:val="BE26445E"/>
    <w:lvl w:ilvl="0" w:tplc="C06C760A">
      <w:start w:val="1"/>
      <w:numFmt w:val="lowerLetter"/>
      <w:lvlText w:val="%1)"/>
      <w:lvlJc w:val="left"/>
      <w:pPr>
        <w:ind w:left="720" w:hanging="360"/>
      </w:pPr>
      <w:rPr>
        <w:rFonts w:eastAsia="Times New Roman"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24"/>
  </w:num>
  <w:num w:numId="4">
    <w:abstractNumId w:val="32"/>
  </w:num>
  <w:num w:numId="5">
    <w:abstractNumId w:val="19"/>
  </w:num>
  <w:num w:numId="6">
    <w:abstractNumId w:val="39"/>
  </w:num>
  <w:num w:numId="7">
    <w:abstractNumId w:val="48"/>
  </w:num>
  <w:num w:numId="8">
    <w:abstractNumId w:val="4"/>
  </w:num>
  <w:num w:numId="9">
    <w:abstractNumId w:val="25"/>
  </w:num>
  <w:num w:numId="10">
    <w:abstractNumId w:val="6"/>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8"/>
  </w:num>
  <w:num w:numId="20">
    <w:abstractNumId w:val="37"/>
  </w:num>
  <w:num w:numId="21">
    <w:abstractNumId w:val="1"/>
  </w:num>
  <w:num w:numId="22">
    <w:abstractNumId w:val="11"/>
  </w:num>
  <w:num w:numId="23">
    <w:abstractNumId w:val="27"/>
  </w:num>
  <w:num w:numId="24">
    <w:abstractNumId w:val="21"/>
  </w:num>
  <w:num w:numId="25">
    <w:abstractNumId w:val="30"/>
  </w:num>
  <w:num w:numId="26">
    <w:abstractNumId w:val="29"/>
  </w:num>
  <w:num w:numId="27">
    <w:abstractNumId w:val="35"/>
  </w:num>
  <w:num w:numId="28">
    <w:abstractNumId w:val="49"/>
  </w:num>
  <w:num w:numId="29">
    <w:abstractNumId w:val="17"/>
  </w:num>
  <w:num w:numId="30">
    <w:abstractNumId w:val="45"/>
  </w:num>
  <w:num w:numId="31">
    <w:abstractNumId w:val="28"/>
  </w:num>
  <w:num w:numId="32">
    <w:abstractNumId w:val="33"/>
  </w:num>
  <w:num w:numId="33">
    <w:abstractNumId w:val="43"/>
  </w:num>
  <w:num w:numId="34">
    <w:abstractNumId w:val="18"/>
  </w:num>
  <w:num w:numId="35">
    <w:abstractNumId w:val="0"/>
  </w:num>
  <w:num w:numId="36">
    <w:abstractNumId w:val="10"/>
  </w:num>
  <w:num w:numId="37">
    <w:abstractNumId w:val="13"/>
  </w:num>
  <w:num w:numId="38">
    <w:abstractNumId w:val="7"/>
  </w:num>
  <w:num w:numId="39">
    <w:abstractNumId w:val="2"/>
  </w:num>
  <w:num w:numId="40">
    <w:abstractNumId w:val="5"/>
  </w:num>
  <w:num w:numId="41">
    <w:abstractNumId w:val="47"/>
  </w:num>
  <w:num w:numId="42">
    <w:abstractNumId w:val="34"/>
  </w:num>
  <w:num w:numId="43">
    <w:abstractNumId w:val="3"/>
  </w:num>
  <w:num w:numId="44">
    <w:abstractNumId w:val="38"/>
  </w:num>
  <w:num w:numId="45">
    <w:abstractNumId w:val="14"/>
  </w:num>
  <w:num w:numId="46">
    <w:abstractNumId w:val="36"/>
  </w:num>
  <w:num w:numId="47">
    <w:abstractNumId w:val="15"/>
  </w:num>
  <w:num w:numId="48">
    <w:abstractNumId w:val="12"/>
  </w:num>
  <w:num w:numId="49">
    <w:abstractNumId w:val="31"/>
  </w:num>
  <w:num w:numId="50">
    <w:abstractNumId w:val="20"/>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D19"/>
    <w:rsid w:val="000A0003"/>
    <w:rsid w:val="000A1FD8"/>
    <w:rsid w:val="000A3682"/>
    <w:rsid w:val="000A5388"/>
    <w:rsid w:val="000A574D"/>
    <w:rsid w:val="000A5D74"/>
    <w:rsid w:val="000A6419"/>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44B9"/>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3E89"/>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3C"/>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5B82"/>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7D1D"/>
    <w:rsid w:val="00977D9F"/>
    <w:rsid w:val="00982261"/>
    <w:rsid w:val="00984853"/>
    <w:rsid w:val="00985A08"/>
    <w:rsid w:val="00985F74"/>
    <w:rsid w:val="00990CCA"/>
    <w:rsid w:val="009913CE"/>
    <w:rsid w:val="009936B2"/>
    <w:rsid w:val="00994D95"/>
    <w:rsid w:val="00994DF5"/>
    <w:rsid w:val="00995B8C"/>
    <w:rsid w:val="00997791"/>
    <w:rsid w:val="009B1774"/>
    <w:rsid w:val="009B1E1D"/>
    <w:rsid w:val="009B1FB1"/>
    <w:rsid w:val="009B2D1A"/>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D6FF9"/>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4446"/>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411"/>
    <w:rsid w:val="00D066A4"/>
    <w:rsid w:val="00D06EB2"/>
    <w:rsid w:val="00D07E91"/>
    <w:rsid w:val="00D1048D"/>
    <w:rsid w:val="00D104D8"/>
    <w:rsid w:val="00D10A51"/>
    <w:rsid w:val="00D10C6B"/>
    <w:rsid w:val="00D10E4C"/>
    <w:rsid w:val="00D1360D"/>
    <w:rsid w:val="00D150B7"/>
    <w:rsid w:val="00D15362"/>
    <w:rsid w:val="00D16BA5"/>
    <w:rsid w:val="00D1727C"/>
    <w:rsid w:val="00D20E3E"/>
    <w:rsid w:val="00D2208F"/>
    <w:rsid w:val="00D23A6B"/>
    <w:rsid w:val="00D23C1E"/>
    <w:rsid w:val="00D24FC9"/>
    <w:rsid w:val="00D26058"/>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54E1E"/>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2D5"/>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E8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193E8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93E89"/>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4056-45F0-42F7-81A6-B1808184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18993565-0F80-4115-9FA1-4989F721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7868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2022-11-25T12:41:00Z</cp:lastPrinted>
  <dcterms:created xsi:type="dcterms:W3CDTF">2023-04-04T06:07:00Z</dcterms:created>
  <dcterms:modified xsi:type="dcterms:W3CDTF">2023-04-04T06:07:00Z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