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77" w:rsidRPr="00570AA0" w:rsidRDefault="004E1377" w:rsidP="004E1377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FDE9A3" wp14:editId="3BF8CDA2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570AA0" w:rsidTr="00C91CBF">
        <w:trPr>
          <w:trHeight w:val="4123"/>
        </w:trPr>
        <w:tc>
          <w:tcPr>
            <w:tcW w:w="9639" w:type="dxa"/>
          </w:tcPr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Zápis č. </w:t>
            </w:r>
            <w:r w:rsidR="00A377B9">
              <w:rPr>
                <w:rFonts w:cs="Arial"/>
              </w:rPr>
              <w:t>1</w:t>
            </w:r>
            <w:r w:rsidR="009F4B0F">
              <w:rPr>
                <w:rFonts w:cs="Arial"/>
              </w:rPr>
              <w:t>1</w:t>
            </w: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ze zasedání Výboru </w:t>
            </w:r>
            <w:r w:rsidR="00A377B9">
              <w:rPr>
                <w:rFonts w:cs="Arial"/>
              </w:rPr>
              <w:t>pro výchovu, vzdělávání a zaměstnanost</w:t>
            </w: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>Zastupitelstva Olomouckého kraje</w:t>
            </w:r>
          </w:p>
          <w:p w:rsidR="004E1377" w:rsidRPr="00570AA0" w:rsidRDefault="004E1377" w:rsidP="00C91CBF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70AA0">
              <w:rPr>
                <w:rFonts w:ascii="Arial" w:hAnsi="Arial" w:cs="Arial"/>
                <w:b/>
                <w:sz w:val="32"/>
                <w:szCs w:val="20"/>
              </w:rPr>
              <w:t>ze dne</w:t>
            </w:r>
            <w:r w:rsidRPr="00570AA0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A377B9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9F4B0F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570AA0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9F4B0F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570AA0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A377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</w:tc>
      </w:tr>
    </w:tbl>
    <w:p w:rsidR="00975D37" w:rsidRPr="00570AA0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"/>
            </w:pPr>
            <w:r w:rsidRPr="00570AA0">
              <w:t>Přítomni:</w:t>
            </w:r>
          </w:p>
        </w:tc>
        <w:tc>
          <w:tcPr>
            <w:tcW w:w="5042" w:type="dxa"/>
          </w:tcPr>
          <w:p w:rsidR="00975D37" w:rsidRPr="00570AA0" w:rsidRDefault="00975D37">
            <w:pPr>
              <w:pStyle w:val="Vborptomni"/>
            </w:pPr>
            <w:r w:rsidRPr="00570AA0">
              <w:t>Nepřítomni:</w:t>
            </w:r>
          </w:p>
        </w:tc>
      </w:tr>
      <w:tr w:rsidR="00975D37" w:rsidRPr="00570AA0">
        <w:tc>
          <w:tcPr>
            <w:tcW w:w="4606" w:type="dxa"/>
          </w:tcPr>
          <w:p w:rsidR="00A377B9" w:rsidRPr="005434EA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Marta Husičková</w:t>
            </w:r>
          </w:p>
          <w:p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 xml:space="preserve">Angelis Zdukos </w:t>
            </w:r>
          </w:p>
          <w:p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Roman Šťastný</w:t>
            </w:r>
          </w:p>
          <w:p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Pavel Polcr</w:t>
            </w:r>
          </w:p>
          <w:p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Radek Vincour</w:t>
            </w:r>
          </w:p>
          <w:p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Ing. Hana Vacková</w:t>
            </w:r>
          </w:p>
          <w:p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Aleš Suchánek</w:t>
            </w:r>
          </w:p>
          <w:p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Petr Lipčík</w:t>
            </w:r>
          </w:p>
          <w:p w:rsidR="00A377B9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Jakub Knápek</w:t>
            </w:r>
          </w:p>
          <w:p w:rsidR="00A377B9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Tomáš Lázna</w:t>
            </w:r>
          </w:p>
          <w:p w:rsidR="009735BE" w:rsidRPr="00191B68" w:rsidRDefault="009735BE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Jaromíra Lónová</w:t>
            </w:r>
          </w:p>
          <w:p w:rsidR="009735BE" w:rsidRDefault="009735BE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Dominik Voráč</w:t>
            </w:r>
          </w:p>
          <w:p w:rsidR="009735BE" w:rsidRPr="00191B68" w:rsidRDefault="009735BE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Jakub Dolníček</w:t>
            </w:r>
          </w:p>
          <w:p w:rsidR="009735BE" w:rsidRPr="00191B68" w:rsidRDefault="009735BE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</w:p>
          <w:p w:rsidR="00A377B9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</w:p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  <w:color w:val="FF0000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"/>
              <w:spacing w:before="0" w:after="0"/>
            </w:pPr>
            <w:r w:rsidRPr="00570AA0">
              <w:t>Omluveni:</w:t>
            </w: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A377B9" w:rsidRDefault="009735BE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Bc. et Mgr. Jiří Viterna, MBA, MSc.</w:t>
            </w:r>
          </w:p>
          <w:p w:rsidR="00A377B9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et Mgr. Jakub Lysek, Ph.D.</w:t>
            </w:r>
          </w:p>
          <w:p w:rsidR="00F40DB2" w:rsidRPr="00191B68" w:rsidRDefault="00F40DB2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Dita Palaščáková</w:t>
            </w:r>
          </w:p>
          <w:p w:rsidR="00F40DB2" w:rsidRDefault="00F40DB2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Leoš Ptáček</w:t>
            </w:r>
          </w:p>
          <w:p w:rsidR="00F40DB2" w:rsidRPr="00191B68" w:rsidRDefault="00F40DB2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Michael Tesař</w:t>
            </w:r>
          </w:p>
          <w:p w:rsidR="00F40DB2" w:rsidRPr="00191B68" w:rsidRDefault="00F40DB2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Pavel Doubrava</w:t>
            </w:r>
          </w:p>
          <w:p w:rsidR="00F40DB2" w:rsidRPr="00191B68" w:rsidRDefault="00F40DB2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</w:p>
          <w:p w:rsidR="00975D37" w:rsidRPr="00570AA0" w:rsidRDefault="00975D37" w:rsidP="00F137D0">
            <w:pPr>
              <w:pStyle w:val="Vborptomni"/>
              <w:spacing w:before="0" w:after="0"/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>
            <w:pPr>
              <w:pStyle w:val="Vborptomni"/>
            </w:pPr>
            <w:r w:rsidRPr="00570AA0">
              <w:t>Hosté:</w:t>
            </w: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:rsidR="002D2013" w:rsidRPr="00B9008B" w:rsidRDefault="002D2013" w:rsidP="002D2013">
            <w:pPr>
              <w:pStyle w:val="Vborptomni"/>
              <w:rPr>
                <w:b w:val="0"/>
                <w:sz w:val="24"/>
                <w:szCs w:val="24"/>
              </w:rPr>
            </w:pPr>
            <w:r w:rsidRPr="00B9008B">
              <w:rPr>
                <w:b w:val="0"/>
                <w:sz w:val="24"/>
                <w:szCs w:val="24"/>
              </w:rPr>
              <w:t>RNDr. Aleš Jakubec, Ph.D.</w:t>
            </w:r>
          </w:p>
          <w:p w:rsidR="00975D37" w:rsidRPr="00570AA0" w:rsidRDefault="002D2013">
            <w:pPr>
              <w:pStyle w:val="Vborptomnitext"/>
              <w:rPr>
                <w:rFonts w:cs="Arial"/>
              </w:rPr>
            </w:pPr>
            <w:r>
              <w:rPr>
                <w:rFonts w:cs="Arial"/>
              </w:rPr>
              <w:t>Mgr. Martin Pustaj</w:t>
            </w: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>
        <w:tc>
          <w:tcPr>
            <w:tcW w:w="4606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</w:tbl>
    <w:p w:rsidR="00975D37" w:rsidRDefault="00975D37" w:rsidP="00F137D0">
      <w:pPr>
        <w:pStyle w:val="Vborprogram"/>
        <w:spacing w:before="0" w:after="0"/>
        <w:rPr>
          <w:rFonts w:cs="Arial"/>
        </w:rPr>
      </w:pPr>
      <w:r w:rsidRPr="00570AA0">
        <w:rPr>
          <w:rFonts w:cs="Arial"/>
        </w:rPr>
        <w:t>Program:</w:t>
      </w:r>
    </w:p>
    <w:p w:rsidR="00623A73" w:rsidRDefault="00623A73" w:rsidP="00623A73">
      <w:pPr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Zahájení</w:t>
      </w:r>
    </w:p>
    <w:p w:rsidR="00623A73" w:rsidRDefault="00623A73" w:rsidP="00623A73">
      <w:pPr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Zelená škola Olomouckého kraje ve školním roce 2022/2023 – vyhlášení veřejného příslibu</w:t>
      </w:r>
    </w:p>
    <w:p w:rsidR="00623A73" w:rsidRPr="009735BE" w:rsidRDefault="00623A73" w:rsidP="00623A73">
      <w:pPr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Výroční zpráva o stavu a rozvoji vzdělávací soustavy v Olomouckém kraji za školní rok 2021/2022</w:t>
      </w:r>
    </w:p>
    <w:p w:rsidR="009735BE" w:rsidRPr="009735BE" w:rsidRDefault="009735BE" w:rsidP="009735BE">
      <w:pPr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Dotační program na podporu práce s dětmi a mládeží v Olomouckém kraji v roce 2023 - vyhodnocení</w:t>
      </w:r>
    </w:p>
    <w:p w:rsidR="00623A73" w:rsidRDefault="00623A73" w:rsidP="00623A73">
      <w:pPr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Rejstřík škol a školských zařízení v působnosti Olomouckého kraje</w:t>
      </w:r>
    </w:p>
    <w:p w:rsidR="00623A73" w:rsidRDefault="00623A73" w:rsidP="00623A73">
      <w:pPr>
        <w:numPr>
          <w:ilvl w:val="0"/>
          <w:numId w:val="38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623A73" w:rsidRPr="00623A73" w:rsidRDefault="00623A73" w:rsidP="00623A73">
      <w:pPr>
        <w:numPr>
          <w:ilvl w:val="0"/>
          <w:numId w:val="38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Usnesení, závěr</w:t>
      </w:r>
    </w:p>
    <w:p w:rsidR="002D2013" w:rsidRDefault="002D2013" w:rsidP="002D2013">
      <w:pPr>
        <w:pStyle w:val="Vborzpis"/>
        <w:rPr>
          <w:szCs w:val="24"/>
        </w:rPr>
      </w:pPr>
      <w:r w:rsidRPr="00191B68">
        <w:rPr>
          <w:szCs w:val="24"/>
        </w:rPr>
        <w:t>Zápis:</w:t>
      </w:r>
    </w:p>
    <w:p w:rsidR="002D2013" w:rsidRPr="00191B68" w:rsidRDefault="002D2013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191B68">
        <w:rPr>
          <w:rFonts w:ascii="Arial" w:hAnsi="Arial" w:cs="Arial"/>
          <w:b/>
        </w:rPr>
        <w:t xml:space="preserve">Program </w:t>
      </w:r>
    </w:p>
    <w:p w:rsidR="002D2013" w:rsidRPr="00191B68" w:rsidRDefault="002D2013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szCs w:val="24"/>
        </w:rPr>
      </w:pPr>
      <w:r w:rsidRPr="00191B68">
        <w:rPr>
          <w:rFonts w:cs="Arial"/>
          <w:szCs w:val="24"/>
        </w:rPr>
        <w:t xml:space="preserve">Výbor jednomyslně schválil navržený program zasedání. </w:t>
      </w:r>
    </w:p>
    <w:p w:rsidR="00844280" w:rsidRDefault="00623A73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Zelená škola Olomouckého kraje ve školním roce 2022/2023 – vyhlášení veřejného příslibu</w:t>
      </w:r>
    </w:p>
    <w:p w:rsidR="00123614" w:rsidRPr="00123614" w:rsidRDefault="00123614" w:rsidP="00123614">
      <w:pPr>
        <w:spacing w:after="120"/>
        <w:ind w:left="499"/>
        <w:jc w:val="both"/>
        <w:rPr>
          <w:rFonts w:ascii="Arial" w:hAnsi="Arial" w:cs="Arial"/>
        </w:rPr>
      </w:pPr>
      <w:r w:rsidRPr="00123614">
        <w:rPr>
          <w:rFonts w:ascii="Arial" w:hAnsi="Arial" w:cs="Arial"/>
        </w:rPr>
        <w:t>Ocenění Zelená škola Olomouckého kraje ve školním roce 2022/2023 je určeno školám se sídlem na území Olomouckého kraje zapsaným v rejstříku škol a školských zařízení, které se aktivně zapojují do realizace školního EVVO a ve stanovených kategoriích dosahují v oblasti EVVO významných úspěchů ve veřejném zájmu a v souladu s cíli Olomouckého kraje.</w:t>
      </w:r>
      <w:r w:rsidRPr="00123614">
        <w:t xml:space="preserve"> </w:t>
      </w:r>
      <w:r w:rsidRPr="00123614">
        <w:rPr>
          <w:rFonts w:ascii="Arial" w:hAnsi="Arial" w:cs="Arial"/>
        </w:rPr>
        <w:t>Ocenění vychází z Dlouhodobého záměru vzdělávání a rozvoje vzdělávací soustavy v Olomouckém kraji a Koncepce vzdělávání k udržitelnému rozvoji Olomouckého kraje 2021-2024.</w:t>
      </w:r>
    </w:p>
    <w:p w:rsidR="00123614" w:rsidRPr="00123614" w:rsidRDefault="00123614" w:rsidP="00123614">
      <w:pPr>
        <w:spacing w:after="60"/>
        <w:ind w:left="499"/>
        <w:jc w:val="both"/>
        <w:rPr>
          <w:rFonts w:ascii="Arial" w:hAnsi="Arial" w:cs="Arial"/>
        </w:rPr>
      </w:pPr>
      <w:r w:rsidRPr="00123614">
        <w:rPr>
          <w:rFonts w:ascii="Arial" w:hAnsi="Arial" w:cs="Arial"/>
        </w:rPr>
        <w:t>Ocenění Zelená škola Olomouckého kraje ve školním roce 2022/2023 se uděluje v následujících kategoriích:</w:t>
      </w:r>
    </w:p>
    <w:p w:rsidR="00123614" w:rsidRPr="00123614" w:rsidRDefault="00123614" w:rsidP="00123614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123614">
        <w:rPr>
          <w:rFonts w:ascii="Arial" w:hAnsi="Arial" w:cs="Arial"/>
          <w:sz w:val="24"/>
          <w:szCs w:val="24"/>
        </w:rPr>
        <w:t xml:space="preserve">mateřská škola, </w:t>
      </w:r>
    </w:p>
    <w:p w:rsidR="00123614" w:rsidRPr="00123614" w:rsidRDefault="00123614" w:rsidP="00123614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123614">
        <w:rPr>
          <w:rFonts w:ascii="Arial" w:hAnsi="Arial" w:cs="Arial"/>
          <w:sz w:val="24"/>
          <w:szCs w:val="24"/>
        </w:rPr>
        <w:t>základní škola pouze s 1. stupněm,</w:t>
      </w:r>
    </w:p>
    <w:p w:rsidR="00123614" w:rsidRPr="00123614" w:rsidRDefault="00123614" w:rsidP="00123614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123614">
        <w:rPr>
          <w:rFonts w:ascii="Arial" w:hAnsi="Arial" w:cs="Arial"/>
          <w:sz w:val="24"/>
          <w:szCs w:val="24"/>
        </w:rPr>
        <w:t>základní škola s 1. a 2. stupněm,</w:t>
      </w:r>
    </w:p>
    <w:p w:rsidR="00123614" w:rsidRPr="00123614" w:rsidRDefault="00123614" w:rsidP="00123614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123614">
        <w:rPr>
          <w:rFonts w:ascii="Arial" w:hAnsi="Arial" w:cs="Arial"/>
          <w:sz w:val="24"/>
          <w:szCs w:val="24"/>
        </w:rPr>
        <w:t>gymnázium,</w:t>
      </w:r>
    </w:p>
    <w:p w:rsidR="00123614" w:rsidRPr="00123614" w:rsidRDefault="00123614" w:rsidP="00123614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123614">
        <w:rPr>
          <w:rFonts w:ascii="Arial" w:hAnsi="Arial" w:cs="Arial"/>
          <w:sz w:val="24"/>
          <w:szCs w:val="24"/>
        </w:rPr>
        <w:t>střední škola (mimo gymnázia),</w:t>
      </w:r>
    </w:p>
    <w:p w:rsidR="00123614" w:rsidRPr="00123614" w:rsidRDefault="00123614" w:rsidP="00123614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123614">
        <w:rPr>
          <w:rFonts w:ascii="Arial" w:hAnsi="Arial" w:cs="Arial"/>
          <w:sz w:val="24"/>
          <w:szCs w:val="24"/>
        </w:rPr>
        <w:t>střední škola vzdělávající žáky v oborech vzdělání zaměřených na lesnictví, ekologii a zemědělství,</w:t>
      </w:r>
    </w:p>
    <w:p w:rsidR="00123614" w:rsidRPr="00123614" w:rsidRDefault="00123614" w:rsidP="00123614">
      <w:pPr>
        <w:pStyle w:val="Odstavecseseznamem"/>
        <w:numPr>
          <w:ilvl w:val="2"/>
          <w:numId w:val="44"/>
        </w:numPr>
        <w:ind w:left="1633" w:hanging="425"/>
        <w:jc w:val="both"/>
        <w:rPr>
          <w:rFonts w:ascii="Arial" w:hAnsi="Arial" w:cs="Arial"/>
          <w:sz w:val="24"/>
          <w:szCs w:val="24"/>
        </w:rPr>
      </w:pPr>
      <w:r w:rsidRPr="00123614">
        <w:rPr>
          <w:rFonts w:ascii="Arial" w:hAnsi="Arial" w:cs="Arial"/>
          <w:sz w:val="24"/>
          <w:szCs w:val="24"/>
        </w:rPr>
        <w:t>škola samostatně zřízená pro děti a žáky se speciálními vzdělávacími potřebami.</w:t>
      </w:r>
    </w:p>
    <w:p w:rsidR="00123614" w:rsidRPr="00123614" w:rsidRDefault="00123614" w:rsidP="00123614">
      <w:pPr>
        <w:tabs>
          <w:tab w:val="left" w:pos="709"/>
        </w:tabs>
        <w:spacing w:before="240" w:after="240"/>
        <w:ind w:left="499" w:hanging="720"/>
        <w:rPr>
          <w:rFonts w:ascii="Arial" w:hAnsi="Arial" w:cs="Arial"/>
        </w:rPr>
      </w:pPr>
      <w:r w:rsidRPr="00123614">
        <w:rPr>
          <w:rFonts w:ascii="Arial" w:hAnsi="Arial" w:cs="Arial"/>
          <w:color w:val="FF0000"/>
        </w:rPr>
        <w:t xml:space="preserve">          </w:t>
      </w:r>
      <w:r w:rsidRPr="00123614">
        <w:rPr>
          <w:rFonts w:ascii="Arial" w:hAnsi="Arial" w:cs="Arial"/>
        </w:rPr>
        <w:t xml:space="preserve">Oceněná škola získá titul Zelená škola Olomouckého kraje na 3 školní roky. </w:t>
      </w:r>
    </w:p>
    <w:p w:rsidR="00123614" w:rsidRPr="00123614" w:rsidRDefault="00123614" w:rsidP="00123614">
      <w:pPr>
        <w:spacing w:after="120"/>
        <w:ind w:left="499"/>
        <w:jc w:val="both"/>
        <w:rPr>
          <w:rFonts w:ascii="Arial" w:hAnsi="Arial" w:cs="Arial"/>
        </w:rPr>
      </w:pPr>
      <w:r w:rsidRPr="00123614">
        <w:rPr>
          <w:rFonts w:ascii="Arial" w:hAnsi="Arial" w:cs="Arial"/>
        </w:rPr>
        <w:t>Přihlášky škol musí být doručeny na odbor školství a mládeže v termínu od 23. 5. 2023 do 23. 6. 2023. V přihlášce uvádí škola vždy pouze aktivity realizované v období od 1. 9. 2022</w:t>
      </w:r>
      <w:r>
        <w:rPr>
          <w:rFonts w:ascii="Arial" w:hAnsi="Arial" w:cs="Arial"/>
          <w:b/>
        </w:rPr>
        <w:t xml:space="preserve"> </w:t>
      </w:r>
      <w:r w:rsidRPr="00123614">
        <w:rPr>
          <w:rFonts w:ascii="Arial" w:hAnsi="Arial" w:cs="Arial"/>
        </w:rPr>
        <w:t>do 30. 6. 2023.</w:t>
      </w:r>
    </w:p>
    <w:p w:rsidR="00123614" w:rsidRPr="00F137D0" w:rsidRDefault="00B37F0F" w:rsidP="00F137D0">
      <w:pPr>
        <w:pStyle w:val="Nadpis1"/>
        <w:ind w:left="499"/>
        <w:jc w:val="both"/>
        <w:rPr>
          <w:rFonts w:ascii="Arial" w:hAnsi="Arial"/>
        </w:rPr>
      </w:pPr>
      <w:r w:rsidRPr="00F137D0">
        <w:rPr>
          <w:rFonts w:ascii="Arial" w:hAnsi="Arial"/>
        </w:rPr>
        <w:t>Po diskuzi členové výboru doporučili veřejný příslib vyhlásit dle Přílohy č. 1 zápisu.</w:t>
      </w:r>
      <w:r w:rsidR="00F137D0" w:rsidRPr="00F137D0">
        <w:rPr>
          <w:rFonts w:ascii="Arial" w:hAnsi="Arial"/>
        </w:rPr>
        <w:t xml:space="preserve"> Současně doporučili z</w:t>
      </w:r>
      <w:r w:rsidR="00F137D0">
        <w:rPr>
          <w:rFonts w:ascii="Arial" w:hAnsi="Arial"/>
        </w:rPr>
        <w:t>výšení finanční alokace na realizaci tohoto příslibu o 100 % počínaje rokem 2023/2024.</w:t>
      </w:r>
    </w:p>
    <w:p w:rsidR="002D2013" w:rsidRPr="00191B68" w:rsidRDefault="00623A73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Výroční zpráva o stavu a rozvoji vzdělávací soustavy v Olomouckém kraji za školní rok 2021/2022</w:t>
      </w:r>
      <w:r w:rsidR="002D2013" w:rsidRPr="00191B68">
        <w:rPr>
          <w:rFonts w:ascii="Arial" w:hAnsi="Arial" w:cs="Arial"/>
          <w:b/>
        </w:rPr>
        <w:t xml:space="preserve">  </w:t>
      </w:r>
    </w:p>
    <w:p w:rsidR="002D2013" w:rsidRDefault="002D2013" w:rsidP="00844280">
      <w:pPr>
        <w:pStyle w:val="Zkladntext"/>
        <w:spacing w:after="60"/>
        <w:ind w:left="499"/>
        <w:rPr>
          <w:rFonts w:cs="Arial"/>
          <w:szCs w:val="24"/>
        </w:rPr>
      </w:pPr>
      <w:r w:rsidRPr="00191B68">
        <w:rPr>
          <w:rFonts w:cs="Arial"/>
          <w:szCs w:val="24"/>
        </w:rPr>
        <w:lastRenderedPageBreak/>
        <w:t xml:space="preserve">Členové výboru </w:t>
      </w:r>
      <w:r w:rsidR="009735BE">
        <w:rPr>
          <w:rFonts w:cs="Arial"/>
          <w:szCs w:val="24"/>
        </w:rPr>
        <w:t xml:space="preserve">obdrželi Výroční zprávu o stavu a rozvoji vzdělávací soustavy v Olomouckém kraji za školní rok 2021/2022. </w:t>
      </w:r>
    </w:p>
    <w:p w:rsidR="009735BE" w:rsidRPr="009735BE" w:rsidRDefault="009735BE" w:rsidP="009735BE">
      <w:pPr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>Výroční zpráva je zpracována v</w:t>
      </w:r>
      <w:r w:rsidRPr="009735BE">
        <w:rPr>
          <w:rFonts w:ascii="Arial" w:hAnsi="Arial" w:cs="Arial"/>
        </w:rPr>
        <w:t xml:space="preserve"> souladu s ustanovením § 10 zákona č. 561/2004 Sb., o předškolním, základním, středním, vyšším odborném a jiném vzdělávání (dále jen „školský zákon“), ve znění pozdějších předpisů</w:t>
      </w:r>
      <w:r>
        <w:rPr>
          <w:rFonts w:ascii="Arial" w:hAnsi="Arial" w:cs="Arial"/>
        </w:rPr>
        <w:t xml:space="preserve">. </w:t>
      </w:r>
      <w:r w:rsidRPr="009735BE">
        <w:rPr>
          <w:rFonts w:ascii="Arial" w:hAnsi="Arial" w:cs="Arial"/>
        </w:rPr>
        <w:t>Dle vyhlášky č. 15/2005 Sb., kterou se stanoví náležitosti dlouhodobých záměrů, výročních zpráv a vlastního hodnocení školy, ve znění pozdějších předpisů, obsahuje hodnocení stavu jednotlivých úrovní a oblastí vzdělávací soustavy, ekonomickou část a hodnocení naplňování dlouhodobého záměru a rozvoje vzdělávací soustavy, jeho cílů a priorit.</w:t>
      </w:r>
    </w:p>
    <w:p w:rsidR="009735BE" w:rsidRDefault="009735BE" w:rsidP="009735BE">
      <w:pPr>
        <w:pStyle w:val="Zkladntext"/>
        <w:ind w:left="499"/>
        <w:rPr>
          <w:rFonts w:eastAsiaTheme="minorHAnsi" w:cs="Arial"/>
          <w:bCs w:val="0"/>
          <w:szCs w:val="22"/>
        </w:rPr>
      </w:pPr>
      <w:r w:rsidRPr="009735BE">
        <w:rPr>
          <w:rFonts w:eastAsiaTheme="minorHAnsi" w:cs="Arial"/>
          <w:bCs w:val="0"/>
          <w:szCs w:val="22"/>
        </w:rPr>
        <w:t>Výroční zpráva podává informaci o stavu a rozvoji vzdělávací soustavy v Olomouckém kraji za školní rok 2021/2022, informaci o hospodaření Olomouckého kraje v oblasti škol a školských zařízení za rok 2022 a informaci o naplňování Dlouhodobého záměru vzdělávání a rozvoje vzdělávací soustavy Olomouckého kraje.</w:t>
      </w:r>
      <w:r>
        <w:rPr>
          <w:rFonts w:eastAsiaTheme="minorHAnsi" w:cs="Arial"/>
          <w:bCs w:val="0"/>
          <w:szCs w:val="22"/>
        </w:rPr>
        <w:t xml:space="preserve"> Jedná se o materiál statistického, nikoliv koncepčního charakteru.</w:t>
      </w:r>
    </w:p>
    <w:p w:rsidR="00F137D0" w:rsidRDefault="00F137D0" w:rsidP="009735BE">
      <w:pPr>
        <w:pStyle w:val="Zkladntext"/>
        <w:ind w:left="499"/>
        <w:rPr>
          <w:rFonts w:eastAsiaTheme="minorHAnsi" w:cs="Arial"/>
          <w:bCs w:val="0"/>
          <w:szCs w:val="22"/>
        </w:rPr>
      </w:pPr>
      <w:r>
        <w:rPr>
          <w:rFonts w:eastAsiaTheme="minorHAnsi" w:cs="Arial"/>
          <w:bCs w:val="0"/>
          <w:szCs w:val="22"/>
        </w:rPr>
        <w:t>Odpově</w:t>
      </w:r>
      <w:r w:rsidR="0046579E">
        <w:rPr>
          <w:rFonts w:eastAsiaTheme="minorHAnsi" w:cs="Arial"/>
          <w:bCs w:val="0"/>
          <w:szCs w:val="22"/>
        </w:rPr>
        <w:t>d</w:t>
      </w:r>
      <w:r>
        <w:rPr>
          <w:rFonts w:eastAsiaTheme="minorHAnsi" w:cs="Arial"/>
          <w:bCs w:val="0"/>
          <w:szCs w:val="22"/>
        </w:rPr>
        <w:t xml:space="preserve">ný radní RNDr. Jakubec, Ph.D. komentoval </w:t>
      </w:r>
      <w:r w:rsidR="0046579E">
        <w:rPr>
          <w:rFonts w:eastAsiaTheme="minorHAnsi" w:cs="Arial"/>
          <w:bCs w:val="0"/>
          <w:szCs w:val="22"/>
        </w:rPr>
        <w:t>počet vycházejících žáků ze základních škol v okrese Jeseník a zvýšený tlak na otevření dalších tříd gymnaziálního typu v rámci kraje, a to z důvodu vycházejícího silného populačního ročníku. Uvedl, že v úvahu přichází navýšení 1 třídy čtyřletého gymnázia a navýšení počtu tříd na stávajících středních zdravotnických školách, neboť je zvýšena poptávka po zdravotnickém personálu v praxi.</w:t>
      </w:r>
    </w:p>
    <w:p w:rsidR="00623A73" w:rsidRPr="009735BE" w:rsidRDefault="009735BE" w:rsidP="009735BE">
      <w:pPr>
        <w:pStyle w:val="Zkladntext"/>
        <w:ind w:left="499"/>
        <w:rPr>
          <w:rFonts w:eastAsiaTheme="minorHAnsi" w:cs="Arial"/>
          <w:bCs w:val="0"/>
          <w:szCs w:val="22"/>
        </w:rPr>
      </w:pPr>
      <w:r>
        <w:rPr>
          <w:rFonts w:eastAsiaTheme="minorHAnsi" w:cs="Arial"/>
          <w:bCs w:val="0"/>
          <w:szCs w:val="22"/>
        </w:rPr>
        <w:t>Po diskuzi vý</w:t>
      </w:r>
      <w:r w:rsidR="00123614">
        <w:rPr>
          <w:rFonts w:eastAsiaTheme="minorHAnsi" w:cs="Arial"/>
          <w:bCs w:val="0"/>
          <w:szCs w:val="22"/>
        </w:rPr>
        <w:t>b</w:t>
      </w:r>
      <w:r>
        <w:rPr>
          <w:rFonts w:eastAsiaTheme="minorHAnsi" w:cs="Arial"/>
          <w:bCs w:val="0"/>
          <w:szCs w:val="22"/>
        </w:rPr>
        <w:t>or doporučil samosprávným orgánům výroční zprávu ke schválení dle Příloh č. 2 zápisu.</w:t>
      </w:r>
    </w:p>
    <w:p w:rsidR="00B37F0F" w:rsidRDefault="00B37F0F" w:rsidP="00B37F0F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Dotační program na podporu práce s dětmi a mládeží v Olomouckém kraji v roce 2023</w:t>
      </w:r>
    </w:p>
    <w:p w:rsidR="00B37F0F" w:rsidRPr="00123614" w:rsidRDefault="00B37F0F" w:rsidP="00B37F0F">
      <w:pPr>
        <w:pStyle w:val="Nadpis1"/>
        <w:ind w:left="499"/>
        <w:jc w:val="both"/>
        <w:rPr>
          <w:rFonts w:ascii="Arial" w:hAnsi="Arial"/>
        </w:rPr>
      </w:pPr>
      <w:r w:rsidRPr="00123614">
        <w:rPr>
          <w:rFonts w:ascii="Arial" w:hAnsi="Arial"/>
        </w:rPr>
        <w:t>Dotační program je určen pro nestátní neziskové organizace, jejichž sídlo se nachází na území Olomouckého kraje a které mají ve svých stanovách přímo zakotvenou volnočasovou práci s dětmi a mládeží, střediska volného času či domy dětí a mládeže zapsané v rejstříku škol a školských zařízení bez rozdílu zřizovatele.</w:t>
      </w:r>
    </w:p>
    <w:p w:rsidR="00B37F0F" w:rsidRPr="0046579E" w:rsidRDefault="00B37F0F" w:rsidP="00B37F0F">
      <w:pPr>
        <w:pStyle w:val="Nadpis1"/>
        <w:ind w:left="499"/>
        <w:jc w:val="both"/>
        <w:rPr>
          <w:rFonts w:ascii="Arial" w:hAnsi="Arial"/>
        </w:rPr>
      </w:pPr>
      <w:r w:rsidRPr="00123614">
        <w:rPr>
          <w:rFonts w:ascii="Arial" w:hAnsi="Arial"/>
        </w:rPr>
        <w:t xml:space="preserve">Žadatelé měli možnost podávat žádosti o </w:t>
      </w:r>
      <w:r w:rsidRPr="0046579E">
        <w:rPr>
          <w:rFonts w:ascii="Arial" w:hAnsi="Arial"/>
        </w:rPr>
        <w:t xml:space="preserve">poskytnutí dotace v termínu od 16. 1. 2023 do 17. 2. 2023. V uvedeném období bylo přijato celkem 75 žádostí, z toho 9 žádostí bylo v souladu s pravidly programu vyřazeno z dalšího posuzování (neoprávnění žadatelé, žádost nebyla podána předepsaným způsobem) a 66 žádostí bude hodnoceno. </w:t>
      </w:r>
    </w:p>
    <w:p w:rsidR="00B37F0F" w:rsidRPr="0046579E" w:rsidRDefault="00B37F0F" w:rsidP="00B37F0F">
      <w:pPr>
        <w:ind w:left="499"/>
        <w:jc w:val="both"/>
        <w:rPr>
          <w:rFonts w:ascii="Arial" w:hAnsi="Arial" w:cs="Arial"/>
        </w:rPr>
      </w:pPr>
      <w:r w:rsidRPr="0046579E">
        <w:rPr>
          <w:rFonts w:ascii="Arial" w:hAnsi="Arial" w:cs="Arial"/>
        </w:rPr>
        <w:t>Návrh konkrétních částek jednotlivým žádostem v souladu s pravidly programu je v kompetenci V-VVZ, případně hodnotící komise složené z členů V-VVZ, a to v termínu do 31. 3. 2023 tak, aby vyhodnocení dotačního programu bylo předloženo ke schválení Radě Olomouckého kraje na její schůzi dne 17. 4. 2023.</w:t>
      </w:r>
    </w:p>
    <w:p w:rsidR="00B37F0F" w:rsidRPr="0046579E" w:rsidRDefault="00B37F0F" w:rsidP="00B37F0F">
      <w:pPr>
        <w:pStyle w:val="Nadpis1"/>
        <w:spacing w:before="0" w:after="0"/>
        <w:ind w:firstLine="499"/>
        <w:rPr>
          <w:rFonts w:ascii="Arial" w:hAnsi="Arial"/>
        </w:rPr>
      </w:pPr>
    </w:p>
    <w:p w:rsidR="00B37F0F" w:rsidRPr="0046579E" w:rsidRDefault="00B37F0F" w:rsidP="00B37F0F">
      <w:pPr>
        <w:pStyle w:val="Nadpis1"/>
        <w:spacing w:before="0" w:after="0"/>
        <w:ind w:left="499"/>
        <w:jc w:val="both"/>
        <w:rPr>
          <w:rFonts w:ascii="Arial" w:hAnsi="Arial"/>
          <w:szCs w:val="24"/>
        </w:rPr>
      </w:pPr>
      <w:r w:rsidRPr="0046579E">
        <w:rPr>
          <w:rFonts w:ascii="Arial" w:hAnsi="Arial"/>
          <w:szCs w:val="24"/>
        </w:rPr>
        <w:t xml:space="preserve">Za účelem vyhodnocení tohoto dotačního programu výbor určil za členy </w:t>
      </w:r>
      <w:r w:rsidRPr="0046579E">
        <w:rPr>
          <w:rFonts w:ascii="Arial" w:hAnsi="Arial"/>
          <w:szCs w:val="24"/>
        </w:rPr>
        <w:lastRenderedPageBreak/>
        <w:t xml:space="preserve">hodnotící komise </w:t>
      </w:r>
      <w:r w:rsidR="0046579E" w:rsidRPr="0046579E">
        <w:rPr>
          <w:rFonts w:ascii="Arial" w:hAnsi="Arial"/>
          <w:szCs w:val="24"/>
        </w:rPr>
        <w:t>Mgr. Jakuba Dolníčka, Mgr. Ing. Hanu Vackovou, Mgr. Martu Husičkovou, Mgr. Dominika Voráče a Mgr. Pavla Polcra</w:t>
      </w:r>
      <w:r w:rsidR="0046579E">
        <w:rPr>
          <w:rFonts w:ascii="Arial" w:hAnsi="Arial"/>
          <w:szCs w:val="24"/>
        </w:rPr>
        <w:t>. Setkání hodnotitelů se uskuteční dne 28. 3. 2023 ve 12:00 hodin v budově Pedagogické fakulty UPOL.</w:t>
      </w:r>
    </w:p>
    <w:p w:rsidR="00B37F0F" w:rsidRPr="0046579E" w:rsidRDefault="00B37F0F" w:rsidP="00B37F0F">
      <w:pPr>
        <w:spacing w:after="120"/>
        <w:jc w:val="both"/>
        <w:rPr>
          <w:rFonts w:ascii="Arial" w:hAnsi="Arial" w:cs="Arial"/>
          <w:b/>
        </w:rPr>
      </w:pPr>
    </w:p>
    <w:p w:rsidR="00B37F0F" w:rsidRDefault="00B37F0F" w:rsidP="00B37F0F">
      <w:pPr>
        <w:spacing w:after="120"/>
        <w:jc w:val="both"/>
        <w:rPr>
          <w:rFonts w:ascii="Arial" w:hAnsi="Arial" w:cs="Arial"/>
          <w:b/>
        </w:rPr>
      </w:pPr>
    </w:p>
    <w:p w:rsidR="0046579E" w:rsidRDefault="0046579E" w:rsidP="00B37F0F">
      <w:pPr>
        <w:spacing w:after="120"/>
        <w:jc w:val="both"/>
        <w:rPr>
          <w:rFonts w:ascii="Arial" w:hAnsi="Arial" w:cs="Arial"/>
          <w:b/>
        </w:rPr>
      </w:pPr>
    </w:p>
    <w:p w:rsidR="002D2013" w:rsidRDefault="00623A73" w:rsidP="002D2013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Rejstřík škol a školských zařízení v působnosti Olomouckého kraje</w:t>
      </w:r>
      <w:r w:rsidR="005D706C">
        <w:rPr>
          <w:rFonts w:ascii="Arial" w:hAnsi="Arial" w:cs="Arial"/>
          <w:b/>
        </w:rPr>
        <w:t xml:space="preserve"> </w:t>
      </w:r>
      <w:r w:rsidR="002D2013" w:rsidRPr="00191B68">
        <w:rPr>
          <w:rFonts w:ascii="Arial" w:hAnsi="Arial" w:cs="Arial"/>
          <w:b/>
        </w:rPr>
        <w:t xml:space="preserve"> </w:t>
      </w:r>
    </w:p>
    <w:p w:rsidR="000904CA" w:rsidRDefault="000904CA" w:rsidP="000904CA">
      <w:pPr>
        <w:spacing w:after="120"/>
        <w:ind w:left="499"/>
        <w:jc w:val="both"/>
        <w:rPr>
          <w:rFonts w:ascii="Arial" w:hAnsi="Arial" w:cs="Arial"/>
        </w:rPr>
      </w:pPr>
      <w:r w:rsidRPr="000904CA">
        <w:rPr>
          <w:rFonts w:ascii="Arial" w:hAnsi="Arial" w:cs="Arial"/>
        </w:rPr>
        <w:t>Členové výboru projednali žádost</w:t>
      </w:r>
      <w:r w:rsidR="0046579E">
        <w:rPr>
          <w:rFonts w:ascii="Arial" w:hAnsi="Arial" w:cs="Arial"/>
        </w:rPr>
        <w:t>i</w:t>
      </w:r>
      <w:r w:rsidRPr="000904CA">
        <w:rPr>
          <w:rFonts w:ascii="Arial" w:hAnsi="Arial" w:cs="Arial"/>
        </w:rPr>
        <w:t xml:space="preserve"> školských zařízení o změny ve školském rejstříku</w:t>
      </w:r>
      <w:r>
        <w:rPr>
          <w:rFonts w:ascii="Arial" w:hAnsi="Arial" w:cs="Arial"/>
        </w:rPr>
        <w:t>. Jedná se o:</w:t>
      </w:r>
    </w:p>
    <w:p w:rsidR="000904CA" w:rsidRPr="0046579E" w:rsidRDefault="000904CA" w:rsidP="000904CA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</w:rPr>
      </w:pPr>
      <w:r w:rsidRPr="0046579E">
        <w:rPr>
          <w:rStyle w:val="normaltextrun"/>
          <w:rFonts w:ascii="Arial" w:hAnsi="Arial" w:cs="Arial"/>
          <w:b/>
          <w:bCs/>
        </w:rPr>
        <w:t>Pedagogicko – psychologickou poradnu a Speciálně pedagogické centrum Olomouckého kraje, Olomouc, U Sportovní haly 1a</w:t>
      </w:r>
      <w:r w:rsidR="00123614" w:rsidRPr="0046579E">
        <w:rPr>
          <w:rStyle w:val="normaltextrun"/>
          <w:rFonts w:ascii="Arial" w:hAnsi="Arial" w:cs="Arial"/>
          <w:b/>
          <w:bCs/>
        </w:rPr>
        <w:t>, a to</w:t>
      </w:r>
    </w:p>
    <w:p w:rsidR="0046579E" w:rsidRPr="0046579E" w:rsidRDefault="0046579E" w:rsidP="0046579E">
      <w:pPr>
        <w:pStyle w:val="paragraph"/>
        <w:spacing w:before="0" w:beforeAutospacing="0" w:after="0" w:afterAutospacing="0"/>
        <w:ind w:left="499"/>
        <w:jc w:val="both"/>
        <w:textAlignment w:val="baseline"/>
        <w:rPr>
          <w:rFonts w:ascii="Segoe UI" w:hAnsi="Segoe UI" w:cs="Segoe UI"/>
        </w:rPr>
      </w:pPr>
    </w:p>
    <w:p w:rsidR="000904CA" w:rsidRPr="0046579E" w:rsidRDefault="000904CA" w:rsidP="000904CA">
      <w:pPr>
        <w:pStyle w:val="Odstavecseseznamem"/>
        <w:widowControl w:val="0"/>
        <w:numPr>
          <w:ilvl w:val="0"/>
          <w:numId w:val="43"/>
        </w:numPr>
        <w:spacing w:after="120"/>
        <w:jc w:val="both"/>
        <w:rPr>
          <w:rFonts w:ascii="Arial" w:hAnsi="Arial"/>
          <w:noProof/>
          <w:sz w:val="24"/>
          <w:szCs w:val="24"/>
        </w:rPr>
      </w:pPr>
      <w:r w:rsidRPr="0046579E">
        <w:rPr>
          <w:rFonts w:ascii="Arial" w:hAnsi="Arial"/>
          <w:noProof/>
          <w:sz w:val="24"/>
          <w:szCs w:val="24"/>
        </w:rPr>
        <w:t>výmaz dalšího místa poskytovaných školských služeb – detašovaného pracoviště pedagogicko – psychologické poradny na adrese Palackého 938/30a, 784 01 Litovel,</w:t>
      </w:r>
    </w:p>
    <w:p w:rsidR="000904CA" w:rsidRPr="0046579E" w:rsidRDefault="000904CA" w:rsidP="000904CA">
      <w:pPr>
        <w:pStyle w:val="Odstavecseseznamem"/>
        <w:widowControl w:val="0"/>
        <w:numPr>
          <w:ilvl w:val="0"/>
          <w:numId w:val="43"/>
        </w:numPr>
        <w:spacing w:before="120" w:after="240"/>
        <w:jc w:val="both"/>
        <w:rPr>
          <w:rFonts w:ascii="Arial" w:hAnsi="Arial"/>
          <w:noProof/>
          <w:sz w:val="24"/>
          <w:szCs w:val="24"/>
        </w:rPr>
      </w:pPr>
      <w:r w:rsidRPr="0046579E">
        <w:rPr>
          <w:rFonts w:ascii="Arial" w:hAnsi="Arial"/>
          <w:noProof/>
          <w:sz w:val="24"/>
          <w:szCs w:val="24"/>
        </w:rPr>
        <w:t>zápis dalšího místa poskytovaných školských služeb – detašovaného pracoviště pedagogicko – psychologické poradny na adrese nám. Přemysla Otakara 753//11, 784 01 Litovel.</w:t>
      </w:r>
    </w:p>
    <w:p w:rsidR="000904CA" w:rsidRPr="000904CA" w:rsidRDefault="000904CA" w:rsidP="000904CA">
      <w:pPr>
        <w:spacing w:after="120"/>
        <w:ind w:left="499"/>
        <w:jc w:val="both"/>
        <w:rPr>
          <w:rFonts w:ascii="Arial" w:hAnsi="Arial" w:cs="Arial"/>
        </w:rPr>
      </w:pPr>
      <w:r w:rsidRPr="000904CA">
        <w:rPr>
          <w:rFonts w:ascii="Arial" w:hAnsi="Arial" w:cs="Arial"/>
        </w:rPr>
        <w:t xml:space="preserve">Důvodem žádosti je přestěhování do prostoru, které lépe odpovídá předmětu poskytovaných služeb pedagogicko-psychologické poradny. Svou velikostí, polohou </w:t>
      </w:r>
      <w:r w:rsidRPr="000904CA">
        <w:rPr>
          <w:rFonts w:ascii="Arial" w:hAnsi="Arial" w:cs="Arial"/>
        </w:rPr>
        <w:br/>
        <w:t>a vhodnějším zázemí pro vyšetřované děti a žáky se speciálními vzdělávacími potřebami nové pracoviště lépe vyhovuje klientům pedagogicko-psychologického poradenství.</w:t>
      </w:r>
    </w:p>
    <w:p w:rsidR="000904CA" w:rsidRDefault="000904CA" w:rsidP="000904CA">
      <w:pPr>
        <w:pStyle w:val="paragraph"/>
        <w:spacing w:before="0" w:beforeAutospacing="0" w:after="0" w:afterAutospacing="0"/>
        <w:ind w:firstLine="499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>
        <w:rPr>
          <w:rStyle w:val="normaltextrun"/>
          <w:rFonts w:ascii="Arial" w:hAnsi="Arial" w:cs="Arial"/>
          <w:b/>
          <w:bCs/>
        </w:rPr>
        <w:t>Dům dětí a mládeže Vila Tereza, Uničov</w:t>
      </w:r>
      <w:r w:rsidR="00123614">
        <w:rPr>
          <w:rStyle w:val="normaltextrun"/>
          <w:rFonts w:ascii="Arial" w:hAnsi="Arial" w:cs="Arial"/>
          <w:b/>
          <w:bCs/>
        </w:rPr>
        <w:t>, a to</w:t>
      </w:r>
      <w:r>
        <w:rPr>
          <w:rStyle w:val="eop"/>
          <w:rFonts w:ascii="Arial" w:hAnsi="Arial" w:cs="Arial"/>
        </w:rPr>
        <w:t> </w:t>
      </w:r>
    </w:p>
    <w:p w:rsidR="000904CA" w:rsidRDefault="000904CA" w:rsidP="000904C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:rsidR="000904CA" w:rsidRDefault="00123614" w:rsidP="000904CA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z</w:t>
      </w:r>
      <w:r w:rsidR="000904CA">
        <w:rPr>
          <w:rStyle w:val="normaltextrun"/>
          <w:rFonts w:ascii="Arial" w:hAnsi="Arial" w:cs="Arial"/>
        </w:rPr>
        <w:t>ápis dalšího místa poskytovaného vzdělávání s účinností od nejbližšího možného termínu na adrese Základní škola Uničov, Haškova 211, okres Olomouc, Haškova 211, 783 91 Uničov.</w:t>
      </w:r>
    </w:p>
    <w:p w:rsidR="000904CA" w:rsidRDefault="000904CA" w:rsidP="000904CA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Arial" w:hAnsi="Arial" w:cs="Arial"/>
        </w:rPr>
      </w:pPr>
    </w:p>
    <w:p w:rsidR="000904CA" w:rsidRDefault="000904CA" w:rsidP="000904CA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Důvodem žádosti zápisu dalšího místa vzdělávání je rozšíření pravidelné činnosti školského zařízení, a to otevřením nového zájmového útvaru.</w:t>
      </w:r>
      <w:r>
        <w:rPr>
          <w:rStyle w:val="eop"/>
          <w:rFonts w:ascii="Arial" w:hAnsi="Arial" w:cs="Arial"/>
        </w:rPr>
        <w:t> </w:t>
      </w:r>
    </w:p>
    <w:p w:rsidR="000904CA" w:rsidRDefault="000904CA" w:rsidP="000904CA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eop"/>
          <w:rFonts w:ascii="Arial" w:hAnsi="Arial" w:cs="Arial"/>
        </w:rPr>
      </w:pPr>
    </w:p>
    <w:p w:rsidR="000904CA" w:rsidRPr="000904CA" w:rsidRDefault="000904CA" w:rsidP="000904CA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Po diskuzi výbor doporučil obě žádosti o změny ve školském rejstříku ke kladnému vyřízení</w:t>
      </w:r>
      <w:r w:rsidR="0046579E">
        <w:rPr>
          <w:rStyle w:val="eop"/>
          <w:rFonts w:ascii="Arial" w:hAnsi="Arial" w:cs="Arial"/>
        </w:rPr>
        <w:t xml:space="preserve"> (viz Příloha č. 3 zápisu)</w:t>
      </w:r>
      <w:r>
        <w:rPr>
          <w:rStyle w:val="eop"/>
          <w:rFonts w:ascii="Arial" w:hAnsi="Arial" w:cs="Arial"/>
        </w:rPr>
        <w:t>.</w:t>
      </w:r>
    </w:p>
    <w:p w:rsidR="000904CA" w:rsidRPr="000904CA" w:rsidRDefault="000904CA" w:rsidP="000904CA">
      <w:pPr>
        <w:pStyle w:val="Nadpis1"/>
        <w:ind w:firstLine="142"/>
        <w:rPr>
          <w:rFonts w:ascii="Arial" w:hAnsi="Arial"/>
          <w:b/>
        </w:rPr>
      </w:pPr>
      <w:r>
        <w:rPr>
          <w:rFonts w:ascii="Arial" w:hAnsi="Arial"/>
          <w:b/>
        </w:rPr>
        <w:t>6.   Různé</w:t>
      </w:r>
    </w:p>
    <w:p w:rsidR="002D2013" w:rsidRDefault="00400B9E" w:rsidP="00400B9E">
      <w:pPr>
        <w:pStyle w:val="Nadpis1"/>
        <w:ind w:left="570"/>
        <w:jc w:val="both"/>
        <w:rPr>
          <w:rFonts w:ascii="Arial" w:hAnsi="Arial"/>
        </w:rPr>
      </w:pPr>
      <w:r w:rsidRPr="00400B9E">
        <w:rPr>
          <w:rFonts w:ascii="Arial" w:hAnsi="Arial"/>
        </w:rPr>
        <w:t xml:space="preserve">a) </w:t>
      </w:r>
      <w:r>
        <w:rPr>
          <w:rFonts w:ascii="Arial" w:hAnsi="Arial"/>
        </w:rPr>
        <w:t xml:space="preserve">Mgr. Ing. Vacková vznesla dotaz na proplácení cestovních náhrad při akcích organizovaných školou, zejména možnosti využít pro </w:t>
      </w:r>
      <w:r>
        <w:rPr>
          <w:rFonts w:ascii="Arial" w:hAnsi="Arial"/>
        </w:rPr>
        <w:lastRenderedPageBreak/>
        <w:t>pedagogický doprovod hromadných slevových jízdenek společně se žáky. Dále požádala o prověření možnosti používat při platbách za nákupy ve prospěch školy platební kartu, nikoliv hotovost. OŠM zajistí prověření a tazatelka bude informována.</w:t>
      </w:r>
    </w:p>
    <w:p w:rsidR="00400B9E" w:rsidRPr="00400B9E" w:rsidRDefault="00400B9E" w:rsidP="00400B9E"/>
    <w:p w:rsidR="00FE6A34" w:rsidRPr="00FE6A34" w:rsidRDefault="00400B9E" w:rsidP="00FE6A3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 w:rsidRPr="00FE6A34">
        <w:rPr>
          <w:rFonts w:ascii="Arial" w:hAnsi="Arial" w:cs="Arial"/>
        </w:rPr>
        <w:t xml:space="preserve">b) </w:t>
      </w:r>
      <w:r w:rsidR="00FE6A34" w:rsidRPr="00FE6A34">
        <w:rPr>
          <w:rFonts w:ascii="Arial" w:hAnsi="Arial" w:cs="Arial"/>
        </w:rPr>
        <w:t xml:space="preserve">Mgr. Šťastný otevřel diskuzi na téma dotačního programu na podporu činnosti vysokých škol v Olomouckém kraji. Navrhl upravit pravidla pro poskytování dotací v dalším dotačním období. Výbor se novými pravidly bude zabývat na svém srpnovém zasedání v roce 2023. Diskuze byla vedena i na téma neposkytnutí dotace </w:t>
      </w:r>
      <w:r w:rsidR="00FE6A34" w:rsidRPr="00FE6A34">
        <w:rPr>
          <w:rFonts w:ascii="Arial" w:hAnsi="Arial" w:cs="Arial"/>
          <w:color w:val="000000"/>
        </w:rPr>
        <w:t>Česk</w:t>
      </w:r>
      <w:r w:rsidR="00FE6A34">
        <w:rPr>
          <w:rFonts w:ascii="Arial" w:hAnsi="Arial" w:cs="Arial"/>
          <w:color w:val="000000"/>
        </w:rPr>
        <w:t>é</w:t>
      </w:r>
      <w:r w:rsidR="00FE6A34" w:rsidRPr="00FE6A34">
        <w:rPr>
          <w:rFonts w:ascii="Arial" w:hAnsi="Arial" w:cs="Arial"/>
          <w:color w:val="000000"/>
        </w:rPr>
        <w:t xml:space="preserve"> zemědělsk</w:t>
      </w:r>
      <w:r w:rsidR="00FE6A34">
        <w:rPr>
          <w:rFonts w:ascii="Arial" w:hAnsi="Arial" w:cs="Arial"/>
          <w:color w:val="000000"/>
        </w:rPr>
        <w:t>é</w:t>
      </w:r>
      <w:r w:rsidR="00FE6A34" w:rsidRPr="00FE6A34">
        <w:rPr>
          <w:rFonts w:ascii="Arial" w:hAnsi="Arial" w:cs="Arial"/>
          <w:color w:val="000000"/>
        </w:rPr>
        <w:t xml:space="preserve"> univerzit</w:t>
      </w:r>
      <w:r w:rsidR="00FE6A34">
        <w:rPr>
          <w:rFonts w:ascii="Arial" w:hAnsi="Arial" w:cs="Arial"/>
          <w:color w:val="000000"/>
        </w:rPr>
        <w:t>ě</w:t>
      </w:r>
      <w:r w:rsidR="00FE6A34" w:rsidRPr="00FE6A34">
        <w:rPr>
          <w:rFonts w:ascii="Arial" w:hAnsi="Arial" w:cs="Arial"/>
          <w:color w:val="000000"/>
        </w:rPr>
        <w:t xml:space="preserve"> v</w:t>
      </w:r>
      <w:r w:rsidR="00FE6A34">
        <w:rPr>
          <w:rFonts w:ascii="Arial" w:hAnsi="Arial" w:cs="Arial"/>
          <w:color w:val="000000"/>
        </w:rPr>
        <w:t> </w:t>
      </w:r>
      <w:r w:rsidR="00FE6A34" w:rsidRPr="00FE6A34">
        <w:rPr>
          <w:rFonts w:ascii="Arial" w:hAnsi="Arial" w:cs="Arial"/>
          <w:color w:val="000000"/>
        </w:rPr>
        <w:t>Praze</w:t>
      </w:r>
      <w:r w:rsidR="00FE6A34">
        <w:rPr>
          <w:rFonts w:ascii="Arial" w:hAnsi="Arial" w:cs="Arial"/>
          <w:color w:val="000000"/>
        </w:rPr>
        <w:t xml:space="preserve">, </w:t>
      </w:r>
      <w:r w:rsidR="00FE6A34" w:rsidRPr="00FE6A34">
        <w:rPr>
          <w:rFonts w:ascii="Arial" w:hAnsi="Arial" w:cs="Arial"/>
          <w:color w:val="000000"/>
        </w:rPr>
        <w:t>Kamýcká 129</w:t>
      </w:r>
      <w:bookmarkStart w:id="0" w:name="_GoBack"/>
      <w:r w:rsidR="00FE6A34" w:rsidRPr="00007532">
        <w:rPr>
          <w:rFonts w:ascii="Arial" w:hAnsi="Arial" w:cs="Arial"/>
        </w:rPr>
        <w:t>.</w:t>
      </w:r>
      <w:r w:rsidR="008816B4" w:rsidRPr="00007532">
        <w:rPr>
          <w:rFonts w:ascii="Arial" w:hAnsi="Arial" w:cs="Arial"/>
        </w:rPr>
        <w:t xml:space="preserve"> </w:t>
      </w:r>
      <w:r w:rsidR="00F21D19" w:rsidRPr="00007532">
        <w:rPr>
          <w:rFonts w:ascii="Arial" w:hAnsi="Arial" w:cs="Arial"/>
        </w:rPr>
        <w:t>V zápise z minulého zasedání výboru dne 1. 2. 2023 je</w:t>
      </w:r>
      <w:r w:rsidR="00B0342A" w:rsidRPr="00007532">
        <w:rPr>
          <w:rFonts w:ascii="Arial" w:hAnsi="Arial" w:cs="Arial"/>
        </w:rPr>
        <w:t xml:space="preserve"> nepřesně</w:t>
      </w:r>
      <w:r w:rsidR="00F21D19" w:rsidRPr="00007532">
        <w:rPr>
          <w:rFonts w:ascii="Arial" w:hAnsi="Arial" w:cs="Arial"/>
        </w:rPr>
        <w:t xml:space="preserve"> uvedeno, že všichni žadatelé o dotaci splnili podmínky dotačního programu. Nicméně </w:t>
      </w:r>
      <w:r w:rsidR="008816B4" w:rsidRPr="00007532">
        <w:rPr>
          <w:rFonts w:ascii="Arial" w:hAnsi="Arial" w:cs="Arial"/>
        </w:rPr>
        <w:t xml:space="preserve">v době posuzování žádosti o dotaci OŠM ještě neměl k dispozici stanovisko Úřadu práce o uplatnitelnosti absolventů této školy na trhu práce. Proto bylo stanovisko použito až při vlastním projednávání </w:t>
      </w:r>
      <w:bookmarkEnd w:id="0"/>
      <w:r w:rsidR="008816B4">
        <w:rPr>
          <w:rFonts w:ascii="Arial" w:hAnsi="Arial" w:cs="Arial"/>
          <w:color w:val="000000"/>
        </w:rPr>
        <w:t xml:space="preserve">žádosti v samosprávných orgánech kraje, a to v neprospěch České zemědělské univerzity v Praze. Odpovědný radní RNDr. Aleš Jakubec, Ph.D. předložil ke zvážení možnost zrušení dotací v dnešní podobě a jít cestou realizace projektů ve prospěch kraje. </w:t>
      </w:r>
    </w:p>
    <w:p w:rsidR="00FE6A34" w:rsidRPr="00FE6A34" w:rsidRDefault="00FE6A34" w:rsidP="00FE6A3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</w:p>
    <w:p w:rsidR="00400B9E" w:rsidRPr="00FE6A34" w:rsidRDefault="00400B9E" w:rsidP="00FE6A34">
      <w:pPr>
        <w:ind w:left="1077"/>
        <w:jc w:val="both"/>
        <w:rPr>
          <w:rFonts w:ascii="Arial" w:hAnsi="Arial" w:cs="Arial"/>
        </w:rPr>
      </w:pPr>
    </w:p>
    <w:p w:rsidR="00623A73" w:rsidRDefault="00623A73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b/>
          <w:szCs w:val="24"/>
        </w:rPr>
      </w:pPr>
    </w:p>
    <w:p w:rsidR="002D2013" w:rsidRPr="00B9008B" w:rsidRDefault="002D2013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szCs w:val="24"/>
        </w:rPr>
      </w:pPr>
      <w:r w:rsidRPr="00191B68">
        <w:rPr>
          <w:rFonts w:cs="Arial"/>
          <w:b/>
          <w:szCs w:val="24"/>
        </w:rPr>
        <w:t xml:space="preserve">Další zasedání výboru: </w:t>
      </w:r>
      <w:r w:rsidR="009F4B0F" w:rsidRPr="009F4B0F">
        <w:rPr>
          <w:rFonts w:cs="Arial"/>
          <w:szCs w:val="24"/>
        </w:rPr>
        <w:t>31</w:t>
      </w:r>
      <w:r w:rsidRPr="009F4B0F">
        <w:rPr>
          <w:rFonts w:cs="Arial"/>
          <w:szCs w:val="24"/>
        </w:rPr>
        <w:t>.</w:t>
      </w:r>
      <w:r w:rsidRPr="00B9008B">
        <w:rPr>
          <w:rFonts w:cs="Arial"/>
          <w:szCs w:val="24"/>
        </w:rPr>
        <w:t xml:space="preserve"> </w:t>
      </w:r>
      <w:r w:rsidR="009F4B0F">
        <w:rPr>
          <w:rFonts w:cs="Arial"/>
          <w:szCs w:val="24"/>
        </w:rPr>
        <w:t>5</w:t>
      </w:r>
      <w:r w:rsidRPr="00B9008B">
        <w:rPr>
          <w:rFonts w:cs="Arial"/>
          <w:szCs w:val="24"/>
        </w:rPr>
        <w:t xml:space="preserve">. 2023 </w:t>
      </w:r>
    </w:p>
    <w:p w:rsidR="002D2013" w:rsidRPr="00191B68" w:rsidRDefault="002D2013" w:rsidP="002D2013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:rsidR="002D2013" w:rsidRPr="00191B68" w:rsidRDefault="002D2013" w:rsidP="002D2013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  <w:r w:rsidRPr="00191B68">
        <w:rPr>
          <w:rFonts w:cs="Arial"/>
          <w:szCs w:val="24"/>
        </w:rPr>
        <w:t>Předsedkyně výboru poděkovala všem za účast a zasedání ukončila.</w:t>
      </w:r>
    </w:p>
    <w:p w:rsidR="002D2013" w:rsidRDefault="002D2013">
      <w:pPr>
        <w:pStyle w:val="Vborzpis"/>
      </w:pPr>
    </w:p>
    <w:p w:rsidR="00975D37" w:rsidRDefault="00975D37">
      <w:pPr>
        <w:pStyle w:val="Mstoadatumvlevo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 xml:space="preserve">V Olomouci dne </w:t>
      </w:r>
      <w:r w:rsidR="009F4B0F">
        <w:rPr>
          <w:rFonts w:cs="Arial"/>
          <w:sz w:val="22"/>
          <w:szCs w:val="22"/>
        </w:rPr>
        <w:t>16</w:t>
      </w:r>
      <w:r w:rsidR="002D2013">
        <w:rPr>
          <w:rFonts w:cs="Arial"/>
          <w:sz w:val="22"/>
          <w:szCs w:val="22"/>
        </w:rPr>
        <w:t xml:space="preserve">. </w:t>
      </w:r>
      <w:r w:rsidR="009F4B0F">
        <w:rPr>
          <w:rFonts w:cs="Arial"/>
          <w:sz w:val="22"/>
          <w:szCs w:val="22"/>
        </w:rPr>
        <w:t>3</w:t>
      </w:r>
      <w:r w:rsidR="002D2013">
        <w:rPr>
          <w:rFonts w:cs="Arial"/>
          <w:sz w:val="22"/>
          <w:szCs w:val="22"/>
        </w:rPr>
        <w:t>. 2023</w:t>
      </w:r>
    </w:p>
    <w:p w:rsidR="00453BD2" w:rsidRPr="00570AA0" w:rsidRDefault="00453BD2">
      <w:pPr>
        <w:pStyle w:val="Mstoadatumvlevo"/>
        <w:rPr>
          <w:rFonts w:cs="Arial"/>
          <w:sz w:val="22"/>
          <w:szCs w:val="22"/>
        </w:rPr>
      </w:pPr>
    </w:p>
    <w:p w:rsidR="00975D37" w:rsidRPr="00570AA0" w:rsidRDefault="00975D37">
      <w:pPr>
        <w:pStyle w:val="Podpis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……………………………….</w:t>
      </w:r>
    </w:p>
    <w:p w:rsidR="00975D37" w:rsidRPr="00570AA0" w:rsidRDefault="002D2013">
      <w:pPr>
        <w:pStyle w:val="Podpis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Marta Husičková</w:t>
      </w:r>
    </w:p>
    <w:p w:rsidR="00975D37" w:rsidRPr="00570AA0" w:rsidRDefault="00975D37">
      <w:pPr>
        <w:pStyle w:val="Podpis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předseda výboru</w:t>
      </w:r>
    </w:p>
    <w:sectPr w:rsidR="00975D37" w:rsidRPr="00570AA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C2" w:rsidRDefault="000049C2">
      <w:r>
        <w:separator/>
      </w:r>
    </w:p>
  </w:endnote>
  <w:endnote w:type="continuationSeparator" w:id="0">
    <w:p w:rsidR="000049C2" w:rsidRDefault="0000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007532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007532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C2" w:rsidRDefault="000049C2">
      <w:r>
        <w:separator/>
      </w:r>
    </w:p>
  </w:footnote>
  <w:footnote w:type="continuationSeparator" w:id="0">
    <w:p w:rsidR="000049C2" w:rsidRDefault="0000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3217B"/>
    <w:multiLevelType w:val="hybridMultilevel"/>
    <w:tmpl w:val="A582E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3892"/>
    <w:multiLevelType w:val="hybridMultilevel"/>
    <w:tmpl w:val="FEE41356"/>
    <w:lvl w:ilvl="0" w:tplc="B87864B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2489"/>
    <w:multiLevelType w:val="multilevel"/>
    <w:tmpl w:val="A260B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color w:val="auto"/>
      </w:rPr>
    </w:lvl>
    <w:lvl w:ilvl="2">
      <w:start w:val="2"/>
      <w:numFmt w:val="bullet"/>
      <w:lvlText w:val="-"/>
      <w:lvlJc w:val="left"/>
      <w:pPr>
        <w:ind w:left="1224" w:hanging="504"/>
      </w:pPr>
      <w:rPr>
        <w:rFonts w:ascii="Arial" w:eastAsia="Calibri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6E7DD2"/>
    <w:multiLevelType w:val="hybridMultilevel"/>
    <w:tmpl w:val="BDA0128A"/>
    <w:lvl w:ilvl="0" w:tplc="60EA4C84">
      <w:start w:val="1"/>
      <w:numFmt w:val="lowerLetter"/>
      <w:lvlText w:val="%1)"/>
      <w:lvlJc w:val="left"/>
      <w:pPr>
        <w:ind w:left="859" w:hanging="360"/>
      </w:pPr>
      <w:rPr>
        <w:rFonts w:ascii="Arial" w:hAnsi="Arial" w:cs="Arial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79" w:hanging="360"/>
      </w:p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16BA0"/>
    <w:multiLevelType w:val="hybridMultilevel"/>
    <w:tmpl w:val="4CB2C8E2"/>
    <w:lvl w:ilvl="0" w:tplc="355C5CE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5B2FDE"/>
    <w:multiLevelType w:val="hybridMultilevel"/>
    <w:tmpl w:val="3126D21E"/>
    <w:lvl w:ilvl="0" w:tplc="8B362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C6DFC"/>
    <w:multiLevelType w:val="multilevel"/>
    <w:tmpl w:val="30744DA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6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C74737"/>
    <w:multiLevelType w:val="hybridMultilevel"/>
    <w:tmpl w:val="98A22A00"/>
    <w:lvl w:ilvl="0" w:tplc="0405000F">
      <w:start w:val="1"/>
      <w:numFmt w:val="decimal"/>
      <w:lvlText w:val="%1."/>
      <w:lvlJc w:val="left"/>
      <w:pPr>
        <w:ind w:left="1219" w:hanging="360"/>
      </w:pPr>
    </w:lvl>
    <w:lvl w:ilvl="1" w:tplc="04050019" w:tentative="1">
      <w:start w:val="1"/>
      <w:numFmt w:val="lowerLetter"/>
      <w:lvlText w:val="%2."/>
      <w:lvlJc w:val="left"/>
      <w:pPr>
        <w:ind w:left="1939" w:hanging="360"/>
      </w:pPr>
    </w:lvl>
    <w:lvl w:ilvl="2" w:tplc="0405001B" w:tentative="1">
      <w:start w:val="1"/>
      <w:numFmt w:val="lowerRoman"/>
      <w:lvlText w:val="%3."/>
      <w:lvlJc w:val="right"/>
      <w:pPr>
        <w:ind w:left="2659" w:hanging="180"/>
      </w:pPr>
    </w:lvl>
    <w:lvl w:ilvl="3" w:tplc="0405000F" w:tentative="1">
      <w:start w:val="1"/>
      <w:numFmt w:val="decimal"/>
      <w:lvlText w:val="%4."/>
      <w:lvlJc w:val="left"/>
      <w:pPr>
        <w:ind w:left="3379" w:hanging="360"/>
      </w:pPr>
    </w:lvl>
    <w:lvl w:ilvl="4" w:tplc="04050019" w:tentative="1">
      <w:start w:val="1"/>
      <w:numFmt w:val="lowerLetter"/>
      <w:lvlText w:val="%5."/>
      <w:lvlJc w:val="left"/>
      <w:pPr>
        <w:ind w:left="4099" w:hanging="360"/>
      </w:pPr>
    </w:lvl>
    <w:lvl w:ilvl="5" w:tplc="0405001B" w:tentative="1">
      <w:start w:val="1"/>
      <w:numFmt w:val="lowerRoman"/>
      <w:lvlText w:val="%6."/>
      <w:lvlJc w:val="right"/>
      <w:pPr>
        <w:ind w:left="4819" w:hanging="180"/>
      </w:pPr>
    </w:lvl>
    <w:lvl w:ilvl="6" w:tplc="0405000F" w:tentative="1">
      <w:start w:val="1"/>
      <w:numFmt w:val="decimal"/>
      <w:lvlText w:val="%7."/>
      <w:lvlJc w:val="left"/>
      <w:pPr>
        <w:ind w:left="5539" w:hanging="360"/>
      </w:pPr>
    </w:lvl>
    <w:lvl w:ilvl="7" w:tplc="04050019" w:tentative="1">
      <w:start w:val="1"/>
      <w:numFmt w:val="lowerLetter"/>
      <w:lvlText w:val="%8."/>
      <w:lvlJc w:val="left"/>
      <w:pPr>
        <w:ind w:left="6259" w:hanging="360"/>
      </w:pPr>
    </w:lvl>
    <w:lvl w:ilvl="8" w:tplc="040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45085F"/>
    <w:multiLevelType w:val="multilevel"/>
    <w:tmpl w:val="DDF0F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61FDF"/>
    <w:multiLevelType w:val="hybridMultilevel"/>
    <w:tmpl w:val="CE845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6213"/>
    <w:multiLevelType w:val="hybridMultilevel"/>
    <w:tmpl w:val="2FA640FA"/>
    <w:lvl w:ilvl="0" w:tplc="B02280A8">
      <w:start w:val="1"/>
      <w:numFmt w:val="bullet"/>
      <w:lvlText w:val="-"/>
      <w:lvlJc w:val="left"/>
      <w:pPr>
        <w:ind w:left="85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563B5088"/>
    <w:multiLevelType w:val="hybridMultilevel"/>
    <w:tmpl w:val="5628B92C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F1159"/>
    <w:multiLevelType w:val="multilevel"/>
    <w:tmpl w:val="DDF0F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40"/>
  </w:num>
  <w:num w:numId="4">
    <w:abstractNumId w:val="21"/>
  </w:num>
  <w:num w:numId="5">
    <w:abstractNumId w:val="13"/>
  </w:num>
  <w:num w:numId="6">
    <w:abstractNumId w:val="36"/>
  </w:num>
  <w:num w:numId="7">
    <w:abstractNumId w:val="8"/>
  </w:num>
  <w:num w:numId="8">
    <w:abstractNumId w:val="19"/>
  </w:num>
  <w:num w:numId="9">
    <w:abstractNumId w:val="33"/>
  </w:num>
  <w:num w:numId="10">
    <w:abstractNumId w:val="5"/>
  </w:num>
  <w:num w:numId="11">
    <w:abstractNumId w:val="35"/>
  </w:num>
  <w:num w:numId="12">
    <w:abstractNumId w:val="38"/>
  </w:num>
  <w:num w:numId="13">
    <w:abstractNumId w:val="34"/>
  </w:num>
  <w:num w:numId="14">
    <w:abstractNumId w:val="37"/>
  </w:num>
  <w:num w:numId="15">
    <w:abstractNumId w:val="10"/>
  </w:num>
  <w:num w:numId="16">
    <w:abstractNumId w:val="22"/>
  </w:num>
  <w:num w:numId="17">
    <w:abstractNumId w:val="29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9"/>
  </w:num>
  <w:num w:numId="24">
    <w:abstractNumId w:val="25"/>
  </w:num>
  <w:num w:numId="25">
    <w:abstractNumId w:val="1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"/>
  </w:num>
  <w:num w:numId="29">
    <w:abstractNumId w:val="6"/>
  </w:num>
  <w:num w:numId="30">
    <w:abstractNumId w:val="15"/>
  </w:num>
  <w:num w:numId="31">
    <w:abstractNumId w:val="39"/>
  </w:num>
  <w:num w:numId="32">
    <w:abstractNumId w:val="20"/>
  </w:num>
  <w:num w:numId="33">
    <w:abstractNumId w:val="23"/>
  </w:num>
  <w:num w:numId="34">
    <w:abstractNumId w:val="28"/>
  </w:num>
  <w:num w:numId="35">
    <w:abstractNumId w:val="11"/>
  </w:num>
  <w:num w:numId="36">
    <w:abstractNumId w:val="24"/>
  </w:num>
  <w:num w:numId="37">
    <w:abstractNumId w:val="1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"/>
  </w:num>
  <w:num w:numId="43">
    <w:abstractNumId w:val="26"/>
  </w:num>
  <w:num w:numId="44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49C2"/>
    <w:rsid w:val="00007532"/>
    <w:rsid w:val="000904CA"/>
    <w:rsid w:val="00123614"/>
    <w:rsid w:val="00161D08"/>
    <w:rsid w:val="00166D93"/>
    <w:rsid w:val="00192D0C"/>
    <w:rsid w:val="001C334D"/>
    <w:rsid w:val="001F6C25"/>
    <w:rsid w:val="00236ABC"/>
    <w:rsid w:val="002D2013"/>
    <w:rsid w:val="00383E57"/>
    <w:rsid w:val="00390DC3"/>
    <w:rsid w:val="003A2558"/>
    <w:rsid w:val="003D34A9"/>
    <w:rsid w:val="00400B9E"/>
    <w:rsid w:val="00453BD2"/>
    <w:rsid w:val="00455F32"/>
    <w:rsid w:val="00457712"/>
    <w:rsid w:val="0046579E"/>
    <w:rsid w:val="004E1377"/>
    <w:rsid w:val="00526B0B"/>
    <w:rsid w:val="00567F77"/>
    <w:rsid w:val="00570AA0"/>
    <w:rsid w:val="005D706C"/>
    <w:rsid w:val="005E2644"/>
    <w:rsid w:val="00623A73"/>
    <w:rsid w:val="007123B2"/>
    <w:rsid w:val="007B2D8B"/>
    <w:rsid w:val="00844280"/>
    <w:rsid w:val="00871240"/>
    <w:rsid w:val="008816B4"/>
    <w:rsid w:val="00882ED9"/>
    <w:rsid w:val="009735BE"/>
    <w:rsid w:val="00975D37"/>
    <w:rsid w:val="009F4B0F"/>
    <w:rsid w:val="00A377B9"/>
    <w:rsid w:val="00AC58AB"/>
    <w:rsid w:val="00B0342A"/>
    <w:rsid w:val="00B37F0F"/>
    <w:rsid w:val="00C06141"/>
    <w:rsid w:val="00C22402"/>
    <w:rsid w:val="00C52DF4"/>
    <w:rsid w:val="00D20AA7"/>
    <w:rsid w:val="00E13EB4"/>
    <w:rsid w:val="00EB34A5"/>
    <w:rsid w:val="00EC7EBF"/>
    <w:rsid w:val="00F137D0"/>
    <w:rsid w:val="00F21D19"/>
    <w:rsid w:val="00F40DB2"/>
    <w:rsid w:val="00FD67F2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Odstavecseseznamem">
    <w:name w:val="List Paragraph"/>
    <w:basedOn w:val="Normln"/>
    <w:link w:val="OdstavecseseznamemChar"/>
    <w:uiPriority w:val="34"/>
    <w:qFormat/>
    <w:rsid w:val="002D201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nak2odsazen1textChar">
    <w:name w:val="Znak2 odsazený1 text Char"/>
    <w:link w:val="Znak2odsazen1text"/>
    <w:rsid w:val="002D2013"/>
    <w:rPr>
      <w:rFonts w:ascii="Arial" w:hAnsi="Arial"/>
      <w:noProof/>
      <w:sz w:val="24"/>
    </w:rPr>
  </w:style>
  <w:style w:type="character" w:customStyle="1" w:styleId="OdstavecseseznamemChar">
    <w:name w:val="Odstavec se seznamem Char"/>
    <w:link w:val="Odstavecseseznamem"/>
    <w:uiPriority w:val="34"/>
    <w:rsid w:val="002D2013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ln"/>
    <w:rsid w:val="000904CA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0904CA"/>
  </w:style>
  <w:style w:type="character" w:customStyle="1" w:styleId="eop">
    <w:name w:val="eop"/>
    <w:basedOn w:val="Standardnpsmoodstavce"/>
    <w:rsid w:val="0009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7303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Skopalová Danuše</cp:lastModifiedBy>
  <cp:revision>2</cp:revision>
  <cp:lastPrinted>2003-04-01T06:44:00Z</cp:lastPrinted>
  <dcterms:created xsi:type="dcterms:W3CDTF">2023-03-22T09:16:00Z</dcterms:created>
  <dcterms:modified xsi:type="dcterms:W3CDTF">2023-03-22T09:16:00Z</dcterms:modified>
</cp:coreProperties>
</file>