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12</w:t>
            </w:r>
            <w:r w:rsidR="00C33BFA">
              <w:t>.</w:t>
            </w:r>
            <w:r w:rsidRPr="00C33BFA">
              <w:t xml:space="preserve"> zasedání</w:t>
            </w:r>
          </w:p>
          <w:p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:rsidR="005A625C" w:rsidRDefault="005A625C">
      <w:pPr>
        <w:pStyle w:val="Podtren"/>
      </w:pPr>
    </w:p>
    <w:p w:rsidR="00C33BFA" w:rsidRPr="00C33BFA" w:rsidRDefault="00C33BFA" w:rsidP="00C33BFA">
      <w:pPr>
        <w:pStyle w:val="Vbornzevusnesen"/>
        <w:spacing w:before="240"/>
        <w:rPr>
          <w:szCs w:val="24"/>
        </w:rPr>
      </w:pPr>
      <w:r w:rsidRPr="00C33BFA">
        <w:t>UVK/12/1/2023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12.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:rsidR="005A625C" w:rsidRPr="00C33BFA" w:rsidRDefault="005A625C">
      <w:pPr>
        <w:pStyle w:val="Vborhlasovn"/>
        <w:rPr>
          <w:rStyle w:val="Tunznak"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C33BFA" w:rsidRPr="00C33BFA">
        <w:rPr>
          <w:rStyle w:val="Tunznak"/>
          <w:sz w:val="22"/>
        </w:rPr>
        <w:t>13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:rsidR="005A625C" w:rsidRPr="00726D7D" w:rsidRDefault="005A625C">
      <w:pPr>
        <w:pStyle w:val="Podtren"/>
        <w:rPr>
          <w:sz w:val="22"/>
          <w:szCs w:val="22"/>
        </w:rPr>
      </w:pPr>
    </w:p>
    <w:p w:rsidR="00C33BFA" w:rsidRPr="00C33BFA" w:rsidRDefault="00C33BFA" w:rsidP="00EB7B4A">
      <w:pPr>
        <w:pStyle w:val="Vbornzevusnesen"/>
        <w:spacing w:before="240"/>
        <w:ind w:left="0" w:firstLine="0"/>
      </w:pPr>
      <w:r>
        <w:t xml:space="preserve">UVK/12/2/2023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 xml:space="preserve">k zápisům z provedených kontrol </w:t>
      </w:r>
    </w:p>
    <w:p w:rsidR="00C33BFA" w:rsidRPr="00EB7B4A" w:rsidRDefault="00C33BFA" w:rsidP="0056034C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Pr="00EB7B4A">
        <w:rPr>
          <w:sz w:val="22"/>
          <w:szCs w:val="22"/>
        </w:rPr>
        <w:t>vyjádření ředitele Krajského úřadu Olomouckého kraje k zápisům  z provedených kontrol plnění usnesení:</w:t>
      </w:r>
    </w:p>
    <w:p w:rsidR="00C33BFA" w:rsidRPr="00EB7B4A" w:rsidRDefault="00C33BFA" w:rsidP="0056034C">
      <w:pPr>
        <w:pStyle w:val="Vbornzevusnesen"/>
        <w:numPr>
          <w:ilvl w:val="0"/>
          <w:numId w:val="26"/>
        </w:numPr>
        <w:ind w:left="851" w:hanging="425"/>
        <w:rPr>
          <w:b w:val="0"/>
          <w:color w:val="000000"/>
          <w:sz w:val="22"/>
          <w:szCs w:val="22"/>
        </w:rPr>
      </w:pPr>
      <w:r w:rsidRPr="00EB7B4A">
        <w:rPr>
          <w:b w:val="0"/>
          <w:color w:val="000000"/>
          <w:sz w:val="22"/>
          <w:szCs w:val="22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</w:p>
    <w:p w:rsidR="00C33BFA" w:rsidRPr="00EB7B4A" w:rsidRDefault="00C33BFA" w:rsidP="0056034C">
      <w:pPr>
        <w:pStyle w:val="Vbornzevusnesen"/>
        <w:numPr>
          <w:ilvl w:val="0"/>
          <w:numId w:val="26"/>
        </w:numPr>
        <w:ind w:left="851" w:hanging="425"/>
        <w:rPr>
          <w:b w:val="0"/>
          <w:color w:val="000000"/>
          <w:sz w:val="22"/>
          <w:szCs w:val="22"/>
        </w:rPr>
      </w:pPr>
      <w:r w:rsidRPr="00EB7B4A">
        <w:rPr>
          <w:b w:val="0"/>
          <w:color w:val="000000"/>
          <w:sz w:val="22"/>
          <w:szCs w:val="22"/>
        </w:rPr>
        <w:t xml:space="preserve">Zastupitelstva Olomouckého kraje č. UZ/4/53/2021 ze dne 26. 4. 2021 Program na podporu cestovního ruchu a zahraničních vztahů – vyhodnocení - </w:t>
      </w:r>
      <w:r w:rsidRPr="00EB7B4A">
        <w:rPr>
          <w:b w:val="0"/>
          <w:sz w:val="22"/>
          <w:szCs w:val="22"/>
        </w:rPr>
        <w:t>Dotační titul č. 4 – Podpora cestovního ruchu v Olomouckém kraji - Návštěvnické zázemí Kolářových sadů a okolí Hvězdárny Prostějov</w:t>
      </w:r>
      <w:r w:rsidRPr="00EB7B4A">
        <w:rPr>
          <w:b w:val="0"/>
          <w:color w:val="000000"/>
          <w:sz w:val="22"/>
          <w:szCs w:val="22"/>
        </w:rPr>
        <w:t xml:space="preserve">. </w:t>
      </w:r>
    </w:p>
    <w:p w:rsidR="00C33BFA" w:rsidRPr="00EB7B4A" w:rsidRDefault="00C33BFA" w:rsidP="00C33BFA">
      <w:pPr>
        <w:pStyle w:val="slo1text"/>
        <w:numPr>
          <w:ilvl w:val="0"/>
          <w:numId w:val="0"/>
        </w:numPr>
        <w:spacing w:before="120" w:after="0"/>
        <w:ind w:left="567" w:hanging="567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ukládá </w:t>
      </w:r>
      <w:r w:rsidRPr="00EB7B4A">
        <w:rPr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EB7B4A">
        <w:rPr>
          <w:rStyle w:val="Tunznak"/>
          <w:sz w:val="22"/>
          <w:szCs w:val="22"/>
        </w:rPr>
        <w:t>3</w:t>
      </w:r>
      <w:r w:rsidRPr="00EB7B4A">
        <w:rPr>
          <w:rStyle w:val="Tunznak"/>
          <w:sz w:val="22"/>
          <w:szCs w:val="22"/>
        </w:rPr>
        <w:t>, Proti/0, Zdržel se/0</w:t>
      </w:r>
    </w:p>
    <w:p w:rsidR="00EB7B4A" w:rsidRPr="00EB7B4A" w:rsidRDefault="00EB7B4A" w:rsidP="00EB7B4A">
      <w:pPr>
        <w:pStyle w:val="Vbornzevusnesen"/>
        <w:spacing w:before="240"/>
        <w:ind w:left="0" w:firstLine="0"/>
      </w:pPr>
      <w:r>
        <w:t xml:space="preserve">UVK/12/3/2023 </w:t>
      </w:r>
      <w:r w:rsidRPr="00EB7B4A">
        <w:t>Informace o kontrolní činnosti kontrolního výboru</w:t>
      </w:r>
    </w:p>
    <w:p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 xml:space="preserve">zápisy z provedených kontrol: </w:t>
      </w:r>
    </w:p>
    <w:p w:rsidR="00EB7B4A" w:rsidRPr="00EB7B4A" w:rsidRDefault="00EB7B4A" w:rsidP="00EB7B4A">
      <w:pPr>
        <w:pStyle w:val="Vbornzevusnesen"/>
        <w:numPr>
          <w:ilvl w:val="0"/>
          <w:numId w:val="28"/>
        </w:numPr>
        <w:rPr>
          <w:rFonts w:cs="Arial"/>
          <w:b w:val="0"/>
          <w:color w:val="000000"/>
          <w:sz w:val="22"/>
          <w:szCs w:val="22"/>
          <w:shd w:val="clear" w:color="auto" w:fill="FFFFFF"/>
        </w:rPr>
      </w:pPr>
      <w:r w:rsidRPr="00EB7B4A">
        <w:rPr>
          <w:b w:val="0"/>
          <w:sz w:val="22"/>
          <w:szCs w:val="22"/>
        </w:rPr>
        <w:t>plnění usnesení</w:t>
      </w:r>
      <w:r w:rsidRPr="00EB7B4A">
        <w:rPr>
          <w:b w:val="0"/>
          <w:color w:val="000000"/>
          <w:sz w:val="22"/>
          <w:szCs w:val="22"/>
        </w:rPr>
        <w:t xml:space="preserve"> Zastupitelstva Olomouckého kraje č. UZ/5/55/2021 ze dne 21. 6. 2021 Dotační program Olomouckého kraje 12_01_Program na podporu poskytovatelů paliativní péče v roce 2021 – vyhodnocení - </w:t>
      </w:r>
      <w:r w:rsidRPr="00EB7B4A">
        <w:rPr>
          <w:rFonts w:cs="Arial"/>
          <w:b w:val="0"/>
          <w:color w:val="000000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</w:p>
    <w:p w:rsidR="00EB7B4A" w:rsidRPr="00EB7B4A" w:rsidRDefault="00EB7B4A" w:rsidP="00EB7B4A">
      <w:pPr>
        <w:pStyle w:val="Vbornzevusnesen"/>
        <w:numPr>
          <w:ilvl w:val="0"/>
          <w:numId w:val="28"/>
        </w:numPr>
        <w:rPr>
          <w:rFonts w:cs="Arial"/>
          <w:b w:val="0"/>
          <w:color w:val="000000"/>
          <w:sz w:val="22"/>
          <w:szCs w:val="22"/>
        </w:rPr>
      </w:pPr>
      <w:r w:rsidRPr="00EB7B4A">
        <w:rPr>
          <w:b w:val="0"/>
          <w:sz w:val="22"/>
          <w:szCs w:val="22"/>
        </w:rPr>
        <w:lastRenderedPageBreak/>
        <w:t xml:space="preserve">plnění usnesení Zastupitelstva Olomouckého kraje č. UZ/4/37/2021 ze dne 26. 4. 2021 </w:t>
      </w:r>
      <w:hyperlink r:id="rId8" w:history="1">
        <w:r w:rsidRPr="00EB7B4A">
          <w:rPr>
            <w:b w:val="0"/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Pr="00EB7B4A">
        <w:rPr>
          <w:b w:val="0"/>
          <w:sz w:val="22"/>
          <w:szCs w:val="22"/>
        </w:rPr>
        <w:t>– vyhodnocení - Víceúčelový sportovní areál – Sudkov.</w:t>
      </w:r>
    </w:p>
    <w:p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rPr>
          <w:sz w:val="22"/>
          <w:szCs w:val="22"/>
        </w:rPr>
      </w:pPr>
      <w:r w:rsidRPr="00EB7B4A">
        <w:rPr>
          <w:b/>
          <w:sz w:val="22"/>
          <w:szCs w:val="22"/>
        </w:rPr>
        <w:t>a ukládá</w:t>
      </w:r>
      <w:r w:rsidRPr="00EB7B4A">
        <w:rPr>
          <w:sz w:val="22"/>
          <w:szCs w:val="22"/>
        </w:rPr>
        <w:t xml:space="preserve"> předsedovi kontrolního výboru požádat ředitele krajského úřadu o vyjádření k zápisům z provedených kontrol.</w:t>
      </w:r>
    </w:p>
    <w:p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>
        <w:rPr>
          <w:rStyle w:val="Tunznak"/>
          <w:sz w:val="22"/>
          <w:szCs w:val="22"/>
        </w:rPr>
        <w:t>3</w:t>
      </w:r>
      <w:r w:rsidRPr="00EB7B4A">
        <w:rPr>
          <w:rStyle w:val="Tunznak"/>
          <w:sz w:val="22"/>
          <w:szCs w:val="22"/>
        </w:rPr>
        <w:t>, Proti/0, Zdržel se/0</w:t>
      </w:r>
    </w:p>
    <w:p w:rsidR="00EB7B4A" w:rsidRPr="00EB7B4A" w:rsidRDefault="00EB7B4A" w:rsidP="00EB7B4A">
      <w:pPr>
        <w:pStyle w:val="Vbornzevusnesen"/>
        <w:spacing w:before="240"/>
        <w:ind w:left="0" w:firstLine="0"/>
      </w:pPr>
      <w:r>
        <w:t xml:space="preserve">UVK/12/4/2023 </w:t>
      </w:r>
      <w:r w:rsidRPr="00EB7B4A">
        <w:t>Návrhy na kontrolní činnost výboru</w:t>
      </w:r>
    </w:p>
    <w:p w:rsidR="00EB7B4A" w:rsidRPr="00EB7B4A" w:rsidRDefault="00EB7B4A" w:rsidP="00EB7B4A">
      <w:pPr>
        <w:pStyle w:val="Textkomente"/>
        <w:ind w:left="567" w:hanging="567"/>
        <w:jc w:val="both"/>
        <w:rPr>
          <w:noProof/>
          <w:sz w:val="22"/>
          <w:szCs w:val="22"/>
        </w:rPr>
      </w:pPr>
      <w:r w:rsidRPr="00EB7B4A">
        <w:rPr>
          <w:rFonts w:ascii="Arial" w:hAnsi="Arial"/>
          <w:b/>
          <w:noProof/>
          <w:spacing w:val="60"/>
          <w:sz w:val="22"/>
          <w:szCs w:val="22"/>
        </w:rPr>
        <w:t>schvaluje</w:t>
      </w:r>
      <w:r w:rsidRPr="00EB7B4A">
        <w:rPr>
          <w:rFonts w:ascii="Arial" w:hAnsi="Arial"/>
          <w:noProof/>
          <w:sz w:val="22"/>
          <w:szCs w:val="22"/>
        </w:rPr>
        <w:t>provedení</w:t>
      </w:r>
      <w:r w:rsidRPr="00EB7B4A">
        <w:rPr>
          <w:rFonts w:ascii="Arial" w:hAnsi="Arial"/>
          <w:b/>
          <w:noProof/>
          <w:spacing w:val="60"/>
          <w:sz w:val="22"/>
          <w:szCs w:val="22"/>
        </w:rPr>
        <w:t xml:space="preserve"> </w:t>
      </w:r>
      <w:r w:rsidRPr="00EB7B4A">
        <w:rPr>
          <w:rFonts w:ascii="Arial" w:hAnsi="Arial"/>
          <w:noProof/>
          <w:sz w:val="22"/>
          <w:szCs w:val="22"/>
        </w:rPr>
        <w:t>kontrol:</w:t>
      </w:r>
    </w:p>
    <w:p w:rsidR="00EB7B4A" w:rsidRPr="00EB7B4A" w:rsidRDefault="00EB7B4A" w:rsidP="00EB7B4A">
      <w:pPr>
        <w:pStyle w:val="Vbornzevusnesen"/>
        <w:numPr>
          <w:ilvl w:val="0"/>
          <w:numId w:val="29"/>
        </w:numPr>
        <w:spacing w:before="0"/>
        <w:rPr>
          <w:b w:val="0"/>
          <w:sz w:val="22"/>
          <w:szCs w:val="22"/>
        </w:rPr>
      </w:pPr>
      <w:r w:rsidRPr="00EB7B4A">
        <w:rPr>
          <w:b w:val="0"/>
          <w:sz w:val="22"/>
          <w:szCs w:val="22"/>
        </w:rPr>
        <w:t>plnění usnesení Zastupitelstva Olomouckého kraje č. UZ 5/46/2021 ze dne 21. 6. 2021 Fond na podporu výstavby a obnovy vodohospodářské infrastruktury - Vyhodnocení - Dotační titul č. 1 - Výstavba, dostavba, intenzifikace a rekonstrukce čistíren odpadních vod včetně kořenových čistíren odpadních vod a kanalizací - Kanalizace a ČOV Ohrozim.  Kontrolu provede kontrolní skupina ve složení Mgr. Miroslava Ferancová, JUDr. Vladimír Lichnovský a PhDr. Petr Sokol, Ph</w:t>
      </w:r>
      <w:r w:rsidR="008B79E0">
        <w:rPr>
          <w:b w:val="0"/>
          <w:sz w:val="22"/>
          <w:szCs w:val="22"/>
        </w:rPr>
        <w:t>.</w:t>
      </w:r>
      <w:r w:rsidRPr="00EB7B4A">
        <w:rPr>
          <w:b w:val="0"/>
          <w:sz w:val="22"/>
          <w:szCs w:val="22"/>
        </w:rPr>
        <w:t>D.</w:t>
      </w:r>
    </w:p>
    <w:p w:rsidR="00EB7B4A" w:rsidRPr="00EB7B4A" w:rsidRDefault="00EB7B4A" w:rsidP="00EB7B4A">
      <w:pPr>
        <w:pStyle w:val="Vbornzevusnesen"/>
        <w:numPr>
          <w:ilvl w:val="0"/>
          <w:numId w:val="29"/>
        </w:numPr>
        <w:rPr>
          <w:b w:val="0"/>
          <w:sz w:val="22"/>
          <w:szCs w:val="22"/>
        </w:rPr>
      </w:pPr>
      <w:r w:rsidRPr="00EB7B4A">
        <w:rPr>
          <w:b w:val="0"/>
          <w:sz w:val="22"/>
          <w:szCs w:val="22"/>
        </w:rPr>
        <w:t>plnění usnesení Rady Olomouckého kraje č. UR/37/60/2021 ze dne 6. 12. 2021 Zadávací řízení na zajištění realizací veřejných zakázek, konkrétně veřejné zakázky “II/570 Slatinice - Olomouc I. a II. Etapa”. Kontrolu provede kontrolní skupina ve složení Ing. Stanislav Orság a David Hošek.</w:t>
      </w:r>
    </w:p>
    <w:p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>
        <w:rPr>
          <w:rStyle w:val="Tunznak"/>
          <w:sz w:val="22"/>
          <w:szCs w:val="22"/>
        </w:rPr>
        <w:t>3</w:t>
      </w:r>
      <w:r w:rsidRPr="00EB7B4A">
        <w:rPr>
          <w:rStyle w:val="Tunznak"/>
          <w:sz w:val="22"/>
          <w:szCs w:val="22"/>
        </w:rPr>
        <w:t>, Proti/0, Zdržel se/0</w:t>
      </w:r>
    </w:p>
    <w:p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Pr="00EB7B4A">
        <w:rPr>
          <w:sz w:val="22"/>
          <w:szCs w:val="22"/>
        </w:rPr>
        <w:t>15. 2. 2023</w:t>
      </w: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71E46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71E46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1"/>
  </w:num>
  <w:num w:numId="5">
    <w:abstractNumId w:val="8"/>
  </w:num>
  <w:num w:numId="6">
    <w:abstractNumId w:val="24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3"/>
  </w:num>
  <w:num w:numId="12">
    <w:abstractNumId w:val="26"/>
  </w:num>
  <w:num w:numId="13">
    <w:abstractNumId w:val="21"/>
  </w:num>
  <w:num w:numId="14">
    <w:abstractNumId w:val="25"/>
  </w:num>
  <w:num w:numId="15">
    <w:abstractNumId w:val="7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56034C"/>
    <w:rsid w:val="005A625C"/>
    <w:rsid w:val="005D5EFD"/>
    <w:rsid w:val="00602DDF"/>
    <w:rsid w:val="00671E46"/>
    <w:rsid w:val="00705B98"/>
    <w:rsid w:val="00726D7D"/>
    <w:rsid w:val="00737E76"/>
    <w:rsid w:val="00841083"/>
    <w:rsid w:val="00880DFC"/>
    <w:rsid w:val="008B79E0"/>
    <w:rsid w:val="009C04D4"/>
    <w:rsid w:val="009F4066"/>
    <w:rsid w:val="00A170A6"/>
    <w:rsid w:val="00A656D1"/>
    <w:rsid w:val="00C23EC2"/>
    <w:rsid w:val="00C33BFA"/>
    <w:rsid w:val="00D04E30"/>
    <w:rsid w:val="00D5389E"/>
    <w:rsid w:val="00D94868"/>
    <w:rsid w:val="00EB7B4A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zok/26-04-2021/037/Usnese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2023-02-20T11:32:00Z</cp:lastPrinted>
  <dcterms:created xsi:type="dcterms:W3CDTF">2023-03-03T08:46:00Z</dcterms:created>
  <dcterms:modified xsi:type="dcterms:W3CDTF">2023-03-03T08:46:00Z</dcterms:modified>
</cp:coreProperties>
</file>