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570AA0" w:rsidRDefault="004E1377" w:rsidP="004E1377">
      <w:pPr>
        <w:rPr>
          <w:rFonts w:ascii="Arial" w:hAnsi="Arial" w:cs="Arial"/>
        </w:rPr>
      </w:pPr>
      <w:bookmarkStart w:id="0" w:name="_GoBack"/>
      <w:bookmarkEnd w:id="0"/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:rsidTr="00C91CBF">
        <w:trPr>
          <w:trHeight w:val="4123"/>
        </w:trPr>
        <w:tc>
          <w:tcPr>
            <w:tcW w:w="9639" w:type="dxa"/>
          </w:tcPr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A377B9">
              <w:rPr>
                <w:rFonts w:cs="Arial"/>
              </w:rPr>
              <w:t>10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 w:rsidR="00A377B9">
              <w:rPr>
                <w:rFonts w:cs="Arial"/>
              </w:rPr>
              <w:t>pro výchovu, vzdělávání a zaměstnanost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:rsidR="004E1377" w:rsidRPr="00570AA0" w:rsidRDefault="004E1377" w:rsidP="00C91CB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570AA0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A377B9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A377B9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A377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"/>
            </w:pPr>
            <w:r w:rsidRPr="00570AA0">
              <w:t>Přítomni:</w:t>
            </w:r>
          </w:p>
        </w:tc>
        <w:tc>
          <w:tcPr>
            <w:tcW w:w="5042" w:type="dxa"/>
          </w:tcPr>
          <w:p w:rsidR="00975D37" w:rsidRPr="00570AA0" w:rsidRDefault="00975D37">
            <w:pPr>
              <w:pStyle w:val="Vborptomni"/>
            </w:pPr>
            <w:r w:rsidRPr="00570AA0">
              <w:t>Nepřítomni:</w:t>
            </w:r>
          </w:p>
        </w:tc>
      </w:tr>
      <w:tr w:rsidR="00975D37" w:rsidRPr="00570AA0">
        <w:tc>
          <w:tcPr>
            <w:tcW w:w="4606" w:type="dxa"/>
          </w:tcPr>
          <w:p w:rsidR="00A377B9" w:rsidRPr="005434EA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Marta Husičková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Angelis Zdukos 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Roman Šťastný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Bc. et Mgr. Jiří Viterna, MBA, MSc.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Pavel Doubrava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Pavel Polcr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Michael Tesař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Radek Vincour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Ing. Hana Vacková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Dita Palaščáková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Aleš Suchánek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Petr Lipčík</w:t>
            </w:r>
          </w:p>
          <w:p w:rsidR="00A377B9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Jakub Knápek</w:t>
            </w:r>
          </w:p>
          <w:p w:rsidR="00A377B9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Tomáš Lázna</w:t>
            </w:r>
          </w:p>
          <w:p w:rsidR="00A377B9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</w:p>
          <w:p w:rsidR="00975D37" w:rsidRPr="00570AA0" w:rsidRDefault="00975D37">
            <w:pPr>
              <w:pStyle w:val="Vborptomnitext"/>
              <w:rPr>
                <w:rFonts w:cs="Arial"/>
                <w:color w:val="FF0000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"/>
            </w:pPr>
            <w:r w:rsidRPr="00570AA0">
              <w:t>Omluveni:</w:t>
            </w: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Jaromíra Lónová</w:t>
            </w:r>
          </w:p>
          <w:p w:rsidR="00A377B9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Dominik Voráč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et Mgr. Jakub Lysek, Ph.D.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Jakub Dolníček</w:t>
            </w:r>
          </w:p>
          <w:p w:rsidR="00A377B9" w:rsidRPr="00191B68" w:rsidRDefault="00A377B9" w:rsidP="00A377B9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Leoš Ptáček</w:t>
            </w:r>
          </w:p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"/>
            </w:pPr>
            <w:r w:rsidRPr="00570AA0">
              <w:t>Hosté:</w:t>
            </w: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2D2013" w:rsidRPr="00B9008B" w:rsidRDefault="002D2013" w:rsidP="002D2013">
            <w:pPr>
              <w:pStyle w:val="Vborptomni"/>
              <w:rPr>
                <w:b w:val="0"/>
                <w:sz w:val="24"/>
                <w:szCs w:val="24"/>
              </w:rPr>
            </w:pPr>
            <w:r w:rsidRPr="00B9008B">
              <w:rPr>
                <w:b w:val="0"/>
                <w:sz w:val="24"/>
                <w:szCs w:val="24"/>
              </w:rPr>
              <w:t>RNDr. Aleš Jakubec, Ph.D.</w:t>
            </w:r>
          </w:p>
          <w:p w:rsidR="002D2013" w:rsidRPr="00191B68" w:rsidRDefault="002D2013" w:rsidP="002D2013">
            <w:pPr>
              <w:pStyle w:val="Vborptomni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Miroslav Gajdůšek, MBA</w:t>
            </w:r>
          </w:p>
          <w:p w:rsidR="002D2013" w:rsidRDefault="002D2013" w:rsidP="002D2013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Jolana Palinková</w:t>
            </w:r>
          </w:p>
          <w:p w:rsidR="002D2013" w:rsidRPr="00191B68" w:rsidRDefault="002D2013" w:rsidP="002D2013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Doc. Mgr. Petra Šobáňová, Ph.D.</w:t>
            </w:r>
          </w:p>
          <w:p w:rsidR="00975D37" w:rsidRPr="00570AA0" w:rsidRDefault="002D2013">
            <w:pPr>
              <w:pStyle w:val="Vborptomnitext"/>
              <w:rPr>
                <w:rFonts w:cs="Arial"/>
              </w:rPr>
            </w:pPr>
            <w:r>
              <w:rPr>
                <w:rFonts w:cs="Arial"/>
              </w:rPr>
              <w:t>Mgr. Martin Pustaj</w:t>
            </w: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</w:tbl>
    <w:p w:rsidR="00975D37" w:rsidRDefault="00975D37">
      <w:pPr>
        <w:pStyle w:val="Vborprogram"/>
        <w:rPr>
          <w:rFonts w:cs="Arial"/>
        </w:rPr>
      </w:pPr>
      <w:r w:rsidRPr="00570AA0">
        <w:rPr>
          <w:rFonts w:cs="Arial"/>
        </w:rPr>
        <w:t>Program:</w:t>
      </w:r>
    </w:p>
    <w:p w:rsidR="002D2013" w:rsidRPr="00874D12" w:rsidRDefault="002D2013" w:rsidP="002D2013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874D12">
        <w:rPr>
          <w:rFonts w:ascii="Arial" w:hAnsi="Arial" w:cs="Arial"/>
        </w:rPr>
        <w:t>Zahájení</w:t>
      </w:r>
    </w:p>
    <w:p w:rsidR="002D2013" w:rsidRPr="00874D12" w:rsidRDefault="002D2013" w:rsidP="002D2013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874D12">
        <w:rPr>
          <w:rFonts w:ascii="Arial" w:hAnsi="Arial" w:cs="Arial"/>
        </w:rPr>
        <w:t>Prezentace z uplynulého ročníku ocenění Učitel roku Olomouckého kraje</w:t>
      </w:r>
    </w:p>
    <w:p w:rsidR="002D2013" w:rsidRPr="00874D12" w:rsidRDefault="002D2013" w:rsidP="002D2013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874D12">
        <w:rPr>
          <w:rFonts w:ascii="Arial" w:hAnsi="Arial" w:cs="Arial"/>
        </w:rPr>
        <w:t>Plán činnosti a harmonogram zasedání na kalendářní rok 2023</w:t>
      </w:r>
    </w:p>
    <w:p w:rsidR="002D2013" w:rsidRPr="00874D12" w:rsidRDefault="002D2013" w:rsidP="002D2013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74D12">
        <w:rPr>
          <w:rFonts w:ascii="Arial" w:hAnsi="Arial" w:cs="Arial"/>
          <w:sz w:val="24"/>
          <w:szCs w:val="24"/>
        </w:rPr>
        <w:t>Podpora mezinárodních výměnných pobytů mládeže a mezinárodních vzdělávacích programů v roce 2023 – vyhlášení</w:t>
      </w:r>
    </w:p>
    <w:p w:rsidR="002D2013" w:rsidRPr="00874D12" w:rsidRDefault="002D2013" w:rsidP="002D2013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74D12">
        <w:rPr>
          <w:rFonts w:ascii="Arial" w:hAnsi="Arial" w:cs="Arial"/>
          <w:sz w:val="24"/>
          <w:szCs w:val="24"/>
        </w:rPr>
        <w:t>Talent Olomouckého kraje 2023 – vyhlášení veřejného příslibu</w:t>
      </w:r>
    </w:p>
    <w:p w:rsidR="002D2013" w:rsidRPr="00874D12" w:rsidRDefault="002D2013" w:rsidP="002D2013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74D12">
        <w:rPr>
          <w:rFonts w:ascii="Arial" w:hAnsi="Arial" w:cs="Arial"/>
          <w:sz w:val="24"/>
          <w:szCs w:val="24"/>
        </w:rPr>
        <w:t xml:space="preserve">Učitel roku Olomouckého kraje 2023 – přehled nominovaných </w:t>
      </w:r>
    </w:p>
    <w:p w:rsidR="002D2013" w:rsidRPr="00874D12" w:rsidRDefault="002D2013" w:rsidP="002D2013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74D12">
        <w:rPr>
          <w:rFonts w:ascii="Arial" w:hAnsi="Arial" w:cs="Arial"/>
          <w:sz w:val="24"/>
          <w:szCs w:val="24"/>
        </w:rPr>
        <w:t xml:space="preserve">Dotační program 04_01_Program na podporu vzdělávání na vysokých školách v Olomouckém kraji v roce 2023 – vyhodnocení </w:t>
      </w:r>
    </w:p>
    <w:p w:rsidR="002D2013" w:rsidRPr="00874D12" w:rsidRDefault="002D2013" w:rsidP="002D2013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74D12">
        <w:rPr>
          <w:rFonts w:ascii="Arial" w:hAnsi="Arial" w:cs="Arial"/>
          <w:sz w:val="24"/>
          <w:szCs w:val="24"/>
        </w:rPr>
        <w:t>Informace o postupu transformace dětských domovů  Olomouckém kraji</w:t>
      </w:r>
    </w:p>
    <w:p w:rsidR="002D2013" w:rsidRPr="00874D12" w:rsidRDefault="002D2013" w:rsidP="002D2013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874D12">
        <w:rPr>
          <w:rFonts w:ascii="Arial" w:hAnsi="Arial" w:cs="Arial"/>
        </w:rPr>
        <w:t>Různé</w:t>
      </w:r>
    </w:p>
    <w:p w:rsidR="002D2013" w:rsidRPr="00874D12" w:rsidRDefault="002D2013" w:rsidP="002D2013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874D12">
        <w:rPr>
          <w:rFonts w:ascii="Arial" w:hAnsi="Arial" w:cs="Arial"/>
        </w:rPr>
        <w:t>Usnesení, závěr</w:t>
      </w:r>
    </w:p>
    <w:p w:rsidR="002D2013" w:rsidRDefault="002D2013" w:rsidP="002D2013">
      <w:pPr>
        <w:pStyle w:val="Vborzpis"/>
        <w:rPr>
          <w:szCs w:val="24"/>
        </w:rPr>
      </w:pPr>
      <w:r w:rsidRPr="00191B68">
        <w:rPr>
          <w:szCs w:val="24"/>
        </w:rPr>
        <w:t>Zápis:</w:t>
      </w:r>
    </w:p>
    <w:p w:rsidR="002D2013" w:rsidRPr="00191B68" w:rsidRDefault="002D2013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191B68">
        <w:rPr>
          <w:rFonts w:ascii="Arial" w:hAnsi="Arial" w:cs="Arial"/>
          <w:b/>
        </w:rPr>
        <w:t xml:space="preserve">Program </w:t>
      </w:r>
    </w:p>
    <w:p w:rsidR="002D2013" w:rsidRPr="00191B68" w:rsidRDefault="002D201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szCs w:val="24"/>
        </w:rPr>
        <w:t xml:space="preserve">Výbor jednomyslně schválil navržený program zasedání. </w:t>
      </w:r>
    </w:p>
    <w:p w:rsidR="00844280" w:rsidRDefault="00844280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Prezentace z uplynulého ročníku ocenění Učitel roku Olomouckého kraje</w:t>
      </w:r>
    </w:p>
    <w:p w:rsidR="00844280" w:rsidRPr="00844280" w:rsidRDefault="00844280" w:rsidP="00844280">
      <w:pPr>
        <w:spacing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Doc. Mgr. Šobáňová, Ph.D. prezentovala medailonky učitelů oceněných titulem Učitel roku Olomouckého kraje 2022. Uvedla, že medailonky mohou sloužit i k výukovým účelům a vyjádřila ochotu se na tvorbě medailonků podílet i v následujících letech.</w:t>
      </w:r>
    </w:p>
    <w:p w:rsidR="002D2013" w:rsidRPr="00191B68" w:rsidRDefault="005D706C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 činnosti a harmonogram zasedání výboru na kalendářní rok 2023</w:t>
      </w:r>
      <w:r w:rsidR="002D2013" w:rsidRPr="00191B68">
        <w:rPr>
          <w:rFonts w:ascii="Arial" w:hAnsi="Arial" w:cs="Arial"/>
          <w:b/>
        </w:rPr>
        <w:t xml:space="preserve">  </w:t>
      </w:r>
    </w:p>
    <w:p w:rsidR="002D2013" w:rsidRPr="00844280" w:rsidRDefault="002D2013" w:rsidP="00844280">
      <w:pPr>
        <w:pStyle w:val="Zkladntext"/>
        <w:spacing w:after="60"/>
        <w:ind w:left="499"/>
        <w:rPr>
          <w:rFonts w:cs="Arial"/>
          <w:szCs w:val="24"/>
        </w:rPr>
      </w:pPr>
      <w:r w:rsidRPr="00191B68">
        <w:rPr>
          <w:rFonts w:cs="Arial"/>
          <w:szCs w:val="24"/>
        </w:rPr>
        <w:t xml:space="preserve">Členové výboru </w:t>
      </w:r>
      <w:r w:rsidR="005D706C">
        <w:rPr>
          <w:rFonts w:cs="Arial"/>
          <w:szCs w:val="24"/>
        </w:rPr>
        <w:t>schválili plán činnosti a harmonogram zasedání  na kalendářní rok 2023</w:t>
      </w:r>
      <w:r w:rsidR="00390DC3">
        <w:rPr>
          <w:rFonts w:cs="Arial"/>
          <w:szCs w:val="24"/>
        </w:rPr>
        <w:t xml:space="preserve"> dle Přílohy č. 1 zápisu</w:t>
      </w:r>
      <w:r w:rsidR="005D706C">
        <w:rPr>
          <w:rFonts w:cs="Arial"/>
          <w:szCs w:val="24"/>
        </w:rPr>
        <w:t>.</w:t>
      </w:r>
    </w:p>
    <w:p w:rsidR="002D2013" w:rsidRPr="00191B68" w:rsidRDefault="005D706C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Podpora mezinárodních výměnných pobytů mládeže a mezinárodních vzdělávacích programů v roce 2023 – vyhlášení </w:t>
      </w:r>
      <w:r w:rsidR="002D2013" w:rsidRPr="00191B68">
        <w:rPr>
          <w:rFonts w:ascii="Arial" w:hAnsi="Arial" w:cs="Arial"/>
          <w:b/>
        </w:rPr>
        <w:t xml:space="preserve"> </w:t>
      </w:r>
    </w:p>
    <w:p w:rsidR="002D2013" w:rsidRPr="00191B68" w:rsidRDefault="002D2013" w:rsidP="00390DC3">
      <w:pPr>
        <w:spacing w:after="120"/>
        <w:ind w:firstLine="499"/>
        <w:jc w:val="both"/>
        <w:rPr>
          <w:rFonts w:ascii="Arial" w:hAnsi="Arial" w:cs="Arial"/>
          <w:u w:val="single"/>
        </w:rPr>
      </w:pPr>
      <w:r w:rsidRPr="00191B68">
        <w:rPr>
          <w:rFonts w:ascii="Arial" w:hAnsi="Arial" w:cs="Arial"/>
        </w:rPr>
        <w:t xml:space="preserve">Materiál komentoval vedoucí odboru školství a mládeže Mgr. </w:t>
      </w:r>
      <w:r w:rsidR="00EC7EBF">
        <w:rPr>
          <w:rFonts w:ascii="Arial" w:hAnsi="Arial" w:cs="Arial"/>
        </w:rPr>
        <w:t xml:space="preserve">Miroslav </w:t>
      </w:r>
      <w:r w:rsidRPr="00191B68">
        <w:rPr>
          <w:rFonts w:ascii="Arial" w:hAnsi="Arial" w:cs="Arial"/>
        </w:rPr>
        <w:t xml:space="preserve">Gajdůšek, MBA. </w:t>
      </w:r>
    </w:p>
    <w:p w:rsidR="00390DC3" w:rsidRDefault="00390DC3" w:rsidP="00390DC3">
      <w:pPr>
        <w:spacing w:before="120" w:after="120"/>
        <w:ind w:left="499"/>
        <w:jc w:val="both"/>
        <w:rPr>
          <w:rFonts w:ascii="Arial" w:hAnsi="Arial" w:cs="Arial"/>
        </w:rPr>
      </w:pPr>
      <w:r w:rsidRPr="00E245EF">
        <w:rPr>
          <w:rFonts w:ascii="Arial" w:hAnsi="Arial" w:cs="Arial"/>
        </w:rPr>
        <w:t>Cílem</w:t>
      </w:r>
      <w:r>
        <w:rPr>
          <w:rFonts w:ascii="Arial" w:hAnsi="Arial" w:cs="Arial"/>
        </w:rPr>
        <w:t xml:space="preserve"> </w:t>
      </w:r>
      <w:r w:rsidRPr="00D851A0">
        <w:rPr>
          <w:rFonts w:ascii="Arial" w:hAnsi="Arial" w:cs="Arial"/>
        </w:rPr>
        <w:t>Podpory mezinárodních výměnných pobytů mládeže a mezinárodních vzdělávacích programů v roce 20</w:t>
      </w:r>
      <w:r>
        <w:rPr>
          <w:rFonts w:ascii="Arial" w:hAnsi="Arial" w:cs="Arial"/>
        </w:rPr>
        <w:t>23</w:t>
      </w:r>
      <w:r w:rsidRPr="00E245EF">
        <w:rPr>
          <w:rFonts w:ascii="Arial" w:hAnsi="Arial" w:cs="Arial"/>
        </w:rPr>
        <w:t xml:space="preserve"> je podpora realizace mezinárodních výměn mládeže ze škol a školských zařízení zřizovaných Olomouckým krajem s mládeží ze </w:t>
      </w:r>
      <w:r w:rsidRPr="00E245EF">
        <w:rPr>
          <w:rFonts w:ascii="Arial" w:hAnsi="Arial" w:cs="Arial"/>
        </w:rPr>
        <w:lastRenderedPageBreak/>
        <w:t>zahraničních partnerských škol a školských zařízení, a to včetně akcí a projektových aktivit realizovaných 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 xml:space="preserve">rámci tzv. evropských vzdělávacích projektů sdružených 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programu Erasmus+ či 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rámci vzdělávacích projektů realizovaných s podporou významných mezinárodních nadačních fondů (Visegrádský fond, Česko-německý fond budoucnosti apod.). Podpora bude dále poskytována na kofinancování výjezdu jednotlivce, skupiny dětí a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mládeže ze škol a školských zařízení zřizovaných Olomouckým krajem do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zahraničí za účelem</w:t>
      </w:r>
      <w:r>
        <w:rPr>
          <w:rFonts w:ascii="Arial" w:hAnsi="Arial" w:cs="Arial"/>
        </w:rPr>
        <w:t xml:space="preserve"> realizace mezinárodní výměny,</w:t>
      </w:r>
      <w:r w:rsidRPr="00E245EF">
        <w:rPr>
          <w:rFonts w:ascii="Arial" w:hAnsi="Arial" w:cs="Arial"/>
        </w:rPr>
        <w:t xml:space="preserve"> reprezentace školy na mezinárodní soutěži, mezinárodní přehlídce a</w:t>
      </w:r>
      <w:r>
        <w:rPr>
          <w:rFonts w:ascii="Arial" w:hAnsi="Arial" w:cs="Arial"/>
        </w:rPr>
        <w:t xml:space="preserve"> na realizaci programu Mezinárodní cena vévody z Edinburghu.</w:t>
      </w:r>
    </w:p>
    <w:p w:rsidR="00390DC3" w:rsidRDefault="00390DC3" w:rsidP="00390DC3">
      <w:pPr>
        <w:spacing w:before="120" w:after="120"/>
        <w:ind w:left="499"/>
        <w:jc w:val="both"/>
        <w:rPr>
          <w:rFonts w:ascii="Arial" w:hAnsi="Arial" w:cs="Arial"/>
        </w:rPr>
      </w:pPr>
      <w:r w:rsidRPr="00D851A0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D851A0">
        <w:rPr>
          <w:rFonts w:ascii="Arial" w:hAnsi="Arial" w:cs="Arial"/>
        </w:rPr>
        <w:t xml:space="preserve"> mezinárodních výměnných pobytů mládeže a mezinárodních vzdělávacích programů v roce 20</w:t>
      </w:r>
      <w:r>
        <w:rPr>
          <w:rFonts w:ascii="Arial" w:hAnsi="Arial" w:cs="Arial"/>
        </w:rPr>
        <w:t>23 se člení na čtyři oblasti:</w:t>
      </w:r>
    </w:p>
    <w:p w:rsidR="00390DC3" w:rsidRDefault="00390DC3" w:rsidP="00390DC3">
      <w:pPr>
        <w:pStyle w:val="Odstavecseseznamem"/>
        <w:numPr>
          <w:ilvl w:val="0"/>
          <w:numId w:val="34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851A0">
        <w:rPr>
          <w:rFonts w:ascii="Arial" w:eastAsia="Times New Roman" w:hAnsi="Arial" w:cs="Arial"/>
          <w:sz w:val="24"/>
          <w:szCs w:val="24"/>
          <w:lang w:eastAsia="cs-CZ"/>
        </w:rPr>
        <w:t>Oblast podpory 1 – Výjezd dětí a mládeže do zahraničí</w:t>
      </w:r>
    </w:p>
    <w:p w:rsidR="00390DC3" w:rsidRDefault="00390DC3" w:rsidP="00390DC3">
      <w:pPr>
        <w:pStyle w:val="Odstavecseseznamem"/>
        <w:numPr>
          <w:ilvl w:val="0"/>
          <w:numId w:val="34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 podpory 2 – </w:t>
      </w:r>
      <w:r w:rsidRPr="00FC596F">
        <w:rPr>
          <w:rFonts w:ascii="Arial" w:eastAsia="Times New Roman" w:hAnsi="Arial" w:cs="Arial"/>
          <w:sz w:val="24"/>
          <w:szCs w:val="24"/>
          <w:lang w:eastAsia="cs-CZ"/>
        </w:rPr>
        <w:t>Organizace výměnného pobytu pro děti, žáky a studenty ze zahraničních partnerských škol a školských zařízení</w:t>
      </w:r>
    </w:p>
    <w:p w:rsidR="00390DC3" w:rsidRDefault="00390DC3" w:rsidP="00390DC3">
      <w:pPr>
        <w:pStyle w:val="Odstavecseseznamem"/>
        <w:numPr>
          <w:ilvl w:val="0"/>
          <w:numId w:val="34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 podpory 3 – </w:t>
      </w:r>
      <w:r w:rsidRPr="00FC596F">
        <w:rPr>
          <w:rFonts w:ascii="Arial" w:eastAsia="Times New Roman" w:hAnsi="Arial" w:cs="Arial"/>
          <w:sz w:val="24"/>
          <w:szCs w:val="24"/>
          <w:lang w:eastAsia="cs-CZ"/>
        </w:rPr>
        <w:t>Kofinancování mezinárodních vzdělávacích programů</w:t>
      </w:r>
    </w:p>
    <w:p w:rsidR="00390DC3" w:rsidRPr="00D851A0" w:rsidRDefault="00390DC3" w:rsidP="00390DC3">
      <w:pPr>
        <w:pStyle w:val="Odstavecseseznamem"/>
        <w:numPr>
          <w:ilvl w:val="0"/>
          <w:numId w:val="34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Oblast podpory 4 – Realizace programu Mezinárodní cena vévody z Edinburghu</w:t>
      </w:r>
    </w:p>
    <w:p w:rsidR="00390DC3" w:rsidRDefault="00390DC3" w:rsidP="00390DC3">
      <w:pPr>
        <w:spacing w:before="120" w:after="120"/>
        <w:ind w:left="499"/>
        <w:jc w:val="both"/>
        <w:rPr>
          <w:rFonts w:ascii="Arial" w:hAnsi="Arial" w:cs="Arial"/>
        </w:rPr>
      </w:pPr>
      <w:r w:rsidRPr="00857AD2">
        <w:rPr>
          <w:rFonts w:ascii="Arial" w:hAnsi="Arial" w:cs="Arial"/>
        </w:rPr>
        <w:t xml:space="preserve">V rozpočtu Olomouckého kraje je na Podporu mezinárodních výměnných pobytů mládeže a mezinárodních vzdělávacích programů v roce 2023 alokována částka </w:t>
      </w:r>
      <w:r w:rsidRPr="00857AD2">
        <w:rPr>
          <w:rFonts w:ascii="Arial" w:hAnsi="Arial" w:cs="Arial"/>
          <w:b/>
        </w:rPr>
        <w:t>500 000 Kč</w:t>
      </w:r>
      <w:r w:rsidRPr="00857AD2">
        <w:rPr>
          <w:rFonts w:ascii="Arial" w:hAnsi="Arial" w:cs="Arial"/>
        </w:rPr>
        <w:t>.</w:t>
      </w:r>
    </w:p>
    <w:p w:rsidR="00390DC3" w:rsidRPr="00DA478B" w:rsidRDefault="002D2013" w:rsidP="00D20AA7">
      <w:pPr>
        <w:spacing w:after="120"/>
        <w:ind w:left="499"/>
        <w:jc w:val="both"/>
        <w:rPr>
          <w:rFonts w:ascii="Arial" w:hAnsi="Arial" w:cs="Arial"/>
        </w:rPr>
      </w:pPr>
      <w:r w:rsidRPr="00191B68">
        <w:rPr>
          <w:rFonts w:ascii="Arial" w:hAnsi="Arial" w:cs="Arial"/>
        </w:rPr>
        <w:t xml:space="preserve">Po diskuzi výbor doporučil samosprávným orgánům </w:t>
      </w:r>
      <w:r w:rsidR="00390DC3">
        <w:rPr>
          <w:rFonts w:ascii="Arial" w:hAnsi="Arial" w:cs="Arial"/>
        </w:rPr>
        <w:t xml:space="preserve">Pravidla podpory mezinárodních výměnných pobytů a mezinárodních vzdělávacích programů v roce 2023 dle Přílohy č. 2 zápisu </w:t>
      </w:r>
      <w:r w:rsidRPr="00191B68">
        <w:rPr>
          <w:rFonts w:ascii="Arial" w:hAnsi="Arial" w:cs="Arial"/>
        </w:rPr>
        <w:t>ke schválení.</w:t>
      </w:r>
    </w:p>
    <w:p w:rsidR="002D2013" w:rsidRDefault="005D706C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Talent Olomouckého kraje 2023 – vyhlášení veřejného příslibu</w:t>
      </w:r>
    </w:p>
    <w:p w:rsidR="007B2D8B" w:rsidRPr="002E1227" w:rsidRDefault="007B2D8B" w:rsidP="007B2D8B">
      <w:pPr>
        <w:spacing w:after="120"/>
        <w:ind w:left="499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 xml:space="preserve">Ocenění </w:t>
      </w:r>
      <w:r>
        <w:rPr>
          <w:rFonts w:ascii="Arial" w:hAnsi="Arial" w:cs="Arial"/>
          <w:b/>
        </w:rPr>
        <w:t>Talent Olomouckého kraje 2023</w:t>
      </w:r>
      <w:r w:rsidRPr="002E1227">
        <w:rPr>
          <w:rFonts w:ascii="Arial" w:hAnsi="Arial" w:cs="Arial"/>
        </w:rPr>
        <w:t xml:space="preserve"> je určeno pro žáky a studenty škol a školských zařízení se sídlem na území Olomouckého kraje, kteří ve stanovených věkových kategoriích a určených oborech dosahují v systému olympiád, soutěží a přehlídek významných úspěchů ve veřejném zájmu a v souladu s cíli Olomouckého kraje. Ocenění je dále určeno pro školy a školská zařízení zapsané v rejstříku škol a školských zařízení se sídlem na území Olomouckého kraje, jejichž žáci a studenti dosahují v určených oborech olympiád, soutěží a přehlídek předních umístění. Ocenění vychází z Dlouhodobého záměru vzdělávání a rozvoje vzdělávací soustavy v Olomouckém kraji. </w:t>
      </w:r>
    </w:p>
    <w:p w:rsidR="007B2D8B" w:rsidRPr="002E1227" w:rsidRDefault="007B2D8B" w:rsidP="007B2D8B">
      <w:pPr>
        <w:spacing w:after="60"/>
        <w:ind w:left="499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Oceně</w:t>
      </w:r>
      <w:r>
        <w:rPr>
          <w:rFonts w:ascii="Arial" w:hAnsi="Arial" w:cs="Arial"/>
        </w:rPr>
        <w:t>ní Talent Olomouckého kraje 2023</w:t>
      </w:r>
      <w:r w:rsidRPr="002E1227">
        <w:rPr>
          <w:rFonts w:ascii="Arial" w:hAnsi="Arial" w:cs="Arial"/>
        </w:rPr>
        <w:t xml:space="preserve"> se uděluje </w:t>
      </w:r>
      <w:r w:rsidRPr="002E1227">
        <w:rPr>
          <w:rFonts w:ascii="Arial" w:hAnsi="Arial" w:cs="Arial"/>
          <w:b/>
          <w:u w:val="single"/>
        </w:rPr>
        <w:t>ve dvou věkových kategoriích</w:t>
      </w:r>
      <w:r w:rsidRPr="002E1227">
        <w:rPr>
          <w:rFonts w:ascii="Arial" w:hAnsi="Arial" w:cs="Arial"/>
        </w:rPr>
        <w:t>:</w:t>
      </w:r>
    </w:p>
    <w:p w:rsidR="007B2D8B" w:rsidRPr="002E1227" w:rsidRDefault="007B2D8B" w:rsidP="007B2D8B">
      <w:pPr>
        <w:numPr>
          <w:ilvl w:val="1"/>
          <w:numId w:val="35"/>
        </w:numPr>
        <w:tabs>
          <w:tab w:val="clear" w:pos="1004"/>
          <w:tab w:val="num" w:pos="1503"/>
        </w:tabs>
        <w:spacing w:after="60"/>
        <w:ind w:left="1579"/>
        <w:jc w:val="both"/>
        <w:rPr>
          <w:rFonts w:ascii="Arial" w:hAnsi="Arial" w:cs="Arial"/>
        </w:rPr>
      </w:pPr>
      <w:r w:rsidRPr="002E1227">
        <w:rPr>
          <w:rFonts w:ascii="Arial" w:hAnsi="Arial" w:cs="Arial"/>
          <w:b/>
          <w:i/>
        </w:rPr>
        <w:t>I. kategorie:</w:t>
      </w:r>
      <w:r w:rsidRPr="002E1227">
        <w:rPr>
          <w:rFonts w:ascii="Arial" w:hAnsi="Arial" w:cs="Arial"/>
        </w:rPr>
        <w:t xml:space="preserve"> žáci II. stupně základních škol a 1. - 4. ročníků víceletých gymnázií a odpovídajících ročníků základních uměleckých škol.</w:t>
      </w:r>
    </w:p>
    <w:p w:rsidR="007B2D8B" w:rsidRPr="002E1227" w:rsidRDefault="007B2D8B" w:rsidP="007B2D8B">
      <w:pPr>
        <w:numPr>
          <w:ilvl w:val="1"/>
          <w:numId w:val="35"/>
        </w:numPr>
        <w:tabs>
          <w:tab w:val="clear" w:pos="1004"/>
          <w:tab w:val="num" w:pos="1503"/>
        </w:tabs>
        <w:ind w:left="1579"/>
        <w:jc w:val="both"/>
        <w:rPr>
          <w:rFonts w:ascii="Arial" w:hAnsi="Arial" w:cs="Arial"/>
        </w:rPr>
      </w:pPr>
      <w:r w:rsidRPr="002E1227">
        <w:rPr>
          <w:rFonts w:ascii="Arial" w:hAnsi="Arial" w:cs="Arial"/>
          <w:b/>
          <w:i/>
        </w:rPr>
        <w:t xml:space="preserve">II. </w:t>
      </w:r>
      <w:r w:rsidRPr="002E1227">
        <w:rPr>
          <w:rFonts w:ascii="Arial" w:hAnsi="Arial" w:cs="Arial"/>
          <w:b/>
          <w:i/>
          <w:color w:val="000000"/>
        </w:rPr>
        <w:t>kategorie:</w:t>
      </w:r>
      <w:r w:rsidRPr="002E1227">
        <w:rPr>
          <w:rFonts w:ascii="Arial" w:hAnsi="Arial" w:cs="Arial"/>
          <w:color w:val="000000"/>
        </w:rPr>
        <w:t xml:space="preserve"> žáci a studenti středních</w:t>
      </w:r>
      <w:r w:rsidRPr="002E1227">
        <w:rPr>
          <w:rFonts w:ascii="Arial" w:hAnsi="Arial" w:cs="Arial"/>
        </w:rPr>
        <w:t xml:space="preserve"> škol, vyšších odborných škol a 5. - 8. ročníků víceletých gymnázií, konzervatoří a odpovídajících ročníků základních uměleckých škol.</w:t>
      </w:r>
    </w:p>
    <w:p w:rsidR="007B2D8B" w:rsidRPr="002E1227" w:rsidRDefault="007B2D8B" w:rsidP="007B2D8B">
      <w:pPr>
        <w:ind w:left="499"/>
        <w:jc w:val="both"/>
        <w:rPr>
          <w:rFonts w:ascii="Arial" w:hAnsi="Arial" w:cs="Arial"/>
        </w:rPr>
      </w:pPr>
    </w:p>
    <w:p w:rsidR="007B2D8B" w:rsidRPr="00910D5F" w:rsidRDefault="007B2D8B" w:rsidP="007B2D8B">
      <w:pPr>
        <w:spacing w:after="60"/>
        <w:ind w:left="499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 xml:space="preserve">Ocenění Talent Olomouckého kraje se uděluje </w:t>
      </w:r>
      <w:r w:rsidRPr="002E1227">
        <w:rPr>
          <w:rFonts w:ascii="Arial" w:hAnsi="Arial" w:cs="Arial"/>
          <w:u w:val="single"/>
        </w:rPr>
        <w:t xml:space="preserve">pouze </w:t>
      </w:r>
      <w:r w:rsidRPr="002E1227">
        <w:rPr>
          <w:rFonts w:ascii="Arial" w:hAnsi="Arial" w:cs="Arial"/>
          <w:b/>
          <w:u w:val="single"/>
        </w:rPr>
        <w:t>jednotlivcům</w:t>
      </w:r>
      <w:r w:rsidRPr="002E1227">
        <w:rPr>
          <w:rFonts w:ascii="Arial" w:hAnsi="Arial" w:cs="Arial"/>
          <w:u w:val="single"/>
        </w:rPr>
        <w:t xml:space="preserve"> v těchto oborech</w:t>
      </w:r>
      <w:r w:rsidRPr="002E1227">
        <w:rPr>
          <w:rFonts w:ascii="Arial" w:hAnsi="Arial" w:cs="Arial"/>
        </w:rPr>
        <w:t>:</w:t>
      </w:r>
    </w:p>
    <w:p w:rsidR="007B2D8B" w:rsidRPr="002E1227" w:rsidRDefault="007B2D8B" w:rsidP="007B2D8B">
      <w:pPr>
        <w:numPr>
          <w:ilvl w:val="0"/>
          <w:numId w:val="36"/>
        </w:numPr>
        <w:tabs>
          <w:tab w:val="clear" w:pos="992"/>
          <w:tab w:val="num" w:pos="1491"/>
        </w:tabs>
        <w:spacing w:after="60"/>
        <w:ind w:left="1565" w:hanging="35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humanitním;</w:t>
      </w:r>
    </w:p>
    <w:p w:rsidR="007B2D8B" w:rsidRPr="002E1227" w:rsidRDefault="007B2D8B" w:rsidP="007B2D8B">
      <w:pPr>
        <w:numPr>
          <w:ilvl w:val="0"/>
          <w:numId w:val="36"/>
        </w:numPr>
        <w:tabs>
          <w:tab w:val="clear" w:pos="992"/>
          <w:tab w:val="num" w:pos="1491"/>
        </w:tabs>
        <w:spacing w:after="60"/>
        <w:ind w:left="1565" w:hanging="35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přírodovědném;</w:t>
      </w:r>
    </w:p>
    <w:p w:rsidR="007B2D8B" w:rsidRPr="002E1227" w:rsidRDefault="007B2D8B" w:rsidP="007B2D8B">
      <w:pPr>
        <w:numPr>
          <w:ilvl w:val="0"/>
          <w:numId w:val="36"/>
        </w:numPr>
        <w:tabs>
          <w:tab w:val="clear" w:pos="992"/>
          <w:tab w:val="num" w:pos="1491"/>
        </w:tabs>
        <w:spacing w:after="60"/>
        <w:ind w:left="1565" w:hanging="35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technickém a dovednostním;</w:t>
      </w:r>
    </w:p>
    <w:p w:rsidR="007B2D8B" w:rsidRPr="002E1227" w:rsidRDefault="007B2D8B" w:rsidP="007B2D8B">
      <w:pPr>
        <w:numPr>
          <w:ilvl w:val="0"/>
          <w:numId w:val="36"/>
        </w:numPr>
        <w:tabs>
          <w:tab w:val="clear" w:pos="992"/>
          <w:tab w:val="num" w:pos="1491"/>
        </w:tabs>
        <w:spacing w:after="60"/>
        <w:ind w:left="1565" w:hanging="35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uměleckém;</w:t>
      </w:r>
    </w:p>
    <w:p w:rsidR="007B2D8B" w:rsidRDefault="007B2D8B" w:rsidP="007B2D8B">
      <w:pPr>
        <w:numPr>
          <w:ilvl w:val="0"/>
          <w:numId w:val="36"/>
        </w:numPr>
        <w:tabs>
          <w:tab w:val="clear" w:pos="992"/>
          <w:tab w:val="num" w:pos="1491"/>
        </w:tabs>
        <w:ind w:left="156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sportovním.</w:t>
      </w:r>
    </w:p>
    <w:p w:rsidR="007B2D8B" w:rsidRDefault="007B2D8B" w:rsidP="007B2D8B">
      <w:pPr>
        <w:ind w:left="499"/>
        <w:jc w:val="both"/>
        <w:rPr>
          <w:rFonts w:ascii="Arial" w:hAnsi="Arial" w:cs="Arial"/>
        </w:rPr>
      </w:pPr>
    </w:p>
    <w:p w:rsidR="007B2D8B" w:rsidRDefault="007B2D8B" w:rsidP="007B2D8B">
      <w:pPr>
        <w:ind w:left="499"/>
        <w:jc w:val="both"/>
        <w:rPr>
          <w:rFonts w:ascii="Arial" w:hAnsi="Arial" w:cs="Arial"/>
        </w:rPr>
      </w:pPr>
      <w:r w:rsidRPr="004729C4">
        <w:rPr>
          <w:rFonts w:ascii="Arial" w:hAnsi="Arial" w:cs="Arial"/>
          <w:b/>
        </w:rPr>
        <w:lastRenderedPageBreak/>
        <w:t>Novým oborem ocenění</w:t>
      </w:r>
      <w:r>
        <w:rPr>
          <w:rFonts w:ascii="Arial" w:hAnsi="Arial" w:cs="Arial"/>
        </w:rPr>
        <w:t xml:space="preserve">, který je z předchozí iniciativy Výboru pro výchovu vzdělávání a zaměstnanost Zastupitelstva Olomouckého kraje (ZOK) předkládán ke schválení, je </w:t>
      </w:r>
      <w:r w:rsidRPr="004729C4">
        <w:rPr>
          <w:rFonts w:ascii="Arial" w:hAnsi="Arial" w:cs="Arial"/>
          <w:b/>
        </w:rPr>
        <w:t>ocenění v oboru společenské odpovědnosti</w:t>
      </w:r>
      <w:r>
        <w:rPr>
          <w:rFonts w:ascii="Arial" w:hAnsi="Arial" w:cs="Arial"/>
        </w:rPr>
        <w:t xml:space="preserve">. Současně s návrhem tohoto nového oboru došlo k navýšení rozpočtu o 75 000 Kč. Celkový rozpočet ocenění Talent Olomouckého kraje 2023 tak činí 580 000 Kč. </w:t>
      </w:r>
    </w:p>
    <w:p w:rsidR="007B2D8B" w:rsidRPr="00910D5F" w:rsidRDefault="007B2D8B" w:rsidP="007B2D8B">
      <w:pPr>
        <w:ind w:left="1207"/>
        <w:jc w:val="both"/>
        <w:rPr>
          <w:rFonts w:ascii="Arial" w:hAnsi="Arial" w:cs="Arial"/>
        </w:rPr>
      </w:pPr>
    </w:p>
    <w:p w:rsidR="007B2D8B" w:rsidRDefault="007B2D8B" w:rsidP="00D20AA7">
      <w:pPr>
        <w:ind w:left="499"/>
        <w:jc w:val="both"/>
        <w:rPr>
          <w:rFonts w:ascii="Arial" w:hAnsi="Arial" w:cs="Arial"/>
          <w:color w:val="000000"/>
        </w:rPr>
      </w:pPr>
      <w:r w:rsidRPr="00910D5F">
        <w:rPr>
          <w:rFonts w:ascii="Arial" w:hAnsi="Arial" w:cs="Arial"/>
          <w:color w:val="000000"/>
        </w:rPr>
        <w:t xml:space="preserve">Přihlášky s nominacemi žáků a studentů musí být doručeny v termínu </w:t>
      </w:r>
      <w:r>
        <w:rPr>
          <w:rFonts w:ascii="Arial" w:hAnsi="Arial" w:cs="Arial"/>
          <w:color w:val="000000"/>
        </w:rPr>
        <w:t>od 15. 5. 2023</w:t>
      </w:r>
      <w:r w:rsidRPr="00910D5F">
        <w:rPr>
          <w:rFonts w:ascii="Arial" w:hAnsi="Arial" w:cs="Arial"/>
          <w:color w:val="000000"/>
        </w:rPr>
        <w:t xml:space="preserve"> do</w:t>
      </w:r>
      <w:r>
        <w:rPr>
          <w:rFonts w:ascii="Arial" w:hAnsi="Arial" w:cs="Arial"/>
          <w:color w:val="000000"/>
        </w:rPr>
        <w:t xml:space="preserve"> 7</w:t>
      </w:r>
      <w:r w:rsidRPr="00910D5F"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7. 2023</w:t>
      </w:r>
      <w:r w:rsidRPr="00910D5F">
        <w:rPr>
          <w:rFonts w:ascii="Arial" w:hAnsi="Arial" w:cs="Arial"/>
          <w:color w:val="000000"/>
        </w:rPr>
        <w:t xml:space="preserve">.  </w:t>
      </w:r>
      <w:r w:rsidRPr="00910D5F">
        <w:rPr>
          <w:rFonts w:ascii="Arial" w:hAnsi="Arial" w:cs="Arial"/>
        </w:rPr>
        <w:t xml:space="preserve">Nominace mohou být podávány za úspěchy dosažené v </w:t>
      </w:r>
      <w:r w:rsidRPr="00910D5F">
        <w:rPr>
          <w:rFonts w:ascii="Arial" w:hAnsi="Arial" w:cs="Arial"/>
          <w:color w:val="000000"/>
        </w:rPr>
        <w:t xml:space="preserve">období </w:t>
      </w:r>
      <w:r>
        <w:rPr>
          <w:rFonts w:ascii="Arial" w:hAnsi="Arial" w:cs="Arial"/>
          <w:color w:val="000000"/>
        </w:rPr>
        <w:t>1. 7. 2022 – 30. 6. 2023</w:t>
      </w:r>
      <w:r w:rsidRPr="00910D5F">
        <w:rPr>
          <w:rFonts w:ascii="Arial" w:hAnsi="Arial" w:cs="Arial"/>
          <w:color w:val="000000"/>
        </w:rPr>
        <w:t>.</w:t>
      </w:r>
    </w:p>
    <w:p w:rsidR="00D20AA7" w:rsidRPr="00D20AA7" w:rsidRDefault="00D20AA7" w:rsidP="00D20AA7">
      <w:pPr>
        <w:ind w:left="499"/>
        <w:jc w:val="both"/>
        <w:rPr>
          <w:rFonts w:ascii="Arial" w:hAnsi="Arial" w:cs="Arial"/>
          <w:color w:val="000000"/>
        </w:rPr>
      </w:pPr>
    </w:p>
    <w:p w:rsidR="007B2D8B" w:rsidRPr="007B2D8B" w:rsidRDefault="007B2D8B" w:rsidP="00D20AA7">
      <w:pPr>
        <w:spacing w:after="120"/>
        <w:ind w:left="499"/>
        <w:jc w:val="both"/>
        <w:rPr>
          <w:rFonts w:ascii="Arial" w:hAnsi="Arial" w:cs="Arial"/>
        </w:rPr>
      </w:pPr>
      <w:r w:rsidRPr="007B2D8B">
        <w:rPr>
          <w:rFonts w:ascii="Arial" w:hAnsi="Arial" w:cs="Arial"/>
        </w:rPr>
        <w:t xml:space="preserve">Po diskuzi </w:t>
      </w:r>
      <w:r>
        <w:rPr>
          <w:rFonts w:ascii="Arial" w:hAnsi="Arial" w:cs="Arial"/>
        </w:rPr>
        <w:t>členové výboru doporučili samosprávným orgánům pravidla veřejného příslibu ve věci ocenění „Talent olomouckého kraje 2023“ ke schválení dle Přílohy č. 3 zápisu.</w:t>
      </w:r>
    </w:p>
    <w:p w:rsidR="002D2013" w:rsidRDefault="005D706C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Učitel roku Olomouckého kraje 2023 – přehled nominovaných</w:t>
      </w:r>
      <w:r w:rsidR="002D2013" w:rsidRPr="00191B68">
        <w:rPr>
          <w:rFonts w:ascii="Arial" w:hAnsi="Arial" w:cs="Arial"/>
          <w:b/>
        </w:rPr>
        <w:t xml:space="preserve"> </w:t>
      </w:r>
    </w:p>
    <w:p w:rsidR="00390DC3" w:rsidRPr="00390DC3" w:rsidRDefault="00390DC3" w:rsidP="00390DC3">
      <w:pPr>
        <w:tabs>
          <w:tab w:val="left" w:pos="6521"/>
        </w:tabs>
        <w:spacing w:before="120" w:after="120"/>
        <w:ind w:left="499"/>
        <w:jc w:val="both"/>
        <w:rPr>
          <w:rFonts w:ascii="Arial" w:hAnsi="Arial" w:cs="Arial"/>
        </w:rPr>
      </w:pPr>
      <w:r w:rsidRPr="00390DC3">
        <w:rPr>
          <w:rFonts w:ascii="Arial" w:hAnsi="Arial" w:cs="Arial"/>
        </w:rPr>
        <w:t>Akce Učitel roku Olomouckého kraje má dlouhou a úspěšnou tradici. Letos se koná již třináctý ročník. Jejím cílem je ocenit vybrané pedagogy středních škol, vyšších odborných škol, speciálních škol, základních uměleckých škol, dětských domovů, pedagogicko-psychologických poraden a domů dětí a mládeže se sídlem v Olomouckém kraji za jejich náročnou a záslužnou práci a zároveň vhodnou formou připomenout široké veřejnosti významnou úlohu učitelů a pedagogických pracovníků v naší společnosti.</w:t>
      </w:r>
      <w:r w:rsidRPr="00390DC3">
        <w:rPr>
          <w:rFonts w:ascii="Arial" w:hAnsi="Arial" w:cs="Arial"/>
          <w:b/>
        </w:rPr>
        <w:t xml:space="preserve"> </w:t>
      </w:r>
      <w:r w:rsidRPr="00390DC3">
        <w:rPr>
          <w:rFonts w:ascii="Arial" w:hAnsi="Arial" w:cs="Arial"/>
        </w:rPr>
        <w:t>Účelem akce je také popularizace učitelství, sdílení zkušeností a dobré praxe.</w:t>
      </w:r>
    </w:p>
    <w:p w:rsidR="00390DC3" w:rsidRPr="00390DC3" w:rsidRDefault="00390DC3" w:rsidP="00390DC3">
      <w:pPr>
        <w:tabs>
          <w:tab w:val="left" w:pos="6521"/>
        </w:tabs>
        <w:spacing w:before="120" w:after="120"/>
        <w:ind w:left="499"/>
        <w:jc w:val="both"/>
        <w:rPr>
          <w:rFonts w:ascii="Arial" w:hAnsi="Arial" w:cs="Arial"/>
        </w:rPr>
      </w:pPr>
      <w:r w:rsidRPr="00390DC3">
        <w:rPr>
          <w:rFonts w:ascii="Arial" w:hAnsi="Arial" w:cs="Arial"/>
        </w:rPr>
        <w:t>V rámci letošního ročníku proběhl sběr nominací v termínu do 6. 1. 2023, přičemž nominace mohli prostřednictvím nominačního formuláře předkládat statutární zástupci škol a školských zařízení, ostatní pedagogové, žáci i široká veřejnost. Následovala administrativní a obsahová kontrola a sběr učitelských příběhů od samotných navržených pedagogů, jenž probíhá v termínu do 31. 1. 2023.</w:t>
      </w:r>
    </w:p>
    <w:p w:rsidR="00390DC3" w:rsidRDefault="00390DC3" w:rsidP="00390DC3">
      <w:pPr>
        <w:tabs>
          <w:tab w:val="left" w:pos="6521"/>
        </w:tabs>
        <w:spacing w:before="120"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výboru obdrželi seznam </w:t>
      </w:r>
      <w:r w:rsidRPr="00390DC3">
        <w:rPr>
          <w:rFonts w:ascii="Arial" w:hAnsi="Arial" w:cs="Arial"/>
        </w:rPr>
        <w:t xml:space="preserve">nominovaných pedagogů, kteří naplnili pravidla ocenění a souhlasili se svou nominací. Z takto navržených pedagogů V-VVZ vybere 15 laureátů, kteří budou oceněni při slavnostním ceremoniálu. Ten se bude konat </w:t>
      </w:r>
      <w:r w:rsidRPr="00390DC3">
        <w:rPr>
          <w:rFonts w:ascii="Arial" w:hAnsi="Arial" w:cs="Arial"/>
          <w:b/>
        </w:rPr>
        <w:t>28. března 2023</w:t>
      </w:r>
      <w:r w:rsidRPr="00390DC3">
        <w:rPr>
          <w:rFonts w:ascii="Arial" w:hAnsi="Arial" w:cs="Arial"/>
        </w:rPr>
        <w:t xml:space="preserve"> ve </w:t>
      </w:r>
      <w:r w:rsidRPr="00390DC3">
        <w:rPr>
          <w:rFonts w:ascii="Arial" w:hAnsi="Arial" w:cs="Arial"/>
          <w:b/>
        </w:rPr>
        <w:t>Velké aule Pedagogické fakulty Univerzity Palackého v Olomouci</w:t>
      </w:r>
      <w:r w:rsidRPr="00390DC3">
        <w:rPr>
          <w:rFonts w:ascii="Arial" w:hAnsi="Arial" w:cs="Arial"/>
        </w:rPr>
        <w:t>.</w:t>
      </w:r>
    </w:p>
    <w:p w:rsidR="00871240" w:rsidRDefault="00844280" w:rsidP="00390DC3">
      <w:pPr>
        <w:tabs>
          <w:tab w:val="left" w:pos="6521"/>
        </w:tabs>
        <w:spacing w:before="120"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Doc. Mgr. Šobáňová, Ph.D. uvedla, že současně budou oceněni i 3 učitelé, a to děkanem Pedagogické fakulty UPOL. Dále předložila ke zvážení, zda by se okruh oceněných mohl rozšířit o kategorii učitelů základních škol, případně škol mateřských. K tomu vedoucí OŠM uvedl, že při značném počtu škol (</w:t>
      </w:r>
      <w:r w:rsidR="00871240">
        <w:rPr>
          <w:rFonts w:ascii="Arial" w:hAnsi="Arial" w:cs="Arial"/>
        </w:rPr>
        <w:t xml:space="preserve">276 ZŠ a 171 MŠ) je nereálné, aby předmětné ocenění administrovali pracovníci odboru školství. V úvahu by přicházelo zapojení pracovníků PdF  UPOL, případně studentů vyšších ročníků fakulty.   </w:t>
      </w:r>
    </w:p>
    <w:p w:rsidR="00871240" w:rsidRDefault="00871240" w:rsidP="00390DC3">
      <w:pPr>
        <w:tabs>
          <w:tab w:val="left" w:pos="6521"/>
        </w:tabs>
        <w:spacing w:before="120"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diskuzi výbor určil za členy komise pro posuzování nominací na ocenění „Učitel roku Olomouckého kraje 2023“ za V-VVZ ZOK Mgr. Jakuba Dolníčka, Mgr. Martu Husičkovou, Mgr. Michaela Tesaře, Mgr. Ing. Hanu Vackovou a </w:t>
      </w:r>
      <w:r w:rsidR="00455F32">
        <w:rPr>
          <w:rFonts w:ascii="Arial" w:hAnsi="Arial" w:cs="Arial"/>
        </w:rPr>
        <w:t>Mgr. Ditu Palaščákovou.</w:t>
      </w:r>
    </w:p>
    <w:p w:rsidR="00455F32" w:rsidRPr="00D20AA7" w:rsidRDefault="00871240" w:rsidP="00D20AA7">
      <w:pPr>
        <w:tabs>
          <w:tab w:val="left" w:pos="6521"/>
        </w:tabs>
        <w:spacing w:before="120"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Výbo</w:t>
      </w:r>
      <w:r w:rsidR="00390DC3">
        <w:rPr>
          <w:rFonts w:ascii="Arial" w:hAnsi="Arial" w:cs="Arial"/>
        </w:rPr>
        <w:t>r vzal informaci o nominovaných pedagogických pracovnících na vědomí.</w:t>
      </w:r>
    </w:p>
    <w:p w:rsidR="002D2013" w:rsidRDefault="005D706C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Dotační program 04_01_Program na podporu vzdělávání na vysokých školách v Olomouckém kraji v roce 2023 - vyhodnocení</w:t>
      </w:r>
      <w:r w:rsidR="002D2013" w:rsidRPr="00191B68">
        <w:rPr>
          <w:rFonts w:ascii="Arial" w:hAnsi="Arial" w:cs="Arial"/>
          <w:b/>
        </w:rPr>
        <w:t xml:space="preserve"> </w:t>
      </w:r>
    </w:p>
    <w:p w:rsidR="00EC7EBF" w:rsidRDefault="00EC7EBF" w:rsidP="00EC7EBF">
      <w:pPr>
        <w:spacing w:after="20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komentoval odpovědný radní RNDr. Aleš Jakube, Ph.D. a vedoucí oboru školství a mládeže Mgr. Miroslav Gajdůšek, MBA.</w:t>
      </w:r>
    </w:p>
    <w:p w:rsidR="007B2D8B" w:rsidRPr="002E5B37" w:rsidRDefault="007B2D8B" w:rsidP="00EC7EBF">
      <w:pPr>
        <w:spacing w:after="200"/>
        <w:ind w:left="499"/>
        <w:jc w:val="both"/>
        <w:rPr>
          <w:rFonts w:ascii="Arial" w:hAnsi="Arial" w:cs="Arial"/>
        </w:rPr>
      </w:pPr>
      <w:r w:rsidRPr="002E5B37">
        <w:rPr>
          <w:rFonts w:ascii="Arial" w:hAnsi="Arial" w:cs="Arial"/>
        </w:rPr>
        <w:lastRenderedPageBreak/>
        <w:t xml:space="preserve">Obecným účelem vyhlášeného dotačního </w:t>
      </w:r>
      <w:r>
        <w:rPr>
          <w:rFonts w:ascii="Arial" w:hAnsi="Arial" w:cs="Arial"/>
        </w:rPr>
        <w:t>programu</w:t>
      </w:r>
      <w:r w:rsidRPr="002E5B37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podpora rozvoje Olomouckého kraje, </w:t>
      </w:r>
      <w:r w:rsidRPr="002E5B37">
        <w:rPr>
          <w:rFonts w:ascii="Arial" w:hAnsi="Arial" w:cs="Arial"/>
        </w:rPr>
        <w:t>zvýšení uplatnitelnosti absolventů vysokých škol ve všech typech studijních programů na trhu práce a zvýšení odborné úrovně pracovní</w:t>
      </w:r>
      <w:r>
        <w:rPr>
          <w:rFonts w:ascii="Arial" w:hAnsi="Arial" w:cs="Arial"/>
        </w:rPr>
        <w:t>ků institucí pro výzkum a vývoj.</w:t>
      </w:r>
      <w:r w:rsidRPr="002156D7">
        <w:rPr>
          <w:rFonts w:ascii="Arial" w:hAnsi="Arial" w:cs="Arial"/>
        </w:rPr>
        <w:t xml:space="preserve"> </w:t>
      </w:r>
    </w:p>
    <w:p w:rsidR="007B2D8B" w:rsidRPr="002462A7" w:rsidRDefault="007B2D8B" w:rsidP="00EC7EBF">
      <w:pPr>
        <w:ind w:left="49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>Cílem dotačního programu je podpora celoroční činnosti žadatele ve veřejném zájmu a v souladu s cíli Olomouckého kraje související s:</w:t>
      </w:r>
    </w:p>
    <w:p w:rsidR="007B2D8B" w:rsidRPr="002462A7" w:rsidRDefault="007B2D8B" w:rsidP="00EC7EBF">
      <w:pPr>
        <w:numPr>
          <w:ilvl w:val="0"/>
          <w:numId w:val="37"/>
        </w:numPr>
        <w:spacing w:before="120" w:after="120"/>
        <w:ind w:left="121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:rsidR="007B2D8B" w:rsidRPr="002462A7" w:rsidRDefault="007B2D8B" w:rsidP="00EC7EBF">
      <w:pPr>
        <w:numPr>
          <w:ilvl w:val="0"/>
          <w:numId w:val="37"/>
        </w:numPr>
        <w:spacing w:before="120" w:after="120"/>
        <w:ind w:left="121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>rozvojem spolupráce vysokých škol a středních škol v regionu (včetně podpory nadaných žáků);</w:t>
      </w:r>
    </w:p>
    <w:p w:rsidR="007B2D8B" w:rsidRPr="002462A7" w:rsidRDefault="007B2D8B" w:rsidP="00EC7EBF">
      <w:pPr>
        <w:numPr>
          <w:ilvl w:val="0"/>
          <w:numId w:val="37"/>
        </w:numPr>
        <w:spacing w:before="120" w:after="120"/>
        <w:ind w:left="121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>podporou vysokých škol v oblasti inovativních aktivit;</w:t>
      </w:r>
    </w:p>
    <w:p w:rsidR="007B2D8B" w:rsidRPr="002462A7" w:rsidRDefault="007B2D8B" w:rsidP="00EC7EBF">
      <w:pPr>
        <w:numPr>
          <w:ilvl w:val="0"/>
          <w:numId w:val="37"/>
        </w:numPr>
        <w:spacing w:before="120" w:after="120"/>
        <w:ind w:left="121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>podporou vědecko-výzkumných kapacit, které umožňují transfer ekonomického know-how do regionu;</w:t>
      </w:r>
    </w:p>
    <w:p w:rsidR="007B2D8B" w:rsidRPr="002462A7" w:rsidRDefault="007B2D8B" w:rsidP="00EC7EBF">
      <w:pPr>
        <w:numPr>
          <w:ilvl w:val="0"/>
          <w:numId w:val="37"/>
        </w:numPr>
        <w:spacing w:before="120" w:after="120"/>
        <w:ind w:left="121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>podporou profesně zaměřených studijních programů na vysokých školách v Olomouckém kraji;</w:t>
      </w:r>
    </w:p>
    <w:p w:rsidR="007B2D8B" w:rsidRPr="002462A7" w:rsidRDefault="007B2D8B" w:rsidP="00EC7EBF">
      <w:pPr>
        <w:numPr>
          <w:ilvl w:val="0"/>
          <w:numId w:val="37"/>
        </w:numPr>
        <w:spacing w:before="120" w:after="120"/>
        <w:ind w:left="121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>podporou akademicky zaměřených studijních oborů na vysokých školách v Olomouckém kraji zaměřených na polytechnické vzdělávání, nové technologie včetně technologií k udržitelnému rozvoji a průmysl;</w:t>
      </w:r>
    </w:p>
    <w:p w:rsidR="007B2D8B" w:rsidRDefault="007B2D8B" w:rsidP="00EC7EBF">
      <w:pPr>
        <w:numPr>
          <w:ilvl w:val="0"/>
          <w:numId w:val="37"/>
        </w:numPr>
        <w:spacing w:before="120" w:after="120"/>
        <w:ind w:left="121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>dobrovolnictvím;</w:t>
      </w:r>
    </w:p>
    <w:p w:rsidR="007B2D8B" w:rsidRPr="002462A7" w:rsidRDefault="007B2D8B" w:rsidP="00EC7EBF">
      <w:pPr>
        <w:numPr>
          <w:ilvl w:val="0"/>
          <w:numId w:val="37"/>
        </w:numPr>
        <w:spacing w:before="120" w:after="120"/>
        <w:ind w:left="121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>realizací Projektů zaměřených na rozvoj Olomouckého kraje a to v souladu se strategickými cíli Dlouhodobého záměru vzdělávání a rozvoje vzdělávací soustavy Olomouckého kraje pro období 2020 – 2024 a Strategie rozvoje územního obvodu Olomouckého kraje 2021 – 2027.</w:t>
      </w:r>
    </w:p>
    <w:p w:rsidR="007B2D8B" w:rsidRPr="0005524D" w:rsidRDefault="007B2D8B" w:rsidP="00EC7EBF">
      <w:pPr>
        <w:spacing w:before="120" w:after="120"/>
        <w:ind w:left="499"/>
        <w:jc w:val="both"/>
        <w:rPr>
          <w:rFonts w:ascii="Arial" w:hAnsi="Arial" w:cs="Arial"/>
        </w:rPr>
      </w:pPr>
      <w:r w:rsidRPr="002E5B37">
        <w:rPr>
          <w:rFonts w:ascii="Arial" w:hAnsi="Arial" w:cs="Arial"/>
        </w:rPr>
        <w:t>Žadatelem může být pouze právnická osoba ve smyslu zákona č. 111/1998 Sb., o</w:t>
      </w:r>
      <w:r>
        <w:rPr>
          <w:rFonts w:ascii="Arial" w:hAnsi="Arial" w:cs="Arial"/>
        </w:rPr>
        <w:t> </w:t>
      </w:r>
      <w:r w:rsidRPr="002E5B37">
        <w:rPr>
          <w:rFonts w:ascii="Arial" w:hAnsi="Arial" w:cs="Arial"/>
        </w:rPr>
        <w:t>vysokých školách, a o změně a doplnění dalších zákonů (zákon o vysokých školách), ve znění pozdějších předpisů</w:t>
      </w:r>
      <w:r>
        <w:rPr>
          <w:rFonts w:ascii="Arial" w:hAnsi="Arial" w:cs="Arial"/>
        </w:rPr>
        <w:t xml:space="preserve">, </w:t>
      </w:r>
      <w:r w:rsidRPr="002E5B37">
        <w:rPr>
          <w:rFonts w:ascii="Arial" w:hAnsi="Arial" w:cs="Arial"/>
        </w:rPr>
        <w:t>se sídlem v Olomouckém kraji nebo</w:t>
      </w:r>
      <w:r>
        <w:rPr>
          <w:rFonts w:ascii="Arial" w:hAnsi="Arial" w:cs="Arial"/>
        </w:rPr>
        <w:t xml:space="preserve"> </w:t>
      </w:r>
      <w:r w:rsidRPr="002E5B37">
        <w:rPr>
          <w:rFonts w:ascii="Arial" w:hAnsi="Arial" w:cs="Arial"/>
        </w:rPr>
        <w:t>se sídlem mimo Olomoucký kraj v případě, že dotace bude použita pro pobočku příjemce zřízenou na</w:t>
      </w:r>
      <w:r>
        <w:rPr>
          <w:rFonts w:ascii="Arial" w:hAnsi="Arial" w:cs="Arial"/>
        </w:rPr>
        <w:t xml:space="preserve"> území Olomouckého kraje, a </w:t>
      </w:r>
      <w:r w:rsidRPr="002462A7">
        <w:rPr>
          <w:rFonts w:ascii="Arial" w:hAnsi="Arial" w:cs="Arial"/>
        </w:rPr>
        <w:t>které zároveň bylo před podáním žádosti o dotaci vyhlašovatelem tohoto dotačního programu odsouhlaseno použití minimálně 15 % z požadované dotace na Projekt zaměřený na rozvoj regionu (tato podmínka se týká pouze žadatelů požadujících částku vyšší než 1 000 000 Kč).</w:t>
      </w:r>
    </w:p>
    <w:p w:rsidR="007B2D8B" w:rsidRDefault="007B2D8B" w:rsidP="00EC7EBF">
      <w:pPr>
        <w:spacing w:after="20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V termínu pro příjem žádostí o poskytnutí dotace bylo přijato 5 žádostí s celkovou požadovanou částkou z rozpočtu Olomouckého kraje ve výši 19 450 000 Kč. Všichni žadatelé splnili kritéria pro poskytnutí dotace.</w:t>
      </w:r>
    </w:p>
    <w:p w:rsidR="007B2D8B" w:rsidRDefault="007B2D8B" w:rsidP="00EC7EBF">
      <w:pPr>
        <w:spacing w:after="20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žadatelé požadují částku vyšší než 1 000 000 Kč a použijí minimálně 15 </w:t>
      </w:r>
      <w:r w:rsidRPr="002462A7">
        <w:rPr>
          <w:rFonts w:ascii="Arial" w:hAnsi="Arial" w:cs="Arial"/>
        </w:rPr>
        <w:t>% z požadované dotace na Projekt zaměřený na rozvoj regionu</w:t>
      </w:r>
      <w:r>
        <w:rPr>
          <w:rFonts w:ascii="Arial" w:hAnsi="Arial" w:cs="Arial"/>
        </w:rPr>
        <w:t>. Jedná se o tyto žadatele:</w:t>
      </w:r>
    </w:p>
    <w:p w:rsidR="007B2D8B" w:rsidRDefault="007B2D8B" w:rsidP="00EC7EBF">
      <w:pPr>
        <w:spacing w:after="200"/>
        <w:ind w:left="499"/>
        <w:jc w:val="both"/>
        <w:rPr>
          <w:rFonts w:ascii="Arial" w:hAnsi="Arial" w:cs="Arial"/>
        </w:rPr>
      </w:pPr>
      <w:r w:rsidRPr="003657D0">
        <w:rPr>
          <w:rFonts w:ascii="Arial" w:hAnsi="Arial" w:cs="Arial"/>
          <w:b/>
        </w:rPr>
        <w:t>Univerzita Palackého v Olomouci</w:t>
      </w:r>
      <w:r>
        <w:rPr>
          <w:rFonts w:ascii="Arial" w:hAnsi="Arial" w:cs="Arial"/>
        </w:rPr>
        <w:t>: Kulturní a kreativní průmysl, podpora dobrovolnictví – Projekt bude prioritně zaměřen na podporu katalogu Design a Klub mladého diváka Arter. Dále na další podporu studijního programu v oboru průmyslového designu. Cílem projektu je také rozšíření informovanosti o dobrovolnictví směrem ke středním školám a další podpora činnosti Dobrovolnického centra Univerzity Palackého.</w:t>
      </w:r>
    </w:p>
    <w:p w:rsidR="007B2D8B" w:rsidRDefault="007B2D8B" w:rsidP="00EC7EBF">
      <w:pPr>
        <w:spacing w:after="200"/>
        <w:ind w:left="499"/>
        <w:jc w:val="both"/>
        <w:rPr>
          <w:rFonts w:ascii="Arial" w:hAnsi="Arial" w:cs="Arial"/>
        </w:rPr>
      </w:pPr>
      <w:r w:rsidRPr="003657D0">
        <w:rPr>
          <w:rFonts w:ascii="Arial" w:hAnsi="Arial" w:cs="Arial"/>
          <w:b/>
        </w:rPr>
        <w:t>Moravská vysoká škola Olomouc, o.p.s.</w:t>
      </w:r>
      <w:r>
        <w:rPr>
          <w:rFonts w:ascii="Arial" w:hAnsi="Arial" w:cs="Arial"/>
        </w:rPr>
        <w:t xml:space="preserve">: Založení a rozvoj centra podpory START-UP firem – Projekt bude zaměřen na vytváření podnikatelské struktury kraje a navazuje </w:t>
      </w:r>
      <w:r>
        <w:rPr>
          <w:rFonts w:ascii="Arial" w:hAnsi="Arial" w:cs="Arial"/>
        </w:rPr>
        <w:lastRenderedPageBreak/>
        <w:t xml:space="preserve">na činnost Krajského centra podnikavosti v rámci projektu IKAP II. Prioritně bude zaměřen na studenty středních škol, vysokých škol a na začínající mladé podnikatele. </w:t>
      </w:r>
    </w:p>
    <w:p w:rsidR="007B2D8B" w:rsidRDefault="007B2D8B" w:rsidP="00EC7EBF">
      <w:pPr>
        <w:spacing w:after="200"/>
        <w:ind w:left="499"/>
        <w:jc w:val="both"/>
        <w:rPr>
          <w:rFonts w:ascii="Arial" w:hAnsi="Arial" w:cs="Arial"/>
        </w:rPr>
      </w:pPr>
      <w:r w:rsidRPr="003657D0">
        <w:rPr>
          <w:rFonts w:ascii="Arial" w:hAnsi="Arial" w:cs="Arial"/>
          <w:b/>
        </w:rPr>
        <w:t>Vysoká škola logistiky o.p.s.</w:t>
      </w:r>
      <w:r>
        <w:rPr>
          <w:rFonts w:ascii="Arial" w:hAnsi="Arial" w:cs="Arial"/>
        </w:rPr>
        <w:t>: Odpadové hospodářství OK z hlediska logistiky – Projekt bude zaměřený na zpracování návrhu řešení odpadového hospodářství z hlediska dopravy. Bude obsahovat analýzu současného stavu, návrh optimalizace přepravy a návrh řešení z pohledu logistiky.</w:t>
      </w:r>
    </w:p>
    <w:p w:rsidR="007B2D8B" w:rsidRDefault="007B2D8B" w:rsidP="007B2D8B">
      <w:pPr>
        <w:spacing w:after="200" w:line="276" w:lineRule="auto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alokace dotačního titulu činí 16 </w:t>
      </w:r>
      <w:r w:rsidRPr="00E03348">
        <w:rPr>
          <w:rFonts w:ascii="Arial" w:hAnsi="Arial" w:cs="Arial"/>
        </w:rPr>
        <w:t xml:space="preserve">100 000 </w:t>
      </w:r>
      <w:r>
        <w:rPr>
          <w:rFonts w:ascii="Arial" w:hAnsi="Arial" w:cs="Arial"/>
        </w:rPr>
        <w:t>Kč.</w:t>
      </w:r>
      <w:r>
        <w:rPr>
          <w:rFonts w:ascii="Arial" w:hAnsi="Arial" w:cs="Arial"/>
        </w:rPr>
        <w:tab/>
      </w:r>
      <w:r w:rsidRPr="00E03348">
        <w:rPr>
          <w:rFonts w:ascii="Arial" w:hAnsi="Arial" w:cs="Arial"/>
        </w:rPr>
        <w:t>Minimální výše dotace na jednu činnost činí 500 000 Kč.</w:t>
      </w:r>
    </w:p>
    <w:p w:rsidR="00192D0C" w:rsidRDefault="00192D0C" w:rsidP="00192D0C">
      <w:pPr>
        <w:autoSpaceDE w:val="0"/>
        <w:autoSpaceDN w:val="0"/>
        <w:adjustRightInd w:val="0"/>
        <w:ind w:left="499"/>
        <w:jc w:val="both"/>
        <w:rPr>
          <w:rFonts w:ascii="Arial" w:hAnsi="Arial" w:cs="Arial"/>
          <w:color w:val="000000"/>
        </w:rPr>
      </w:pPr>
      <w:r w:rsidRPr="00192D0C">
        <w:rPr>
          <w:rFonts w:ascii="Arial" w:hAnsi="Arial" w:cs="Arial"/>
        </w:rPr>
        <w:t xml:space="preserve">Po diskuzi členové výboru nedoporučili podpořit </w:t>
      </w:r>
      <w:r w:rsidRPr="00192D0C">
        <w:rPr>
          <w:rFonts w:ascii="Arial" w:hAnsi="Arial" w:cs="Arial"/>
          <w:color w:val="000000"/>
        </w:rPr>
        <w:t>Česk</w:t>
      </w:r>
      <w:r>
        <w:rPr>
          <w:rFonts w:ascii="Arial" w:hAnsi="Arial" w:cs="Arial"/>
          <w:color w:val="000000"/>
        </w:rPr>
        <w:t>ou</w:t>
      </w:r>
      <w:r w:rsidRPr="00192D0C">
        <w:rPr>
          <w:rFonts w:ascii="Arial" w:hAnsi="Arial" w:cs="Arial"/>
          <w:color w:val="000000"/>
        </w:rPr>
        <w:t xml:space="preserve"> zemědělsk</w:t>
      </w:r>
      <w:r>
        <w:rPr>
          <w:rFonts w:ascii="Arial" w:hAnsi="Arial" w:cs="Arial"/>
          <w:color w:val="000000"/>
        </w:rPr>
        <w:t>ou</w:t>
      </w:r>
      <w:r w:rsidRPr="00192D0C">
        <w:rPr>
          <w:rFonts w:ascii="Arial" w:hAnsi="Arial" w:cs="Arial"/>
          <w:color w:val="000000"/>
        </w:rPr>
        <w:t xml:space="preserve"> univerzit</w:t>
      </w:r>
      <w:r>
        <w:rPr>
          <w:rFonts w:ascii="Arial" w:hAnsi="Arial" w:cs="Arial"/>
          <w:color w:val="000000"/>
        </w:rPr>
        <w:t>u</w:t>
      </w:r>
      <w:r w:rsidRPr="00192D0C"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</w:rPr>
        <w:t> </w:t>
      </w:r>
      <w:r w:rsidRPr="00192D0C">
        <w:rPr>
          <w:rFonts w:ascii="Arial" w:hAnsi="Arial" w:cs="Arial"/>
          <w:color w:val="000000"/>
        </w:rPr>
        <w:t>Praze</w:t>
      </w:r>
      <w:r>
        <w:rPr>
          <w:rFonts w:ascii="Arial" w:hAnsi="Arial" w:cs="Arial"/>
          <w:color w:val="000000"/>
        </w:rPr>
        <w:t xml:space="preserve">, </w:t>
      </w:r>
      <w:r w:rsidRPr="00192D0C">
        <w:rPr>
          <w:rFonts w:ascii="Arial" w:hAnsi="Arial" w:cs="Arial"/>
          <w:color w:val="000000"/>
        </w:rPr>
        <w:t>Kamýcká 129</w:t>
      </w:r>
      <w:r w:rsidR="005E2644">
        <w:rPr>
          <w:rFonts w:ascii="Arial" w:hAnsi="Arial" w:cs="Arial"/>
          <w:color w:val="000000"/>
        </w:rPr>
        <w:t xml:space="preserve">. </w:t>
      </w:r>
    </w:p>
    <w:p w:rsidR="00192D0C" w:rsidRPr="00192D0C" w:rsidRDefault="00192D0C" w:rsidP="00192D0C">
      <w:pPr>
        <w:autoSpaceDE w:val="0"/>
        <w:autoSpaceDN w:val="0"/>
        <w:adjustRightInd w:val="0"/>
        <w:ind w:left="499"/>
        <w:rPr>
          <w:rFonts w:ascii="Arial" w:hAnsi="Arial" w:cs="Arial"/>
        </w:rPr>
      </w:pPr>
    </w:p>
    <w:p w:rsidR="00EC7EBF" w:rsidRPr="007B2D8B" w:rsidRDefault="007B2D8B" w:rsidP="003A2558">
      <w:pPr>
        <w:spacing w:after="120"/>
        <w:ind w:left="499" w:firstLine="10"/>
        <w:jc w:val="both"/>
        <w:rPr>
          <w:rFonts w:ascii="Arial" w:hAnsi="Arial" w:cs="Arial"/>
        </w:rPr>
      </w:pPr>
      <w:r w:rsidRPr="007B2D8B">
        <w:rPr>
          <w:rFonts w:ascii="Arial" w:hAnsi="Arial" w:cs="Arial"/>
        </w:rPr>
        <w:t>Výbor doporučil</w:t>
      </w:r>
      <w:r>
        <w:rPr>
          <w:rFonts w:ascii="Arial" w:hAnsi="Arial" w:cs="Arial"/>
        </w:rPr>
        <w:t xml:space="preserve"> samosprávným orgánům vyhodnocení dotačního programu Program na podporu vzdělávání na vysokých školách v Olomouckém kraji v roce 2023 dle Přílohy č. 4 zápisu ke schválení.</w:t>
      </w:r>
    </w:p>
    <w:p w:rsidR="002D2013" w:rsidRDefault="005D706C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Informace o postupu transformace dětských domovů v Olomouckém kraji</w:t>
      </w:r>
      <w:r w:rsidR="002D2013" w:rsidRPr="00191B68">
        <w:rPr>
          <w:rFonts w:ascii="Arial" w:hAnsi="Arial" w:cs="Arial"/>
          <w:b/>
        </w:rPr>
        <w:t xml:space="preserve"> </w:t>
      </w:r>
    </w:p>
    <w:p w:rsidR="002D2013" w:rsidRDefault="003A2558" w:rsidP="00D20AA7">
      <w:pPr>
        <w:spacing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Mgr. Palinková seznámila přítomné s aktuálním stavem transformace dětských domovů v Olomouckém kraji. Uvedla, že do transformace se zapojilo 7 dětských domovů z celkového počtu 10 domovů a Dětsk</w:t>
      </w:r>
      <w:r w:rsidR="00567F7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="00567F77">
        <w:rPr>
          <w:rFonts w:ascii="Arial" w:hAnsi="Arial" w:cs="Arial"/>
        </w:rPr>
        <w:t>centrum</w:t>
      </w:r>
      <w:r>
        <w:rPr>
          <w:rFonts w:ascii="Arial" w:hAnsi="Arial" w:cs="Arial"/>
        </w:rPr>
        <w:t xml:space="preserve"> Ostrůvek. Projekt transformace už je současně realizován v</w:t>
      </w:r>
      <w:r w:rsidR="005E2644">
        <w:rPr>
          <w:rFonts w:ascii="Arial" w:hAnsi="Arial" w:cs="Arial"/>
        </w:rPr>
        <w:t> Pardubickém kraji</w:t>
      </w:r>
      <w:r>
        <w:rPr>
          <w:rFonts w:ascii="Arial" w:hAnsi="Arial" w:cs="Arial"/>
        </w:rPr>
        <w:t xml:space="preserve">. </w:t>
      </w:r>
      <w:r w:rsidR="00567F77">
        <w:rPr>
          <w:rFonts w:ascii="Arial" w:hAnsi="Arial" w:cs="Arial"/>
        </w:rPr>
        <w:t xml:space="preserve">K zapojení do </w:t>
      </w:r>
      <w:r>
        <w:rPr>
          <w:rFonts w:ascii="Arial" w:hAnsi="Arial" w:cs="Arial"/>
        </w:rPr>
        <w:t>příprav</w:t>
      </w:r>
      <w:r w:rsidR="00567F7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projektu </w:t>
      </w:r>
      <w:r w:rsidR="00567F77">
        <w:rPr>
          <w:rFonts w:ascii="Arial" w:hAnsi="Arial" w:cs="Arial"/>
        </w:rPr>
        <w:t>budou vyzvány</w:t>
      </w:r>
      <w:r>
        <w:rPr>
          <w:rFonts w:ascii="Arial" w:hAnsi="Arial" w:cs="Arial"/>
        </w:rPr>
        <w:t xml:space="preserve"> i jiné instituce jako Česká školní inspekce, hygienická stanice, státní zastupitelství apod. </w:t>
      </w:r>
      <w:r w:rsidR="00567F77">
        <w:rPr>
          <w:rFonts w:ascii="Arial" w:hAnsi="Arial" w:cs="Arial"/>
        </w:rPr>
        <w:t xml:space="preserve">Jejich zástupci budou přizváni na schůzku transformačního týmu. </w:t>
      </w:r>
      <w:r>
        <w:rPr>
          <w:rFonts w:ascii="Arial" w:hAnsi="Arial" w:cs="Arial"/>
        </w:rPr>
        <w:t xml:space="preserve">Cílem transformace je přiblížit v maximální míře fungování ústavní výchovy rodinnému způsobu života. </w:t>
      </w:r>
    </w:p>
    <w:p w:rsidR="002D2013" w:rsidRPr="003A2558" w:rsidRDefault="002D2013" w:rsidP="003A2558">
      <w:pPr>
        <w:pStyle w:val="Odstavecseseznamem"/>
        <w:numPr>
          <w:ilvl w:val="0"/>
          <w:numId w:val="28"/>
        </w:numPr>
        <w:spacing w:after="200" w:line="276" w:lineRule="auto"/>
        <w:ind w:left="53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Různé</w:t>
      </w:r>
    </w:p>
    <w:p w:rsidR="002D2013" w:rsidRPr="003A2558" w:rsidRDefault="002D2013" w:rsidP="003A2558">
      <w:pPr>
        <w:shd w:val="clear" w:color="auto" w:fill="FFFFFF"/>
        <w:autoSpaceDE w:val="0"/>
        <w:autoSpaceDN w:val="0"/>
        <w:spacing w:after="200" w:line="276" w:lineRule="auto"/>
        <w:ind w:left="510"/>
        <w:contextualSpacing/>
        <w:jc w:val="both"/>
        <w:rPr>
          <w:rFonts w:cs="Arial"/>
          <w:b/>
        </w:rPr>
      </w:pPr>
      <w:r w:rsidRPr="003A2558">
        <w:rPr>
          <w:rFonts w:ascii="Arial" w:hAnsi="Arial" w:cs="Arial"/>
        </w:rPr>
        <w:t xml:space="preserve">V rámci bodu Různé </w:t>
      </w:r>
      <w:r w:rsidR="003A2558" w:rsidRPr="003A2558">
        <w:rPr>
          <w:rFonts w:ascii="Arial" w:hAnsi="Arial" w:cs="Arial"/>
        </w:rPr>
        <w:t xml:space="preserve">referoval radní RNDr. Jakubec, Ph.D. o výsledcích Her X. zimní olympiády dětí a mládeže 2023. </w:t>
      </w:r>
    </w:p>
    <w:p w:rsidR="002D2013" w:rsidRPr="00B9008B" w:rsidRDefault="002D201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b/>
          <w:szCs w:val="24"/>
        </w:rPr>
        <w:t xml:space="preserve">Další zasedání výboru: </w:t>
      </w:r>
      <w:r w:rsidRPr="00B9008B">
        <w:rPr>
          <w:rFonts w:cs="Arial"/>
          <w:szCs w:val="24"/>
        </w:rPr>
        <w:t xml:space="preserve">15. 3. 2023 </w:t>
      </w:r>
    </w:p>
    <w:p w:rsidR="002D2013" w:rsidRPr="00191B68" w:rsidRDefault="002D2013" w:rsidP="002D2013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:rsidR="002D2013" w:rsidRPr="00191B68" w:rsidRDefault="002D2013" w:rsidP="002D2013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  <w:r w:rsidRPr="00191B68">
        <w:rPr>
          <w:rFonts w:cs="Arial"/>
          <w:szCs w:val="24"/>
        </w:rPr>
        <w:t>Předsedkyně výboru poděkovala všem za účast a zasedání ukončila.</w:t>
      </w:r>
    </w:p>
    <w:p w:rsidR="002D2013" w:rsidRDefault="002D2013">
      <w:pPr>
        <w:pStyle w:val="Vborzpis"/>
      </w:pPr>
    </w:p>
    <w:p w:rsidR="00975D37" w:rsidRPr="00570AA0" w:rsidRDefault="00975D37">
      <w:pPr>
        <w:pStyle w:val="Mstoadatumvlevo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 xml:space="preserve">V Olomouci dne </w:t>
      </w:r>
      <w:r w:rsidR="002D2013">
        <w:rPr>
          <w:rFonts w:cs="Arial"/>
          <w:sz w:val="22"/>
          <w:szCs w:val="22"/>
        </w:rPr>
        <w:t>2. 2. 2023</w:t>
      </w: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</w:p>
    <w:p w:rsidR="00975D37" w:rsidRPr="00570AA0" w:rsidRDefault="002D2013">
      <w:pPr>
        <w:pStyle w:val="Podpi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Marta Husičková</w:t>
      </w: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předseda výboru</w:t>
      </w:r>
    </w:p>
    <w:sectPr w:rsidR="00975D37" w:rsidRPr="00570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25" w:rsidRDefault="001F6C25">
      <w:r>
        <w:separator/>
      </w:r>
    </w:p>
  </w:endnote>
  <w:endnote w:type="continuationSeparator" w:id="0">
    <w:p w:rsidR="001F6C25" w:rsidRDefault="001F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2F000F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2F000F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25" w:rsidRDefault="001F6C25">
      <w:r>
        <w:separator/>
      </w:r>
    </w:p>
  </w:footnote>
  <w:footnote w:type="continuationSeparator" w:id="0">
    <w:p w:rsidR="001F6C25" w:rsidRDefault="001F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73892"/>
    <w:multiLevelType w:val="hybridMultilevel"/>
    <w:tmpl w:val="FEE41356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BA0"/>
    <w:multiLevelType w:val="hybridMultilevel"/>
    <w:tmpl w:val="4CB2C8E2"/>
    <w:lvl w:ilvl="0" w:tplc="355C5CE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C6DFC"/>
    <w:multiLevelType w:val="multilevel"/>
    <w:tmpl w:val="30744DA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5085F"/>
    <w:multiLevelType w:val="multilevel"/>
    <w:tmpl w:val="DDF0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61FDF"/>
    <w:multiLevelType w:val="hybridMultilevel"/>
    <w:tmpl w:val="CE845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DDF0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5"/>
  </w:num>
  <w:num w:numId="4">
    <w:abstractNumId w:val="17"/>
  </w:num>
  <w:num w:numId="5">
    <w:abstractNumId w:val="10"/>
  </w:num>
  <w:num w:numId="6">
    <w:abstractNumId w:val="31"/>
  </w:num>
  <w:num w:numId="7">
    <w:abstractNumId w:val="5"/>
  </w:num>
  <w:num w:numId="8">
    <w:abstractNumId w:val="15"/>
  </w:num>
  <w:num w:numId="9">
    <w:abstractNumId w:val="28"/>
  </w:num>
  <w:num w:numId="10">
    <w:abstractNumId w:val="2"/>
  </w:num>
  <w:num w:numId="11">
    <w:abstractNumId w:val="30"/>
  </w:num>
  <w:num w:numId="12">
    <w:abstractNumId w:val="33"/>
  </w:num>
  <w:num w:numId="13">
    <w:abstractNumId w:val="29"/>
  </w:num>
  <w:num w:numId="14">
    <w:abstractNumId w:val="32"/>
  </w:num>
  <w:num w:numId="15">
    <w:abstractNumId w:val="7"/>
  </w:num>
  <w:num w:numId="16">
    <w:abstractNumId w:val="18"/>
  </w:num>
  <w:num w:numId="17">
    <w:abstractNumId w:val="24"/>
  </w:num>
  <w:num w:numId="18">
    <w:abstractNumId w:val="22"/>
  </w:num>
  <w:num w:numId="19">
    <w:abstractNumId w:val="14"/>
  </w:num>
  <w:num w:numId="20">
    <w:abstractNumId w:val="4"/>
  </w:num>
  <w:num w:numId="21">
    <w:abstractNumId w:val="27"/>
  </w:num>
  <w:num w:numId="22">
    <w:abstractNumId w:val="0"/>
  </w:num>
  <w:num w:numId="23">
    <w:abstractNumId w:val="6"/>
  </w:num>
  <w:num w:numId="24">
    <w:abstractNumId w:val="21"/>
  </w:num>
  <w:num w:numId="25">
    <w:abstractNumId w:val="1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"/>
  </w:num>
  <w:num w:numId="29">
    <w:abstractNumId w:val="3"/>
  </w:num>
  <w:num w:numId="30">
    <w:abstractNumId w:val="12"/>
  </w:num>
  <w:num w:numId="31">
    <w:abstractNumId w:val="34"/>
  </w:num>
  <w:num w:numId="32">
    <w:abstractNumId w:val="16"/>
  </w:num>
  <w:num w:numId="33">
    <w:abstractNumId w:val="19"/>
  </w:num>
  <w:num w:numId="34">
    <w:abstractNumId w:val="23"/>
  </w:num>
  <w:num w:numId="35">
    <w:abstractNumId w:val="8"/>
  </w:num>
  <w:num w:numId="36">
    <w:abstractNumId w:val="20"/>
  </w:num>
  <w:num w:numId="3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161D08"/>
    <w:rsid w:val="00192D0C"/>
    <w:rsid w:val="001C334D"/>
    <w:rsid w:val="001F6C25"/>
    <w:rsid w:val="002D2013"/>
    <w:rsid w:val="002F000F"/>
    <w:rsid w:val="00383E57"/>
    <w:rsid w:val="00390DC3"/>
    <w:rsid w:val="003A2558"/>
    <w:rsid w:val="003D34A9"/>
    <w:rsid w:val="00455F32"/>
    <w:rsid w:val="00457712"/>
    <w:rsid w:val="004E1377"/>
    <w:rsid w:val="00526B0B"/>
    <w:rsid w:val="00567F77"/>
    <w:rsid w:val="00570AA0"/>
    <w:rsid w:val="005D706C"/>
    <w:rsid w:val="005E2644"/>
    <w:rsid w:val="007123B2"/>
    <w:rsid w:val="007B2D8B"/>
    <w:rsid w:val="00844280"/>
    <w:rsid w:val="00871240"/>
    <w:rsid w:val="00882ED9"/>
    <w:rsid w:val="00975D37"/>
    <w:rsid w:val="00A377B9"/>
    <w:rsid w:val="00AC58AB"/>
    <w:rsid w:val="00C06141"/>
    <w:rsid w:val="00C52DF4"/>
    <w:rsid w:val="00D20AA7"/>
    <w:rsid w:val="00E13EB4"/>
    <w:rsid w:val="00EB34A5"/>
    <w:rsid w:val="00EC7EBF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Odstavecseseznamem">
    <w:name w:val="List Paragraph"/>
    <w:basedOn w:val="Normln"/>
    <w:link w:val="OdstavecseseznamemChar"/>
    <w:uiPriority w:val="34"/>
    <w:qFormat/>
    <w:rsid w:val="002D201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nak2odsazen1textChar">
    <w:name w:val="Znak2 odsazený1 text Char"/>
    <w:link w:val="Znak2odsazen1text"/>
    <w:rsid w:val="002D2013"/>
    <w:rPr>
      <w:rFonts w:ascii="Arial" w:hAnsi="Arial"/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2D20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Pokorná Andrea</cp:lastModifiedBy>
  <cp:revision>2</cp:revision>
  <cp:lastPrinted>2003-04-01T06:44:00Z</cp:lastPrinted>
  <dcterms:created xsi:type="dcterms:W3CDTF">2023-03-03T08:33:00Z</dcterms:created>
  <dcterms:modified xsi:type="dcterms:W3CDTF">2023-03-03T08:33:00Z</dcterms:modified>
</cp:coreProperties>
</file>