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88" w:rsidRPr="00C02788" w:rsidRDefault="00C02788" w:rsidP="00C02788">
      <w:pPr>
        <w:spacing w:after="0" w:line="240" w:lineRule="auto"/>
        <w:jc w:val="center"/>
        <w:outlineLvl w:val="0"/>
        <w:rPr>
          <w:rFonts w:ascii="Arial" w:eastAsia="Times New Roman" w:hAnsi="Arial" w:cs="Arial"/>
          <w:b/>
          <w:bCs/>
          <w:sz w:val="28"/>
          <w:szCs w:val="28"/>
          <w:lang w:eastAsia="cs-CZ"/>
        </w:rPr>
      </w:pPr>
      <w:r w:rsidRPr="00C02788">
        <w:rPr>
          <w:rFonts w:ascii="Arial" w:eastAsia="Times New Roman" w:hAnsi="Arial" w:cs="Arial"/>
          <w:b/>
          <w:bCs/>
          <w:sz w:val="28"/>
          <w:szCs w:val="28"/>
          <w:lang w:eastAsia="cs-CZ"/>
        </w:rPr>
        <w:t>Smlouva o poskytnutí dotace</w:t>
      </w:r>
    </w:p>
    <w:p w:rsidR="00C02788" w:rsidRPr="00C02788" w:rsidRDefault="00C02788" w:rsidP="00C02788">
      <w:pPr>
        <w:spacing w:after="120" w:line="240" w:lineRule="auto"/>
        <w:jc w:val="center"/>
        <w:rPr>
          <w:rFonts w:ascii="Arial" w:eastAsia="Times New Roman" w:hAnsi="Arial" w:cs="Arial"/>
          <w:lang w:eastAsia="cs-CZ"/>
        </w:rPr>
      </w:pPr>
      <w:r w:rsidRPr="00C0278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C02788" w:rsidRPr="00C02788" w:rsidRDefault="00C02788" w:rsidP="00C02788">
      <w:pPr>
        <w:keepNext/>
        <w:spacing w:after="240" w:line="240" w:lineRule="auto"/>
        <w:jc w:val="center"/>
        <w:rPr>
          <w:rFonts w:ascii="Arial" w:eastAsia="Times New Roman" w:hAnsi="Arial" w:cs="Arial"/>
          <w:b/>
          <w:bCs/>
          <w:sz w:val="24"/>
          <w:szCs w:val="24"/>
          <w:lang w:eastAsia="cs-CZ"/>
        </w:rPr>
      </w:pPr>
    </w:p>
    <w:p w:rsidR="00C02788" w:rsidRPr="00C02788" w:rsidRDefault="00C02788" w:rsidP="00C02788">
      <w:pPr>
        <w:spacing w:after="120" w:line="240" w:lineRule="auto"/>
        <w:jc w:val="both"/>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Olomoucký kraj</w:t>
      </w:r>
    </w:p>
    <w:p w:rsidR="00C02788" w:rsidRPr="00C02788" w:rsidRDefault="00C02788" w:rsidP="00C02788">
      <w:pPr>
        <w:spacing w:after="120" w:line="240" w:lineRule="auto"/>
        <w:jc w:val="both"/>
        <w:outlineLvl w:val="0"/>
        <w:rPr>
          <w:rFonts w:ascii="Arial" w:eastAsia="Times New Roman" w:hAnsi="Arial" w:cs="Arial"/>
          <w:sz w:val="24"/>
          <w:szCs w:val="24"/>
          <w:lang w:eastAsia="cs-CZ"/>
        </w:rPr>
      </w:pPr>
      <w:r w:rsidRPr="00C02788">
        <w:rPr>
          <w:rFonts w:ascii="Arial" w:eastAsia="Times New Roman" w:hAnsi="Arial" w:cs="Arial"/>
          <w:sz w:val="24"/>
          <w:szCs w:val="24"/>
          <w:lang w:eastAsia="cs-CZ"/>
        </w:rPr>
        <w:t>Jeremenkova 40a, 779 11 Olomouc</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IČ: 60609460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DIČ: CZ60609460</w:t>
      </w:r>
    </w:p>
    <w:p w:rsidR="00D22CFF" w:rsidRDefault="00C02788" w:rsidP="00D22CFF">
      <w:pPr>
        <w:spacing w:after="120" w:line="240" w:lineRule="auto"/>
        <w:ind w:left="1418" w:hanging="1418"/>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Zastoupený: </w:t>
      </w:r>
      <w:r w:rsidR="00D85726" w:rsidRPr="00614E88">
        <w:rPr>
          <w:rFonts w:ascii="Arial" w:eastAsia="Times New Roman" w:hAnsi="Arial" w:cs="Arial"/>
          <w:sz w:val="24"/>
          <w:szCs w:val="24"/>
          <w:lang w:eastAsia="cs-CZ"/>
        </w:rPr>
        <w:t>Ladislavem Oklešťkem</w:t>
      </w:r>
      <w:r w:rsidRPr="00C02788">
        <w:rPr>
          <w:rFonts w:ascii="Arial" w:eastAsia="Times New Roman" w:hAnsi="Arial" w:cs="Arial"/>
          <w:sz w:val="24"/>
          <w:szCs w:val="24"/>
          <w:lang w:eastAsia="cs-CZ"/>
        </w:rPr>
        <w:t>, hejtman</w:t>
      </w:r>
      <w:r w:rsidR="00D85726">
        <w:rPr>
          <w:rFonts w:ascii="Arial" w:eastAsia="Times New Roman" w:hAnsi="Arial" w:cs="Arial"/>
          <w:sz w:val="24"/>
          <w:szCs w:val="24"/>
          <w:lang w:eastAsia="cs-CZ"/>
        </w:rPr>
        <w:t>em</w:t>
      </w:r>
      <w:r w:rsidR="00D22CFF">
        <w:rPr>
          <w:rFonts w:ascii="Arial" w:eastAsia="Times New Roman" w:hAnsi="Arial" w:cs="Arial"/>
          <w:i/>
          <w:iCs/>
          <w:sz w:val="24"/>
          <w:szCs w:val="24"/>
          <w:lang w:eastAsia="cs-CZ"/>
        </w:rPr>
        <w:t xml:space="preserve"> </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Bankovní spojení: 27</w:t>
      </w:r>
      <w:r w:rsidR="00A673A0">
        <w:rPr>
          <w:rFonts w:ascii="Arial" w:eastAsia="Times New Roman" w:hAnsi="Arial" w:cs="Arial"/>
          <w:sz w:val="24"/>
          <w:szCs w:val="24"/>
          <w:lang w:eastAsia="cs-CZ"/>
        </w:rPr>
        <w:t xml:space="preserve"> - </w:t>
      </w:r>
      <w:r w:rsidRPr="00C02788">
        <w:rPr>
          <w:rFonts w:ascii="Arial" w:eastAsia="Times New Roman" w:hAnsi="Arial" w:cs="Arial"/>
          <w:sz w:val="24"/>
          <w:szCs w:val="24"/>
          <w:lang w:eastAsia="cs-CZ"/>
        </w:rPr>
        <w:t>422</w:t>
      </w:r>
      <w:r w:rsidR="0001283F">
        <w:rPr>
          <w:rFonts w:ascii="Arial" w:eastAsia="Times New Roman" w:hAnsi="Arial" w:cs="Arial"/>
          <w:sz w:val="24"/>
          <w:szCs w:val="24"/>
          <w:lang w:eastAsia="cs-CZ"/>
        </w:rPr>
        <w:t>8120277</w:t>
      </w:r>
      <w:r w:rsidRPr="00C02788">
        <w:rPr>
          <w:rFonts w:ascii="Arial" w:eastAsia="Times New Roman" w:hAnsi="Arial" w:cs="Arial"/>
          <w:sz w:val="24"/>
          <w:szCs w:val="24"/>
          <w:lang w:eastAsia="cs-CZ"/>
        </w:rPr>
        <w:t>/0100, Komerční banka, a.s. (pobočka Olomouc)</w:t>
      </w:r>
    </w:p>
    <w:p w:rsidR="00C02788" w:rsidRPr="00C02788" w:rsidRDefault="00C02788" w:rsidP="00C02788">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poskytovatel</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before="240" w:after="2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a</w:t>
      </w:r>
    </w:p>
    <w:p w:rsidR="00D22CFF" w:rsidRPr="00D22CFF" w:rsidRDefault="00D22CFF" w:rsidP="00C02788">
      <w:pPr>
        <w:spacing w:after="120" w:line="240" w:lineRule="auto"/>
        <w:jc w:val="both"/>
        <w:rPr>
          <w:rFonts w:ascii="Arial" w:hAnsi="Arial" w:cs="Arial"/>
          <w:b/>
          <w:sz w:val="24"/>
          <w:szCs w:val="24"/>
        </w:rPr>
      </w:pPr>
      <w:r w:rsidRPr="00D22CFF">
        <w:rPr>
          <w:rStyle w:val="preformatted"/>
          <w:rFonts w:ascii="Arial" w:hAnsi="Arial" w:cs="Arial"/>
          <w:b/>
          <w:sz w:val="24"/>
          <w:szCs w:val="24"/>
        </w:rPr>
        <w:t>Benjamín, příspěvková organizace</w:t>
      </w:r>
      <w:r w:rsidRPr="00D22CFF">
        <w:rPr>
          <w:rFonts w:ascii="Arial" w:hAnsi="Arial" w:cs="Arial"/>
          <w:b/>
          <w:sz w:val="24"/>
          <w:szCs w:val="24"/>
        </w:rPr>
        <w:t xml:space="preserve"> </w:t>
      </w:r>
    </w:p>
    <w:p w:rsidR="00D22CFF" w:rsidRPr="00D22CFF" w:rsidRDefault="00D22CFF" w:rsidP="00C02788">
      <w:pPr>
        <w:spacing w:after="120" w:line="240" w:lineRule="auto"/>
        <w:jc w:val="both"/>
        <w:rPr>
          <w:rFonts w:ascii="Arial" w:hAnsi="Arial" w:cs="Arial"/>
          <w:sz w:val="24"/>
          <w:szCs w:val="24"/>
        </w:rPr>
      </w:pPr>
      <w:r w:rsidRPr="00D22CFF">
        <w:rPr>
          <w:rFonts w:ascii="Arial" w:hAnsi="Arial" w:cs="Arial"/>
          <w:sz w:val="24"/>
          <w:szCs w:val="24"/>
        </w:rPr>
        <w:t>Modrá 1705, 735 41 Petřvald</w:t>
      </w:r>
    </w:p>
    <w:p w:rsidR="00C02788" w:rsidRPr="00D22CFF" w:rsidRDefault="00C02788"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 xml:space="preserve">IČ: </w:t>
      </w:r>
      <w:r w:rsidR="00D22CFF" w:rsidRPr="00D22CFF">
        <w:rPr>
          <w:rStyle w:val="nowrap"/>
          <w:rFonts w:ascii="Arial" w:hAnsi="Arial" w:cs="Arial"/>
          <w:sz w:val="24"/>
          <w:szCs w:val="24"/>
        </w:rPr>
        <w:t>00847461</w:t>
      </w:r>
    </w:p>
    <w:p w:rsidR="00A673A0" w:rsidRPr="00D22CFF" w:rsidRDefault="00D22CFF"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 xml:space="preserve">Obchodní </w:t>
      </w:r>
      <w:r w:rsidR="00C02788" w:rsidRPr="00D22CFF">
        <w:rPr>
          <w:rFonts w:ascii="Arial" w:eastAsia="Times New Roman" w:hAnsi="Arial" w:cs="Arial"/>
          <w:sz w:val="24"/>
          <w:szCs w:val="24"/>
          <w:lang w:eastAsia="cs-CZ"/>
        </w:rPr>
        <w:t>rejstřík</w:t>
      </w:r>
      <w:r w:rsidR="00A673A0" w:rsidRPr="00D22CFF">
        <w:rPr>
          <w:rFonts w:ascii="Arial" w:eastAsia="Times New Roman" w:hAnsi="Arial" w:cs="Arial"/>
          <w:sz w:val="24"/>
          <w:szCs w:val="24"/>
          <w:lang w:eastAsia="cs-CZ"/>
        </w:rPr>
        <w:t>:</w:t>
      </w:r>
      <w:r w:rsidR="00A673A0" w:rsidRPr="00D22CFF">
        <w:rPr>
          <w:rFonts w:ascii="Arial" w:hAnsi="Arial" w:cs="Arial"/>
          <w:sz w:val="24"/>
          <w:szCs w:val="24"/>
        </w:rPr>
        <w:t xml:space="preserve"> </w:t>
      </w:r>
      <w:r w:rsidRPr="00D22CFF">
        <w:rPr>
          <w:rFonts w:ascii="Arial" w:hAnsi="Arial" w:cs="Arial"/>
          <w:sz w:val="24"/>
          <w:szCs w:val="24"/>
        </w:rPr>
        <w:t>Krajský soud v Ostravě, Pr 868</w:t>
      </w:r>
    </w:p>
    <w:p w:rsidR="00C02788" w:rsidRPr="00D22CFF" w:rsidRDefault="00D22CFF"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Zastoupená</w:t>
      </w:r>
      <w:r w:rsidR="00C02788" w:rsidRPr="00D22CFF">
        <w:rPr>
          <w:rFonts w:ascii="Arial" w:eastAsia="Times New Roman" w:hAnsi="Arial" w:cs="Arial"/>
          <w:sz w:val="24"/>
          <w:szCs w:val="24"/>
          <w:lang w:eastAsia="cs-CZ"/>
        </w:rPr>
        <w:t>: </w:t>
      </w:r>
      <w:r w:rsidR="00F636AF" w:rsidRPr="00BC4DB3">
        <w:rPr>
          <w:rFonts w:ascii="Arial" w:eastAsia="Times New Roman" w:hAnsi="Arial" w:cs="Arial"/>
          <w:sz w:val="24"/>
          <w:szCs w:val="24"/>
          <w:lang w:eastAsia="cs-CZ"/>
        </w:rPr>
        <w:t xml:space="preserve">Mgr. </w:t>
      </w:r>
      <w:r w:rsidRPr="00D22CFF">
        <w:rPr>
          <w:rFonts w:ascii="Arial" w:eastAsia="Times New Roman" w:hAnsi="Arial" w:cs="Arial"/>
          <w:sz w:val="24"/>
          <w:szCs w:val="24"/>
          <w:lang w:eastAsia="cs-CZ"/>
        </w:rPr>
        <w:t>Darjou Kuncovou, ředitelkou</w:t>
      </w:r>
    </w:p>
    <w:p w:rsidR="00F636AF" w:rsidRPr="007C42FA" w:rsidRDefault="00C02788" w:rsidP="00C02788">
      <w:pPr>
        <w:spacing w:after="120" w:line="240" w:lineRule="auto"/>
        <w:jc w:val="both"/>
        <w:rPr>
          <w:rFonts w:ascii="Arial" w:eastAsia="Times New Roman" w:hAnsi="Arial" w:cs="Arial"/>
          <w:sz w:val="24"/>
          <w:szCs w:val="24"/>
          <w:lang w:eastAsia="cs-CZ"/>
        </w:rPr>
      </w:pPr>
      <w:r w:rsidRPr="00953F2E">
        <w:rPr>
          <w:rFonts w:ascii="Arial" w:eastAsia="Times New Roman" w:hAnsi="Arial" w:cs="Arial"/>
          <w:sz w:val="24"/>
          <w:szCs w:val="24"/>
          <w:lang w:eastAsia="cs-CZ"/>
        </w:rPr>
        <w:t>Bankovní spojení</w:t>
      </w:r>
      <w:r w:rsidR="0097055E">
        <w:rPr>
          <w:rFonts w:ascii="Arial" w:eastAsia="Times New Roman" w:hAnsi="Arial" w:cs="Arial"/>
          <w:sz w:val="24"/>
          <w:szCs w:val="24"/>
          <w:lang w:eastAsia="cs-CZ"/>
        </w:rPr>
        <w:t xml:space="preserve"> příjemce</w:t>
      </w:r>
      <w:r w:rsidRPr="007C42FA">
        <w:rPr>
          <w:rFonts w:ascii="Arial" w:eastAsia="Times New Roman" w:hAnsi="Arial" w:cs="Arial"/>
          <w:sz w:val="24"/>
          <w:szCs w:val="24"/>
          <w:lang w:eastAsia="cs-CZ"/>
        </w:rPr>
        <w:t>:</w:t>
      </w:r>
      <w:r w:rsidR="0097055E" w:rsidRPr="007C42FA">
        <w:rPr>
          <w:rFonts w:ascii="Arial" w:eastAsia="Times New Roman" w:hAnsi="Arial" w:cs="Arial"/>
          <w:sz w:val="24"/>
          <w:szCs w:val="24"/>
          <w:lang w:eastAsia="cs-CZ"/>
        </w:rPr>
        <w:t xml:space="preserve"> </w:t>
      </w:r>
      <w:r w:rsidR="0097055E" w:rsidRPr="00BC4DB3">
        <w:rPr>
          <w:rFonts w:ascii="Arial" w:eastAsia="Times New Roman" w:hAnsi="Arial" w:cs="Arial"/>
          <w:sz w:val="24"/>
          <w:szCs w:val="24"/>
          <w:lang w:eastAsia="cs-CZ"/>
        </w:rPr>
        <w:t xml:space="preserve">2112515147/2700, </w:t>
      </w:r>
      <w:hyperlink r:id="rId7" w:tooltip="Banka UniCredit Bank s kódem 2700" w:history="1">
        <w:r w:rsidR="0097055E" w:rsidRPr="00BC4DB3">
          <w:rPr>
            <w:rStyle w:val="Hypertextovodkaz"/>
            <w:rFonts w:ascii="Arial" w:hAnsi="Arial" w:cs="Arial"/>
            <w:color w:val="auto"/>
            <w:sz w:val="24"/>
            <w:szCs w:val="24"/>
            <w:u w:val="none"/>
          </w:rPr>
          <w:t>UniCredit Bank</w:t>
        </w:r>
      </w:hyperlink>
    </w:p>
    <w:p w:rsidR="0097055E" w:rsidRPr="00D85726" w:rsidRDefault="0097055E" w:rsidP="0097055E">
      <w:pPr>
        <w:spacing w:after="120" w:line="240" w:lineRule="auto"/>
        <w:jc w:val="both"/>
        <w:rPr>
          <w:rFonts w:ascii="Arial" w:eastAsia="Times New Roman" w:hAnsi="Arial" w:cs="Arial"/>
          <w:color w:val="0070C0"/>
          <w:sz w:val="24"/>
          <w:szCs w:val="24"/>
          <w:lang w:eastAsia="cs-CZ"/>
        </w:rPr>
      </w:pPr>
      <w:r w:rsidRPr="007C42FA">
        <w:rPr>
          <w:rFonts w:ascii="Arial" w:eastAsia="Times New Roman" w:hAnsi="Arial" w:cs="Arial"/>
          <w:sz w:val="24"/>
          <w:szCs w:val="24"/>
          <w:lang w:eastAsia="cs-CZ"/>
        </w:rPr>
        <w:t xml:space="preserve">Bankovní spojení zřizovatele příjemce: </w:t>
      </w:r>
      <w:r w:rsidRPr="00BC4DB3">
        <w:rPr>
          <w:rFonts w:ascii="Arial" w:eastAsia="Times New Roman" w:hAnsi="Arial" w:cs="Arial"/>
          <w:sz w:val="24"/>
          <w:szCs w:val="24"/>
          <w:lang w:eastAsia="cs-CZ"/>
        </w:rPr>
        <w:t xml:space="preserve">1002342594/2700, </w:t>
      </w:r>
      <w:hyperlink r:id="rId8" w:tooltip="Banka UniCredit Bank s kódem 2700" w:history="1">
        <w:r w:rsidRPr="00BC4DB3">
          <w:rPr>
            <w:rStyle w:val="Hypertextovodkaz"/>
            <w:rFonts w:ascii="Arial" w:hAnsi="Arial" w:cs="Arial"/>
            <w:color w:val="auto"/>
            <w:sz w:val="24"/>
            <w:szCs w:val="24"/>
            <w:u w:val="none"/>
          </w:rPr>
          <w:t>UniCredit Bank</w:t>
        </w:r>
      </w:hyperlink>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příjemce</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after="120" w:line="240" w:lineRule="auto"/>
        <w:jc w:val="both"/>
        <w:rPr>
          <w:rFonts w:ascii="Arial" w:eastAsia="Times New Roman" w:hAnsi="Arial" w:cs="Arial"/>
          <w:sz w:val="24"/>
          <w:szCs w:val="24"/>
          <w:lang w:eastAsia="cs-CZ"/>
        </w:rPr>
      </w:pP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uzavírají níže uvedeného dne, měsíce a roku</w:t>
      </w: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tuto smlouvu o poskytnutí dotace:</w:t>
      </w:r>
    </w:p>
    <w:p w:rsidR="00C02788" w:rsidRPr="00C02788" w:rsidRDefault="00C02788" w:rsidP="00C02788">
      <w:pPr>
        <w:spacing w:before="360" w:after="36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se na základě této smlouvy zavazuje poskytnout příjemci dotaci </w:t>
      </w:r>
      <w:r w:rsidR="001B40A4">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ve výši </w:t>
      </w:r>
      <w:r w:rsidR="005A264C" w:rsidRPr="005A264C">
        <w:rPr>
          <w:rFonts w:ascii="Arial" w:eastAsia="Times New Roman" w:hAnsi="Arial" w:cs="Arial"/>
          <w:b/>
          <w:sz w:val="24"/>
          <w:szCs w:val="24"/>
          <w:lang w:eastAsia="cs-CZ"/>
        </w:rPr>
        <w:t>340 000</w:t>
      </w:r>
      <w:r w:rsidR="00F636AF" w:rsidRPr="00ED413F">
        <w:rPr>
          <w:rFonts w:ascii="Arial" w:hAnsi="Arial" w:cs="Arial"/>
          <w:b/>
        </w:rPr>
        <w:t xml:space="preserve"> </w:t>
      </w:r>
      <w:r w:rsidRPr="001B40A4">
        <w:rPr>
          <w:rFonts w:ascii="Arial" w:eastAsia="Times New Roman" w:hAnsi="Arial" w:cs="Arial"/>
          <w:b/>
          <w:sz w:val="24"/>
          <w:szCs w:val="24"/>
          <w:lang w:eastAsia="cs-CZ"/>
        </w:rPr>
        <w:t>Kč</w:t>
      </w:r>
      <w:r w:rsidRPr="00C02788">
        <w:rPr>
          <w:rFonts w:ascii="Arial" w:eastAsia="Times New Roman" w:hAnsi="Arial" w:cs="Arial"/>
          <w:sz w:val="24"/>
          <w:szCs w:val="24"/>
          <w:lang w:eastAsia="cs-CZ"/>
        </w:rPr>
        <w:t xml:space="preserve">, slovy: </w:t>
      </w:r>
      <w:r w:rsidR="005A264C">
        <w:rPr>
          <w:rFonts w:ascii="Arial" w:eastAsia="Times New Roman" w:hAnsi="Arial" w:cs="Arial"/>
          <w:sz w:val="24"/>
          <w:szCs w:val="24"/>
          <w:lang w:eastAsia="cs-CZ"/>
        </w:rPr>
        <w:t>třistačtyřicettisíc</w:t>
      </w:r>
      <w:r w:rsidRPr="00C02788">
        <w:rPr>
          <w:rFonts w:ascii="Arial" w:eastAsia="Times New Roman" w:hAnsi="Arial" w:cs="Arial"/>
          <w:sz w:val="24"/>
          <w:szCs w:val="24"/>
          <w:lang w:eastAsia="cs-CZ"/>
        </w:rPr>
        <w:t xml:space="preserve"> korun českých (dále jen „dotace“).</w:t>
      </w:r>
    </w:p>
    <w:p w:rsidR="009C3FF5" w:rsidRPr="009C3FF5" w:rsidRDefault="009C3FF5" w:rsidP="009C3FF5">
      <w:pPr>
        <w:pStyle w:val="Odstavecseseznamem"/>
        <w:numPr>
          <w:ilvl w:val="0"/>
          <w:numId w:val="16"/>
        </w:numPr>
        <w:spacing w:before="120" w:after="120"/>
        <w:jc w:val="both"/>
        <w:rPr>
          <w:rFonts w:ascii="Arial" w:hAnsi="Arial" w:cs="Arial"/>
        </w:rPr>
      </w:pPr>
      <w:r>
        <w:rPr>
          <w:rFonts w:ascii="Arial" w:hAnsi="Arial" w:cs="Arial"/>
        </w:rPr>
        <w:t xml:space="preserve">Účelem poskytnutí dotace je částečná úhrada výdajů na činnost </w:t>
      </w:r>
      <w:r>
        <w:rPr>
          <w:rFonts w:ascii="Arial" w:hAnsi="Arial" w:cs="Arial"/>
          <w:b/>
          <w:bCs/>
        </w:rPr>
        <w:t>„Zajištění podpory dítěti s poruchou autistického spektra</w:t>
      </w:r>
      <w:r>
        <w:rPr>
          <w:rFonts w:ascii="Arial" w:hAnsi="Arial" w:cs="Arial"/>
        </w:rPr>
        <w:t>“</w:t>
      </w:r>
      <w:r>
        <w:rPr>
          <w:rFonts w:ascii="Arial" w:hAnsi="Arial" w:cs="Arial"/>
          <w:color w:val="1F497D"/>
        </w:rPr>
        <w:t xml:space="preserve">. </w:t>
      </w:r>
      <w:r w:rsidRPr="009C3FF5">
        <w:rPr>
          <w:rFonts w:ascii="Arial" w:hAnsi="Arial" w:cs="Arial"/>
        </w:rPr>
        <w:t>Jde</w:t>
      </w:r>
      <w:r w:rsidR="00007962">
        <w:rPr>
          <w:rFonts w:ascii="Arial" w:hAnsi="Arial" w:cs="Arial"/>
        </w:rPr>
        <w:t xml:space="preserve"> o</w:t>
      </w:r>
      <w:r w:rsidRPr="009C3FF5">
        <w:rPr>
          <w:rFonts w:ascii="Arial" w:hAnsi="Arial" w:cs="Arial"/>
        </w:rPr>
        <w:t xml:space="preserve"> zajištění individualizované podpory a péče dítěti se závažnou poruchou autistického spektra ve specializovaném pobytovém zařízení, jehož zřizovatelem je Moravskoslezský kraj. Projekt je realizován po dohodě se zřizovatelem zařízení, a to na základě potřeby akutního řešení nepříznivé sociální situace dítěte </w:t>
      </w:r>
      <w:r w:rsidR="004156A6">
        <w:rPr>
          <w:rFonts w:ascii="Arial" w:hAnsi="Arial" w:cs="Arial"/>
        </w:rPr>
        <w:br/>
      </w:r>
      <w:r w:rsidRPr="009C3FF5">
        <w:rPr>
          <w:rFonts w:ascii="Arial" w:hAnsi="Arial" w:cs="Arial"/>
        </w:rPr>
        <w:t>i rodiny, které z kapacitních důvodů není možné zajistit v Olomouckém kraji. Délka realizace: 1. 1. – 31. 12. 2017.</w:t>
      </w:r>
    </w:p>
    <w:p w:rsidR="002947E7" w:rsidRPr="00CD64B0" w:rsidRDefault="00CD64B0" w:rsidP="00CD64B0">
      <w:pPr>
        <w:tabs>
          <w:tab w:val="left" w:pos="8055"/>
        </w:tabs>
        <w:rPr>
          <w:lang w:eastAsia="cs-CZ"/>
        </w:rPr>
      </w:pPr>
      <w:r>
        <w:rPr>
          <w:lang w:eastAsia="cs-CZ"/>
        </w:rPr>
        <w:lastRenderedPageBreak/>
        <w:tab/>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Dotace bude poskytnuta převodem na bankovní účet </w:t>
      </w:r>
      <w:r w:rsidR="00614E88">
        <w:rPr>
          <w:rFonts w:ascii="Arial" w:eastAsia="Times New Roman" w:hAnsi="Arial" w:cs="Arial"/>
          <w:sz w:val="24"/>
          <w:szCs w:val="24"/>
          <w:lang w:eastAsia="cs-CZ"/>
        </w:rPr>
        <w:t>jeho zřizovatele – Moravskoslezského kraje</w:t>
      </w:r>
      <w:r w:rsidR="00D27F9A">
        <w:rPr>
          <w:rFonts w:ascii="Arial" w:eastAsia="Times New Roman" w:hAnsi="Arial" w:cs="Arial"/>
          <w:sz w:val="24"/>
          <w:szCs w:val="24"/>
          <w:lang w:eastAsia="cs-CZ"/>
        </w:rPr>
        <w:t xml:space="preserve">, č. ú. </w:t>
      </w:r>
      <w:r w:rsidR="00D27F9A" w:rsidRPr="00BC4DB3">
        <w:rPr>
          <w:rFonts w:ascii="Arial" w:eastAsia="Times New Roman" w:hAnsi="Arial" w:cs="Arial"/>
          <w:sz w:val="24"/>
          <w:szCs w:val="24"/>
          <w:lang w:eastAsia="cs-CZ"/>
        </w:rPr>
        <w:t>1002342594/2700</w:t>
      </w:r>
      <w:r w:rsidR="00D27F9A">
        <w:rPr>
          <w:rFonts w:ascii="Arial" w:eastAsia="Times New Roman" w:hAnsi="Arial" w:cs="Arial"/>
          <w:sz w:val="24"/>
          <w:szCs w:val="24"/>
          <w:lang w:eastAsia="cs-CZ"/>
        </w:rPr>
        <w:t>,</w:t>
      </w:r>
      <w:r w:rsidR="00614E88">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 xml:space="preserve">do 21 dnů ode dne </w:t>
      </w:r>
      <w:r w:rsidR="00D27F9A">
        <w:rPr>
          <w:rFonts w:ascii="Arial" w:eastAsia="Times New Roman" w:hAnsi="Arial" w:cs="Arial"/>
          <w:sz w:val="24"/>
          <w:szCs w:val="24"/>
          <w:lang w:eastAsia="cs-CZ"/>
        </w:rPr>
        <w:t>nabytí účinnosti</w:t>
      </w:r>
      <w:r w:rsidRPr="00C02788">
        <w:rPr>
          <w:rFonts w:ascii="Arial" w:eastAsia="Times New Roman" w:hAnsi="Arial" w:cs="Arial"/>
          <w:sz w:val="24"/>
          <w:szCs w:val="24"/>
          <w:lang w:eastAsia="cs-CZ"/>
        </w:rPr>
        <w:t xml:space="preserve"> této smlouvy.</w:t>
      </w:r>
      <w:r w:rsidR="00D27F9A">
        <w:rPr>
          <w:rFonts w:ascii="Arial" w:eastAsia="Times New Roman" w:hAnsi="Arial" w:cs="Arial"/>
          <w:sz w:val="24"/>
          <w:szCs w:val="24"/>
          <w:lang w:eastAsia="cs-CZ"/>
        </w:rPr>
        <w:t xml:space="preserve"> Za den poskytnutí dotace se pro účely této smlouvy považuje den odepsání finančních prostředků z účtu poskytovatele </w:t>
      </w:r>
      <w:r w:rsidR="00D27F9A">
        <w:rPr>
          <w:rFonts w:ascii="Arial" w:eastAsia="Times New Roman" w:hAnsi="Arial" w:cs="Arial"/>
          <w:sz w:val="24"/>
          <w:szCs w:val="24"/>
          <w:lang w:eastAsia="cs-CZ"/>
        </w:rPr>
        <w:br/>
        <w:t xml:space="preserve">ve prospěch účtu </w:t>
      </w:r>
      <w:r w:rsidR="00D27F9A" w:rsidRPr="00FE69BD">
        <w:rPr>
          <w:rFonts w:ascii="Arial" w:eastAsia="Times New Roman" w:hAnsi="Arial" w:cs="Arial"/>
          <w:sz w:val="24"/>
          <w:szCs w:val="24"/>
          <w:lang w:eastAsia="cs-CZ"/>
        </w:rPr>
        <w:t>zřizovatele příjemce</w:t>
      </w:r>
      <w:r w:rsidR="00D27F9A" w:rsidRPr="00096C32">
        <w:rPr>
          <w:rFonts w:ascii="Arial" w:eastAsia="Times New Roman" w:hAnsi="Arial" w:cs="Arial"/>
          <w:sz w:val="24"/>
          <w:szCs w:val="24"/>
          <w:lang w:eastAsia="cs-CZ"/>
        </w:rPr>
        <w:t xml:space="preserve"> </w:t>
      </w:r>
      <w:r w:rsidR="00D27F9A">
        <w:rPr>
          <w:rFonts w:ascii="Arial" w:eastAsia="Times New Roman" w:hAnsi="Arial" w:cs="Arial"/>
          <w:sz w:val="24"/>
          <w:szCs w:val="24"/>
          <w:lang w:eastAsia="cs-CZ"/>
        </w:rPr>
        <w:t>uvedeného v první větě tohoto ustanovení</w:t>
      </w:r>
      <w:r w:rsidRPr="00C02788">
        <w:rPr>
          <w:rFonts w:ascii="Arial" w:eastAsia="Times New Roman" w:hAnsi="Arial" w:cs="Arial"/>
          <w:sz w:val="24"/>
          <w:szCs w:val="24"/>
          <w:lang w:eastAsia="cs-CZ"/>
        </w:rPr>
        <w:t>.</w:t>
      </w:r>
    </w:p>
    <w:p w:rsidR="00C02788" w:rsidRPr="00C02788" w:rsidRDefault="00C02788" w:rsidP="00C02788">
      <w:pPr>
        <w:numPr>
          <w:ilvl w:val="0"/>
          <w:numId w:val="16"/>
        </w:numPr>
        <w:spacing w:after="120" w:line="240" w:lineRule="auto"/>
        <w:jc w:val="both"/>
        <w:rPr>
          <w:rFonts w:ascii="Arial" w:eastAsia="Times New Roman" w:hAnsi="Arial" w:cs="Arial"/>
          <w:b/>
          <w:sz w:val="24"/>
          <w:szCs w:val="24"/>
          <w:lang w:eastAsia="cs-CZ"/>
        </w:rPr>
      </w:pPr>
      <w:r w:rsidRPr="00C02788">
        <w:rPr>
          <w:rFonts w:ascii="Arial" w:eastAsia="Times New Roman" w:hAnsi="Arial" w:cs="Arial"/>
          <w:sz w:val="24"/>
          <w:szCs w:val="24"/>
          <w:lang w:eastAsia="cs-CZ"/>
        </w:rPr>
        <w:t xml:space="preserve">Dotace se poskytuje na účel stanovený v čl. I. odst. 2 této smlouvy jako dotace </w:t>
      </w:r>
      <w:r w:rsidRPr="00552F88">
        <w:rPr>
          <w:rFonts w:ascii="Arial" w:eastAsia="Times New Roman" w:hAnsi="Arial" w:cs="Arial"/>
          <w:b/>
          <w:sz w:val="24"/>
          <w:szCs w:val="24"/>
          <w:lang w:eastAsia="cs-CZ"/>
        </w:rPr>
        <w:t>neinvestiční</w:t>
      </w:r>
      <w:r w:rsidRPr="00C02788">
        <w:rPr>
          <w:rFonts w:ascii="Arial" w:eastAsia="Times New Roman" w:hAnsi="Arial" w:cs="Arial"/>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Pro účely této smlouvy se neinvestiční dotací rozumí dotace, která musí být použita na úhradu jiných výdajů než: </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02788" w:rsidRPr="00C02788" w:rsidRDefault="00C02788" w:rsidP="00D27F9A">
      <w:pPr>
        <w:numPr>
          <w:ilvl w:val="0"/>
          <w:numId w:val="17"/>
        </w:numPr>
        <w:spacing w:after="120" w:line="240" w:lineRule="auto"/>
        <w:ind w:left="1276" w:hanging="529"/>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pořízením nehmotného majetku dle § 32a odst. 1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2 cit. zákona,</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technickým zhodnocením, rekonstrukcí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modernizací ve smyslu § 33 cit. zákona.</w:t>
      </w:r>
    </w:p>
    <w:p w:rsidR="00C02788" w:rsidRPr="00C02788" w:rsidRDefault="00C02788" w:rsidP="00C02788">
      <w:pPr>
        <w:keepNext/>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w:t>
      </w:r>
    </w:p>
    <w:p w:rsidR="00C02788" w:rsidRPr="00071028" w:rsidRDefault="00C02788" w:rsidP="00552F88">
      <w:pPr>
        <w:numPr>
          <w:ilvl w:val="0"/>
          <w:numId w:val="19"/>
        </w:numPr>
        <w:tabs>
          <w:tab w:val="left" w:pos="8100"/>
        </w:tabs>
        <w:spacing w:after="120" w:line="240" w:lineRule="auto"/>
        <w:jc w:val="both"/>
        <w:rPr>
          <w:rFonts w:ascii="Arial" w:eastAsia="Times New Roman" w:hAnsi="Arial" w:cs="Arial"/>
          <w:b/>
          <w:iCs/>
          <w:sz w:val="24"/>
          <w:szCs w:val="24"/>
          <w:lang w:eastAsia="cs-CZ"/>
        </w:rPr>
      </w:pPr>
      <w:r w:rsidRPr="00C02788">
        <w:rPr>
          <w:rFonts w:ascii="Arial" w:eastAsia="Times New Roman" w:hAnsi="Arial" w:cs="Arial"/>
          <w:sz w:val="24"/>
          <w:szCs w:val="24"/>
          <w:lang w:eastAsia="cs-CZ"/>
        </w:rPr>
        <w:t xml:space="preserve">Příjemce dotaci přijímá a zavazuje se ji použít výlučně v souladu s účelem poskytnutí dotace dle </w:t>
      </w:r>
      <w:r w:rsidR="002907B6">
        <w:rPr>
          <w:rFonts w:ascii="Arial" w:eastAsia="Times New Roman" w:hAnsi="Arial" w:cs="Arial"/>
          <w:sz w:val="24"/>
          <w:szCs w:val="24"/>
          <w:lang w:eastAsia="cs-CZ"/>
        </w:rPr>
        <w:t>čl. I. odst. 2 a 4 této smlouvy,</w:t>
      </w:r>
      <w:r w:rsidRPr="00C02788">
        <w:rPr>
          <w:rFonts w:ascii="Arial" w:eastAsia="Times New Roman" w:hAnsi="Arial" w:cs="Arial"/>
          <w:sz w:val="24"/>
          <w:szCs w:val="24"/>
          <w:lang w:eastAsia="cs-CZ"/>
        </w:rPr>
        <w:t xml:space="preserve"> v souladu s podmínkami stanovenými v této smlouvě</w:t>
      </w:r>
      <w:r w:rsidR="002907B6">
        <w:rPr>
          <w:rFonts w:ascii="Arial" w:eastAsia="Times New Roman" w:hAnsi="Arial" w:cs="Arial"/>
          <w:sz w:val="24"/>
          <w:szCs w:val="24"/>
          <w:lang w:eastAsia="cs-CZ"/>
        </w:rPr>
        <w:t xml:space="preserve"> </w:t>
      </w:r>
      <w:r w:rsidR="002907B6" w:rsidRPr="005020F4">
        <w:rPr>
          <w:rFonts w:ascii="Arial" w:hAnsi="Arial" w:cs="Arial"/>
          <w:sz w:val="24"/>
          <w:szCs w:val="24"/>
        </w:rPr>
        <w:t xml:space="preserve">a v souladu s </w:t>
      </w:r>
      <w:r w:rsidR="002907B6" w:rsidRPr="005020F4">
        <w:rPr>
          <w:rFonts w:ascii="Arial" w:hAnsi="Arial" w:cs="Arial"/>
          <w:iCs/>
          <w:sz w:val="24"/>
          <w:szCs w:val="24"/>
        </w:rPr>
        <w:t>usnesením Zastupitelstva Olomouckého kraje č</w:t>
      </w:r>
      <w:r w:rsidR="002907B6" w:rsidRPr="00552F88">
        <w:rPr>
          <w:rFonts w:ascii="Arial" w:hAnsi="Arial" w:cs="Arial"/>
          <w:iCs/>
          <w:sz w:val="24"/>
          <w:szCs w:val="24"/>
        </w:rPr>
        <w:t>. UZ///201</w:t>
      </w:r>
      <w:r w:rsidR="005A264C">
        <w:rPr>
          <w:rFonts w:ascii="Arial" w:hAnsi="Arial" w:cs="Arial"/>
          <w:iCs/>
          <w:sz w:val="24"/>
          <w:szCs w:val="24"/>
        </w:rPr>
        <w:t>7</w:t>
      </w:r>
      <w:r w:rsidR="002907B6" w:rsidRPr="005020F4">
        <w:rPr>
          <w:rFonts w:ascii="Arial" w:hAnsi="Arial" w:cs="Arial"/>
          <w:iCs/>
          <w:sz w:val="24"/>
          <w:szCs w:val="24"/>
        </w:rPr>
        <w:t xml:space="preserve"> ze dne 2</w:t>
      </w:r>
      <w:r w:rsidR="00552F88">
        <w:rPr>
          <w:rFonts w:ascii="Arial" w:hAnsi="Arial" w:cs="Arial"/>
          <w:iCs/>
          <w:sz w:val="24"/>
          <w:szCs w:val="24"/>
        </w:rPr>
        <w:t>4</w:t>
      </w:r>
      <w:r w:rsidR="002907B6" w:rsidRPr="005020F4">
        <w:rPr>
          <w:rFonts w:ascii="Arial" w:hAnsi="Arial" w:cs="Arial"/>
          <w:iCs/>
          <w:sz w:val="24"/>
          <w:szCs w:val="24"/>
        </w:rPr>
        <w:t xml:space="preserve">. </w:t>
      </w:r>
      <w:r w:rsidR="005A264C">
        <w:rPr>
          <w:rFonts w:ascii="Arial" w:hAnsi="Arial" w:cs="Arial"/>
          <w:iCs/>
          <w:sz w:val="24"/>
          <w:szCs w:val="24"/>
        </w:rPr>
        <w:t>4</w:t>
      </w:r>
      <w:r w:rsidR="002907B6" w:rsidRPr="005020F4">
        <w:rPr>
          <w:rFonts w:ascii="Arial" w:hAnsi="Arial" w:cs="Arial"/>
          <w:iCs/>
          <w:sz w:val="24"/>
          <w:szCs w:val="24"/>
        </w:rPr>
        <w:t>. 201</w:t>
      </w:r>
      <w:r w:rsidR="005A264C">
        <w:rPr>
          <w:rFonts w:ascii="Arial" w:hAnsi="Arial" w:cs="Arial"/>
          <w:iCs/>
          <w:sz w:val="24"/>
          <w:szCs w:val="24"/>
        </w:rPr>
        <w:t>7</w:t>
      </w:r>
      <w:r w:rsidRPr="005020F4">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 xml:space="preserve">Dotace musí být použita hospodárně. </w:t>
      </w:r>
      <w:r w:rsidRPr="00552F88">
        <w:rPr>
          <w:rFonts w:ascii="Arial" w:eastAsia="Times New Roman" w:hAnsi="Arial" w:cs="Arial"/>
          <w:b/>
          <w:sz w:val="24"/>
          <w:szCs w:val="24"/>
          <w:lang w:eastAsia="cs-CZ"/>
        </w:rPr>
        <w:t xml:space="preserve">Příjemce je oprávněn dotaci </w:t>
      </w:r>
      <w:r w:rsidRPr="005A264C">
        <w:rPr>
          <w:rFonts w:ascii="Arial" w:eastAsia="Times New Roman" w:hAnsi="Arial" w:cs="Arial"/>
          <w:b/>
          <w:sz w:val="24"/>
          <w:szCs w:val="24"/>
          <w:lang w:eastAsia="cs-CZ"/>
        </w:rPr>
        <w:t>použít pouze na</w:t>
      </w:r>
      <w:r w:rsidR="00552F88" w:rsidRPr="005A264C">
        <w:rPr>
          <w:b/>
        </w:rPr>
        <w:t xml:space="preserve"> </w:t>
      </w:r>
      <w:r w:rsidR="00552F88" w:rsidRPr="00071028">
        <w:rPr>
          <w:rFonts w:ascii="Arial" w:eastAsia="Times New Roman" w:hAnsi="Arial" w:cs="Arial"/>
          <w:b/>
          <w:sz w:val="24"/>
          <w:szCs w:val="24"/>
          <w:lang w:eastAsia="cs-CZ"/>
        </w:rPr>
        <w:t>dofinancování zajištění poskytování pobytov</w:t>
      </w:r>
      <w:r w:rsidR="002D4426" w:rsidRPr="00071028">
        <w:rPr>
          <w:rFonts w:ascii="Arial" w:eastAsia="Times New Roman" w:hAnsi="Arial" w:cs="Arial"/>
          <w:b/>
          <w:sz w:val="24"/>
          <w:szCs w:val="24"/>
          <w:lang w:eastAsia="cs-CZ"/>
        </w:rPr>
        <w:t>é</w:t>
      </w:r>
      <w:r w:rsidR="00552F88" w:rsidRPr="00071028">
        <w:rPr>
          <w:rFonts w:ascii="Arial" w:eastAsia="Times New Roman" w:hAnsi="Arial" w:cs="Arial"/>
          <w:b/>
          <w:sz w:val="24"/>
          <w:szCs w:val="24"/>
          <w:lang w:eastAsia="cs-CZ"/>
        </w:rPr>
        <w:t xml:space="preserve"> sociální služb</w:t>
      </w:r>
      <w:r w:rsidR="002D4426" w:rsidRPr="00071028">
        <w:rPr>
          <w:rFonts w:ascii="Arial" w:eastAsia="Times New Roman" w:hAnsi="Arial" w:cs="Arial"/>
          <w:b/>
          <w:sz w:val="24"/>
          <w:szCs w:val="24"/>
          <w:lang w:eastAsia="cs-CZ"/>
        </w:rPr>
        <w:t>y</w:t>
      </w:r>
      <w:r w:rsidR="005A264C" w:rsidRPr="00071028">
        <w:rPr>
          <w:rFonts w:ascii="Arial" w:eastAsia="Times New Roman" w:hAnsi="Arial" w:cs="Arial"/>
          <w:b/>
          <w:sz w:val="24"/>
          <w:szCs w:val="24"/>
          <w:lang w:eastAsia="cs-CZ"/>
        </w:rPr>
        <w:t xml:space="preserve"> </w:t>
      </w:r>
      <w:r w:rsidR="004C5C84">
        <w:rPr>
          <w:rFonts w:ascii="Arial" w:eastAsia="Times New Roman" w:hAnsi="Arial" w:cs="Arial"/>
          <w:b/>
          <w:sz w:val="24"/>
          <w:szCs w:val="24"/>
          <w:lang w:eastAsia="cs-CZ"/>
        </w:rPr>
        <w:t xml:space="preserve">pro </w:t>
      </w:r>
      <w:r w:rsidR="005A264C" w:rsidRPr="00071028">
        <w:rPr>
          <w:rFonts w:ascii="Arial" w:eastAsia="Times New Roman" w:hAnsi="Arial" w:cs="Arial"/>
          <w:b/>
          <w:sz w:val="24"/>
          <w:szCs w:val="24"/>
          <w:lang w:eastAsia="cs-CZ"/>
        </w:rPr>
        <w:t>potřeby uživatele</w:t>
      </w:r>
      <w:r w:rsidR="00071028" w:rsidRPr="00071028">
        <w:rPr>
          <w:rFonts w:ascii="Arial" w:eastAsia="Times New Roman" w:hAnsi="Arial" w:cs="Arial"/>
          <w:b/>
          <w:sz w:val="24"/>
          <w:szCs w:val="24"/>
          <w:lang w:eastAsia="cs-CZ"/>
        </w:rPr>
        <w:t xml:space="preserve">, </w:t>
      </w:r>
      <w:r w:rsidR="00071028" w:rsidRPr="00071028">
        <w:rPr>
          <w:rFonts w:ascii="Arial" w:eastAsia="Times New Roman" w:hAnsi="Arial" w:cs="Arial"/>
          <w:b/>
          <w:sz w:val="24"/>
          <w:szCs w:val="24"/>
          <w:lang w:eastAsia="cs-CZ"/>
        </w:rPr>
        <w:br/>
        <w:t>tj.</w:t>
      </w:r>
      <w:r w:rsidR="005A264C" w:rsidRPr="00071028">
        <w:rPr>
          <w:rFonts w:ascii="Arial" w:eastAsia="Times New Roman" w:hAnsi="Arial" w:cs="Arial"/>
          <w:b/>
          <w:sz w:val="24"/>
          <w:szCs w:val="24"/>
          <w:lang w:eastAsia="cs-CZ"/>
        </w:rPr>
        <w:t xml:space="preserve"> </w:t>
      </w:r>
      <w:r w:rsidR="00071028">
        <w:rPr>
          <w:rFonts w:ascii="Arial" w:eastAsia="Times New Roman" w:hAnsi="Arial" w:cs="Arial"/>
          <w:b/>
          <w:sz w:val="24"/>
          <w:szCs w:val="24"/>
          <w:lang w:eastAsia="cs-CZ"/>
        </w:rPr>
        <w:t xml:space="preserve">na </w:t>
      </w:r>
      <w:r w:rsidR="005A264C" w:rsidRPr="00071028">
        <w:rPr>
          <w:rFonts w:ascii="Arial" w:eastAsia="Times New Roman" w:hAnsi="Arial" w:cs="Arial"/>
          <w:b/>
          <w:sz w:val="24"/>
          <w:szCs w:val="24"/>
          <w:lang w:eastAsia="cs-CZ"/>
        </w:rPr>
        <w:t>osobní prádlo, hyg</w:t>
      </w:r>
      <w:r w:rsidR="00071028" w:rsidRPr="00071028">
        <w:rPr>
          <w:rFonts w:ascii="Arial" w:eastAsia="Times New Roman" w:hAnsi="Arial" w:cs="Arial"/>
          <w:b/>
          <w:sz w:val="24"/>
          <w:szCs w:val="24"/>
          <w:lang w:eastAsia="cs-CZ"/>
        </w:rPr>
        <w:t xml:space="preserve">ienické potřeby, školní potřeby; spotřebu materiálu - </w:t>
      </w:r>
      <w:r w:rsidR="005A264C" w:rsidRPr="00071028">
        <w:rPr>
          <w:rFonts w:ascii="Arial" w:eastAsia="Times New Roman" w:hAnsi="Arial" w:cs="Arial"/>
          <w:b/>
          <w:sz w:val="24"/>
          <w:szCs w:val="24"/>
          <w:lang w:eastAsia="cs-CZ"/>
        </w:rPr>
        <w:t>prádlo provozní, pohonné hmoty</w:t>
      </w:r>
      <w:r w:rsidR="004C5C84">
        <w:rPr>
          <w:rFonts w:ascii="Arial" w:eastAsia="Times New Roman" w:hAnsi="Arial" w:cs="Arial"/>
          <w:b/>
          <w:sz w:val="24"/>
          <w:szCs w:val="24"/>
          <w:lang w:eastAsia="cs-CZ"/>
        </w:rPr>
        <w:t>, čisti</w:t>
      </w:r>
      <w:r w:rsidR="008D1C57">
        <w:rPr>
          <w:rFonts w:ascii="Arial" w:eastAsia="Times New Roman" w:hAnsi="Arial" w:cs="Arial"/>
          <w:b/>
          <w:sz w:val="24"/>
          <w:szCs w:val="24"/>
          <w:lang w:eastAsia="cs-CZ"/>
        </w:rPr>
        <w:t>cí prostředky</w:t>
      </w:r>
      <w:r w:rsidR="00071028" w:rsidRPr="00071028">
        <w:rPr>
          <w:rFonts w:ascii="Arial" w:eastAsia="Times New Roman" w:hAnsi="Arial" w:cs="Arial"/>
          <w:b/>
          <w:sz w:val="24"/>
          <w:szCs w:val="24"/>
          <w:lang w:eastAsia="cs-CZ"/>
        </w:rPr>
        <w:t>;</w:t>
      </w:r>
      <w:r w:rsidR="005A264C" w:rsidRPr="00071028">
        <w:rPr>
          <w:rFonts w:ascii="Arial" w:eastAsia="Times New Roman" w:hAnsi="Arial" w:cs="Arial"/>
          <w:b/>
          <w:sz w:val="24"/>
          <w:szCs w:val="24"/>
          <w:lang w:eastAsia="cs-CZ"/>
        </w:rPr>
        <w:t xml:space="preserve"> platy </w:t>
      </w:r>
      <w:r w:rsidR="008D1C57">
        <w:rPr>
          <w:rFonts w:ascii="Arial" w:eastAsia="Times New Roman" w:hAnsi="Arial" w:cs="Arial"/>
          <w:b/>
          <w:sz w:val="24"/>
          <w:szCs w:val="24"/>
          <w:lang w:eastAsia="cs-CZ"/>
        </w:rPr>
        <w:br/>
      </w:r>
      <w:r w:rsidR="005A264C" w:rsidRPr="00071028">
        <w:rPr>
          <w:rFonts w:ascii="Arial" w:eastAsia="Times New Roman" w:hAnsi="Arial" w:cs="Arial"/>
          <w:b/>
          <w:sz w:val="24"/>
          <w:szCs w:val="24"/>
          <w:lang w:eastAsia="cs-CZ"/>
        </w:rPr>
        <w:t>a odvody zaměstnanců</w:t>
      </w:r>
      <w:r w:rsidR="00071028" w:rsidRPr="00071028">
        <w:rPr>
          <w:rFonts w:ascii="Arial" w:eastAsia="Times New Roman" w:hAnsi="Arial" w:cs="Arial"/>
          <w:b/>
          <w:sz w:val="24"/>
          <w:szCs w:val="24"/>
          <w:lang w:eastAsia="cs-CZ"/>
        </w:rPr>
        <w:t>;</w:t>
      </w:r>
      <w:r w:rsidR="005A264C" w:rsidRPr="00071028">
        <w:rPr>
          <w:rFonts w:ascii="Arial" w:eastAsia="Times New Roman" w:hAnsi="Arial" w:cs="Arial"/>
          <w:b/>
          <w:sz w:val="24"/>
          <w:szCs w:val="24"/>
          <w:lang w:eastAsia="cs-CZ"/>
        </w:rPr>
        <w:t xml:space="preserve"> energie </w:t>
      </w:r>
      <w:r w:rsidR="00071028" w:rsidRPr="00071028">
        <w:rPr>
          <w:rFonts w:ascii="Arial" w:eastAsia="Times New Roman" w:hAnsi="Arial" w:cs="Arial"/>
          <w:b/>
          <w:sz w:val="24"/>
          <w:szCs w:val="24"/>
          <w:lang w:eastAsia="cs-CZ"/>
        </w:rPr>
        <w:t>-</w:t>
      </w:r>
      <w:r w:rsidR="00071028">
        <w:rPr>
          <w:rFonts w:ascii="Arial" w:eastAsia="Times New Roman" w:hAnsi="Arial" w:cs="Arial"/>
          <w:b/>
          <w:sz w:val="24"/>
          <w:szCs w:val="24"/>
          <w:lang w:eastAsia="cs-CZ"/>
        </w:rPr>
        <w:t xml:space="preserve"> teplo, elektrickou energii, vodu</w:t>
      </w:r>
      <w:r w:rsidR="00071028" w:rsidRPr="00071028">
        <w:rPr>
          <w:rFonts w:ascii="Arial" w:eastAsia="Times New Roman" w:hAnsi="Arial" w:cs="Arial"/>
          <w:b/>
          <w:sz w:val="24"/>
          <w:szCs w:val="24"/>
          <w:lang w:eastAsia="cs-CZ"/>
        </w:rPr>
        <w:t>;</w:t>
      </w:r>
      <w:r w:rsidR="00BC4DB3" w:rsidRPr="00071028">
        <w:rPr>
          <w:rFonts w:ascii="Arial" w:eastAsia="Times New Roman" w:hAnsi="Arial" w:cs="Arial"/>
          <w:b/>
          <w:sz w:val="24"/>
          <w:szCs w:val="24"/>
          <w:lang w:eastAsia="cs-CZ"/>
        </w:rPr>
        <w:t xml:space="preserve"> </w:t>
      </w:r>
      <w:r w:rsidR="00071028" w:rsidRPr="00071028">
        <w:rPr>
          <w:rFonts w:ascii="Arial" w:eastAsia="Times New Roman" w:hAnsi="Arial" w:cs="Arial"/>
          <w:b/>
          <w:sz w:val="24"/>
          <w:szCs w:val="24"/>
          <w:lang w:eastAsia="cs-CZ"/>
        </w:rPr>
        <w:t xml:space="preserve"> služby - </w:t>
      </w:r>
      <w:r w:rsidR="005A264C" w:rsidRPr="00071028">
        <w:rPr>
          <w:rFonts w:ascii="Arial" w:eastAsia="Times New Roman" w:hAnsi="Arial" w:cs="Arial"/>
          <w:b/>
          <w:sz w:val="24"/>
          <w:szCs w:val="24"/>
          <w:lang w:eastAsia="cs-CZ"/>
        </w:rPr>
        <w:t>tele</w:t>
      </w:r>
      <w:r w:rsidR="00071028" w:rsidRPr="00071028">
        <w:rPr>
          <w:rFonts w:ascii="Arial" w:eastAsia="Times New Roman" w:hAnsi="Arial" w:cs="Arial"/>
          <w:b/>
          <w:sz w:val="24"/>
          <w:szCs w:val="24"/>
          <w:lang w:eastAsia="cs-CZ"/>
        </w:rPr>
        <w:t>fon</w:t>
      </w:r>
      <w:r w:rsidR="005A264C" w:rsidRPr="00071028">
        <w:rPr>
          <w:rFonts w:ascii="Arial" w:eastAsia="Times New Roman" w:hAnsi="Arial" w:cs="Arial"/>
          <w:b/>
          <w:sz w:val="24"/>
          <w:szCs w:val="24"/>
          <w:lang w:eastAsia="cs-CZ"/>
        </w:rPr>
        <w:t>, internet a ostatní</w:t>
      </w:r>
      <w:r w:rsidR="00BC4DB3" w:rsidRPr="00071028">
        <w:rPr>
          <w:rFonts w:ascii="Arial" w:eastAsia="Times New Roman" w:hAnsi="Arial" w:cs="Arial"/>
          <w:b/>
          <w:sz w:val="24"/>
          <w:szCs w:val="24"/>
          <w:lang w:eastAsia="cs-CZ"/>
        </w:rPr>
        <w:t xml:space="preserve"> služby</w:t>
      </w:r>
      <w:r w:rsidRPr="00071028">
        <w:rPr>
          <w:rFonts w:ascii="Arial" w:eastAsia="Times New Roman" w:hAnsi="Arial" w:cs="Arial"/>
          <w:b/>
          <w:sz w:val="24"/>
          <w:szCs w:val="24"/>
          <w:lang w:eastAsia="cs-CZ"/>
        </w:rPr>
        <w:t>.</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(tj. v poměrné výši podle § 75 ZDPH nebo krácené výši podle § 76 ZDPH, popř. kombinací obou způsobů), nelze z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v souvislosti s realizací </w:t>
      </w:r>
      <w:r w:rsidR="00EC6558">
        <w:rPr>
          <w:rFonts w:ascii="Arial" w:eastAsia="Times New Roman" w:hAnsi="Arial" w:cs="Arial"/>
          <w:iCs/>
          <w:sz w:val="24"/>
          <w:szCs w:val="24"/>
          <w:lang w:eastAsia="cs-CZ"/>
        </w:rPr>
        <w:t>činnosti</w:t>
      </w:r>
      <w:r w:rsidR="004C5C84">
        <w:rPr>
          <w:rFonts w:ascii="Arial" w:eastAsia="Times New Roman" w:hAnsi="Arial" w:cs="Arial"/>
          <w:iCs/>
          <w:sz w:val="24"/>
          <w:szCs w:val="24"/>
          <w:lang w:eastAsia="cs-CZ"/>
        </w:rPr>
        <w:t>, na kterou</w:t>
      </w:r>
      <w:r w:rsidRPr="00C02788">
        <w:rPr>
          <w:rFonts w:ascii="Arial" w:eastAsia="Times New Roman" w:hAnsi="Arial" w:cs="Arial"/>
          <w:iCs/>
          <w:sz w:val="24"/>
          <w:szCs w:val="24"/>
          <w:lang w:eastAsia="cs-CZ"/>
        </w:rPr>
        <w:t xml:space="preserve"> byla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lastRenderedPageBreak/>
        <w:t xml:space="preserve">V případě, že se příjemce stane plátcem DPH v průběhu čerpání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snížit výši dosud čerpané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dojde k registraci příjemce k DPH a příjemce při registraci podle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 79 ZDPH je oprávněn až po vyúčtování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uplatnit nárok na odpočet DPH, jež byla uhrazena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je příjemce povinen vrátit poskytovateli částku ve výši nároku odpočtu DPH, který byl čerpán jako uznatelný výdaj.</w:t>
      </w:r>
    </w:p>
    <w:p w:rsidR="00C02788" w:rsidRPr="00C02788" w:rsidRDefault="00C02788" w:rsidP="00C02788">
      <w:pPr>
        <w:tabs>
          <w:tab w:val="left" w:pos="8100"/>
        </w:tabs>
        <w:spacing w:after="120" w:line="240" w:lineRule="auto"/>
        <w:ind w:left="567"/>
        <w:jc w:val="both"/>
        <w:rPr>
          <w:rFonts w:ascii="Arial" w:eastAsia="Times New Roman" w:hAnsi="Arial" w:cs="Arial"/>
          <w:b/>
          <w:i/>
          <w:iCs/>
          <w:sz w:val="24"/>
          <w:szCs w:val="24"/>
          <w:highlight w:val="lightGray"/>
          <w:lang w:eastAsia="cs-CZ"/>
        </w:rPr>
      </w:pPr>
      <w:r w:rsidRPr="00C02788">
        <w:rPr>
          <w:rFonts w:ascii="Arial" w:eastAsia="Times New Roman" w:hAnsi="Arial" w:cs="Arial"/>
          <w:iCs/>
          <w:sz w:val="24"/>
          <w:szCs w:val="24"/>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upravit a vrátit poskytovateli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ve výši uplatněného odpočtu DPH, a to do jednoho měsíce ode dne, kdy příslušný státní orgán vrátil příjemci uhrazenou DPH. </w:t>
      </w:r>
      <w:r w:rsidRPr="00C02788">
        <w:rPr>
          <w:rFonts w:ascii="Arial" w:eastAsia="Times New Roman" w:hAnsi="Arial" w:cs="Arial"/>
          <w:i/>
          <w:iCs/>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Nevrátí-li příjemce takovou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rsid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nelze rovněž použít na úhradu ostatních daní.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vést dotaci ve svém účetnictví odděleně. </w:t>
      </w:r>
    </w:p>
    <w:p w:rsidR="00C02788" w:rsidRPr="005020F4" w:rsidRDefault="00C02788" w:rsidP="00C02788">
      <w:pPr>
        <w:numPr>
          <w:ilvl w:val="0"/>
          <w:numId w:val="19"/>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je povinen použít poskytnutou dotaci nejpozději do </w:t>
      </w:r>
      <w:r w:rsidR="005A264C">
        <w:rPr>
          <w:rFonts w:ascii="Arial" w:eastAsia="Times New Roman" w:hAnsi="Arial" w:cs="Arial"/>
          <w:b/>
          <w:sz w:val="24"/>
          <w:szCs w:val="24"/>
          <w:lang w:eastAsia="cs-CZ"/>
        </w:rPr>
        <w:t>31. 12. 2017</w:t>
      </w:r>
      <w:r w:rsidRPr="005020F4">
        <w:rPr>
          <w:rFonts w:ascii="Arial" w:eastAsia="Times New Roman" w:hAnsi="Arial" w:cs="Arial"/>
          <w:sz w:val="24"/>
          <w:szCs w:val="24"/>
          <w:lang w:eastAsia="cs-CZ"/>
        </w:rPr>
        <w:t>.</w:t>
      </w:r>
    </w:p>
    <w:p w:rsidR="00C02788" w:rsidRPr="00C02788" w:rsidRDefault="00C02788" w:rsidP="00C02788">
      <w:pPr>
        <w:spacing w:after="120" w:line="240" w:lineRule="auto"/>
        <w:ind w:left="567"/>
        <w:jc w:val="both"/>
        <w:rPr>
          <w:rFonts w:ascii="Arial" w:eastAsia="Times New Roman" w:hAnsi="Arial" w:cs="Arial"/>
          <w:i/>
          <w:iCs/>
          <w:sz w:val="24"/>
          <w:szCs w:val="24"/>
          <w:lang w:eastAsia="cs-CZ"/>
        </w:rPr>
      </w:pPr>
      <w:r w:rsidRPr="00C02788">
        <w:rPr>
          <w:rFonts w:ascii="Arial" w:eastAsia="Times New Roman" w:hAnsi="Arial" w:cs="Arial"/>
          <w:iCs/>
          <w:sz w:val="24"/>
          <w:szCs w:val="24"/>
          <w:lang w:eastAsia="cs-CZ"/>
        </w:rPr>
        <w:t xml:space="preserve">Příjemce je oprávněn použít </w:t>
      </w: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také na úhradu </w:t>
      </w:r>
      <w:r w:rsidR="001E64D3">
        <w:rPr>
          <w:rFonts w:ascii="Arial" w:eastAsia="Times New Roman" w:hAnsi="Arial" w:cs="Arial"/>
          <w:iCs/>
          <w:sz w:val="24"/>
          <w:szCs w:val="24"/>
          <w:lang w:eastAsia="cs-CZ"/>
        </w:rPr>
        <w:t>výdajů</w:t>
      </w:r>
      <w:r w:rsidRPr="00C02788">
        <w:rPr>
          <w:rFonts w:ascii="Arial" w:eastAsia="Times New Roman" w:hAnsi="Arial" w:cs="Arial"/>
          <w:iCs/>
          <w:sz w:val="24"/>
          <w:szCs w:val="24"/>
          <w:lang w:eastAsia="cs-CZ"/>
        </w:rPr>
        <w:t xml:space="preserve"> vynaložených příjemcem v souladu s účelem poskytnutí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 odst. 2 a 4 této smlouvy a podmínkami užití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II. odst. 1 této smlouvy v období </w:t>
      </w:r>
      <w:r w:rsidR="00EC655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od 1. 1. 201</w:t>
      </w:r>
      <w:r w:rsidR="00366CF0">
        <w:rPr>
          <w:rFonts w:ascii="Arial" w:eastAsia="Times New Roman" w:hAnsi="Arial" w:cs="Arial"/>
          <w:iCs/>
          <w:sz w:val="24"/>
          <w:szCs w:val="24"/>
          <w:lang w:eastAsia="cs-CZ"/>
        </w:rPr>
        <w:t>7</w:t>
      </w:r>
      <w:r w:rsidRPr="00C02788">
        <w:rPr>
          <w:rFonts w:ascii="Arial" w:eastAsia="Times New Roman" w:hAnsi="Arial" w:cs="Arial"/>
          <w:iCs/>
          <w:sz w:val="24"/>
          <w:szCs w:val="24"/>
          <w:lang w:eastAsia="cs-CZ"/>
        </w:rPr>
        <w:t xml:space="preserve"> do uzavření této smlouvy.</w:t>
      </w:r>
    </w:p>
    <w:p w:rsidR="00C02788" w:rsidRPr="00C02788" w:rsidRDefault="00C02788" w:rsidP="00C02788">
      <w:pPr>
        <w:numPr>
          <w:ilvl w:val="0"/>
          <w:numId w:val="19"/>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umožnit poskytovateli provedení kontroly dodržení účelu </w:t>
      </w:r>
      <w:r w:rsidR="00EC6558">
        <w:rPr>
          <w:rFonts w:ascii="Arial" w:eastAsia="Times New Roman" w:hAnsi="Arial" w:cs="Arial"/>
          <w:sz w:val="24"/>
          <w:szCs w:val="24"/>
          <w:lang w:eastAsia="cs-CZ"/>
        </w:rPr>
        <w:br/>
      </w:r>
      <w:r w:rsidRPr="00C02788">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C02788" w:rsidRPr="00C02788" w:rsidRDefault="00C02788" w:rsidP="00C02788">
      <w:pPr>
        <w:tabs>
          <w:tab w:val="left" w:pos="540"/>
        </w:tabs>
        <w:spacing w:after="120" w:line="240" w:lineRule="auto"/>
        <w:ind w:left="540" w:hanging="540"/>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4.</w:t>
      </w:r>
      <w:r w:rsidRPr="00C02788">
        <w:rPr>
          <w:rFonts w:ascii="Arial" w:eastAsia="Times New Roman" w:hAnsi="Arial" w:cs="Arial"/>
          <w:sz w:val="24"/>
          <w:szCs w:val="24"/>
          <w:lang w:eastAsia="cs-CZ"/>
        </w:rPr>
        <w:tab/>
        <w:t xml:space="preserve">Příjemce je povinen nejpozději do </w:t>
      </w:r>
      <w:r w:rsidR="00EF55C5" w:rsidRPr="00552F88">
        <w:rPr>
          <w:rFonts w:ascii="Arial" w:eastAsia="Times New Roman" w:hAnsi="Arial" w:cs="Arial"/>
          <w:b/>
          <w:sz w:val="24"/>
          <w:szCs w:val="24"/>
          <w:lang w:eastAsia="cs-CZ"/>
        </w:rPr>
        <w:t>31</w:t>
      </w:r>
      <w:r w:rsidR="005A264C">
        <w:rPr>
          <w:rFonts w:ascii="Arial" w:eastAsia="Times New Roman" w:hAnsi="Arial" w:cs="Arial"/>
          <w:b/>
          <w:sz w:val="24"/>
          <w:szCs w:val="24"/>
          <w:lang w:eastAsia="cs-CZ"/>
        </w:rPr>
        <w:t>. 1. 2018</w:t>
      </w:r>
      <w:r w:rsidRPr="005020F4">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předložit poskytovateli vyúčtování poskytnuté dotace (dále jen „vyúčtování“).</w:t>
      </w:r>
    </w:p>
    <w:p w:rsid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Vyúčtování musí obsahovat:</w:t>
      </w:r>
    </w:p>
    <w:p w:rsidR="00EF55C5" w:rsidRPr="005020F4" w:rsidRDefault="00EF55C5" w:rsidP="00EF55C5">
      <w:pPr>
        <w:tabs>
          <w:tab w:val="left" w:pos="1080"/>
          <w:tab w:val="left" w:pos="1980"/>
        </w:tabs>
        <w:spacing w:after="120" w:line="240" w:lineRule="auto"/>
        <w:ind w:left="1270" w:hanging="703"/>
        <w:jc w:val="both"/>
        <w:rPr>
          <w:rFonts w:ascii="Arial" w:hAnsi="Arial" w:cs="Arial"/>
          <w:dstrike/>
          <w:sz w:val="24"/>
          <w:szCs w:val="24"/>
        </w:rPr>
      </w:pPr>
      <w:r w:rsidRPr="00C03064">
        <w:rPr>
          <w:rFonts w:ascii="Arial" w:hAnsi="Arial" w:cs="Arial"/>
        </w:rPr>
        <w:t xml:space="preserve">4.1. </w:t>
      </w:r>
      <w:r w:rsidRPr="00C03064">
        <w:rPr>
          <w:rFonts w:ascii="Arial" w:hAnsi="Arial" w:cs="Arial"/>
        </w:rPr>
        <w:tab/>
      </w:r>
      <w:r w:rsidRPr="00C03064">
        <w:rPr>
          <w:rFonts w:ascii="Arial" w:hAnsi="Arial" w:cs="Arial"/>
        </w:rPr>
        <w:tab/>
      </w:r>
      <w:r w:rsidRPr="00EF55C5">
        <w:rPr>
          <w:rFonts w:ascii="Arial" w:hAnsi="Arial" w:cs="Arial"/>
          <w:sz w:val="24"/>
          <w:szCs w:val="24"/>
        </w:rPr>
        <w:t xml:space="preserve">soupis výdajů hrazených z poskytnuté dotace v rozsahu uvedeném </w:t>
      </w:r>
      <w:r>
        <w:rPr>
          <w:rFonts w:ascii="Arial" w:hAnsi="Arial" w:cs="Arial"/>
          <w:sz w:val="24"/>
          <w:szCs w:val="24"/>
        </w:rPr>
        <w:br/>
      </w:r>
      <w:r w:rsidRPr="00EF55C5">
        <w:rPr>
          <w:rFonts w:ascii="Arial" w:hAnsi="Arial" w:cs="Arial"/>
          <w:sz w:val="24"/>
          <w:szCs w:val="24"/>
        </w:rPr>
        <w:t xml:space="preserve">v příloze č. 1 „Finanční vyúčtování </w:t>
      </w:r>
      <w:r w:rsidR="00FC187A">
        <w:rPr>
          <w:rFonts w:ascii="Arial" w:hAnsi="Arial" w:cs="Arial"/>
          <w:sz w:val="24"/>
          <w:szCs w:val="24"/>
        </w:rPr>
        <w:t>dotace poskytnuté v roce 201</w:t>
      </w:r>
      <w:r w:rsidR="00A70511">
        <w:rPr>
          <w:rFonts w:ascii="Arial" w:hAnsi="Arial" w:cs="Arial"/>
          <w:sz w:val="24"/>
          <w:szCs w:val="24"/>
        </w:rPr>
        <w:t>7</w:t>
      </w:r>
      <w:r w:rsidRPr="00EF55C5">
        <w:rPr>
          <w:rFonts w:ascii="Arial" w:hAnsi="Arial" w:cs="Arial"/>
          <w:sz w:val="24"/>
          <w:szCs w:val="24"/>
        </w:rPr>
        <w:t xml:space="preserve">“. </w:t>
      </w:r>
      <w:r w:rsidRPr="00552F88">
        <w:rPr>
          <w:rFonts w:ascii="Arial" w:hAnsi="Arial" w:cs="Arial"/>
          <w:sz w:val="24"/>
          <w:szCs w:val="24"/>
        </w:rPr>
        <w:t xml:space="preserve">Příloha č. 1 je pro příjemce k dispozici v elektronické formě na webu OK </w:t>
      </w:r>
      <w:hyperlink r:id="rId9" w:history="1">
        <w:r w:rsidR="008754F6" w:rsidRPr="00DD59D0">
          <w:rPr>
            <w:rStyle w:val="Hypertextovodkaz"/>
            <w:rFonts w:ascii="Arial" w:eastAsia="Times New Roman" w:hAnsi="Arial" w:cs="Arial"/>
            <w:sz w:val="24"/>
            <w:szCs w:val="24"/>
            <w:lang w:eastAsia="cs-CZ"/>
          </w:rPr>
          <w:t>https://www.kr-olomoucky.cz/vyuctovani-prispevku-dotace-cl-3802.html</w:t>
        </w:r>
      </w:hyperlink>
      <w:r w:rsidRPr="005020F4">
        <w:rPr>
          <w:rFonts w:ascii="Arial" w:hAnsi="Arial" w:cs="Arial"/>
          <w:i/>
          <w:sz w:val="24"/>
          <w:szCs w:val="24"/>
        </w:rPr>
        <w:t>.</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t>4.2.</w:t>
      </w:r>
      <w:r w:rsidRPr="00EF55C5">
        <w:rPr>
          <w:rFonts w:ascii="Arial" w:hAnsi="Arial" w:cs="Arial"/>
          <w:sz w:val="24"/>
          <w:szCs w:val="24"/>
        </w:rPr>
        <w:tab/>
        <w:t>fotokopie všech výpisů z bankovního účtu, které dokládají úhradu jednotlivých dokladů a faktur, s vyznačením dotčených plateb,</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lastRenderedPageBreak/>
        <w:t>4.3.</w:t>
      </w:r>
      <w:r w:rsidRPr="00EF55C5">
        <w:rPr>
          <w:rFonts w:ascii="Arial" w:hAnsi="Arial" w:cs="Arial"/>
          <w:sz w:val="24"/>
          <w:szCs w:val="24"/>
        </w:rPr>
        <w:tab/>
        <w:t xml:space="preserve">čestné prohlášení, že fotokopie předaných dokladů jsou shodné </w:t>
      </w:r>
      <w:r>
        <w:rPr>
          <w:rFonts w:ascii="Arial" w:hAnsi="Arial" w:cs="Arial"/>
          <w:sz w:val="24"/>
          <w:szCs w:val="24"/>
        </w:rPr>
        <w:br/>
      </w:r>
      <w:r w:rsidRPr="00EF55C5">
        <w:rPr>
          <w:rFonts w:ascii="Arial" w:hAnsi="Arial" w:cs="Arial"/>
          <w:sz w:val="24"/>
          <w:szCs w:val="24"/>
        </w:rPr>
        <w:t>s originály a výdaje uvedené v soupisech jsou shodné se záznamy v účetnictví příjemce.</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Společně s vyúčtováním příjemce předloží poskytovateli závěrečnou zprávu.</w:t>
      </w:r>
    </w:p>
    <w:p w:rsidR="00EF55C5" w:rsidRPr="005B707E" w:rsidRDefault="00EF55C5" w:rsidP="00EC5E92">
      <w:pPr>
        <w:spacing w:after="120" w:line="240" w:lineRule="auto"/>
        <w:ind w:left="567"/>
        <w:jc w:val="both"/>
        <w:rPr>
          <w:rFonts w:ascii="Arial" w:eastAsia="Times New Roman" w:hAnsi="Arial" w:cs="Arial"/>
          <w:i/>
          <w:iCs/>
          <w:sz w:val="24"/>
          <w:szCs w:val="24"/>
          <w:lang w:eastAsia="cs-CZ"/>
        </w:rPr>
      </w:pPr>
      <w:r w:rsidRPr="005B707E">
        <w:rPr>
          <w:rFonts w:ascii="Arial" w:eastAsia="Times New Roman" w:hAnsi="Arial" w:cs="Arial"/>
          <w:sz w:val="24"/>
          <w:szCs w:val="24"/>
          <w:lang w:eastAsia="cs-CZ"/>
        </w:rPr>
        <w:t xml:space="preserve">Závěrečná zpráva musí </w:t>
      </w:r>
      <w:r w:rsidRPr="005B707E">
        <w:rPr>
          <w:rFonts w:ascii="Arial" w:hAnsi="Arial" w:cs="Arial"/>
          <w:sz w:val="24"/>
          <w:szCs w:val="24"/>
        </w:rPr>
        <w:t>být v listinné formě a musí obsahovat</w:t>
      </w:r>
      <w:r w:rsidRPr="005B707E">
        <w:rPr>
          <w:rFonts w:ascii="Arial" w:hAnsi="Arial" w:cs="Arial"/>
          <w:i/>
          <w:iCs/>
          <w:sz w:val="24"/>
          <w:szCs w:val="24"/>
        </w:rPr>
        <w:t xml:space="preserve"> </w:t>
      </w:r>
      <w:r w:rsidRPr="005B707E">
        <w:rPr>
          <w:rFonts w:ascii="Arial" w:hAnsi="Arial" w:cs="Arial"/>
          <w:sz w:val="24"/>
          <w:szCs w:val="24"/>
        </w:rPr>
        <w:t>popis využití dotace (minimální rozsah je strana formátu A4) a popis užití loga Olomouckého kraje. Závěrečná zpráva bude dále obsahovat název projektu, specifikaci příjemce a čestné prohlášení o pravdivosti údajů a informací obsažených v závěrečné zprávě. Spolu se závěrečnou zprávou a vyúčtováním je příjemce povinen předložit poskytovateli také fotodokumentaci z průběhu realizace projektu. Součástí závěrečné z</w:t>
      </w:r>
      <w:r w:rsidRPr="005B707E">
        <w:rPr>
          <w:rFonts w:ascii="Arial" w:hAnsi="Arial" w:cs="Arial"/>
          <w:iCs/>
          <w:sz w:val="24"/>
          <w:szCs w:val="24"/>
        </w:rPr>
        <w:t>právy je fotodokumentace propagace Olomouckého kraje v listinné podobě dle čl. II. odst. 10 této smlouvy.</w:t>
      </w:r>
      <w:r w:rsidRPr="005B707E">
        <w:rPr>
          <w:rFonts w:ascii="Arial" w:eastAsia="Times New Roman" w:hAnsi="Arial" w:cs="Arial"/>
          <w:i/>
          <w:iCs/>
          <w:sz w:val="24"/>
          <w:szCs w:val="24"/>
          <w:lang w:eastAsia="cs-CZ"/>
        </w:rPr>
        <w:t xml:space="preserve"> </w:t>
      </w:r>
    </w:p>
    <w:p w:rsidR="00C02788" w:rsidRPr="00C02788" w:rsidRDefault="00C02788" w:rsidP="00C02788">
      <w:pPr>
        <w:numPr>
          <w:ilvl w:val="0"/>
          <w:numId w:val="16"/>
        </w:numPr>
        <w:spacing w:after="120" w:line="240" w:lineRule="auto"/>
        <w:jc w:val="both"/>
        <w:rPr>
          <w:rFonts w:ascii="Arial" w:eastAsia="Times New Roman" w:hAnsi="Arial" w:cs="Arial"/>
          <w:i/>
          <w:sz w:val="24"/>
          <w:szCs w:val="24"/>
          <w:lang w:eastAsia="cs-CZ"/>
        </w:rPr>
      </w:pPr>
      <w:r w:rsidRPr="00C02788">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w:t>
      </w:r>
      <w:r w:rsidR="00EF55C5">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o rozpočtových pravidlech územních rozpočtů, ve znění pozdějších předpisů. </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02788" w:rsidRPr="00C02788" w:rsidTr="009B5C9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Výše odvodu v % z celkově poskytnuté dotace</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2</w:t>
            </w:r>
            <w:r w:rsidR="00552F88">
              <w:rPr>
                <w:rFonts w:ascii="Arial" w:eastAsia="Calibri" w:hAnsi="Arial" w:cs="Arial"/>
                <w:sz w:val="24"/>
                <w:szCs w:val="24"/>
                <w:lang w:eastAsia="cs-CZ"/>
              </w:rPr>
              <w:t xml:space="preserve"> </w:t>
            </w:r>
            <w:r w:rsidRPr="00C02788">
              <w:rPr>
                <w:rFonts w:ascii="Arial" w:eastAsia="Calibri" w:hAnsi="Arial" w:cs="Arial"/>
                <w:sz w:val="24"/>
                <w:szCs w:val="24"/>
                <w:lang w:eastAsia="cs-CZ"/>
              </w:rPr>
              <w:t>%</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 xml:space="preserve">Předložení vyúčtování a závěrečné zprávy o využití </w:t>
            </w:r>
            <w:r w:rsidRPr="00C02788">
              <w:rPr>
                <w:rFonts w:ascii="Arial" w:eastAsia="Calibri" w:hAnsi="Arial" w:cs="Arial"/>
                <w:sz w:val="24"/>
                <w:szCs w:val="24"/>
                <w:lang w:eastAsia="cs-CZ"/>
              </w:rPr>
              <w:lastRenderedPageBreak/>
              <w:t>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lastRenderedPageBreak/>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bl>
    <w:p w:rsidR="00C02788" w:rsidRPr="00EF55C5" w:rsidRDefault="00C02788" w:rsidP="00170437">
      <w:pPr>
        <w:spacing w:after="0" w:line="240" w:lineRule="auto"/>
        <w:jc w:val="both"/>
        <w:rPr>
          <w:rFonts w:ascii="Arial" w:eastAsia="Times New Roman" w:hAnsi="Arial" w:cs="Arial"/>
          <w:iCs/>
          <w:color w:val="0070C0"/>
          <w:sz w:val="24"/>
          <w:szCs w:val="24"/>
          <w:lang w:eastAsia="cs-CZ"/>
        </w:rPr>
      </w:pPr>
    </w:p>
    <w:p w:rsidR="00C02788" w:rsidRPr="004044C3" w:rsidRDefault="004044C3" w:rsidP="004044C3">
      <w:pPr>
        <w:pStyle w:val="Odstavecseseznamem"/>
        <w:numPr>
          <w:ilvl w:val="0"/>
          <w:numId w:val="16"/>
        </w:numPr>
        <w:spacing w:after="120"/>
        <w:jc w:val="both"/>
        <w:rPr>
          <w:rFonts w:ascii="Arial" w:hAnsi="Arial" w:cs="Arial"/>
        </w:rPr>
      </w:pPr>
      <w:r>
        <w:rPr>
          <w:rFonts w:ascii="Arial" w:hAnsi="Arial" w:cs="Arial"/>
        </w:rPr>
        <w:t xml:space="preserve">V případě, že je příjemce dle této smlouvy povinen vrátit dotaci nebo její část, vrátí příjemce dotaci nebo její část na účet poskytovatele č. 27 –4228120277/0100. Případný odvod či penále se hradí na účet poskytovatele </w:t>
      </w:r>
      <w:r>
        <w:rPr>
          <w:rFonts w:ascii="Arial" w:hAnsi="Arial" w:cs="Arial"/>
        </w:rPr>
        <w:br/>
        <w:t>č. 27-4228320287/0100 na základě vystavené faktury.</w:t>
      </w:r>
    </w:p>
    <w:p w:rsidR="00C02788" w:rsidRPr="00C02788" w:rsidRDefault="00C02788" w:rsidP="00C02788">
      <w:pPr>
        <w:numPr>
          <w:ilvl w:val="0"/>
          <w:numId w:val="16"/>
        </w:numPr>
        <w:tabs>
          <w:tab w:val="num" w:pos="747"/>
        </w:tabs>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r w:rsidR="008754F6" w:rsidRPr="008754F6">
        <w:rPr>
          <w:rFonts w:ascii="Arial" w:eastAsia="Times New Roman" w:hAnsi="Arial" w:cs="Arial"/>
          <w:sz w:val="24"/>
          <w:szCs w:val="24"/>
          <w:lang w:eastAsia="cs-CZ"/>
        </w:rPr>
        <w:t xml:space="preserve"> </w:t>
      </w:r>
      <w:r w:rsidR="008754F6" w:rsidRPr="00FC0998">
        <w:rPr>
          <w:rFonts w:ascii="Arial" w:eastAsia="Times New Roman" w:hAnsi="Arial" w:cs="Arial"/>
          <w:sz w:val="24"/>
          <w:szCs w:val="24"/>
          <w:lang w:eastAsia="cs-CZ"/>
        </w:rPr>
        <w:t xml:space="preserve">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w:t>
      </w:r>
      <w:r w:rsidR="008754F6">
        <w:rPr>
          <w:rFonts w:ascii="Arial" w:eastAsia="Times New Roman" w:hAnsi="Arial" w:cs="Arial"/>
          <w:sz w:val="24"/>
          <w:szCs w:val="24"/>
          <w:lang w:eastAsia="cs-CZ"/>
        </w:rPr>
        <w:br/>
      </w:r>
      <w:r w:rsidR="008754F6" w:rsidRPr="00FC0998">
        <w:rPr>
          <w:rFonts w:ascii="Arial" w:eastAsia="Times New Roman" w:hAnsi="Arial" w:cs="Arial"/>
          <w:sz w:val="24"/>
          <w:szCs w:val="24"/>
          <w:lang w:eastAsia="cs-CZ"/>
        </w:rPr>
        <w:t>na kterou z nástupnických příspěvkových organizací přejdou povinnosti příjemce. O těchto skutečnostech je příjemce povinen poskytovatele předem informovat.</w:t>
      </w:r>
      <w:r w:rsidRPr="00C02788">
        <w:rPr>
          <w:rFonts w:ascii="Arial" w:eastAsia="Times New Roman" w:hAnsi="Arial" w:cs="Arial"/>
          <w:sz w:val="24"/>
          <w:szCs w:val="24"/>
          <w:lang w:eastAsia="cs-CZ"/>
        </w:rPr>
        <w:t xml:space="preserve">  </w:t>
      </w:r>
    </w:p>
    <w:p w:rsidR="000A7F02" w:rsidRPr="000A7F02" w:rsidRDefault="000A7F02" w:rsidP="000A7F02">
      <w:pPr>
        <w:numPr>
          <w:ilvl w:val="0"/>
          <w:numId w:val="16"/>
        </w:numPr>
        <w:tabs>
          <w:tab w:val="num" w:pos="747"/>
        </w:tabs>
        <w:spacing w:after="120" w:line="240" w:lineRule="auto"/>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uvádět logo poskytovatele na svých webových stránkách (jsou-li zřízeny) po dobu realizace projektu, dále je příjemce povinen označit propagační materiály příjemce, vztahující se k účelu dotace, logem poskytovatele a umístit reklamní panel, nebo obdobné zařízení, s logem poskytovatele do místa, ve kterém je prováděna podpořená činnost</w:t>
      </w:r>
      <w:r w:rsidR="00521100">
        <w:rPr>
          <w:rFonts w:ascii="Arial" w:eastAsia="Times New Roman" w:hAnsi="Arial" w:cs="Arial"/>
          <w:sz w:val="24"/>
          <w:szCs w:val="24"/>
          <w:lang w:eastAsia="cs-CZ"/>
        </w:rPr>
        <w:t>, a to rovněž po dobu realizace projektu</w:t>
      </w:r>
      <w:r w:rsidRPr="000A7F02">
        <w:rPr>
          <w:rFonts w:ascii="Arial" w:eastAsia="Times New Roman" w:hAnsi="Arial" w:cs="Arial"/>
          <w:sz w:val="24"/>
          <w:szCs w:val="24"/>
          <w:lang w:eastAsia="cs-CZ"/>
        </w:rPr>
        <w:t>.</w:t>
      </w:r>
      <w:r w:rsidRPr="000A7F02">
        <w:rPr>
          <w:rFonts w:ascii="Arial" w:eastAsia="Times New Roman" w:hAnsi="Arial" w:cs="Arial"/>
          <w:i/>
          <w:sz w:val="24"/>
          <w:szCs w:val="24"/>
          <w:lang w:eastAsia="cs-CZ"/>
        </w:rPr>
        <w:t xml:space="preserve"> </w:t>
      </w:r>
      <w:r w:rsidRPr="000A7F02">
        <w:rPr>
          <w:rFonts w:ascii="Arial" w:eastAsia="Times New Roman" w:hAnsi="Arial" w:cs="Arial"/>
          <w:sz w:val="24"/>
          <w:szCs w:val="24"/>
          <w:lang w:eastAsia="cs-CZ"/>
        </w:rPr>
        <w:t>Spolu s logem zde bude vždy uvedena informace, že poskytovatel činnost finančně podpořil.</w:t>
      </w:r>
    </w:p>
    <w:p w:rsidR="000A7F02" w:rsidRPr="000A7F02" w:rsidRDefault="000A7F02" w:rsidP="000A7F02">
      <w:pPr>
        <w:spacing w:after="120" w:line="240" w:lineRule="auto"/>
        <w:ind w:left="567"/>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uděluje příjemci souhlas s bezúplatným užitím loga Olomouckého kraje způsobem a v rozsahu uvedeném v čl. II. odst. 10 této smlouvy. </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Pokud bude příjemce při </w:t>
      </w:r>
      <w:r w:rsidR="000A7F02">
        <w:rPr>
          <w:rFonts w:ascii="Arial" w:eastAsia="Times New Roman" w:hAnsi="Arial" w:cs="Arial"/>
          <w:sz w:val="24"/>
          <w:szCs w:val="24"/>
          <w:lang w:eastAsia="cs-CZ"/>
        </w:rPr>
        <w:t xml:space="preserve">provádění </w:t>
      </w:r>
      <w:r w:rsidRPr="00C02788">
        <w:rPr>
          <w:rFonts w:ascii="Arial" w:eastAsia="Times New Roman" w:hAnsi="Arial" w:cs="Arial"/>
          <w:sz w:val="24"/>
          <w:szCs w:val="24"/>
          <w:lang w:eastAsia="cs-CZ"/>
        </w:rPr>
        <w:t xml:space="preserve">činnosti, na niž je poskytována dotace dle této smlouvy, zadavatelem veřejné zakázky dle příslušných ustanovení zákona </w:t>
      </w:r>
      <w:r w:rsidRPr="00C02788">
        <w:rPr>
          <w:rFonts w:ascii="Arial" w:eastAsia="Times New Roman" w:hAnsi="Arial" w:cs="Arial"/>
          <w:sz w:val="24"/>
          <w:szCs w:val="24"/>
          <w:lang w:eastAsia="cs-CZ"/>
        </w:rPr>
        <w:lastRenderedPageBreak/>
        <w:t xml:space="preserve">o </w:t>
      </w:r>
      <w:r w:rsidR="000A7F02">
        <w:rPr>
          <w:rFonts w:ascii="Arial" w:eastAsia="Times New Roman" w:hAnsi="Arial" w:cs="Arial"/>
          <w:sz w:val="24"/>
          <w:szCs w:val="24"/>
          <w:lang w:eastAsia="cs-CZ"/>
        </w:rPr>
        <w:t xml:space="preserve">zadávání </w:t>
      </w:r>
      <w:r w:rsidRPr="00C02788">
        <w:rPr>
          <w:rFonts w:ascii="Arial" w:eastAsia="Times New Roman" w:hAnsi="Arial" w:cs="Arial"/>
          <w:sz w:val="24"/>
          <w:szCs w:val="24"/>
          <w:lang w:eastAsia="cs-CZ"/>
        </w:rPr>
        <w:t>veřejných zakáz</w:t>
      </w:r>
      <w:r w:rsidR="000A7F02">
        <w:rPr>
          <w:rFonts w:ascii="Arial" w:eastAsia="Times New Roman" w:hAnsi="Arial" w:cs="Arial"/>
          <w:sz w:val="24"/>
          <w:szCs w:val="24"/>
          <w:lang w:eastAsia="cs-CZ"/>
        </w:rPr>
        <w:t>ek</w:t>
      </w:r>
      <w:r w:rsidRPr="00C02788">
        <w:rPr>
          <w:rFonts w:ascii="Arial" w:eastAsia="Times New Roman" w:hAnsi="Arial" w:cs="Arial"/>
          <w:sz w:val="24"/>
          <w:szCs w:val="24"/>
          <w:lang w:eastAsia="cs-CZ"/>
        </w:rPr>
        <w:t xml:space="preserve">, je povinen při její realizaci postupovat dle tohoto zákona. </w:t>
      </w:r>
    </w:p>
    <w:p w:rsidR="00C02788" w:rsidRPr="00961625"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prohlašuje, že ke dni podpisu této smlouvy </w:t>
      </w:r>
      <w:r w:rsidRPr="00551C8D">
        <w:rPr>
          <w:rFonts w:ascii="Arial" w:eastAsia="Times New Roman" w:hAnsi="Arial" w:cs="Arial"/>
          <w:sz w:val="24"/>
          <w:szCs w:val="24"/>
          <w:lang w:eastAsia="cs-CZ"/>
        </w:rPr>
        <w:t xml:space="preserve">nemá neuhrazené závazky </w:t>
      </w:r>
      <w:r w:rsidRPr="00C02788">
        <w:rPr>
          <w:rFonts w:ascii="Arial" w:eastAsia="Times New Roman" w:hAnsi="Arial" w:cs="Arial"/>
          <w:sz w:val="24"/>
          <w:szCs w:val="24"/>
          <w:lang w:eastAsia="cs-CZ"/>
        </w:rPr>
        <w:t xml:space="preserve">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0A7F02" w:rsidRPr="00016AA5">
        <w:rPr>
          <w:rFonts w:ascii="Arial" w:eastAsia="Times New Roman" w:hAnsi="Arial" w:cs="Arial"/>
          <w:bCs/>
          <w:iCs/>
          <w:sz w:val="24"/>
          <w:szCs w:val="24"/>
          <w:lang w:eastAsia="cs-CZ"/>
        </w:rPr>
        <w:t xml:space="preserve">Příjemce současně prohlašuje, že ke dni podpisu této smlouvy nemá neuhrazené závazky po lhůtě splatnosti ani vůči poskytovateli, jím zřízeným organizacím </w:t>
      </w:r>
      <w:r w:rsidR="000A7F02">
        <w:rPr>
          <w:rFonts w:ascii="Arial" w:eastAsia="Times New Roman" w:hAnsi="Arial" w:cs="Arial"/>
          <w:bCs/>
          <w:iCs/>
          <w:sz w:val="24"/>
          <w:szCs w:val="24"/>
          <w:lang w:eastAsia="cs-CZ"/>
        </w:rPr>
        <w:br/>
      </w:r>
      <w:r w:rsidR="000A7F02" w:rsidRPr="00016AA5">
        <w:rPr>
          <w:rFonts w:ascii="Arial" w:eastAsia="Times New Roman" w:hAnsi="Arial" w:cs="Arial"/>
          <w:bCs/>
          <w:iCs/>
          <w:sz w:val="24"/>
          <w:szCs w:val="24"/>
          <w:lang w:eastAsia="cs-CZ"/>
        </w:rPr>
        <w:t>a jiným územním samosprávným celkům.</w:t>
      </w:r>
      <w:r w:rsidR="000A7F02">
        <w:rPr>
          <w:rFonts w:ascii="Arial" w:eastAsia="Times New Roman" w:hAnsi="Arial" w:cs="Arial"/>
          <w:bCs/>
          <w:iCs/>
          <w:sz w:val="24"/>
          <w:szCs w:val="24"/>
          <w:lang w:eastAsia="cs-CZ"/>
        </w:rPr>
        <w:t xml:space="preserve"> </w:t>
      </w:r>
      <w:r w:rsidRPr="00C02788">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61625" w:rsidRPr="00C02788" w:rsidRDefault="00961625" w:rsidP="00961625">
      <w:pPr>
        <w:spacing w:after="120" w:line="240" w:lineRule="auto"/>
        <w:jc w:val="both"/>
        <w:rPr>
          <w:rFonts w:ascii="Arial" w:eastAsia="Times New Roman" w:hAnsi="Arial" w:cs="Arial"/>
          <w:i/>
          <w:iCs/>
          <w:sz w:val="24"/>
          <w:szCs w:val="24"/>
          <w:lang w:eastAsia="cs-CZ"/>
        </w:rPr>
      </w:pPr>
    </w:p>
    <w:p w:rsidR="00C02788" w:rsidRPr="00C02788" w:rsidRDefault="00C02788" w:rsidP="00C02788">
      <w:pPr>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III.</w:t>
      </w:r>
    </w:p>
    <w:p w:rsid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Smlouva se uzavírá v souladu s §159 a násl. zákona č. 500/2004 Sb., správní řád, ve znění pozdějších právních předpisů, a se zákonem č. 250/2000 Sb.,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o rozpočtových pravidlech územních rozpočtů, ve znění pozdějších právních předpisů.</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 xml:space="preserve">Příjemce bere na vědomí, že dotace je na základě této smlouvy poskytována </w:t>
      </w:r>
      <w:r>
        <w:rPr>
          <w:rFonts w:ascii="Arial" w:hAnsi="Arial" w:cs="Arial"/>
        </w:rPr>
        <w:br/>
      </w:r>
      <w:r w:rsidRPr="00FD441B">
        <w:rPr>
          <w:rFonts w:ascii="Arial" w:hAnsi="Arial" w:cs="Arial"/>
        </w:rPr>
        <w:t xml:space="preserve">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961625" w:rsidRPr="00FD441B"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rsidR="00961625" w:rsidRPr="00C02788"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V případě rozdělení příjemce dotace na dva či více samostatné podniky </w:t>
      </w:r>
      <w:r>
        <w:rPr>
          <w:rFonts w:ascii="Arial" w:eastAsia="Times New Roman" w:hAnsi="Arial" w:cs="Arial"/>
          <w:sz w:val="24"/>
          <w:szCs w:val="24"/>
          <w:lang w:eastAsia="cs-CZ"/>
        </w:rPr>
        <w:br/>
      </w:r>
      <w:r w:rsidRPr="00FD441B">
        <w:rPr>
          <w:rFonts w:ascii="Arial" w:eastAsia="Times New Roman" w:hAnsi="Arial" w:cs="Arial"/>
          <w:sz w:val="24"/>
          <w:szCs w:val="24"/>
          <w:lang w:eastAsia="cs-CZ"/>
        </w:rPr>
        <w:t xml:space="preserve">v období 3 let od nabytí účinnosti této smlouvy je příjemce dotace povinen neprodleně po rozdělení kontaktovat poskytovatele za účelem sdělení informace, jak podporu de minimis poskytnutou dle této smlouvy rozdělit </w:t>
      </w:r>
      <w:r>
        <w:rPr>
          <w:rFonts w:ascii="Arial" w:eastAsia="Times New Roman" w:hAnsi="Arial" w:cs="Arial"/>
          <w:sz w:val="24"/>
          <w:szCs w:val="24"/>
          <w:lang w:eastAsia="cs-CZ"/>
        </w:rPr>
        <w:br/>
      </w:r>
      <w:r w:rsidRPr="00FD441B">
        <w:rPr>
          <w:rFonts w:ascii="Arial" w:eastAsia="Times New Roman" w:hAnsi="Arial" w:cs="Arial"/>
          <w:sz w:val="24"/>
          <w:szCs w:val="24"/>
          <w:lang w:eastAsia="cs-CZ"/>
        </w:rPr>
        <w:t>v Centrálním registru podpor malého rozsahu.</w:t>
      </w:r>
    </w:p>
    <w:p w:rsidR="00490F1A" w:rsidRDefault="00490F1A" w:rsidP="00490F1A">
      <w:pPr>
        <w:numPr>
          <w:ilvl w:val="0"/>
          <w:numId w:val="18"/>
        </w:numPr>
        <w:spacing w:after="120" w:line="240" w:lineRule="auto"/>
        <w:jc w:val="both"/>
        <w:rPr>
          <w:rFonts w:ascii="Arial" w:eastAsia="Times New Roman" w:hAnsi="Arial" w:cs="Arial"/>
          <w:iCs/>
          <w:sz w:val="24"/>
          <w:szCs w:val="24"/>
          <w:lang w:eastAsia="cs-CZ"/>
        </w:rPr>
      </w:pPr>
      <w:r>
        <w:rPr>
          <w:rFonts w:ascii="Arial" w:hAnsi="Arial" w:cs="Arial"/>
          <w:sz w:val="24"/>
          <w:szCs w:val="24"/>
          <w:lang w:eastAsia="cs-CZ"/>
        </w:rPr>
        <w:lastRenderedPageBreak/>
        <w:t xml:space="preserve">Tato smlouva bude uveřejněna v registru smluv dle zákona č. 340/2015 Sb., </w:t>
      </w:r>
      <w:r>
        <w:rPr>
          <w:rFonts w:ascii="Arial" w:hAnsi="Arial" w:cs="Arial"/>
          <w:sz w:val="24"/>
          <w:szCs w:val="24"/>
          <w:lang w:eastAsia="cs-CZ"/>
        </w:rPr>
        <w:br/>
        <w:t xml:space="preserve">o registru smluv, ve znění pozdějších předpisů. Uveřejnění této smlouvy v registru smluv zajistí poskytovatel. Příjemce současně bere na vědomí, </w:t>
      </w:r>
      <w:r>
        <w:rPr>
          <w:rFonts w:ascii="Arial" w:hAnsi="Arial" w:cs="Arial"/>
          <w:sz w:val="24"/>
          <w:szCs w:val="24"/>
          <w:lang w:eastAsia="cs-CZ"/>
        </w:rPr>
        <w:br/>
        <w:t>že tato smlouva bude také zveřejněna postupem dle § 10d zákona č. 250/2000 Sb., o rozpočtových pravidlech územních rozpočtů, ve znění pozdějších právních předpisů.</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Tato smlouva nabývá platnosti a účinnosti dnem jejího uzavření.</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Tuto smlouvu lze měnit pouze písemnými vzestupně číslovanými dodatky.</w:t>
      </w:r>
    </w:p>
    <w:p w:rsid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pozdějších předpisů. </w:t>
      </w:r>
    </w:p>
    <w:p w:rsidR="00C02788" w:rsidRP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Poskytnutí dotace a uzavření této smlouvy bylo schváleno usnesením Zastupitelstva Olomouckého kraje č</w:t>
      </w:r>
      <w:r w:rsidR="005A264C" w:rsidRPr="00490F1A">
        <w:rPr>
          <w:rFonts w:ascii="Arial" w:eastAsia="Times New Roman" w:hAnsi="Arial" w:cs="Arial"/>
          <w:sz w:val="24"/>
          <w:szCs w:val="24"/>
          <w:lang w:eastAsia="cs-CZ"/>
        </w:rPr>
        <w:t>. UZ///2017</w:t>
      </w:r>
      <w:r w:rsidRPr="00490F1A">
        <w:rPr>
          <w:rFonts w:ascii="Arial" w:eastAsia="Times New Roman" w:hAnsi="Arial" w:cs="Arial"/>
          <w:sz w:val="24"/>
          <w:szCs w:val="24"/>
          <w:lang w:eastAsia="cs-CZ"/>
        </w:rPr>
        <w:t xml:space="preserve"> ze dne </w:t>
      </w:r>
      <w:r w:rsidR="002E3771" w:rsidRPr="00490F1A">
        <w:rPr>
          <w:rFonts w:ascii="Arial" w:eastAsia="Times New Roman" w:hAnsi="Arial" w:cs="Arial"/>
          <w:sz w:val="24"/>
          <w:szCs w:val="24"/>
          <w:lang w:eastAsia="cs-CZ"/>
        </w:rPr>
        <w:t>2</w:t>
      </w:r>
      <w:r w:rsidR="00961625" w:rsidRPr="00490F1A">
        <w:rPr>
          <w:rFonts w:ascii="Arial" w:eastAsia="Times New Roman" w:hAnsi="Arial" w:cs="Arial"/>
          <w:sz w:val="24"/>
          <w:szCs w:val="24"/>
          <w:lang w:eastAsia="cs-CZ"/>
        </w:rPr>
        <w:t>4</w:t>
      </w:r>
      <w:r w:rsidR="002E3771" w:rsidRPr="00490F1A">
        <w:rPr>
          <w:rFonts w:ascii="Arial" w:eastAsia="Times New Roman" w:hAnsi="Arial" w:cs="Arial"/>
          <w:sz w:val="24"/>
          <w:szCs w:val="24"/>
          <w:lang w:eastAsia="cs-CZ"/>
        </w:rPr>
        <w:t xml:space="preserve">. </w:t>
      </w:r>
      <w:r w:rsidR="005A264C" w:rsidRPr="00490F1A">
        <w:rPr>
          <w:rFonts w:ascii="Arial" w:eastAsia="Times New Roman" w:hAnsi="Arial" w:cs="Arial"/>
          <w:sz w:val="24"/>
          <w:szCs w:val="24"/>
          <w:lang w:eastAsia="cs-CZ"/>
        </w:rPr>
        <w:t>4. 2017</w:t>
      </w:r>
      <w:r w:rsidR="002E3771" w:rsidRPr="00490F1A">
        <w:rPr>
          <w:rFonts w:ascii="Arial" w:eastAsia="Times New Roman" w:hAnsi="Arial" w:cs="Arial"/>
          <w:sz w:val="24"/>
          <w:szCs w:val="24"/>
          <w:lang w:eastAsia="cs-CZ"/>
        </w:rPr>
        <w:t>.</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Tato smlouva je sepsána ve </w:t>
      </w:r>
      <w:r w:rsidR="00551C8D" w:rsidRPr="00551C8D">
        <w:rPr>
          <w:rFonts w:ascii="Arial" w:eastAsia="Times New Roman" w:hAnsi="Arial" w:cs="Arial"/>
          <w:sz w:val="24"/>
          <w:szCs w:val="24"/>
          <w:lang w:eastAsia="cs-CZ"/>
        </w:rPr>
        <w:t>4</w:t>
      </w:r>
      <w:r w:rsidRPr="00C02788">
        <w:rPr>
          <w:rFonts w:ascii="Arial" w:eastAsia="Times New Roman" w:hAnsi="Arial" w:cs="Arial"/>
          <w:sz w:val="24"/>
          <w:szCs w:val="24"/>
          <w:lang w:eastAsia="cs-CZ"/>
        </w:rPr>
        <w:t xml:space="preserve"> vyhotoveních, z nichž poskytovatel obdrží </w:t>
      </w:r>
      <w:r w:rsidR="00551C8D">
        <w:rPr>
          <w:rFonts w:ascii="Arial" w:eastAsia="Times New Roman" w:hAnsi="Arial" w:cs="Arial"/>
          <w:sz w:val="24"/>
          <w:szCs w:val="24"/>
          <w:lang w:eastAsia="cs-CZ"/>
        </w:rPr>
        <w:t>tři</w:t>
      </w:r>
      <w:r w:rsidRPr="00C02788">
        <w:rPr>
          <w:rFonts w:ascii="Arial" w:eastAsia="Times New Roman" w:hAnsi="Arial" w:cs="Arial"/>
          <w:sz w:val="24"/>
          <w:szCs w:val="24"/>
          <w:lang w:eastAsia="cs-CZ"/>
        </w:rPr>
        <w:t xml:space="preserve">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a příjemce jedno vyhotovení.</w:t>
      </w:r>
    </w:p>
    <w:p w:rsidR="00C02788" w:rsidRPr="00C02788" w:rsidRDefault="00C02788" w:rsidP="00FF6F55">
      <w:pPr>
        <w:spacing w:before="600" w:after="60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 Olomouci dne .......................</w:t>
      </w:r>
      <w:r w:rsidRPr="00C02788">
        <w:rPr>
          <w:rFonts w:ascii="Arial" w:eastAsia="Times New Roman" w:hAnsi="Arial" w:cs="Arial"/>
          <w:sz w:val="24"/>
          <w:szCs w:val="24"/>
          <w:lang w:eastAsia="cs-CZ"/>
        </w:rPr>
        <w:tab/>
      </w:r>
      <w:r w:rsidRPr="00C02788">
        <w:rPr>
          <w:rFonts w:ascii="Arial" w:eastAsia="Times New Roman" w:hAnsi="Arial" w:cs="Arial"/>
          <w:sz w:val="24"/>
          <w:szCs w:val="24"/>
          <w:lang w:eastAsia="cs-CZ"/>
        </w:rPr>
        <w:tab/>
        <w:t xml:space="preserve">     V Olomouci dne ......................</w:t>
      </w:r>
    </w:p>
    <w:tbl>
      <w:tblPr>
        <w:tblW w:w="0" w:type="auto"/>
        <w:tblCellMar>
          <w:left w:w="0" w:type="dxa"/>
          <w:right w:w="0" w:type="dxa"/>
        </w:tblCellMar>
        <w:tblLook w:val="0000" w:firstRow="0" w:lastRow="0" w:firstColumn="0" w:lastColumn="0" w:noHBand="0" w:noVBand="0"/>
      </w:tblPr>
      <w:tblGrid>
        <w:gridCol w:w="4605"/>
        <w:gridCol w:w="4605"/>
      </w:tblGrid>
      <w:tr w:rsidR="00C02788" w:rsidRPr="00C02788" w:rsidTr="009B5C9F">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poskytovatele:</w:t>
            </w:r>
          </w:p>
          <w:p w:rsidR="00C02788" w:rsidRPr="00C02788" w:rsidRDefault="00C02788" w:rsidP="00C02788">
            <w:pPr>
              <w:spacing w:before="40" w:after="40" w:line="240" w:lineRule="auto"/>
              <w:jc w:val="both"/>
              <w:rPr>
                <w:rFonts w:ascii="Arial" w:eastAsia="Times New Roman" w:hAnsi="Arial" w:cs="Arial"/>
                <w:sz w:val="24"/>
                <w:szCs w:val="24"/>
                <w:lang w:eastAsia="cs-CZ"/>
              </w:rPr>
            </w:pPr>
          </w:p>
          <w:p w:rsidR="00C02788" w:rsidRDefault="00C02788" w:rsidP="00C02788">
            <w:pPr>
              <w:spacing w:before="40" w:after="40" w:line="240" w:lineRule="auto"/>
              <w:jc w:val="both"/>
              <w:rPr>
                <w:rFonts w:ascii="Arial" w:eastAsia="Times New Roman" w:hAnsi="Arial" w:cs="Arial"/>
                <w:sz w:val="24"/>
                <w:szCs w:val="24"/>
                <w:lang w:eastAsia="cs-CZ"/>
              </w:rPr>
            </w:pPr>
          </w:p>
          <w:p w:rsidR="00FF6F55" w:rsidRDefault="00FF6F55" w:rsidP="00C02788">
            <w:pPr>
              <w:spacing w:before="40" w:after="40" w:line="240" w:lineRule="auto"/>
              <w:jc w:val="both"/>
              <w:rPr>
                <w:rFonts w:ascii="Arial" w:eastAsia="Times New Roman" w:hAnsi="Arial" w:cs="Arial"/>
                <w:sz w:val="24"/>
                <w:szCs w:val="24"/>
                <w:lang w:eastAsia="cs-CZ"/>
              </w:rPr>
            </w:pPr>
          </w:p>
          <w:p w:rsidR="00FF6F55" w:rsidRPr="00C02788" w:rsidRDefault="00FF6F55" w:rsidP="00C02788">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příjemce:</w:t>
            </w:r>
          </w:p>
        </w:tc>
      </w:tr>
      <w:tr w:rsidR="00C02788" w:rsidRPr="00C02788" w:rsidTr="009B5C9F">
        <w:trPr>
          <w:trHeight w:val="250"/>
        </w:trPr>
        <w:tc>
          <w:tcPr>
            <w:tcW w:w="4606" w:type="dxa"/>
            <w:tcMar>
              <w:top w:w="0" w:type="dxa"/>
              <w:left w:w="70" w:type="dxa"/>
              <w:bottom w:w="0" w:type="dxa"/>
              <w:right w:w="70" w:type="dxa"/>
            </w:tcMar>
          </w:tcPr>
          <w:p w:rsidR="00C02788" w:rsidRPr="00C02788" w:rsidRDefault="00C02788" w:rsidP="00C02788">
            <w:pPr>
              <w:tabs>
                <w:tab w:val="left" w:pos="0"/>
              </w:tabs>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C02788" w:rsidRPr="00C02788" w:rsidRDefault="00EF55C5" w:rsidP="00C02788">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Ladislav Okleštěk</w:t>
            </w:r>
          </w:p>
          <w:p w:rsidR="00C02788" w:rsidRPr="00C02788" w:rsidRDefault="00EF55C5" w:rsidP="005A264C">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w:t>
            </w:r>
            <w:r w:rsidR="00C02788" w:rsidRPr="00C02788">
              <w:rPr>
                <w:rFonts w:ascii="Arial" w:eastAsia="Times New Roman" w:hAnsi="Arial" w:cs="Arial"/>
                <w:sz w:val="24"/>
                <w:szCs w:val="24"/>
                <w:lang w:eastAsia="cs-CZ"/>
              </w:rPr>
              <w:t>hejtman</w:t>
            </w:r>
          </w:p>
        </w:tc>
        <w:tc>
          <w:tcPr>
            <w:tcW w:w="4606" w:type="dxa"/>
            <w:tcMar>
              <w:top w:w="0" w:type="dxa"/>
              <w:left w:w="70" w:type="dxa"/>
              <w:bottom w:w="0" w:type="dxa"/>
              <w:right w:w="70" w:type="dxa"/>
            </w:tcMar>
          </w:tcPr>
          <w:p w:rsidR="00C02788" w:rsidRPr="00C02788" w:rsidRDefault="00C02788" w:rsidP="00C02788">
            <w:pPr>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F636AF" w:rsidRDefault="00F636AF" w:rsidP="00F636AF">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Mgr. </w:t>
            </w:r>
            <w:r w:rsidRPr="00D22CFF">
              <w:rPr>
                <w:rFonts w:ascii="Arial" w:eastAsia="Times New Roman" w:hAnsi="Arial" w:cs="Arial"/>
                <w:sz w:val="24"/>
                <w:szCs w:val="24"/>
                <w:lang w:eastAsia="cs-CZ"/>
              </w:rPr>
              <w:t>Darj</w:t>
            </w:r>
            <w:r>
              <w:rPr>
                <w:rFonts w:ascii="Arial" w:eastAsia="Times New Roman" w:hAnsi="Arial" w:cs="Arial"/>
                <w:sz w:val="24"/>
                <w:szCs w:val="24"/>
                <w:lang w:eastAsia="cs-CZ"/>
              </w:rPr>
              <w:t>a</w:t>
            </w:r>
            <w:r w:rsidRPr="00D22CFF">
              <w:rPr>
                <w:rFonts w:ascii="Arial" w:eastAsia="Times New Roman" w:hAnsi="Arial" w:cs="Arial"/>
                <w:sz w:val="24"/>
                <w:szCs w:val="24"/>
                <w:lang w:eastAsia="cs-CZ"/>
              </w:rPr>
              <w:t xml:space="preserve"> Kun</w:t>
            </w:r>
            <w:r>
              <w:rPr>
                <w:rFonts w:ascii="Arial" w:eastAsia="Times New Roman" w:hAnsi="Arial" w:cs="Arial"/>
                <w:sz w:val="24"/>
                <w:szCs w:val="24"/>
                <w:lang w:eastAsia="cs-CZ"/>
              </w:rPr>
              <w:t>cová</w:t>
            </w:r>
          </w:p>
          <w:p w:rsidR="00F636AF" w:rsidRPr="00C02788" w:rsidRDefault="00F636AF" w:rsidP="00F636AF">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D22CFF">
              <w:rPr>
                <w:rFonts w:ascii="Arial" w:eastAsia="Times New Roman" w:hAnsi="Arial" w:cs="Arial"/>
                <w:sz w:val="24"/>
                <w:szCs w:val="24"/>
                <w:lang w:eastAsia="cs-CZ"/>
              </w:rPr>
              <w:t>ředitelk</w:t>
            </w:r>
            <w:r>
              <w:rPr>
                <w:rFonts w:ascii="Arial" w:eastAsia="Times New Roman" w:hAnsi="Arial" w:cs="Arial"/>
                <w:sz w:val="24"/>
                <w:szCs w:val="24"/>
                <w:lang w:eastAsia="cs-CZ"/>
              </w:rPr>
              <w:t>a</w:t>
            </w:r>
          </w:p>
          <w:p w:rsidR="00C02788" w:rsidRPr="00C02788" w:rsidRDefault="00C02788" w:rsidP="00EF55C5">
            <w:pPr>
              <w:spacing w:after="0" w:line="240" w:lineRule="auto"/>
              <w:rPr>
                <w:rFonts w:ascii="Arial" w:eastAsia="Times New Roman" w:hAnsi="Arial" w:cs="Arial"/>
                <w:sz w:val="24"/>
                <w:szCs w:val="24"/>
                <w:lang w:eastAsia="cs-CZ"/>
              </w:rPr>
            </w:pPr>
          </w:p>
        </w:tc>
      </w:tr>
    </w:tbl>
    <w:p w:rsidR="00490F1A" w:rsidRDefault="00490F1A" w:rsidP="002068C4">
      <w:pPr>
        <w:spacing w:after="0" w:line="240" w:lineRule="auto"/>
        <w:outlineLvl w:val="0"/>
      </w:pPr>
    </w:p>
    <w:p w:rsidR="00490F1A" w:rsidRPr="00490F1A" w:rsidRDefault="00490F1A" w:rsidP="00490F1A"/>
    <w:p w:rsidR="00490F1A" w:rsidRPr="00490F1A" w:rsidRDefault="00490F1A" w:rsidP="00490F1A"/>
    <w:p w:rsidR="00490F1A" w:rsidRPr="00490F1A" w:rsidRDefault="00490F1A" w:rsidP="00490F1A"/>
    <w:p w:rsidR="00490F1A" w:rsidRPr="00490F1A" w:rsidRDefault="00490F1A" w:rsidP="00490F1A"/>
    <w:p w:rsidR="00490F1A" w:rsidRPr="00490F1A" w:rsidRDefault="00490F1A" w:rsidP="00490F1A"/>
    <w:p w:rsidR="00490F1A" w:rsidRPr="00490F1A" w:rsidRDefault="00490F1A" w:rsidP="00490F1A"/>
    <w:p w:rsidR="00490F1A" w:rsidRDefault="00490F1A" w:rsidP="00490F1A"/>
    <w:p w:rsidR="001E57A7" w:rsidRPr="00490F1A" w:rsidRDefault="00490F1A" w:rsidP="00490F1A">
      <w:pPr>
        <w:tabs>
          <w:tab w:val="left" w:pos="7530"/>
        </w:tabs>
      </w:pPr>
      <w:r>
        <w:tab/>
      </w:r>
    </w:p>
    <w:sectPr w:rsidR="001E57A7" w:rsidRPr="00490F1A" w:rsidSect="001A7193">
      <w:headerReference w:type="even" r:id="rId10"/>
      <w:headerReference w:type="default" r:id="rId11"/>
      <w:footerReference w:type="even" r:id="rId12"/>
      <w:footerReference w:type="default" r:id="rId13"/>
      <w:headerReference w:type="first" r:id="rId14"/>
      <w:footerReference w:type="first" r:id="rId15"/>
      <w:pgSz w:w="11906" w:h="16838"/>
      <w:pgMar w:top="1474" w:right="1418" w:bottom="1474"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6A" w:rsidRDefault="00C4426A" w:rsidP="00C02788">
      <w:pPr>
        <w:spacing w:after="0" w:line="240" w:lineRule="auto"/>
      </w:pPr>
      <w:r>
        <w:separator/>
      </w:r>
    </w:p>
  </w:endnote>
  <w:endnote w:type="continuationSeparator" w:id="0">
    <w:p w:rsidR="00C4426A" w:rsidRDefault="00C4426A" w:rsidP="00C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2F" w:rsidRDefault="00EB34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D22CFF" w:rsidRDefault="001A7193" w:rsidP="00E73B52">
    <w:pPr>
      <w:pStyle w:val="Zpat"/>
      <w:pBdr>
        <w:top w:val="single" w:sz="4" w:space="1" w:color="auto"/>
      </w:pBdr>
      <w:rPr>
        <w:rFonts w:ascii="Arial" w:hAnsi="Arial" w:cs="Arial"/>
        <w:i/>
        <w:sz w:val="20"/>
        <w:szCs w:val="20"/>
      </w:rPr>
    </w:pPr>
    <w:r>
      <w:rPr>
        <w:rFonts w:ascii="Arial" w:hAnsi="Arial" w:cs="Arial"/>
        <w:i/>
        <w:sz w:val="20"/>
        <w:szCs w:val="20"/>
      </w:rPr>
      <w:t>Zastupitelstvo</w:t>
    </w:r>
    <w:r w:rsidR="007A0E8E" w:rsidRPr="00D22CFF">
      <w:rPr>
        <w:rFonts w:ascii="Arial" w:hAnsi="Arial" w:cs="Arial"/>
        <w:i/>
        <w:sz w:val="20"/>
        <w:szCs w:val="20"/>
      </w:rPr>
      <w:t xml:space="preserve"> Olomouckého kraje </w:t>
    </w:r>
    <w:r>
      <w:rPr>
        <w:rFonts w:ascii="Arial" w:hAnsi="Arial" w:cs="Arial"/>
        <w:i/>
        <w:sz w:val="20"/>
        <w:szCs w:val="20"/>
      </w:rPr>
      <w:t>24</w:t>
    </w:r>
    <w:r w:rsidR="001B40A4" w:rsidRPr="00D22CFF">
      <w:rPr>
        <w:rFonts w:ascii="Arial" w:hAnsi="Arial" w:cs="Arial"/>
        <w:i/>
        <w:sz w:val="20"/>
        <w:szCs w:val="20"/>
      </w:rPr>
      <w:t xml:space="preserve">. </w:t>
    </w:r>
    <w:r w:rsidR="008E009A">
      <w:rPr>
        <w:rFonts w:ascii="Arial" w:hAnsi="Arial" w:cs="Arial"/>
        <w:i/>
        <w:sz w:val="20"/>
        <w:szCs w:val="20"/>
      </w:rPr>
      <w:t>4</w:t>
    </w:r>
    <w:r w:rsidR="001B40A4" w:rsidRPr="00D22CFF">
      <w:rPr>
        <w:rFonts w:ascii="Arial" w:hAnsi="Arial" w:cs="Arial"/>
        <w:i/>
        <w:sz w:val="20"/>
        <w:szCs w:val="20"/>
      </w:rPr>
      <w:t xml:space="preserve">. </w:t>
    </w:r>
    <w:r w:rsidR="007A0E8E" w:rsidRPr="00D22CFF">
      <w:rPr>
        <w:rFonts w:ascii="Arial" w:hAnsi="Arial" w:cs="Arial"/>
        <w:i/>
        <w:sz w:val="20"/>
        <w:szCs w:val="20"/>
      </w:rPr>
      <w:t>201</w:t>
    </w:r>
    <w:r w:rsidR="00180DE6">
      <w:rPr>
        <w:rFonts w:ascii="Arial" w:hAnsi="Arial" w:cs="Arial"/>
        <w:i/>
        <w:sz w:val="20"/>
        <w:szCs w:val="20"/>
      </w:rPr>
      <w:t>7</w:t>
    </w:r>
    <w:r w:rsidR="00490F1A">
      <w:rPr>
        <w:rFonts w:ascii="Arial" w:hAnsi="Arial" w:cs="Arial"/>
        <w:i/>
        <w:sz w:val="20"/>
        <w:szCs w:val="20"/>
      </w:rPr>
      <w:tab/>
    </w:r>
    <w:r w:rsidR="00490F1A">
      <w:rPr>
        <w:rFonts w:ascii="Arial" w:hAnsi="Arial" w:cs="Arial"/>
        <w:i/>
        <w:sz w:val="20"/>
        <w:szCs w:val="20"/>
      </w:rPr>
      <w:tab/>
      <w:t xml:space="preserve"> Strana </w:t>
    </w:r>
    <w:r w:rsidR="00CD64B0" w:rsidRPr="00CD64B0">
      <w:rPr>
        <w:rFonts w:ascii="Arial" w:hAnsi="Arial" w:cs="Arial"/>
        <w:i/>
        <w:sz w:val="20"/>
        <w:szCs w:val="20"/>
      </w:rPr>
      <w:fldChar w:fldCharType="begin"/>
    </w:r>
    <w:r w:rsidR="00CD64B0" w:rsidRPr="00CD64B0">
      <w:rPr>
        <w:rFonts w:ascii="Arial" w:hAnsi="Arial" w:cs="Arial"/>
        <w:i/>
        <w:sz w:val="20"/>
        <w:szCs w:val="20"/>
      </w:rPr>
      <w:instrText>PAGE   \* MERGEFORMAT</w:instrText>
    </w:r>
    <w:r w:rsidR="00CD64B0" w:rsidRPr="00CD64B0">
      <w:rPr>
        <w:rFonts w:ascii="Arial" w:hAnsi="Arial" w:cs="Arial"/>
        <w:i/>
        <w:sz w:val="20"/>
        <w:szCs w:val="20"/>
      </w:rPr>
      <w:fldChar w:fldCharType="separate"/>
    </w:r>
    <w:r w:rsidR="00B13DD3">
      <w:rPr>
        <w:rFonts w:ascii="Arial" w:hAnsi="Arial" w:cs="Arial"/>
        <w:i/>
        <w:noProof/>
        <w:sz w:val="20"/>
        <w:szCs w:val="20"/>
      </w:rPr>
      <w:t>5</w:t>
    </w:r>
    <w:r w:rsidR="00CD64B0" w:rsidRPr="00CD64B0">
      <w:rPr>
        <w:rFonts w:ascii="Arial" w:hAnsi="Arial" w:cs="Arial"/>
        <w:i/>
        <w:sz w:val="20"/>
        <w:szCs w:val="20"/>
      </w:rPr>
      <w:fldChar w:fldCharType="end"/>
    </w:r>
    <w:r w:rsidR="007A0E8E" w:rsidRPr="00D22CFF">
      <w:rPr>
        <w:rFonts w:ascii="Arial" w:hAnsi="Arial" w:cs="Arial"/>
        <w:i/>
        <w:sz w:val="20"/>
        <w:szCs w:val="20"/>
      </w:rPr>
      <w:t xml:space="preserve"> (celkem </w:t>
    </w:r>
    <w:r>
      <w:rPr>
        <w:rFonts w:ascii="Arial" w:hAnsi="Arial" w:cs="Arial"/>
        <w:i/>
        <w:sz w:val="20"/>
        <w:szCs w:val="20"/>
      </w:rPr>
      <w:t>25</w:t>
    </w:r>
    <w:r w:rsidR="007A0E8E" w:rsidRPr="00D22CFF">
      <w:rPr>
        <w:rFonts w:ascii="Arial" w:hAnsi="Arial" w:cs="Arial"/>
        <w:i/>
        <w:sz w:val="20"/>
        <w:szCs w:val="20"/>
      </w:rPr>
      <w:t>)</w:t>
    </w:r>
  </w:p>
  <w:p w:rsidR="00F60230" w:rsidRPr="00D22CFF" w:rsidRDefault="00063C7E" w:rsidP="004007E2">
    <w:pPr>
      <w:pBdr>
        <w:top w:val="single" w:sz="4" w:space="1" w:color="auto"/>
      </w:pBdr>
      <w:tabs>
        <w:tab w:val="center" w:pos="4536"/>
        <w:tab w:val="right" w:pos="9072"/>
      </w:tabs>
      <w:spacing w:after="0"/>
      <w:rPr>
        <w:rFonts w:ascii="Arial" w:hAnsi="Arial" w:cs="Arial"/>
        <w:i/>
        <w:sz w:val="20"/>
        <w:szCs w:val="20"/>
      </w:rPr>
    </w:pPr>
    <w:r w:rsidRPr="00B13DD3">
      <w:rPr>
        <w:rFonts w:ascii="Arial" w:hAnsi="Arial" w:cs="Arial"/>
        <w:i/>
        <w:sz w:val="20"/>
        <w:szCs w:val="20"/>
      </w:rPr>
      <w:t>29</w:t>
    </w:r>
    <w:r w:rsidR="007A0E8E" w:rsidRPr="00B13DD3">
      <w:rPr>
        <w:rFonts w:ascii="Arial" w:hAnsi="Arial" w:cs="Arial"/>
        <w:i/>
        <w:sz w:val="20"/>
        <w:szCs w:val="20"/>
      </w:rPr>
      <w:t>.</w:t>
    </w:r>
    <w:bookmarkStart w:id="0" w:name="_GoBack"/>
    <w:bookmarkEnd w:id="0"/>
    <w:r w:rsidR="007A0E8E" w:rsidRPr="00D22CFF">
      <w:rPr>
        <w:rFonts w:ascii="Arial" w:hAnsi="Arial" w:cs="Arial"/>
        <w:i/>
        <w:sz w:val="20"/>
        <w:szCs w:val="20"/>
      </w:rPr>
      <w:t xml:space="preserve"> – Žádost</w:t>
    </w:r>
    <w:r w:rsidR="00D55E91" w:rsidRPr="00D22CFF">
      <w:rPr>
        <w:rFonts w:ascii="Arial" w:hAnsi="Arial" w:cs="Arial"/>
        <w:i/>
        <w:sz w:val="20"/>
        <w:szCs w:val="20"/>
      </w:rPr>
      <w:t>i</w:t>
    </w:r>
    <w:r w:rsidR="007A0E8E" w:rsidRPr="00D22CFF">
      <w:rPr>
        <w:rFonts w:ascii="Arial" w:hAnsi="Arial" w:cs="Arial"/>
        <w:i/>
        <w:sz w:val="20"/>
        <w:szCs w:val="20"/>
      </w:rPr>
      <w:t xml:space="preserve"> o poskytnutí individuální</w:t>
    </w:r>
    <w:r w:rsidR="00F511BD">
      <w:rPr>
        <w:rFonts w:ascii="Arial" w:hAnsi="Arial" w:cs="Arial"/>
        <w:i/>
        <w:sz w:val="20"/>
        <w:szCs w:val="20"/>
      </w:rPr>
      <w:t>ch</w:t>
    </w:r>
    <w:r w:rsidR="005020F4" w:rsidRPr="00D22CFF">
      <w:rPr>
        <w:rFonts w:ascii="Arial" w:hAnsi="Arial" w:cs="Arial"/>
        <w:i/>
        <w:sz w:val="20"/>
        <w:szCs w:val="20"/>
      </w:rPr>
      <w:t xml:space="preserve"> </w:t>
    </w:r>
    <w:r w:rsidR="002068C4" w:rsidRPr="00D22CFF">
      <w:rPr>
        <w:rFonts w:ascii="Arial" w:hAnsi="Arial" w:cs="Arial"/>
        <w:i/>
        <w:sz w:val="20"/>
        <w:szCs w:val="20"/>
      </w:rPr>
      <w:t>dotac</w:t>
    </w:r>
    <w:r w:rsidR="00F511BD">
      <w:rPr>
        <w:rFonts w:ascii="Arial" w:hAnsi="Arial" w:cs="Arial"/>
        <w:i/>
        <w:sz w:val="20"/>
        <w:szCs w:val="20"/>
      </w:rPr>
      <w:t>í</w:t>
    </w:r>
    <w:r w:rsidR="007A0E8E" w:rsidRPr="00D22CFF">
      <w:rPr>
        <w:rFonts w:ascii="Arial" w:hAnsi="Arial" w:cs="Arial"/>
        <w:i/>
        <w:sz w:val="20"/>
        <w:szCs w:val="20"/>
      </w:rPr>
      <w:t xml:space="preserve"> v</w:t>
    </w:r>
    <w:r w:rsidR="00F511BD">
      <w:rPr>
        <w:rFonts w:ascii="Arial" w:hAnsi="Arial" w:cs="Arial"/>
        <w:i/>
        <w:sz w:val="20"/>
        <w:szCs w:val="20"/>
      </w:rPr>
      <w:t> </w:t>
    </w:r>
    <w:r w:rsidR="002068C4" w:rsidRPr="00D22CFF">
      <w:rPr>
        <w:rFonts w:ascii="Arial" w:hAnsi="Arial" w:cs="Arial"/>
        <w:i/>
        <w:sz w:val="20"/>
        <w:szCs w:val="20"/>
      </w:rPr>
      <w:t>sociální</w:t>
    </w:r>
    <w:r w:rsidR="00F511BD">
      <w:rPr>
        <w:rFonts w:ascii="Arial" w:hAnsi="Arial" w:cs="Arial"/>
        <w:i/>
        <w:sz w:val="20"/>
        <w:szCs w:val="20"/>
      </w:rPr>
      <w:t xml:space="preserve"> </w:t>
    </w:r>
    <w:r w:rsidR="00F511BD" w:rsidRPr="00D22CFF">
      <w:rPr>
        <w:rFonts w:ascii="Arial" w:hAnsi="Arial" w:cs="Arial"/>
        <w:i/>
        <w:sz w:val="20"/>
        <w:szCs w:val="20"/>
      </w:rPr>
      <w:t>oblasti</w:t>
    </w:r>
  </w:p>
  <w:p w:rsidR="00F60230" w:rsidRPr="00D22CFF" w:rsidRDefault="00180DE6" w:rsidP="00D22CFF">
    <w:pPr>
      <w:tabs>
        <w:tab w:val="center" w:pos="4536"/>
        <w:tab w:val="right" w:pos="9072"/>
      </w:tabs>
      <w:ind w:left="1276" w:hanging="1276"/>
      <w:rPr>
        <w:rFonts w:ascii="Arial" w:hAnsi="Arial" w:cs="Arial"/>
        <w:i/>
        <w:sz w:val="20"/>
        <w:szCs w:val="20"/>
      </w:rPr>
    </w:pPr>
    <w:r>
      <w:rPr>
        <w:rStyle w:val="slostrnky"/>
        <w:rFonts w:ascii="Arial" w:hAnsi="Arial" w:cs="Arial"/>
        <w:i/>
        <w:sz w:val="20"/>
        <w:szCs w:val="20"/>
      </w:rPr>
      <w:t xml:space="preserve">Příloha č. </w:t>
    </w:r>
    <w:r w:rsidR="001A7193">
      <w:rPr>
        <w:rStyle w:val="slostrnky"/>
        <w:rFonts w:ascii="Arial" w:hAnsi="Arial" w:cs="Arial"/>
        <w:i/>
        <w:sz w:val="20"/>
        <w:szCs w:val="20"/>
      </w:rPr>
      <w:t>2</w:t>
    </w:r>
    <w:r w:rsidR="007A0E8E" w:rsidRPr="00D22CFF">
      <w:rPr>
        <w:rStyle w:val="slostrnky"/>
        <w:rFonts w:ascii="Arial" w:hAnsi="Arial" w:cs="Arial"/>
        <w:i/>
        <w:sz w:val="20"/>
        <w:szCs w:val="20"/>
      </w:rPr>
      <w:t xml:space="preserve"> - Smlouva o poskytnutí dotace </w:t>
    </w:r>
    <w:r w:rsidR="002068C4" w:rsidRPr="00D22CFF">
      <w:rPr>
        <w:rFonts w:ascii="Arial" w:hAnsi="Arial"/>
        <w:i/>
        <w:sz w:val="20"/>
        <w:szCs w:val="20"/>
      </w:rPr>
      <w:t xml:space="preserve">mezi Olomouckým krajem </w:t>
    </w:r>
    <w:r w:rsidR="00D22CFF" w:rsidRPr="00D22CFF">
      <w:rPr>
        <w:rFonts w:ascii="Arial" w:hAnsi="Arial" w:cs="Arial"/>
        <w:i/>
        <w:sz w:val="20"/>
        <w:szCs w:val="20"/>
      </w:rPr>
      <w:t xml:space="preserve">a </w:t>
    </w:r>
    <w:r w:rsidR="00D22CFF" w:rsidRPr="00D22CFF">
      <w:rPr>
        <w:rStyle w:val="preformatted"/>
        <w:rFonts w:ascii="Arial" w:hAnsi="Arial" w:cs="Arial"/>
        <w:i/>
        <w:sz w:val="20"/>
        <w:szCs w:val="20"/>
      </w:rPr>
      <w:t>Benjamínem, příspěvkovou organizací</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2F" w:rsidRDefault="00EB34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6A" w:rsidRDefault="00C4426A" w:rsidP="00C02788">
      <w:pPr>
        <w:spacing w:after="0" w:line="240" w:lineRule="auto"/>
      </w:pPr>
      <w:r>
        <w:separator/>
      </w:r>
    </w:p>
  </w:footnote>
  <w:footnote w:type="continuationSeparator" w:id="0">
    <w:p w:rsidR="00C4426A" w:rsidRDefault="00C4426A" w:rsidP="00C0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2F" w:rsidRDefault="00EB34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D22CFF" w:rsidRDefault="007A0E8E" w:rsidP="002068C4">
    <w:pPr>
      <w:tabs>
        <w:tab w:val="center" w:pos="4536"/>
        <w:tab w:val="right" w:pos="9072"/>
      </w:tabs>
      <w:ind w:left="1276" w:hanging="1276"/>
      <w:rPr>
        <w:rFonts w:ascii="Arial" w:hAnsi="Arial" w:cs="Arial"/>
      </w:rPr>
    </w:pPr>
    <w:r w:rsidRPr="002068C4">
      <w:rPr>
        <w:rFonts w:ascii="Arial" w:hAnsi="Arial"/>
      </w:rPr>
      <w:t xml:space="preserve">Příloha č. </w:t>
    </w:r>
    <w:r w:rsidR="001A7193">
      <w:rPr>
        <w:rFonts w:ascii="Arial" w:hAnsi="Arial"/>
      </w:rPr>
      <w:t>2</w:t>
    </w:r>
    <w:r w:rsidRPr="002068C4">
      <w:rPr>
        <w:rFonts w:ascii="Arial" w:hAnsi="Arial"/>
      </w:rPr>
      <w:t xml:space="preserve"> - Smlouva o poskytnutí dotace mezi </w:t>
    </w:r>
    <w:r w:rsidRPr="00D22CFF">
      <w:rPr>
        <w:rFonts w:ascii="Arial" w:hAnsi="Arial" w:cs="Arial"/>
      </w:rPr>
      <w:t>Olomouckým krajem a</w:t>
    </w:r>
    <w:r w:rsidR="002068C4" w:rsidRPr="00D22CFF">
      <w:rPr>
        <w:rFonts w:ascii="Arial" w:hAnsi="Arial" w:cs="Arial"/>
      </w:rPr>
      <w:t xml:space="preserve"> </w:t>
    </w:r>
    <w:r w:rsidR="00D22CFF" w:rsidRPr="00D22CFF">
      <w:rPr>
        <w:rStyle w:val="preformatted"/>
        <w:rFonts w:ascii="Arial" w:hAnsi="Arial" w:cs="Arial"/>
      </w:rPr>
      <w:t>Benjamínem, příspěvkovou organizací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2F" w:rsidRDefault="00EB34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613E38"/>
    <w:multiLevelType w:val="hybridMultilevel"/>
    <w:tmpl w:val="08AE7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7158D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CDD271A"/>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E2E225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11D849D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D0C79F0"/>
    <w:multiLevelType w:val="hybridMultilevel"/>
    <w:tmpl w:val="7438EA42"/>
    <w:lvl w:ilvl="0" w:tplc="6672AAB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D6869"/>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8A9049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2BA337A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C270C4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3C886FF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3CB413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D360E4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E870EC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FCA621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43526367"/>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4C02CEC"/>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5E2362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E38005C"/>
    <w:multiLevelType w:val="multilevel"/>
    <w:tmpl w:val="4B103A8C"/>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1" w15:restartNumberingAfterBreak="0">
    <w:nsid w:val="50423FBA"/>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3773A27"/>
    <w:multiLevelType w:val="hybridMultilevel"/>
    <w:tmpl w:val="CB8681CE"/>
    <w:lvl w:ilvl="0" w:tplc="D18C5E3C">
      <w:start w:val="1"/>
      <w:numFmt w:val="bullet"/>
      <w:pStyle w:val="Odsazen"/>
      <w:lvlText w:val=""/>
      <w:lvlJc w:val="left"/>
      <w:pPr>
        <w:tabs>
          <w:tab w:val="num" w:pos="720"/>
        </w:tabs>
        <w:ind w:left="720" w:hanging="360"/>
      </w:pPr>
      <w:rPr>
        <w:rFonts w:ascii="Symbol" w:hAnsi="Symbol" w:hint="default"/>
      </w:rPr>
    </w:lvl>
    <w:lvl w:ilvl="1" w:tplc="04050019">
      <w:numFmt w:val="bullet"/>
      <w:lvlText w:val="-"/>
      <w:lvlJc w:val="left"/>
      <w:pPr>
        <w:tabs>
          <w:tab w:val="num" w:pos="1440"/>
        </w:tabs>
        <w:ind w:left="1440" w:hanging="360"/>
      </w:pPr>
      <w:rPr>
        <w:rFonts w:ascii="Arial" w:eastAsia="Times New Roman" w:hAnsi="Arial" w:cs="Aria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D79D7"/>
    <w:multiLevelType w:val="multilevel"/>
    <w:tmpl w:val="E418180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585189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5CDE6841"/>
    <w:multiLevelType w:val="hybridMultilevel"/>
    <w:tmpl w:val="BD145F1C"/>
    <w:lvl w:ilvl="0" w:tplc="6C3A7D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FC1DE3"/>
    <w:multiLevelType w:val="hybridMultilevel"/>
    <w:tmpl w:val="7FFA0FA2"/>
    <w:lvl w:ilvl="0" w:tplc="26BC4E7E">
      <w:start w:val="1"/>
      <w:numFmt w:val="decimal"/>
      <w:lvlText w:val="%1."/>
      <w:lvlJc w:val="left"/>
      <w:pPr>
        <w:tabs>
          <w:tab w:val="num" w:pos="360"/>
        </w:tabs>
        <w:ind w:left="360" w:hanging="360"/>
      </w:pPr>
      <w:rPr>
        <w:rFonts w:hint="default"/>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2A13E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28B0295"/>
    <w:multiLevelType w:val="hybridMultilevel"/>
    <w:tmpl w:val="E398DA72"/>
    <w:lvl w:ilvl="0" w:tplc="9AFC3E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168B7"/>
    <w:multiLevelType w:val="hybridMultilevel"/>
    <w:tmpl w:val="23446A6A"/>
    <w:lvl w:ilvl="0" w:tplc="AA004D3E">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F05A80"/>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7C4B2A4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FE55471"/>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num w:numId="1">
    <w:abstractNumId w:val="23"/>
  </w:num>
  <w:num w:numId="2">
    <w:abstractNumId w:val="22"/>
  </w:num>
  <w:num w:numId="3">
    <w:abstractNumId w:val="26"/>
  </w:num>
  <w:num w:numId="4">
    <w:abstractNumId w:val="31"/>
  </w:num>
  <w:num w:numId="5">
    <w:abstractNumId w:val="20"/>
  </w:num>
  <w:num w:numId="6">
    <w:abstractNumId w:val="4"/>
  </w:num>
  <w:num w:numId="7">
    <w:abstractNumId w:val="2"/>
  </w:num>
  <w:num w:numId="8">
    <w:abstractNumId w:val="7"/>
  </w:num>
  <w:num w:numId="9">
    <w:abstractNumId w:val="21"/>
  </w:num>
  <w:num w:numId="10">
    <w:abstractNumId w:val="32"/>
  </w:num>
  <w:num w:numId="11">
    <w:abstractNumId w:val="8"/>
  </w:num>
  <w:num w:numId="12">
    <w:abstractNumId w:val="17"/>
  </w:num>
  <w:num w:numId="13">
    <w:abstractNumId w:val="18"/>
  </w:num>
  <w:num w:numId="14">
    <w:abstractNumId w:val="25"/>
  </w:num>
  <w:num w:numId="15">
    <w:abstractNumId w:val="2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 w:numId="21">
    <w:abstractNumId w:val="19"/>
  </w:num>
  <w:num w:numId="22">
    <w:abstractNumId w:val="1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29"/>
  </w:num>
  <w:num w:numId="27">
    <w:abstractNumId w:val="5"/>
  </w:num>
  <w:num w:numId="28">
    <w:abstractNumId w:val="13"/>
  </w:num>
  <w:num w:numId="29">
    <w:abstractNumId w:val="14"/>
  </w:num>
  <w:num w:numId="30">
    <w:abstractNumId w:val="9"/>
  </w:num>
  <w:num w:numId="31">
    <w:abstractNumId w:val="34"/>
  </w:num>
  <w:num w:numId="32">
    <w:abstractNumId w:val="36"/>
  </w:num>
  <w:num w:numId="33">
    <w:abstractNumId w:val="30"/>
  </w:num>
  <w:num w:numId="34">
    <w:abstractNumId w:val="3"/>
  </w:num>
  <w:num w:numId="35">
    <w:abstractNumId w:val="24"/>
  </w:num>
  <w:num w:numId="36">
    <w:abstractNumId w:val="6"/>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88"/>
    <w:rsid w:val="00006602"/>
    <w:rsid w:val="00007962"/>
    <w:rsid w:val="0001283F"/>
    <w:rsid w:val="00063C7E"/>
    <w:rsid w:val="00071028"/>
    <w:rsid w:val="00071647"/>
    <w:rsid w:val="000A6217"/>
    <w:rsid w:val="000A7F02"/>
    <w:rsid w:val="000C148A"/>
    <w:rsid w:val="00170437"/>
    <w:rsid w:val="00180DE6"/>
    <w:rsid w:val="001A13A2"/>
    <w:rsid w:val="001A5AFE"/>
    <w:rsid w:val="001A6640"/>
    <w:rsid w:val="001A7193"/>
    <w:rsid w:val="001B40A4"/>
    <w:rsid w:val="001E57A7"/>
    <w:rsid w:val="001E64D3"/>
    <w:rsid w:val="001F1660"/>
    <w:rsid w:val="002068C4"/>
    <w:rsid w:val="002907B6"/>
    <w:rsid w:val="002947E7"/>
    <w:rsid w:val="002D4426"/>
    <w:rsid w:val="002E3771"/>
    <w:rsid w:val="00366CF0"/>
    <w:rsid w:val="00376FEF"/>
    <w:rsid w:val="003E6215"/>
    <w:rsid w:val="004007E2"/>
    <w:rsid w:val="0040153B"/>
    <w:rsid w:val="004044C3"/>
    <w:rsid w:val="00414602"/>
    <w:rsid w:val="004156A6"/>
    <w:rsid w:val="00490F1A"/>
    <w:rsid w:val="004B0EA3"/>
    <w:rsid w:val="004C2E94"/>
    <w:rsid w:val="004C5C84"/>
    <w:rsid w:val="005020F4"/>
    <w:rsid w:val="00521100"/>
    <w:rsid w:val="00551C8D"/>
    <w:rsid w:val="00552F88"/>
    <w:rsid w:val="00572E41"/>
    <w:rsid w:val="005A264C"/>
    <w:rsid w:val="005B23EE"/>
    <w:rsid w:val="005B707E"/>
    <w:rsid w:val="00614E88"/>
    <w:rsid w:val="00645671"/>
    <w:rsid w:val="006D2098"/>
    <w:rsid w:val="007A0E8E"/>
    <w:rsid w:val="007C42FA"/>
    <w:rsid w:val="007D2B15"/>
    <w:rsid w:val="007D4F02"/>
    <w:rsid w:val="008501CC"/>
    <w:rsid w:val="00865959"/>
    <w:rsid w:val="008754F6"/>
    <w:rsid w:val="008D1C57"/>
    <w:rsid w:val="008E009A"/>
    <w:rsid w:val="00953F2E"/>
    <w:rsid w:val="00961625"/>
    <w:rsid w:val="0097055E"/>
    <w:rsid w:val="009873CC"/>
    <w:rsid w:val="00993E02"/>
    <w:rsid w:val="009C3FF5"/>
    <w:rsid w:val="009E5FA8"/>
    <w:rsid w:val="00A54E08"/>
    <w:rsid w:val="00A673A0"/>
    <w:rsid w:val="00A70511"/>
    <w:rsid w:val="00A93FE6"/>
    <w:rsid w:val="00AC0FC0"/>
    <w:rsid w:val="00AF7E2C"/>
    <w:rsid w:val="00B13DD3"/>
    <w:rsid w:val="00B52C0C"/>
    <w:rsid w:val="00B66B9B"/>
    <w:rsid w:val="00BC4DB3"/>
    <w:rsid w:val="00C02788"/>
    <w:rsid w:val="00C4426A"/>
    <w:rsid w:val="00C7202C"/>
    <w:rsid w:val="00C877B3"/>
    <w:rsid w:val="00CD64B0"/>
    <w:rsid w:val="00CF7FA9"/>
    <w:rsid w:val="00D22CFF"/>
    <w:rsid w:val="00D27F9A"/>
    <w:rsid w:val="00D55E91"/>
    <w:rsid w:val="00D85726"/>
    <w:rsid w:val="00DA0E80"/>
    <w:rsid w:val="00DA7816"/>
    <w:rsid w:val="00E40374"/>
    <w:rsid w:val="00EB342F"/>
    <w:rsid w:val="00EB5318"/>
    <w:rsid w:val="00EC5E92"/>
    <w:rsid w:val="00EC6558"/>
    <w:rsid w:val="00EF55C5"/>
    <w:rsid w:val="00F511BD"/>
    <w:rsid w:val="00F636AF"/>
    <w:rsid w:val="00FC187A"/>
    <w:rsid w:val="00FF6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D6121C3"/>
  <w15:docId w15:val="{C563B486-ECA0-4704-87FB-6C3B631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C02788"/>
    <w:pPr>
      <w:keepNext/>
      <w:numPr>
        <w:ilvl w:val="3"/>
        <w:numId w:val="5"/>
      </w:numPr>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C02788"/>
    <w:pPr>
      <w:numPr>
        <w:ilvl w:val="4"/>
        <w:numId w:val="5"/>
      </w:num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C02788"/>
    <w:pPr>
      <w:numPr>
        <w:ilvl w:val="5"/>
        <w:numId w:val="5"/>
      </w:num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C02788"/>
    <w:pPr>
      <w:numPr>
        <w:ilvl w:val="6"/>
        <w:numId w:val="5"/>
      </w:num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C02788"/>
    <w:pPr>
      <w:numPr>
        <w:ilvl w:val="7"/>
        <w:numId w:val="5"/>
      </w:num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C02788"/>
    <w:pPr>
      <w:numPr>
        <w:ilvl w:val="8"/>
        <w:numId w:val="5"/>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02788"/>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C02788"/>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C02788"/>
    <w:rPr>
      <w:rFonts w:ascii="Arial" w:eastAsia="Times New Roman" w:hAnsi="Arial" w:cs="Times New Roman"/>
      <w:bCs/>
      <w:sz w:val="24"/>
      <w:lang w:eastAsia="cs-CZ"/>
    </w:rPr>
  </w:style>
  <w:style w:type="character" w:customStyle="1" w:styleId="Nadpis7Char">
    <w:name w:val="Nadpis 7 Char"/>
    <w:basedOn w:val="Standardnpsmoodstavce"/>
    <w:link w:val="Nadpis7"/>
    <w:rsid w:val="00C02788"/>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C02788"/>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C02788"/>
    <w:rPr>
      <w:rFonts w:ascii="Arial" w:eastAsia="Times New Roman" w:hAnsi="Arial" w:cs="Arial"/>
      <w:lang w:eastAsia="cs-CZ"/>
    </w:rPr>
  </w:style>
  <w:style w:type="numbering" w:customStyle="1" w:styleId="Bezseznamu1">
    <w:name w:val="Bez seznamu1"/>
    <w:next w:val="Bezseznamu"/>
    <w:uiPriority w:val="99"/>
    <w:semiHidden/>
    <w:unhideWhenUsed/>
    <w:rsid w:val="00C02788"/>
  </w:style>
  <w:style w:type="paragraph" w:styleId="Zkladntext">
    <w:name w:val="Body Text"/>
    <w:basedOn w:val="Normln"/>
    <w:link w:val="ZkladntextChar1"/>
    <w:rsid w:val="00C02788"/>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02788"/>
  </w:style>
  <w:style w:type="character" w:customStyle="1" w:styleId="ZkladntextChar1">
    <w:name w:val="Základní text Char1"/>
    <w:link w:val="Zkladntext"/>
    <w:rsid w:val="00C02788"/>
    <w:rPr>
      <w:rFonts w:ascii="Arial" w:eastAsia="Times New Roman" w:hAnsi="Arial" w:cs="Times New Roman"/>
      <w:bCs/>
      <w:noProof/>
      <w:sz w:val="24"/>
      <w:szCs w:val="24"/>
    </w:rPr>
  </w:style>
  <w:style w:type="paragraph" w:customStyle="1" w:styleId="slo1tuntext">
    <w:name w:val="Číslo1 tučný text"/>
    <w:basedOn w:val="Normln"/>
    <w:rsid w:val="00C02788"/>
    <w:pPr>
      <w:widowControl w:val="0"/>
      <w:numPr>
        <w:numId w:val="1"/>
      </w:numPr>
      <w:spacing w:after="120" w:line="240" w:lineRule="auto"/>
      <w:jc w:val="both"/>
    </w:pPr>
    <w:rPr>
      <w:rFonts w:ascii="Arial" w:eastAsia="Times New Roman" w:hAnsi="Arial" w:cs="Times New Roman"/>
      <w:b/>
      <w:noProof/>
      <w:sz w:val="24"/>
      <w:szCs w:val="20"/>
      <w:lang w:eastAsia="cs-CZ"/>
    </w:rPr>
  </w:style>
  <w:style w:type="character" w:customStyle="1" w:styleId="StylArial12bTun">
    <w:name w:val="Styl Arial 12 b. Tučné"/>
    <w:rsid w:val="00C02788"/>
    <w:rPr>
      <w:rFonts w:ascii="Arial" w:hAnsi="Arial" w:cs="Arial" w:hint="default"/>
      <w:b/>
      <w:bCs/>
      <w:sz w:val="24"/>
    </w:rPr>
  </w:style>
  <w:style w:type="paragraph" w:styleId="Zkladntextodsazen">
    <w:name w:val="Body Text Indent"/>
    <w:basedOn w:val="Normln"/>
    <w:link w:val="ZkladntextodsazenChar"/>
    <w:rsid w:val="00C0278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02788"/>
    <w:rPr>
      <w:rFonts w:ascii="Times New Roman" w:eastAsia="Times New Roman" w:hAnsi="Times New Roman" w:cs="Times New Roman"/>
      <w:sz w:val="24"/>
      <w:szCs w:val="24"/>
      <w:lang w:eastAsia="cs-CZ"/>
    </w:rPr>
  </w:style>
  <w:style w:type="paragraph" w:customStyle="1" w:styleId="Styl3">
    <w:name w:val="Styl3"/>
    <w:basedOn w:val="Normln"/>
    <w:rsid w:val="00C02788"/>
    <w:pPr>
      <w:spacing w:after="0" w:line="240" w:lineRule="auto"/>
      <w:jc w:val="both"/>
    </w:pPr>
    <w:rPr>
      <w:rFonts w:ascii="Arial" w:eastAsia="Times New Roman" w:hAnsi="Arial" w:cs="Arial"/>
      <w:b/>
      <w:sz w:val="24"/>
      <w:szCs w:val="24"/>
      <w:lang w:eastAsia="cs-CZ"/>
    </w:rPr>
  </w:style>
  <w:style w:type="paragraph" w:customStyle="1" w:styleId="TabulkazkladntextChar">
    <w:name w:val="Tabulka základní text Char"/>
    <w:basedOn w:val="Normln"/>
    <w:link w:val="TabulkazkladntextCharChar"/>
    <w:rsid w:val="00C02788"/>
    <w:pPr>
      <w:widowControl w:val="0"/>
      <w:spacing w:before="40" w:after="40" w:line="240" w:lineRule="auto"/>
    </w:pPr>
    <w:rPr>
      <w:rFonts w:ascii="Arial" w:eastAsia="Times New Roman" w:hAnsi="Arial" w:cs="Arial"/>
      <w:noProof/>
      <w:sz w:val="24"/>
      <w:szCs w:val="24"/>
      <w:lang w:eastAsia="cs-CZ"/>
    </w:rPr>
  </w:style>
  <w:style w:type="character" w:customStyle="1" w:styleId="TabulkazkladntextCharChar">
    <w:name w:val="Tabulka základní text Char Char"/>
    <w:link w:val="TabulkazkladntextChar"/>
    <w:rsid w:val="00C02788"/>
    <w:rPr>
      <w:rFonts w:ascii="Arial" w:eastAsia="Times New Roman" w:hAnsi="Arial" w:cs="Arial"/>
      <w:noProof/>
      <w:sz w:val="24"/>
      <w:szCs w:val="24"/>
      <w:lang w:eastAsia="cs-CZ"/>
    </w:rPr>
  </w:style>
  <w:style w:type="character" w:styleId="Siln">
    <w:name w:val="Strong"/>
    <w:qFormat/>
    <w:rsid w:val="00C02788"/>
    <w:rPr>
      <w:b/>
      <w:bCs/>
    </w:rPr>
  </w:style>
  <w:style w:type="paragraph" w:customStyle="1" w:styleId="Tabulkazkladntext">
    <w:name w:val="Tabulka základní text"/>
    <w:basedOn w:val="Normln"/>
    <w:rsid w:val="00C02788"/>
    <w:pPr>
      <w:widowControl w:val="0"/>
      <w:spacing w:before="40" w:after="40" w:line="240" w:lineRule="auto"/>
      <w:jc w:val="both"/>
    </w:pPr>
    <w:rPr>
      <w:rFonts w:ascii="Arial" w:eastAsia="Times New Roman" w:hAnsi="Arial" w:cs="Arial"/>
      <w:sz w:val="24"/>
      <w:szCs w:val="20"/>
      <w:lang w:eastAsia="cs-CZ"/>
    </w:rPr>
  </w:style>
  <w:style w:type="paragraph" w:styleId="Zhlav">
    <w:name w:val="header"/>
    <w:basedOn w:val="Normln"/>
    <w:link w:val="ZhlavChar"/>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C0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02788"/>
    <w:rPr>
      <w:rFonts w:ascii="Times New Roman" w:eastAsia="Times New Roman" w:hAnsi="Times New Roman" w:cs="Times New Roman"/>
      <w:sz w:val="24"/>
      <w:szCs w:val="24"/>
      <w:lang w:eastAsia="cs-CZ"/>
    </w:rPr>
  </w:style>
  <w:style w:type="character" w:styleId="slostrnky">
    <w:name w:val="page number"/>
    <w:basedOn w:val="Standardnpsmoodstavce"/>
    <w:rsid w:val="00C02788"/>
  </w:style>
  <w:style w:type="paragraph" w:styleId="Textbubliny">
    <w:name w:val="Balloon Text"/>
    <w:basedOn w:val="Normln"/>
    <w:link w:val="TextbublinyChar"/>
    <w:semiHidden/>
    <w:rsid w:val="00C0278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C02788"/>
    <w:rPr>
      <w:rFonts w:ascii="Tahoma" w:eastAsia="Times New Roman" w:hAnsi="Tahoma" w:cs="Tahoma"/>
      <w:sz w:val="16"/>
      <w:szCs w:val="16"/>
      <w:lang w:eastAsia="cs-CZ"/>
    </w:rPr>
  </w:style>
  <w:style w:type="paragraph" w:customStyle="1" w:styleId="bodytext31">
    <w:name w:val="bodytext31"/>
    <w:basedOn w:val="Normln"/>
    <w:rsid w:val="00C027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C0278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C02788"/>
    <w:rPr>
      <w:rFonts w:ascii="Tahoma" w:eastAsia="Times New Roman" w:hAnsi="Tahoma" w:cs="Tahoma"/>
      <w:sz w:val="20"/>
      <w:szCs w:val="20"/>
      <w:shd w:val="clear" w:color="auto" w:fill="000080"/>
      <w:lang w:eastAsia="cs-CZ"/>
    </w:rPr>
  </w:style>
  <w:style w:type="paragraph" w:customStyle="1" w:styleId="Odsazen">
    <w:name w:val="Odsazení"/>
    <w:basedOn w:val="Normln"/>
    <w:rsid w:val="00C02788"/>
    <w:pPr>
      <w:numPr>
        <w:numId w:val="2"/>
      </w:numPr>
      <w:spacing w:after="0" w:line="240" w:lineRule="auto"/>
    </w:pPr>
    <w:rPr>
      <w:rFonts w:ascii="Times New Roman" w:eastAsia="Times New Roman" w:hAnsi="Times New Roman" w:cs="Times New Roman"/>
      <w:sz w:val="20"/>
      <w:szCs w:val="20"/>
      <w:lang w:eastAsia="cs-CZ"/>
    </w:rPr>
  </w:style>
  <w:style w:type="paragraph" w:customStyle="1" w:styleId="nzevkoly-tab">
    <w:name w:val="nzevkoly-tab"/>
    <w:basedOn w:val="Normln"/>
    <w:rsid w:val="00C0278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untextChar">
    <w:name w:val="Tučný text Char"/>
    <w:basedOn w:val="Normln"/>
    <w:link w:val="TuntextCharChar"/>
    <w:rsid w:val="00C02788"/>
    <w:pPr>
      <w:widowControl w:val="0"/>
      <w:spacing w:after="120" w:line="240" w:lineRule="auto"/>
      <w:jc w:val="both"/>
    </w:pPr>
    <w:rPr>
      <w:rFonts w:ascii="Arial" w:eastAsia="Times New Roman" w:hAnsi="Arial" w:cs="Times New Roman"/>
      <w:b/>
      <w:noProof/>
      <w:snapToGrid w:val="0"/>
      <w:sz w:val="24"/>
      <w:szCs w:val="20"/>
      <w:lang w:eastAsia="cs-CZ"/>
    </w:rPr>
  </w:style>
  <w:style w:type="character" w:customStyle="1" w:styleId="TuntextCharChar">
    <w:name w:val="Tučný text Char Char"/>
    <w:link w:val="TuntextChar"/>
    <w:rsid w:val="00C02788"/>
    <w:rPr>
      <w:rFonts w:ascii="Arial" w:eastAsia="Times New Roman" w:hAnsi="Arial" w:cs="Times New Roman"/>
      <w:b/>
      <w:noProof/>
      <w:snapToGrid w:val="0"/>
      <w:sz w:val="24"/>
      <w:szCs w:val="20"/>
      <w:lang w:eastAsia="cs-CZ"/>
    </w:rPr>
  </w:style>
  <w:style w:type="paragraph" w:customStyle="1" w:styleId="slo1text">
    <w:name w:val="Číslo1 text"/>
    <w:basedOn w:val="Normln"/>
    <w:rsid w:val="00C02788"/>
    <w:pPr>
      <w:widowControl w:val="0"/>
      <w:numPr>
        <w:numId w:val="5"/>
      </w:numPr>
      <w:spacing w:after="120" w:line="240" w:lineRule="auto"/>
      <w:jc w:val="both"/>
      <w:outlineLvl w:val="0"/>
    </w:pPr>
    <w:rPr>
      <w:rFonts w:ascii="Arial" w:eastAsia="Times New Roman" w:hAnsi="Arial" w:cs="Times New Roman"/>
      <w:sz w:val="24"/>
      <w:szCs w:val="20"/>
      <w:lang w:eastAsia="cs-CZ"/>
    </w:rPr>
  </w:style>
  <w:style w:type="paragraph" w:customStyle="1" w:styleId="slo11text">
    <w:name w:val="Číslo1.1 text"/>
    <w:basedOn w:val="Normln"/>
    <w:rsid w:val="00C02788"/>
    <w:pPr>
      <w:widowControl w:val="0"/>
      <w:numPr>
        <w:ilvl w:val="1"/>
        <w:numId w:val="5"/>
      </w:numPr>
      <w:spacing w:after="120" w:line="240" w:lineRule="auto"/>
      <w:jc w:val="both"/>
      <w:outlineLvl w:val="1"/>
    </w:pPr>
    <w:rPr>
      <w:rFonts w:ascii="Arial" w:eastAsia="Times New Roman" w:hAnsi="Arial" w:cs="Times New Roman"/>
      <w:sz w:val="24"/>
      <w:szCs w:val="20"/>
      <w:lang w:eastAsia="cs-CZ"/>
    </w:rPr>
  </w:style>
  <w:style w:type="paragraph" w:customStyle="1" w:styleId="slo111text">
    <w:name w:val="Číslo1.1.1 text"/>
    <w:basedOn w:val="Normln"/>
    <w:rsid w:val="00C02788"/>
    <w:pPr>
      <w:widowControl w:val="0"/>
      <w:numPr>
        <w:ilvl w:val="2"/>
        <w:numId w:val="5"/>
      </w:numPr>
      <w:spacing w:after="120" w:line="240" w:lineRule="auto"/>
      <w:jc w:val="both"/>
      <w:outlineLvl w:val="2"/>
    </w:pPr>
    <w:rPr>
      <w:rFonts w:ascii="Arial" w:eastAsia="Times New Roman" w:hAnsi="Arial" w:cs="Times New Roman"/>
      <w:sz w:val="24"/>
      <w:szCs w:val="20"/>
      <w:lang w:eastAsia="cs-CZ"/>
    </w:rPr>
  </w:style>
  <w:style w:type="paragraph" w:customStyle="1" w:styleId="Tabulkatuntext16nasted">
    <w:name w:val="Tabulka tučný text_16 na střed"/>
    <w:basedOn w:val="Normln"/>
    <w:rsid w:val="00C02788"/>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C02788"/>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nasted">
    <w:name w:val="Tabulka základní text na střed"/>
    <w:basedOn w:val="Normln"/>
    <w:rsid w:val="00C02788"/>
    <w:pPr>
      <w:widowControl w:val="0"/>
      <w:spacing w:before="40" w:after="40" w:line="240" w:lineRule="auto"/>
      <w:jc w:val="center"/>
    </w:pPr>
    <w:rPr>
      <w:rFonts w:ascii="Arial" w:eastAsia="Times New Roman" w:hAnsi="Arial" w:cs="Times New Roman"/>
      <w:noProof/>
      <w:sz w:val="24"/>
      <w:szCs w:val="20"/>
      <w:lang w:eastAsia="cs-CZ"/>
    </w:rPr>
  </w:style>
  <w:style w:type="character" w:styleId="Hypertextovodkaz">
    <w:name w:val="Hyperlink"/>
    <w:rsid w:val="00C02788"/>
    <w:rPr>
      <w:color w:val="0000FF"/>
      <w:u w:val="single"/>
    </w:rPr>
  </w:style>
  <w:style w:type="paragraph" w:styleId="Odstavecseseznamem">
    <w:name w:val="List Paragraph"/>
    <w:basedOn w:val="Normln"/>
    <w:uiPriority w:val="34"/>
    <w:qFormat/>
    <w:rsid w:val="00C0278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A673A0"/>
  </w:style>
  <w:style w:type="character" w:customStyle="1" w:styleId="nowrap">
    <w:name w:val="nowrap"/>
    <w:basedOn w:val="Standardnpsmoodstavce"/>
    <w:rsid w:val="00A673A0"/>
  </w:style>
  <w:style w:type="paragraph" w:customStyle="1" w:styleId="Normal">
    <w:name w:val="[Normal]"/>
    <w:rsid w:val="002947E7"/>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5304">
      <w:bodyDiv w:val="1"/>
      <w:marLeft w:val="0"/>
      <w:marRight w:val="0"/>
      <w:marTop w:val="0"/>
      <w:marBottom w:val="0"/>
      <w:divBdr>
        <w:top w:val="none" w:sz="0" w:space="0" w:color="auto"/>
        <w:left w:val="none" w:sz="0" w:space="0" w:color="auto"/>
        <w:bottom w:val="none" w:sz="0" w:space="0" w:color="auto"/>
        <w:right w:val="none" w:sz="0" w:space="0" w:color="auto"/>
      </w:divBdr>
    </w:div>
    <w:div w:id="1077021461">
      <w:bodyDiv w:val="1"/>
      <w:marLeft w:val="0"/>
      <w:marRight w:val="0"/>
      <w:marTop w:val="0"/>
      <w:marBottom w:val="0"/>
      <w:divBdr>
        <w:top w:val="none" w:sz="0" w:space="0" w:color="auto"/>
        <w:left w:val="none" w:sz="0" w:space="0" w:color="auto"/>
        <w:bottom w:val="none" w:sz="0" w:space="0" w:color="auto"/>
        <w:right w:val="none" w:sz="0" w:space="0" w:color="auto"/>
      </w:divBdr>
    </w:div>
    <w:div w:id="1475104751">
      <w:bodyDiv w:val="1"/>
      <w:marLeft w:val="0"/>
      <w:marRight w:val="0"/>
      <w:marTop w:val="0"/>
      <w:marBottom w:val="0"/>
      <w:divBdr>
        <w:top w:val="none" w:sz="0" w:space="0" w:color="auto"/>
        <w:left w:val="none" w:sz="0" w:space="0" w:color="auto"/>
        <w:bottom w:val="none" w:sz="0" w:space="0" w:color="auto"/>
        <w:right w:val="none" w:sz="0" w:space="0" w:color="auto"/>
      </w:divBdr>
    </w:div>
    <w:div w:id="1530610053">
      <w:bodyDiv w:val="1"/>
      <w:marLeft w:val="0"/>
      <w:marRight w:val="0"/>
      <w:marTop w:val="0"/>
      <w:marBottom w:val="0"/>
      <w:divBdr>
        <w:top w:val="none" w:sz="0" w:space="0" w:color="auto"/>
        <w:left w:val="none" w:sz="0" w:space="0" w:color="auto"/>
        <w:bottom w:val="none" w:sz="0" w:space="0" w:color="auto"/>
        <w:right w:val="none" w:sz="0" w:space="0" w:color="auto"/>
      </w:divBdr>
    </w:div>
    <w:div w:id="1662082492">
      <w:bodyDiv w:val="1"/>
      <w:marLeft w:val="0"/>
      <w:marRight w:val="0"/>
      <w:marTop w:val="0"/>
      <w:marBottom w:val="0"/>
      <w:divBdr>
        <w:top w:val="none" w:sz="0" w:space="0" w:color="auto"/>
        <w:left w:val="none" w:sz="0" w:space="0" w:color="auto"/>
        <w:bottom w:val="none" w:sz="0" w:space="0" w:color="auto"/>
        <w:right w:val="none" w:sz="0" w:space="0" w:color="auto"/>
      </w:divBdr>
    </w:div>
    <w:div w:id="19968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y.cz/unicredit-b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nky.cz/unicredit-b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r-olomoucky.cz/vyuctovani-prispevku-dotace-cl-3802.html"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7</Pages>
  <Words>2438</Words>
  <Characters>14388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Homová Alexandra</dc:creator>
  <cp:lastModifiedBy>Bernátová Martina</cp:lastModifiedBy>
  <cp:revision>44</cp:revision>
  <cp:lastPrinted>2016-02-25T10:01:00Z</cp:lastPrinted>
  <dcterms:created xsi:type="dcterms:W3CDTF">2016-03-01T12:33:00Z</dcterms:created>
  <dcterms:modified xsi:type="dcterms:W3CDTF">2017-04-04T07:41:00Z</dcterms:modified>
</cp:coreProperties>
</file>