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EB" w:rsidRPr="000D3E22" w:rsidRDefault="007755EB" w:rsidP="007755EB">
      <w:pPr>
        <w:suppressAutoHyphens w:val="0"/>
        <w:jc w:val="both"/>
        <w:rPr>
          <w:rFonts w:cs="Arial"/>
          <w:b/>
          <w:lang w:eastAsia="cs-CZ"/>
        </w:rPr>
      </w:pPr>
      <w:r w:rsidRPr="000D3E22">
        <w:rPr>
          <w:rFonts w:cs="Arial"/>
          <w:b/>
          <w:lang w:eastAsia="cs-CZ"/>
        </w:rPr>
        <w:t>Důvodová zpráva</w:t>
      </w:r>
    </w:p>
    <w:p w:rsidR="007755EB" w:rsidRPr="000D3E22" w:rsidRDefault="007755EB" w:rsidP="007755EB">
      <w:pPr>
        <w:suppressAutoHyphens w:val="0"/>
        <w:jc w:val="both"/>
        <w:rPr>
          <w:rFonts w:cs="Arial"/>
          <w:b/>
          <w:lang w:eastAsia="cs-CZ"/>
        </w:rPr>
      </w:pPr>
    </w:p>
    <w:p w:rsidR="004679DB" w:rsidRDefault="004679DB" w:rsidP="007755EB">
      <w:pPr>
        <w:widowControl w:val="0"/>
        <w:suppressAutoHyphens w:val="0"/>
        <w:spacing w:after="120"/>
        <w:jc w:val="both"/>
        <w:rPr>
          <w:bCs/>
          <w:szCs w:val="20"/>
          <w:lang w:eastAsia="en-US"/>
        </w:rPr>
      </w:pPr>
      <w:r>
        <w:rPr>
          <w:rFonts w:cs="Arial"/>
          <w:bCs/>
          <w:szCs w:val="20"/>
          <w:lang w:eastAsia="en-US"/>
        </w:rPr>
        <w:t>Zastupitelstvu</w:t>
      </w:r>
      <w:r w:rsidR="007755EB" w:rsidRPr="000D3E22">
        <w:rPr>
          <w:rFonts w:cs="Arial"/>
          <w:bCs/>
          <w:szCs w:val="20"/>
          <w:lang w:eastAsia="en-US"/>
        </w:rPr>
        <w:t xml:space="preserve"> Olomouckého kraje je předložen materiál, který </w:t>
      </w:r>
      <w:r w:rsidR="008927E7">
        <w:rPr>
          <w:rFonts w:cs="Arial"/>
          <w:bCs/>
          <w:szCs w:val="20"/>
          <w:lang w:eastAsia="en-US"/>
        </w:rPr>
        <w:t>se týká</w:t>
      </w:r>
      <w:r w:rsidR="007755EB" w:rsidRPr="000D3E22">
        <w:rPr>
          <w:rFonts w:cs="Arial"/>
          <w:bCs/>
          <w:szCs w:val="20"/>
          <w:lang w:eastAsia="en-US"/>
        </w:rPr>
        <w:t xml:space="preserve"> poskytnutí dotace z rozpočtu Olomouckého kraje pro </w:t>
      </w:r>
      <w:r w:rsidR="007755EB" w:rsidRPr="000D3E22">
        <w:rPr>
          <w:bCs/>
          <w:szCs w:val="20"/>
          <w:lang w:eastAsia="en-US"/>
        </w:rPr>
        <w:t xml:space="preserve">hasiče (fyzické osoby) a na činnost, akce </w:t>
      </w:r>
      <w:r w:rsidR="00EB42CF">
        <w:rPr>
          <w:bCs/>
          <w:szCs w:val="20"/>
          <w:lang w:eastAsia="en-US"/>
        </w:rPr>
        <w:br/>
      </w:r>
      <w:r w:rsidR="007755EB" w:rsidRPr="000D3E22">
        <w:rPr>
          <w:bCs/>
          <w:szCs w:val="20"/>
          <w:lang w:eastAsia="en-US"/>
        </w:rPr>
        <w:t xml:space="preserve">a projekty spolků a pobočných spolků hasičů. </w:t>
      </w:r>
    </w:p>
    <w:p w:rsidR="007755EB" w:rsidRPr="000D3E22" w:rsidRDefault="007755EB" w:rsidP="007755EB">
      <w:pPr>
        <w:widowControl w:val="0"/>
        <w:suppressAutoHyphens w:val="0"/>
        <w:spacing w:after="120"/>
        <w:jc w:val="both"/>
        <w:rPr>
          <w:bCs/>
          <w:szCs w:val="20"/>
          <w:lang w:eastAsia="en-US"/>
        </w:rPr>
      </w:pPr>
      <w:r w:rsidRPr="000D3E22">
        <w:rPr>
          <w:bCs/>
          <w:szCs w:val="20"/>
          <w:lang w:eastAsia="en-US"/>
        </w:rPr>
        <w:t xml:space="preserve">Pravidla pro čerpání neinvestičních finančních příspěvků z rozpočtu Olomouckého kraje hasičům (fyzickým osobám) a na činnost, akce a projekty spolků a pobočných spolků hasičů Olomouckého kraje pro rok 2015 (dále jen </w:t>
      </w:r>
      <w:r>
        <w:rPr>
          <w:bCs/>
          <w:szCs w:val="20"/>
          <w:lang w:eastAsia="en-US"/>
        </w:rPr>
        <w:t>„</w:t>
      </w:r>
      <w:r w:rsidRPr="000D3E22">
        <w:rPr>
          <w:bCs/>
          <w:szCs w:val="20"/>
          <w:lang w:eastAsia="en-US"/>
        </w:rPr>
        <w:t>Pravidla SDH 2015</w:t>
      </w:r>
      <w:r>
        <w:rPr>
          <w:bCs/>
          <w:szCs w:val="20"/>
          <w:lang w:eastAsia="en-US"/>
        </w:rPr>
        <w:t>“</w:t>
      </w:r>
      <w:r w:rsidRPr="000D3E22">
        <w:rPr>
          <w:bCs/>
          <w:szCs w:val="20"/>
          <w:lang w:eastAsia="en-US"/>
        </w:rPr>
        <w:t xml:space="preserve">) byla schválena Radou Olomouckého kraje dne 6. 11. 2014 usnesením č. UR/52/58/2014. </w:t>
      </w:r>
    </w:p>
    <w:p w:rsidR="007755EB" w:rsidRDefault="007755EB" w:rsidP="007755EB">
      <w:pPr>
        <w:widowControl w:val="0"/>
        <w:suppressAutoHyphens w:val="0"/>
        <w:spacing w:before="120" w:after="120"/>
        <w:jc w:val="both"/>
        <w:rPr>
          <w:bCs/>
          <w:szCs w:val="20"/>
          <w:lang w:eastAsia="en-US"/>
        </w:rPr>
      </w:pPr>
      <w:r w:rsidRPr="000D3E22">
        <w:rPr>
          <w:rFonts w:cs="Arial"/>
          <w:bCs/>
          <w:szCs w:val="20"/>
          <w:lang w:eastAsia="en-US"/>
        </w:rPr>
        <w:t xml:space="preserve">Následně Zastupitelstvo Olomouckého kraje svým usnesením č. UZ/13/12/2014 ze dne 12. 12. 2014 schválilo rozpočet Olomouckého kraje na rok 2015, mimo jiné také částku ve výši 2.000.000 Kč na poskytnutí dotace v rámci </w:t>
      </w:r>
      <w:r w:rsidRPr="000D3E22">
        <w:rPr>
          <w:bCs/>
          <w:szCs w:val="20"/>
          <w:lang w:eastAsia="en-US"/>
        </w:rPr>
        <w:t>Pravidel SDH 2015</w:t>
      </w:r>
      <w:r>
        <w:rPr>
          <w:bCs/>
          <w:szCs w:val="20"/>
          <w:lang w:eastAsia="en-US"/>
        </w:rPr>
        <w:t>.</w:t>
      </w:r>
    </w:p>
    <w:p w:rsidR="004679DB" w:rsidRDefault="004679DB" w:rsidP="007755EB">
      <w:pPr>
        <w:widowControl w:val="0"/>
        <w:suppressAutoHyphens w:val="0"/>
        <w:spacing w:before="120" w:after="120"/>
        <w:jc w:val="both"/>
        <w:rPr>
          <w:rFonts w:cs="Arial"/>
          <w:bCs/>
          <w:szCs w:val="20"/>
          <w:lang w:eastAsia="en-US"/>
        </w:rPr>
      </w:pPr>
      <w:r>
        <w:rPr>
          <w:rFonts w:cs="Arial"/>
          <w:bCs/>
          <w:szCs w:val="20"/>
          <w:lang w:eastAsia="en-US"/>
        </w:rPr>
        <w:t>Rada Olomouckého kraje svým usnesením č. UR/</w:t>
      </w:r>
      <w:r w:rsidR="00481517">
        <w:rPr>
          <w:rFonts w:cs="Arial"/>
          <w:bCs/>
          <w:szCs w:val="20"/>
          <w:lang w:eastAsia="en-US"/>
        </w:rPr>
        <w:t>63/56</w:t>
      </w:r>
      <w:r>
        <w:rPr>
          <w:rFonts w:cs="Arial"/>
          <w:bCs/>
          <w:szCs w:val="20"/>
          <w:lang w:eastAsia="en-US"/>
        </w:rPr>
        <w:t xml:space="preserve">/2015 ze dne 19. 3. 2015 schválila poskytnutí dotace z rozpočtu Olomouckého kraje 49 spolků a pobočným spolkům </w:t>
      </w:r>
      <w:r w:rsidR="008927E7">
        <w:rPr>
          <w:rFonts w:cs="Arial"/>
          <w:bCs/>
          <w:szCs w:val="20"/>
          <w:lang w:eastAsia="en-US"/>
        </w:rPr>
        <w:t xml:space="preserve">a souhlasila s poskytnutím dotace pro </w:t>
      </w:r>
      <w:r w:rsidR="008927E7">
        <w:rPr>
          <w:rFonts w:cs="Arial"/>
        </w:rPr>
        <w:t xml:space="preserve">Okresní sdružení hasičů ČMS Olomouc </w:t>
      </w:r>
      <w:r>
        <w:rPr>
          <w:rFonts w:cs="Arial"/>
          <w:bCs/>
          <w:szCs w:val="20"/>
          <w:lang w:eastAsia="en-US"/>
        </w:rPr>
        <w:t xml:space="preserve">v souladu s Pravidly SDH 2015. </w:t>
      </w:r>
    </w:p>
    <w:p w:rsidR="00EB42CF" w:rsidRDefault="004679DB" w:rsidP="004679DB">
      <w:pPr>
        <w:widowControl w:val="0"/>
        <w:suppressAutoHyphens w:val="0"/>
        <w:spacing w:before="120" w:after="120"/>
        <w:jc w:val="both"/>
        <w:rPr>
          <w:rFonts w:cs="Arial"/>
          <w:bCs/>
          <w:szCs w:val="20"/>
          <w:lang w:eastAsia="en-US"/>
        </w:rPr>
      </w:pPr>
      <w:r>
        <w:rPr>
          <w:rFonts w:cs="Arial"/>
          <w:bCs/>
          <w:szCs w:val="20"/>
          <w:lang w:eastAsia="en-US"/>
        </w:rPr>
        <w:t xml:space="preserve">Ze zákona č. 129/2000 Sb., o krajích </w:t>
      </w:r>
      <w:r w:rsidR="00EB42CF">
        <w:rPr>
          <w:rFonts w:cs="Arial"/>
          <w:bCs/>
          <w:szCs w:val="20"/>
          <w:lang w:eastAsia="en-US"/>
        </w:rPr>
        <w:t xml:space="preserve">(krajské zřízení) </w:t>
      </w:r>
      <w:r>
        <w:rPr>
          <w:rFonts w:cs="Arial"/>
          <w:bCs/>
          <w:szCs w:val="20"/>
          <w:lang w:eastAsia="en-US"/>
        </w:rPr>
        <w:t xml:space="preserve">§ 59 odst. 2) vyplývá, že </w:t>
      </w:r>
      <w:r w:rsidRPr="004679DB">
        <w:rPr>
          <w:rFonts w:cs="Arial"/>
          <w:bCs/>
          <w:szCs w:val="20"/>
          <w:lang w:eastAsia="en-US"/>
        </w:rPr>
        <w:t xml:space="preserve">Rada rozhoduje o </w:t>
      </w:r>
      <w:r>
        <w:rPr>
          <w:rFonts w:cs="Arial"/>
          <w:bCs/>
          <w:szCs w:val="20"/>
          <w:lang w:eastAsia="en-US"/>
        </w:rPr>
        <w:t xml:space="preserve">právních jednáních kraje </w:t>
      </w:r>
      <w:r w:rsidRPr="004679DB">
        <w:rPr>
          <w:rFonts w:cs="Arial"/>
          <w:bCs/>
          <w:szCs w:val="20"/>
          <w:lang w:eastAsia="en-US"/>
        </w:rPr>
        <w:t xml:space="preserve">o poskytování dotací a návratných finančních výpomocí do 200 000 Kč v jednotlivém případě fyzickým nebo právnickým osobám </w:t>
      </w:r>
      <w:r w:rsidR="00EB42CF">
        <w:rPr>
          <w:rFonts w:cs="Arial"/>
          <w:bCs/>
          <w:szCs w:val="20"/>
          <w:lang w:eastAsia="en-US"/>
        </w:rPr>
        <w:br/>
      </w:r>
      <w:r w:rsidRPr="004679DB">
        <w:rPr>
          <w:rFonts w:cs="Arial"/>
          <w:bCs/>
          <w:szCs w:val="20"/>
          <w:lang w:eastAsia="en-US"/>
        </w:rPr>
        <w:t>v kalendářním roce a uzavření veřejnoprávních smluv o jejich poskytnutí, nejedná-li se o účelové dotace z prostředků státního rozpo</w:t>
      </w:r>
      <w:r>
        <w:rPr>
          <w:rFonts w:cs="Arial"/>
          <w:bCs/>
          <w:szCs w:val="20"/>
          <w:lang w:eastAsia="en-US"/>
        </w:rPr>
        <w:t xml:space="preserve">čtu. </w:t>
      </w:r>
    </w:p>
    <w:p w:rsidR="00EB42CF" w:rsidRDefault="00EB42CF" w:rsidP="004679DB">
      <w:pPr>
        <w:widowControl w:val="0"/>
        <w:suppressAutoHyphens w:val="0"/>
        <w:spacing w:before="120" w:after="120"/>
        <w:jc w:val="both"/>
        <w:rPr>
          <w:rFonts w:cs="Arial"/>
          <w:bCs/>
          <w:szCs w:val="20"/>
          <w:lang w:eastAsia="en-US"/>
        </w:rPr>
      </w:pPr>
      <w:r>
        <w:rPr>
          <w:rFonts w:cs="Arial"/>
          <w:bCs/>
          <w:szCs w:val="20"/>
          <w:lang w:eastAsia="en-US"/>
        </w:rPr>
        <w:t xml:space="preserve">Podle § 36 odst. 1. písm. c) výše uvedeného zákona </w:t>
      </w:r>
      <w:r w:rsidRPr="00EB42CF">
        <w:rPr>
          <w:rFonts w:cs="Arial"/>
          <w:bCs/>
          <w:szCs w:val="20"/>
          <w:u w:val="single"/>
          <w:lang w:eastAsia="en-US"/>
        </w:rPr>
        <w:t xml:space="preserve">Zastupitelstvu je vyhrazeno rozhodování o poskytování dotací a návratných finančních výpomocí nad 200 000 Kč v jednotlivém případě fyzickým nebo právnickým osobám v kalendářním roce </w:t>
      </w:r>
      <w:r w:rsidR="00481517">
        <w:rPr>
          <w:rFonts w:cs="Arial"/>
          <w:bCs/>
          <w:szCs w:val="20"/>
          <w:u w:val="single"/>
          <w:lang w:eastAsia="en-US"/>
        </w:rPr>
        <w:br/>
      </w:r>
      <w:r w:rsidRPr="00EB42CF">
        <w:rPr>
          <w:rFonts w:cs="Arial"/>
          <w:bCs/>
          <w:szCs w:val="20"/>
          <w:u w:val="single"/>
          <w:lang w:eastAsia="en-US"/>
        </w:rPr>
        <w:t>a uzavření veřejnoprávních smluv o jejich poskytnutí,</w:t>
      </w:r>
      <w:r w:rsidRPr="00EB42CF">
        <w:rPr>
          <w:rFonts w:cs="Arial"/>
          <w:bCs/>
          <w:szCs w:val="20"/>
          <w:lang w:eastAsia="en-US"/>
        </w:rPr>
        <w:t xml:space="preserve"> nejedná-li se o účelové dotace</w:t>
      </w:r>
      <w:r>
        <w:rPr>
          <w:rFonts w:cs="Arial"/>
          <w:bCs/>
          <w:szCs w:val="20"/>
          <w:lang w:eastAsia="en-US"/>
        </w:rPr>
        <w:t xml:space="preserve"> z prostředků státního rozpočtu.</w:t>
      </w:r>
    </w:p>
    <w:p w:rsidR="004679DB" w:rsidRPr="004679DB" w:rsidRDefault="004679DB" w:rsidP="004679DB">
      <w:pPr>
        <w:widowControl w:val="0"/>
        <w:suppressAutoHyphens w:val="0"/>
        <w:spacing w:before="120" w:after="120"/>
        <w:jc w:val="both"/>
        <w:rPr>
          <w:rFonts w:cs="Arial"/>
          <w:bCs/>
          <w:szCs w:val="20"/>
          <w:lang w:eastAsia="en-US"/>
        </w:rPr>
      </w:pPr>
      <w:r>
        <w:rPr>
          <w:rFonts w:cs="Arial"/>
          <w:bCs/>
          <w:szCs w:val="20"/>
          <w:lang w:eastAsia="en-US"/>
        </w:rPr>
        <w:t xml:space="preserve">Vzhledem k tomu, že </w:t>
      </w:r>
      <w:r>
        <w:rPr>
          <w:rFonts w:cs="Arial"/>
        </w:rPr>
        <w:t xml:space="preserve">Okresní sdružení hasičů ČMS Olomouc (dále jen okresní sdružení hasičů Olomouc) požádalo Olomoucký kraj o poskytnutí dotace, která převyšuje částku 200.000 Kč, je žádost předložena Zastupitelstvu Olomouckého kraje ke schválení. </w:t>
      </w:r>
      <w:r w:rsidR="008927E7">
        <w:rPr>
          <w:rFonts w:cs="Arial"/>
        </w:rPr>
        <w:t xml:space="preserve">  </w:t>
      </w:r>
    </w:p>
    <w:p w:rsidR="004910AB" w:rsidRDefault="004910AB" w:rsidP="007755EB">
      <w:pPr>
        <w:pStyle w:val="Zkladntext"/>
        <w:rPr>
          <w:b/>
        </w:rPr>
      </w:pPr>
    </w:p>
    <w:p w:rsidR="007755EB" w:rsidRPr="004F08B2" w:rsidRDefault="007755EB" w:rsidP="007755EB">
      <w:pPr>
        <w:pStyle w:val="Zkladntext"/>
        <w:rPr>
          <w:b/>
        </w:rPr>
      </w:pPr>
      <w:r w:rsidRPr="004F08B2">
        <w:rPr>
          <w:b/>
        </w:rPr>
        <w:t xml:space="preserve">Tabulka </w:t>
      </w:r>
      <w:r w:rsidR="00EB42CF">
        <w:rPr>
          <w:b/>
        </w:rPr>
        <w:t xml:space="preserve">přehledu </w:t>
      </w:r>
      <w:r w:rsidRPr="004F08B2">
        <w:rPr>
          <w:b/>
        </w:rPr>
        <w:t>čerpání dotace</w:t>
      </w:r>
      <w:r w:rsidR="00EB42CF">
        <w:rPr>
          <w:b/>
        </w:rPr>
        <w:t xml:space="preserve"> </w:t>
      </w:r>
      <w:r w:rsidR="004910AB">
        <w:rPr>
          <w:b/>
        </w:rPr>
        <w:t xml:space="preserve">z Pravidel SDH 2015 </w:t>
      </w:r>
      <w:r w:rsidR="00EB42CF">
        <w:rPr>
          <w:b/>
        </w:rPr>
        <w:t>v I. etapě</w:t>
      </w:r>
      <w:r w:rsidRPr="004F08B2">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835"/>
      </w:tblGrid>
      <w:tr w:rsidR="007755EB" w:rsidRPr="00CE2166" w:rsidTr="00EB42CF">
        <w:tc>
          <w:tcPr>
            <w:tcW w:w="3402" w:type="dxa"/>
            <w:shd w:val="clear" w:color="auto" w:fill="auto"/>
            <w:vAlign w:val="center"/>
          </w:tcPr>
          <w:p w:rsidR="007755EB" w:rsidRPr="00CE2166" w:rsidRDefault="007755EB" w:rsidP="00374967">
            <w:pPr>
              <w:pStyle w:val="Zkladntext"/>
              <w:jc w:val="left"/>
              <w:rPr>
                <w:b/>
                <w:szCs w:val="24"/>
              </w:rPr>
            </w:pPr>
            <w:r w:rsidRPr="00CE2166">
              <w:rPr>
                <w:b/>
                <w:szCs w:val="24"/>
              </w:rPr>
              <w:t>spolky</w:t>
            </w:r>
          </w:p>
        </w:tc>
        <w:tc>
          <w:tcPr>
            <w:tcW w:w="2268" w:type="dxa"/>
            <w:shd w:val="clear" w:color="auto" w:fill="auto"/>
            <w:vAlign w:val="center"/>
          </w:tcPr>
          <w:p w:rsidR="007755EB" w:rsidRPr="00CE2166" w:rsidRDefault="007755EB" w:rsidP="00374967">
            <w:pPr>
              <w:pStyle w:val="Zkladntext"/>
              <w:jc w:val="left"/>
              <w:rPr>
                <w:b/>
                <w:szCs w:val="24"/>
              </w:rPr>
            </w:pPr>
            <w:r w:rsidRPr="00CE2166">
              <w:rPr>
                <w:b/>
                <w:szCs w:val="24"/>
              </w:rPr>
              <w:t xml:space="preserve">počet podaných žádostí </w:t>
            </w:r>
          </w:p>
        </w:tc>
        <w:tc>
          <w:tcPr>
            <w:tcW w:w="2835" w:type="dxa"/>
            <w:shd w:val="clear" w:color="auto" w:fill="auto"/>
            <w:vAlign w:val="center"/>
          </w:tcPr>
          <w:p w:rsidR="007755EB" w:rsidRPr="00CE2166" w:rsidRDefault="007755EB" w:rsidP="00374967">
            <w:pPr>
              <w:pStyle w:val="Zkladntext"/>
              <w:jc w:val="left"/>
              <w:rPr>
                <w:b/>
                <w:szCs w:val="24"/>
              </w:rPr>
            </w:pPr>
            <w:r w:rsidRPr="00CE2166">
              <w:rPr>
                <w:b/>
                <w:szCs w:val="24"/>
              </w:rPr>
              <w:t xml:space="preserve">celkem navrženo k vyčerpání </w:t>
            </w:r>
          </w:p>
        </w:tc>
      </w:tr>
      <w:tr w:rsidR="007755EB" w:rsidRPr="00CE2166" w:rsidTr="00EB42CF">
        <w:tc>
          <w:tcPr>
            <w:tcW w:w="3402" w:type="dxa"/>
            <w:shd w:val="clear" w:color="auto" w:fill="auto"/>
            <w:vAlign w:val="center"/>
          </w:tcPr>
          <w:p w:rsidR="007755EB" w:rsidRPr="00CE2166" w:rsidRDefault="007755EB" w:rsidP="00374967">
            <w:pPr>
              <w:pStyle w:val="Zkladntext"/>
              <w:jc w:val="left"/>
              <w:rPr>
                <w:szCs w:val="24"/>
              </w:rPr>
            </w:pPr>
            <w:r w:rsidRPr="00CE2166">
              <w:rPr>
                <w:szCs w:val="24"/>
              </w:rPr>
              <w:t xml:space="preserve">SDH </w:t>
            </w:r>
          </w:p>
        </w:tc>
        <w:tc>
          <w:tcPr>
            <w:tcW w:w="2268" w:type="dxa"/>
            <w:shd w:val="clear" w:color="auto" w:fill="auto"/>
            <w:vAlign w:val="center"/>
          </w:tcPr>
          <w:p w:rsidR="007755EB" w:rsidRPr="00CE2166" w:rsidRDefault="007755EB" w:rsidP="00374967">
            <w:pPr>
              <w:pStyle w:val="Zkladntext"/>
              <w:jc w:val="center"/>
              <w:rPr>
                <w:szCs w:val="24"/>
              </w:rPr>
            </w:pPr>
            <w:r w:rsidRPr="00CE2166">
              <w:rPr>
                <w:szCs w:val="24"/>
              </w:rPr>
              <w:t>45</w:t>
            </w:r>
          </w:p>
        </w:tc>
        <w:tc>
          <w:tcPr>
            <w:tcW w:w="2835" w:type="dxa"/>
            <w:shd w:val="clear" w:color="auto" w:fill="auto"/>
            <w:vAlign w:val="center"/>
          </w:tcPr>
          <w:p w:rsidR="007755EB" w:rsidRPr="00CE2166" w:rsidRDefault="007755EB" w:rsidP="00374967">
            <w:pPr>
              <w:pStyle w:val="Zkladntext"/>
              <w:jc w:val="right"/>
              <w:rPr>
                <w:szCs w:val="24"/>
              </w:rPr>
            </w:pPr>
            <w:r w:rsidRPr="00CE2166">
              <w:rPr>
                <w:szCs w:val="24"/>
              </w:rPr>
              <w:t>643.000 Kč</w:t>
            </w:r>
          </w:p>
        </w:tc>
      </w:tr>
      <w:tr w:rsidR="007755EB" w:rsidRPr="00CE2166" w:rsidTr="00EB42CF">
        <w:tc>
          <w:tcPr>
            <w:tcW w:w="3402" w:type="dxa"/>
            <w:shd w:val="clear" w:color="auto" w:fill="auto"/>
            <w:vAlign w:val="center"/>
          </w:tcPr>
          <w:p w:rsidR="007755EB" w:rsidRPr="00CE2166" w:rsidRDefault="007755EB" w:rsidP="00374967">
            <w:pPr>
              <w:pStyle w:val="Zkladntext"/>
              <w:jc w:val="left"/>
              <w:rPr>
                <w:szCs w:val="24"/>
              </w:rPr>
            </w:pPr>
            <w:r w:rsidRPr="00CE2166">
              <w:rPr>
                <w:szCs w:val="24"/>
              </w:rPr>
              <w:t>Okresní sdružení</w:t>
            </w:r>
          </w:p>
        </w:tc>
        <w:tc>
          <w:tcPr>
            <w:tcW w:w="2268" w:type="dxa"/>
            <w:shd w:val="clear" w:color="auto" w:fill="auto"/>
            <w:vAlign w:val="center"/>
          </w:tcPr>
          <w:p w:rsidR="007755EB" w:rsidRPr="00CE2166" w:rsidRDefault="007755EB" w:rsidP="00374967">
            <w:pPr>
              <w:pStyle w:val="Zkladntext"/>
              <w:jc w:val="center"/>
              <w:rPr>
                <w:szCs w:val="24"/>
              </w:rPr>
            </w:pPr>
            <w:r w:rsidRPr="00CE2166">
              <w:rPr>
                <w:szCs w:val="24"/>
              </w:rPr>
              <w:t>5</w:t>
            </w:r>
          </w:p>
        </w:tc>
        <w:tc>
          <w:tcPr>
            <w:tcW w:w="2835" w:type="dxa"/>
            <w:shd w:val="clear" w:color="auto" w:fill="auto"/>
            <w:vAlign w:val="center"/>
          </w:tcPr>
          <w:p w:rsidR="007755EB" w:rsidRPr="00CE2166" w:rsidRDefault="007755EB" w:rsidP="00374967">
            <w:pPr>
              <w:pStyle w:val="Zkladntext"/>
              <w:jc w:val="right"/>
              <w:rPr>
                <w:szCs w:val="24"/>
              </w:rPr>
            </w:pPr>
            <w:r w:rsidRPr="00CE2166">
              <w:rPr>
                <w:szCs w:val="24"/>
              </w:rPr>
              <w:t>770.000 Kč</w:t>
            </w:r>
          </w:p>
        </w:tc>
      </w:tr>
      <w:tr w:rsidR="007755EB" w:rsidRPr="00CE2166" w:rsidTr="00EB42CF">
        <w:tc>
          <w:tcPr>
            <w:tcW w:w="3402" w:type="dxa"/>
            <w:shd w:val="clear" w:color="auto" w:fill="auto"/>
            <w:vAlign w:val="center"/>
          </w:tcPr>
          <w:p w:rsidR="007755EB" w:rsidRPr="00CE2166" w:rsidRDefault="007755EB" w:rsidP="00374967">
            <w:pPr>
              <w:pStyle w:val="Zkladntext"/>
              <w:jc w:val="left"/>
              <w:rPr>
                <w:szCs w:val="24"/>
              </w:rPr>
            </w:pPr>
            <w:r w:rsidRPr="00CE2166">
              <w:rPr>
                <w:szCs w:val="24"/>
              </w:rPr>
              <w:t>Celkem</w:t>
            </w:r>
          </w:p>
        </w:tc>
        <w:tc>
          <w:tcPr>
            <w:tcW w:w="2268" w:type="dxa"/>
            <w:shd w:val="clear" w:color="auto" w:fill="auto"/>
            <w:vAlign w:val="center"/>
          </w:tcPr>
          <w:p w:rsidR="007755EB" w:rsidRPr="00CE2166" w:rsidRDefault="007755EB" w:rsidP="00374967">
            <w:pPr>
              <w:pStyle w:val="Zkladntext"/>
              <w:jc w:val="center"/>
              <w:rPr>
                <w:szCs w:val="24"/>
              </w:rPr>
            </w:pPr>
            <w:r w:rsidRPr="00CE2166">
              <w:rPr>
                <w:szCs w:val="24"/>
              </w:rPr>
              <w:t>50</w:t>
            </w:r>
          </w:p>
        </w:tc>
        <w:tc>
          <w:tcPr>
            <w:tcW w:w="2835" w:type="dxa"/>
            <w:shd w:val="clear" w:color="auto" w:fill="auto"/>
            <w:vAlign w:val="center"/>
          </w:tcPr>
          <w:p w:rsidR="007755EB" w:rsidRPr="00CE2166" w:rsidRDefault="007755EB" w:rsidP="00374967">
            <w:pPr>
              <w:pStyle w:val="Zkladntext"/>
              <w:jc w:val="right"/>
              <w:rPr>
                <w:b/>
                <w:szCs w:val="24"/>
              </w:rPr>
            </w:pPr>
            <w:r w:rsidRPr="00CE2166">
              <w:rPr>
                <w:b/>
                <w:szCs w:val="24"/>
              </w:rPr>
              <w:t>1.413.000 Kč</w:t>
            </w:r>
          </w:p>
        </w:tc>
      </w:tr>
      <w:tr w:rsidR="007755EB" w:rsidRPr="00CE2166" w:rsidTr="00EB42CF">
        <w:tc>
          <w:tcPr>
            <w:tcW w:w="5670" w:type="dxa"/>
            <w:gridSpan w:val="2"/>
            <w:shd w:val="clear" w:color="auto" w:fill="auto"/>
            <w:vAlign w:val="center"/>
          </w:tcPr>
          <w:p w:rsidR="007755EB" w:rsidRPr="00CE2166" w:rsidRDefault="007755EB" w:rsidP="00374967">
            <w:pPr>
              <w:pStyle w:val="Zkladntext"/>
              <w:jc w:val="left"/>
              <w:rPr>
                <w:b/>
                <w:szCs w:val="24"/>
                <w:highlight w:val="yellow"/>
              </w:rPr>
            </w:pPr>
            <w:r w:rsidRPr="00CE2166">
              <w:rPr>
                <w:b/>
                <w:szCs w:val="24"/>
              </w:rPr>
              <w:t xml:space="preserve">Zbývá vyčerpat </w:t>
            </w:r>
            <w:r w:rsidRPr="00CE2166">
              <w:rPr>
                <w:szCs w:val="24"/>
              </w:rPr>
              <w:t>(II. a III. etapa)</w:t>
            </w:r>
          </w:p>
        </w:tc>
        <w:tc>
          <w:tcPr>
            <w:tcW w:w="2835" w:type="dxa"/>
            <w:shd w:val="clear" w:color="auto" w:fill="auto"/>
            <w:vAlign w:val="center"/>
          </w:tcPr>
          <w:p w:rsidR="007755EB" w:rsidRPr="00CE2166" w:rsidRDefault="007755EB" w:rsidP="00374967">
            <w:pPr>
              <w:pStyle w:val="Zkladntext"/>
              <w:jc w:val="right"/>
              <w:rPr>
                <w:b/>
                <w:szCs w:val="24"/>
                <w:highlight w:val="yellow"/>
              </w:rPr>
            </w:pPr>
            <w:r w:rsidRPr="00CE2166">
              <w:rPr>
                <w:b/>
                <w:szCs w:val="24"/>
              </w:rPr>
              <w:t>587.000 Kč</w:t>
            </w:r>
          </w:p>
        </w:tc>
      </w:tr>
    </w:tbl>
    <w:p w:rsidR="007755EB" w:rsidRPr="00CE2166" w:rsidRDefault="007755EB" w:rsidP="007755EB">
      <w:pPr>
        <w:jc w:val="both"/>
        <w:rPr>
          <w:rFonts w:cs="Arial"/>
        </w:rPr>
      </w:pPr>
    </w:p>
    <w:p w:rsidR="00EB42CF" w:rsidRDefault="00EB42CF">
      <w:pPr>
        <w:suppressAutoHyphens w:val="0"/>
        <w:spacing w:after="200" w:line="276" w:lineRule="auto"/>
        <w:rPr>
          <w:rFonts w:cs="Arial"/>
          <w:b/>
          <w:caps/>
          <w:sz w:val="28"/>
          <w:szCs w:val="28"/>
        </w:rPr>
      </w:pPr>
      <w:r>
        <w:rPr>
          <w:rFonts w:cs="Arial"/>
          <w:b/>
          <w:caps/>
          <w:sz w:val="28"/>
          <w:szCs w:val="28"/>
        </w:rPr>
        <w:br w:type="page"/>
      </w:r>
    </w:p>
    <w:p w:rsidR="007755EB" w:rsidRDefault="007755EB" w:rsidP="004910AB">
      <w:pPr>
        <w:pStyle w:val="Bezpradadvodovzprva"/>
        <w:spacing w:after="120"/>
        <w:rPr>
          <w:sz w:val="28"/>
          <w:szCs w:val="28"/>
          <w:u w:val="single"/>
        </w:rPr>
      </w:pPr>
      <w:r>
        <w:rPr>
          <w:sz w:val="28"/>
          <w:szCs w:val="28"/>
          <w:u w:val="single"/>
        </w:rPr>
        <w:lastRenderedPageBreak/>
        <w:t>Okresní sdružení hasičů ČMS Olomouc</w:t>
      </w:r>
    </w:p>
    <w:p w:rsidR="007755EB" w:rsidRDefault="007755EB" w:rsidP="004910AB">
      <w:pPr>
        <w:pStyle w:val="Bezpradadvodovzprva"/>
        <w:spacing w:after="0"/>
        <w:rPr>
          <w:b w:val="0"/>
          <w:szCs w:val="24"/>
        </w:rPr>
      </w:pPr>
      <w:r>
        <w:rPr>
          <w:b w:val="0"/>
          <w:szCs w:val="24"/>
        </w:rPr>
        <w:t>Jeremenkova 1056/40, 779 00 Olomouc</w:t>
      </w:r>
    </w:p>
    <w:p w:rsidR="007755EB" w:rsidRPr="003E4B4A" w:rsidRDefault="007755EB" w:rsidP="004910AB">
      <w:pPr>
        <w:pStyle w:val="Bezpradadvodovzprva"/>
        <w:spacing w:after="120"/>
        <w:rPr>
          <w:b w:val="0"/>
          <w:szCs w:val="24"/>
        </w:rPr>
      </w:pPr>
      <w:r w:rsidRPr="003E4B4A">
        <w:rPr>
          <w:b w:val="0"/>
          <w:szCs w:val="24"/>
        </w:rPr>
        <w:t>IČ:</w:t>
      </w:r>
      <w:r>
        <w:rPr>
          <w:b w:val="0"/>
          <w:szCs w:val="24"/>
        </w:rPr>
        <w:t xml:space="preserve"> </w:t>
      </w:r>
      <w:r w:rsidRPr="003E4B4A">
        <w:rPr>
          <w:b w:val="0"/>
          <w:szCs w:val="24"/>
        </w:rPr>
        <w:t>65890132</w:t>
      </w:r>
    </w:p>
    <w:p w:rsidR="007755EB" w:rsidRPr="007A4D2B" w:rsidRDefault="007755EB" w:rsidP="004910AB">
      <w:pPr>
        <w:spacing w:before="240" w:after="120"/>
        <w:jc w:val="both"/>
        <w:rPr>
          <w:rFonts w:cs="Arial"/>
        </w:rPr>
      </w:pPr>
      <w:r>
        <w:rPr>
          <w:rFonts w:cs="Arial"/>
        </w:rPr>
        <w:t xml:space="preserve">Okresní sdružení hasičů ČMS Olomouc (dále jen okresní sdružení hasičů Olomouc) požádalo dne 16. 1. 2015 formou Pravidel pro čerpání neinvestičních finančních příspěvků z rozpočtu Olomouckého kraje hasičům (fyzickým osobám) a na činnost, akce a projekty spolků a pobočných spolků hasičů Olomouckého kraje pro rok 2015 </w:t>
      </w:r>
      <w:r>
        <w:rPr>
          <w:rFonts w:cs="Arial"/>
        </w:rPr>
        <w:br/>
        <w:t xml:space="preserve">o poskytnutí dotace na činnost a dále na organizaci a materiálně technické zajištění hlavních projektů činnosti okresního sdružení hasičů Olomouc v roce 2015 ve výši </w:t>
      </w:r>
      <w:r w:rsidRPr="007A4D2B">
        <w:rPr>
          <w:rFonts w:cs="Arial"/>
        </w:rPr>
        <w:t>232.000 Kč.</w:t>
      </w:r>
    </w:p>
    <w:p w:rsidR="007755EB" w:rsidRPr="007A4D2B" w:rsidRDefault="007755EB" w:rsidP="007755EB">
      <w:pPr>
        <w:spacing w:after="120"/>
        <w:jc w:val="both"/>
        <w:rPr>
          <w:rFonts w:cs="Arial"/>
          <w:b/>
        </w:rPr>
      </w:pPr>
      <w:r w:rsidRPr="007A4D2B">
        <w:rPr>
          <w:rFonts w:cs="Arial"/>
          <w:b/>
        </w:rPr>
        <w:t xml:space="preserve">S ohledem na účel použití dotace navrhujeme poskytnout částku ve výši 232.000 Kč následovně: </w:t>
      </w:r>
    </w:p>
    <w:p w:rsidR="007755EB" w:rsidRPr="007A4D2B" w:rsidRDefault="007755EB" w:rsidP="007755EB">
      <w:pPr>
        <w:spacing w:after="120"/>
        <w:jc w:val="both"/>
        <w:rPr>
          <w:rFonts w:cs="Arial"/>
        </w:rPr>
      </w:pPr>
      <w:r w:rsidRPr="007A4D2B">
        <w:rPr>
          <w:rFonts w:cs="Arial"/>
        </w:rPr>
        <w:t xml:space="preserve">Částku ve výši </w:t>
      </w:r>
      <w:r w:rsidRPr="007A4D2B">
        <w:rPr>
          <w:rFonts w:cs="Arial"/>
          <w:b/>
        </w:rPr>
        <w:t>150.000 Kč</w:t>
      </w:r>
      <w:r w:rsidRPr="007A4D2B">
        <w:rPr>
          <w:rFonts w:cs="Arial"/>
        </w:rPr>
        <w:t xml:space="preserve"> poskytnout na mzdy a potřebné odvody pracovníků sekretariátu a na činnost spojenou s organizací kulturních a sportovních akcí.</w:t>
      </w:r>
    </w:p>
    <w:p w:rsidR="007755EB" w:rsidRPr="007A4D2B" w:rsidRDefault="007755EB" w:rsidP="0031570C">
      <w:pPr>
        <w:spacing w:after="240"/>
        <w:jc w:val="both"/>
        <w:rPr>
          <w:rFonts w:cs="Arial"/>
        </w:rPr>
      </w:pPr>
      <w:r w:rsidRPr="007A4D2B">
        <w:rPr>
          <w:rFonts w:cs="Arial"/>
        </w:rPr>
        <w:t xml:space="preserve">Další část dotace ve výši </w:t>
      </w:r>
      <w:r w:rsidRPr="007A4D2B">
        <w:rPr>
          <w:rFonts w:cs="Arial"/>
          <w:b/>
        </w:rPr>
        <w:t>82.000 Kč</w:t>
      </w:r>
      <w:r w:rsidRPr="007A4D2B">
        <w:rPr>
          <w:rFonts w:cs="Arial"/>
        </w:rPr>
        <w:t xml:space="preserve"> navrhujeme poskytnout následovně: 16.000 Kč na uspořádání okresního kola soutěže v kategorii muži a ženy, 10.000 Kč na uspořádání okresního kola mládeže, 7.000 Kč na uspořádání soutěže Olomoucký drak, 7.000 Kč na uspořádání Ligy mladých hasičů, 10.000 Kč na uspořádání soutěže TFC v kategorii muži a ženy, 17.000 Kč na uspořádání Českého poháru v kategorii muži, ženy a dorost, 5.000 Kč na zajištění setkání zasloužilých hasičů </w:t>
      </w:r>
      <w:r w:rsidRPr="007A4D2B">
        <w:rPr>
          <w:rFonts w:cs="Arial"/>
        </w:rPr>
        <w:br/>
        <w:t>a 10.000 Kč na okresní setkání seniorů.</w:t>
      </w:r>
    </w:p>
    <w:p w:rsidR="007755EB" w:rsidRDefault="007755EB" w:rsidP="007755EB">
      <w:pPr>
        <w:pStyle w:val="Bezpradadvodovzprva"/>
        <w:pBdr>
          <w:top w:val="single" w:sz="4" w:space="1" w:color="000000"/>
          <w:left w:val="single" w:sz="4" w:space="4" w:color="000000"/>
          <w:bottom w:val="single" w:sz="4" w:space="1" w:color="000000"/>
          <w:right w:val="single" w:sz="4" w:space="4" w:color="000000"/>
        </w:pBdr>
        <w:spacing w:after="0"/>
        <w:rPr>
          <w:b w:val="0"/>
          <w:szCs w:val="24"/>
        </w:rPr>
      </w:pPr>
      <w:r w:rsidRPr="007A4D2B">
        <w:rPr>
          <w:rFonts w:eastAsia="Times New Roman"/>
          <w:szCs w:val="24"/>
        </w:rPr>
        <w:t>Návrh:</w:t>
      </w:r>
      <w:r w:rsidRPr="007A4D2B">
        <w:rPr>
          <w:rFonts w:eastAsia="Times New Roman"/>
          <w:b w:val="0"/>
          <w:szCs w:val="24"/>
        </w:rPr>
        <w:t xml:space="preserve"> </w:t>
      </w:r>
      <w:r w:rsidR="00EB42CF">
        <w:rPr>
          <w:rFonts w:eastAsia="Times New Roman"/>
          <w:b w:val="0"/>
          <w:szCs w:val="24"/>
        </w:rPr>
        <w:t>Schválit</w:t>
      </w:r>
      <w:r w:rsidRPr="007A4D2B">
        <w:rPr>
          <w:rFonts w:eastAsia="Times New Roman"/>
          <w:b w:val="0"/>
          <w:szCs w:val="24"/>
        </w:rPr>
        <w:t xml:space="preserve"> dotaci ve </w:t>
      </w:r>
      <w:r w:rsidRPr="007A4D2B">
        <w:rPr>
          <w:rFonts w:eastAsia="Times New Roman"/>
          <w:szCs w:val="24"/>
        </w:rPr>
        <w:t>výši 232.000 Kč</w:t>
      </w:r>
      <w:r w:rsidRPr="007A4D2B">
        <w:rPr>
          <w:rFonts w:eastAsia="Times New Roman"/>
          <w:b w:val="0"/>
          <w:szCs w:val="24"/>
        </w:rPr>
        <w:t xml:space="preserve"> </w:t>
      </w:r>
      <w:r w:rsidR="00EB42CF" w:rsidRPr="007A4D2B">
        <w:rPr>
          <w:rFonts w:eastAsia="Times New Roman"/>
          <w:b w:val="0"/>
          <w:szCs w:val="24"/>
        </w:rPr>
        <w:t xml:space="preserve">z rozpočtu Olomouckého kraje </w:t>
      </w:r>
      <w:r w:rsidRPr="007A4D2B">
        <w:rPr>
          <w:rFonts w:eastAsia="Times New Roman"/>
          <w:b w:val="0"/>
          <w:szCs w:val="24"/>
        </w:rPr>
        <w:t>pro</w:t>
      </w:r>
      <w:r>
        <w:rPr>
          <w:rFonts w:eastAsia="Times New Roman"/>
          <w:b w:val="0"/>
          <w:szCs w:val="24"/>
        </w:rPr>
        <w:t xml:space="preserve"> Okresní sdružení hasičů ČMS Olomouc.</w:t>
      </w:r>
    </w:p>
    <w:p w:rsidR="0031570C" w:rsidRDefault="0031570C" w:rsidP="0031570C">
      <w:pPr>
        <w:pStyle w:val="Bezpradadvodovzprva"/>
        <w:spacing w:after="0"/>
        <w:rPr>
          <w:rFonts w:cs="Arial"/>
          <w:b w:val="0"/>
        </w:rPr>
      </w:pPr>
    </w:p>
    <w:p w:rsidR="0031570C" w:rsidRDefault="0031570C" w:rsidP="0031570C">
      <w:pPr>
        <w:suppressAutoHyphens w:val="0"/>
        <w:spacing w:before="120" w:after="120"/>
        <w:jc w:val="both"/>
        <w:rPr>
          <w:rFonts w:cs="Arial"/>
          <w:b/>
        </w:rPr>
      </w:pPr>
      <w:r w:rsidRPr="0031570C">
        <w:rPr>
          <w:rFonts w:cs="Arial"/>
          <w:b/>
        </w:rPr>
        <w:t>Rada Olomouck</w:t>
      </w:r>
      <w:r w:rsidR="001615EC">
        <w:rPr>
          <w:rFonts w:cs="Arial"/>
          <w:b/>
        </w:rPr>
        <w:t>ého kraje svým usnesením č. UR/63/56</w:t>
      </w:r>
      <w:r w:rsidRPr="0031570C">
        <w:rPr>
          <w:rFonts w:cs="Arial"/>
          <w:b/>
        </w:rPr>
        <w:t xml:space="preserve">/2015 ze dne 19. 3. 2015 souhlasila s poskytnutím dotace ve výši 232.000 Kč pro Okresní sdružení hasičů ČMS Olomouc, </w:t>
      </w:r>
      <w:r w:rsidRPr="0031570C">
        <w:rPr>
          <w:b/>
        </w:rPr>
        <w:t xml:space="preserve">Jeremenkova 1056/40, 779 00 Olomouc, IČ: 65890132 </w:t>
      </w:r>
      <w:r w:rsidRPr="0031570C">
        <w:rPr>
          <w:b/>
        </w:rPr>
        <w:br/>
      </w:r>
      <w:r w:rsidRPr="0031570C">
        <w:rPr>
          <w:rFonts w:cs="Arial"/>
          <w:b/>
        </w:rPr>
        <w:t xml:space="preserve">a schválila výjimku z Pravidel SDH 2015 dle čl. III, odst. 5 na zajištění okresního setkání seniorů. </w:t>
      </w:r>
    </w:p>
    <w:p w:rsidR="0031570C" w:rsidRPr="0031570C" w:rsidRDefault="0031570C" w:rsidP="0031570C">
      <w:pPr>
        <w:spacing w:before="120" w:after="120"/>
        <w:jc w:val="both"/>
        <w:rPr>
          <w:rFonts w:cs="Arial"/>
          <w:b/>
        </w:rPr>
      </w:pPr>
      <w:r w:rsidRPr="0031570C">
        <w:rPr>
          <w:rFonts w:cs="Arial"/>
          <w:b/>
        </w:rPr>
        <w:t>Rada Olomouckého kraje doporučuje Zastupitelstvu Olomouckého kraje:</w:t>
      </w:r>
    </w:p>
    <w:p w:rsidR="0031570C" w:rsidRPr="0031570C" w:rsidRDefault="0031570C" w:rsidP="0031570C">
      <w:pPr>
        <w:numPr>
          <w:ilvl w:val="0"/>
          <w:numId w:val="14"/>
        </w:numPr>
        <w:suppressAutoHyphens w:val="0"/>
        <w:spacing w:before="120" w:after="120"/>
        <w:jc w:val="both"/>
      </w:pPr>
      <w:r w:rsidRPr="0031570C">
        <w:rPr>
          <w:rFonts w:cs="Arial"/>
          <w:b/>
        </w:rPr>
        <w:t>schválit poskytnutí dotace ve výši 232.000 Kč pro Okresní sdružení hasičů ČMS Olomouc</w:t>
      </w:r>
      <w:r w:rsidR="00C24AE7">
        <w:rPr>
          <w:rFonts w:cs="Arial"/>
          <w:b/>
        </w:rPr>
        <w:t>,</w:t>
      </w:r>
      <w:r w:rsidRPr="0031570C">
        <w:rPr>
          <w:b/>
        </w:rPr>
        <w:t xml:space="preserve"> Jeremenkova 1056/40, 779 00 Olomouc, </w:t>
      </w:r>
      <w:r w:rsidR="00C24AE7">
        <w:rPr>
          <w:b/>
        </w:rPr>
        <w:br/>
      </w:r>
      <w:r w:rsidRPr="0031570C">
        <w:rPr>
          <w:b/>
        </w:rPr>
        <w:t>IČ: 65890132</w:t>
      </w:r>
      <w:r>
        <w:rPr>
          <w:b/>
        </w:rPr>
        <w:t>;</w:t>
      </w:r>
    </w:p>
    <w:p w:rsidR="0031570C" w:rsidRPr="0031570C" w:rsidRDefault="0031570C" w:rsidP="0031570C">
      <w:pPr>
        <w:numPr>
          <w:ilvl w:val="0"/>
          <w:numId w:val="14"/>
        </w:numPr>
        <w:suppressAutoHyphens w:val="0"/>
        <w:spacing w:before="120" w:after="120"/>
        <w:jc w:val="both"/>
      </w:pPr>
      <w:r w:rsidRPr="0031570C">
        <w:rPr>
          <w:rFonts w:cs="Arial"/>
          <w:b/>
        </w:rPr>
        <w:t>schválit uzavření veřejnoprávní smlouvy o poskytnutí dotace ve znění dle Přílohy č. 1 důvodové zprávy</w:t>
      </w:r>
      <w:r>
        <w:rPr>
          <w:rFonts w:cs="Arial"/>
          <w:b/>
        </w:rPr>
        <w:t>;</w:t>
      </w:r>
    </w:p>
    <w:p w:rsidR="0031570C" w:rsidRPr="0031570C" w:rsidRDefault="0031570C" w:rsidP="0031570C">
      <w:pPr>
        <w:numPr>
          <w:ilvl w:val="0"/>
          <w:numId w:val="14"/>
        </w:numPr>
        <w:suppressAutoHyphens w:val="0"/>
        <w:spacing w:before="120" w:after="120"/>
        <w:jc w:val="both"/>
      </w:pPr>
      <w:r w:rsidRPr="0031570C">
        <w:rPr>
          <w:rFonts w:cs="Arial"/>
          <w:b/>
        </w:rPr>
        <w:t xml:space="preserve">uložit </w:t>
      </w:r>
      <w:r w:rsidR="00481517">
        <w:rPr>
          <w:rFonts w:cs="Arial"/>
          <w:b/>
        </w:rPr>
        <w:t xml:space="preserve">Ing. Jiřímu Rozbořilovi, </w:t>
      </w:r>
      <w:r w:rsidRPr="0031570C">
        <w:rPr>
          <w:rFonts w:cs="Arial"/>
          <w:b/>
        </w:rPr>
        <w:t>hejtmanovi Olomouckého kraje podepsat smlouvu.</w:t>
      </w:r>
    </w:p>
    <w:p w:rsidR="0031570C" w:rsidRDefault="0031570C">
      <w:pPr>
        <w:suppressAutoHyphens w:val="0"/>
        <w:spacing w:after="200" w:line="276" w:lineRule="auto"/>
        <w:rPr>
          <w:rFonts w:cs="Arial"/>
          <w:b/>
        </w:rPr>
      </w:pPr>
    </w:p>
    <w:p w:rsidR="007755EB" w:rsidRDefault="007755EB" w:rsidP="007755EB">
      <w:pPr>
        <w:spacing w:before="120" w:after="120"/>
      </w:pPr>
    </w:p>
    <w:p w:rsidR="007755EB" w:rsidRPr="003D5AC9" w:rsidRDefault="007755EB" w:rsidP="007755EB">
      <w:pPr>
        <w:spacing w:before="120" w:after="120"/>
        <w:rPr>
          <w:u w:val="single"/>
        </w:rPr>
      </w:pPr>
      <w:r w:rsidRPr="003D5AC9">
        <w:rPr>
          <w:u w:val="single"/>
        </w:rPr>
        <w:t xml:space="preserve">Přílohy: </w:t>
      </w:r>
    </w:p>
    <w:p w:rsidR="007755EB" w:rsidRDefault="007755EB" w:rsidP="007755EB">
      <w:pPr>
        <w:spacing w:before="120" w:after="120"/>
      </w:pPr>
      <w:r>
        <w:t xml:space="preserve">Příloha č. </w:t>
      </w:r>
      <w:r w:rsidR="00C24AE7">
        <w:t>1</w:t>
      </w:r>
      <w:r>
        <w:t xml:space="preserve"> </w:t>
      </w:r>
      <w:r w:rsidRPr="000D3E22">
        <w:t xml:space="preserve">- </w:t>
      </w:r>
      <w:r w:rsidR="00481517">
        <w:t>S</w:t>
      </w:r>
      <w:bookmarkStart w:id="0" w:name="_GoBack"/>
      <w:bookmarkEnd w:id="0"/>
      <w:r w:rsidRPr="000D3E22">
        <w:t>mlouva o poskytnutí dotace</w:t>
      </w:r>
      <w:r w:rsidR="00C24AE7">
        <w:t xml:space="preserve"> (strana </w:t>
      </w:r>
      <w:r w:rsidR="001615EC">
        <w:t>3</w:t>
      </w:r>
      <w:r>
        <w:t xml:space="preserve"> – </w:t>
      </w:r>
      <w:r w:rsidR="001615EC">
        <w:t>9</w:t>
      </w:r>
      <w:r>
        <w:t>)</w:t>
      </w:r>
    </w:p>
    <w:p w:rsidR="007755EB" w:rsidRDefault="007755EB" w:rsidP="007755EB">
      <w:pPr>
        <w:pStyle w:val="Zkladntext"/>
        <w:widowControl/>
        <w:shd w:val="clear" w:color="auto" w:fill="FFFFFF"/>
        <w:spacing w:after="0" w:line="276" w:lineRule="auto"/>
        <w:rPr>
          <w:rFonts w:cs="Arial"/>
          <w:i/>
        </w:rPr>
        <w:sectPr w:rsidR="007755EB" w:rsidSect="00C24AE7">
          <w:footerReference w:type="default" r:id="rId8"/>
          <w:pgSz w:w="11906" w:h="16838"/>
          <w:pgMar w:top="1417" w:right="1417" w:bottom="1135" w:left="1417" w:header="709" w:footer="772" w:gutter="0"/>
          <w:cols w:space="708"/>
          <w:docGrid w:linePitch="360"/>
        </w:sectPr>
      </w:pPr>
    </w:p>
    <w:p w:rsidR="00C30074" w:rsidRPr="00C30074" w:rsidRDefault="00C30074" w:rsidP="00C30074">
      <w:pPr>
        <w:spacing w:before="120"/>
        <w:jc w:val="center"/>
        <w:rPr>
          <w:rFonts w:cs="Arial"/>
          <w:b/>
          <w:bCs/>
        </w:rPr>
      </w:pPr>
      <w:r w:rsidRPr="00C30074">
        <w:rPr>
          <w:rFonts w:cs="Arial"/>
          <w:b/>
          <w:bCs/>
        </w:rPr>
        <w:lastRenderedPageBreak/>
        <w:t>Smlouva o poskytnutí dotace</w:t>
      </w:r>
    </w:p>
    <w:p w:rsidR="00C30074" w:rsidRPr="00C30074" w:rsidRDefault="00C30074" w:rsidP="00C30074">
      <w:pPr>
        <w:spacing w:after="120"/>
        <w:jc w:val="center"/>
        <w:outlineLvl w:val="0"/>
        <w:rPr>
          <w:rFonts w:cs="Arial"/>
          <w:b/>
          <w:bCs/>
        </w:rPr>
      </w:pPr>
      <w:r w:rsidRPr="00C30074">
        <w:rPr>
          <w:rFonts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C30074">
        <w:rPr>
          <w:rFonts w:cs="Arial"/>
          <w:i/>
          <w:sz w:val="22"/>
          <w:szCs w:val="22"/>
        </w:rPr>
        <w:t xml:space="preserve"> </w:t>
      </w:r>
    </w:p>
    <w:p w:rsidR="00C30074" w:rsidRPr="00C30074" w:rsidRDefault="00C30074" w:rsidP="00C30074">
      <w:pPr>
        <w:spacing w:before="60" w:after="60"/>
        <w:jc w:val="both"/>
        <w:outlineLvl w:val="0"/>
        <w:rPr>
          <w:rFonts w:cs="Arial"/>
          <w:b/>
          <w:bCs/>
        </w:rPr>
      </w:pPr>
      <w:r w:rsidRPr="00C30074">
        <w:rPr>
          <w:rFonts w:cs="Arial"/>
          <w:b/>
          <w:bCs/>
        </w:rPr>
        <w:t>Olomoucký kraj</w:t>
      </w:r>
    </w:p>
    <w:p w:rsidR="00C30074" w:rsidRPr="00C30074" w:rsidRDefault="00C30074" w:rsidP="00C30074">
      <w:pPr>
        <w:spacing w:before="60" w:after="60"/>
        <w:jc w:val="both"/>
        <w:outlineLvl w:val="0"/>
        <w:rPr>
          <w:rFonts w:cs="Arial"/>
        </w:rPr>
      </w:pPr>
      <w:r w:rsidRPr="00C30074">
        <w:rPr>
          <w:rFonts w:cs="Arial"/>
        </w:rPr>
        <w:t>Jeremenkova 40a, 779 11 Olomouc</w:t>
      </w:r>
    </w:p>
    <w:p w:rsidR="00C30074" w:rsidRPr="00C30074" w:rsidRDefault="00C30074" w:rsidP="00C30074">
      <w:pPr>
        <w:spacing w:before="60" w:after="60"/>
        <w:jc w:val="both"/>
        <w:rPr>
          <w:rFonts w:cs="Arial"/>
        </w:rPr>
      </w:pPr>
      <w:r w:rsidRPr="00C30074">
        <w:rPr>
          <w:rFonts w:cs="Arial"/>
        </w:rPr>
        <w:t>IČ: 60609460</w:t>
      </w:r>
    </w:p>
    <w:p w:rsidR="00C30074" w:rsidRPr="00C30074" w:rsidRDefault="00C30074" w:rsidP="00C30074">
      <w:pPr>
        <w:spacing w:before="60" w:after="60"/>
        <w:jc w:val="both"/>
        <w:rPr>
          <w:rFonts w:cs="Arial"/>
        </w:rPr>
      </w:pPr>
      <w:r w:rsidRPr="00C30074">
        <w:rPr>
          <w:rFonts w:cs="Arial"/>
        </w:rPr>
        <w:t>DIČ: CZ60609460</w:t>
      </w:r>
    </w:p>
    <w:p w:rsidR="00C30074" w:rsidRPr="00C30074" w:rsidRDefault="00C30074" w:rsidP="00C30074">
      <w:pPr>
        <w:spacing w:before="60" w:after="60"/>
        <w:jc w:val="both"/>
        <w:rPr>
          <w:rFonts w:cs="Arial"/>
          <w:i/>
          <w:iCs/>
        </w:rPr>
      </w:pPr>
      <w:r w:rsidRPr="00C30074">
        <w:rPr>
          <w:rFonts w:cs="Arial"/>
        </w:rPr>
        <w:t>Zastoupený:  Ing. Jiřím Rozbořilem, hejtmanem</w:t>
      </w:r>
    </w:p>
    <w:p w:rsidR="00C30074" w:rsidRPr="00C30074" w:rsidRDefault="00C30074" w:rsidP="00C30074">
      <w:pPr>
        <w:spacing w:before="60" w:after="60"/>
        <w:jc w:val="both"/>
        <w:rPr>
          <w:rFonts w:cs="Arial"/>
        </w:rPr>
      </w:pPr>
      <w:r w:rsidRPr="00C30074">
        <w:rPr>
          <w:rFonts w:cs="Arial"/>
        </w:rPr>
        <w:t>Bankovní spojení: Komerční banka, a. s.</w:t>
      </w:r>
    </w:p>
    <w:p w:rsidR="00C30074" w:rsidRPr="00C30074" w:rsidRDefault="00C30074" w:rsidP="00C30074">
      <w:pPr>
        <w:spacing w:before="60" w:after="60"/>
        <w:jc w:val="both"/>
        <w:rPr>
          <w:rFonts w:cs="Arial"/>
          <w:i/>
        </w:rPr>
      </w:pPr>
      <w:r w:rsidRPr="00C30074">
        <w:rPr>
          <w:rFonts w:cs="Arial"/>
        </w:rPr>
        <w:t xml:space="preserve">č. </w:t>
      </w:r>
      <w:proofErr w:type="spellStart"/>
      <w:r w:rsidRPr="00C30074">
        <w:rPr>
          <w:rFonts w:cs="Arial"/>
        </w:rPr>
        <w:t>ú.</w:t>
      </w:r>
      <w:proofErr w:type="spellEnd"/>
      <w:r w:rsidRPr="00C30074">
        <w:rPr>
          <w:rFonts w:cs="Arial"/>
        </w:rPr>
        <w:t xml:space="preserve">: 27 - 4228330207/0100  </w:t>
      </w:r>
    </w:p>
    <w:p w:rsidR="00C30074" w:rsidRPr="00C30074" w:rsidRDefault="00C30074" w:rsidP="00C30074">
      <w:pPr>
        <w:spacing w:before="60" w:after="60"/>
        <w:jc w:val="both"/>
        <w:rPr>
          <w:rFonts w:cs="Arial"/>
        </w:rPr>
      </w:pPr>
      <w:r w:rsidRPr="00C30074">
        <w:rPr>
          <w:rFonts w:cs="Arial"/>
        </w:rPr>
        <w:t xml:space="preserve">(dále jen: </w:t>
      </w:r>
      <w:r w:rsidRPr="00C30074">
        <w:rPr>
          <w:rFonts w:cs="Arial"/>
          <w:b/>
          <w:bCs/>
        </w:rPr>
        <w:t>poskytovatel</w:t>
      </w:r>
      <w:r w:rsidRPr="00C30074">
        <w:rPr>
          <w:rFonts w:cs="Arial"/>
        </w:rPr>
        <w:t>)</w:t>
      </w:r>
    </w:p>
    <w:p w:rsidR="00C30074" w:rsidRPr="00C30074" w:rsidRDefault="00C30074" w:rsidP="00C30074">
      <w:pPr>
        <w:spacing w:before="60" w:after="60"/>
        <w:jc w:val="both"/>
        <w:rPr>
          <w:rFonts w:cs="Arial"/>
        </w:rPr>
      </w:pPr>
    </w:p>
    <w:p w:rsidR="00C30074" w:rsidRPr="00C30074" w:rsidRDefault="00C30074" w:rsidP="00C30074">
      <w:pPr>
        <w:spacing w:before="60" w:after="60"/>
        <w:jc w:val="both"/>
        <w:rPr>
          <w:rFonts w:cs="Arial"/>
        </w:rPr>
      </w:pPr>
      <w:r w:rsidRPr="00C30074">
        <w:rPr>
          <w:rFonts w:cs="Arial"/>
        </w:rPr>
        <w:t>a</w:t>
      </w:r>
    </w:p>
    <w:p w:rsidR="00C30074" w:rsidRPr="00C30074" w:rsidRDefault="00C30074" w:rsidP="00C30074">
      <w:pPr>
        <w:spacing w:before="60" w:after="60"/>
        <w:jc w:val="both"/>
        <w:rPr>
          <w:rFonts w:cs="Arial"/>
        </w:rPr>
      </w:pPr>
    </w:p>
    <w:p w:rsidR="00C30074" w:rsidRPr="00C30074" w:rsidRDefault="00C30074" w:rsidP="00C30074">
      <w:pPr>
        <w:suppressAutoHyphens w:val="0"/>
        <w:spacing w:before="60" w:after="60"/>
        <w:jc w:val="both"/>
        <w:outlineLvl w:val="0"/>
        <w:rPr>
          <w:rFonts w:cs="Arial"/>
          <w:b/>
          <w:bCs/>
          <w:lang w:eastAsia="cs-CZ"/>
        </w:rPr>
      </w:pPr>
      <w:r w:rsidRPr="00C30074">
        <w:rPr>
          <w:rFonts w:cs="Arial"/>
          <w:b/>
          <w:bCs/>
          <w:lang w:eastAsia="cs-CZ"/>
        </w:rPr>
        <w:t>Okresní sdružení hasičů ČMS Olomouc</w:t>
      </w:r>
    </w:p>
    <w:p w:rsidR="00C30074" w:rsidRPr="00C30074" w:rsidRDefault="00C30074" w:rsidP="00C30074">
      <w:pPr>
        <w:suppressAutoHyphens w:val="0"/>
        <w:spacing w:after="60"/>
        <w:jc w:val="both"/>
        <w:rPr>
          <w:rFonts w:cs="Arial"/>
          <w:lang w:eastAsia="cs-CZ"/>
        </w:rPr>
      </w:pPr>
      <w:r w:rsidRPr="00C30074">
        <w:rPr>
          <w:rFonts w:cs="Arial"/>
          <w:lang w:eastAsia="cs-CZ"/>
        </w:rPr>
        <w:t>Jeremenkova 1056/40, 779 00 Olomouc</w:t>
      </w:r>
    </w:p>
    <w:p w:rsidR="00C30074" w:rsidRPr="00C30074" w:rsidRDefault="00C30074" w:rsidP="00C30074">
      <w:pPr>
        <w:widowControl w:val="0"/>
        <w:spacing w:before="60" w:after="60"/>
        <w:jc w:val="both"/>
        <w:rPr>
          <w:rFonts w:cs="Arial"/>
          <w:noProof/>
          <w:szCs w:val="20"/>
        </w:rPr>
      </w:pPr>
      <w:r w:rsidRPr="00C30074">
        <w:rPr>
          <w:rFonts w:cs="Arial"/>
          <w:noProof/>
          <w:szCs w:val="20"/>
        </w:rPr>
        <w:t>Právní forma: pobočný spolek</w:t>
      </w:r>
    </w:p>
    <w:p w:rsidR="00C30074" w:rsidRPr="00C30074" w:rsidRDefault="00C30074" w:rsidP="00C30074">
      <w:pPr>
        <w:widowControl w:val="0"/>
        <w:spacing w:before="60" w:after="60"/>
        <w:jc w:val="both"/>
        <w:rPr>
          <w:rFonts w:cs="Arial"/>
          <w:noProof/>
          <w:szCs w:val="20"/>
        </w:rPr>
      </w:pPr>
      <w:r w:rsidRPr="00C30074">
        <w:rPr>
          <w:rFonts w:cs="Arial"/>
          <w:noProof/>
          <w:szCs w:val="20"/>
        </w:rPr>
        <w:t xml:space="preserve">Zapsané ve spolkovém rejstříku, vedeného Městským soudem v Praze, </w:t>
      </w:r>
    </w:p>
    <w:p w:rsidR="00C30074" w:rsidRPr="00C30074" w:rsidRDefault="00C30074" w:rsidP="00C30074">
      <w:pPr>
        <w:widowControl w:val="0"/>
        <w:spacing w:before="60" w:after="60"/>
        <w:jc w:val="both"/>
        <w:rPr>
          <w:rFonts w:cs="Arial"/>
          <w:noProof/>
        </w:rPr>
      </w:pPr>
      <w:r w:rsidRPr="00C30074">
        <w:rPr>
          <w:rFonts w:cs="Arial"/>
          <w:noProof/>
          <w:szCs w:val="20"/>
        </w:rPr>
        <w:t>oddíl L, vložka 33971</w:t>
      </w:r>
    </w:p>
    <w:p w:rsidR="00C30074" w:rsidRPr="00C30074" w:rsidRDefault="00C30074" w:rsidP="00C30074">
      <w:pPr>
        <w:suppressAutoHyphens w:val="0"/>
        <w:spacing w:after="60"/>
        <w:jc w:val="both"/>
        <w:rPr>
          <w:rFonts w:cs="Arial"/>
          <w:lang w:eastAsia="cs-CZ"/>
        </w:rPr>
      </w:pPr>
      <w:r w:rsidRPr="00C30074">
        <w:rPr>
          <w:rFonts w:cs="Arial"/>
          <w:lang w:eastAsia="cs-CZ"/>
        </w:rPr>
        <w:t>IČ: 65890132</w:t>
      </w:r>
    </w:p>
    <w:p w:rsidR="00C30074" w:rsidRPr="00C30074" w:rsidRDefault="00C30074" w:rsidP="00C30074">
      <w:pPr>
        <w:suppressAutoHyphens w:val="0"/>
        <w:spacing w:after="60"/>
        <w:jc w:val="both"/>
        <w:rPr>
          <w:rFonts w:cs="Arial"/>
          <w:lang w:eastAsia="cs-CZ"/>
        </w:rPr>
      </w:pPr>
      <w:r w:rsidRPr="00C30074">
        <w:rPr>
          <w:rFonts w:cs="Arial"/>
          <w:lang w:eastAsia="cs-CZ"/>
        </w:rPr>
        <w:t>DIČ: CZ65890132</w:t>
      </w:r>
    </w:p>
    <w:p w:rsidR="00C30074" w:rsidRPr="00C30074" w:rsidRDefault="00C30074" w:rsidP="00C30074">
      <w:pPr>
        <w:suppressAutoHyphens w:val="0"/>
        <w:spacing w:after="60"/>
        <w:jc w:val="both"/>
        <w:rPr>
          <w:rFonts w:cs="Arial"/>
          <w:lang w:eastAsia="cs-CZ"/>
        </w:rPr>
      </w:pPr>
      <w:r w:rsidRPr="00C30074">
        <w:rPr>
          <w:rFonts w:cs="Arial"/>
          <w:lang w:eastAsia="cs-CZ"/>
        </w:rPr>
        <w:t>Zastoupené: Vlastimilou Švubovou, starostkou</w:t>
      </w:r>
    </w:p>
    <w:p w:rsidR="00C30074" w:rsidRPr="00C30074" w:rsidRDefault="00C30074" w:rsidP="00C30074">
      <w:pPr>
        <w:suppressAutoHyphens w:val="0"/>
        <w:spacing w:after="60"/>
        <w:jc w:val="both"/>
        <w:rPr>
          <w:rFonts w:cs="Arial"/>
          <w:lang w:eastAsia="cs-CZ"/>
        </w:rPr>
      </w:pPr>
      <w:r w:rsidRPr="00C30074">
        <w:rPr>
          <w:rFonts w:cs="Arial"/>
          <w:lang w:eastAsia="cs-CZ"/>
        </w:rPr>
        <w:t>Bankovní spojení: Komerční banka, a.s.</w:t>
      </w:r>
    </w:p>
    <w:p w:rsidR="00C30074" w:rsidRPr="00C30074" w:rsidRDefault="00C30074" w:rsidP="00C30074">
      <w:pPr>
        <w:spacing w:before="60" w:after="60"/>
        <w:jc w:val="both"/>
        <w:outlineLvl w:val="0"/>
        <w:rPr>
          <w:rFonts w:cs="Arial"/>
        </w:rPr>
      </w:pPr>
      <w:r w:rsidRPr="00C30074">
        <w:rPr>
          <w:rFonts w:cs="Arial"/>
          <w:lang w:eastAsia="cs-CZ"/>
        </w:rPr>
        <w:t xml:space="preserve">č. </w:t>
      </w:r>
      <w:proofErr w:type="spellStart"/>
      <w:r w:rsidRPr="00C30074">
        <w:rPr>
          <w:rFonts w:cs="Arial"/>
          <w:lang w:eastAsia="cs-CZ"/>
        </w:rPr>
        <w:t>ú.</w:t>
      </w:r>
      <w:proofErr w:type="spellEnd"/>
      <w:r w:rsidRPr="00C30074">
        <w:rPr>
          <w:rFonts w:cs="Arial"/>
          <w:lang w:eastAsia="cs-CZ"/>
        </w:rPr>
        <w:t>: 6733811/0100</w:t>
      </w:r>
    </w:p>
    <w:p w:rsidR="00C30074" w:rsidRPr="00C30074" w:rsidRDefault="00C30074" w:rsidP="00C30074">
      <w:pPr>
        <w:spacing w:before="60" w:after="60"/>
        <w:jc w:val="both"/>
        <w:rPr>
          <w:rFonts w:cs="Arial"/>
        </w:rPr>
      </w:pPr>
      <w:r w:rsidRPr="00C30074">
        <w:rPr>
          <w:rFonts w:cs="Arial"/>
        </w:rPr>
        <w:t xml:space="preserve">(dále jen: </w:t>
      </w:r>
      <w:r w:rsidRPr="00C30074">
        <w:rPr>
          <w:rFonts w:cs="Arial"/>
          <w:b/>
          <w:bCs/>
        </w:rPr>
        <w:t>příjemce</w:t>
      </w:r>
      <w:r w:rsidRPr="00C30074">
        <w:rPr>
          <w:rFonts w:cs="Arial"/>
        </w:rPr>
        <w:t>)</w:t>
      </w:r>
    </w:p>
    <w:p w:rsidR="00C30074" w:rsidRPr="00C30074" w:rsidRDefault="00C30074" w:rsidP="00C30074">
      <w:pPr>
        <w:spacing w:before="60" w:after="60"/>
        <w:jc w:val="both"/>
        <w:rPr>
          <w:rFonts w:cs="Arial"/>
        </w:rPr>
      </w:pPr>
    </w:p>
    <w:p w:rsidR="00C30074" w:rsidRPr="00C30074" w:rsidRDefault="00C30074" w:rsidP="00C30074">
      <w:pPr>
        <w:snapToGrid w:val="0"/>
        <w:spacing w:before="120" w:after="120"/>
        <w:jc w:val="center"/>
        <w:rPr>
          <w:rFonts w:cs="Arial"/>
          <w:b/>
          <w:bCs/>
        </w:rPr>
      </w:pPr>
      <w:r w:rsidRPr="00C30074">
        <w:rPr>
          <w:rFonts w:cs="Arial"/>
          <w:b/>
          <w:bCs/>
        </w:rPr>
        <w:t>uzavírají níže uvedeného dne, měsíce a roku</w:t>
      </w:r>
    </w:p>
    <w:p w:rsidR="00C30074" w:rsidRPr="00C30074" w:rsidRDefault="00C30074" w:rsidP="00C30074">
      <w:pPr>
        <w:snapToGrid w:val="0"/>
        <w:spacing w:before="120" w:after="120"/>
        <w:jc w:val="center"/>
        <w:rPr>
          <w:rFonts w:cs="Arial"/>
          <w:b/>
          <w:bCs/>
        </w:rPr>
      </w:pPr>
      <w:r w:rsidRPr="00C30074">
        <w:rPr>
          <w:rFonts w:cs="Arial"/>
          <w:b/>
          <w:bCs/>
        </w:rPr>
        <w:t>tuto smlouvu o poskytnutí dotace:</w:t>
      </w:r>
    </w:p>
    <w:p w:rsidR="00C30074" w:rsidRPr="00C30074" w:rsidRDefault="00C30074" w:rsidP="00C30074">
      <w:pPr>
        <w:spacing w:before="360" w:after="360"/>
        <w:jc w:val="center"/>
        <w:rPr>
          <w:rFonts w:cs="Arial"/>
          <w:b/>
          <w:bCs/>
        </w:rPr>
      </w:pPr>
      <w:r w:rsidRPr="00C30074">
        <w:rPr>
          <w:rFonts w:cs="Arial"/>
          <w:b/>
          <w:bCs/>
        </w:rPr>
        <w:t>I.</w:t>
      </w:r>
    </w:p>
    <w:p w:rsidR="00C30074" w:rsidRPr="00C30074" w:rsidRDefault="00C30074" w:rsidP="00C30074">
      <w:pPr>
        <w:numPr>
          <w:ilvl w:val="0"/>
          <w:numId w:val="2"/>
        </w:numPr>
        <w:suppressAutoHyphens w:val="0"/>
        <w:spacing w:after="120"/>
        <w:jc w:val="both"/>
        <w:rPr>
          <w:rFonts w:cs="Arial"/>
        </w:rPr>
      </w:pPr>
      <w:r w:rsidRPr="00C30074">
        <w:rPr>
          <w:rFonts w:cs="Arial"/>
        </w:rPr>
        <w:t xml:space="preserve">Poskytovatel se na základě této smlouvy zavazuje poskytnout příjemci dotaci </w:t>
      </w:r>
      <w:r w:rsidRPr="00C30074">
        <w:rPr>
          <w:rFonts w:cs="Arial"/>
        </w:rPr>
        <w:br/>
        <w:t xml:space="preserve">ve výši </w:t>
      </w:r>
      <w:r w:rsidRPr="00C30074">
        <w:rPr>
          <w:rFonts w:cs="Arial"/>
          <w:b/>
        </w:rPr>
        <w:t>232.000 Kč</w:t>
      </w:r>
      <w:r w:rsidRPr="00C30074">
        <w:rPr>
          <w:rFonts w:cs="Arial"/>
        </w:rPr>
        <w:t xml:space="preserve">, slovy: </w:t>
      </w:r>
      <w:r w:rsidRPr="00C30074">
        <w:rPr>
          <w:rFonts w:cs="Arial"/>
          <w:b/>
        </w:rPr>
        <w:t>dvě stě třicet dva tisíc korun českých</w:t>
      </w:r>
      <w:r w:rsidRPr="00C30074">
        <w:rPr>
          <w:rFonts w:cs="Arial"/>
        </w:rPr>
        <w:t xml:space="preserve"> (dále jen „dotace“). </w:t>
      </w:r>
    </w:p>
    <w:p w:rsidR="00C30074" w:rsidRPr="00C30074" w:rsidRDefault="00C30074" w:rsidP="00C30074">
      <w:pPr>
        <w:numPr>
          <w:ilvl w:val="0"/>
          <w:numId w:val="6"/>
        </w:numPr>
        <w:suppressAutoHyphens w:val="0"/>
        <w:spacing w:after="120"/>
        <w:jc w:val="both"/>
        <w:rPr>
          <w:rFonts w:cs="Arial"/>
        </w:rPr>
      </w:pPr>
      <w:r w:rsidRPr="00C30074">
        <w:rPr>
          <w:rFonts w:cs="Arial"/>
        </w:rPr>
        <w:t xml:space="preserve">Účelem poskytnutí dotace je </w:t>
      </w:r>
      <w:r w:rsidRPr="00C30074">
        <w:rPr>
          <w:rFonts w:cs="Arial"/>
          <w:shd w:val="clear" w:color="auto" w:fill="FFFFFF" w:themeFill="background1"/>
        </w:rPr>
        <w:t>organizace a materiálně technické zajištění projektů činnosti příjemce a úhrada mezd a potřebných odvodů pracovníků sekretariátu</w:t>
      </w:r>
      <w:r w:rsidR="007620B7">
        <w:rPr>
          <w:rFonts w:cs="Arial"/>
          <w:shd w:val="clear" w:color="auto" w:fill="FFFFFF" w:themeFill="background1"/>
        </w:rPr>
        <w:t xml:space="preserve"> </w:t>
      </w:r>
      <w:r w:rsidR="007620B7">
        <w:rPr>
          <w:rFonts w:cs="Arial"/>
          <w:shd w:val="clear" w:color="auto" w:fill="FFFFFF"/>
        </w:rPr>
        <w:t>(dále také „projekt“ nebo „činnost“)</w:t>
      </w:r>
      <w:r w:rsidRPr="00C30074">
        <w:rPr>
          <w:rFonts w:cs="Arial"/>
          <w:shd w:val="clear" w:color="auto" w:fill="FFFFFF" w:themeFill="background1"/>
        </w:rPr>
        <w:t>.</w:t>
      </w:r>
    </w:p>
    <w:p w:rsidR="00C30074" w:rsidRPr="00C30074" w:rsidRDefault="00C30074" w:rsidP="00C30074">
      <w:pPr>
        <w:numPr>
          <w:ilvl w:val="0"/>
          <w:numId w:val="2"/>
        </w:numPr>
        <w:tabs>
          <w:tab w:val="num" w:pos="747"/>
        </w:tabs>
        <w:suppressAutoHyphens w:val="0"/>
        <w:spacing w:after="120"/>
        <w:jc w:val="both"/>
        <w:rPr>
          <w:rFonts w:cs="Arial"/>
          <w:strike/>
        </w:rPr>
      </w:pPr>
      <w:r w:rsidRPr="00C30074">
        <w:rPr>
          <w:rFonts w:cs="Arial"/>
        </w:rPr>
        <w:t>Dotace bude poskytnuta převodem na bankovní účet příjemce uvedený v záhlaví této smlouvy do 21 dnů ode dne uzavření této smlouvy</w:t>
      </w:r>
      <w:r w:rsidRPr="00C30074">
        <w:rPr>
          <w:rFonts w:cs="Arial"/>
          <w:i/>
          <w:iCs/>
        </w:rPr>
        <w:t>.</w:t>
      </w:r>
      <w:r w:rsidRPr="00C30074">
        <w:rPr>
          <w:rFonts w:cs="Arial"/>
        </w:rPr>
        <w:t xml:space="preserve"> Dnem poskytnutí dotace je den připsání finančních prostředků na účet příjemce.</w:t>
      </w:r>
    </w:p>
    <w:p w:rsidR="00C30074" w:rsidRPr="00C30074" w:rsidRDefault="00C30074" w:rsidP="00C30074">
      <w:pPr>
        <w:numPr>
          <w:ilvl w:val="0"/>
          <w:numId w:val="2"/>
        </w:numPr>
        <w:suppressAutoHyphens w:val="0"/>
        <w:spacing w:after="120"/>
        <w:jc w:val="both"/>
        <w:rPr>
          <w:rFonts w:cs="Arial"/>
        </w:rPr>
      </w:pPr>
      <w:r w:rsidRPr="00C30074">
        <w:rPr>
          <w:rFonts w:cs="Arial"/>
        </w:rPr>
        <w:t xml:space="preserve">Dotace se poskytuje na účel stanovený v čl. I. odst. 2 této smlouvy jako dotace neinvestiční. </w:t>
      </w:r>
    </w:p>
    <w:p w:rsidR="00C30074" w:rsidRPr="00C30074" w:rsidRDefault="00C30074" w:rsidP="00C30074">
      <w:pPr>
        <w:spacing w:after="120"/>
        <w:ind w:left="567"/>
        <w:jc w:val="both"/>
        <w:rPr>
          <w:rFonts w:cs="Arial"/>
        </w:rPr>
      </w:pPr>
      <w:r w:rsidRPr="00C30074">
        <w:rPr>
          <w:rFonts w:cs="Arial"/>
        </w:rPr>
        <w:lastRenderedPageBreak/>
        <w:t>Pro účely této smlouvy se neinvestiční dotací rozumí dotace, která musí být použita na úhradu jiných výdajů než:</w:t>
      </w:r>
    </w:p>
    <w:p w:rsidR="00C30074" w:rsidRPr="00C30074" w:rsidRDefault="00C30074" w:rsidP="00C30074">
      <w:pPr>
        <w:spacing w:after="120"/>
        <w:ind w:left="1407" w:hanging="840"/>
        <w:jc w:val="both"/>
        <w:rPr>
          <w:rFonts w:cs="Arial"/>
        </w:rPr>
      </w:pPr>
      <w:r w:rsidRPr="00C30074">
        <w:rPr>
          <w:rFonts w:cs="Arial"/>
        </w:rPr>
        <w:t>a)</w:t>
      </w:r>
      <w:r w:rsidRPr="00C30074">
        <w:rPr>
          <w:rFonts w:cs="Arial"/>
        </w:rPr>
        <w:tab/>
        <w:t xml:space="preserve">výdajů spojených s pořízením hmotného majetku dle § 26 odst. 2 zákona č. 586/1992 Sb., o daních z příjmů, ve znění pozdějších předpisů (dále jen „cit. </w:t>
      </w:r>
      <w:proofErr w:type="gramStart"/>
      <w:r w:rsidRPr="00C30074">
        <w:rPr>
          <w:rFonts w:cs="Arial"/>
        </w:rPr>
        <w:t>zákona</w:t>
      </w:r>
      <w:proofErr w:type="gramEnd"/>
      <w:r w:rsidRPr="00C30074">
        <w:rPr>
          <w:rFonts w:cs="Arial"/>
        </w:rPr>
        <w:t>“),</w:t>
      </w:r>
    </w:p>
    <w:p w:rsidR="00C30074" w:rsidRPr="00C30074" w:rsidRDefault="00C30074" w:rsidP="00C30074">
      <w:pPr>
        <w:spacing w:after="120"/>
        <w:ind w:left="1407" w:hanging="840"/>
        <w:jc w:val="both"/>
        <w:rPr>
          <w:rFonts w:cs="Arial"/>
        </w:rPr>
      </w:pPr>
      <w:r w:rsidRPr="00C30074">
        <w:rPr>
          <w:rFonts w:cs="Arial"/>
        </w:rPr>
        <w:t>b)</w:t>
      </w:r>
      <w:r w:rsidRPr="00C30074">
        <w:rPr>
          <w:rFonts w:cs="Arial"/>
        </w:rPr>
        <w:tab/>
        <w:t xml:space="preserve">výdajů spojených s pořízením nehmotného majetku dle § 32a odst. 1 </w:t>
      </w:r>
      <w:r w:rsidRPr="00C30074">
        <w:rPr>
          <w:rFonts w:cs="Arial"/>
        </w:rPr>
        <w:br/>
        <w:t xml:space="preserve">a odst. 2 cit. </w:t>
      </w:r>
      <w:proofErr w:type="gramStart"/>
      <w:r w:rsidRPr="00C30074">
        <w:rPr>
          <w:rFonts w:cs="Arial"/>
        </w:rPr>
        <w:t>zákona</w:t>
      </w:r>
      <w:proofErr w:type="gramEnd"/>
      <w:r w:rsidRPr="00C30074">
        <w:rPr>
          <w:rFonts w:cs="Arial"/>
        </w:rPr>
        <w:t xml:space="preserve"> </w:t>
      </w:r>
      <w:r w:rsidRPr="00C30074">
        <w:rPr>
          <w:rFonts w:cs="Arial"/>
          <w:i/>
        </w:rPr>
        <w:t xml:space="preserve"> </w:t>
      </w:r>
    </w:p>
    <w:p w:rsidR="00C30074" w:rsidRPr="00C30074" w:rsidRDefault="00C30074" w:rsidP="00C30074">
      <w:pPr>
        <w:spacing w:after="120"/>
        <w:ind w:left="1407" w:hanging="840"/>
        <w:jc w:val="both"/>
        <w:rPr>
          <w:rFonts w:cs="Arial"/>
          <w:strike/>
        </w:rPr>
      </w:pPr>
      <w:r w:rsidRPr="00C30074">
        <w:rPr>
          <w:rFonts w:cs="Arial"/>
        </w:rPr>
        <w:t>c)</w:t>
      </w:r>
      <w:r w:rsidRPr="00C30074">
        <w:rPr>
          <w:rFonts w:cs="Arial"/>
        </w:rPr>
        <w:tab/>
        <w:t xml:space="preserve">výdajů spojených s technickým zhodnocením, rekonstrukcí </w:t>
      </w:r>
      <w:r w:rsidRPr="00C30074">
        <w:rPr>
          <w:rFonts w:cs="Arial"/>
        </w:rPr>
        <w:br/>
        <w:t xml:space="preserve">a modernizací ve smyslu § 33 cit. </w:t>
      </w:r>
      <w:proofErr w:type="gramStart"/>
      <w:r w:rsidRPr="00C30074">
        <w:rPr>
          <w:rFonts w:cs="Arial"/>
        </w:rPr>
        <w:t>zákona</w:t>
      </w:r>
      <w:proofErr w:type="gramEnd"/>
      <w:r w:rsidRPr="00C30074">
        <w:rPr>
          <w:rFonts w:cs="Arial"/>
        </w:rPr>
        <w:t>.</w:t>
      </w:r>
    </w:p>
    <w:p w:rsidR="00C30074" w:rsidRPr="00C30074" w:rsidRDefault="00C30074" w:rsidP="00C30074">
      <w:pPr>
        <w:keepNext/>
        <w:spacing w:before="360" w:after="360"/>
        <w:ind w:hanging="540"/>
        <w:jc w:val="center"/>
        <w:outlineLvl w:val="0"/>
        <w:rPr>
          <w:rFonts w:cs="Arial"/>
          <w:b/>
          <w:bCs/>
        </w:rPr>
      </w:pPr>
      <w:r w:rsidRPr="00C30074">
        <w:rPr>
          <w:rFonts w:cs="Arial"/>
          <w:b/>
          <w:bCs/>
        </w:rPr>
        <w:t>II.</w:t>
      </w:r>
    </w:p>
    <w:p w:rsidR="00C30074" w:rsidRPr="00C30074" w:rsidRDefault="00C30074" w:rsidP="00C30074">
      <w:pPr>
        <w:numPr>
          <w:ilvl w:val="0"/>
          <w:numId w:val="5"/>
        </w:numPr>
        <w:tabs>
          <w:tab w:val="clear" w:pos="567"/>
          <w:tab w:val="left" w:pos="540"/>
          <w:tab w:val="left" w:pos="8100"/>
        </w:tabs>
        <w:suppressAutoHyphens w:val="0"/>
        <w:spacing w:after="120"/>
        <w:ind w:left="540" w:hanging="540"/>
        <w:jc w:val="both"/>
        <w:rPr>
          <w:rFonts w:cs="Arial"/>
          <w:iCs/>
        </w:rPr>
      </w:pPr>
      <w:r w:rsidRPr="00C30074">
        <w:rPr>
          <w:rFonts w:cs="Arial"/>
        </w:rPr>
        <w:t xml:space="preserve">Příjemce dotaci přijímá a zavazuje se ji použít výlučně v souladu s účelem poskytnutí dotace dle čl. I. odst. 2 a 4 této smlouvy, v souladu s podmínkami stanovenými v této smlouvě a Pravidly pro čerpání neinvestičních finančních příspěvků z rozpočtu Olomouckého kraje hasičům (fyzickým osobám) a na činnost, akce a projekty spolků a pobočných spolků hasičů Olomouckého kraje pro rok 2015 a usnesením Zastupitelstva Olomouckého kraje č. </w:t>
      </w:r>
      <w:proofErr w:type="gramStart"/>
      <w:r w:rsidRPr="00C30074">
        <w:rPr>
          <w:rFonts w:cs="Arial"/>
        </w:rPr>
        <w:t>UZ/../../2015</w:t>
      </w:r>
      <w:proofErr w:type="gramEnd"/>
      <w:r w:rsidRPr="00C30074">
        <w:rPr>
          <w:rFonts w:cs="Arial"/>
        </w:rPr>
        <w:t xml:space="preserve"> ze dne 24. 4. 2015. Dotace musí být použita hospodárně.</w:t>
      </w:r>
    </w:p>
    <w:p w:rsidR="00C30074" w:rsidRPr="00C30074" w:rsidRDefault="00C30074" w:rsidP="00C30074">
      <w:pPr>
        <w:spacing w:before="120" w:after="120"/>
        <w:ind w:left="539"/>
        <w:jc w:val="both"/>
        <w:rPr>
          <w:rFonts w:cs="Arial"/>
          <w:b/>
          <w:iCs/>
        </w:rPr>
      </w:pPr>
      <w:r w:rsidRPr="00C30074">
        <w:rPr>
          <w:rFonts w:cs="Arial"/>
          <w:b/>
          <w:iCs/>
        </w:rPr>
        <w:t xml:space="preserve">Příjemce je oprávněn dotaci použít pouze: </w:t>
      </w:r>
    </w:p>
    <w:p w:rsidR="00C30074" w:rsidRPr="00C30074" w:rsidRDefault="00C30074" w:rsidP="00C30074">
      <w:pPr>
        <w:numPr>
          <w:ilvl w:val="0"/>
          <w:numId w:val="8"/>
        </w:numPr>
        <w:spacing w:after="120"/>
        <w:ind w:hanging="731"/>
        <w:jc w:val="both"/>
        <w:rPr>
          <w:rFonts w:cs="Arial"/>
          <w:b/>
          <w:iCs/>
        </w:rPr>
      </w:pPr>
      <w:r w:rsidRPr="00C30074">
        <w:rPr>
          <w:rFonts w:cs="Arial"/>
          <w:b/>
          <w:iCs/>
        </w:rPr>
        <w:t xml:space="preserve">na činnost, mzdy a potřebné odvody pracovníků sekretariátu </w:t>
      </w:r>
      <w:r w:rsidRPr="00C30074">
        <w:rPr>
          <w:rFonts w:cs="Arial"/>
          <w:b/>
          <w:iCs/>
        </w:rPr>
        <w:br/>
        <w:t>ve výši 150.000 Kč,</w:t>
      </w:r>
    </w:p>
    <w:p w:rsidR="00C30074" w:rsidRPr="00C30074" w:rsidRDefault="00C30074" w:rsidP="00C30074">
      <w:pPr>
        <w:numPr>
          <w:ilvl w:val="0"/>
          <w:numId w:val="8"/>
        </w:numPr>
        <w:spacing w:after="120"/>
        <w:ind w:hanging="731"/>
        <w:jc w:val="both"/>
        <w:rPr>
          <w:rFonts w:cs="Arial"/>
          <w:b/>
          <w:iCs/>
        </w:rPr>
      </w:pPr>
      <w:r w:rsidRPr="00C30074">
        <w:rPr>
          <w:rFonts w:cs="Arial"/>
          <w:b/>
          <w:iCs/>
        </w:rPr>
        <w:t xml:space="preserve">na uspořádání okresního kola soutěže v kategorii muži a ženy </w:t>
      </w:r>
      <w:r w:rsidRPr="00C30074">
        <w:rPr>
          <w:rFonts w:cs="Arial"/>
          <w:b/>
          <w:iCs/>
        </w:rPr>
        <w:br/>
        <w:t>ve výši 16.000. Kč,</w:t>
      </w:r>
    </w:p>
    <w:p w:rsidR="00C30074" w:rsidRPr="00C30074" w:rsidRDefault="00C30074" w:rsidP="00C30074">
      <w:pPr>
        <w:numPr>
          <w:ilvl w:val="0"/>
          <w:numId w:val="8"/>
        </w:numPr>
        <w:spacing w:after="120"/>
        <w:ind w:hanging="731"/>
        <w:jc w:val="both"/>
        <w:rPr>
          <w:rFonts w:cs="Arial"/>
          <w:b/>
          <w:iCs/>
        </w:rPr>
      </w:pPr>
      <w:r w:rsidRPr="00C30074">
        <w:rPr>
          <w:rFonts w:cs="Arial"/>
          <w:b/>
          <w:iCs/>
        </w:rPr>
        <w:t>na uspořádání okresního kola mládeže ve výši 10.000 Kč,</w:t>
      </w:r>
    </w:p>
    <w:p w:rsidR="00C30074" w:rsidRPr="00C30074" w:rsidRDefault="00C30074" w:rsidP="00C30074">
      <w:pPr>
        <w:numPr>
          <w:ilvl w:val="0"/>
          <w:numId w:val="8"/>
        </w:numPr>
        <w:spacing w:after="120"/>
        <w:ind w:hanging="731"/>
        <w:jc w:val="both"/>
        <w:rPr>
          <w:rFonts w:cs="Arial"/>
          <w:b/>
          <w:iCs/>
        </w:rPr>
      </w:pPr>
      <w:r w:rsidRPr="00C30074">
        <w:rPr>
          <w:rFonts w:cs="Arial"/>
          <w:b/>
          <w:iCs/>
        </w:rPr>
        <w:t>na uspořádání soutěže Olomoucký drak ve výši 7.000 Kč,</w:t>
      </w:r>
    </w:p>
    <w:p w:rsidR="00C30074" w:rsidRPr="00C30074" w:rsidRDefault="00C30074" w:rsidP="00C30074">
      <w:pPr>
        <w:numPr>
          <w:ilvl w:val="0"/>
          <w:numId w:val="8"/>
        </w:numPr>
        <w:spacing w:after="120"/>
        <w:ind w:hanging="731"/>
        <w:jc w:val="both"/>
        <w:rPr>
          <w:rFonts w:cs="Arial"/>
          <w:b/>
          <w:iCs/>
        </w:rPr>
      </w:pPr>
      <w:r w:rsidRPr="00C30074">
        <w:rPr>
          <w:rFonts w:cs="Arial"/>
          <w:b/>
          <w:iCs/>
        </w:rPr>
        <w:t>na uspořádání Ligy mladých hasičů ve výši 7.000 Kč,</w:t>
      </w:r>
    </w:p>
    <w:p w:rsidR="00C30074" w:rsidRPr="00C30074" w:rsidRDefault="00C30074" w:rsidP="00C30074">
      <w:pPr>
        <w:numPr>
          <w:ilvl w:val="0"/>
          <w:numId w:val="8"/>
        </w:numPr>
        <w:spacing w:after="120"/>
        <w:ind w:hanging="731"/>
        <w:jc w:val="both"/>
        <w:rPr>
          <w:rFonts w:cs="Arial"/>
          <w:b/>
          <w:iCs/>
        </w:rPr>
      </w:pPr>
      <w:r w:rsidRPr="00C30074">
        <w:rPr>
          <w:rFonts w:cs="Arial"/>
          <w:b/>
          <w:iCs/>
        </w:rPr>
        <w:t xml:space="preserve">na uspořádání soutěže TFC v kategorii muži a ženy ve výši </w:t>
      </w:r>
      <w:r w:rsidRPr="00C30074">
        <w:rPr>
          <w:rFonts w:cs="Arial"/>
          <w:b/>
          <w:iCs/>
        </w:rPr>
        <w:br/>
        <w:t>10.000 Kč,</w:t>
      </w:r>
    </w:p>
    <w:p w:rsidR="00C30074" w:rsidRPr="00C30074" w:rsidRDefault="00C30074" w:rsidP="00C30074">
      <w:pPr>
        <w:numPr>
          <w:ilvl w:val="0"/>
          <w:numId w:val="8"/>
        </w:numPr>
        <w:spacing w:after="120"/>
        <w:ind w:hanging="731"/>
        <w:jc w:val="both"/>
        <w:rPr>
          <w:rFonts w:cs="Arial"/>
          <w:b/>
          <w:iCs/>
        </w:rPr>
      </w:pPr>
      <w:r w:rsidRPr="00C30074">
        <w:rPr>
          <w:rFonts w:cs="Arial"/>
          <w:b/>
          <w:iCs/>
        </w:rPr>
        <w:t xml:space="preserve">na uspořádání Českého poháru v kategorii muži, ženy a dorost </w:t>
      </w:r>
      <w:r w:rsidRPr="00C30074">
        <w:rPr>
          <w:rFonts w:cs="Arial"/>
          <w:b/>
          <w:iCs/>
        </w:rPr>
        <w:br/>
        <w:t>ve výši 17.000 Kč,</w:t>
      </w:r>
    </w:p>
    <w:p w:rsidR="00C30074" w:rsidRPr="00C30074" w:rsidRDefault="00C30074" w:rsidP="00C30074">
      <w:pPr>
        <w:numPr>
          <w:ilvl w:val="0"/>
          <w:numId w:val="8"/>
        </w:numPr>
        <w:spacing w:after="120"/>
        <w:ind w:hanging="731"/>
        <w:jc w:val="both"/>
        <w:rPr>
          <w:rFonts w:cs="Arial"/>
          <w:b/>
          <w:iCs/>
        </w:rPr>
      </w:pPr>
      <w:r w:rsidRPr="00C30074">
        <w:rPr>
          <w:rFonts w:cs="Arial"/>
          <w:b/>
          <w:iCs/>
        </w:rPr>
        <w:t>na zajištění setkání zasloužilých hasičů ve výši 5.000 Kč,</w:t>
      </w:r>
    </w:p>
    <w:p w:rsidR="00C30074" w:rsidRPr="00C30074" w:rsidRDefault="00C30074" w:rsidP="00C30074">
      <w:pPr>
        <w:numPr>
          <w:ilvl w:val="0"/>
          <w:numId w:val="8"/>
        </w:numPr>
        <w:spacing w:after="120"/>
        <w:ind w:hanging="731"/>
        <w:jc w:val="both"/>
        <w:rPr>
          <w:rFonts w:cs="Arial"/>
          <w:b/>
          <w:iCs/>
        </w:rPr>
      </w:pPr>
      <w:r w:rsidRPr="00C30074">
        <w:rPr>
          <w:rFonts w:cs="Arial"/>
          <w:b/>
          <w:iCs/>
        </w:rPr>
        <w:t>na zajištění okresního setkání seniorů ve výši 10.000 Kč.</w:t>
      </w:r>
    </w:p>
    <w:p w:rsidR="00C30074" w:rsidRPr="00C30074" w:rsidRDefault="00C30074" w:rsidP="00C30074">
      <w:pPr>
        <w:tabs>
          <w:tab w:val="left" w:pos="8100"/>
        </w:tabs>
        <w:spacing w:after="120"/>
        <w:ind w:left="540"/>
        <w:jc w:val="both"/>
        <w:rPr>
          <w:rFonts w:cs="Arial"/>
          <w:iCs/>
        </w:rPr>
      </w:pPr>
      <w:r w:rsidRPr="00C30074">
        <w:rPr>
          <w:rFonts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w:t>
      </w:r>
      <w:r w:rsidRPr="00C30074">
        <w:rPr>
          <w:rFonts w:cs="Arial"/>
          <w:iCs/>
        </w:rPr>
        <w:lastRenderedPageBreak/>
        <w:t xml:space="preserve">daně  na základě daňového přiznání k DPH. Příjemce – neplátce DPH uvádí na veškerých vyúčtovacích dokladech finanční částky včetně DPH. </w:t>
      </w:r>
    </w:p>
    <w:p w:rsidR="00C30074" w:rsidRPr="00C30074" w:rsidRDefault="00C30074" w:rsidP="00C30074">
      <w:pPr>
        <w:tabs>
          <w:tab w:val="left" w:pos="8100"/>
        </w:tabs>
        <w:spacing w:after="120"/>
        <w:ind w:left="567"/>
        <w:jc w:val="both"/>
        <w:rPr>
          <w:rFonts w:cs="Arial"/>
          <w:iCs/>
        </w:rPr>
      </w:pPr>
      <w:r w:rsidRPr="00C30074">
        <w:rPr>
          <w:rFonts w:cs="Arial"/>
          <w:iCs/>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C30074" w:rsidRPr="00C30074" w:rsidRDefault="00C30074" w:rsidP="00C30074">
      <w:pPr>
        <w:tabs>
          <w:tab w:val="left" w:pos="8100"/>
        </w:tabs>
        <w:spacing w:after="120"/>
        <w:ind w:left="567"/>
        <w:jc w:val="both"/>
        <w:rPr>
          <w:rFonts w:cs="Arial"/>
          <w:iCs/>
        </w:rPr>
      </w:pPr>
      <w:r w:rsidRPr="00C30074">
        <w:rPr>
          <w:rFonts w:cs="Arial"/>
          <w:iCs/>
        </w:rPr>
        <w:t xml:space="preserve">V případě, že dojde k registraci příjemce k DPH a příjemce při registraci podle </w:t>
      </w:r>
      <w:r w:rsidRPr="00C30074">
        <w:rPr>
          <w:rFonts w:cs="Arial"/>
          <w:iCs/>
        </w:rPr>
        <w:br/>
        <w:t>§ 79 ZDPH je oprávněn až po vyúčtování dotace uplatnit nárok na odpočet DPH, jež byla uhrazena z dotace, je příjemce povinen vrátit poskytovateli částku ve výši nároku odpočtu DPH, který byl čerpán jako uznatelný výdaj.</w:t>
      </w:r>
    </w:p>
    <w:p w:rsidR="00C30074" w:rsidRPr="00C30074" w:rsidRDefault="00C30074" w:rsidP="00C30074">
      <w:pPr>
        <w:spacing w:after="120"/>
        <w:ind w:left="567"/>
        <w:jc w:val="both"/>
        <w:rPr>
          <w:rFonts w:cs="Arial"/>
          <w:i/>
        </w:rPr>
      </w:pPr>
      <w:r w:rsidRPr="00C30074">
        <w:rPr>
          <w:rFonts w:cs="Arial"/>
          <w:iCs/>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C30074" w:rsidRPr="00C30074" w:rsidRDefault="00C30074" w:rsidP="00C30074">
      <w:pPr>
        <w:spacing w:after="120"/>
        <w:ind w:left="567"/>
        <w:jc w:val="both"/>
        <w:rPr>
          <w:rFonts w:cs="Arial"/>
          <w:iCs/>
        </w:rPr>
      </w:pPr>
      <w:r w:rsidRPr="00C30074">
        <w:rPr>
          <w:rFonts w:cs="Arial"/>
          <w:iCs/>
        </w:rPr>
        <w:t xml:space="preserve">Nevrátí-li příjemce takovou část dotace v této lhůtě, dopustí se porušení rozpočtové kázně ve smyslu </w:t>
      </w:r>
      <w:proofErr w:type="spellStart"/>
      <w:r w:rsidRPr="00C30074">
        <w:rPr>
          <w:rFonts w:cs="Arial"/>
          <w:iCs/>
        </w:rPr>
        <w:t>ust</w:t>
      </w:r>
      <w:proofErr w:type="spellEnd"/>
      <w:r w:rsidRPr="00C30074">
        <w:rPr>
          <w:rFonts w:cs="Arial"/>
          <w:iCs/>
        </w:rPr>
        <w:t>. § 22 zákona č. 250/2000 Sb., o rozpočtových pravidlech územních rozpočtů, ve znění pozdějších předpisů.</w:t>
      </w:r>
    </w:p>
    <w:p w:rsidR="00C30074" w:rsidRPr="00C30074" w:rsidRDefault="00C30074" w:rsidP="00C30074">
      <w:pPr>
        <w:spacing w:after="120"/>
        <w:ind w:left="540"/>
        <w:jc w:val="both"/>
        <w:rPr>
          <w:rFonts w:cs="Arial"/>
          <w:iCs/>
        </w:rPr>
      </w:pPr>
      <w:r w:rsidRPr="00C30074">
        <w:rPr>
          <w:rFonts w:cs="Arial"/>
          <w:iCs/>
        </w:rPr>
        <w:t>Dotaci nelze rovněž použít na úhradu ostatních daní.</w:t>
      </w:r>
    </w:p>
    <w:p w:rsidR="00C30074" w:rsidRPr="00C30074" w:rsidRDefault="00C30074" w:rsidP="00C30074">
      <w:pPr>
        <w:tabs>
          <w:tab w:val="left" w:pos="8100"/>
        </w:tabs>
        <w:spacing w:after="120"/>
        <w:ind w:left="540"/>
        <w:jc w:val="both"/>
        <w:rPr>
          <w:rFonts w:cs="Arial"/>
          <w:i/>
        </w:rPr>
      </w:pPr>
      <w:r w:rsidRPr="00C30074">
        <w:rPr>
          <w:rFonts w:cs="Arial"/>
          <w:iCs/>
        </w:rPr>
        <w:t xml:space="preserve">Příjemce nesmí dotaci použít zejména na </w:t>
      </w:r>
      <w:r w:rsidRPr="00C30074">
        <w:rPr>
          <w:rFonts w:cs="Arial"/>
        </w:rPr>
        <w:t>nákup darů (mimo ceny v soutěžích) a pohoštění (mimo pitný režim při sportovních soutěžích a mimo stravy na setkání zasloužilých hasičů), na krytí mezd a honorářů (mimo ozvučení akcí).</w:t>
      </w:r>
    </w:p>
    <w:p w:rsidR="00C30074" w:rsidRPr="00C30074" w:rsidRDefault="00C30074" w:rsidP="00C30074">
      <w:pPr>
        <w:tabs>
          <w:tab w:val="left" w:pos="8100"/>
        </w:tabs>
        <w:spacing w:after="120"/>
        <w:ind w:left="540"/>
        <w:jc w:val="both"/>
        <w:rPr>
          <w:rFonts w:cs="Arial"/>
          <w:iCs/>
        </w:rPr>
      </w:pPr>
      <w:r w:rsidRPr="00C30074">
        <w:rPr>
          <w:rFonts w:cs="Arial"/>
        </w:rPr>
        <w:t>Dotace není určena na financování požární techniky ani na pořízení věcných prostředků požární ochrany.</w:t>
      </w:r>
    </w:p>
    <w:p w:rsidR="00C30074" w:rsidRPr="00C30074" w:rsidRDefault="00C30074" w:rsidP="00C30074">
      <w:pPr>
        <w:tabs>
          <w:tab w:val="left" w:pos="8100"/>
        </w:tabs>
        <w:spacing w:after="120"/>
        <w:ind w:left="540"/>
        <w:jc w:val="both"/>
        <w:rPr>
          <w:rFonts w:cs="Arial"/>
        </w:rPr>
      </w:pPr>
      <w:r w:rsidRPr="00C30074">
        <w:rPr>
          <w:rFonts w:cs="Arial"/>
        </w:rPr>
        <w:t>Bez předchozího písemného souhlasu poskytovatele nesmí příjemce dotaci nebo její část poskytnout třetí osobě, není-li touto smlouvou stanoveno jinak.</w:t>
      </w:r>
      <w:r w:rsidRPr="00C30074">
        <w:rPr>
          <w:rFonts w:cs="Arial"/>
          <w:iCs/>
        </w:rPr>
        <w:t xml:space="preserve"> </w:t>
      </w:r>
      <w:r w:rsidRPr="00C30074">
        <w:rPr>
          <w:rFonts w:cs="Arial"/>
        </w:rPr>
        <w:t xml:space="preserve">Příjemce je povinen vést dotaci ve svém účetnictví odděleně. </w:t>
      </w:r>
    </w:p>
    <w:p w:rsidR="00C30074" w:rsidRPr="00C30074" w:rsidRDefault="00C30074" w:rsidP="00C30074">
      <w:pPr>
        <w:numPr>
          <w:ilvl w:val="0"/>
          <w:numId w:val="5"/>
        </w:numPr>
        <w:suppressAutoHyphens w:val="0"/>
        <w:spacing w:after="120"/>
        <w:jc w:val="both"/>
        <w:rPr>
          <w:rFonts w:cs="Arial"/>
          <w:i/>
          <w:iCs/>
        </w:rPr>
      </w:pPr>
      <w:r w:rsidRPr="00C30074">
        <w:rPr>
          <w:rFonts w:cs="Arial"/>
        </w:rPr>
        <w:t xml:space="preserve">Příjemce je povinen použít poskytnutou dotaci nejpozději </w:t>
      </w:r>
      <w:r w:rsidRPr="00C30074">
        <w:rPr>
          <w:rFonts w:cs="Arial"/>
          <w:b/>
        </w:rPr>
        <w:t>do 31. 12. 2015.</w:t>
      </w:r>
      <w:r w:rsidRPr="00C30074">
        <w:rPr>
          <w:rFonts w:cs="Arial"/>
        </w:rPr>
        <w:t xml:space="preserve"> Příj</w:t>
      </w:r>
      <w:r w:rsidRPr="00C30074">
        <w:rPr>
          <w:rFonts w:cs="Arial"/>
          <w:iCs/>
        </w:rPr>
        <w:t xml:space="preserve">emce je oprávněn použít dotaci také na úhradu nákladů vynaložených příjemcem v souladu s účelem poskytnutí dotace dle čl. I. odst. 2 a 4 této smlouvy a podmínkami užití dotace dle čl. II. odst. 1 této smlouvy v období </w:t>
      </w:r>
      <w:r w:rsidRPr="00C30074">
        <w:rPr>
          <w:rFonts w:cs="Arial"/>
          <w:iCs/>
        </w:rPr>
        <w:br/>
      </w:r>
      <w:r w:rsidRPr="00C30074">
        <w:rPr>
          <w:rFonts w:cs="Arial"/>
          <w:b/>
          <w:iCs/>
        </w:rPr>
        <w:t>od 1. 1. 2015</w:t>
      </w:r>
      <w:r w:rsidRPr="00C30074">
        <w:rPr>
          <w:rFonts w:cs="Arial"/>
          <w:iCs/>
        </w:rPr>
        <w:t xml:space="preserve"> do uzavření této smlouvy.</w:t>
      </w:r>
    </w:p>
    <w:p w:rsidR="00C30074" w:rsidRPr="00C30074" w:rsidRDefault="00C30074" w:rsidP="00C30074">
      <w:pPr>
        <w:numPr>
          <w:ilvl w:val="0"/>
          <w:numId w:val="5"/>
        </w:numPr>
        <w:suppressAutoHyphens w:val="0"/>
        <w:spacing w:after="120"/>
        <w:jc w:val="both"/>
        <w:rPr>
          <w:rFonts w:cs="Arial"/>
        </w:rPr>
      </w:pPr>
      <w:r w:rsidRPr="00C30074">
        <w:rPr>
          <w:rFonts w:cs="Arial"/>
        </w:rPr>
        <w:t xml:space="preserve">Příjemce je povinen umožnit poskytovateli provedení kontroly dodržení účelu </w:t>
      </w:r>
      <w:r w:rsidRPr="00C30074">
        <w:rPr>
          <w:rFonts w:cs="Arial"/>
        </w:rPr>
        <w:br/>
        <w:t>a podmínek použití poskytnuté dotace. Při této kontrole je příjemce povinen vyvíjet veškerou poskytovatelem požadovanou součinnost.</w:t>
      </w:r>
    </w:p>
    <w:p w:rsidR="00C30074" w:rsidRPr="00C30074" w:rsidRDefault="00C30074" w:rsidP="00C30074">
      <w:pPr>
        <w:numPr>
          <w:ilvl w:val="0"/>
          <w:numId w:val="5"/>
        </w:numPr>
        <w:tabs>
          <w:tab w:val="left" w:pos="540"/>
        </w:tabs>
        <w:suppressAutoHyphens w:val="0"/>
        <w:spacing w:after="120"/>
        <w:jc w:val="both"/>
        <w:rPr>
          <w:rFonts w:cs="Arial"/>
          <w:i/>
          <w:strike/>
        </w:rPr>
      </w:pPr>
      <w:r w:rsidRPr="00C30074">
        <w:rPr>
          <w:rFonts w:cs="Arial"/>
        </w:rPr>
        <w:t xml:space="preserve">Příjemce je povinen nejpozději </w:t>
      </w:r>
      <w:r w:rsidRPr="00C30074">
        <w:rPr>
          <w:rFonts w:cs="Arial"/>
          <w:b/>
        </w:rPr>
        <w:t>do 31. 1. 2016</w:t>
      </w:r>
      <w:r w:rsidRPr="00C30074">
        <w:rPr>
          <w:rFonts w:cs="Arial"/>
        </w:rPr>
        <w:t xml:space="preserve"> zpracovat a předložit poskytovateli vyúčtování poskytnuté dotace (dále jen „vyúčtování“) </w:t>
      </w:r>
      <w:r w:rsidRPr="00C30074">
        <w:rPr>
          <w:rFonts w:cs="Arial"/>
        </w:rPr>
        <w:br/>
        <w:t xml:space="preserve">a závěrečnou zprávu o použití dotace (dále jen „závěrečná zpráva“) o níže uvedeném obsahu. </w:t>
      </w:r>
    </w:p>
    <w:p w:rsidR="00C30074" w:rsidRPr="00C30074" w:rsidRDefault="00C30074" w:rsidP="00C30074">
      <w:pPr>
        <w:tabs>
          <w:tab w:val="left" w:pos="540"/>
        </w:tabs>
        <w:spacing w:after="120"/>
        <w:ind w:left="567"/>
        <w:jc w:val="both"/>
        <w:rPr>
          <w:rFonts w:cs="Arial"/>
        </w:rPr>
      </w:pPr>
      <w:r w:rsidRPr="00C30074">
        <w:rPr>
          <w:rFonts w:cs="Arial"/>
        </w:rPr>
        <w:t xml:space="preserve">Vyúčtování musí obsahovat: </w:t>
      </w:r>
    </w:p>
    <w:p w:rsidR="00C30074" w:rsidRPr="00C30074" w:rsidRDefault="00C30074" w:rsidP="00C30074">
      <w:pPr>
        <w:numPr>
          <w:ilvl w:val="1"/>
          <w:numId w:val="5"/>
        </w:numPr>
        <w:suppressAutoHyphens w:val="0"/>
        <w:spacing w:after="120"/>
        <w:jc w:val="both"/>
        <w:rPr>
          <w:rFonts w:cs="Arial"/>
        </w:rPr>
      </w:pPr>
      <w:r w:rsidRPr="00C30074">
        <w:rPr>
          <w:rFonts w:cs="Arial"/>
        </w:rPr>
        <w:t xml:space="preserve">soupis výdajů hrazených z poskytnuté dotace na účel dle čl. II odst. 1 písm. a) této smlouvy, na jehož realizaci byla poskytnuta dotace dle této </w:t>
      </w:r>
      <w:r w:rsidRPr="00C30074">
        <w:rPr>
          <w:rFonts w:cs="Arial"/>
        </w:rPr>
        <w:lastRenderedPageBreak/>
        <w:t>smlouvy, a to v rozsahu uvedeném v příloze č. 1 „Finanční vyúčtování příspěvku“, doložený:</w:t>
      </w:r>
    </w:p>
    <w:p w:rsidR="00C30074" w:rsidRPr="00C30074" w:rsidRDefault="00C30074" w:rsidP="00C30074">
      <w:pPr>
        <w:numPr>
          <w:ilvl w:val="0"/>
          <w:numId w:val="9"/>
        </w:numPr>
        <w:suppressAutoHyphens w:val="0"/>
        <w:spacing w:after="120"/>
        <w:jc w:val="both"/>
        <w:rPr>
          <w:rFonts w:cs="Arial"/>
        </w:rPr>
      </w:pPr>
      <w:r w:rsidRPr="00C30074">
        <w:rPr>
          <w:rFonts w:cs="Arial"/>
        </w:rPr>
        <w:t>fotokopiemi pracovních smluv pracovníků, na jejichž úhradu mzdových nákladů je dotace poskytována, fotokopiemi mzdových listů, fotokopiemi všech výpisů z bankovního účtu, které dokládají úhradu mezd s vyznačením dotčených plateb,</w:t>
      </w:r>
    </w:p>
    <w:p w:rsidR="00C30074" w:rsidRPr="00C30074" w:rsidRDefault="00C30074" w:rsidP="00C30074">
      <w:pPr>
        <w:numPr>
          <w:ilvl w:val="0"/>
          <w:numId w:val="9"/>
        </w:numPr>
        <w:suppressAutoHyphens w:val="0"/>
        <w:spacing w:after="120"/>
        <w:jc w:val="both"/>
        <w:rPr>
          <w:rFonts w:cs="Arial"/>
        </w:rPr>
      </w:pPr>
      <w:r w:rsidRPr="00C30074">
        <w:rPr>
          <w:rFonts w:cs="Arial"/>
        </w:rPr>
        <w:t>fotokopiemi všech výpisů z bankovního účtu, které dokládají úhradu jednotlivých dokladů a faktur, s vyznačením dotčených plateb,</w:t>
      </w:r>
    </w:p>
    <w:p w:rsidR="00C30074" w:rsidRPr="00C30074" w:rsidRDefault="00C30074" w:rsidP="00C30074">
      <w:pPr>
        <w:numPr>
          <w:ilvl w:val="0"/>
          <w:numId w:val="9"/>
        </w:numPr>
        <w:suppressAutoHyphens w:val="0"/>
        <w:spacing w:after="120"/>
        <w:jc w:val="both"/>
        <w:rPr>
          <w:rFonts w:cs="Arial"/>
          <w:i/>
        </w:rPr>
      </w:pPr>
      <w:r w:rsidRPr="00C30074">
        <w:rPr>
          <w:rFonts w:cs="Arial"/>
        </w:rPr>
        <w:t xml:space="preserve">čestným prohlášením, že fotokopie předaných dokladů jsou shodné </w:t>
      </w:r>
      <w:r w:rsidRPr="00C30074">
        <w:rPr>
          <w:rFonts w:cs="Arial"/>
        </w:rPr>
        <w:br/>
        <w:t xml:space="preserve">s originály a výdaje uvedené v soupisech jsou shodné se záznamy </w:t>
      </w:r>
      <w:r w:rsidRPr="00C30074">
        <w:rPr>
          <w:rFonts w:cs="Arial"/>
        </w:rPr>
        <w:br/>
        <w:t>v účetnictví příjemce.</w:t>
      </w:r>
    </w:p>
    <w:p w:rsidR="00C30074" w:rsidRPr="00C30074" w:rsidRDefault="00C30074" w:rsidP="00C30074">
      <w:pPr>
        <w:numPr>
          <w:ilvl w:val="1"/>
          <w:numId w:val="5"/>
        </w:numPr>
        <w:suppressAutoHyphens w:val="0"/>
        <w:spacing w:after="120"/>
        <w:jc w:val="both"/>
        <w:rPr>
          <w:rFonts w:cs="Arial"/>
        </w:rPr>
      </w:pPr>
      <w:r w:rsidRPr="00C30074">
        <w:rPr>
          <w:rFonts w:cs="Arial"/>
        </w:rPr>
        <w:t>soupis celkových uskutečněných výdajů na účel dle čl. II odst. 1 písm. b), c), d), e), f), g), h) a i) této smlouvy, na jehož realizaci byla poskytnuta dotace dle této smlouvy, v rozsahu uvedeném v příloze č. 1 „Finanční vyúčtování příspěvku“. Soupis výdajů dle tohoto ustanovení doloží příjemce čestným prohlášením, že celkové uskutečněné výdaje uvedené v soupisu jsou pravdivé a úplné.</w:t>
      </w:r>
    </w:p>
    <w:p w:rsidR="00C30074" w:rsidRPr="00C30074" w:rsidRDefault="00C30074" w:rsidP="00C30074">
      <w:pPr>
        <w:numPr>
          <w:ilvl w:val="1"/>
          <w:numId w:val="5"/>
        </w:numPr>
        <w:suppressAutoHyphens w:val="0"/>
        <w:spacing w:after="120"/>
        <w:jc w:val="both"/>
        <w:rPr>
          <w:rFonts w:cs="Arial"/>
          <w:i/>
        </w:rPr>
      </w:pPr>
      <w:r w:rsidRPr="00C30074">
        <w:rPr>
          <w:rFonts w:cs="Arial"/>
        </w:rPr>
        <w:t>soupis výdajů hrazených z poskytnuté dotace na účel dle čl. II odst. 1 písm. b), c), d), e), f), g), h) a i) této smlouvy, na jehož realizaci byla poskytnuta dotace dle této smlouvy, a to v rozsahu uvedeném v příloze č. 1 „Finanční vyúčtování příspěvku“, doložený:</w:t>
      </w:r>
    </w:p>
    <w:p w:rsidR="00C30074" w:rsidRPr="00C30074" w:rsidRDefault="00C30074" w:rsidP="00C30074">
      <w:pPr>
        <w:numPr>
          <w:ilvl w:val="0"/>
          <w:numId w:val="3"/>
        </w:numPr>
        <w:suppressAutoHyphens w:val="0"/>
        <w:spacing w:after="120"/>
        <w:jc w:val="both"/>
        <w:rPr>
          <w:rFonts w:cs="Arial"/>
        </w:rPr>
      </w:pPr>
      <w:r w:rsidRPr="00C30074">
        <w:rPr>
          <w:rFonts w:cs="Arial"/>
        </w:rPr>
        <w:t>fotokopiemi faktur s podrobným rozpisem dodávky (případně dodacím listem), popřípadě jiných účetních dokladů včetně příloh, prokazujících vynaložení výdajů,</w:t>
      </w:r>
    </w:p>
    <w:p w:rsidR="00C30074" w:rsidRPr="00C30074" w:rsidRDefault="00C30074" w:rsidP="00C30074">
      <w:pPr>
        <w:numPr>
          <w:ilvl w:val="0"/>
          <w:numId w:val="3"/>
        </w:numPr>
        <w:suppressAutoHyphens w:val="0"/>
        <w:spacing w:after="120"/>
        <w:jc w:val="both"/>
        <w:rPr>
          <w:rFonts w:cs="Arial"/>
        </w:rPr>
      </w:pPr>
      <w:r w:rsidRPr="00C30074">
        <w:rPr>
          <w:rFonts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C30074" w:rsidRPr="00C30074" w:rsidRDefault="00C30074" w:rsidP="00C30074">
      <w:pPr>
        <w:numPr>
          <w:ilvl w:val="0"/>
          <w:numId w:val="3"/>
        </w:numPr>
        <w:suppressAutoHyphens w:val="0"/>
        <w:spacing w:after="120"/>
        <w:jc w:val="both"/>
        <w:rPr>
          <w:rFonts w:cs="Arial"/>
        </w:rPr>
      </w:pPr>
      <w:r w:rsidRPr="00C30074">
        <w:rPr>
          <w:rFonts w:cs="Arial"/>
        </w:rPr>
        <w:t>fotokopiemi všech výpisů z bankovního účtu, které dokládají úhradu předložených faktur, s vyznačením dotčených plateb,</w:t>
      </w:r>
    </w:p>
    <w:p w:rsidR="00C30074" w:rsidRPr="00C30074" w:rsidRDefault="00C30074" w:rsidP="00C30074">
      <w:pPr>
        <w:numPr>
          <w:ilvl w:val="0"/>
          <w:numId w:val="3"/>
        </w:numPr>
        <w:suppressAutoHyphens w:val="0"/>
        <w:spacing w:after="120"/>
        <w:jc w:val="both"/>
        <w:rPr>
          <w:rFonts w:cs="Arial"/>
        </w:rPr>
      </w:pPr>
      <w:r w:rsidRPr="00C30074">
        <w:rPr>
          <w:rFonts w:cs="Arial"/>
        </w:rPr>
        <w:t>čestným prohlášením, že fotokopie předaných dokladů jsou shodné s originály a výdaje uvedené v soupisu jsou shodné se záznamy v účetnictví příjemce.</w:t>
      </w:r>
    </w:p>
    <w:p w:rsidR="00C30074" w:rsidRPr="00C30074" w:rsidRDefault="00C30074" w:rsidP="00C30074">
      <w:pPr>
        <w:tabs>
          <w:tab w:val="left" w:pos="180"/>
          <w:tab w:val="left" w:pos="540"/>
        </w:tabs>
        <w:spacing w:after="120"/>
        <w:ind w:left="540"/>
        <w:jc w:val="both"/>
        <w:rPr>
          <w:rFonts w:cs="Arial"/>
        </w:rPr>
      </w:pPr>
      <w:r w:rsidRPr="00C30074">
        <w:rPr>
          <w:rFonts w:cs="Arial"/>
        </w:rPr>
        <w:t xml:space="preserve">Příloha č. 1 je pro příjemce k dispozici v elektronické formě na webových stránkách Olomouckého kraje </w:t>
      </w:r>
      <w:hyperlink r:id="rId9" w:history="1">
        <w:r w:rsidRPr="00C30074">
          <w:rPr>
            <w:rFonts w:cs="Arial"/>
            <w:color w:val="0000FF"/>
            <w:u w:val="single"/>
          </w:rPr>
          <w:t>http://www.kr-olomoucky.cz/vyuctovani-prispevku-cl-681.html</w:t>
        </w:r>
      </w:hyperlink>
      <w:r w:rsidRPr="00C30074">
        <w:rPr>
          <w:rFonts w:cs="Arial"/>
        </w:rPr>
        <w:t>.</w:t>
      </w:r>
    </w:p>
    <w:p w:rsidR="00C30074" w:rsidRPr="00C30074" w:rsidRDefault="00C30074" w:rsidP="00C30074">
      <w:pPr>
        <w:tabs>
          <w:tab w:val="left" w:pos="180"/>
          <w:tab w:val="left" w:pos="540"/>
        </w:tabs>
        <w:spacing w:after="120"/>
        <w:ind w:left="540"/>
        <w:jc w:val="both"/>
        <w:rPr>
          <w:rFonts w:cs="Arial"/>
          <w:b/>
        </w:rPr>
      </w:pPr>
      <w:r w:rsidRPr="00C30074">
        <w:rPr>
          <w:rFonts w:cs="Arial"/>
        </w:rPr>
        <w:t xml:space="preserve">Společně s vyúčtováním příjemce předloží poskytovateli </w:t>
      </w:r>
      <w:r w:rsidRPr="00C30074">
        <w:rPr>
          <w:rFonts w:cs="Arial"/>
          <w:b/>
        </w:rPr>
        <w:t xml:space="preserve">závěrečnou zprávu v listinné podobě, která bude obsahovat popis použití dotace a popis užití loga Olomouckého kraje. </w:t>
      </w:r>
    </w:p>
    <w:p w:rsidR="00C30074" w:rsidRPr="00C30074" w:rsidRDefault="00C30074" w:rsidP="00C30074">
      <w:pPr>
        <w:tabs>
          <w:tab w:val="left" w:pos="180"/>
          <w:tab w:val="left" w:pos="540"/>
        </w:tabs>
        <w:spacing w:after="120"/>
        <w:ind w:left="540"/>
        <w:jc w:val="both"/>
        <w:rPr>
          <w:rFonts w:cs="Arial"/>
        </w:rPr>
      </w:pPr>
      <w:r w:rsidRPr="00C30074">
        <w:rPr>
          <w:rFonts w:cs="Arial"/>
        </w:rPr>
        <w:t xml:space="preserve">Součástí závěrečné zprávy musí být také </w:t>
      </w:r>
      <w:r w:rsidRPr="00C30074">
        <w:rPr>
          <w:rFonts w:cs="Arial"/>
          <w:b/>
        </w:rPr>
        <w:t>fotodokumentace propagace Olomouckého kraje</w:t>
      </w:r>
      <w:r w:rsidRPr="00C30074">
        <w:rPr>
          <w:rFonts w:cs="Arial"/>
        </w:rPr>
        <w:t xml:space="preserve"> sjednané v čl. II. odst. 10 této smlouvy a to </w:t>
      </w:r>
      <w:r w:rsidRPr="00C30074">
        <w:rPr>
          <w:rFonts w:cs="Arial"/>
          <w:b/>
        </w:rPr>
        <w:t>v listinné podobě.</w:t>
      </w:r>
      <w:r w:rsidRPr="00C30074">
        <w:rPr>
          <w:rFonts w:cs="Arial"/>
        </w:rPr>
        <w:t xml:space="preserve"> </w:t>
      </w:r>
    </w:p>
    <w:p w:rsidR="00C30074" w:rsidRPr="00C30074" w:rsidRDefault="00C30074" w:rsidP="00C30074">
      <w:pPr>
        <w:numPr>
          <w:ilvl w:val="0"/>
          <w:numId w:val="5"/>
        </w:numPr>
        <w:suppressAutoHyphens w:val="0"/>
        <w:spacing w:after="120"/>
        <w:jc w:val="both"/>
        <w:rPr>
          <w:rFonts w:cs="Arial"/>
          <w:i/>
        </w:rPr>
      </w:pPr>
      <w:r w:rsidRPr="00C30074">
        <w:rPr>
          <w:rFonts w:cs="Arial"/>
        </w:rPr>
        <w:t xml:space="preserve">V případě, že dotace nebyla použita v celé výši ve lhůtě uvedené v čl. II. odst. 2 </w:t>
      </w:r>
      <w:proofErr w:type="gramStart"/>
      <w:r w:rsidRPr="00C30074">
        <w:rPr>
          <w:rFonts w:cs="Arial"/>
        </w:rPr>
        <w:t>této</w:t>
      </w:r>
      <w:proofErr w:type="gramEnd"/>
      <w:r w:rsidRPr="00C30074">
        <w:rPr>
          <w:rFonts w:cs="Arial"/>
        </w:rPr>
        <w:t xml:space="preserve"> smlouvy je příjemce povinen vrátit nevyčerpanou část dotace na účet poskytovatele nejpozději do 15 dnů ode dne předložení vyúčtování poskytovateli. Nevrátí-li příjemce nevyčerpanou část dotace v této lhůtě, dopustí </w:t>
      </w:r>
      <w:r w:rsidRPr="00C30074">
        <w:rPr>
          <w:rFonts w:cs="Arial"/>
        </w:rPr>
        <w:lastRenderedPageBreak/>
        <w:t xml:space="preserve">se porušení rozpočtové kázně ve smyslu </w:t>
      </w:r>
      <w:proofErr w:type="spellStart"/>
      <w:r w:rsidRPr="00C30074">
        <w:rPr>
          <w:rFonts w:cs="Arial"/>
        </w:rPr>
        <w:t>ust</w:t>
      </w:r>
      <w:proofErr w:type="spellEnd"/>
      <w:r w:rsidRPr="00C30074">
        <w:rPr>
          <w:rFonts w:cs="Arial"/>
        </w:rPr>
        <w:t xml:space="preserve">. § 22 zákona č. 250/2000 Sb., </w:t>
      </w:r>
      <w:r w:rsidRPr="00C30074">
        <w:rPr>
          <w:rFonts w:cs="Arial"/>
        </w:rPr>
        <w:br/>
        <w:t>o rozpočtových pravidlech územních rozpočtů, ve znění pozdějších předpisů.</w:t>
      </w:r>
    </w:p>
    <w:p w:rsidR="00C30074" w:rsidRPr="00C30074" w:rsidRDefault="00C30074" w:rsidP="00C30074">
      <w:pPr>
        <w:numPr>
          <w:ilvl w:val="0"/>
          <w:numId w:val="5"/>
        </w:numPr>
        <w:suppressAutoHyphens w:val="0"/>
        <w:spacing w:after="120"/>
        <w:jc w:val="both"/>
        <w:rPr>
          <w:rFonts w:cs="Arial"/>
        </w:rPr>
      </w:pPr>
      <w:r w:rsidRPr="00C30074">
        <w:rPr>
          <w:rFonts w:cs="Arial"/>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C30074">
        <w:rPr>
          <w:rFonts w:cs="Arial"/>
        </w:rPr>
        <w:t>ust</w:t>
      </w:r>
      <w:proofErr w:type="spellEnd"/>
      <w:r w:rsidRPr="00C30074">
        <w:rPr>
          <w:rFonts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C30074">
        <w:rPr>
          <w:rFonts w:cs="Arial"/>
        </w:rPr>
        <w:t>této</w:t>
      </w:r>
      <w:proofErr w:type="gramEnd"/>
      <w:r w:rsidRPr="00C30074">
        <w:rPr>
          <w:rFonts w:cs="Arial"/>
        </w:rPr>
        <w:t xml:space="preserve"> smlouvy, dopustí se příjemce porušení rozpočtové kázně až v případě, že nedoplní nebo neopraví chybné nebo neúplné vyúčtování nebo závěrečnou zprávu ve lhůtě 15 dnů ode dne doručení výzvy poskytovatele.</w:t>
      </w:r>
    </w:p>
    <w:p w:rsidR="00C30074" w:rsidRPr="00C30074" w:rsidRDefault="00C30074" w:rsidP="00C30074">
      <w:pPr>
        <w:numPr>
          <w:ilvl w:val="0"/>
          <w:numId w:val="5"/>
        </w:numPr>
        <w:suppressAutoHyphens w:val="0"/>
        <w:jc w:val="both"/>
        <w:rPr>
          <w:rFonts w:cs="Arial"/>
          <w:i/>
          <w:iCs/>
        </w:rPr>
      </w:pPr>
      <w:r w:rsidRPr="00C30074">
        <w:rPr>
          <w:rFonts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C30074" w:rsidRPr="00C30074" w:rsidRDefault="00C30074" w:rsidP="00C30074">
      <w:pPr>
        <w:jc w:val="both"/>
        <w:rPr>
          <w:rFonts w:cs="Arial"/>
          <w:i/>
          <w:iCs/>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30074" w:rsidRPr="00C30074" w:rsidTr="002D639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rPr>
                <w:rFonts w:eastAsia="Calibri" w:cs="Arial"/>
                <w:b/>
              </w:rPr>
            </w:pPr>
            <w:r w:rsidRPr="00C30074">
              <w:rPr>
                <w:rFonts w:eastAsia="Calibri"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rPr>
                <w:rFonts w:eastAsia="Calibri" w:cs="Arial"/>
                <w:b/>
              </w:rPr>
            </w:pPr>
            <w:r w:rsidRPr="00C30074">
              <w:rPr>
                <w:rFonts w:eastAsia="Calibri" w:cs="Arial"/>
                <w:b/>
              </w:rPr>
              <w:t>Výše odvodu v % z celkově poskytnuté dotace</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both"/>
              <w:rPr>
                <w:rFonts w:eastAsia="Calibri" w:cs="Arial"/>
              </w:rPr>
            </w:pPr>
            <w:r w:rsidRPr="00C30074">
              <w:rPr>
                <w:rFonts w:eastAsia="Calibri"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5 %</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both"/>
              <w:rPr>
                <w:rFonts w:eastAsia="Calibri" w:cs="Arial"/>
              </w:rPr>
            </w:pPr>
            <w:r w:rsidRPr="00C30074">
              <w:rPr>
                <w:rFonts w:eastAsia="Calibri"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2%</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both"/>
              <w:rPr>
                <w:rFonts w:eastAsia="Calibri" w:cs="Arial"/>
              </w:rPr>
            </w:pPr>
            <w:r w:rsidRPr="00C30074">
              <w:rPr>
                <w:rFonts w:eastAsia="Calibri"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5 %</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both"/>
              <w:rPr>
                <w:rFonts w:eastAsia="Calibri" w:cs="Arial"/>
              </w:rPr>
            </w:pPr>
            <w:r w:rsidRPr="00C30074">
              <w:rPr>
                <w:rFonts w:eastAsia="Calibri"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5 %</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both"/>
              <w:rPr>
                <w:rFonts w:eastAsia="Calibri" w:cs="Arial"/>
              </w:rPr>
            </w:pPr>
            <w:r w:rsidRPr="00C30074">
              <w:rPr>
                <w:rFonts w:eastAsia="Calibri"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5 %</w:t>
            </w:r>
          </w:p>
        </w:tc>
      </w:tr>
      <w:tr w:rsidR="00C30074" w:rsidRPr="00C30074" w:rsidTr="002D63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30074" w:rsidRPr="00C30074" w:rsidRDefault="00C30074" w:rsidP="00C30074">
            <w:pPr>
              <w:jc w:val="both"/>
              <w:rPr>
                <w:rFonts w:eastAsia="Calibri" w:cs="Arial"/>
              </w:rPr>
            </w:pPr>
            <w:r w:rsidRPr="00C30074">
              <w:rPr>
                <w:rFonts w:eastAsia="Calibri"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30074" w:rsidRPr="00C30074" w:rsidRDefault="00C30074" w:rsidP="00C30074">
            <w:pPr>
              <w:jc w:val="center"/>
              <w:rPr>
                <w:rFonts w:eastAsia="Calibri" w:cs="Arial"/>
              </w:rPr>
            </w:pPr>
            <w:r w:rsidRPr="00C30074">
              <w:rPr>
                <w:rFonts w:eastAsia="Calibri" w:cs="Arial"/>
              </w:rPr>
              <w:t>5 %</w:t>
            </w:r>
          </w:p>
        </w:tc>
      </w:tr>
    </w:tbl>
    <w:p w:rsidR="00C30074" w:rsidRPr="00C30074" w:rsidRDefault="00C30074" w:rsidP="00C30074">
      <w:pPr>
        <w:jc w:val="both"/>
        <w:rPr>
          <w:rFonts w:cs="Arial"/>
          <w:iCs/>
        </w:rPr>
      </w:pPr>
    </w:p>
    <w:p w:rsidR="00C30074" w:rsidRPr="00C30074" w:rsidRDefault="00C30074" w:rsidP="00C30074">
      <w:pPr>
        <w:numPr>
          <w:ilvl w:val="0"/>
          <w:numId w:val="5"/>
        </w:numPr>
        <w:suppressAutoHyphens w:val="0"/>
        <w:spacing w:after="120"/>
        <w:jc w:val="both"/>
        <w:rPr>
          <w:rFonts w:cs="Arial"/>
        </w:rPr>
      </w:pPr>
      <w:r w:rsidRPr="00C30074">
        <w:rPr>
          <w:rFonts w:cs="Arial"/>
        </w:rPr>
        <w:t>V případě, že je příjemce dle této smlouvy povinen vrátit dotaci nebo její část nebo uhradit odvod nebo penále, vrátí příjemce dotaci nebo její část, resp. uhradí odvod nebo penále na účet poskytovatele č. 27-4228330207/0100 do konce roku 2015, od 1. 1. 2016 na účet č. 27-4228320287/0100.</w:t>
      </w:r>
    </w:p>
    <w:p w:rsidR="00C30074" w:rsidRPr="00C30074" w:rsidRDefault="00C30074" w:rsidP="00C30074">
      <w:pPr>
        <w:numPr>
          <w:ilvl w:val="0"/>
          <w:numId w:val="5"/>
        </w:numPr>
        <w:tabs>
          <w:tab w:val="num" w:pos="747"/>
        </w:tabs>
        <w:suppressAutoHyphens w:val="0"/>
        <w:spacing w:after="120"/>
        <w:jc w:val="both"/>
        <w:rPr>
          <w:rFonts w:cs="Arial"/>
          <w:i/>
          <w:iCs/>
        </w:rPr>
      </w:pPr>
      <w:r w:rsidRPr="00C30074">
        <w:rPr>
          <w:rFonts w:cs="Arial"/>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C30074" w:rsidRPr="00C30074" w:rsidRDefault="00C30074" w:rsidP="00C30074">
      <w:pPr>
        <w:numPr>
          <w:ilvl w:val="0"/>
          <w:numId w:val="5"/>
        </w:numPr>
        <w:tabs>
          <w:tab w:val="num" w:pos="540"/>
        </w:tabs>
        <w:suppressAutoHyphens w:val="0"/>
        <w:spacing w:after="120"/>
        <w:jc w:val="both"/>
        <w:rPr>
          <w:rFonts w:cs="Arial"/>
          <w:strike/>
        </w:rPr>
      </w:pPr>
      <w:r w:rsidRPr="00C30074">
        <w:rPr>
          <w:rFonts w:cs="Arial"/>
        </w:rPr>
        <w:t xml:space="preserve">Příjemce je v souvislosti s poskytnutým příspěvkem dle této smlouvy </w:t>
      </w:r>
      <w:r w:rsidRPr="00C30074">
        <w:rPr>
          <w:rFonts w:cs="Arial"/>
          <w:b/>
        </w:rPr>
        <w:t xml:space="preserve">vhodným způsobem propagovat Olomoucký kraj na svých webových stránkách, </w:t>
      </w:r>
      <w:r w:rsidRPr="00C30074">
        <w:rPr>
          <w:rFonts w:cs="Arial"/>
          <w:b/>
        </w:rPr>
        <w:br/>
        <w:t>v</w:t>
      </w:r>
      <w:r w:rsidRPr="00C30074">
        <w:rPr>
          <w:rFonts w:cs="Arial"/>
        </w:rPr>
        <w:t xml:space="preserve"> </w:t>
      </w:r>
      <w:r w:rsidRPr="00C30074">
        <w:rPr>
          <w:rFonts w:cs="Arial"/>
          <w:b/>
        </w:rPr>
        <w:t>propagačních materiálech týkajících se akcí, informačních materiálech pro účastníky akcí, pozvánkách na akce, při komunikaci s médii,</w:t>
      </w:r>
      <w:r w:rsidRPr="00C30074">
        <w:rPr>
          <w:rFonts w:cs="Arial"/>
        </w:rPr>
        <w:t xml:space="preserve"> </w:t>
      </w:r>
      <w:r w:rsidRPr="00C30074">
        <w:rPr>
          <w:rFonts w:cs="Arial"/>
        </w:rPr>
        <w:br/>
        <w:t>a to v kalendářním roce, v němž mu byl příspěvek poskytnut. V rámci výše uvedené propagace je příjemce povinen rovněž uvádět logo Olomouckého kraje a tam, kde je to vhodné, uvádět také text, že poskytovatel přispěl na účel uvedený v čl. I odst. 2 této smlouvy.</w:t>
      </w:r>
    </w:p>
    <w:p w:rsidR="00C30074" w:rsidRPr="00C30074" w:rsidRDefault="00C30074" w:rsidP="00C30074">
      <w:pPr>
        <w:numPr>
          <w:ilvl w:val="0"/>
          <w:numId w:val="7"/>
        </w:numPr>
        <w:tabs>
          <w:tab w:val="num" w:pos="540"/>
        </w:tabs>
        <w:suppressAutoHyphens w:val="0"/>
        <w:spacing w:after="120"/>
        <w:ind w:left="540" w:hanging="540"/>
        <w:jc w:val="both"/>
        <w:rPr>
          <w:rFonts w:cs="Arial"/>
        </w:rPr>
      </w:pPr>
      <w:r w:rsidRPr="00C30074">
        <w:rPr>
          <w:rFonts w:cs="Arial"/>
        </w:rPr>
        <w:t xml:space="preserve">Poskytovatel uděluje příjemci souhlas s bezúplatným užitím loga Olomouckého kraje způsobem a v rozsahu uvedeném v čl. II. odst. 10 této smlouvy. </w:t>
      </w:r>
    </w:p>
    <w:p w:rsidR="00C30074" w:rsidRPr="00C30074" w:rsidRDefault="00C30074" w:rsidP="00C30074">
      <w:pPr>
        <w:numPr>
          <w:ilvl w:val="0"/>
          <w:numId w:val="7"/>
        </w:numPr>
        <w:tabs>
          <w:tab w:val="num" w:pos="540"/>
        </w:tabs>
        <w:suppressAutoHyphens w:val="0"/>
        <w:spacing w:after="120"/>
        <w:ind w:left="540" w:hanging="540"/>
        <w:jc w:val="both"/>
        <w:rPr>
          <w:rFonts w:cs="Arial"/>
        </w:rPr>
      </w:pPr>
      <w:r w:rsidRPr="00C30074">
        <w:rPr>
          <w:rFonts w:cs="Arial"/>
        </w:rPr>
        <w:t>Pokud bude příjemce při realizaci akce v rámci činnosti, na niž je poskytována dotace dle této smlouvy, zadavatelem veřejné zakázky dle příslušných ustanovení zákona o veřejných zakázkách, je povinen při její realizaci postupovat dle tohoto zákona.</w:t>
      </w:r>
    </w:p>
    <w:p w:rsidR="00C30074" w:rsidRPr="00C30074" w:rsidRDefault="00C30074" w:rsidP="00C30074">
      <w:pPr>
        <w:spacing w:before="360" w:after="360"/>
        <w:jc w:val="center"/>
        <w:outlineLvl w:val="0"/>
        <w:rPr>
          <w:rFonts w:cs="Arial"/>
          <w:b/>
          <w:bCs/>
        </w:rPr>
      </w:pPr>
      <w:r w:rsidRPr="00C30074">
        <w:rPr>
          <w:rFonts w:cs="Arial"/>
          <w:b/>
          <w:bCs/>
        </w:rPr>
        <w:t>III.</w:t>
      </w:r>
    </w:p>
    <w:p w:rsidR="00C30074" w:rsidRPr="00C30074" w:rsidRDefault="00C30074" w:rsidP="00C30074">
      <w:pPr>
        <w:numPr>
          <w:ilvl w:val="0"/>
          <w:numId w:val="4"/>
        </w:numPr>
        <w:suppressAutoHyphens w:val="0"/>
        <w:spacing w:after="120"/>
        <w:jc w:val="both"/>
        <w:rPr>
          <w:rFonts w:cs="Arial"/>
        </w:rPr>
      </w:pPr>
      <w:r w:rsidRPr="00C30074">
        <w:rPr>
          <w:rFonts w:cs="Arial"/>
        </w:rPr>
        <w:t xml:space="preserve">Smlouva se uzavírá v souladu s § 159 a násl. zákona č. 500/2004 Sb., správní řád, ve znění pozdějších právních předpisů, a se zákonem č. 250/2000 Sb., </w:t>
      </w:r>
      <w:r w:rsidRPr="00C30074">
        <w:rPr>
          <w:rFonts w:cs="Arial"/>
        </w:rPr>
        <w:br/>
        <w:t xml:space="preserve">o rozpočtových pravidlech územních rozpočtů, ve znění pozdějších právních předpisů. </w:t>
      </w:r>
    </w:p>
    <w:p w:rsidR="00C30074" w:rsidRPr="00C30074" w:rsidRDefault="00C30074" w:rsidP="00C30074">
      <w:pPr>
        <w:numPr>
          <w:ilvl w:val="0"/>
          <w:numId w:val="4"/>
        </w:numPr>
        <w:suppressAutoHyphens w:val="0"/>
        <w:spacing w:after="120"/>
        <w:jc w:val="both"/>
        <w:rPr>
          <w:rFonts w:cs="Arial"/>
        </w:rPr>
      </w:pPr>
      <w:r w:rsidRPr="00C30074">
        <w:rPr>
          <w:rFonts w:cs="Arial"/>
        </w:rPr>
        <w:t>Tato smlouva nabývá platnosti a účinnosti dnem jejího uzavření.</w:t>
      </w:r>
    </w:p>
    <w:p w:rsidR="00C30074" w:rsidRPr="00C30074" w:rsidRDefault="00C30074" w:rsidP="00C30074">
      <w:pPr>
        <w:numPr>
          <w:ilvl w:val="0"/>
          <w:numId w:val="4"/>
        </w:numPr>
        <w:suppressAutoHyphens w:val="0"/>
        <w:spacing w:after="120"/>
        <w:jc w:val="both"/>
        <w:rPr>
          <w:rFonts w:cs="Arial"/>
        </w:rPr>
      </w:pPr>
      <w:r w:rsidRPr="00C30074">
        <w:rPr>
          <w:rFonts w:cs="Arial"/>
        </w:rPr>
        <w:t>Tuto smlouvu lze měnit pouze písemnými vzestupně číslovanými dodatky.</w:t>
      </w:r>
    </w:p>
    <w:p w:rsidR="00C30074" w:rsidRPr="00C30074" w:rsidRDefault="00C30074" w:rsidP="00C30074">
      <w:pPr>
        <w:numPr>
          <w:ilvl w:val="0"/>
          <w:numId w:val="4"/>
        </w:numPr>
        <w:suppressAutoHyphens w:val="0"/>
        <w:spacing w:after="120"/>
        <w:jc w:val="both"/>
        <w:rPr>
          <w:rFonts w:cs="Arial"/>
        </w:rPr>
      </w:pPr>
      <w:r w:rsidRPr="00C30074">
        <w:rPr>
          <w:rFonts w:cs="Arial"/>
        </w:rPr>
        <w:t>Smluvní strany prohlašují, že souhlasí s případným zveřejněním textu této smlouvy v souladu se zákonem č. 106/1999 Sb., o svobodném přístupu k informacím, ve znění pozdějších předpisů.</w:t>
      </w:r>
    </w:p>
    <w:p w:rsidR="00C30074" w:rsidRPr="00C30074" w:rsidRDefault="00C30074" w:rsidP="00C30074">
      <w:pPr>
        <w:numPr>
          <w:ilvl w:val="0"/>
          <w:numId w:val="4"/>
        </w:numPr>
        <w:suppressAutoHyphens w:val="0"/>
        <w:spacing w:after="120"/>
        <w:jc w:val="both"/>
        <w:rPr>
          <w:rFonts w:cs="Arial"/>
          <w:b/>
        </w:rPr>
      </w:pPr>
      <w:r w:rsidRPr="00C30074">
        <w:rPr>
          <w:rFonts w:cs="Arial"/>
          <w:iCs/>
        </w:rPr>
        <w:t xml:space="preserve">Poskytnutí dotace a uzavření této smlouvy bylo schváleno </w:t>
      </w:r>
      <w:r w:rsidRPr="00C30074">
        <w:rPr>
          <w:rFonts w:cs="Arial"/>
        </w:rPr>
        <w:t xml:space="preserve">usnesením </w:t>
      </w:r>
      <w:r w:rsidRPr="00C30074">
        <w:rPr>
          <w:rFonts w:cs="Arial"/>
          <w:iCs/>
        </w:rPr>
        <w:t xml:space="preserve">Zastupitelstva Olomouckého kraje č. </w:t>
      </w:r>
      <w:proofErr w:type="gramStart"/>
      <w:r w:rsidRPr="00C30074">
        <w:rPr>
          <w:rFonts w:cs="Arial"/>
          <w:iCs/>
        </w:rPr>
        <w:t>UZ/../../2015</w:t>
      </w:r>
      <w:proofErr w:type="gramEnd"/>
      <w:r w:rsidRPr="00C30074">
        <w:rPr>
          <w:rFonts w:cs="Arial"/>
          <w:iCs/>
        </w:rPr>
        <w:t xml:space="preserve"> ze dne 24. 4. 2015. </w:t>
      </w:r>
    </w:p>
    <w:p w:rsidR="00C30074" w:rsidRPr="00C30074" w:rsidRDefault="00C30074" w:rsidP="00C30074">
      <w:pPr>
        <w:numPr>
          <w:ilvl w:val="0"/>
          <w:numId w:val="4"/>
        </w:numPr>
        <w:tabs>
          <w:tab w:val="clear" w:pos="567"/>
          <w:tab w:val="num" w:pos="540"/>
        </w:tabs>
        <w:suppressAutoHyphens w:val="0"/>
        <w:spacing w:after="120"/>
        <w:jc w:val="both"/>
        <w:rPr>
          <w:rFonts w:cs="Arial"/>
        </w:rPr>
      </w:pPr>
      <w:r w:rsidRPr="00C30074">
        <w:rPr>
          <w:rFonts w:cs="Arial"/>
        </w:rPr>
        <w:t xml:space="preserve">Tato smlouva je sepsána ve třech vyhotoveních, z nichž příjemce obdrží jedno </w:t>
      </w:r>
      <w:r w:rsidRPr="00C30074">
        <w:rPr>
          <w:rFonts w:cs="Arial"/>
        </w:rPr>
        <w:br/>
        <w:t>a poskytovatel dvě vyhotovení.</w:t>
      </w:r>
    </w:p>
    <w:tbl>
      <w:tblPr>
        <w:tblW w:w="0" w:type="auto"/>
        <w:tblCellMar>
          <w:left w:w="0" w:type="dxa"/>
          <w:right w:w="0" w:type="dxa"/>
        </w:tblCellMar>
        <w:tblLook w:val="0000" w:firstRow="0" w:lastRow="0" w:firstColumn="0" w:lastColumn="0" w:noHBand="0" w:noVBand="0"/>
      </w:tblPr>
      <w:tblGrid>
        <w:gridCol w:w="4606"/>
        <w:gridCol w:w="4606"/>
      </w:tblGrid>
      <w:tr w:rsidR="00C30074" w:rsidRPr="00C30074" w:rsidTr="002D639E">
        <w:tc>
          <w:tcPr>
            <w:tcW w:w="4606" w:type="dxa"/>
            <w:tcMar>
              <w:top w:w="0" w:type="dxa"/>
              <w:left w:w="70" w:type="dxa"/>
              <w:bottom w:w="0" w:type="dxa"/>
              <w:right w:w="70" w:type="dxa"/>
            </w:tcMar>
          </w:tcPr>
          <w:p w:rsidR="00C30074" w:rsidRPr="00C30074" w:rsidRDefault="00C30074" w:rsidP="00C30074">
            <w:pPr>
              <w:spacing w:before="360" w:after="360"/>
              <w:jc w:val="both"/>
              <w:rPr>
                <w:rFonts w:cs="Arial"/>
              </w:rPr>
            </w:pPr>
            <w:r w:rsidRPr="00C30074">
              <w:rPr>
                <w:rFonts w:cs="Arial"/>
              </w:rPr>
              <w:t xml:space="preserve">V Olomouci </w:t>
            </w:r>
            <w:proofErr w:type="gramStart"/>
            <w:r w:rsidRPr="00C30074">
              <w:rPr>
                <w:rFonts w:cs="Arial"/>
              </w:rPr>
              <w:t>dne ..........................</w:t>
            </w:r>
            <w:proofErr w:type="gramEnd"/>
          </w:p>
          <w:p w:rsidR="00C30074" w:rsidRPr="00C30074" w:rsidRDefault="00C30074" w:rsidP="00C30074">
            <w:pPr>
              <w:spacing w:before="40" w:after="40"/>
              <w:jc w:val="both"/>
              <w:rPr>
                <w:rFonts w:cs="Arial"/>
              </w:rPr>
            </w:pPr>
            <w:r w:rsidRPr="00C30074">
              <w:rPr>
                <w:rFonts w:cs="Arial"/>
              </w:rPr>
              <w:t>Za poskytovatele:</w:t>
            </w:r>
          </w:p>
          <w:p w:rsidR="00C30074" w:rsidRPr="00C30074" w:rsidRDefault="00C30074" w:rsidP="00C30074">
            <w:pPr>
              <w:spacing w:before="40" w:after="40"/>
              <w:jc w:val="both"/>
              <w:rPr>
                <w:rFonts w:cs="Arial"/>
              </w:rPr>
            </w:pPr>
          </w:p>
        </w:tc>
        <w:tc>
          <w:tcPr>
            <w:tcW w:w="4606" w:type="dxa"/>
            <w:tcMar>
              <w:top w:w="0" w:type="dxa"/>
              <w:left w:w="70" w:type="dxa"/>
              <w:bottom w:w="0" w:type="dxa"/>
              <w:right w:w="70" w:type="dxa"/>
            </w:tcMar>
          </w:tcPr>
          <w:p w:rsidR="00C30074" w:rsidRPr="00C30074" w:rsidRDefault="00C30074" w:rsidP="00C30074">
            <w:pPr>
              <w:spacing w:before="360" w:after="360"/>
              <w:jc w:val="both"/>
              <w:rPr>
                <w:rFonts w:cs="Arial"/>
              </w:rPr>
            </w:pPr>
            <w:r w:rsidRPr="00C30074">
              <w:rPr>
                <w:rFonts w:cs="Arial"/>
              </w:rPr>
              <w:t xml:space="preserve"> V Olomouci </w:t>
            </w:r>
            <w:proofErr w:type="gramStart"/>
            <w:r w:rsidRPr="00C30074">
              <w:rPr>
                <w:rFonts w:cs="Arial"/>
              </w:rPr>
              <w:t>dne ..........................</w:t>
            </w:r>
            <w:proofErr w:type="gramEnd"/>
          </w:p>
          <w:p w:rsidR="00C30074" w:rsidRPr="00C30074" w:rsidRDefault="00C30074" w:rsidP="00C30074">
            <w:pPr>
              <w:spacing w:before="40" w:after="40"/>
              <w:jc w:val="both"/>
              <w:rPr>
                <w:rFonts w:cs="Arial"/>
              </w:rPr>
            </w:pPr>
            <w:r w:rsidRPr="00C30074">
              <w:rPr>
                <w:rFonts w:cs="Arial"/>
              </w:rPr>
              <w:t>Za příjemce:</w:t>
            </w:r>
          </w:p>
        </w:tc>
      </w:tr>
      <w:tr w:rsidR="00C30074" w:rsidRPr="00C30074" w:rsidTr="002D639E">
        <w:tc>
          <w:tcPr>
            <w:tcW w:w="4606" w:type="dxa"/>
            <w:tcMar>
              <w:top w:w="0" w:type="dxa"/>
              <w:left w:w="70" w:type="dxa"/>
              <w:bottom w:w="0" w:type="dxa"/>
              <w:right w:w="70" w:type="dxa"/>
            </w:tcMar>
          </w:tcPr>
          <w:p w:rsidR="00C30074" w:rsidRPr="00C30074" w:rsidRDefault="00C30074" w:rsidP="00C30074">
            <w:pPr>
              <w:jc w:val="center"/>
              <w:rPr>
                <w:rFonts w:cs="Arial"/>
              </w:rPr>
            </w:pPr>
            <w:r w:rsidRPr="00C30074">
              <w:rPr>
                <w:rFonts w:cs="Arial"/>
              </w:rPr>
              <w:t>……………………………..</w:t>
            </w:r>
          </w:p>
          <w:p w:rsidR="00C30074" w:rsidRPr="00C30074" w:rsidRDefault="00C30074" w:rsidP="00C30074">
            <w:pPr>
              <w:jc w:val="center"/>
              <w:rPr>
                <w:rFonts w:cs="Arial"/>
                <w:iCs/>
              </w:rPr>
            </w:pPr>
            <w:r w:rsidRPr="00C30074">
              <w:rPr>
                <w:rFonts w:cs="Arial"/>
                <w:iCs/>
              </w:rPr>
              <w:t>Ing. Jiří Rozbořil</w:t>
            </w:r>
          </w:p>
          <w:p w:rsidR="00C30074" w:rsidRPr="00C30074" w:rsidRDefault="00C30074" w:rsidP="00C30074">
            <w:pPr>
              <w:jc w:val="center"/>
              <w:rPr>
                <w:rFonts w:cs="Arial"/>
                <w:iCs/>
              </w:rPr>
            </w:pPr>
            <w:r w:rsidRPr="00C30074">
              <w:rPr>
                <w:rFonts w:cs="Arial"/>
                <w:iCs/>
              </w:rPr>
              <w:t>hejtman</w:t>
            </w:r>
          </w:p>
        </w:tc>
        <w:tc>
          <w:tcPr>
            <w:tcW w:w="4606" w:type="dxa"/>
            <w:tcMar>
              <w:top w:w="0" w:type="dxa"/>
              <w:left w:w="70" w:type="dxa"/>
              <w:bottom w:w="0" w:type="dxa"/>
              <w:right w:w="70" w:type="dxa"/>
            </w:tcMar>
          </w:tcPr>
          <w:p w:rsidR="00C30074" w:rsidRPr="00C30074" w:rsidRDefault="00C30074" w:rsidP="00C30074">
            <w:pPr>
              <w:jc w:val="center"/>
              <w:rPr>
                <w:rFonts w:cs="Arial"/>
              </w:rPr>
            </w:pPr>
            <w:r w:rsidRPr="00C30074">
              <w:rPr>
                <w:rFonts w:cs="Arial"/>
              </w:rPr>
              <w:t>…………………………..</w:t>
            </w:r>
          </w:p>
          <w:p w:rsidR="00C30074" w:rsidRPr="00C30074" w:rsidRDefault="00C30074" w:rsidP="00C30074">
            <w:pPr>
              <w:jc w:val="center"/>
              <w:rPr>
                <w:rFonts w:cs="Arial"/>
              </w:rPr>
            </w:pPr>
            <w:r w:rsidRPr="00C30074">
              <w:rPr>
                <w:rFonts w:cs="Arial"/>
              </w:rPr>
              <w:t xml:space="preserve">Vlastimila </w:t>
            </w:r>
            <w:proofErr w:type="spellStart"/>
            <w:r w:rsidRPr="00C30074">
              <w:rPr>
                <w:rFonts w:cs="Arial"/>
              </w:rPr>
              <w:t>Švubová</w:t>
            </w:r>
            <w:proofErr w:type="spellEnd"/>
          </w:p>
          <w:p w:rsidR="00C30074" w:rsidRPr="00C30074" w:rsidRDefault="00C30074" w:rsidP="00C30074">
            <w:pPr>
              <w:jc w:val="center"/>
              <w:rPr>
                <w:rFonts w:cs="Arial"/>
              </w:rPr>
            </w:pPr>
            <w:r w:rsidRPr="00C30074">
              <w:rPr>
                <w:rFonts w:cs="Arial"/>
              </w:rPr>
              <w:t>starostka</w:t>
            </w:r>
          </w:p>
        </w:tc>
      </w:tr>
    </w:tbl>
    <w:p w:rsidR="007755EB" w:rsidRDefault="007755EB" w:rsidP="007755EB">
      <w:pPr>
        <w:spacing w:before="600" w:after="600"/>
        <w:jc w:val="both"/>
        <w:rPr>
          <w:rFonts w:cs="Arial"/>
        </w:rPr>
        <w:sectPr w:rsidR="007755EB" w:rsidSect="007722CA">
          <w:headerReference w:type="default" r:id="rId10"/>
          <w:footerReference w:type="default" r:id="rId11"/>
          <w:pgSz w:w="11906" w:h="16838"/>
          <w:pgMar w:top="1107" w:right="1417" w:bottom="1276" w:left="1417" w:header="708" w:footer="387" w:gutter="0"/>
          <w:cols w:space="708"/>
          <w:docGrid w:linePitch="360"/>
        </w:sectPr>
      </w:pPr>
    </w:p>
    <w:p w:rsidR="007755EB" w:rsidRDefault="007755EB" w:rsidP="007755EB">
      <w:pPr>
        <w:jc w:val="both"/>
      </w:pPr>
      <w:r>
        <w:rPr>
          <w:noProof/>
          <w:lang w:eastAsia="cs-CZ"/>
        </w:rPr>
        <w:lastRenderedPageBreak/>
        <w:drawing>
          <wp:inline distT="0" distB="0" distL="0" distR="0" wp14:anchorId="64471CFF" wp14:editId="173053DB">
            <wp:extent cx="5819775" cy="9191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0708" cy="9193099"/>
                    </a:xfrm>
                    <a:prstGeom prst="rect">
                      <a:avLst/>
                    </a:prstGeom>
                    <a:noFill/>
                    <a:ln>
                      <a:noFill/>
                    </a:ln>
                  </pic:spPr>
                </pic:pic>
              </a:graphicData>
            </a:graphic>
          </wp:inline>
        </w:drawing>
      </w:r>
    </w:p>
    <w:p w:rsidR="00780359" w:rsidRDefault="00780359"/>
    <w:sectPr w:rsidR="00780359" w:rsidSect="007722CA">
      <w:pgSz w:w="11906" w:h="16838"/>
      <w:pgMar w:top="851" w:right="1417" w:bottom="993" w:left="1417" w:header="708"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F4" w:rsidRDefault="000D51F4" w:rsidP="00EB42CF">
      <w:r>
        <w:separator/>
      </w:r>
    </w:p>
  </w:endnote>
  <w:endnote w:type="continuationSeparator" w:id="0">
    <w:p w:rsidR="000D51F4" w:rsidRDefault="000D51F4" w:rsidP="00EB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B2" w:rsidRPr="004F08B2" w:rsidRDefault="00EB42CF" w:rsidP="00EB42CF">
    <w:pPr>
      <w:pStyle w:val="Zpat"/>
      <w:pBdr>
        <w:top w:val="single" w:sz="4" w:space="0" w:color="auto"/>
      </w:pBdr>
      <w:rPr>
        <w:rStyle w:val="slostrnky"/>
        <w:rFonts w:cs="Arial"/>
        <w:i/>
        <w:szCs w:val="20"/>
      </w:rPr>
    </w:pPr>
    <w:r>
      <w:rPr>
        <w:rFonts w:cs="Arial"/>
        <w:i/>
        <w:sz w:val="20"/>
        <w:szCs w:val="20"/>
      </w:rPr>
      <w:t>Zastupitelstvo</w:t>
    </w:r>
    <w:r w:rsidR="0081384F" w:rsidRPr="004F08B2">
      <w:rPr>
        <w:rFonts w:cs="Arial"/>
        <w:i/>
        <w:sz w:val="20"/>
        <w:szCs w:val="20"/>
      </w:rPr>
      <w:t xml:space="preserve"> Olomouckého kraje </w:t>
    </w:r>
    <w:r w:rsidR="001615EC">
      <w:rPr>
        <w:rFonts w:cs="Arial"/>
        <w:i/>
        <w:sz w:val="20"/>
        <w:szCs w:val="20"/>
      </w:rPr>
      <w:t xml:space="preserve">24. </w:t>
    </w:r>
    <w:r>
      <w:rPr>
        <w:rFonts w:cs="Arial"/>
        <w:i/>
        <w:sz w:val="20"/>
        <w:szCs w:val="20"/>
      </w:rPr>
      <w:t>4</w:t>
    </w:r>
    <w:r w:rsidR="001615EC">
      <w:rPr>
        <w:rFonts w:cs="Arial"/>
        <w:i/>
        <w:sz w:val="20"/>
        <w:szCs w:val="20"/>
      </w:rPr>
      <w:t xml:space="preserve">. </w:t>
    </w:r>
    <w:r w:rsidR="0081384F" w:rsidRPr="004F08B2">
      <w:rPr>
        <w:rFonts w:cs="Arial"/>
        <w:i/>
        <w:sz w:val="20"/>
        <w:szCs w:val="20"/>
      </w:rPr>
      <w:t>2015</w:t>
    </w:r>
    <w:r w:rsidR="0081384F" w:rsidRPr="004F08B2">
      <w:rPr>
        <w:rFonts w:cs="Arial"/>
        <w:i/>
        <w:sz w:val="20"/>
        <w:szCs w:val="20"/>
      </w:rPr>
      <w:tab/>
    </w:r>
    <w:r w:rsidR="0081384F" w:rsidRPr="004F08B2">
      <w:rPr>
        <w:rFonts w:cs="Arial"/>
        <w:i/>
        <w:sz w:val="20"/>
        <w:szCs w:val="20"/>
      </w:rPr>
      <w:tab/>
      <w:t xml:space="preserve">                                             Strana </w:t>
    </w:r>
    <w:r w:rsidR="0081384F" w:rsidRPr="004F08B2">
      <w:rPr>
        <w:rStyle w:val="slostrnky"/>
        <w:rFonts w:cs="Arial"/>
        <w:i/>
        <w:szCs w:val="20"/>
      </w:rPr>
      <w:fldChar w:fldCharType="begin"/>
    </w:r>
    <w:r w:rsidR="0081384F" w:rsidRPr="004F08B2">
      <w:rPr>
        <w:rStyle w:val="slostrnky"/>
        <w:rFonts w:cs="Arial"/>
        <w:i/>
        <w:szCs w:val="20"/>
      </w:rPr>
      <w:instrText xml:space="preserve"> PAGE </w:instrText>
    </w:r>
    <w:r w:rsidR="0081384F" w:rsidRPr="004F08B2">
      <w:rPr>
        <w:rStyle w:val="slostrnky"/>
        <w:rFonts w:cs="Arial"/>
        <w:i/>
        <w:szCs w:val="20"/>
      </w:rPr>
      <w:fldChar w:fldCharType="separate"/>
    </w:r>
    <w:r w:rsidR="00481517">
      <w:rPr>
        <w:rStyle w:val="slostrnky"/>
        <w:rFonts w:cs="Arial"/>
        <w:i/>
        <w:noProof/>
        <w:szCs w:val="20"/>
      </w:rPr>
      <w:t>2</w:t>
    </w:r>
    <w:r w:rsidR="0081384F" w:rsidRPr="004F08B2">
      <w:rPr>
        <w:rStyle w:val="slostrnky"/>
        <w:rFonts w:cs="Arial"/>
        <w:i/>
        <w:szCs w:val="20"/>
      </w:rPr>
      <w:fldChar w:fldCharType="end"/>
    </w:r>
    <w:r w:rsidR="0081384F" w:rsidRPr="004F08B2">
      <w:rPr>
        <w:rStyle w:val="slostrnky"/>
        <w:rFonts w:cs="Arial"/>
        <w:i/>
        <w:szCs w:val="20"/>
      </w:rPr>
      <w:t xml:space="preserve"> (celkem </w:t>
    </w:r>
    <w:r w:rsidR="001615EC">
      <w:rPr>
        <w:rStyle w:val="slostrnky"/>
        <w:rFonts w:cs="Arial"/>
        <w:i/>
        <w:szCs w:val="20"/>
      </w:rPr>
      <w:t>9</w:t>
    </w:r>
    <w:r w:rsidR="0081384F" w:rsidRPr="004F08B2">
      <w:rPr>
        <w:rStyle w:val="slostrnky"/>
        <w:rFonts w:cs="Arial"/>
        <w:i/>
        <w:szCs w:val="20"/>
      </w:rPr>
      <w:t>)</w:t>
    </w:r>
  </w:p>
  <w:p w:rsidR="004F08B2" w:rsidRDefault="001615EC" w:rsidP="00C24AE7">
    <w:pPr>
      <w:pStyle w:val="Zpat"/>
      <w:pBdr>
        <w:top w:val="single" w:sz="4" w:space="0" w:color="auto"/>
      </w:pBdr>
    </w:pPr>
    <w:r>
      <w:rPr>
        <w:i/>
        <w:sz w:val="20"/>
        <w:szCs w:val="20"/>
      </w:rPr>
      <w:t>33</w:t>
    </w:r>
    <w:r w:rsidR="00EB42CF">
      <w:rPr>
        <w:i/>
        <w:sz w:val="20"/>
        <w:szCs w:val="20"/>
      </w:rPr>
      <w:t>.</w:t>
    </w:r>
    <w:r w:rsidR="0081384F" w:rsidRPr="003B67B7">
      <w:rPr>
        <w:i/>
        <w:sz w:val="20"/>
        <w:szCs w:val="20"/>
      </w:rPr>
      <w:t xml:space="preserve"> – </w:t>
    </w:r>
    <w:r w:rsidR="00C24AE7" w:rsidRPr="00C24AE7">
      <w:rPr>
        <w:i/>
        <w:sz w:val="20"/>
        <w:szCs w:val="20"/>
      </w:rPr>
      <w:t>Dotace z rozpočtu Olomouckého kraje Okresnímu sdružení hasičů ČMS Olomouc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CF" w:rsidRPr="004F08B2" w:rsidRDefault="00EB42CF" w:rsidP="00EB42CF">
    <w:pPr>
      <w:pStyle w:val="Zpat"/>
      <w:pBdr>
        <w:top w:val="single" w:sz="4" w:space="1" w:color="auto"/>
      </w:pBdr>
      <w:rPr>
        <w:rStyle w:val="slostrnky"/>
        <w:rFonts w:cs="Arial"/>
        <w:i/>
        <w:szCs w:val="20"/>
      </w:rPr>
    </w:pPr>
    <w:r>
      <w:rPr>
        <w:rFonts w:cs="Arial"/>
        <w:i/>
        <w:sz w:val="20"/>
        <w:szCs w:val="20"/>
      </w:rPr>
      <w:t>Zastupitelstvo</w:t>
    </w:r>
    <w:r w:rsidRPr="004F08B2">
      <w:rPr>
        <w:rFonts w:cs="Arial"/>
        <w:i/>
        <w:sz w:val="20"/>
        <w:szCs w:val="20"/>
      </w:rPr>
      <w:t xml:space="preserve"> Olomouckého kraje </w:t>
    </w:r>
    <w:r>
      <w:rPr>
        <w:rFonts w:cs="Arial"/>
        <w:i/>
        <w:sz w:val="20"/>
        <w:szCs w:val="20"/>
      </w:rPr>
      <w:t>24</w:t>
    </w:r>
    <w:r w:rsidR="001615EC">
      <w:rPr>
        <w:rFonts w:cs="Arial"/>
        <w:i/>
        <w:sz w:val="20"/>
        <w:szCs w:val="20"/>
      </w:rPr>
      <w:t xml:space="preserve">. </w:t>
    </w:r>
    <w:r>
      <w:rPr>
        <w:rFonts w:cs="Arial"/>
        <w:i/>
        <w:sz w:val="20"/>
        <w:szCs w:val="20"/>
      </w:rPr>
      <w:t>4</w:t>
    </w:r>
    <w:r w:rsidR="001615EC">
      <w:rPr>
        <w:rFonts w:cs="Arial"/>
        <w:i/>
        <w:sz w:val="20"/>
        <w:szCs w:val="20"/>
      </w:rPr>
      <w:t xml:space="preserve">. </w:t>
    </w:r>
    <w:r w:rsidRPr="004F08B2">
      <w:rPr>
        <w:rFonts w:cs="Arial"/>
        <w:i/>
        <w:sz w:val="20"/>
        <w:szCs w:val="20"/>
      </w:rPr>
      <w:t>2015</w:t>
    </w:r>
    <w:r w:rsidRPr="004F08B2">
      <w:rPr>
        <w:rFonts w:cs="Arial"/>
        <w:i/>
        <w:sz w:val="20"/>
        <w:szCs w:val="20"/>
      </w:rPr>
      <w:tab/>
    </w:r>
    <w:r w:rsidRPr="004F08B2">
      <w:rPr>
        <w:rFonts w:cs="Arial"/>
        <w:i/>
        <w:sz w:val="20"/>
        <w:szCs w:val="20"/>
      </w:rPr>
      <w:tab/>
      <w:t xml:space="preserve">                                             Strana </w:t>
    </w:r>
    <w:r w:rsidRPr="004F08B2">
      <w:rPr>
        <w:rStyle w:val="slostrnky"/>
        <w:rFonts w:cs="Arial"/>
        <w:i/>
        <w:szCs w:val="20"/>
      </w:rPr>
      <w:fldChar w:fldCharType="begin"/>
    </w:r>
    <w:r w:rsidRPr="004F08B2">
      <w:rPr>
        <w:rStyle w:val="slostrnky"/>
        <w:rFonts w:cs="Arial"/>
        <w:i/>
        <w:szCs w:val="20"/>
      </w:rPr>
      <w:instrText xml:space="preserve"> PAGE </w:instrText>
    </w:r>
    <w:r w:rsidRPr="004F08B2">
      <w:rPr>
        <w:rStyle w:val="slostrnky"/>
        <w:rFonts w:cs="Arial"/>
        <w:i/>
        <w:szCs w:val="20"/>
      </w:rPr>
      <w:fldChar w:fldCharType="separate"/>
    </w:r>
    <w:r w:rsidR="00481517">
      <w:rPr>
        <w:rStyle w:val="slostrnky"/>
        <w:rFonts w:cs="Arial"/>
        <w:i/>
        <w:noProof/>
        <w:szCs w:val="20"/>
      </w:rPr>
      <w:t>9</w:t>
    </w:r>
    <w:r w:rsidRPr="004F08B2">
      <w:rPr>
        <w:rStyle w:val="slostrnky"/>
        <w:rFonts w:cs="Arial"/>
        <w:i/>
        <w:szCs w:val="20"/>
      </w:rPr>
      <w:fldChar w:fldCharType="end"/>
    </w:r>
    <w:r w:rsidRPr="004F08B2">
      <w:rPr>
        <w:rStyle w:val="slostrnky"/>
        <w:rFonts w:cs="Arial"/>
        <w:i/>
        <w:szCs w:val="20"/>
      </w:rPr>
      <w:t xml:space="preserve"> (celkem </w:t>
    </w:r>
    <w:r w:rsidR="00C30074">
      <w:rPr>
        <w:rStyle w:val="slostrnky"/>
        <w:rFonts w:cs="Arial"/>
        <w:i/>
        <w:szCs w:val="20"/>
      </w:rPr>
      <w:t>9</w:t>
    </w:r>
    <w:r w:rsidRPr="004F08B2">
      <w:rPr>
        <w:rStyle w:val="slostrnky"/>
        <w:rFonts w:cs="Arial"/>
        <w:i/>
        <w:szCs w:val="20"/>
      </w:rPr>
      <w:t>)</w:t>
    </w:r>
  </w:p>
  <w:p w:rsidR="00C24AE7" w:rsidRDefault="001615EC" w:rsidP="00C24AE7">
    <w:pPr>
      <w:pStyle w:val="Zpat"/>
      <w:pBdr>
        <w:top w:val="single" w:sz="4" w:space="1" w:color="auto"/>
      </w:pBdr>
      <w:rPr>
        <w:i/>
        <w:sz w:val="20"/>
        <w:szCs w:val="20"/>
      </w:rPr>
    </w:pPr>
    <w:r>
      <w:rPr>
        <w:i/>
        <w:sz w:val="20"/>
        <w:szCs w:val="20"/>
      </w:rPr>
      <w:t>33</w:t>
    </w:r>
    <w:r w:rsidR="00EB42CF">
      <w:rPr>
        <w:i/>
        <w:sz w:val="20"/>
        <w:szCs w:val="20"/>
      </w:rPr>
      <w:t>.</w:t>
    </w:r>
    <w:r w:rsidR="00EB42CF" w:rsidRPr="003B67B7">
      <w:rPr>
        <w:i/>
        <w:sz w:val="20"/>
        <w:szCs w:val="20"/>
      </w:rPr>
      <w:t xml:space="preserve"> – </w:t>
    </w:r>
    <w:r w:rsidR="00C24AE7" w:rsidRPr="00C24AE7">
      <w:rPr>
        <w:i/>
        <w:sz w:val="20"/>
        <w:szCs w:val="20"/>
      </w:rPr>
      <w:t xml:space="preserve">Dotace z rozpočtu Olomouckého kraje Okresnímu sdružení hasičů ČMS Olomouc </w:t>
    </w:r>
  </w:p>
  <w:p w:rsidR="007722CA" w:rsidRPr="007722CA" w:rsidRDefault="00C24AE7" w:rsidP="00C24AE7">
    <w:pPr>
      <w:pStyle w:val="Zpat"/>
      <w:pBdr>
        <w:top w:val="single" w:sz="4" w:space="1" w:color="auto"/>
      </w:pBdr>
      <w:rPr>
        <w:i/>
        <w:sz w:val="20"/>
        <w:szCs w:val="20"/>
      </w:rPr>
    </w:pPr>
    <w:r>
      <w:rPr>
        <w:i/>
        <w:sz w:val="20"/>
        <w:szCs w:val="20"/>
      </w:rPr>
      <w:t>Příloha č. 1</w:t>
    </w:r>
    <w:r w:rsidR="0081384F" w:rsidRPr="007722CA">
      <w:rPr>
        <w:i/>
        <w:sz w:val="20"/>
        <w:szCs w:val="20"/>
      </w:rPr>
      <w:t xml:space="preserve"> - </w:t>
    </w:r>
    <w:r w:rsidR="001615EC">
      <w:rPr>
        <w:i/>
        <w:sz w:val="20"/>
        <w:szCs w:val="20"/>
      </w:rPr>
      <w:t>S</w:t>
    </w:r>
    <w:r w:rsidR="0081384F" w:rsidRPr="007722CA">
      <w:rPr>
        <w:i/>
        <w:sz w:val="20"/>
        <w:szCs w:val="20"/>
      </w:rPr>
      <w:t>mlouva o poskytnutí dotace</w:t>
    </w:r>
    <w:r>
      <w:rPr>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F4" w:rsidRDefault="000D51F4" w:rsidP="00EB42CF">
      <w:r>
        <w:separator/>
      </w:r>
    </w:p>
  </w:footnote>
  <w:footnote w:type="continuationSeparator" w:id="0">
    <w:p w:rsidR="000D51F4" w:rsidRDefault="000D51F4" w:rsidP="00EB4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CA" w:rsidRPr="007722CA" w:rsidRDefault="0081384F">
    <w:pPr>
      <w:pStyle w:val="Zhlav"/>
      <w:rPr>
        <w:i/>
        <w:sz w:val="20"/>
        <w:szCs w:val="20"/>
      </w:rPr>
    </w:pPr>
    <w:r w:rsidRPr="007722CA">
      <w:rPr>
        <w:i/>
        <w:sz w:val="20"/>
        <w:szCs w:val="20"/>
      </w:rPr>
      <w:t xml:space="preserve">Příloha č. </w:t>
    </w:r>
    <w:r w:rsidR="00C24AE7">
      <w:rPr>
        <w:i/>
        <w:sz w:val="20"/>
        <w:szCs w:val="20"/>
      </w:rPr>
      <w:t>1</w:t>
    </w:r>
    <w:r w:rsidRPr="007722CA">
      <w:rPr>
        <w:i/>
        <w:sz w:val="20"/>
        <w:szCs w:val="20"/>
      </w:rPr>
      <w:t xml:space="preserve"> - Vzorová smlouva o poskytnutí dotace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C2021BE"/>
    <w:lvl w:ilvl="0">
      <w:start w:val="1"/>
      <w:numFmt w:val="decimal"/>
      <w:lvlText w:val="%1."/>
      <w:lvlJc w:val="left"/>
      <w:pPr>
        <w:tabs>
          <w:tab w:val="num" w:pos="1353"/>
        </w:tabs>
        <w:ind w:left="1353" w:hanging="360"/>
      </w:pPr>
      <w:rPr>
        <w:b/>
        <w:i w:val="0"/>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
    <w:nsid w:val="013E62A1"/>
    <w:multiLevelType w:val="multilevel"/>
    <w:tmpl w:val="62ACE4C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A0E5974"/>
    <w:multiLevelType w:val="hybridMultilevel"/>
    <w:tmpl w:val="E6225286"/>
    <w:lvl w:ilvl="0" w:tplc="B6F4445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4727CD7"/>
    <w:multiLevelType w:val="multilevel"/>
    <w:tmpl w:val="304C1C1E"/>
    <w:lvl w:ilvl="0">
      <w:start w:val="1"/>
      <w:numFmt w:val="lowerLetter"/>
      <w:lvlText w:val="%1)"/>
      <w:lvlJc w:val="left"/>
      <w:pPr>
        <w:tabs>
          <w:tab w:val="num" w:pos="1440"/>
        </w:tabs>
        <w:ind w:left="1440" w:hanging="363"/>
      </w:pPr>
      <w:rPr>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88"/>
        </w:tabs>
        <w:ind w:left="118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039"/>
        </w:tabs>
        <w:ind w:left="203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934"/>
        </w:tabs>
        <w:ind w:left="1782" w:hanging="648"/>
      </w:pPr>
    </w:lvl>
    <w:lvl w:ilvl="4">
      <w:start w:val="1"/>
      <w:numFmt w:val="decimal"/>
      <w:lvlText w:val="%1.%2.%3.%4.%5."/>
      <w:lvlJc w:val="left"/>
      <w:pPr>
        <w:tabs>
          <w:tab w:val="num" w:pos="3654"/>
        </w:tabs>
        <w:ind w:left="2286" w:hanging="792"/>
      </w:pPr>
    </w:lvl>
    <w:lvl w:ilvl="5">
      <w:start w:val="1"/>
      <w:numFmt w:val="decimal"/>
      <w:lvlText w:val="%1.%2.%3.%4.%5.%6."/>
      <w:lvlJc w:val="left"/>
      <w:pPr>
        <w:tabs>
          <w:tab w:val="num" w:pos="4374"/>
        </w:tabs>
        <w:ind w:left="2790" w:hanging="936"/>
      </w:pPr>
    </w:lvl>
    <w:lvl w:ilvl="6">
      <w:start w:val="1"/>
      <w:numFmt w:val="decimal"/>
      <w:lvlText w:val="%1.%2.%3.%4.%5.%6.%7."/>
      <w:lvlJc w:val="left"/>
      <w:pPr>
        <w:tabs>
          <w:tab w:val="num" w:pos="5094"/>
        </w:tabs>
        <w:ind w:left="3294" w:hanging="1080"/>
      </w:pPr>
    </w:lvl>
    <w:lvl w:ilvl="7">
      <w:start w:val="1"/>
      <w:numFmt w:val="decimal"/>
      <w:lvlText w:val="%1.%2.%3.%4.%5.%6.%7.%8."/>
      <w:lvlJc w:val="left"/>
      <w:pPr>
        <w:tabs>
          <w:tab w:val="num" w:pos="6174"/>
        </w:tabs>
        <w:ind w:left="3798" w:hanging="1224"/>
      </w:pPr>
    </w:lvl>
    <w:lvl w:ilvl="8">
      <w:start w:val="1"/>
      <w:numFmt w:val="decimal"/>
      <w:lvlText w:val="%1.%2.%3.%4.%5.%6.%7.%8.%9."/>
      <w:lvlJc w:val="left"/>
      <w:pPr>
        <w:tabs>
          <w:tab w:val="num" w:pos="6894"/>
        </w:tabs>
        <w:ind w:left="4374" w:hanging="1440"/>
      </w:pPr>
    </w:lvl>
  </w:abstractNum>
  <w:abstractNum w:abstractNumId="5">
    <w:nsid w:val="1914448B"/>
    <w:multiLevelType w:val="hybridMultilevel"/>
    <w:tmpl w:val="609EFE30"/>
    <w:lvl w:ilvl="0" w:tplc="96ACD852">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8322DC"/>
    <w:multiLevelType w:val="hybridMultilevel"/>
    <w:tmpl w:val="B1220980"/>
    <w:lvl w:ilvl="0" w:tplc="E08041DC">
      <w:start w:val="11"/>
      <w:numFmt w:val="decimal"/>
      <w:lvlText w:val="%1."/>
      <w:lvlJc w:val="left"/>
      <w:pPr>
        <w:tabs>
          <w:tab w:val="num" w:pos="717"/>
        </w:tabs>
        <w:ind w:left="717" w:hanging="357"/>
      </w:pPr>
      <w:rPr>
        <w:rFonts w:hint="default"/>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58C005F1"/>
    <w:multiLevelType w:val="hybridMultilevel"/>
    <w:tmpl w:val="ABE270E8"/>
    <w:lvl w:ilvl="0" w:tplc="DA7A231A">
      <w:start w:val="1"/>
      <w:numFmt w:val="lowerLetter"/>
      <w:lvlText w:val="%1)"/>
      <w:lvlJc w:val="left"/>
      <w:pPr>
        <w:tabs>
          <w:tab w:val="num" w:pos="1647"/>
        </w:tabs>
        <w:ind w:left="1647" w:hanging="360"/>
      </w:pPr>
      <w:rPr>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D1E1C6C"/>
    <w:multiLevelType w:val="hybridMultilevel"/>
    <w:tmpl w:val="154EC8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F15C71"/>
    <w:multiLevelType w:val="hybridMultilevel"/>
    <w:tmpl w:val="0F48BC16"/>
    <w:lvl w:ilvl="0" w:tplc="B6F44454">
      <w:start w:val="1"/>
      <w:numFmt w:val="bullet"/>
      <w:lvlText w:val=""/>
      <w:lvlJc w:val="left"/>
      <w:pPr>
        <w:ind w:left="720" w:hanging="72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6D814EC5"/>
    <w:multiLevelType w:val="multilevel"/>
    <w:tmpl w:val="E21A7ACE"/>
    <w:lvl w:ilvl="0">
      <w:start w:val="1"/>
      <w:numFmt w:val="decimal"/>
      <w:lvlText w:val="%1)"/>
      <w:lvlJc w:val="left"/>
      <w:pPr>
        <w:ind w:left="360" w:hanging="360"/>
      </w:pPr>
      <w:rPr>
        <w:rFonts w:ascii="Arial" w:eastAsia="Calibri" w:hAnsi="Arial" w:cs="Arial"/>
        <w:b/>
      </w:rPr>
    </w:lvl>
    <w:lvl w:ilvl="1">
      <w:start w:val="1"/>
      <w:numFmt w:val="lowerLetter"/>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B"/>
    <w:rsid w:val="000D51F4"/>
    <w:rsid w:val="001615EC"/>
    <w:rsid w:val="002A52E3"/>
    <w:rsid w:val="002D56E5"/>
    <w:rsid w:val="0031570C"/>
    <w:rsid w:val="004679DB"/>
    <w:rsid w:val="00481517"/>
    <w:rsid w:val="004910AB"/>
    <w:rsid w:val="004E6C69"/>
    <w:rsid w:val="005203BE"/>
    <w:rsid w:val="00551C7C"/>
    <w:rsid w:val="00580B2A"/>
    <w:rsid w:val="007620B7"/>
    <w:rsid w:val="007755EB"/>
    <w:rsid w:val="00780359"/>
    <w:rsid w:val="0081384F"/>
    <w:rsid w:val="008927E7"/>
    <w:rsid w:val="008D25FA"/>
    <w:rsid w:val="00920205"/>
    <w:rsid w:val="00AB1ECC"/>
    <w:rsid w:val="00C24AE7"/>
    <w:rsid w:val="00C30074"/>
    <w:rsid w:val="00CF7F72"/>
    <w:rsid w:val="00EB42CF"/>
    <w:rsid w:val="00FD1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55EB"/>
    <w:pPr>
      <w:suppressAutoHyphens/>
      <w:spacing w:after="0" w:line="240" w:lineRule="auto"/>
    </w:pPr>
    <w:rPr>
      <w:rFonts w:ascii="Arial" w:eastAsia="Times New Roman" w:hAnsi="Arial"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pradadvodovzprva">
    <w:name w:val="Bezp_rada důvodová zpráva"/>
    <w:basedOn w:val="Normln"/>
    <w:rsid w:val="007755EB"/>
    <w:pPr>
      <w:widowControl w:val="0"/>
      <w:spacing w:after="480"/>
      <w:jc w:val="both"/>
    </w:pPr>
    <w:rPr>
      <w:rFonts w:eastAsia="Arial"/>
      <w:b/>
      <w:szCs w:val="20"/>
    </w:rPr>
  </w:style>
  <w:style w:type="paragraph" w:styleId="Odstavecseseznamem">
    <w:name w:val="List Paragraph"/>
    <w:basedOn w:val="Normln"/>
    <w:uiPriority w:val="34"/>
    <w:qFormat/>
    <w:rsid w:val="007755EB"/>
    <w:pPr>
      <w:ind w:left="720"/>
      <w:contextualSpacing/>
    </w:pPr>
  </w:style>
  <w:style w:type="paragraph" w:styleId="Zhlav">
    <w:name w:val="header"/>
    <w:basedOn w:val="Normln"/>
    <w:link w:val="ZhlavChar"/>
    <w:uiPriority w:val="99"/>
    <w:unhideWhenUsed/>
    <w:rsid w:val="007755EB"/>
    <w:pPr>
      <w:tabs>
        <w:tab w:val="center" w:pos="4536"/>
        <w:tab w:val="right" w:pos="9072"/>
      </w:tabs>
    </w:pPr>
  </w:style>
  <w:style w:type="character" w:customStyle="1" w:styleId="ZhlavChar">
    <w:name w:val="Záhlaví Char"/>
    <w:basedOn w:val="Standardnpsmoodstavce"/>
    <w:link w:val="Zhlav"/>
    <w:uiPriority w:val="99"/>
    <w:rsid w:val="007755EB"/>
    <w:rPr>
      <w:rFonts w:ascii="Arial" w:eastAsia="Times New Roman" w:hAnsi="Arial" w:cs="Times New Roman"/>
      <w:sz w:val="24"/>
      <w:szCs w:val="24"/>
      <w:lang w:eastAsia="ar-SA"/>
    </w:rPr>
  </w:style>
  <w:style w:type="paragraph" w:styleId="Zpat">
    <w:name w:val="footer"/>
    <w:basedOn w:val="Normln"/>
    <w:link w:val="ZpatChar"/>
    <w:unhideWhenUsed/>
    <w:rsid w:val="007755EB"/>
    <w:pPr>
      <w:tabs>
        <w:tab w:val="center" w:pos="4536"/>
        <w:tab w:val="right" w:pos="9072"/>
      </w:tabs>
    </w:pPr>
  </w:style>
  <w:style w:type="character" w:customStyle="1" w:styleId="ZpatChar">
    <w:name w:val="Zápatí Char"/>
    <w:basedOn w:val="Standardnpsmoodstavce"/>
    <w:link w:val="Zpat"/>
    <w:rsid w:val="007755EB"/>
    <w:rPr>
      <w:rFonts w:ascii="Arial" w:eastAsia="Times New Roman" w:hAnsi="Arial" w:cs="Times New Roman"/>
      <w:sz w:val="24"/>
      <w:szCs w:val="24"/>
      <w:lang w:eastAsia="ar-SA"/>
    </w:rPr>
  </w:style>
  <w:style w:type="character" w:styleId="Hypertextovodkaz">
    <w:name w:val="Hyperlink"/>
    <w:rsid w:val="007755EB"/>
    <w:rPr>
      <w:color w:val="0000FF"/>
      <w:u w:val="single"/>
    </w:rPr>
  </w:style>
  <w:style w:type="paragraph" w:styleId="Zkladntext">
    <w:name w:val="Body Text"/>
    <w:basedOn w:val="Normln"/>
    <w:link w:val="ZkladntextChar"/>
    <w:rsid w:val="007755EB"/>
    <w:pPr>
      <w:widowControl w:val="0"/>
      <w:suppressAutoHyphens w:val="0"/>
      <w:spacing w:after="120"/>
      <w:jc w:val="both"/>
    </w:pPr>
    <w:rPr>
      <w:bCs/>
      <w:szCs w:val="20"/>
      <w:lang w:eastAsia="en-US"/>
    </w:rPr>
  </w:style>
  <w:style w:type="character" w:customStyle="1" w:styleId="ZkladntextChar">
    <w:name w:val="Základní text Char"/>
    <w:basedOn w:val="Standardnpsmoodstavce"/>
    <w:link w:val="Zkladntext"/>
    <w:rsid w:val="007755EB"/>
    <w:rPr>
      <w:rFonts w:ascii="Arial" w:eastAsia="Times New Roman" w:hAnsi="Arial" w:cs="Times New Roman"/>
      <w:bCs/>
      <w:sz w:val="24"/>
      <w:szCs w:val="20"/>
    </w:rPr>
  </w:style>
  <w:style w:type="character" w:styleId="slostrnky">
    <w:name w:val="page number"/>
    <w:rsid w:val="007755EB"/>
    <w:rPr>
      <w:rFonts w:ascii="Arial" w:hAnsi="Arial"/>
      <w:dstrike w:val="0"/>
      <w:color w:val="auto"/>
      <w:sz w:val="20"/>
      <w:u w:val="none"/>
      <w:vertAlign w:val="baseline"/>
    </w:rPr>
  </w:style>
  <w:style w:type="paragraph" w:styleId="Textbubliny">
    <w:name w:val="Balloon Text"/>
    <w:basedOn w:val="Normln"/>
    <w:link w:val="TextbublinyChar"/>
    <w:uiPriority w:val="99"/>
    <w:semiHidden/>
    <w:unhideWhenUsed/>
    <w:rsid w:val="007755EB"/>
    <w:rPr>
      <w:rFonts w:ascii="Tahoma" w:hAnsi="Tahoma" w:cs="Tahoma"/>
      <w:sz w:val="16"/>
      <w:szCs w:val="16"/>
    </w:rPr>
  </w:style>
  <w:style w:type="character" w:customStyle="1" w:styleId="TextbublinyChar">
    <w:name w:val="Text bubliny Char"/>
    <w:basedOn w:val="Standardnpsmoodstavce"/>
    <w:link w:val="Textbubliny"/>
    <w:uiPriority w:val="99"/>
    <w:semiHidden/>
    <w:rsid w:val="007755E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55EB"/>
    <w:pPr>
      <w:suppressAutoHyphens/>
      <w:spacing w:after="0" w:line="240" w:lineRule="auto"/>
    </w:pPr>
    <w:rPr>
      <w:rFonts w:ascii="Arial" w:eastAsia="Times New Roman" w:hAnsi="Arial"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pradadvodovzprva">
    <w:name w:val="Bezp_rada důvodová zpráva"/>
    <w:basedOn w:val="Normln"/>
    <w:rsid w:val="007755EB"/>
    <w:pPr>
      <w:widowControl w:val="0"/>
      <w:spacing w:after="480"/>
      <w:jc w:val="both"/>
    </w:pPr>
    <w:rPr>
      <w:rFonts w:eastAsia="Arial"/>
      <w:b/>
      <w:szCs w:val="20"/>
    </w:rPr>
  </w:style>
  <w:style w:type="paragraph" w:styleId="Odstavecseseznamem">
    <w:name w:val="List Paragraph"/>
    <w:basedOn w:val="Normln"/>
    <w:uiPriority w:val="34"/>
    <w:qFormat/>
    <w:rsid w:val="007755EB"/>
    <w:pPr>
      <w:ind w:left="720"/>
      <w:contextualSpacing/>
    </w:pPr>
  </w:style>
  <w:style w:type="paragraph" w:styleId="Zhlav">
    <w:name w:val="header"/>
    <w:basedOn w:val="Normln"/>
    <w:link w:val="ZhlavChar"/>
    <w:uiPriority w:val="99"/>
    <w:unhideWhenUsed/>
    <w:rsid w:val="007755EB"/>
    <w:pPr>
      <w:tabs>
        <w:tab w:val="center" w:pos="4536"/>
        <w:tab w:val="right" w:pos="9072"/>
      </w:tabs>
    </w:pPr>
  </w:style>
  <w:style w:type="character" w:customStyle="1" w:styleId="ZhlavChar">
    <w:name w:val="Záhlaví Char"/>
    <w:basedOn w:val="Standardnpsmoodstavce"/>
    <w:link w:val="Zhlav"/>
    <w:uiPriority w:val="99"/>
    <w:rsid w:val="007755EB"/>
    <w:rPr>
      <w:rFonts w:ascii="Arial" w:eastAsia="Times New Roman" w:hAnsi="Arial" w:cs="Times New Roman"/>
      <w:sz w:val="24"/>
      <w:szCs w:val="24"/>
      <w:lang w:eastAsia="ar-SA"/>
    </w:rPr>
  </w:style>
  <w:style w:type="paragraph" w:styleId="Zpat">
    <w:name w:val="footer"/>
    <w:basedOn w:val="Normln"/>
    <w:link w:val="ZpatChar"/>
    <w:unhideWhenUsed/>
    <w:rsid w:val="007755EB"/>
    <w:pPr>
      <w:tabs>
        <w:tab w:val="center" w:pos="4536"/>
        <w:tab w:val="right" w:pos="9072"/>
      </w:tabs>
    </w:pPr>
  </w:style>
  <w:style w:type="character" w:customStyle="1" w:styleId="ZpatChar">
    <w:name w:val="Zápatí Char"/>
    <w:basedOn w:val="Standardnpsmoodstavce"/>
    <w:link w:val="Zpat"/>
    <w:rsid w:val="007755EB"/>
    <w:rPr>
      <w:rFonts w:ascii="Arial" w:eastAsia="Times New Roman" w:hAnsi="Arial" w:cs="Times New Roman"/>
      <w:sz w:val="24"/>
      <w:szCs w:val="24"/>
      <w:lang w:eastAsia="ar-SA"/>
    </w:rPr>
  </w:style>
  <w:style w:type="character" w:styleId="Hypertextovodkaz">
    <w:name w:val="Hyperlink"/>
    <w:rsid w:val="007755EB"/>
    <w:rPr>
      <w:color w:val="0000FF"/>
      <w:u w:val="single"/>
    </w:rPr>
  </w:style>
  <w:style w:type="paragraph" w:styleId="Zkladntext">
    <w:name w:val="Body Text"/>
    <w:basedOn w:val="Normln"/>
    <w:link w:val="ZkladntextChar"/>
    <w:rsid w:val="007755EB"/>
    <w:pPr>
      <w:widowControl w:val="0"/>
      <w:suppressAutoHyphens w:val="0"/>
      <w:spacing w:after="120"/>
      <w:jc w:val="both"/>
    </w:pPr>
    <w:rPr>
      <w:bCs/>
      <w:szCs w:val="20"/>
      <w:lang w:eastAsia="en-US"/>
    </w:rPr>
  </w:style>
  <w:style w:type="character" w:customStyle="1" w:styleId="ZkladntextChar">
    <w:name w:val="Základní text Char"/>
    <w:basedOn w:val="Standardnpsmoodstavce"/>
    <w:link w:val="Zkladntext"/>
    <w:rsid w:val="007755EB"/>
    <w:rPr>
      <w:rFonts w:ascii="Arial" w:eastAsia="Times New Roman" w:hAnsi="Arial" w:cs="Times New Roman"/>
      <w:bCs/>
      <w:sz w:val="24"/>
      <w:szCs w:val="20"/>
    </w:rPr>
  </w:style>
  <w:style w:type="character" w:styleId="slostrnky">
    <w:name w:val="page number"/>
    <w:rsid w:val="007755EB"/>
    <w:rPr>
      <w:rFonts w:ascii="Arial" w:hAnsi="Arial"/>
      <w:dstrike w:val="0"/>
      <w:color w:val="auto"/>
      <w:sz w:val="20"/>
      <w:u w:val="none"/>
      <w:vertAlign w:val="baseline"/>
    </w:rPr>
  </w:style>
  <w:style w:type="paragraph" w:styleId="Textbubliny">
    <w:name w:val="Balloon Text"/>
    <w:basedOn w:val="Normln"/>
    <w:link w:val="TextbublinyChar"/>
    <w:uiPriority w:val="99"/>
    <w:semiHidden/>
    <w:unhideWhenUsed/>
    <w:rsid w:val="007755EB"/>
    <w:rPr>
      <w:rFonts w:ascii="Tahoma" w:hAnsi="Tahoma" w:cs="Tahoma"/>
      <w:sz w:val="16"/>
      <w:szCs w:val="16"/>
    </w:rPr>
  </w:style>
  <w:style w:type="character" w:customStyle="1" w:styleId="TextbublinyChar">
    <w:name w:val="Text bubliny Char"/>
    <w:basedOn w:val="Standardnpsmoodstavce"/>
    <w:link w:val="Textbubliny"/>
    <w:uiPriority w:val="99"/>
    <w:semiHidden/>
    <w:rsid w:val="007755E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olomoucky.cz/vyuctovani-prispevku-cl-681.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2828</Words>
  <Characters>16687</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bprochazkova</cp:lastModifiedBy>
  <cp:revision>5</cp:revision>
  <dcterms:created xsi:type="dcterms:W3CDTF">2015-04-03T06:11:00Z</dcterms:created>
  <dcterms:modified xsi:type="dcterms:W3CDTF">2015-04-07T06:25:00Z</dcterms:modified>
</cp:coreProperties>
</file>