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B1" w:rsidRDefault="008911B1" w:rsidP="008911B1">
      <w:pPr>
        <w:jc w:val="both"/>
        <w:rPr>
          <w:b/>
          <w:sz w:val="24"/>
          <w:szCs w:val="24"/>
        </w:rPr>
      </w:pPr>
    </w:p>
    <w:p w:rsidR="008911B1" w:rsidRDefault="008911B1" w:rsidP="008911B1">
      <w:pPr>
        <w:jc w:val="both"/>
        <w:rPr>
          <w:b/>
          <w:sz w:val="24"/>
          <w:szCs w:val="24"/>
        </w:rPr>
      </w:pPr>
    </w:p>
    <w:p w:rsidR="008911B1" w:rsidRDefault="008911B1" w:rsidP="008911B1">
      <w:pPr>
        <w:jc w:val="center"/>
        <w:rPr>
          <w:b/>
          <w:sz w:val="36"/>
          <w:szCs w:val="36"/>
        </w:rPr>
      </w:pPr>
      <w:r>
        <w:rPr>
          <w:b/>
          <w:sz w:val="36"/>
          <w:szCs w:val="36"/>
        </w:rPr>
        <w:t xml:space="preserve">Stanovy akciové společnosti </w:t>
      </w:r>
    </w:p>
    <w:p w:rsidR="008911B1" w:rsidRDefault="008911B1" w:rsidP="008911B1">
      <w:pPr>
        <w:widowControl w:val="0"/>
        <w:jc w:val="both"/>
        <w:rPr>
          <w:sz w:val="24"/>
          <w:szCs w:val="24"/>
        </w:rPr>
      </w:pPr>
    </w:p>
    <w:p w:rsidR="008911B1" w:rsidRDefault="008911B1" w:rsidP="008911B1">
      <w:pPr>
        <w:pStyle w:val="Bezmezer"/>
        <w:jc w:val="center"/>
        <w:rPr>
          <w:rFonts w:ascii="Times New Roman" w:hAnsi="Times New Roman"/>
          <w:b/>
          <w:sz w:val="24"/>
          <w:szCs w:val="24"/>
        </w:rPr>
      </w:pPr>
      <w:r>
        <w:rPr>
          <w:rFonts w:ascii="Times New Roman" w:hAnsi="Times New Roman"/>
          <w:b/>
          <w:sz w:val="24"/>
          <w:szCs w:val="24"/>
        </w:rPr>
        <w:t>I.</w:t>
      </w:r>
    </w:p>
    <w:p w:rsidR="008911B1" w:rsidRDefault="008911B1" w:rsidP="008911B1">
      <w:pPr>
        <w:pStyle w:val="Bezmezer"/>
        <w:jc w:val="center"/>
        <w:rPr>
          <w:rFonts w:ascii="Times New Roman" w:hAnsi="Times New Roman"/>
          <w:b/>
          <w:sz w:val="24"/>
          <w:szCs w:val="24"/>
        </w:rPr>
      </w:pPr>
      <w:r>
        <w:rPr>
          <w:rFonts w:ascii="Times New Roman" w:hAnsi="Times New Roman"/>
          <w:b/>
          <w:sz w:val="24"/>
          <w:szCs w:val="24"/>
        </w:rPr>
        <w:t>Obchodní firma, sídlo a doba trvání společnosti</w:t>
      </w:r>
    </w:p>
    <w:p w:rsidR="008911B1" w:rsidRDefault="008911B1" w:rsidP="008911B1">
      <w:pPr>
        <w:pStyle w:val="Bezmezer"/>
        <w:rPr>
          <w:rFonts w:ascii="Times New Roman" w:hAnsi="Times New Roman"/>
          <w:sz w:val="24"/>
          <w:szCs w:val="24"/>
        </w:rPr>
      </w:pPr>
    </w:p>
    <w:p w:rsidR="008911B1" w:rsidRDefault="008911B1" w:rsidP="00715E7E">
      <w:pPr>
        <w:pStyle w:val="Bezmezer"/>
        <w:numPr>
          <w:ilvl w:val="1"/>
          <w:numId w:val="1"/>
        </w:numPr>
      </w:pPr>
      <w:r>
        <w:rPr>
          <w:rFonts w:ascii="Times New Roman" w:hAnsi="Times New Roman"/>
          <w:sz w:val="24"/>
          <w:szCs w:val="24"/>
        </w:rPr>
        <w:t xml:space="preserve">Obchodní firma společnosti zní: </w:t>
      </w:r>
      <w:r>
        <w:rPr>
          <w:rFonts w:ascii="Times New Roman" w:hAnsi="Times New Roman"/>
          <w:b/>
          <w:sz w:val="24"/>
          <w:szCs w:val="24"/>
        </w:rPr>
        <w:t xml:space="preserve">Nemocnice Olomouckého kraje, a. s. </w:t>
      </w:r>
      <w:r>
        <w:rPr>
          <w:rFonts w:ascii="Times New Roman" w:hAnsi="Times New Roman"/>
          <w:sz w:val="24"/>
          <w:szCs w:val="24"/>
        </w:rPr>
        <w:t>(dále jen společnost).</w:t>
      </w:r>
    </w:p>
    <w:p w:rsidR="008911B1" w:rsidRDefault="008911B1" w:rsidP="008911B1">
      <w:pPr>
        <w:pStyle w:val="Bezmezer"/>
        <w:ind w:left="360"/>
        <w:rPr>
          <w:rFonts w:ascii="Times New Roman" w:hAnsi="Times New Roman"/>
          <w:sz w:val="24"/>
          <w:szCs w:val="24"/>
        </w:rPr>
      </w:pPr>
    </w:p>
    <w:p w:rsidR="008911B1" w:rsidRDefault="008911B1" w:rsidP="00715E7E">
      <w:pPr>
        <w:pStyle w:val="Bezmezer"/>
        <w:numPr>
          <w:ilvl w:val="1"/>
          <w:numId w:val="1"/>
        </w:numPr>
      </w:pPr>
      <w:r>
        <w:rPr>
          <w:rFonts w:ascii="Times New Roman" w:hAnsi="Times New Roman"/>
          <w:sz w:val="24"/>
          <w:szCs w:val="24"/>
        </w:rPr>
        <w:t xml:space="preserve">Sídlo společnosti: </w:t>
      </w:r>
      <w:r>
        <w:rPr>
          <w:rFonts w:ascii="Times New Roman" w:hAnsi="Times New Roman"/>
          <w:b/>
          <w:sz w:val="24"/>
          <w:szCs w:val="24"/>
        </w:rPr>
        <w:t>Olomouc</w:t>
      </w:r>
    </w:p>
    <w:p w:rsidR="008911B1" w:rsidRDefault="008911B1" w:rsidP="008911B1">
      <w:pPr>
        <w:pStyle w:val="Odstavecseseznamem"/>
        <w:rPr>
          <w:sz w:val="24"/>
          <w:szCs w:val="24"/>
        </w:rPr>
      </w:pPr>
    </w:p>
    <w:p w:rsidR="008911B1" w:rsidRDefault="008911B1" w:rsidP="00715E7E">
      <w:pPr>
        <w:pStyle w:val="Bezmezer"/>
        <w:numPr>
          <w:ilvl w:val="1"/>
          <w:numId w:val="1"/>
        </w:numPr>
        <w:rPr>
          <w:rFonts w:ascii="Times New Roman" w:hAnsi="Times New Roman"/>
          <w:sz w:val="24"/>
          <w:szCs w:val="24"/>
        </w:rPr>
      </w:pPr>
      <w:r>
        <w:rPr>
          <w:rFonts w:ascii="Times New Roman" w:hAnsi="Times New Roman"/>
          <w:sz w:val="24"/>
          <w:szCs w:val="24"/>
        </w:rPr>
        <w:t>Společnost je založena na dobu neurčitou.</w:t>
      </w:r>
    </w:p>
    <w:p w:rsidR="008911B1" w:rsidRDefault="008911B1" w:rsidP="008911B1">
      <w:pPr>
        <w:pStyle w:val="Bezmezer"/>
        <w:ind w:left="720"/>
        <w:rPr>
          <w:rFonts w:ascii="Times New Roman" w:hAnsi="Times New Roman"/>
          <w:sz w:val="24"/>
          <w:szCs w:val="24"/>
        </w:rPr>
      </w:pPr>
    </w:p>
    <w:p w:rsidR="008911B1" w:rsidRDefault="008911B1" w:rsidP="008911B1">
      <w:pPr>
        <w:pStyle w:val="Bezmezer"/>
        <w:ind w:left="708" w:hanging="708"/>
        <w:jc w:val="center"/>
        <w:rPr>
          <w:rFonts w:ascii="Times New Roman" w:hAnsi="Times New Roman"/>
          <w:b/>
          <w:sz w:val="24"/>
          <w:szCs w:val="24"/>
        </w:rPr>
      </w:pPr>
      <w:r>
        <w:rPr>
          <w:rFonts w:ascii="Times New Roman" w:hAnsi="Times New Roman"/>
          <w:b/>
          <w:sz w:val="24"/>
          <w:szCs w:val="24"/>
        </w:rPr>
        <w:t>II.</w:t>
      </w:r>
    </w:p>
    <w:p w:rsidR="008911B1" w:rsidRDefault="008911B1" w:rsidP="008911B1">
      <w:pPr>
        <w:pStyle w:val="Bezmezer"/>
        <w:ind w:left="708" w:hanging="708"/>
        <w:jc w:val="center"/>
        <w:rPr>
          <w:rFonts w:ascii="Times New Roman" w:hAnsi="Times New Roman"/>
          <w:b/>
          <w:sz w:val="24"/>
          <w:szCs w:val="24"/>
        </w:rPr>
      </w:pPr>
      <w:r>
        <w:rPr>
          <w:rFonts w:ascii="Times New Roman" w:hAnsi="Times New Roman"/>
          <w:b/>
          <w:sz w:val="24"/>
          <w:szCs w:val="24"/>
        </w:rPr>
        <w:t>Internetové stránky společnosti</w:t>
      </w:r>
    </w:p>
    <w:p w:rsidR="008911B1" w:rsidRDefault="008911B1" w:rsidP="008911B1">
      <w:pPr>
        <w:pStyle w:val="Bezmezer"/>
        <w:ind w:left="708" w:hanging="708"/>
        <w:rPr>
          <w:rFonts w:ascii="Times New Roman" w:hAnsi="Times New Roman"/>
          <w:sz w:val="24"/>
          <w:szCs w:val="24"/>
        </w:rPr>
      </w:pPr>
    </w:p>
    <w:p w:rsidR="008911B1" w:rsidRDefault="008911B1" w:rsidP="00715E7E">
      <w:pPr>
        <w:pStyle w:val="Odstavecseseznamem"/>
        <w:numPr>
          <w:ilvl w:val="0"/>
          <w:numId w:val="1"/>
        </w:numPr>
        <w:rPr>
          <w:vanish/>
          <w:sz w:val="24"/>
          <w:szCs w:val="24"/>
          <w:lang w:eastAsia="en-US"/>
        </w:rPr>
      </w:pPr>
    </w:p>
    <w:p w:rsidR="008911B1" w:rsidRDefault="008911B1" w:rsidP="00715E7E">
      <w:pPr>
        <w:pStyle w:val="Bezmezer"/>
        <w:numPr>
          <w:ilvl w:val="1"/>
          <w:numId w:val="1"/>
        </w:numPr>
        <w:jc w:val="both"/>
      </w:pPr>
      <w:r>
        <w:rPr>
          <w:rFonts w:ascii="Times New Roman" w:hAnsi="Times New Roman"/>
          <w:sz w:val="24"/>
          <w:szCs w:val="24"/>
        </w:rPr>
        <w:t>Internetové stránky společnosti jsou umístěny na adrese:</w:t>
      </w:r>
    </w:p>
    <w:p w:rsidR="008911B1" w:rsidRDefault="008911B1" w:rsidP="008911B1">
      <w:pPr>
        <w:pStyle w:val="Bezmezer"/>
        <w:ind w:left="360"/>
        <w:jc w:val="both"/>
      </w:pPr>
      <w:r>
        <w:rPr>
          <w:rFonts w:ascii="Times New Roman" w:hAnsi="Times New Roman"/>
          <w:sz w:val="24"/>
          <w:szCs w:val="24"/>
        </w:rPr>
        <w:t xml:space="preserve"> </w:t>
      </w:r>
      <w:hyperlink r:id="rId8" w:history="1">
        <w:r>
          <w:rPr>
            <w:rStyle w:val="Hypertextovodkaz"/>
          </w:rPr>
          <w:t>http://www.kr-olomoucky.cz/nemocnice-olomouckeho-kraje-a-s--cl-791.html</w:t>
        </w:r>
      </w:hyperlink>
      <w:r>
        <w:rPr>
          <w:rFonts w:ascii="Times New Roman" w:hAnsi="Times New Roman"/>
          <w:sz w:val="24"/>
          <w:szCs w:val="24"/>
        </w:rPr>
        <w:t xml:space="preserve"> </w:t>
      </w:r>
    </w:p>
    <w:p w:rsidR="008911B1" w:rsidRDefault="008911B1" w:rsidP="008911B1">
      <w:pPr>
        <w:pStyle w:val="Bezmezer"/>
        <w:ind w:left="360"/>
        <w:jc w:val="both"/>
      </w:pPr>
      <w:r>
        <w:rPr>
          <w:rFonts w:ascii="Times New Roman" w:hAnsi="Times New Roman"/>
          <w:sz w:val="24"/>
          <w:szCs w:val="24"/>
        </w:rPr>
        <w:t>Na těchto stránkách společnost ve smyslu § 7 zákona č. 90//2012 Sb., o obchodních korporacích (dále jen ZOK) uveřejňuje zákonem požadované údaje a informace.</w:t>
      </w:r>
    </w:p>
    <w:p w:rsidR="008911B1" w:rsidRDefault="008911B1" w:rsidP="008911B1">
      <w:pPr>
        <w:pStyle w:val="Bezmezer"/>
        <w:rPr>
          <w:rFonts w:ascii="Times New Roman" w:hAnsi="Times New Roman"/>
          <w:sz w:val="24"/>
          <w:szCs w:val="24"/>
        </w:rPr>
      </w:pPr>
    </w:p>
    <w:p w:rsidR="008911B1" w:rsidRDefault="008911B1" w:rsidP="008911B1">
      <w:pPr>
        <w:widowControl w:val="0"/>
        <w:jc w:val="center"/>
        <w:rPr>
          <w:b/>
          <w:sz w:val="24"/>
          <w:szCs w:val="24"/>
        </w:rPr>
      </w:pPr>
      <w:r>
        <w:rPr>
          <w:b/>
          <w:sz w:val="24"/>
          <w:szCs w:val="24"/>
        </w:rPr>
        <w:t>III.</w:t>
      </w:r>
    </w:p>
    <w:p w:rsidR="008911B1" w:rsidRDefault="008911B1" w:rsidP="008911B1">
      <w:pPr>
        <w:pStyle w:val="Bezmezer"/>
        <w:ind w:left="708" w:hanging="708"/>
        <w:jc w:val="center"/>
        <w:rPr>
          <w:rFonts w:ascii="Times New Roman" w:hAnsi="Times New Roman"/>
          <w:b/>
          <w:sz w:val="24"/>
          <w:szCs w:val="24"/>
        </w:rPr>
      </w:pPr>
      <w:r>
        <w:rPr>
          <w:rFonts w:ascii="Times New Roman" w:hAnsi="Times New Roman"/>
          <w:b/>
          <w:sz w:val="24"/>
          <w:szCs w:val="24"/>
        </w:rPr>
        <w:t>Předmět podnikání společnosti</w:t>
      </w:r>
    </w:p>
    <w:p w:rsidR="008911B1" w:rsidRDefault="008911B1" w:rsidP="008911B1">
      <w:pPr>
        <w:widowControl w:val="0"/>
        <w:jc w:val="center"/>
        <w:rPr>
          <w:sz w:val="24"/>
          <w:szCs w:val="24"/>
        </w:rPr>
      </w:pPr>
    </w:p>
    <w:p w:rsidR="008911B1" w:rsidRDefault="008911B1" w:rsidP="00715E7E">
      <w:pPr>
        <w:pStyle w:val="Odstavecseseznamem"/>
        <w:numPr>
          <w:ilvl w:val="0"/>
          <w:numId w:val="1"/>
        </w:numPr>
        <w:rPr>
          <w:vanish/>
          <w:sz w:val="24"/>
          <w:szCs w:val="24"/>
          <w:lang w:eastAsia="en-US"/>
        </w:rPr>
      </w:pPr>
    </w:p>
    <w:p w:rsidR="008911B1" w:rsidRDefault="008911B1" w:rsidP="00715E7E">
      <w:pPr>
        <w:pStyle w:val="Bezmezer"/>
        <w:numPr>
          <w:ilvl w:val="1"/>
          <w:numId w:val="1"/>
        </w:numPr>
        <w:rPr>
          <w:rFonts w:ascii="Times New Roman" w:hAnsi="Times New Roman"/>
          <w:sz w:val="24"/>
          <w:szCs w:val="24"/>
        </w:rPr>
      </w:pPr>
      <w:r>
        <w:rPr>
          <w:rFonts w:ascii="Times New Roman" w:hAnsi="Times New Roman"/>
          <w:sz w:val="24"/>
          <w:szCs w:val="24"/>
        </w:rPr>
        <w:t>Předmětem podnikání společnosti je:</w:t>
      </w:r>
    </w:p>
    <w:p w:rsidR="008911B1" w:rsidRDefault="008911B1" w:rsidP="008911B1">
      <w:pPr>
        <w:pStyle w:val="Bezmezer"/>
        <w:ind w:left="360"/>
        <w:rPr>
          <w:rFonts w:ascii="Times New Roman" w:hAnsi="Times New Roman"/>
          <w:sz w:val="24"/>
          <w:szCs w:val="24"/>
        </w:rPr>
      </w:pPr>
    </w:p>
    <w:p w:rsidR="008911B1" w:rsidRDefault="008911B1" w:rsidP="00715E7E">
      <w:pPr>
        <w:pStyle w:val="Bezmezer"/>
        <w:numPr>
          <w:ilvl w:val="0"/>
          <w:numId w:val="2"/>
        </w:numPr>
        <w:rPr>
          <w:rFonts w:ascii="Times New Roman" w:hAnsi="Times New Roman"/>
          <w:sz w:val="24"/>
          <w:szCs w:val="24"/>
        </w:rPr>
      </w:pPr>
      <w:r>
        <w:rPr>
          <w:rFonts w:ascii="Times New Roman" w:hAnsi="Times New Roman"/>
          <w:sz w:val="24"/>
          <w:szCs w:val="24"/>
        </w:rPr>
        <w:t xml:space="preserve">poskytování ambulantní a lůžkové, základní a specializované, diagnostické léčebné péče v souladu se zákony o zdravotní péči s předpisy vydanými k jejich provedení,   </w:t>
      </w:r>
    </w:p>
    <w:p w:rsidR="008911B1" w:rsidRDefault="008911B1" w:rsidP="00715E7E">
      <w:pPr>
        <w:pStyle w:val="Bezmezer"/>
        <w:numPr>
          <w:ilvl w:val="0"/>
          <w:numId w:val="2"/>
        </w:numPr>
        <w:rPr>
          <w:rFonts w:ascii="Times New Roman" w:hAnsi="Times New Roman"/>
          <w:sz w:val="24"/>
          <w:szCs w:val="24"/>
        </w:rPr>
      </w:pPr>
      <w:r>
        <w:rPr>
          <w:rFonts w:ascii="Times New Roman" w:hAnsi="Times New Roman"/>
          <w:sz w:val="24"/>
          <w:szCs w:val="24"/>
        </w:rPr>
        <w:t xml:space="preserve">výroba obchod a služby neuvedené v přílohách 1 až 3 živnostenského zákona.  </w:t>
      </w:r>
    </w:p>
    <w:p w:rsidR="008911B1" w:rsidRDefault="008911B1" w:rsidP="00475AEC">
      <w:pPr>
        <w:widowControl w:val="0"/>
        <w:rPr>
          <w:b/>
          <w:sz w:val="24"/>
          <w:szCs w:val="24"/>
        </w:rPr>
      </w:pPr>
    </w:p>
    <w:p w:rsidR="008911B1" w:rsidRDefault="008911B1" w:rsidP="008911B1">
      <w:pPr>
        <w:widowControl w:val="0"/>
        <w:jc w:val="center"/>
        <w:rPr>
          <w:b/>
          <w:sz w:val="24"/>
          <w:szCs w:val="24"/>
        </w:rPr>
      </w:pPr>
      <w:r>
        <w:rPr>
          <w:b/>
          <w:sz w:val="24"/>
          <w:szCs w:val="24"/>
        </w:rPr>
        <w:t>IV.</w:t>
      </w:r>
    </w:p>
    <w:p w:rsidR="008911B1" w:rsidRDefault="008911B1" w:rsidP="008911B1">
      <w:pPr>
        <w:pStyle w:val="Bezmezer"/>
        <w:ind w:left="708" w:hanging="708"/>
        <w:jc w:val="center"/>
        <w:rPr>
          <w:rFonts w:ascii="Times New Roman" w:hAnsi="Times New Roman"/>
          <w:b/>
          <w:sz w:val="24"/>
          <w:szCs w:val="24"/>
        </w:rPr>
      </w:pPr>
      <w:r>
        <w:rPr>
          <w:rFonts w:ascii="Times New Roman" w:hAnsi="Times New Roman"/>
          <w:b/>
          <w:sz w:val="24"/>
          <w:szCs w:val="24"/>
        </w:rPr>
        <w:t>Základní kapitál společnosti a změny jeho výše</w:t>
      </w:r>
    </w:p>
    <w:p w:rsidR="008911B1" w:rsidRDefault="008911B1" w:rsidP="008911B1">
      <w:pPr>
        <w:widowControl w:val="0"/>
        <w:jc w:val="both"/>
        <w:rPr>
          <w:sz w:val="24"/>
          <w:szCs w:val="24"/>
        </w:rPr>
      </w:pPr>
    </w:p>
    <w:p w:rsidR="008911B1" w:rsidRDefault="008911B1" w:rsidP="00715E7E">
      <w:pPr>
        <w:pStyle w:val="Odstavecseseznamem"/>
        <w:numPr>
          <w:ilvl w:val="0"/>
          <w:numId w:val="1"/>
        </w:numPr>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Základní kapitál společnosti činí 473 000 000 Kč (slovy: čtyři sta sedmdesát tři milióny korun českých).</w:t>
      </w:r>
    </w:p>
    <w:p w:rsidR="008911B1" w:rsidRDefault="008911B1" w:rsidP="008911B1">
      <w:pPr>
        <w:pStyle w:val="Bezmezer"/>
        <w:ind w:left="360"/>
        <w:rPr>
          <w:rFonts w:ascii="Times New Roman" w:hAnsi="Times New Roman"/>
          <w:sz w:val="24"/>
          <w:szCs w:val="24"/>
        </w:rPr>
      </w:pPr>
    </w:p>
    <w:p w:rsidR="008911B1" w:rsidRDefault="008911B1" w:rsidP="00715E7E">
      <w:pPr>
        <w:pStyle w:val="Bezmezer"/>
        <w:numPr>
          <w:ilvl w:val="1"/>
          <w:numId w:val="1"/>
        </w:numPr>
        <w:rPr>
          <w:rFonts w:ascii="Times New Roman" w:hAnsi="Times New Roman"/>
          <w:sz w:val="24"/>
          <w:szCs w:val="24"/>
        </w:rPr>
      </w:pPr>
      <w:r>
        <w:rPr>
          <w:rFonts w:ascii="Times New Roman" w:hAnsi="Times New Roman"/>
          <w:sz w:val="24"/>
          <w:szCs w:val="24"/>
        </w:rPr>
        <w:t xml:space="preserve">O zvýšení nebo snížení základního kapitálu rozhoduje valná hromada nebo představenstvo v souladu s obecně závaznými právními předpisy. </w:t>
      </w:r>
    </w:p>
    <w:p w:rsidR="008911B1" w:rsidRDefault="008911B1" w:rsidP="008911B1">
      <w:pPr>
        <w:widowControl w:val="0"/>
        <w:jc w:val="both"/>
        <w:rPr>
          <w:sz w:val="24"/>
          <w:szCs w:val="24"/>
        </w:rPr>
      </w:pPr>
    </w:p>
    <w:p w:rsidR="008911B1" w:rsidRDefault="008911B1" w:rsidP="008911B1">
      <w:pPr>
        <w:widowControl w:val="0"/>
        <w:ind w:left="709" w:hanging="709"/>
        <w:jc w:val="center"/>
        <w:rPr>
          <w:b/>
          <w:sz w:val="24"/>
          <w:szCs w:val="24"/>
        </w:rPr>
      </w:pPr>
      <w:r>
        <w:rPr>
          <w:b/>
          <w:sz w:val="24"/>
          <w:szCs w:val="24"/>
        </w:rPr>
        <w:t>V.</w:t>
      </w:r>
    </w:p>
    <w:p w:rsidR="008911B1" w:rsidRDefault="008911B1" w:rsidP="008911B1">
      <w:pPr>
        <w:pStyle w:val="Bezmezer"/>
        <w:ind w:left="708" w:hanging="708"/>
        <w:jc w:val="center"/>
        <w:rPr>
          <w:rFonts w:ascii="Times New Roman" w:hAnsi="Times New Roman"/>
          <w:b/>
          <w:sz w:val="24"/>
          <w:szCs w:val="24"/>
        </w:rPr>
      </w:pPr>
      <w:r>
        <w:rPr>
          <w:rFonts w:ascii="Times New Roman" w:hAnsi="Times New Roman"/>
          <w:b/>
          <w:sz w:val="24"/>
          <w:szCs w:val="24"/>
        </w:rPr>
        <w:t>Akcie</w:t>
      </w:r>
    </w:p>
    <w:p w:rsidR="008911B1" w:rsidRDefault="008911B1" w:rsidP="008911B1">
      <w:pPr>
        <w:rPr>
          <w:sz w:val="24"/>
          <w:szCs w:val="24"/>
        </w:rPr>
      </w:pPr>
    </w:p>
    <w:p w:rsidR="008911B1" w:rsidRDefault="008911B1" w:rsidP="00715E7E">
      <w:pPr>
        <w:pStyle w:val="Odstavecseseznamem"/>
        <w:numPr>
          <w:ilvl w:val="0"/>
          <w:numId w:val="1"/>
        </w:numPr>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Základní kapitál společnosti je rozvržen celkem na 473 (slovy: čtyři sta sedmdesát tři) kusy kmenových akcií na jméno v listinné podobě o jmenovité hodnotě každé akcie 1 000 000 Kč (slovy: jeden milión korun českých) </w:t>
      </w:r>
    </w:p>
    <w:p w:rsidR="008911B1" w:rsidRDefault="008911B1" w:rsidP="008911B1">
      <w:pPr>
        <w:pStyle w:val="Bezmezer"/>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Veškeré akcie společnosti jsou vydány jako cenné papíry, jejichž převod je podmíněn předchozím souhlasem valné hromady společnosti </w:t>
      </w:r>
    </w:p>
    <w:p w:rsidR="008911B1" w:rsidRDefault="008911B1" w:rsidP="008911B1">
      <w:pPr>
        <w:pStyle w:val="Odstavecseseznamem"/>
        <w:rPr>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lastRenderedPageBreak/>
        <w:t xml:space="preserve">S každou akcií o jmenovité hodnotě 1 000 000 Kč (slovy jeden milión korun českých) je spojen jeden hlas.  </w:t>
      </w:r>
    </w:p>
    <w:p w:rsidR="008911B1" w:rsidRDefault="008911B1" w:rsidP="008911B1">
      <w:pPr>
        <w:pStyle w:val="Odstavecseseznamem"/>
        <w:rPr>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Společnost vede seznam akcionářů majících akcie na jméno, do něhož se zapisuje označení druhu akcie, její jmenovitá hodnota, jméno a bydliště nebo sídlo akcionáře, číslo bankovního účtu vedeného u osoby oprávněné poskytovat bankovní služby ve státě, jenž je plnoprávným členem Organizace pro hospodářskou spolupráci a rozvoj, označení akcie a změny těchto údajů. Do seznamu akcionářů se zapisuje také oddělení nebo převod samostatně převoditelného práva. Společnost je povinna každému svému akcionáři na jeho písemnou žádost a jen za úhradu nákladů vydat opis seznamu všech akcionářů, kteří jsou vlastníky akcií na jméno, nebo požadované části seznamu, a to bez zbytečného odkladu od doručení žádosti. Číslo bankovního účtu zapsané v seznamu akcionářů poskytne společnost pouze za podmínek uvedených v </w:t>
      </w:r>
      <w:proofErr w:type="spellStart"/>
      <w:r>
        <w:rPr>
          <w:rFonts w:ascii="Times New Roman" w:hAnsi="Times New Roman"/>
          <w:sz w:val="24"/>
          <w:szCs w:val="24"/>
        </w:rPr>
        <w:t>ust</w:t>
      </w:r>
      <w:proofErr w:type="spellEnd"/>
      <w:r>
        <w:rPr>
          <w:rFonts w:ascii="Times New Roman" w:hAnsi="Times New Roman"/>
          <w:sz w:val="24"/>
          <w:szCs w:val="24"/>
        </w:rPr>
        <w:t>. § 266 odst. 2 ZOK.</w:t>
      </w:r>
    </w:p>
    <w:p w:rsidR="008911B1" w:rsidRDefault="008911B1" w:rsidP="008911B1">
      <w:pPr>
        <w:pStyle w:val="Odstavecseseznamem"/>
        <w:jc w:val="both"/>
        <w:rPr>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Má se za to, že ve vztahu ke společnosti je akcionářem ten, kdo je zapsán v seznamu akcionářů. Společnost zapíše do seznamu nového vlastníka bez zbytečného odkladu poté, co jí bude změna osoby akcionáře prokázána. V případě, že akcionář způsobil, že není zapsán v seznamu akcionářů nebo že zápis neodpovídá skutečnosti, nemůže se domáhat neplatnosti usnesení valné hromady proto, že mu společnost na základě této skutečnosti neumožnila účast na valné hromadě nebo výkon hlasovacího práva.</w:t>
      </w:r>
    </w:p>
    <w:p w:rsidR="008911B1" w:rsidRDefault="008911B1" w:rsidP="008911B1">
      <w:pPr>
        <w:widowControl w:val="0"/>
        <w:ind w:left="1418" w:hanging="709"/>
        <w:jc w:val="both"/>
        <w:rPr>
          <w:sz w:val="24"/>
          <w:szCs w:val="24"/>
        </w:rPr>
      </w:pPr>
    </w:p>
    <w:p w:rsidR="008911B1" w:rsidRDefault="008911B1" w:rsidP="008911B1">
      <w:pPr>
        <w:widowControl w:val="0"/>
        <w:ind w:left="705" w:hanging="705"/>
        <w:jc w:val="center"/>
        <w:rPr>
          <w:b/>
          <w:sz w:val="24"/>
          <w:szCs w:val="24"/>
        </w:rPr>
      </w:pPr>
      <w:r>
        <w:rPr>
          <w:b/>
          <w:sz w:val="24"/>
          <w:szCs w:val="24"/>
        </w:rPr>
        <w:t>VI.</w:t>
      </w:r>
    </w:p>
    <w:p w:rsidR="008911B1" w:rsidRDefault="008911B1" w:rsidP="008911B1">
      <w:pPr>
        <w:pStyle w:val="Zkladntext"/>
        <w:jc w:val="center"/>
        <w:rPr>
          <w:b/>
        </w:rPr>
      </w:pPr>
      <w:r>
        <w:rPr>
          <w:b/>
        </w:rPr>
        <w:t>Práva a povinnosti akcionářů</w:t>
      </w:r>
    </w:p>
    <w:p w:rsidR="008911B1" w:rsidRDefault="008911B1" w:rsidP="008911B1">
      <w:pPr>
        <w:rPr>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Práva a povinnosti akcionáře stanoví tyto stanovy a obecně závazné právní předpisy. Akcionářem může být právnická nebo fyzická osoba.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Akcionář má právo účastnit se valné hromady, hlasovat na ní, má právo požadovat a obdržet na ní vysvětlení záležitostí týkajících se společnosti nebo jí ovládaných osob, je-li takové vysvětlení potřebné pro posouzení obsahu záležitostí zařazených na valnou hromadu nebo pro výkon jeho akcionářských práv na valné hromadě, a uplatňovat návrhy a protinávrhy k záležitostem zařazeným na pořad valné hromady.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Akcionář se zúčastňuje valné hromady osobně nebo v zastoupení. Plná moc pro zastupování na valné hromadě musí být písemná a musí z ní vyplývat, zda byla udělena pro zastoupení na jedné nebo na více valných hromadách. Zástupce je povinen oznámit v dostatečném předstihu před konáním valné hromady akcionáři veškeré skutečnosti, které by mohly mít pro akcionáře význam při posuzování, zda v daném případě hrozí střet jeho zájmů a zájmů zástupce. Pokud akcionář jedná ohledně určitých akcií na účet jiné osoby, je oprávněn vykonat hlasovací práva náležející k těmto akciím odlišně.</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Akcionář nevykonává své hlasovací právo: </w:t>
      </w:r>
    </w:p>
    <w:p w:rsidR="008911B1" w:rsidRDefault="008911B1" w:rsidP="00715E7E">
      <w:pPr>
        <w:widowControl w:val="0"/>
        <w:numPr>
          <w:ilvl w:val="0"/>
          <w:numId w:val="3"/>
        </w:numPr>
        <w:jc w:val="both"/>
        <w:rPr>
          <w:sz w:val="24"/>
          <w:szCs w:val="24"/>
        </w:rPr>
      </w:pPr>
      <w:r>
        <w:rPr>
          <w:sz w:val="24"/>
          <w:szCs w:val="24"/>
        </w:rPr>
        <w:t xml:space="preserve">je-li v prodlení se splněním vkladové povinnosti, a to v rozsahu prodlení; </w:t>
      </w:r>
    </w:p>
    <w:p w:rsidR="008911B1" w:rsidRDefault="008911B1" w:rsidP="00715E7E">
      <w:pPr>
        <w:widowControl w:val="0"/>
        <w:numPr>
          <w:ilvl w:val="0"/>
          <w:numId w:val="3"/>
        </w:numPr>
        <w:jc w:val="both"/>
        <w:rPr>
          <w:sz w:val="24"/>
          <w:szCs w:val="24"/>
        </w:rPr>
      </w:pPr>
      <w:r>
        <w:rPr>
          <w:sz w:val="24"/>
          <w:szCs w:val="24"/>
        </w:rPr>
        <w:t>rozhoduje-li valná hromada o jeho nepeněžitém vkladu;</w:t>
      </w:r>
    </w:p>
    <w:p w:rsidR="008911B1" w:rsidRDefault="008911B1" w:rsidP="00715E7E">
      <w:pPr>
        <w:widowControl w:val="0"/>
        <w:numPr>
          <w:ilvl w:val="0"/>
          <w:numId w:val="3"/>
        </w:numPr>
        <w:jc w:val="both"/>
        <w:rPr>
          <w:sz w:val="24"/>
          <w:szCs w:val="24"/>
        </w:rPr>
      </w:pPr>
      <w:r>
        <w:rPr>
          <w:sz w:val="24"/>
          <w:szCs w:val="24"/>
        </w:rPr>
        <w:t>rozhoduje-li valná hromada o tom, zda jemu nebo osobě, s níž jedná ve shodě, má být prominuto splnění povinnost, anebo zda má být odvolán z funkce člena orgánu společnosti pro porušení povinností při výkonu funkce;</w:t>
      </w:r>
    </w:p>
    <w:p w:rsidR="008911B1" w:rsidRDefault="008911B1" w:rsidP="00715E7E">
      <w:pPr>
        <w:widowControl w:val="0"/>
        <w:numPr>
          <w:ilvl w:val="0"/>
          <w:numId w:val="3"/>
        </w:numPr>
        <w:jc w:val="both"/>
        <w:rPr>
          <w:sz w:val="24"/>
          <w:szCs w:val="24"/>
        </w:rPr>
      </w:pPr>
      <w:r>
        <w:rPr>
          <w:sz w:val="24"/>
          <w:szCs w:val="24"/>
        </w:rPr>
        <w:t xml:space="preserve">v jiných případech stanovených zákonem nebo jiným právním předpisem </w:t>
      </w:r>
    </w:p>
    <w:p w:rsidR="008911B1" w:rsidRDefault="008911B1" w:rsidP="008911B1">
      <w:pPr>
        <w:widowControl w:val="0"/>
        <w:ind w:left="709" w:hanging="709"/>
        <w:jc w:val="both"/>
        <w:rPr>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Omezení výkonu hlasovacích práv uvedený v odstavci 6.4 písm. b) až d) tohoto článku stanov se vztahuje i na akcionáře, kteří jednají s akcionářem, který nemůže vykonávat hlasovací právo, </w:t>
      </w:r>
      <w:r>
        <w:rPr>
          <w:rFonts w:ascii="Times New Roman" w:hAnsi="Times New Roman"/>
          <w:sz w:val="24"/>
          <w:szCs w:val="24"/>
        </w:rPr>
        <w:lastRenderedPageBreak/>
        <w:t>ve shodě. Omezení výkonu hlasovacích práv podle odstavce 6.4 písm. b) až d) tohoto článku stanov neplatí v případě, kdy všichni akcionáři společnosti jednají ve shodě.</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Akcionář má právo na podíl ze zisku, který valná hromada schválila k rozdělení mezi akcionáře. Podíl se stanoví na základě řádné nebo mimořádné účetní závěrky schválené valnou hromadou a určuje se poměrem akcionářova podílu k základnímu kapitálu společnosti. Podíl na zisku se vyplácí v penězích, a to bezhotovostním převodem na účet akcionáře uvedený v seznamu akcionářů na náklady a nebezpečí společnosti.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Po dobu trvání společnosti ani v případě jejího zrušení nemá akcionář právo na vrácení předmětu svých vkladů. Při zrušení společnosti s likvidací má každý akcionář právo na podíl na likvidačním zůstatku.</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Další práva akcionářů se řídí příslušnými ustanoveními obecně závazných právních předpisů.</w:t>
      </w:r>
    </w:p>
    <w:p w:rsidR="008911B1" w:rsidRDefault="008911B1" w:rsidP="008911B1">
      <w:pPr>
        <w:widowControl w:val="0"/>
        <w:ind w:left="709" w:hanging="709"/>
        <w:jc w:val="both"/>
        <w:rPr>
          <w:sz w:val="24"/>
          <w:szCs w:val="24"/>
        </w:rPr>
      </w:pPr>
    </w:p>
    <w:p w:rsidR="008911B1" w:rsidRDefault="008911B1" w:rsidP="008911B1">
      <w:pPr>
        <w:widowControl w:val="0"/>
        <w:ind w:left="709" w:hanging="709"/>
        <w:jc w:val="center"/>
        <w:rPr>
          <w:b/>
          <w:sz w:val="24"/>
          <w:szCs w:val="24"/>
        </w:rPr>
      </w:pPr>
      <w:r>
        <w:rPr>
          <w:b/>
          <w:sz w:val="24"/>
          <w:szCs w:val="24"/>
        </w:rPr>
        <w:t>VII.</w:t>
      </w:r>
    </w:p>
    <w:p w:rsidR="008911B1" w:rsidRDefault="008911B1" w:rsidP="008911B1">
      <w:pPr>
        <w:widowControl w:val="0"/>
        <w:ind w:left="709" w:hanging="709"/>
        <w:jc w:val="center"/>
        <w:rPr>
          <w:b/>
          <w:sz w:val="24"/>
          <w:szCs w:val="24"/>
        </w:rPr>
      </w:pPr>
      <w:r>
        <w:rPr>
          <w:b/>
          <w:sz w:val="24"/>
          <w:szCs w:val="24"/>
        </w:rPr>
        <w:t>Systém vnitřní struktury společnosti a orgány společnosti</w:t>
      </w:r>
    </w:p>
    <w:p w:rsidR="008911B1" w:rsidRDefault="008911B1" w:rsidP="008911B1">
      <w:pPr>
        <w:widowControl w:val="0"/>
        <w:ind w:left="709" w:hanging="709"/>
        <w:jc w:val="both"/>
        <w:rPr>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pPr>
      <w:r>
        <w:rPr>
          <w:rFonts w:ascii="Times New Roman" w:hAnsi="Times New Roman"/>
          <w:sz w:val="24"/>
          <w:szCs w:val="24"/>
        </w:rPr>
        <w:t xml:space="preserve">Společnost zvolila </w:t>
      </w:r>
      <w:r>
        <w:rPr>
          <w:rFonts w:ascii="Times New Roman" w:hAnsi="Times New Roman"/>
          <w:b/>
          <w:sz w:val="24"/>
          <w:szCs w:val="24"/>
        </w:rPr>
        <w:t>dualistický systém</w:t>
      </w:r>
      <w:r>
        <w:rPr>
          <w:rFonts w:ascii="Times New Roman" w:hAnsi="Times New Roman"/>
          <w:sz w:val="24"/>
          <w:szCs w:val="24"/>
        </w:rPr>
        <w:t xml:space="preserve"> vnitřní struktury.</w:t>
      </w:r>
    </w:p>
    <w:p w:rsidR="008911B1" w:rsidRDefault="008911B1" w:rsidP="008911B1">
      <w:pPr>
        <w:widowControl w:val="0"/>
        <w:ind w:left="709" w:hanging="709"/>
        <w:jc w:val="both"/>
        <w:rPr>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Společnost má tyto orgány:</w:t>
      </w:r>
    </w:p>
    <w:p w:rsidR="008911B1" w:rsidRDefault="008911B1" w:rsidP="00715E7E">
      <w:pPr>
        <w:widowControl w:val="0"/>
        <w:numPr>
          <w:ilvl w:val="0"/>
          <w:numId w:val="4"/>
        </w:numPr>
        <w:jc w:val="both"/>
        <w:rPr>
          <w:sz w:val="24"/>
          <w:szCs w:val="24"/>
        </w:rPr>
      </w:pPr>
      <w:r>
        <w:rPr>
          <w:sz w:val="24"/>
          <w:szCs w:val="24"/>
        </w:rPr>
        <w:t>valnou hromadu</w:t>
      </w:r>
    </w:p>
    <w:p w:rsidR="008911B1" w:rsidRDefault="008911B1" w:rsidP="00715E7E">
      <w:pPr>
        <w:widowControl w:val="0"/>
        <w:numPr>
          <w:ilvl w:val="0"/>
          <w:numId w:val="4"/>
        </w:numPr>
        <w:jc w:val="both"/>
        <w:rPr>
          <w:sz w:val="24"/>
          <w:szCs w:val="24"/>
        </w:rPr>
      </w:pPr>
      <w:r>
        <w:rPr>
          <w:sz w:val="24"/>
          <w:szCs w:val="24"/>
        </w:rPr>
        <w:t>představenstvo</w:t>
      </w:r>
    </w:p>
    <w:p w:rsidR="008911B1" w:rsidRDefault="008911B1" w:rsidP="00715E7E">
      <w:pPr>
        <w:widowControl w:val="0"/>
        <w:numPr>
          <w:ilvl w:val="0"/>
          <w:numId w:val="4"/>
        </w:numPr>
        <w:jc w:val="both"/>
        <w:rPr>
          <w:sz w:val="24"/>
          <w:szCs w:val="24"/>
        </w:rPr>
      </w:pPr>
      <w:r>
        <w:rPr>
          <w:sz w:val="24"/>
          <w:szCs w:val="24"/>
        </w:rPr>
        <w:t>dozorčí radu</w:t>
      </w:r>
    </w:p>
    <w:p w:rsidR="008911B1" w:rsidRDefault="008911B1" w:rsidP="008911B1">
      <w:pPr>
        <w:widowControl w:val="0"/>
        <w:ind w:left="709" w:hanging="709"/>
        <w:jc w:val="both"/>
        <w:rPr>
          <w:b/>
          <w:sz w:val="24"/>
          <w:szCs w:val="24"/>
        </w:rPr>
      </w:pPr>
    </w:p>
    <w:p w:rsidR="008911B1" w:rsidRDefault="008911B1" w:rsidP="008911B1">
      <w:pPr>
        <w:widowControl w:val="0"/>
        <w:ind w:left="709" w:hanging="709"/>
        <w:jc w:val="both"/>
      </w:pPr>
      <w:r>
        <w:rPr>
          <w:b/>
          <w:sz w:val="24"/>
          <w:szCs w:val="24"/>
        </w:rPr>
        <w:t xml:space="preserve">A. VALNÁ HROMADA </w:t>
      </w:r>
    </w:p>
    <w:p w:rsidR="008911B1" w:rsidRDefault="008911B1" w:rsidP="008911B1">
      <w:pPr>
        <w:widowControl w:val="0"/>
        <w:ind w:left="709" w:hanging="709"/>
        <w:jc w:val="center"/>
        <w:rPr>
          <w:b/>
          <w:sz w:val="24"/>
          <w:szCs w:val="24"/>
        </w:rPr>
      </w:pPr>
      <w:r>
        <w:rPr>
          <w:b/>
          <w:sz w:val="24"/>
          <w:szCs w:val="24"/>
        </w:rPr>
        <w:t>VIII.</w:t>
      </w:r>
    </w:p>
    <w:p w:rsidR="008911B1" w:rsidRDefault="008911B1" w:rsidP="008911B1">
      <w:pPr>
        <w:widowControl w:val="0"/>
        <w:ind w:left="709" w:hanging="709"/>
        <w:jc w:val="center"/>
        <w:rPr>
          <w:b/>
          <w:sz w:val="24"/>
          <w:szCs w:val="24"/>
        </w:rPr>
      </w:pPr>
      <w:r>
        <w:rPr>
          <w:b/>
          <w:sz w:val="24"/>
          <w:szCs w:val="24"/>
        </w:rPr>
        <w:t>Postavení a působnost valné hromady</w:t>
      </w:r>
    </w:p>
    <w:p w:rsidR="008911B1" w:rsidRDefault="008911B1" w:rsidP="008911B1">
      <w:pPr>
        <w:widowControl w:val="0"/>
        <w:ind w:left="709" w:hanging="709"/>
        <w:jc w:val="center"/>
        <w:rPr>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Valná hromada je nejvyšším orgánem společnosti.</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Do výlučné působnosti valné hromady náleží:</w:t>
      </w:r>
    </w:p>
    <w:p w:rsidR="008911B1" w:rsidRDefault="008911B1" w:rsidP="00715E7E">
      <w:pPr>
        <w:widowControl w:val="0"/>
        <w:numPr>
          <w:ilvl w:val="0"/>
          <w:numId w:val="5"/>
        </w:numPr>
        <w:jc w:val="both"/>
        <w:rPr>
          <w:sz w:val="24"/>
          <w:szCs w:val="24"/>
        </w:rPr>
      </w:pPr>
      <w:r>
        <w:rPr>
          <w:sz w:val="24"/>
          <w:szCs w:val="24"/>
        </w:rPr>
        <w:t>rozhodování o změně stanov, nejde-li o změnu v důsledku zvýšení základního kapitálu pověřeným představenstvem nebo o změnu, ke které došlo na základě jiných právních skutečností;</w:t>
      </w:r>
    </w:p>
    <w:p w:rsidR="008911B1" w:rsidRDefault="008911B1" w:rsidP="00715E7E">
      <w:pPr>
        <w:widowControl w:val="0"/>
        <w:numPr>
          <w:ilvl w:val="0"/>
          <w:numId w:val="5"/>
        </w:numPr>
        <w:jc w:val="both"/>
        <w:rPr>
          <w:sz w:val="24"/>
          <w:szCs w:val="24"/>
        </w:rPr>
      </w:pPr>
      <w:r>
        <w:rPr>
          <w:sz w:val="24"/>
          <w:szCs w:val="24"/>
        </w:rPr>
        <w:t>rozhodování o změně výše základního kapitálu a o pověření představenstva ke zvýšení základního kapitálu;</w:t>
      </w:r>
    </w:p>
    <w:p w:rsidR="008911B1" w:rsidRDefault="008911B1" w:rsidP="00715E7E">
      <w:pPr>
        <w:widowControl w:val="0"/>
        <w:numPr>
          <w:ilvl w:val="0"/>
          <w:numId w:val="5"/>
        </w:numPr>
        <w:jc w:val="both"/>
        <w:rPr>
          <w:sz w:val="24"/>
          <w:szCs w:val="24"/>
        </w:rPr>
      </w:pPr>
      <w:r>
        <w:rPr>
          <w:sz w:val="24"/>
          <w:szCs w:val="24"/>
        </w:rPr>
        <w:t xml:space="preserve">rozhodování o možnosti započtení peněžité pohledávky vůči společnosti proti pohledávce na splacení emisního kursu; </w:t>
      </w:r>
    </w:p>
    <w:p w:rsidR="008911B1" w:rsidRDefault="008911B1" w:rsidP="00715E7E">
      <w:pPr>
        <w:pStyle w:val="Zkladntextodsazen"/>
        <w:widowControl w:val="0"/>
        <w:numPr>
          <w:ilvl w:val="0"/>
          <w:numId w:val="5"/>
        </w:numPr>
        <w:tabs>
          <w:tab w:val="left" w:pos="8102"/>
          <w:tab w:val="left" w:pos="9089"/>
          <w:tab w:val="left" w:pos="11584"/>
          <w:tab w:val="left" w:pos="11990"/>
        </w:tabs>
        <w:autoSpaceDE/>
        <w:adjustRightInd/>
        <w:jc w:val="both"/>
        <w:rPr>
          <w:i/>
        </w:rPr>
      </w:pPr>
      <w:r>
        <w:t>rozhodování o vydání vyměnitelných nebo prioritních dluhopisů;</w:t>
      </w:r>
    </w:p>
    <w:p w:rsidR="008911B1" w:rsidRDefault="008911B1" w:rsidP="00715E7E">
      <w:pPr>
        <w:pStyle w:val="Zkladntextodsazen"/>
        <w:widowControl w:val="0"/>
        <w:numPr>
          <w:ilvl w:val="0"/>
          <w:numId w:val="5"/>
        </w:numPr>
        <w:tabs>
          <w:tab w:val="left" w:pos="8102"/>
          <w:tab w:val="left" w:pos="9089"/>
          <w:tab w:val="left" w:pos="11584"/>
          <w:tab w:val="left" w:pos="11990"/>
        </w:tabs>
        <w:autoSpaceDE/>
        <w:adjustRightInd/>
        <w:jc w:val="both"/>
        <w:rPr>
          <w:i/>
        </w:rPr>
      </w:pPr>
      <w:r>
        <w:t>rozhodování o udělení souhlasu s převodem akcií</w:t>
      </w:r>
    </w:p>
    <w:p w:rsidR="008911B1" w:rsidRDefault="008911B1" w:rsidP="00715E7E">
      <w:pPr>
        <w:widowControl w:val="0"/>
        <w:numPr>
          <w:ilvl w:val="0"/>
          <w:numId w:val="5"/>
        </w:numPr>
        <w:jc w:val="both"/>
        <w:rPr>
          <w:sz w:val="24"/>
          <w:szCs w:val="24"/>
        </w:rPr>
      </w:pPr>
      <w:r>
        <w:rPr>
          <w:sz w:val="24"/>
          <w:szCs w:val="24"/>
        </w:rPr>
        <w:t>volba a odvolání členů představenstva;</w:t>
      </w:r>
    </w:p>
    <w:p w:rsidR="008911B1" w:rsidRDefault="008911B1" w:rsidP="00715E7E">
      <w:pPr>
        <w:widowControl w:val="0"/>
        <w:numPr>
          <w:ilvl w:val="0"/>
          <w:numId w:val="5"/>
        </w:numPr>
        <w:jc w:val="both"/>
        <w:rPr>
          <w:sz w:val="24"/>
          <w:szCs w:val="24"/>
        </w:rPr>
      </w:pPr>
      <w:r>
        <w:rPr>
          <w:sz w:val="24"/>
          <w:szCs w:val="24"/>
        </w:rPr>
        <w:t>volba a odvolání členů dozorčí rady, s výjimkou členů, které v souladu se zákonem nevolí valná hromada;</w:t>
      </w:r>
    </w:p>
    <w:p w:rsidR="008911B1" w:rsidRDefault="008911B1" w:rsidP="00715E7E">
      <w:pPr>
        <w:widowControl w:val="0"/>
        <w:numPr>
          <w:ilvl w:val="0"/>
          <w:numId w:val="5"/>
        </w:numPr>
        <w:jc w:val="both"/>
        <w:rPr>
          <w:sz w:val="24"/>
          <w:szCs w:val="24"/>
        </w:rPr>
      </w:pPr>
      <w:r>
        <w:rPr>
          <w:sz w:val="24"/>
          <w:szCs w:val="24"/>
        </w:rPr>
        <w:t xml:space="preserve">schválení řádné, mimořádné nebo konsolidované účetní závěrky a v případech, kdy její vyhotovení stanoví zákon, i mezitímní účetní závěrky; </w:t>
      </w:r>
    </w:p>
    <w:p w:rsidR="008911B1" w:rsidRDefault="008911B1" w:rsidP="00715E7E">
      <w:pPr>
        <w:widowControl w:val="0"/>
        <w:numPr>
          <w:ilvl w:val="0"/>
          <w:numId w:val="5"/>
        </w:numPr>
        <w:jc w:val="both"/>
        <w:rPr>
          <w:sz w:val="24"/>
          <w:szCs w:val="24"/>
        </w:rPr>
      </w:pPr>
      <w:r>
        <w:rPr>
          <w:sz w:val="24"/>
          <w:szCs w:val="24"/>
        </w:rPr>
        <w:t>rozhodnutí o rozdělení zisku nebo jiných vlastních zdrojů, nebo o úhradě ztráty;</w:t>
      </w:r>
    </w:p>
    <w:p w:rsidR="008911B1" w:rsidRDefault="008911B1" w:rsidP="00715E7E">
      <w:pPr>
        <w:widowControl w:val="0"/>
        <w:numPr>
          <w:ilvl w:val="0"/>
          <w:numId w:val="5"/>
        </w:numPr>
        <w:jc w:val="both"/>
        <w:rPr>
          <w:sz w:val="24"/>
          <w:szCs w:val="24"/>
        </w:rPr>
      </w:pPr>
      <w:r>
        <w:rPr>
          <w:sz w:val="24"/>
          <w:szCs w:val="24"/>
        </w:rPr>
        <w:t>rozhodování o podání žádosti k přijetí účastnických cenných papírů společnosti k obchodování na evropském regulovaném trhu nebo o vyřazení těchto cenných papírů z obchodování na evropském regulovaném trhu;</w:t>
      </w:r>
    </w:p>
    <w:p w:rsidR="008911B1" w:rsidRDefault="008911B1" w:rsidP="00715E7E">
      <w:pPr>
        <w:widowControl w:val="0"/>
        <w:numPr>
          <w:ilvl w:val="0"/>
          <w:numId w:val="5"/>
        </w:numPr>
        <w:jc w:val="both"/>
        <w:rPr>
          <w:sz w:val="24"/>
          <w:szCs w:val="24"/>
        </w:rPr>
      </w:pPr>
      <w:r>
        <w:rPr>
          <w:sz w:val="24"/>
          <w:szCs w:val="24"/>
        </w:rPr>
        <w:t xml:space="preserve">rozhodnutí o zrušení společnosti s likvidací, jmenování a odvolání likvidátora včetně </w:t>
      </w:r>
      <w:r>
        <w:rPr>
          <w:sz w:val="24"/>
          <w:szCs w:val="24"/>
        </w:rPr>
        <w:lastRenderedPageBreak/>
        <w:t>schválení návrhu rozdělení likvidačního zůstatku;</w:t>
      </w:r>
    </w:p>
    <w:p w:rsidR="008911B1" w:rsidRDefault="008911B1" w:rsidP="00715E7E">
      <w:pPr>
        <w:widowControl w:val="0"/>
        <w:numPr>
          <w:ilvl w:val="0"/>
          <w:numId w:val="5"/>
        </w:numPr>
        <w:jc w:val="both"/>
        <w:rPr>
          <w:sz w:val="24"/>
          <w:szCs w:val="24"/>
        </w:rPr>
      </w:pPr>
      <w:r>
        <w:rPr>
          <w:sz w:val="24"/>
          <w:szCs w:val="24"/>
        </w:rPr>
        <w:t xml:space="preserve">schválení převodu, zastavení nebo pachtu závodu nebo takové jeho části, která by znamenala podstatnou změnu dosavadní struktury závodu nebo podstatnou změnu v předmětu podnikání nebo činnosti společnosti; </w:t>
      </w:r>
    </w:p>
    <w:p w:rsidR="008911B1" w:rsidRDefault="008911B1" w:rsidP="00715E7E">
      <w:pPr>
        <w:widowControl w:val="0"/>
        <w:numPr>
          <w:ilvl w:val="0"/>
          <w:numId w:val="5"/>
        </w:numPr>
        <w:jc w:val="both"/>
        <w:rPr>
          <w:sz w:val="24"/>
          <w:szCs w:val="24"/>
        </w:rPr>
      </w:pPr>
      <w:r>
        <w:rPr>
          <w:sz w:val="24"/>
          <w:szCs w:val="24"/>
        </w:rPr>
        <w:t>schválení smlouvy o tichém společenství, včetně schválení jejích změn a jejího zrušení;</w:t>
      </w:r>
    </w:p>
    <w:p w:rsidR="008911B1" w:rsidRDefault="008911B1" w:rsidP="00715E7E">
      <w:pPr>
        <w:widowControl w:val="0"/>
        <w:numPr>
          <w:ilvl w:val="0"/>
          <w:numId w:val="5"/>
        </w:numPr>
        <w:jc w:val="both"/>
        <w:rPr>
          <w:sz w:val="24"/>
          <w:szCs w:val="24"/>
        </w:rPr>
      </w:pPr>
      <w:r>
        <w:rPr>
          <w:sz w:val="24"/>
          <w:szCs w:val="24"/>
        </w:rPr>
        <w:t>udělování pokynů představenstvu a schvalování zásad činnosti představenstva, nejsou-li v rozporu s právními předpisy; valná hromada může zejména zakázat členovi představenstva určité právní jednání, je-li to v zájmu společnosti;</w:t>
      </w:r>
    </w:p>
    <w:p w:rsidR="008911B1" w:rsidRDefault="008911B1" w:rsidP="00715E7E">
      <w:pPr>
        <w:widowControl w:val="0"/>
        <w:numPr>
          <w:ilvl w:val="0"/>
          <w:numId w:val="5"/>
        </w:numPr>
        <w:jc w:val="both"/>
        <w:rPr>
          <w:sz w:val="24"/>
          <w:szCs w:val="24"/>
        </w:rPr>
      </w:pPr>
      <w:r>
        <w:rPr>
          <w:sz w:val="24"/>
          <w:szCs w:val="24"/>
        </w:rPr>
        <w:t>další rozhodnutí, která zákon o obchodních korporacích nebo tyto stanovy svěřují do působnosti valné hromady.</w:t>
      </w:r>
    </w:p>
    <w:p w:rsidR="008911B1" w:rsidRDefault="008911B1" w:rsidP="008911B1">
      <w:pPr>
        <w:widowControl w:val="0"/>
        <w:ind w:left="709" w:hanging="709"/>
        <w:jc w:val="both"/>
        <w:rPr>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Valná hromada si nemůže vyhradit rozhodování případů, které do její působnosti nesvěřuje zákon nebo stanovy.</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Má-li společnost jediného akcionáře, </w:t>
      </w:r>
      <w:bookmarkStart w:id="0" w:name="_Ref373771877"/>
      <w:r>
        <w:rPr>
          <w:rFonts w:ascii="Times New Roman" w:hAnsi="Times New Roman"/>
          <w:sz w:val="24"/>
          <w:szCs w:val="24"/>
        </w:rPr>
        <w:t xml:space="preserve">valná hromada se nesvolává a její působnost vykonává tento akcionář. Rozhodnutí jediného akcionáře přijaté v působnosti valné hromady doručí akcionář na adresu sídla </w:t>
      </w:r>
      <w:bookmarkEnd w:id="0"/>
      <w:r>
        <w:rPr>
          <w:rFonts w:ascii="Times New Roman" w:hAnsi="Times New Roman"/>
          <w:sz w:val="24"/>
          <w:szCs w:val="24"/>
        </w:rPr>
        <w:t xml:space="preserve">společnosti, případně k rukám kteréhokoli člena představenstva společnosti. K ustanovením těchto stanov, která zakazují nebo omezují převoditelnost nebo zastavení nebo možnost přechodu podílu se v takovémto případě nepřihlíží. </w:t>
      </w:r>
    </w:p>
    <w:p w:rsidR="008911B1" w:rsidRDefault="008911B1" w:rsidP="008911B1">
      <w:pPr>
        <w:widowControl w:val="0"/>
        <w:rPr>
          <w:sz w:val="24"/>
          <w:szCs w:val="24"/>
        </w:rPr>
      </w:pPr>
    </w:p>
    <w:p w:rsidR="008911B1" w:rsidRDefault="008911B1" w:rsidP="008911B1">
      <w:pPr>
        <w:widowControl w:val="0"/>
        <w:ind w:left="709" w:hanging="709"/>
        <w:jc w:val="center"/>
        <w:rPr>
          <w:b/>
          <w:sz w:val="24"/>
          <w:szCs w:val="24"/>
        </w:rPr>
      </w:pPr>
      <w:r>
        <w:rPr>
          <w:b/>
          <w:sz w:val="24"/>
          <w:szCs w:val="24"/>
        </w:rPr>
        <w:t>IX.</w:t>
      </w:r>
    </w:p>
    <w:p w:rsidR="008911B1" w:rsidRDefault="008911B1" w:rsidP="008911B1">
      <w:pPr>
        <w:widowControl w:val="0"/>
        <w:ind w:left="709" w:hanging="709"/>
        <w:jc w:val="center"/>
        <w:rPr>
          <w:b/>
          <w:sz w:val="24"/>
          <w:szCs w:val="24"/>
        </w:rPr>
      </w:pPr>
      <w:r>
        <w:rPr>
          <w:b/>
          <w:sz w:val="24"/>
          <w:szCs w:val="24"/>
        </w:rPr>
        <w:t>Svolávání valné hromady</w:t>
      </w:r>
    </w:p>
    <w:p w:rsidR="008911B1" w:rsidRDefault="008911B1" w:rsidP="008911B1">
      <w:pPr>
        <w:widowControl w:val="0"/>
        <w:ind w:left="709" w:hanging="709"/>
        <w:jc w:val="both"/>
        <w:rPr>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Valná hromada se koná nejméně jednou za účetní období, a to nejpozději do šesti měsíců od posledního dne předcházejícího účetního období. Svolává ji představenstvo, popřípadě jeho člen, pokud ji představenstvo bez zbytečného odkladu nesvolá a právní předpis svolání valné hromady vyžaduje, anebo pokud představenstvo není dlouhodobě schopno se usnášet, není-li zákonem stanoveno jinak.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Valná hromada se svolává tak, že nejméně 30 dní přede dnem konání valné hromady svolavatel uveřejní pozvánku na valnou hromadu na internetových stránkách společnosti a současně ji zašle akcionářům vlastnícím akcie na jméno na adresu uvedenou v seznamu akcionářů, případně osobně předá proti potvrzení o převzetí. Pozvánka musí být na internetových stránkách společnosti uveřejněna až do okamžiku konání valné hromady.</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Pozvánka na valnou hromadu musí obsahovat alespoň:</w:t>
      </w:r>
    </w:p>
    <w:p w:rsidR="008911B1" w:rsidRDefault="008911B1" w:rsidP="00715E7E">
      <w:pPr>
        <w:widowControl w:val="0"/>
        <w:numPr>
          <w:ilvl w:val="0"/>
          <w:numId w:val="6"/>
        </w:numPr>
        <w:jc w:val="both"/>
        <w:rPr>
          <w:sz w:val="24"/>
          <w:szCs w:val="24"/>
        </w:rPr>
      </w:pPr>
      <w:r>
        <w:rPr>
          <w:sz w:val="24"/>
          <w:szCs w:val="24"/>
        </w:rPr>
        <w:t>firmu a sídlo společnosti;</w:t>
      </w:r>
    </w:p>
    <w:p w:rsidR="008911B1" w:rsidRDefault="008911B1" w:rsidP="00715E7E">
      <w:pPr>
        <w:widowControl w:val="0"/>
        <w:numPr>
          <w:ilvl w:val="0"/>
          <w:numId w:val="6"/>
        </w:numPr>
        <w:jc w:val="both"/>
        <w:rPr>
          <w:sz w:val="24"/>
          <w:szCs w:val="24"/>
        </w:rPr>
      </w:pPr>
      <w:r>
        <w:rPr>
          <w:sz w:val="24"/>
          <w:szCs w:val="24"/>
        </w:rPr>
        <w:t>místo, datum a hodinu konání valné hromady;</w:t>
      </w:r>
    </w:p>
    <w:p w:rsidR="008911B1" w:rsidRDefault="008911B1" w:rsidP="00715E7E">
      <w:pPr>
        <w:widowControl w:val="0"/>
        <w:numPr>
          <w:ilvl w:val="0"/>
          <w:numId w:val="6"/>
        </w:numPr>
        <w:jc w:val="both"/>
        <w:rPr>
          <w:sz w:val="24"/>
          <w:szCs w:val="24"/>
        </w:rPr>
      </w:pPr>
      <w:r>
        <w:rPr>
          <w:sz w:val="24"/>
          <w:szCs w:val="24"/>
        </w:rPr>
        <w:t>označení, zda se svolává řádná nebo náhradní valná hromada;</w:t>
      </w:r>
    </w:p>
    <w:p w:rsidR="008911B1" w:rsidRDefault="008911B1" w:rsidP="00715E7E">
      <w:pPr>
        <w:widowControl w:val="0"/>
        <w:numPr>
          <w:ilvl w:val="0"/>
          <w:numId w:val="6"/>
        </w:numPr>
        <w:jc w:val="both"/>
        <w:rPr>
          <w:sz w:val="24"/>
          <w:szCs w:val="24"/>
        </w:rPr>
      </w:pPr>
      <w:r>
        <w:rPr>
          <w:sz w:val="24"/>
          <w:szCs w:val="24"/>
        </w:rPr>
        <w:t>pořad valné hromady, včetně uvedení osoby, je-li navrhována jako člen orgánu společnosti;</w:t>
      </w:r>
    </w:p>
    <w:p w:rsidR="008911B1" w:rsidRDefault="008911B1" w:rsidP="00715E7E">
      <w:pPr>
        <w:widowControl w:val="0"/>
        <w:numPr>
          <w:ilvl w:val="0"/>
          <w:numId w:val="6"/>
        </w:numPr>
        <w:jc w:val="both"/>
        <w:rPr>
          <w:sz w:val="24"/>
          <w:szCs w:val="24"/>
        </w:rPr>
      </w:pPr>
      <w:r>
        <w:rPr>
          <w:sz w:val="24"/>
          <w:szCs w:val="24"/>
        </w:rPr>
        <w:t>rozhodný den k účasti na valné hromadě, pokud byl určen, a vysvětlení jeho významu pro hlasování na valné hromadě;</w:t>
      </w:r>
    </w:p>
    <w:p w:rsidR="008911B1" w:rsidRDefault="008911B1" w:rsidP="00715E7E">
      <w:pPr>
        <w:widowControl w:val="0"/>
        <w:numPr>
          <w:ilvl w:val="0"/>
          <w:numId w:val="6"/>
        </w:numPr>
        <w:jc w:val="both"/>
        <w:rPr>
          <w:sz w:val="24"/>
          <w:szCs w:val="24"/>
        </w:rPr>
      </w:pPr>
      <w:r>
        <w:rPr>
          <w:sz w:val="24"/>
          <w:szCs w:val="24"/>
        </w:rPr>
        <w:t>návrh usnesení valné hromady a jeho zdůvodnění.</w:t>
      </w:r>
    </w:p>
    <w:p w:rsidR="008911B1" w:rsidRDefault="008911B1" w:rsidP="008911B1">
      <w:pPr>
        <w:widowControl w:val="0"/>
        <w:ind w:left="720"/>
        <w:jc w:val="both"/>
        <w:rPr>
          <w:sz w:val="24"/>
          <w:szCs w:val="24"/>
        </w:rPr>
      </w:pPr>
    </w:p>
    <w:p w:rsidR="008911B1" w:rsidRDefault="008911B1" w:rsidP="008911B1">
      <w:pPr>
        <w:widowControl w:val="0"/>
        <w:ind w:left="426" w:firstLine="282"/>
        <w:jc w:val="both"/>
        <w:rPr>
          <w:sz w:val="24"/>
          <w:szCs w:val="24"/>
        </w:rPr>
      </w:pPr>
      <w:r>
        <w:rPr>
          <w:sz w:val="24"/>
          <w:szCs w:val="24"/>
        </w:rPr>
        <w:t>Není-li předkládán návrh usnesení dle písm. f), obsahuje pozvánka na valnou hromadu rovněž vyjádření představenstva ke každé navrhované záležitosti; současně společnost na svých internetových stránkách bez zbytečného odkladu po jejich obdržení uveřejní návrhy akcionářů na usnesení valné hromady.</w:t>
      </w:r>
    </w:p>
    <w:p w:rsidR="008911B1" w:rsidRDefault="008911B1" w:rsidP="008911B1">
      <w:pPr>
        <w:widowControl w:val="0"/>
        <w:jc w:val="both"/>
        <w:rPr>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Záležitosti, které nebyly zařazeny na pořad jednání valné hromady, lze na jejím jednání projednat nebo rozhodnout jen tehdy, projeví-li s tím souhlas všichni akcionáři.</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Pokud s tím souhlasí všichni akcionáři, lze konat valnou hromadu bez splnění požadavků na její svolání stanovených zákonem o obchodních korporacích a těmito stanovami.</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V případě, kdy společnost nemá zvolené představenstvo nebo zvolené představenstvo dlouhodobě neplní své povinnosti a valnou hromadu nesvolá ani jeho člen, svolá valnou hromadu dozorčí rada; ta může valnou hromadu svolat také tehdy, vyžadují-li to zájmy společnosti. Dozorčí rada zároveň navrhne potřebná opatření. Pokud dozorčí rada valnou hromadu nesvolá, může ji svolat kterýkoliv člen dozorčí rady.</w:t>
      </w:r>
    </w:p>
    <w:p w:rsidR="008911B1" w:rsidRDefault="008911B1" w:rsidP="008911B1">
      <w:pPr>
        <w:widowControl w:val="0"/>
        <w:jc w:val="both"/>
        <w:rPr>
          <w:sz w:val="24"/>
          <w:szCs w:val="24"/>
        </w:rPr>
      </w:pPr>
    </w:p>
    <w:p w:rsidR="008911B1" w:rsidRDefault="008911B1" w:rsidP="008911B1">
      <w:pPr>
        <w:widowControl w:val="0"/>
        <w:ind w:left="709" w:hanging="709"/>
        <w:jc w:val="center"/>
        <w:rPr>
          <w:b/>
          <w:sz w:val="24"/>
          <w:szCs w:val="24"/>
        </w:rPr>
      </w:pPr>
      <w:r>
        <w:rPr>
          <w:b/>
          <w:sz w:val="24"/>
          <w:szCs w:val="24"/>
        </w:rPr>
        <w:t>X.</w:t>
      </w:r>
    </w:p>
    <w:p w:rsidR="008911B1" w:rsidRDefault="008911B1" w:rsidP="008911B1">
      <w:pPr>
        <w:widowControl w:val="0"/>
        <w:ind w:left="709" w:hanging="709"/>
        <w:jc w:val="center"/>
        <w:rPr>
          <w:b/>
          <w:sz w:val="24"/>
          <w:szCs w:val="24"/>
        </w:rPr>
      </w:pPr>
      <w:r>
        <w:rPr>
          <w:b/>
          <w:sz w:val="24"/>
          <w:szCs w:val="24"/>
        </w:rPr>
        <w:t>Jednání valné hromady</w:t>
      </w:r>
    </w:p>
    <w:p w:rsidR="008911B1" w:rsidRDefault="008911B1" w:rsidP="008911B1">
      <w:pPr>
        <w:widowControl w:val="0"/>
        <w:ind w:left="709" w:hanging="709"/>
        <w:jc w:val="both"/>
        <w:rPr>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Valná hromada zvolí předsedu, zapisovatele, ověřovatele zápisu a osobu nebo osoby pověřené sčítáním hlasů. Do doby zvolení předsedy řídí jednání valné hromady svolavatel nebo jím určená osoba. Totéž platí, pokud předseda valné hromady nebyl zvolen. Nebude-li zvolen zapisovatel, ověřovatel zápisu nebo osoba pověřená sčítáním hlasů, určí je svolavatel valné hromady. Valná hromada může rozhodnout, že předsedou valné hromady a ověřovatelem zápisu bude jedna osoba.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Zapisovatel vyhotoví zápis z jednání valné hromady do 15 dnů ode dne jejího ukončení. Zápis podepisuje zapisovatel, předseda valné hromady nebo svolavatel a ověřovatel nebo ověřovatelé zápisu.</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Zápis z jednání valné hromady obsahuje: </w:t>
      </w:r>
    </w:p>
    <w:p w:rsidR="008911B1" w:rsidRDefault="008911B1" w:rsidP="00715E7E">
      <w:pPr>
        <w:widowControl w:val="0"/>
        <w:numPr>
          <w:ilvl w:val="0"/>
          <w:numId w:val="7"/>
        </w:numPr>
        <w:jc w:val="both"/>
        <w:rPr>
          <w:sz w:val="24"/>
          <w:szCs w:val="24"/>
        </w:rPr>
      </w:pPr>
      <w:r>
        <w:rPr>
          <w:sz w:val="24"/>
          <w:szCs w:val="24"/>
        </w:rPr>
        <w:t>firmu a sídlo společnosti,</w:t>
      </w:r>
    </w:p>
    <w:p w:rsidR="008911B1" w:rsidRDefault="008911B1" w:rsidP="00715E7E">
      <w:pPr>
        <w:widowControl w:val="0"/>
        <w:numPr>
          <w:ilvl w:val="0"/>
          <w:numId w:val="7"/>
        </w:numPr>
        <w:jc w:val="both"/>
        <w:rPr>
          <w:sz w:val="24"/>
          <w:szCs w:val="24"/>
        </w:rPr>
      </w:pPr>
      <w:r>
        <w:rPr>
          <w:sz w:val="24"/>
          <w:szCs w:val="24"/>
        </w:rPr>
        <w:t>místo a dobu konání valné hromady,</w:t>
      </w:r>
    </w:p>
    <w:p w:rsidR="008911B1" w:rsidRDefault="008911B1" w:rsidP="00715E7E">
      <w:pPr>
        <w:widowControl w:val="0"/>
        <w:numPr>
          <w:ilvl w:val="0"/>
          <w:numId w:val="7"/>
        </w:numPr>
        <w:jc w:val="both"/>
        <w:rPr>
          <w:sz w:val="24"/>
          <w:szCs w:val="24"/>
        </w:rPr>
      </w:pPr>
      <w:r>
        <w:rPr>
          <w:sz w:val="24"/>
          <w:szCs w:val="24"/>
        </w:rPr>
        <w:t>jméno předsedy valné hromady, zapisovatele, ověřovatelů zápisu a osoby nebo osob pověřených sčítáním hlasů,</w:t>
      </w:r>
    </w:p>
    <w:p w:rsidR="008911B1" w:rsidRDefault="008911B1" w:rsidP="00715E7E">
      <w:pPr>
        <w:widowControl w:val="0"/>
        <w:numPr>
          <w:ilvl w:val="0"/>
          <w:numId w:val="7"/>
        </w:numPr>
        <w:jc w:val="both"/>
        <w:rPr>
          <w:sz w:val="24"/>
          <w:szCs w:val="24"/>
        </w:rPr>
      </w:pPr>
      <w:r>
        <w:rPr>
          <w:sz w:val="24"/>
          <w:szCs w:val="24"/>
        </w:rPr>
        <w:t>popis projednání jednotlivých záležitostí zařazených na pořad valné hromady,</w:t>
      </w:r>
    </w:p>
    <w:p w:rsidR="008911B1" w:rsidRDefault="008911B1" w:rsidP="00715E7E">
      <w:pPr>
        <w:widowControl w:val="0"/>
        <w:numPr>
          <w:ilvl w:val="0"/>
          <w:numId w:val="7"/>
        </w:numPr>
        <w:jc w:val="both"/>
        <w:rPr>
          <w:sz w:val="24"/>
          <w:szCs w:val="24"/>
        </w:rPr>
      </w:pPr>
      <w:r>
        <w:rPr>
          <w:sz w:val="24"/>
          <w:szCs w:val="24"/>
        </w:rPr>
        <w:t xml:space="preserve">usnesení valné hromady s uvedením výsledků hlasování, </w:t>
      </w:r>
    </w:p>
    <w:p w:rsidR="008911B1" w:rsidRDefault="008911B1" w:rsidP="00715E7E">
      <w:pPr>
        <w:widowControl w:val="0"/>
        <w:numPr>
          <w:ilvl w:val="0"/>
          <w:numId w:val="7"/>
        </w:numPr>
        <w:jc w:val="both"/>
        <w:rPr>
          <w:sz w:val="24"/>
          <w:szCs w:val="24"/>
        </w:rPr>
      </w:pPr>
      <w:r>
        <w:rPr>
          <w:sz w:val="24"/>
          <w:szCs w:val="24"/>
        </w:rPr>
        <w:t>obsah protestu akcionáře, člena představenstva nebo dozorčí rady, týkajícího se usnesení valné hromady, jestliže o to protestující požádá.</w:t>
      </w:r>
    </w:p>
    <w:p w:rsidR="008911B1" w:rsidRDefault="008911B1" w:rsidP="008911B1">
      <w:pPr>
        <w:widowControl w:val="0"/>
        <w:jc w:val="both"/>
        <w:rPr>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K zápisu se přiloží předložené návrhy, prohlášení a listina přítomných na valné hromadě.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Každý akcionář může požádat představenstvo o vydání kopie zápisu nebo jeho části po celou dobu existence společnosti. Nejsou-li zápis nebo jeho část uveřejněny ve lhůtě 15 (slovy: patnácti) dnů ode dne ukončení valné hromady na internetových stránkách společnosti, pořizuje se jejich kopie na náklady společnosti. </w:t>
      </w:r>
    </w:p>
    <w:p w:rsidR="008911B1" w:rsidRDefault="008911B1" w:rsidP="008911B1">
      <w:pPr>
        <w:ind w:left="709" w:hanging="709"/>
        <w:jc w:val="center"/>
        <w:rPr>
          <w:b/>
          <w:sz w:val="24"/>
          <w:szCs w:val="24"/>
        </w:rPr>
      </w:pPr>
    </w:p>
    <w:p w:rsidR="008911B1" w:rsidRDefault="008911B1" w:rsidP="008911B1">
      <w:pPr>
        <w:ind w:left="709" w:hanging="709"/>
        <w:jc w:val="center"/>
        <w:rPr>
          <w:b/>
          <w:sz w:val="24"/>
          <w:szCs w:val="24"/>
        </w:rPr>
      </w:pPr>
    </w:p>
    <w:p w:rsidR="008911B1" w:rsidRDefault="008911B1" w:rsidP="008911B1">
      <w:pPr>
        <w:ind w:left="709" w:hanging="709"/>
        <w:jc w:val="center"/>
        <w:rPr>
          <w:b/>
          <w:sz w:val="24"/>
          <w:szCs w:val="24"/>
        </w:rPr>
      </w:pPr>
    </w:p>
    <w:p w:rsidR="008911B1" w:rsidRDefault="008911B1" w:rsidP="008911B1">
      <w:pPr>
        <w:ind w:left="709" w:hanging="709"/>
        <w:jc w:val="center"/>
        <w:rPr>
          <w:b/>
          <w:sz w:val="24"/>
          <w:szCs w:val="24"/>
        </w:rPr>
      </w:pPr>
      <w:r>
        <w:rPr>
          <w:b/>
          <w:sz w:val="24"/>
          <w:szCs w:val="24"/>
        </w:rPr>
        <w:t>XI.</w:t>
      </w:r>
    </w:p>
    <w:p w:rsidR="008911B1" w:rsidRDefault="008911B1" w:rsidP="008911B1">
      <w:pPr>
        <w:ind w:left="709" w:hanging="709"/>
        <w:jc w:val="center"/>
        <w:rPr>
          <w:b/>
          <w:sz w:val="24"/>
          <w:szCs w:val="24"/>
        </w:rPr>
      </w:pPr>
      <w:r>
        <w:rPr>
          <w:b/>
          <w:sz w:val="24"/>
          <w:szCs w:val="24"/>
        </w:rPr>
        <w:t>Rozhodování valné hromady</w:t>
      </w:r>
    </w:p>
    <w:p w:rsidR="008911B1" w:rsidRDefault="008911B1" w:rsidP="008911B1">
      <w:pPr>
        <w:ind w:left="709" w:hanging="709"/>
        <w:jc w:val="both"/>
        <w:rPr>
          <w:b/>
          <w:sz w:val="24"/>
          <w:szCs w:val="24"/>
          <w:u w:val="single"/>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Valná hromada je schopna se usnášet, jsou-li přítomni akcionáři vlastníci akcie, jejichž jmenovitá hodnota přesahuje  30%  základního kapitálu.</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Přítomní akcionáři se zapisují do listiny přítomných, jež obsahuje jméno a bydliště nebo sídlo přítomného akcionáře, popřípadě jeho zmocněnce, je-li akcionář zastoupen, čísla akcií, </w:t>
      </w:r>
      <w:r>
        <w:rPr>
          <w:rFonts w:ascii="Times New Roman" w:hAnsi="Times New Roman"/>
          <w:sz w:val="24"/>
          <w:szCs w:val="24"/>
        </w:rPr>
        <w:lastRenderedPageBreak/>
        <w:t>jmenovitou hodnotu akcií, které akcionáře opravňují k hlasování, popřípadě údaj o tom, že akcie neopravňuje akcionáře k hlasování a případně další náležitosti stanovené zákonem o obchodních korporacích. V případě odmítnutí zápisu určité osoby do listiny přítomných se skutečnost odmítnutí a jeho důvod rovněž uvede v listině přítomných. Správnost listiny přítomných potvrzuje svým podpisem svolavatel nebo jím určená osoba.</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Není-li valná hromada schopna se usnášet, svolá představenstvo způsobem stanoveným těmito stanovami a příslušnými ustanoveními ZOK, je-li to stále potřebné, bez zbytečného odkladu náhradní valnou hromadu se shodným pořadem jednání. Náhradní valná hromada je schopna se usnášet bez ohledu na počet přítomných akcionářů a výši jmenovité hodnoty jejich akcií. Lhůta pro rozesílání pozvánek se zkracuje na 15 dnů. Pozvánka musí být zaslána akcionářům nejpozději do 15  dnů ode dne, na který byla svolána původní valná hromada a náhradní valná hromada se musí konat nejpozději do 6 týdnů ode dne, na který byla svolána původní valná hromada.</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Valná hromada rozhoduje většinou hlasů přítomných akcionářů, pokud nebo tyto stanovy nebo ZOK nevyžadují většinu jinou.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Na valné hromadě se hlasuje aklamací. Nejprve se hlasuje o návrhu představenstva a není-li tento návrh přijat, hlasuje se postupně o jednotlivých protinávrzích. Pokud je některý z návrhů přijat potřebnou většinou hlasů, o dalších návrzích se již nehlasuje.</w:t>
      </w:r>
    </w:p>
    <w:p w:rsidR="00475AEC" w:rsidRDefault="00475AEC" w:rsidP="00475AEC">
      <w:pPr>
        <w:pStyle w:val="Bezmezer"/>
        <w:ind w:left="360"/>
        <w:jc w:val="both"/>
        <w:rPr>
          <w:rFonts w:ascii="Times New Roman" w:hAnsi="Times New Roman"/>
          <w:sz w:val="24"/>
          <w:szCs w:val="24"/>
        </w:rPr>
      </w:pPr>
    </w:p>
    <w:p w:rsidR="008911B1" w:rsidRDefault="008911B1" w:rsidP="008911B1">
      <w:pPr>
        <w:ind w:left="709" w:hanging="709"/>
        <w:jc w:val="both"/>
        <w:rPr>
          <w:b/>
          <w:sz w:val="24"/>
          <w:szCs w:val="24"/>
        </w:rPr>
      </w:pPr>
    </w:p>
    <w:p w:rsidR="008911B1" w:rsidRDefault="008911B1" w:rsidP="008911B1">
      <w:pPr>
        <w:ind w:left="709" w:hanging="709"/>
        <w:jc w:val="both"/>
        <w:rPr>
          <w:b/>
          <w:sz w:val="24"/>
          <w:szCs w:val="24"/>
        </w:rPr>
      </w:pPr>
      <w:r>
        <w:rPr>
          <w:b/>
          <w:sz w:val="24"/>
          <w:szCs w:val="24"/>
        </w:rPr>
        <w:t xml:space="preserve">B. PŘEDSTAVENSTVO </w:t>
      </w:r>
    </w:p>
    <w:p w:rsidR="008911B1" w:rsidRDefault="008911B1" w:rsidP="008911B1">
      <w:pPr>
        <w:ind w:left="709" w:hanging="709"/>
        <w:jc w:val="center"/>
        <w:rPr>
          <w:b/>
          <w:sz w:val="24"/>
          <w:szCs w:val="24"/>
        </w:rPr>
      </w:pPr>
      <w:r>
        <w:rPr>
          <w:b/>
          <w:sz w:val="24"/>
          <w:szCs w:val="24"/>
        </w:rPr>
        <w:t>XII.</w:t>
      </w:r>
    </w:p>
    <w:p w:rsidR="008911B1" w:rsidRDefault="008911B1" w:rsidP="008911B1">
      <w:pPr>
        <w:ind w:left="709" w:hanging="709"/>
        <w:jc w:val="center"/>
        <w:rPr>
          <w:b/>
          <w:sz w:val="24"/>
          <w:szCs w:val="24"/>
        </w:rPr>
      </w:pPr>
      <w:r>
        <w:rPr>
          <w:b/>
          <w:sz w:val="24"/>
          <w:szCs w:val="24"/>
        </w:rPr>
        <w:t>Postavení a působnost představenstva</w:t>
      </w:r>
    </w:p>
    <w:p w:rsidR="008911B1" w:rsidRDefault="008911B1" w:rsidP="008911B1">
      <w:pPr>
        <w:ind w:left="709" w:hanging="709"/>
        <w:jc w:val="both"/>
        <w:rPr>
          <w:b/>
          <w:sz w:val="24"/>
          <w:szCs w:val="24"/>
          <w:u w:val="single"/>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Představenstvo je statutárním orgánem společnosti. Představenstvu přísluší obchodní vedení společnosti.</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Představenstvo zajišťuje řádné vedení účetnictví, předkládá valné hromadě ke schválení řádnou, mimořádnou, konsolidovanou, popř. i mezitímní účetní závěrku a v souladu se stanovami také návrh na rozdělení zisku nebo úhradu ztráty.</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Účetní závěrku uveřejní představenstvo způsobem stanoveným tímto zákonem a stanovami pro svolání valné hromady alespoň 30 dnů přede dnem jejího konání s uvedením doby a místa, kde je účetní závěrka k nahlédnutí. Společně s účetní závěrkou uveřejní představenstvo stejným způsobem také zprávu o podnikatelské činnosti společnosti a o stavu jejího majetku.</w:t>
      </w:r>
    </w:p>
    <w:p w:rsidR="008911B1" w:rsidRDefault="008911B1" w:rsidP="008911B1">
      <w:pPr>
        <w:ind w:left="709" w:hanging="709"/>
        <w:jc w:val="both"/>
        <w:rPr>
          <w:sz w:val="24"/>
          <w:szCs w:val="24"/>
        </w:rPr>
      </w:pPr>
    </w:p>
    <w:p w:rsidR="008911B1" w:rsidRDefault="008911B1" w:rsidP="008911B1">
      <w:pPr>
        <w:jc w:val="center"/>
        <w:rPr>
          <w:b/>
          <w:sz w:val="24"/>
          <w:szCs w:val="24"/>
        </w:rPr>
      </w:pPr>
    </w:p>
    <w:p w:rsidR="008911B1" w:rsidRDefault="008911B1" w:rsidP="008911B1">
      <w:pPr>
        <w:jc w:val="center"/>
        <w:rPr>
          <w:b/>
          <w:sz w:val="24"/>
          <w:szCs w:val="24"/>
        </w:rPr>
      </w:pPr>
    </w:p>
    <w:p w:rsidR="008911B1" w:rsidRDefault="008911B1" w:rsidP="008911B1">
      <w:pPr>
        <w:jc w:val="center"/>
        <w:rPr>
          <w:b/>
          <w:sz w:val="24"/>
          <w:szCs w:val="24"/>
        </w:rPr>
      </w:pPr>
      <w:r>
        <w:rPr>
          <w:b/>
          <w:sz w:val="24"/>
          <w:szCs w:val="24"/>
        </w:rPr>
        <w:t>XIII.</w:t>
      </w:r>
    </w:p>
    <w:p w:rsidR="008911B1" w:rsidRDefault="008911B1" w:rsidP="008911B1">
      <w:pPr>
        <w:jc w:val="center"/>
        <w:rPr>
          <w:b/>
          <w:sz w:val="24"/>
          <w:szCs w:val="24"/>
        </w:rPr>
      </w:pPr>
      <w:r>
        <w:rPr>
          <w:b/>
          <w:sz w:val="24"/>
          <w:szCs w:val="24"/>
        </w:rPr>
        <w:t>Zastupování společnosti</w:t>
      </w:r>
    </w:p>
    <w:p w:rsidR="008911B1" w:rsidRDefault="008911B1" w:rsidP="008911B1">
      <w:pPr>
        <w:rPr>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Společnost zastupují společně předseda a jeden člen představenstva.</w:t>
      </w:r>
    </w:p>
    <w:p w:rsidR="008911B1" w:rsidRDefault="008911B1" w:rsidP="008911B1">
      <w:pPr>
        <w:pStyle w:val="Bezmezer"/>
        <w:ind w:left="360"/>
        <w:jc w:val="both"/>
        <w:rPr>
          <w:rFonts w:ascii="Times New Roman" w:hAnsi="Times New Roman"/>
          <w:sz w:val="24"/>
          <w:szCs w:val="24"/>
        </w:rPr>
      </w:pPr>
    </w:p>
    <w:p w:rsidR="008911B1" w:rsidRDefault="008911B1" w:rsidP="008911B1">
      <w:pPr>
        <w:jc w:val="center"/>
        <w:rPr>
          <w:b/>
          <w:sz w:val="24"/>
          <w:szCs w:val="24"/>
        </w:rPr>
      </w:pPr>
      <w:r>
        <w:rPr>
          <w:b/>
          <w:sz w:val="24"/>
          <w:szCs w:val="24"/>
        </w:rPr>
        <w:t>XIV.</w:t>
      </w:r>
    </w:p>
    <w:p w:rsidR="008911B1" w:rsidRDefault="008911B1" w:rsidP="008911B1">
      <w:pPr>
        <w:jc w:val="center"/>
        <w:rPr>
          <w:b/>
          <w:sz w:val="24"/>
          <w:szCs w:val="24"/>
        </w:rPr>
      </w:pPr>
      <w:r>
        <w:rPr>
          <w:b/>
          <w:sz w:val="24"/>
          <w:szCs w:val="24"/>
        </w:rPr>
        <w:t>Počet členů, funkční období, volba, odstoupení a podmínky výkonu funkce představenstva</w:t>
      </w:r>
    </w:p>
    <w:p w:rsidR="008911B1" w:rsidRDefault="008911B1" w:rsidP="008911B1">
      <w:pPr>
        <w:ind w:left="709" w:hanging="709"/>
        <w:jc w:val="both"/>
        <w:rPr>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Představenstvo společnosti má pět členů. Funkční období členů představenstva je čtyřleté. Opětovná volba člena představenstva je možná.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Členové představenstva jsou voleni a odvoláváni valnou hromadou. Představenstvo volí a odvolává svého předsedu. Představenstvo, jehož počet členů neklesl pod polovinu, může jmenovat náhradní členy do příštího zasedání valné hromady.</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V případě smrti člena představenstva, odstoupení z funkce, odvolání anebo jiného ukončení jeho funkce, zvolí valná hromada do dvou měsíců nového člena představenstva. Člen představenstva může ze své funkce odstoupit. Odstupující člen oznámí své odstoupení orgánu, který jej zvolil a jeho funkce končí uplynutím jednoho měsíce od doručení tohoto oznámení, neschválí-li valná hromada na žádost odstupujícího jiný okamžik zániku funkce. Má-li společnost jediného akcionáře, skončí funkce uplynutím jednoho měsíce ode dne doručení oznámení o odstoupení z funkce jedinému akcionáři, neujednají-li jiný okamžik zániku funkce.</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Členem představenstva může být jak fyzická, tak právnická osoba. Je-li členem představenstva jiná právnická osoba, zmocní fyzickou osobu, aby ji v představenstvu zastupovala, jinak ji zastupuje člen jejího statutárního orgánu. Člen představenstva musí být plně svéprávný, bezúhonný ve smyslu zákona o živnostenském podnikání a nesmí u něj nastat skutečnost, jež je překážkou provozování živnosti podle zákona o živnostenském podnikání ani překážka výkonu funkce stanovená v ustanovení § 63 ZOK. U člena představenstva – právnické osoby musí požadavky a předpoklady pro výkon funkce člena představenstva splňovat její zástupce.</w:t>
      </w:r>
    </w:p>
    <w:p w:rsidR="008911B1" w:rsidRDefault="008911B1" w:rsidP="008911B1">
      <w:pPr>
        <w:ind w:left="705" w:hanging="705"/>
        <w:jc w:val="both"/>
        <w:rPr>
          <w:sz w:val="24"/>
          <w:szCs w:val="24"/>
        </w:rPr>
      </w:pPr>
    </w:p>
    <w:p w:rsidR="008911B1" w:rsidRDefault="008911B1" w:rsidP="008911B1">
      <w:pPr>
        <w:jc w:val="center"/>
        <w:rPr>
          <w:b/>
          <w:sz w:val="24"/>
          <w:szCs w:val="24"/>
        </w:rPr>
      </w:pPr>
      <w:r>
        <w:rPr>
          <w:b/>
          <w:sz w:val="24"/>
          <w:szCs w:val="24"/>
        </w:rPr>
        <w:t>XV.</w:t>
      </w:r>
    </w:p>
    <w:p w:rsidR="008911B1" w:rsidRDefault="008911B1" w:rsidP="008911B1">
      <w:pPr>
        <w:jc w:val="center"/>
        <w:rPr>
          <w:b/>
          <w:sz w:val="24"/>
          <w:szCs w:val="24"/>
        </w:rPr>
      </w:pPr>
      <w:r>
        <w:rPr>
          <w:b/>
          <w:sz w:val="24"/>
          <w:szCs w:val="24"/>
        </w:rPr>
        <w:t>Svolávání jednání představenstva</w:t>
      </w:r>
    </w:p>
    <w:p w:rsidR="008911B1" w:rsidRDefault="008911B1" w:rsidP="008911B1">
      <w:pPr>
        <w:ind w:left="567" w:hanging="567"/>
        <w:jc w:val="both"/>
        <w:rPr>
          <w:b/>
          <w:sz w:val="24"/>
          <w:szCs w:val="24"/>
          <w:u w:val="single"/>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Představenstvo se schází dle potřeby.</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Jednání představenstva svolává jeho předseda písemnou pozvánkou, v níž uvede místo, datum a hodinu konání a pořad jednání. Do doby, než bude zvolen předseda představenstva, je oprávněn svolat jednání představenstva kterýkoli jeho člen. Pozvánka musí být členům představenstva doručena nejméně 5 dnů před jednáním. Pokud s tím souhlasí všichni členové představenstva, lze jeho jednání svolat i e-mailem. I v takovém případě však musí pozvánka obsahovat výše uvedené náležitosti a členové představenstva musí potvrdit její přijetí. Není-li jednání svoláno v souladu s těmito pravidly, avšak všichni členové představenstva se přesto na jednání buď dostaví anebo doručí předsedovi před konáním jednání písemný souhlas s konáním jednání v jejich nepřítomnosti, platí jednání za řádně svolané.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Předseda představenstva je povinen svolat jednání představenstva vždy, požádá-li o to některý z členů představenstva nebo na základě usnesení dozorčí rady její předseda, a to do 15 dnů ode dne doručení této žádosti. V případě, že předseda představenstva tuto svou povinnost nesplní, je oprávněn svolat jednání představenstva kterýkoliv další člen představenstva.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Představenstvo může podle své úvahy přizvat na jednání i členy jiných orgánů společnosti, její zaměstnance nebo akcionáře. </w:t>
      </w:r>
    </w:p>
    <w:p w:rsidR="008911B1" w:rsidRDefault="008911B1" w:rsidP="008911B1">
      <w:pPr>
        <w:pStyle w:val="Bezmezer"/>
        <w:ind w:left="705" w:hanging="705"/>
        <w:jc w:val="center"/>
        <w:rPr>
          <w:rFonts w:ascii="Times New Roman" w:hAnsi="Times New Roman"/>
          <w:b/>
          <w:sz w:val="24"/>
          <w:szCs w:val="24"/>
        </w:rPr>
      </w:pPr>
    </w:p>
    <w:p w:rsidR="008911B1" w:rsidRDefault="008911B1" w:rsidP="008911B1">
      <w:pPr>
        <w:pStyle w:val="Bezmezer"/>
        <w:ind w:left="705" w:hanging="705"/>
        <w:jc w:val="center"/>
        <w:rPr>
          <w:rFonts w:ascii="Times New Roman" w:hAnsi="Times New Roman"/>
          <w:b/>
          <w:sz w:val="24"/>
          <w:szCs w:val="24"/>
        </w:rPr>
      </w:pPr>
      <w:r>
        <w:rPr>
          <w:rFonts w:ascii="Times New Roman" w:hAnsi="Times New Roman"/>
          <w:b/>
          <w:sz w:val="24"/>
          <w:szCs w:val="24"/>
        </w:rPr>
        <w:t>XVI.</w:t>
      </w:r>
    </w:p>
    <w:p w:rsidR="008911B1" w:rsidRDefault="008911B1" w:rsidP="008911B1">
      <w:pPr>
        <w:pStyle w:val="Bezmezer"/>
        <w:ind w:left="705" w:hanging="705"/>
        <w:jc w:val="center"/>
        <w:rPr>
          <w:rFonts w:ascii="Times New Roman" w:hAnsi="Times New Roman"/>
          <w:b/>
          <w:sz w:val="24"/>
          <w:szCs w:val="24"/>
        </w:rPr>
      </w:pPr>
      <w:r>
        <w:rPr>
          <w:rFonts w:ascii="Times New Roman" w:hAnsi="Times New Roman"/>
          <w:b/>
          <w:sz w:val="24"/>
          <w:szCs w:val="24"/>
        </w:rPr>
        <w:t>Průběh jednání představenstva</w:t>
      </w:r>
    </w:p>
    <w:p w:rsidR="008911B1" w:rsidRDefault="008911B1" w:rsidP="008911B1">
      <w:pPr>
        <w:pStyle w:val="Bezmezer"/>
        <w:ind w:left="705" w:hanging="705"/>
        <w:rPr>
          <w:rFonts w:ascii="Times New Roman" w:hAnsi="Times New Roman"/>
          <w:b/>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Jednání představenstva řídí jeho předseda. V případě jeho nepřítomnosti, nebo pokud ještě nebyl předseda zvolen, řídí jednání pověřený člen představenstva.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lastRenderedPageBreak/>
        <w:t>Členové nebo člen dozorčí rady mají na základě rozhodnutí dozorčí rady právo zúčastnit se jednání představenstva, a pokud o to požádají, musí jim být uděleno slovo.</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O průběhu jednání představenstva a o jeho rozhodnutích se pořizuje zápis, který podepisuje předsedající a zapisovatel; přílohou zápisu je seznam přítomných. V zápisu se jmenovitě uvedou členové představenstva, kteří hlasovali proti jednotlivým rozhodnutím nebo se zdrželi hlasování; u neuvedených členů se má za to, že hlasovali pro přijetí rozhodnutí.</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Náklady spojené s jednáním i s další činností představenstva nese společnost. </w:t>
      </w:r>
    </w:p>
    <w:p w:rsidR="008911B1" w:rsidRDefault="008911B1" w:rsidP="008911B1">
      <w:pPr>
        <w:pStyle w:val="Bezmezer"/>
        <w:rPr>
          <w:rFonts w:ascii="Times New Roman" w:hAnsi="Times New Roman"/>
          <w:b/>
          <w:sz w:val="24"/>
          <w:szCs w:val="24"/>
        </w:rPr>
      </w:pPr>
    </w:p>
    <w:p w:rsidR="008911B1" w:rsidRDefault="008911B1" w:rsidP="008911B1">
      <w:pPr>
        <w:pStyle w:val="Bezmezer"/>
        <w:ind w:left="705" w:hanging="705"/>
        <w:jc w:val="center"/>
        <w:rPr>
          <w:rFonts w:ascii="Times New Roman" w:hAnsi="Times New Roman"/>
          <w:b/>
          <w:sz w:val="24"/>
          <w:szCs w:val="24"/>
        </w:rPr>
      </w:pPr>
      <w:r>
        <w:rPr>
          <w:rFonts w:ascii="Times New Roman" w:hAnsi="Times New Roman"/>
          <w:b/>
          <w:sz w:val="24"/>
          <w:szCs w:val="24"/>
        </w:rPr>
        <w:t>XVII.</w:t>
      </w:r>
    </w:p>
    <w:p w:rsidR="008911B1" w:rsidRDefault="008911B1" w:rsidP="008911B1">
      <w:pPr>
        <w:pStyle w:val="Bezmezer"/>
        <w:ind w:left="705" w:hanging="705"/>
        <w:jc w:val="center"/>
        <w:rPr>
          <w:rFonts w:ascii="Times New Roman" w:hAnsi="Times New Roman"/>
          <w:b/>
          <w:sz w:val="24"/>
          <w:szCs w:val="24"/>
        </w:rPr>
      </w:pPr>
      <w:r>
        <w:rPr>
          <w:rFonts w:ascii="Times New Roman" w:hAnsi="Times New Roman"/>
          <w:b/>
          <w:sz w:val="24"/>
          <w:szCs w:val="24"/>
        </w:rPr>
        <w:t>Rozhodování představenstva</w:t>
      </w:r>
    </w:p>
    <w:p w:rsidR="008911B1" w:rsidRDefault="008911B1" w:rsidP="008911B1">
      <w:pPr>
        <w:pStyle w:val="Bezmezer"/>
        <w:ind w:left="705" w:hanging="705"/>
        <w:rPr>
          <w:rFonts w:ascii="Times New Roman" w:hAnsi="Times New Roman"/>
          <w:b/>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Představenstvo je způsobilé se usnášet, účastní-li se jeho jednání nadpoloviční většina jeho členů.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Představenstvo rozhoduje většinou hlasů přítomných členů. Každý člen představenstva má jeden hlas. V případě rovnosti hlasů je rozhodující hlas předsedy.</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Jestliže s tím souhlasí všichni členové představenstva, může představenstvo učinit rozhodnutí per </w:t>
      </w:r>
      <w:proofErr w:type="spellStart"/>
      <w:r>
        <w:rPr>
          <w:rFonts w:ascii="Times New Roman" w:hAnsi="Times New Roman"/>
          <w:sz w:val="24"/>
          <w:szCs w:val="24"/>
        </w:rPr>
        <w:t>rollam</w:t>
      </w:r>
      <w:proofErr w:type="spellEnd"/>
      <w:r>
        <w:rPr>
          <w:rFonts w:ascii="Times New Roman" w:hAnsi="Times New Roman"/>
          <w:sz w:val="24"/>
          <w:szCs w:val="24"/>
        </w:rPr>
        <w:t>. V takovém případě se však k návrhu rozhodnutí musejí průkazným způsobem vyjádřit všichni členové představenstva a rozhodnutí musí být přijato jednomyslně.</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Rozhodnutí učiněné per </w:t>
      </w:r>
      <w:proofErr w:type="spellStart"/>
      <w:r>
        <w:rPr>
          <w:rFonts w:ascii="Times New Roman" w:hAnsi="Times New Roman"/>
          <w:sz w:val="24"/>
          <w:szCs w:val="24"/>
        </w:rPr>
        <w:t>rollam</w:t>
      </w:r>
      <w:proofErr w:type="spellEnd"/>
      <w:r>
        <w:rPr>
          <w:rFonts w:ascii="Times New Roman" w:hAnsi="Times New Roman"/>
          <w:sz w:val="24"/>
          <w:szCs w:val="24"/>
        </w:rPr>
        <w:t xml:space="preserve"> musí být uvedeno v zápisu z nejbližšího jednání představenstva. </w:t>
      </w:r>
    </w:p>
    <w:p w:rsidR="008911B1" w:rsidRDefault="008911B1" w:rsidP="008911B1">
      <w:pPr>
        <w:pStyle w:val="Bezmezer"/>
        <w:ind w:left="360"/>
        <w:jc w:val="both"/>
        <w:rPr>
          <w:rFonts w:ascii="Times New Roman" w:hAnsi="Times New Roman"/>
          <w:sz w:val="24"/>
          <w:szCs w:val="24"/>
        </w:rPr>
      </w:pPr>
    </w:p>
    <w:p w:rsidR="008911B1" w:rsidRPr="00475AEC" w:rsidRDefault="008911B1" w:rsidP="008911B1">
      <w:pPr>
        <w:pStyle w:val="Bezmezer"/>
        <w:numPr>
          <w:ilvl w:val="1"/>
          <w:numId w:val="1"/>
        </w:numPr>
        <w:jc w:val="both"/>
        <w:rPr>
          <w:rFonts w:ascii="Times New Roman" w:hAnsi="Times New Roman"/>
          <w:sz w:val="24"/>
          <w:szCs w:val="24"/>
        </w:rPr>
      </w:pPr>
      <w:r>
        <w:rPr>
          <w:rFonts w:ascii="Times New Roman" w:hAnsi="Times New Roman"/>
          <w:sz w:val="24"/>
          <w:szCs w:val="24"/>
        </w:rPr>
        <w:t xml:space="preserve">Veškerou organizační činnost spojenou s rozhodováním představenstva per </w:t>
      </w:r>
      <w:proofErr w:type="spellStart"/>
      <w:r>
        <w:rPr>
          <w:rFonts w:ascii="Times New Roman" w:hAnsi="Times New Roman"/>
          <w:sz w:val="24"/>
          <w:szCs w:val="24"/>
        </w:rPr>
        <w:t>rollam</w:t>
      </w:r>
      <w:proofErr w:type="spellEnd"/>
      <w:r>
        <w:rPr>
          <w:rFonts w:ascii="Times New Roman" w:hAnsi="Times New Roman"/>
          <w:sz w:val="24"/>
          <w:szCs w:val="24"/>
        </w:rPr>
        <w:t xml:space="preserve"> zajišťuje předseda představenstva.</w:t>
      </w:r>
    </w:p>
    <w:p w:rsidR="008911B1" w:rsidRDefault="008911B1" w:rsidP="008911B1">
      <w:pPr>
        <w:jc w:val="both"/>
        <w:rPr>
          <w:b/>
          <w:sz w:val="24"/>
          <w:szCs w:val="24"/>
        </w:rPr>
      </w:pPr>
    </w:p>
    <w:p w:rsidR="008911B1" w:rsidRDefault="008911B1" w:rsidP="008911B1">
      <w:pPr>
        <w:jc w:val="both"/>
        <w:rPr>
          <w:b/>
          <w:sz w:val="24"/>
          <w:szCs w:val="24"/>
        </w:rPr>
      </w:pPr>
      <w:r>
        <w:rPr>
          <w:b/>
          <w:sz w:val="24"/>
          <w:szCs w:val="24"/>
        </w:rPr>
        <w:t xml:space="preserve">C. DOZORČÍ RADA </w:t>
      </w:r>
    </w:p>
    <w:p w:rsidR="008911B1" w:rsidRDefault="008911B1" w:rsidP="008911B1">
      <w:pPr>
        <w:pStyle w:val="Bezmezer"/>
        <w:ind w:left="705" w:hanging="705"/>
        <w:jc w:val="center"/>
        <w:rPr>
          <w:rFonts w:ascii="Times New Roman" w:hAnsi="Times New Roman"/>
          <w:b/>
          <w:sz w:val="24"/>
          <w:szCs w:val="24"/>
        </w:rPr>
      </w:pPr>
      <w:r>
        <w:rPr>
          <w:rFonts w:ascii="Times New Roman" w:hAnsi="Times New Roman"/>
          <w:b/>
          <w:sz w:val="24"/>
          <w:szCs w:val="24"/>
        </w:rPr>
        <w:t>XVIII.</w:t>
      </w:r>
    </w:p>
    <w:p w:rsidR="008911B1" w:rsidRDefault="008911B1" w:rsidP="008911B1">
      <w:pPr>
        <w:pStyle w:val="Bezmezer"/>
        <w:ind w:left="705" w:hanging="705"/>
        <w:jc w:val="center"/>
        <w:rPr>
          <w:rFonts w:ascii="Times New Roman" w:hAnsi="Times New Roman"/>
          <w:b/>
          <w:sz w:val="24"/>
          <w:szCs w:val="24"/>
        </w:rPr>
      </w:pPr>
      <w:r>
        <w:rPr>
          <w:rFonts w:ascii="Times New Roman" w:hAnsi="Times New Roman"/>
          <w:b/>
          <w:sz w:val="24"/>
          <w:szCs w:val="24"/>
        </w:rPr>
        <w:t>Postavení a působnost dozorčí rady</w:t>
      </w:r>
    </w:p>
    <w:p w:rsidR="008911B1" w:rsidRDefault="008911B1" w:rsidP="008911B1">
      <w:pPr>
        <w:ind w:left="709" w:hanging="709"/>
        <w:jc w:val="both"/>
        <w:rPr>
          <w:b/>
          <w:sz w:val="24"/>
          <w:szCs w:val="24"/>
          <w:u w:val="single"/>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Dozorčí rada dohlíží na výkon působnosti představenstva a na činnost společnosti.</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Dozorčí rada se řídí zásadami schválenými valnou hromadou, ledaže jsou v rozporu se zákonem o obchodních korporacích nebo stanovami. Porušení těchto zásad nemá účinky vůči třetím osobám. Nikdo není oprávněn udělovat dozorčí radě pokyny týkající se její zákonné povinnosti kontroly působnosti představenstva.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Dozorčí rada je oprávněna nahlížet do všech dokladů a záznamů týkajících se činnosti společnosti a kontrolovat, zda jsou účetní zápisy vedeny řádně a v souladu se skutečností, a zda se podnikatelská či jiná činnost společnosti děje v souladu s právními předpisy a těmito stanovami.</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Dozorčí rada přezkoumává řádnou, mimořádnou, konsolidovanou, popřípadě i mezitímní účetní závěrku a návrh na rozdělení zisku nebo úhradu ztráty a předkládá svá vyjádření valné hromadě.</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Dozorčí rada je oprávněna svolat valnou hromadu, pokud to vyžadují zájmy společnosti nebo v případě, kdy společnost nemá zvolené představenstvo, případně kdy představenstvo </w:t>
      </w:r>
      <w:r>
        <w:rPr>
          <w:rFonts w:ascii="Times New Roman" w:hAnsi="Times New Roman"/>
          <w:sz w:val="24"/>
          <w:szCs w:val="24"/>
        </w:rPr>
        <w:lastRenderedPageBreak/>
        <w:t>dlouhodobě neplní své povinnosti a valnou hromadu nesvolá ani jeho člen. Valné hromadě zároveň navrhne potřebná opatření. Dozorčí rada určí svého člena, který společnost zastupuje v řízení před soudy a jinými orgány proti členu představenstva.</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Členové dozorčí rady se zúčastňují valné hromady a pověřený člen dozorčí rady ji seznamuje s výsledky činnosti dozorčí rady. Členům dozorčí rady musí být uděleno slovo, kdykoliv o to požádají. </w:t>
      </w:r>
    </w:p>
    <w:p w:rsidR="008911B1" w:rsidRDefault="008911B1" w:rsidP="008911B1">
      <w:pPr>
        <w:jc w:val="both"/>
        <w:rPr>
          <w:sz w:val="24"/>
          <w:szCs w:val="24"/>
        </w:rPr>
      </w:pPr>
    </w:p>
    <w:p w:rsidR="008911B1" w:rsidRDefault="008911B1" w:rsidP="008911B1">
      <w:pPr>
        <w:pStyle w:val="Bezmezer"/>
        <w:ind w:left="705" w:hanging="705"/>
        <w:jc w:val="center"/>
        <w:rPr>
          <w:rFonts w:ascii="Times New Roman" w:hAnsi="Times New Roman"/>
          <w:b/>
          <w:sz w:val="24"/>
          <w:szCs w:val="24"/>
        </w:rPr>
      </w:pPr>
      <w:r>
        <w:rPr>
          <w:rFonts w:ascii="Times New Roman" w:hAnsi="Times New Roman"/>
          <w:b/>
          <w:sz w:val="24"/>
          <w:szCs w:val="24"/>
        </w:rPr>
        <w:t>XIX.</w:t>
      </w:r>
    </w:p>
    <w:p w:rsidR="008911B1" w:rsidRDefault="008911B1" w:rsidP="008911B1">
      <w:pPr>
        <w:pStyle w:val="Bezmezer"/>
        <w:ind w:left="705" w:hanging="705"/>
        <w:jc w:val="center"/>
        <w:rPr>
          <w:rFonts w:ascii="Times New Roman" w:hAnsi="Times New Roman"/>
          <w:b/>
          <w:sz w:val="24"/>
          <w:szCs w:val="24"/>
        </w:rPr>
      </w:pPr>
      <w:r>
        <w:rPr>
          <w:rFonts w:ascii="Times New Roman" w:hAnsi="Times New Roman"/>
          <w:b/>
          <w:sz w:val="24"/>
          <w:szCs w:val="24"/>
        </w:rPr>
        <w:t>Počet členů, funkční období, volba, odstoupení a podmínky výkonu funkce dozorčí rady</w:t>
      </w:r>
    </w:p>
    <w:p w:rsidR="008911B1" w:rsidRDefault="008911B1" w:rsidP="008911B1">
      <w:pPr>
        <w:ind w:left="709" w:hanging="709"/>
        <w:jc w:val="both"/>
        <w:rPr>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Dozorčí rada společnosti má tři členy. Funkční období člena dozorčí rady je čtyřleté.  Opětovná volba člena dozorčí rady je možná.</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Členové dozorčí rady jsou voleni a odvoláváni valnou hromadou. Dozorčí rada volí a odvolává svého předsedu. Dozorčí rada, jejíž počet členů neklesl pod polovinu, může jmenovat náhradní členy do příštího zasedání valné hromady.</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V případě smrti člena dozorčí rady, odstoupení z funkce, odvolání anebo jiného ukončení jeho funkce zvolí příslušný orgán do dvou měsíců nového člena dozorčí rady. Člen dozorčí rady může ze své funkce odstoupit. Nesmí tak však učinit v době, která je pro společnost nevhodná. Odstupující člen oznámí své odstoupení orgánu, který jej zvolil, a jeho funkce končí uplynutím jednoho měsíce od doručení tohoto oznámení, neschválí-li valná hromada na žádost odstupujícího jiný okamžik zániku funkce. Má-li společnost jediného akcionáře, skončí funkce uplynutím jednoho měsíce ode dne doručení oznámení o odstoupení z funkce jedinému akcionáři, neujednají-li jiný okamžik zániku funkce.</w:t>
      </w: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Členem dozorčí rady může být jak fyzická, tak právnická osoba. Je-li členem dozorčí rady jiná právnická osoba, zmocní fyzickou osobu, aby ji v dozorčí radě zastupovala, jinak ji zastupuje člen jejího statutárního orgánu. Člen dozorčí rady musí být plně svéprávný, bezúhonný ve smyslu zákona o živnostenském podnikání a nesmí u něj nastat skutečnost, jež je překážkou provozování živnosti podle zákona o živnostenském podnikání ani překážka výkonu funkce stanovená v ustanovení § 63 ZOK. U člena dozorčí rady – právnické osoby musí požadavky a předpoklady pro výkon funkce člena dozorčí rady splňovat její zástupce. Člen dozorčí rady nesmí být současně členem představenstva nebo jinou osobou oprávněnou podle zápisu v obchodním rejstříku jednat za společnost. </w:t>
      </w:r>
    </w:p>
    <w:p w:rsidR="008911B1" w:rsidRDefault="008911B1" w:rsidP="008911B1">
      <w:pPr>
        <w:pStyle w:val="Nzev"/>
        <w:jc w:val="both"/>
        <w:rPr>
          <w:b w:val="0"/>
          <w:sz w:val="24"/>
          <w:szCs w:val="24"/>
        </w:rPr>
      </w:pPr>
    </w:p>
    <w:p w:rsidR="008911B1" w:rsidRDefault="008911B1" w:rsidP="008911B1">
      <w:pPr>
        <w:ind w:left="709" w:hanging="709"/>
        <w:jc w:val="center"/>
        <w:rPr>
          <w:b/>
          <w:sz w:val="24"/>
          <w:szCs w:val="24"/>
        </w:rPr>
      </w:pPr>
      <w:r>
        <w:rPr>
          <w:b/>
          <w:sz w:val="24"/>
          <w:szCs w:val="24"/>
        </w:rPr>
        <w:t>XX.</w:t>
      </w:r>
    </w:p>
    <w:p w:rsidR="008911B1" w:rsidRDefault="008911B1" w:rsidP="008911B1">
      <w:pPr>
        <w:ind w:left="709" w:hanging="709"/>
        <w:jc w:val="center"/>
        <w:rPr>
          <w:b/>
          <w:sz w:val="24"/>
          <w:szCs w:val="24"/>
        </w:rPr>
      </w:pPr>
      <w:r>
        <w:rPr>
          <w:b/>
          <w:sz w:val="24"/>
          <w:szCs w:val="24"/>
        </w:rPr>
        <w:t>Svolání jednání dozorčí rady</w:t>
      </w:r>
    </w:p>
    <w:p w:rsidR="008911B1" w:rsidRDefault="008911B1" w:rsidP="008911B1">
      <w:pPr>
        <w:ind w:left="709" w:hanging="709"/>
        <w:jc w:val="center"/>
        <w:rPr>
          <w:b/>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Dozorčí rada se schází dle potřeby, nejméně však jedenkrát za šest měsíců.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Jednání dozorčí rady svolává její předseda písemnou pozvánkou, v níž uvede místo, datum a hodinu konání a pořad jednání. Do doby, než bude zvolen předseda dozorčí rady, je oprávněn svolat jednání dozorčí rady kterýkoli jeho člen. Pozvánka musí být členům dozorčí rady doručena nejméně 5 dnů před jednáním. Pokud s tím souhlasí všichni členové dozorčí rady, lze její jednání svolat i e-mailem. I v takovém případě však musí pozvánka obsahovat výše uvedené náležitosti a členové dozorčí rady musí potvrdit její přijetí. Není-li jednání svoláno v souladu s těmito pravidly, avšak všichni členové dozorčí rady se přesto na jednání buď dostaví anebo doručí předsedovi před konáním jednání písemný souhlas s konáním jednání v jejich nepřítomnosti, platí jednání za řádně svolané.</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lastRenderedPageBreak/>
        <w:t xml:space="preserve">Předseda dozorčí rady je povinen svolat jednání dozorčí rady vždy, požádá-li o to některý z členů dozorčí rady nebo představenstvo, pokud současně uvede důvod jejího svolání, a to do 15 dnů ode dne doručení této žádosti. V případě, že předseda dozorčí rady tuto svou povinnost nesplní, je oprávněn svolat jednání dozorčí rady kterýkoliv další člen dozorčí rady.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Dozorčí rada může podle své úvahy přizvat na jednání i členy jiných orgánů společnosti, její zaměstnance nebo akcionáře. </w:t>
      </w:r>
    </w:p>
    <w:p w:rsidR="008911B1" w:rsidRDefault="008911B1" w:rsidP="008911B1">
      <w:pPr>
        <w:pStyle w:val="Bezmezer"/>
        <w:rPr>
          <w:rFonts w:ascii="Times New Roman" w:hAnsi="Times New Roman"/>
          <w:b/>
          <w:sz w:val="24"/>
          <w:szCs w:val="24"/>
        </w:rPr>
      </w:pPr>
    </w:p>
    <w:p w:rsidR="008911B1" w:rsidRDefault="008911B1" w:rsidP="008911B1">
      <w:pPr>
        <w:pStyle w:val="Bezmezer"/>
        <w:ind w:left="705" w:hanging="705"/>
        <w:jc w:val="center"/>
        <w:rPr>
          <w:rFonts w:ascii="Times New Roman" w:hAnsi="Times New Roman"/>
          <w:b/>
          <w:sz w:val="24"/>
          <w:szCs w:val="24"/>
        </w:rPr>
      </w:pPr>
      <w:r>
        <w:rPr>
          <w:rFonts w:ascii="Times New Roman" w:hAnsi="Times New Roman"/>
          <w:b/>
          <w:sz w:val="24"/>
          <w:szCs w:val="24"/>
        </w:rPr>
        <w:t>XXI.</w:t>
      </w:r>
    </w:p>
    <w:p w:rsidR="008911B1" w:rsidRDefault="008911B1" w:rsidP="008911B1">
      <w:pPr>
        <w:pStyle w:val="Bezmezer"/>
        <w:ind w:left="705" w:hanging="705"/>
        <w:jc w:val="center"/>
        <w:rPr>
          <w:rFonts w:ascii="Times New Roman" w:hAnsi="Times New Roman"/>
          <w:b/>
          <w:sz w:val="24"/>
          <w:szCs w:val="24"/>
        </w:rPr>
      </w:pPr>
      <w:r>
        <w:rPr>
          <w:rFonts w:ascii="Times New Roman" w:hAnsi="Times New Roman"/>
          <w:b/>
          <w:sz w:val="24"/>
          <w:szCs w:val="24"/>
        </w:rPr>
        <w:t>Průběh jednání dozorčí rady</w:t>
      </w:r>
    </w:p>
    <w:p w:rsidR="008911B1" w:rsidRDefault="008911B1" w:rsidP="008911B1">
      <w:pPr>
        <w:pStyle w:val="Bezmezer"/>
        <w:ind w:left="705" w:hanging="705"/>
        <w:rPr>
          <w:rFonts w:ascii="Times New Roman" w:hAnsi="Times New Roman"/>
          <w:b/>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Jednání dozorčí rady řídí její předseda. V případě jeho nepřítomnosti, nebo pokud ještě nebyl předseda zvolen, řídí zasedání pověřený člen dozorčí rady.</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O průběhu jednání dozorčí rady a jejích rozhodnutích se pořizuje zápis, který podepisuje předsedající; přílohou zápisu je seznam přítomných. V zápisu se jmenovitě uvedou členové dozorčí rady, kteří hlasovali proti přijetí jednotlivých rozhodnutí nebo se zdrželi hlasování; u neuvedených členů se má za to, že hlasovali pro přijetí rozhodnutí. V zápise se rovněž uvedou stanoviska menšiny členů, pokud o to požádají.</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Náklady spojené s jednáním i s další činností dozorčí rady nese společnost.</w:t>
      </w:r>
    </w:p>
    <w:p w:rsidR="008911B1" w:rsidRDefault="008911B1" w:rsidP="008911B1">
      <w:pPr>
        <w:pStyle w:val="Bezmezer"/>
        <w:rPr>
          <w:rFonts w:ascii="Times New Roman" w:hAnsi="Times New Roman"/>
          <w:b/>
          <w:sz w:val="24"/>
          <w:szCs w:val="24"/>
        </w:rPr>
      </w:pPr>
    </w:p>
    <w:p w:rsidR="008911B1" w:rsidRDefault="008911B1" w:rsidP="008911B1">
      <w:pPr>
        <w:pStyle w:val="Bezmezer"/>
        <w:ind w:left="705" w:hanging="705"/>
        <w:jc w:val="center"/>
        <w:rPr>
          <w:rFonts w:ascii="Times New Roman" w:hAnsi="Times New Roman"/>
          <w:b/>
          <w:sz w:val="24"/>
          <w:szCs w:val="24"/>
        </w:rPr>
      </w:pPr>
      <w:r>
        <w:rPr>
          <w:rFonts w:ascii="Times New Roman" w:hAnsi="Times New Roman"/>
          <w:b/>
          <w:sz w:val="24"/>
          <w:szCs w:val="24"/>
        </w:rPr>
        <w:t>XXII.</w:t>
      </w:r>
    </w:p>
    <w:p w:rsidR="008911B1" w:rsidRDefault="008911B1" w:rsidP="008911B1">
      <w:pPr>
        <w:pStyle w:val="Bezmezer"/>
        <w:ind w:left="705" w:hanging="705"/>
        <w:jc w:val="center"/>
        <w:rPr>
          <w:rFonts w:ascii="Times New Roman" w:hAnsi="Times New Roman"/>
          <w:b/>
          <w:sz w:val="24"/>
          <w:szCs w:val="24"/>
        </w:rPr>
      </w:pPr>
      <w:r>
        <w:rPr>
          <w:rFonts w:ascii="Times New Roman" w:hAnsi="Times New Roman"/>
          <w:b/>
          <w:sz w:val="24"/>
          <w:szCs w:val="24"/>
        </w:rPr>
        <w:t>Rozhodování dozorčí rady</w:t>
      </w:r>
    </w:p>
    <w:p w:rsidR="008911B1" w:rsidRDefault="008911B1" w:rsidP="008911B1">
      <w:pPr>
        <w:pStyle w:val="Bezmezer"/>
        <w:ind w:left="705" w:hanging="705"/>
        <w:jc w:val="center"/>
        <w:rPr>
          <w:rFonts w:ascii="Times New Roman" w:hAnsi="Times New Roman"/>
          <w:b/>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Dozorčí rada je způsobilá se usnášet, účastní-li se jejího jednání nadpoloviční většina jejích členů.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Dozorčí rada rozhoduje většinou hlasů přítomných členů. Každý člen dozorčí rady má jeden hlas. V případě rovnosti hlasů je rozhodující hlas předsedy.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Jestliže s tím souhlasí všichni členové dozorčí rady, může dozorčí rada učinit rozhodnutí per </w:t>
      </w:r>
      <w:proofErr w:type="spellStart"/>
      <w:r>
        <w:rPr>
          <w:rFonts w:ascii="Times New Roman" w:hAnsi="Times New Roman"/>
          <w:sz w:val="24"/>
          <w:szCs w:val="24"/>
        </w:rPr>
        <w:t>rollam</w:t>
      </w:r>
      <w:proofErr w:type="spellEnd"/>
      <w:r>
        <w:rPr>
          <w:rFonts w:ascii="Times New Roman" w:hAnsi="Times New Roman"/>
          <w:sz w:val="24"/>
          <w:szCs w:val="24"/>
        </w:rPr>
        <w:t xml:space="preserve">. V takovém případě se však k návrhu rozhodnutí musejí průkazným způsobem vyjádřit všichni členové dozorčí rady a rozhodnutí musí být přijato jednomyslně. </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Rozhodnutí učiněné per </w:t>
      </w:r>
      <w:proofErr w:type="spellStart"/>
      <w:r>
        <w:rPr>
          <w:rFonts w:ascii="Times New Roman" w:hAnsi="Times New Roman"/>
          <w:sz w:val="24"/>
          <w:szCs w:val="24"/>
        </w:rPr>
        <w:t>rollam</w:t>
      </w:r>
      <w:proofErr w:type="spellEnd"/>
      <w:r>
        <w:rPr>
          <w:rFonts w:ascii="Times New Roman" w:hAnsi="Times New Roman"/>
          <w:sz w:val="24"/>
          <w:szCs w:val="24"/>
        </w:rPr>
        <w:t xml:space="preserve"> musí být uvedeno v zápisu z nejbližšího jednání dozorčí rady.</w:t>
      </w:r>
    </w:p>
    <w:p w:rsidR="008911B1" w:rsidRDefault="008911B1" w:rsidP="008911B1">
      <w:pPr>
        <w:pStyle w:val="Bezmezer"/>
        <w:ind w:left="360"/>
        <w:jc w:val="both"/>
        <w:rPr>
          <w:rFonts w:ascii="Times New Roman" w:hAnsi="Times New Roman"/>
          <w:sz w:val="24"/>
          <w:szCs w:val="24"/>
        </w:rPr>
      </w:pPr>
    </w:p>
    <w:p w:rsidR="008911B1" w:rsidRDefault="008911B1" w:rsidP="00715E7E">
      <w:pPr>
        <w:pStyle w:val="Bezmezer"/>
        <w:numPr>
          <w:ilvl w:val="1"/>
          <w:numId w:val="1"/>
        </w:numPr>
        <w:jc w:val="both"/>
        <w:rPr>
          <w:rFonts w:ascii="Times New Roman" w:hAnsi="Times New Roman"/>
          <w:sz w:val="24"/>
          <w:szCs w:val="24"/>
        </w:rPr>
      </w:pPr>
      <w:r>
        <w:rPr>
          <w:rFonts w:ascii="Times New Roman" w:hAnsi="Times New Roman"/>
          <w:sz w:val="24"/>
          <w:szCs w:val="24"/>
        </w:rPr>
        <w:t xml:space="preserve">Veškerou organizační činnost spojenou s rozhodováním dozorčí rady per </w:t>
      </w:r>
      <w:proofErr w:type="spellStart"/>
      <w:r>
        <w:rPr>
          <w:rFonts w:ascii="Times New Roman" w:hAnsi="Times New Roman"/>
          <w:sz w:val="24"/>
          <w:szCs w:val="24"/>
        </w:rPr>
        <w:t>rollam</w:t>
      </w:r>
      <w:proofErr w:type="spellEnd"/>
      <w:r>
        <w:rPr>
          <w:rFonts w:ascii="Times New Roman" w:hAnsi="Times New Roman"/>
          <w:sz w:val="24"/>
          <w:szCs w:val="24"/>
        </w:rPr>
        <w:t xml:space="preserve"> zajišťuje předseda dozorčí rady.</w:t>
      </w:r>
    </w:p>
    <w:p w:rsidR="008911B1" w:rsidRDefault="008911B1" w:rsidP="008911B1">
      <w:pPr>
        <w:ind w:left="709" w:hanging="709"/>
        <w:jc w:val="center"/>
        <w:rPr>
          <w:b/>
          <w:sz w:val="24"/>
          <w:szCs w:val="24"/>
        </w:rPr>
      </w:pPr>
    </w:p>
    <w:p w:rsidR="008911B1" w:rsidRDefault="008911B1" w:rsidP="008911B1">
      <w:pPr>
        <w:ind w:left="709" w:hanging="709"/>
        <w:jc w:val="center"/>
        <w:rPr>
          <w:b/>
          <w:sz w:val="24"/>
          <w:szCs w:val="24"/>
        </w:rPr>
      </w:pPr>
      <w:r>
        <w:rPr>
          <w:b/>
          <w:sz w:val="24"/>
          <w:szCs w:val="24"/>
        </w:rPr>
        <w:t>XXIII.</w:t>
      </w:r>
    </w:p>
    <w:p w:rsidR="007D087E" w:rsidRDefault="007D087E" w:rsidP="008911B1">
      <w:pPr>
        <w:ind w:left="709" w:hanging="709"/>
        <w:jc w:val="center"/>
        <w:rPr>
          <w:b/>
          <w:sz w:val="24"/>
          <w:szCs w:val="24"/>
        </w:rPr>
      </w:pPr>
      <w:r>
        <w:rPr>
          <w:b/>
          <w:sz w:val="24"/>
          <w:szCs w:val="24"/>
        </w:rPr>
        <w:t>Rezervní fond</w:t>
      </w:r>
    </w:p>
    <w:p w:rsidR="007D087E" w:rsidRDefault="007D087E" w:rsidP="008911B1">
      <w:pPr>
        <w:ind w:left="709" w:hanging="709"/>
        <w:jc w:val="center"/>
        <w:rPr>
          <w:b/>
          <w:sz w:val="24"/>
          <w:szCs w:val="24"/>
        </w:rPr>
      </w:pPr>
    </w:p>
    <w:p w:rsidR="007D087E" w:rsidRPr="00F402F4" w:rsidRDefault="007D087E" w:rsidP="007D087E">
      <w:pPr>
        <w:ind w:left="426" w:hanging="426"/>
        <w:jc w:val="both"/>
        <w:rPr>
          <w:sz w:val="24"/>
        </w:rPr>
      </w:pPr>
      <w:r w:rsidRPr="007D087E">
        <w:rPr>
          <w:sz w:val="24"/>
          <w:szCs w:val="24"/>
        </w:rPr>
        <w:t>23.1</w:t>
      </w:r>
      <w:r>
        <w:rPr>
          <w:sz w:val="24"/>
          <w:szCs w:val="24"/>
        </w:rPr>
        <w:t xml:space="preserve"> </w:t>
      </w:r>
      <w:r>
        <w:rPr>
          <w:sz w:val="24"/>
          <w:szCs w:val="24"/>
        </w:rPr>
        <w:tab/>
        <w:t xml:space="preserve">Rezervní fond se ruší. </w:t>
      </w:r>
      <w:r w:rsidRPr="00F402F4">
        <w:rPr>
          <w:sz w:val="24"/>
          <w:szCs w:val="24"/>
        </w:rPr>
        <w:t>O použití prostředků ze zrušeného rezervního fondu rozhodne jediný</w:t>
      </w:r>
      <w:r>
        <w:rPr>
          <w:sz w:val="24"/>
          <w:szCs w:val="24"/>
        </w:rPr>
        <w:t xml:space="preserve"> akcionář</w:t>
      </w:r>
      <w:r w:rsidRPr="00F402F4">
        <w:rPr>
          <w:sz w:val="24"/>
          <w:szCs w:val="24"/>
        </w:rPr>
        <w:t xml:space="preserve"> při výkonu působnosti valné hromady usnesením.  </w:t>
      </w:r>
    </w:p>
    <w:p w:rsidR="007D087E" w:rsidRDefault="007D087E" w:rsidP="007D087E">
      <w:pPr>
        <w:ind w:left="709" w:hanging="709"/>
        <w:jc w:val="both"/>
        <w:rPr>
          <w:sz w:val="24"/>
          <w:szCs w:val="24"/>
        </w:rPr>
      </w:pPr>
    </w:p>
    <w:p w:rsidR="007D087E" w:rsidRPr="007D087E" w:rsidRDefault="007D087E" w:rsidP="007D087E">
      <w:pPr>
        <w:ind w:left="709" w:hanging="709"/>
        <w:jc w:val="center"/>
        <w:rPr>
          <w:b/>
          <w:sz w:val="24"/>
          <w:szCs w:val="24"/>
        </w:rPr>
      </w:pPr>
      <w:r w:rsidRPr="007D087E">
        <w:rPr>
          <w:b/>
          <w:sz w:val="24"/>
          <w:szCs w:val="24"/>
        </w:rPr>
        <w:t>XXIV.</w:t>
      </w:r>
    </w:p>
    <w:p w:rsidR="008911B1" w:rsidRDefault="008911B1" w:rsidP="008911B1">
      <w:pPr>
        <w:ind w:left="709" w:hanging="709"/>
        <w:jc w:val="center"/>
        <w:rPr>
          <w:b/>
          <w:sz w:val="24"/>
          <w:szCs w:val="24"/>
        </w:rPr>
      </w:pPr>
      <w:r>
        <w:rPr>
          <w:b/>
          <w:sz w:val="24"/>
          <w:szCs w:val="24"/>
        </w:rPr>
        <w:t>Zrušení a zánik společnosti</w:t>
      </w:r>
    </w:p>
    <w:p w:rsidR="008911B1" w:rsidRDefault="008911B1" w:rsidP="008911B1">
      <w:pPr>
        <w:ind w:left="709" w:hanging="709"/>
        <w:jc w:val="both"/>
        <w:rPr>
          <w:b/>
          <w:sz w:val="24"/>
          <w:szCs w:val="24"/>
          <w:u w:val="single"/>
        </w:rPr>
      </w:pPr>
    </w:p>
    <w:p w:rsidR="008911B1" w:rsidRDefault="008911B1" w:rsidP="00715E7E">
      <w:pPr>
        <w:pStyle w:val="Odstavecseseznamem"/>
        <w:numPr>
          <w:ilvl w:val="0"/>
          <w:numId w:val="1"/>
        </w:numPr>
        <w:jc w:val="both"/>
        <w:rPr>
          <w:vanish/>
          <w:sz w:val="24"/>
          <w:szCs w:val="24"/>
          <w:lang w:eastAsia="en-US"/>
        </w:rPr>
      </w:pPr>
    </w:p>
    <w:p w:rsidR="008911B1" w:rsidRDefault="007D087E" w:rsidP="007D087E">
      <w:pPr>
        <w:pStyle w:val="Bezmezer"/>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sidR="008911B1">
        <w:rPr>
          <w:rFonts w:ascii="Times New Roman" w:hAnsi="Times New Roman"/>
          <w:sz w:val="24"/>
          <w:szCs w:val="24"/>
        </w:rPr>
        <w:t>Společnost se zrušuje z důvodů stanovených zákonem.</w:t>
      </w:r>
    </w:p>
    <w:p w:rsidR="008911B1" w:rsidRDefault="008911B1" w:rsidP="007D087E">
      <w:pPr>
        <w:pStyle w:val="Bezmezer"/>
        <w:ind w:left="360"/>
        <w:jc w:val="both"/>
        <w:rPr>
          <w:rFonts w:ascii="Times New Roman" w:hAnsi="Times New Roman"/>
          <w:sz w:val="24"/>
          <w:szCs w:val="24"/>
        </w:rPr>
      </w:pPr>
    </w:p>
    <w:p w:rsidR="008911B1" w:rsidRDefault="007D087E" w:rsidP="007D087E">
      <w:pPr>
        <w:pStyle w:val="Bezmezer"/>
        <w:ind w:left="426" w:hanging="426"/>
        <w:jc w:val="both"/>
        <w:rPr>
          <w:rFonts w:ascii="Times New Roman" w:hAnsi="Times New Roman"/>
          <w:sz w:val="24"/>
          <w:szCs w:val="24"/>
        </w:rPr>
      </w:pPr>
      <w:r>
        <w:rPr>
          <w:rFonts w:ascii="Times New Roman" w:hAnsi="Times New Roman"/>
          <w:sz w:val="24"/>
          <w:szCs w:val="24"/>
        </w:rPr>
        <w:t>24.2</w:t>
      </w:r>
      <w:r>
        <w:rPr>
          <w:rFonts w:ascii="Times New Roman" w:hAnsi="Times New Roman"/>
          <w:sz w:val="24"/>
          <w:szCs w:val="24"/>
        </w:rPr>
        <w:tab/>
      </w:r>
      <w:r>
        <w:rPr>
          <w:rFonts w:ascii="Times New Roman" w:hAnsi="Times New Roman"/>
          <w:sz w:val="24"/>
          <w:szCs w:val="24"/>
        </w:rPr>
        <w:tab/>
      </w:r>
      <w:r w:rsidR="008911B1">
        <w:rPr>
          <w:rFonts w:ascii="Times New Roman" w:hAnsi="Times New Roman"/>
          <w:sz w:val="24"/>
          <w:szCs w:val="24"/>
        </w:rPr>
        <w:t>Po zrušení společnosti se vyžaduje její likvidace, ledaže celé její jmění nabývá právní nástupce nebo pokud zákon stanoví jinak. Způsob provedení likvidace společnosti při jejím zrušení se řídí obecně závaznými právními předpisy.</w:t>
      </w:r>
    </w:p>
    <w:p w:rsidR="008911B1" w:rsidRDefault="008911B1" w:rsidP="007D087E">
      <w:pPr>
        <w:pStyle w:val="Bezmezer"/>
        <w:ind w:left="360"/>
        <w:jc w:val="both"/>
        <w:rPr>
          <w:rFonts w:ascii="Times New Roman" w:hAnsi="Times New Roman"/>
          <w:sz w:val="24"/>
          <w:szCs w:val="24"/>
        </w:rPr>
      </w:pPr>
    </w:p>
    <w:p w:rsidR="008911B1" w:rsidRDefault="007D087E" w:rsidP="007D087E">
      <w:pPr>
        <w:pStyle w:val="Bezmezer"/>
        <w:jc w:val="both"/>
        <w:rPr>
          <w:rFonts w:ascii="Times New Roman" w:hAnsi="Times New Roman"/>
          <w:sz w:val="24"/>
          <w:szCs w:val="24"/>
        </w:rPr>
      </w:pPr>
      <w:r>
        <w:rPr>
          <w:rFonts w:ascii="Times New Roman" w:hAnsi="Times New Roman"/>
          <w:sz w:val="24"/>
          <w:szCs w:val="24"/>
        </w:rPr>
        <w:t>24.3</w:t>
      </w:r>
      <w:r>
        <w:rPr>
          <w:rFonts w:ascii="Times New Roman" w:hAnsi="Times New Roman"/>
          <w:sz w:val="24"/>
          <w:szCs w:val="24"/>
        </w:rPr>
        <w:tab/>
      </w:r>
      <w:r w:rsidR="008911B1">
        <w:rPr>
          <w:rFonts w:ascii="Times New Roman" w:hAnsi="Times New Roman"/>
          <w:sz w:val="24"/>
          <w:szCs w:val="24"/>
        </w:rPr>
        <w:t xml:space="preserve">Společnost zaniká výmazem z obchodního rejstříku. </w:t>
      </w:r>
    </w:p>
    <w:p w:rsidR="008911B1" w:rsidRDefault="008911B1" w:rsidP="007D087E">
      <w:pPr>
        <w:jc w:val="both"/>
        <w:rPr>
          <w:sz w:val="24"/>
          <w:szCs w:val="24"/>
        </w:rPr>
      </w:pPr>
    </w:p>
    <w:p w:rsidR="008911B1" w:rsidRDefault="007D087E" w:rsidP="008911B1">
      <w:pPr>
        <w:ind w:left="709" w:hanging="709"/>
        <w:jc w:val="center"/>
        <w:rPr>
          <w:b/>
          <w:sz w:val="24"/>
          <w:szCs w:val="24"/>
        </w:rPr>
      </w:pPr>
      <w:r>
        <w:rPr>
          <w:b/>
          <w:sz w:val="24"/>
          <w:szCs w:val="24"/>
        </w:rPr>
        <w:t>XX</w:t>
      </w:r>
      <w:r w:rsidR="008911B1">
        <w:rPr>
          <w:b/>
          <w:sz w:val="24"/>
          <w:szCs w:val="24"/>
        </w:rPr>
        <w:t>V.</w:t>
      </w:r>
    </w:p>
    <w:p w:rsidR="008911B1" w:rsidRDefault="008911B1" w:rsidP="008911B1">
      <w:pPr>
        <w:ind w:left="709" w:hanging="709"/>
        <w:jc w:val="center"/>
        <w:rPr>
          <w:b/>
          <w:sz w:val="24"/>
          <w:szCs w:val="24"/>
        </w:rPr>
      </w:pPr>
      <w:r>
        <w:rPr>
          <w:b/>
          <w:sz w:val="24"/>
          <w:szCs w:val="24"/>
        </w:rPr>
        <w:t>Změna stanov, účinnost stanov</w:t>
      </w:r>
    </w:p>
    <w:p w:rsidR="008911B1" w:rsidRDefault="008911B1" w:rsidP="008911B1">
      <w:pPr>
        <w:ind w:left="709" w:hanging="709"/>
        <w:jc w:val="both"/>
        <w:rPr>
          <w:sz w:val="24"/>
          <w:szCs w:val="24"/>
        </w:rPr>
      </w:pPr>
    </w:p>
    <w:p w:rsidR="008911B1" w:rsidRDefault="008911B1" w:rsidP="00715E7E">
      <w:pPr>
        <w:pStyle w:val="Odstavecseseznamem"/>
        <w:numPr>
          <w:ilvl w:val="0"/>
          <w:numId w:val="1"/>
        </w:numPr>
        <w:jc w:val="both"/>
        <w:rPr>
          <w:vanish/>
          <w:sz w:val="24"/>
          <w:szCs w:val="24"/>
          <w:lang w:eastAsia="en-US"/>
        </w:rPr>
      </w:pPr>
    </w:p>
    <w:p w:rsidR="008911B1" w:rsidRDefault="007D087E" w:rsidP="007D087E">
      <w:pPr>
        <w:pStyle w:val="Bezmezer"/>
        <w:ind w:left="426" w:hanging="426"/>
        <w:jc w:val="both"/>
        <w:rPr>
          <w:rFonts w:ascii="Times New Roman" w:hAnsi="Times New Roman"/>
          <w:sz w:val="24"/>
          <w:szCs w:val="24"/>
        </w:rPr>
      </w:pPr>
      <w:r>
        <w:rPr>
          <w:rFonts w:ascii="Times New Roman" w:hAnsi="Times New Roman"/>
          <w:sz w:val="24"/>
          <w:szCs w:val="24"/>
        </w:rPr>
        <w:t>25.1</w:t>
      </w:r>
      <w:r>
        <w:rPr>
          <w:rFonts w:ascii="Times New Roman" w:hAnsi="Times New Roman"/>
          <w:sz w:val="24"/>
          <w:szCs w:val="24"/>
        </w:rPr>
        <w:tab/>
      </w:r>
      <w:r>
        <w:rPr>
          <w:rFonts w:ascii="Times New Roman" w:hAnsi="Times New Roman"/>
          <w:sz w:val="24"/>
          <w:szCs w:val="24"/>
        </w:rPr>
        <w:tab/>
      </w:r>
      <w:r w:rsidR="008911B1">
        <w:rPr>
          <w:rFonts w:ascii="Times New Roman" w:hAnsi="Times New Roman"/>
          <w:sz w:val="24"/>
          <w:szCs w:val="24"/>
        </w:rPr>
        <w:t>Jestliže má být na pořadu jednání valné hromady změna stanov společnosti, musí společnosti ve svém sídle umožnit každému akcionáři, aby mohl ve lhůtě uvedené v pozvánce na valnou hromadu nahlédnout zdarma do návrhu změny stanov. Na toto právo musí společnost akcionáře upozornit v pozvánce na valnou hromadu.</w:t>
      </w:r>
    </w:p>
    <w:p w:rsidR="008911B1" w:rsidRDefault="008911B1" w:rsidP="007D087E">
      <w:pPr>
        <w:pStyle w:val="Bezmezer"/>
        <w:ind w:left="426" w:hanging="426"/>
        <w:jc w:val="both"/>
        <w:rPr>
          <w:rFonts w:ascii="Times New Roman" w:hAnsi="Times New Roman"/>
          <w:sz w:val="24"/>
          <w:szCs w:val="24"/>
        </w:rPr>
      </w:pPr>
    </w:p>
    <w:p w:rsidR="008911B1" w:rsidRDefault="007D087E" w:rsidP="007D087E">
      <w:pPr>
        <w:pStyle w:val="Bezmezer"/>
        <w:ind w:left="426" w:hanging="426"/>
        <w:jc w:val="both"/>
        <w:rPr>
          <w:rFonts w:ascii="Times New Roman" w:hAnsi="Times New Roman"/>
          <w:sz w:val="24"/>
          <w:szCs w:val="24"/>
        </w:rPr>
      </w:pPr>
      <w:r>
        <w:rPr>
          <w:rFonts w:ascii="Times New Roman" w:hAnsi="Times New Roman"/>
          <w:sz w:val="24"/>
          <w:szCs w:val="24"/>
        </w:rPr>
        <w:t>25.2</w:t>
      </w:r>
      <w:r>
        <w:rPr>
          <w:rFonts w:ascii="Times New Roman" w:hAnsi="Times New Roman"/>
          <w:sz w:val="24"/>
          <w:szCs w:val="24"/>
        </w:rPr>
        <w:tab/>
      </w:r>
      <w:r>
        <w:rPr>
          <w:rFonts w:ascii="Times New Roman" w:hAnsi="Times New Roman"/>
          <w:sz w:val="24"/>
          <w:szCs w:val="24"/>
        </w:rPr>
        <w:tab/>
      </w:r>
      <w:r w:rsidR="008911B1">
        <w:rPr>
          <w:rFonts w:ascii="Times New Roman" w:hAnsi="Times New Roman"/>
          <w:sz w:val="24"/>
          <w:szCs w:val="24"/>
        </w:rPr>
        <w:t>O změně stanov rozhoduje valná hromada. K přijetí rozhodnutí je zapotřebí souhlasu dvou třetin hlasů přítomných akcionářů a takové rozhodnutí valné hromady musí být osvědčeno veřejnou listinou. Obsahem veřejné listiny je také schválený text změny stanov.</w:t>
      </w:r>
    </w:p>
    <w:p w:rsidR="008911B1" w:rsidRDefault="008911B1" w:rsidP="007D087E">
      <w:pPr>
        <w:pStyle w:val="Bezmezer"/>
        <w:ind w:left="360"/>
        <w:jc w:val="both"/>
        <w:rPr>
          <w:rFonts w:ascii="Times New Roman" w:hAnsi="Times New Roman"/>
          <w:sz w:val="24"/>
          <w:szCs w:val="24"/>
        </w:rPr>
      </w:pPr>
    </w:p>
    <w:p w:rsidR="008911B1" w:rsidRDefault="007D087E" w:rsidP="007D087E">
      <w:pPr>
        <w:pStyle w:val="Bezmezer"/>
        <w:ind w:left="426" w:hanging="426"/>
        <w:jc w:val="both"/>
        <w:rPr>
          <w:rFonts w:ascii="Times New Roman" w:hAnsi="Times New Roman"/>
          <w:sz w:val="24"/>
          <w:szCs w:val="24"/>
        </w:rPr>
      </w:pPr>
      <w:r>
        <w:rPr>
          <w:rFonts w:ascii="Times New Roman" w:hAnsi="Times New Roman"/>
          <w:sz w:val="24"/>
          <w:szCs w:val="24"/>
        </w:rPr>
        <w:t>25.3</w:t>
      </w:r>
      <w:r>
        <w:rPr>
          <w:rFonts w:ascii="Times New Roman" w:hAnsi="Times New Roman"/>
          <w:sz w:val="24"/>
          <w:szCs w:val="24"/>
        </w:rPr>
        <w:tab/>
      </w:r>
      <w:r>
        <w:rPr>
          <w:rFonts w:ascii="Times New Roman" w:hAnsi="Times New Roman"/>
          <w:sz w:val="24"/>
          <w:szCs w:val="24"/>
        </w:rPr>
        <w:tab/>
      </w:r>
      <w:r w:rsidR="008911B1">
        <w:rPr>
          <w:rFonts w:ascii="Times New Roman" w:hAnsi="Times New Roman"/>
          <w:sz w:val="24"/>
          <w:szCs w:val="24"/>
        </w:rPr>
        <w:t xml:space="preserve">Změna stanov nabývá účinnosti okamžikem, kdy o ní rozhodla valná hromada společnosti, pokud z jejího rozhodnutí či ze zákona nevyplývá, že nabývá účinnosti později. </w:t>
      </w:r>
    </w:p>
    <w:p w:rsidR="008911B1" w:rsidRDefault="008911B1" w:rsidP="007D087E">
      <w:pPr>
        <w:pStyle w:val="Odstavecseseznamem"/>
        <w:rPr>
          <w:sz w:val="24"/>
          <w:szCs w:val="24"/>
        </w:rPr>
      </w:pPr>
    </w:p>
    <w:p w:rsidR="008911B1" w:rsidRDefault="007D087E" w:rsidP="007D087E">
      <w:pPr>
        <w:pStyle w:val="Bezmezer"/>
        <w:ind w:left="360" w:hanging="360"/>
        <w:jc w:val="both"/>
        <w:rPr>
          <w:rFonts w:ascii="Times New Roman" w:hAnsi="Times New Roman"/>
          <w:sz w:val="24"/>
          <w:szCs w:val="24"/>
        </w:rPr>
      </w:pPr>
      <w:r>
        <w:rPr>
          <w:rFonts w:ascii="Times New Roman" w:hAnsi="Times New Roman"/>
          <w:sz w:val="24"/>
          <w:szCs w:val="24"/>
        </w:rPr>
        <w:t>25.4</w:t>
      </w:r>
      <w:r>
        <w:rPr>
          <w:rFonts w:ascii="Times New Roman" w:hAnsi="Times New Roman"/>
          <w:sz w:val="24"/>
          <w:szCs w:val="24"/>
        </w:rPr>
        <w:tab/>
      </w:r>
      <w:r w:rsidR="008911B1">
        <w:rPr>
          <w:rFonts w:ascii="Times New Roman" w:hAnsi="Times New Roman"/>
          <w:sz w:val="24"/>
          <w:szCs w:val="24"/>
        </w:rPr>
        <w:t>Schválením těchto stanov se společnost podřizuje zákonu o obchodních korporacích jako celku.</w:t>
      </w:r>
    </w:p>
    <w:p w:rsidR="008911B1" w:rsidRDefault="008911B1" w:rsidP="008911B1">
      <w:pPr>
        <w:pStyle w:val="Bezmezer"/>
        <w:ind w:left="360"/>
        <w:jc w:val="both"/>
        <w:rPr>
          <w:rFonts w:ascii="Times New Roman" w:hAnsi="Times New Roman"/>
          <w:sz w:val="24"/>
          <w:szCs w:val="24"/>
        </w:rPr>
      </w:pPr>
    </w:p>
    <w:p w:rsidR="008911B1" w:rsidRDefault="007D087E" w:rsidP="007D087E">
      <w:pPr>
        <w:pStyle w:val="Bezmezer"/>
        <w:ind w:left="360" w:hanging="360"/>
        <w:jc w:val="both"/>
      </w:pPr>
      <w:r>
        <w:rPr>
          <w:rFonts w:ascii="Times New Roman" w:hAnsi="Times New Roman"/>
          <w:sz w:val="24"/>
          <w:szCs w:val="24"/>
        </w:rPr>
        <w:t>25.5</w:t>
      </w:r>
      <w:r>
        <w:rPr>
          <w:rFonts w:ascii="Times New Roman" w:hAnsi="Times New Roman"/>
          <w:sz w:val="24"/>
          <w:szCs w:val="24"/>
        </w:rPr>
        <w:tab/>
      </w:r>
      <w:r w:rsidR="008911B1">
        <w:rPr>
          <w:rFonts w:ascii="Times New Roman" w:hAnsi="Times New Roman"/>
          <w:sz w:val="24"/>
          <w:szCs w:val="24"/>
        </w:rPr>
        <w:t xml:space="preserve">Tyto stanovy nahrazují v plném rozsahu stanovy schválené dne 14. 7. 2005 ve znění pozdějších změn a doplňků. </w:t>
      </w:r>
    </w:p>
    <w:p w:rsidR="000C64B0" w:rsidRPr="000C64B0" w:rsidRDefault="000C64B0" w:rsidP="000C64B0">
      <w:pPr>
        <w:rPr>
          <w:rFonts w:ascii="Arial" w:hAnsi="Arial" w:cs="Arial"/>
          <w:sz w:val="24"/>
          <w:szCs w:val="24"/>
        </w:rPr>
      </w:pPr>
    </w:p>
    <w:p w:rsidR="000C64B0" w:rsidRPr="000C64B0" w:rsidRDefault="004A67BE" w:rsidP="000C64B0">
      <w:pPr>
        <w:rPr>
          <w:rFonts w:ascii="Arial" w:hAnsi="Arial" w:cs="Arial"/>
          <w:sz w:val="24"/>
          <w:szCs w:val="24"/>
        </w:rPr>
      </w:pPr>
      <w:r>
        <w:rPr>
          <w:rFonts w:ascii="Arial" w:hAnsi="Arial" w:cs="Arial"/>
          <w:sz w:val="24"/>
          <w:szCs w:val="24"/>
        </w:rPr>
        <w:t>XXXXXXXXXXXXXXXXXXXXXXXXXXXXXXXXXXXXXXXXXXXXXXXXXXXXXXXXXXXX</w:t>
      </w:r>
    </w:p>
    <w:sectPr w:rsidR="000C64B0" w:rsidRPr="000C64B0" w:rsidSect="008976CE">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09" w:footer="37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FE2" w:rsidRDefault="00A66FE2">
      <w:r>
        <w:separator/>
      </w:r>
    </w:p>
  </w:endnote>
  <w:endnote w:type="continuationSeparator" w:id="0">
    <w:p w:rsidR="00A66FE2" w:rsidRDefault="00A6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3C7" w:rsidRDefault="00E503C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EA" w:rsidRPr="008C69EA" w:rsidRDefault="008C69EA" w:rsidP="008C69EA">
    <w:pPr>
      <w:pBdr>
        <w:top w:val="single" w:sz="4" w:space="1" w:color="auto"/>
      </w:pBdr>
      <w:tabs>
        <w:tab w:val="center" w:pos="4536"/>
        <w:tab w:val="right" w:pos="9072"/>
      </w:tabs>
      <w:suppressAutoHyphens w:val="0"/>
      <w:autoSpaceDN/>
      <w:textAlignment w:val="auto"/>
      <w:rPr>
        <w:rFonts w:ascii="Arial" w:hAnsi="Arial" w:cs="Arial"/>
        <w:i/>
        <w:iCs/>
      </w:rPr>
    </w:pPr>
    <w:r w:rsidRPr="008C69EA">
      <w:rPr>
        <w:rFonts w:ascii="Arial" w:hAnsi="Arial" w:cs="Arial"/>
        <w:i/>
        <w:iCs/>
      </w:rPr>
      <w:t>Zastupitelstvo Olomouckého kraje 24-04-2015</w:t>
    </w:r>
    <w:r w:rsidRPr="008C69EA">
      <w:rPr>
        <w:rFonts w:ascii="Arial" w:hAnsi="Arial" w:cs="Arial"/>
        <w:i/>
        <w:iCs/>
      </w:rPr>
      <w:tab/>
    </w:r>
    <w:r w:rsidRPr="008C69EA">
      <w:rPr>
        <w:rFonts w:ascii="Arial" w:hAnsi="Arial" w:cs="Arial"/>
        <w:i/>
        <w:iCs/>
      </w:rPr>
      <w:tab/>
      <w:t xml:space="preserve">Strana </w:t>
    </w:r>
    <w:r w:rsidRPr="008C69EA">
      <w:rPr>
        <w:rFonts w:ascii="Arial" w:hAnsi="Arial" w:cs="Arial"/>
        <w:i/>
        <w:iCs/>
      </w:rPr>
      <w:fldChar w:fldCharType="begin"/>
    </w:r>
    <w:r w:rsidRPr="008C69EA">
      <w:rPr>
        <w:rFonts w:ascii="Arial" w:hAnsi="Arial" w:cs="Arial"/>
        <w:i/>
        <w:iCs/>
      </w:rPr>
      <w:instrText xml:space="preserve"> PAGE </w:instrText>
    </w:r>
    <w:r w:rsidRPr="008C69EA">
      <w:rPr>
        <w:rFonts w:ascii="Arial" w:hAnsi="Arial" w:cs="Arial"/>
        <w:i/>
        <w:iCs/>
      </w:rPr>
      <w:fldChar w:fldCharType="separate"/>
    </w:r>
    <w:r w:rsidR="00D34540">
      <w:rPr>
        <w:rFonts w:ascii="Arial" w:hAnsi="Arial" w:cs="Arial"/>
        <w:i/>
        <w:iCs/>
        <w:noProof/>
      </w:rPr>
      <w:t>11</w:t>
    </w:r>
    <w:r w:rsidRPr="008C69EA">
      <w:rPr>
        <w:rFonts w:ascii="Arial" w:hAnsi="Arial" w:cs="Arial"/>
        <w:i/>
        <w:iCs/>
      </w:rPr>
      <w:fldChar w:fldCharType="end"/>
    </w:r>
    <w:r w:rsidRPr="008C69EA">
      <w:rPr>
        <w:rFonts w:ascii="Arial" w:hAnsi="Arial" w:cs="Arial"/>
        <w:i/>
        <w:iCs/>
      </w:rPr>
      <w:t xml:space="preserve"> (celkem </w:t>
    </w:r>
    <w:r w:rsidRPr="008C69EA">
      <w:rPr>
        <w:rFonts w:ascii="Arial" w:hAnsi="Arial" w:cs="Arial"/>
        <w:i/>
        <w:iCs/>
      </w:rPr>
      <w:fldChar w:fldCharType="begin"/>
    </w:r>
    <w:r w:rsidRPr="008C69EA">
      <w:rPr>
        <w:rFonts w:ascii="Arial" w:hAnsi="Arial" w:cs="Arial"/>
        <w:i/>
        <w:iCs/>
      </w:rPr>
      <w:instrText xml:space="preserve"> NUMPAGES </w:instrText>
    </w:r>
    <w:r w:rsidRPr="008C69EA">
      <w:rPr>
        <w:rFonts w:ascii="Arial" w:hAnsi="Arial" w:cs="Arial"/>
        <w:i/>
        <w:iCs/>
      </w:rPr>
      <w:fldChar w:fldCharType="separate"/>
    </w:r>
    <w:r w:rsidR="00D34540">
      <w:rPr>
        <w:rFonts w:ascii="Arial" w:hAnsi="Arial" w:cs="Arial"/>
        <w:i/>
        <w:iCs/>
        <w:noProof/>
      </w:rPr>
      <w:t>11</w:t>
    </w:r>
    <w:r w:rsidRPr="008C69EA">
      <w:rPr>
        <w:rFonts w:ascii="Arial" w:hAnsi="Arial" w:cs="Arial"/>
        <w:i/>
        <w:iCs/>
      </w:rPr>
      <w:fldChar w:fldCharType="end"/>
    </w:r>
    <w:r w:rsidRPr="008C69EA">
      <w:rPr>
        <w:rFonts w:ascii="Arial" w:hAnsi="Arial" w:cs="Arial"/>
        <w:i/>
        <w:iCs/>
      </w:rPr>
      <w:t>)</w:t>
    </w:r>
  </w:p>
  <w:p w:rsidR="008C69EA" w:rsidRPr="008C69EA" w:rsidRDefault="00D34540" w:rsidP="008C69EA">
    <w:pPr>
      <w:pBdr>
        <w:top w:val="single" w:sz="4" w:space="1" w:color="auto"/>
      </w:pBdr>
      <w:tabs>
        <w:tab w:val="center" w:pos="4536"/>
        <w:tab w:val="right" w:pos="9072"/>
      </w:tabs>
      <w:suppressAutoHyphens w:val="0"/>
      <w:autoSpaceDN/>
      <w:textAlignment w:val="auto"/>
      <w:rPr>
        <w:rFonts w:ascii="Arial" w:hAnsi="Arial" w:cs="Arial"/>
        <w:i/>
        <w:iCs/>
      </w:rPr>
    </w:pPr>
    <w:r>
      <w:rPr>
        <w:rFonts w:ascii="Arial" w:hAnsi="Arial" w:cs="Arial"/>
        <w:i/>
        <w:iCs/>
      </w:rPr>
      <w:t>23</w:t>
    </w:r>
    <w:bookmarkStart w:id="1" w:name="_GoBack"/>
    <w:bookmarkEnd w:id="1"/>
    <w:r w:rsidR="008C69EA" w:rsidRPr="008C69EA">
      <w:rPr>
        <w:rFonts w:ascii="Arial" w:hAnsi="Arial" w:cs="Arial"/>
        <w:i/>
        <w:iCs/>
      </w:rPr>
      <w:t xml:space="preserve">. – Nemocnice Olomouckého kraje, a.s. – změna stanov </w:t>
    </w:r>
  </w:p>
  <w:p w:rsidR="00C30B5B" w:rsidRPr="00BB06F4" w:rsidRDefault="00C30B5B" w:rsidP="00BB06F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E7" w:rsidRPr="00E86B01" w:rsidRDefault="002A53E7" w:rsidP="002A53E7">
    <w:pPr>
      <w:pStyle w:val="Zpat"/>
      <w:pBdr>
        <w:top w:val="single" w:sz="4" w:space="1" w:color="auto"/>
      </w:pBdr>
      <w:rPr>
        <w:rStyle w:val="slostrnky"/>
        <w:rFonts w:ascii="Arial" w:hAnsi="Arial" w:cs="Arial"/>
        <w:i/>
        <w:iCs/>
      </w:rPr>
    </w:pPr>
    <w:r w:rsidRPr="00E86B01">
      <w:rPr>
        <w:rFonts w:ascii="Arial" w:hAnsi="Arial" w:cs="Arial"/>
        <w:i/>
        <w:iCs/>
      </w:rPr>
      <w:t>Rada</w:t>
    </w:r>
    <w:r>
      <w:rPr>
        <w:rFonts w:ascii="Arial" w:hAnsi="Arial" w:cs="Arial"/>
        <w:i/>
        <w:iCs/>
      </w:rPr>
      <w:t xml:space="preserve"> Olomouckého kraje</w:t>
    </w:r>
    <w:r w:rsidRPr="00E86B01">
      <w:rPr>
        <w:rFonts w:ascii="Arial" w:hAnsi="Arial" w:cs="Arial"/>
        <w:i/>
        <w:iCs/>
      </w:rPr>
      <w:t xml:space="preserve"> </w:t>
    </w:r>
    <w:r w:rsidR="000C64B0">
      <w:rPr>
        <w:rFonts w:ascii="Arial" w:hAnsi="Arial" w:cs="Arial"/>
        <w:i/>
        <w:iCs/>
      </w:rPr>
      <w:t>0</w:t>
    </w:r>
    <w:r w:rsidRPr="00E86B01">
      <w:rPr>
        <w:rFonts w:ascii="Arial" w:hAnsi="Arial" w:cs="Arial"/>
        <w:i/>
        <w:iCs/>
      </w:rPr>
      <w:t>-0-200</w:t>
    </w:r>
    <w:r w:rsidR="000C64B0">
      <w:rPr>
        <w:rFonts w:ascii="Arial" w:hAnsi="Arial" w:cs="Arial"/>
        <w:i/>
        <w:iCs/>
      </w:rPr>
      <w:t>9</w:t>
    </w:r>
    <w:r w:rsidRPr="00E86B01">
      <w:rPr>
        <w:rFonts w:ascii="Arial" w:hAnsi="Arial" w:cs="Arial"/>
        <w:i/>
        <w:iCs/>
      </w:rPr>
      <w:tab/>
    </w:r>
    <w:r w:rsidRPr="00E86B01">
      <w:rPr>
        <w:rFonts w:ascii="Arial" w:hAnsi="Arial" w:cs="Arial"/>
        <w:i/>
        <w:iCs/>
      </w:rPr>
      <w:tab/>
      <w:t xml:space="preserve">Strana </w:t>
    </w:r>
    <w:r w:rsidR="006D17A7"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006D17A7" w:rsidRPr="00E86B01">
      <w:rPr>
        <w:rStyle w:val="slostrnky"/>
        <w:rFonts w:ascii="Arial" w:hAnsi="Arial" w:cs="Arial"/>
        <w:i/>
        <w:iCs/>
      </w:rPr>
      <w:fldChar w:fldCharType="separate"/>
    </w:r>
    <w:r w:rsidR="008976CE">
      <w:rPr>
        <w:rStyle w:val="slostrnky"/>
        <w:rFonts w:ascii="Arial" w:hAnsi="Arial" w:cs="Arial"/>
        <w:i/>
        <w:iCs/>
        <w:noProof/>
      </w:rPr>
      <w:t>1</w:t>
    </w:r>
    <w:r w:rsidR="006D17A7" w:rsidRPr="00E86B01">
      <w:rPr>
        <w:rStyle w:val="slostrnky"/>
        <w:rFonts w:ascii="Arial" w:hAnsi="Arial" w:cs="Arial"/>
        <w:i/>
        <w:iCs/>
      </w:rPr>
      <w:fldChar w:fldCharType="end"/>
    </w:r>
    <w:r w:rsidRPr="00E86B01">
      <w:rPr>
        <w:rStyle w:val="slostrnky"/>
        <w:rFonts w:ascii="Arial" w:hAnsi="Arial" w:cs="Arial"/>
        <w:i/>
        <w:iCs/>
      </w:rPr>
      <w:t xml:space="preserve"> (celkem </w:t>
    </w:r>
    <w:r w:rsidR="006D17A7"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006D17A7" w:rsidRPr="00E86B01">
      <w:rPr>
        <w:rStyle w:val="slostrnky"/>
        <w:rFonts w:ascii="Arial" w:hAnsi="Arial" w:cs="Arial"/>
        <w:i/>
        <w:iCs/>
      </w:rPr>
      <w:fldChar w:fldCharType="separate"/>
    </w:r>
    <w:r w:rsidR="00CC4E5F">
      <w:rPr>
        <w:rStyle w:val="slostrnky"/>
        <w:rFonts w:ascii="Arial" w:hAnsi="Arial" w:cs="Arial"/>
        <w:i/>
        <w:iCs/>
        <w:noProof/>
      </w:rPr>
      <w:t>1</w:t>
    </w:r>
    <w:r w:rsidR="006D17A7" w:rsidRPr="00E86B01">
      <w:rPr>
        <w:rStyle w:val="slostrnky"/>
        <w:rFonts w:ascii="Arial" w:hAnsi="Arial" w:cs="Arial"/>
        <w:i/>
        <w:iCs/>
      </w:rPr>
      <w:fldChar w:fldCharType="end"/>
    </w:r>
    <w:r w:rsidRPr="00E86B01">
      <w:rPr>
        <w:rStyle w:val="slostrnky"/>
        <w:rFonts w:ascii="Arial" w:hAnsi="Arial" w:cs="Arial"/>
        <w:i/>
        <w:iCs/>
      </w:rPr>
      <w:t>)</w:t>
    </w:r>
  </w:p>
  <w:p w:rsidR="002A53E7" w:rsidRDefault="00486130" w:rsidP="002A53E7">
    <w:pPr>
      <w:pStyle w:val="Zpat"/>
      <w:pBdr>
        <w:top w:val="single" w:sz="4" w:space="1" w:color="auto"/>
      </w:pBdr>
      <w:rPr>
        <w:rFonts w:ascii="Arial" w:hAnsi="Arial" w:cs="Arial"/>
        <w:i/>
        <w:iCs/>
      </w:rPr>
    </w:pPr>
    <w:r>
      <w:rPr>
        <w:rFonts w:ascii="Arial" w:hAnsi="Arial" w:cs="Arial"/>
        <w:i/>
        <w:iCs/>
      </w:rPr>
      <w:t>00</w:t>
    </w:r>
    <w:r w:rsidR="000D7B95">
      <w:rPr>
        <w:rFonts w:ascii="Arial" w:hAnsi="Arial" w:cs="Arial"/>
        <w:i/>
        <w:iCs/>
      </w:rPr>
      <w:t>.</w:t>
    </w:r>
    <w:r w:rsidR="002A53E7" w:rsidRPr="00E86B01">
      <w:rPr>
        <w:rFonts w:ascii="Arial" w:hAnsi="Arial" w:cs="Arial"/>
        <w:i/>
        <w:iCs/>
      </w:rPr>
      <w:t xml:space="preserve"> </w:t>
    </w:r>
    <w:r w:rsidR="000D7B95">
      <w:rPr>
        <w:rFonts w:ascii="Arial" w:hAnsi="Arial" w:cs="Arial"/>
        <w:i/>
        <w:iCs/>
      </w:rPr>
      <w:t>–</w:t>
    </w:r>
    <w:r w:rsidR="002A53E7" w:rsidRPr="00E86B01">
      <w:rPr>
        <w:rFonts w:ascii="Arial" w:hAnsi="Arial" w:cs="Arial"/>
        <w:i/>
        <w:iCs/>
      </w:rPr>
      <w:t xml:space="preserve"> </w:t>
    </w:r>
    <w:r w:rsidR="000D7B95">
      <w:rPr>
        <w:rFonts w:ascii="Arial" w:hAnsi="Arial" w:cs="Arial"/>
        <w:i/>
        <w:iCs/>
      </w:rPr>
      <w:t xml:space="preserve">Schůze Rady Olomouckého kraje ve věci rozhodování za Olomoucký kraj jako jediného akcionáře Nemocnice Olomouckého kraje, a.s. – </w:t>
    </w:r>
  </w:p>
  <w:p w:rsidR="002A53E7" w:rsidRPr="00E86B01" w:rsidRDefault="002A53E7" w:rsidP="002A53E7">
    <w:pPr>
      <w:pStyle w:val="Zpat"/>
      <w:pBdr>
        <w:top w:val="single" w:sz="4" w:space="1" w:color="auto"/>
      </w:pBdr>
      <w:rPr>
        <w:rFonts w:ascii="Arial" w:hAnsi="Arial" w:cs="Arial"/>
        <w:i/>
        <w:iCs/>
      </w:rPr>
    </w:pPr>
    <w:r>
      <w:rPr>
        <w:rFonts w:ascii="Arial" w:hAnsi="Arial" w:cs="Arial"/>
        <w:i/>
        <w:iCs/>
      </w:rPr>
      <w:t xml:space="preserve">Příloha č. 1 – </w:t>
    </w:r>
  </w:p>
  <w:p w:rsidR="002A53E7" w:rsidRDefault="002A53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FE2" w:rsidRDefault="00A66FE2">
      <w:r>
        <w:separator/>
      </w:r>
    </w:p>
  </w:footnote>
  <w:footnote w:type="continuationSeparator" w:id="0">
    <w:p w:rsidR="00A66FE2" w:rsidRDefault="00A66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3C7" w:rsidRDefault="00E503C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F4" w:rsidRPr="000D7B95" w:rsidRDefault="007F1937" w:rsidP="00BB06F4">
    <w:pPr>
      <w:rPr>
        <w:rFonts w:ascii="Arial" w:hAnsi="Arial" w:cs="Arial"/>
        <w:i/>
        <w:sz w:val="24"/>
        <w:szCs w:val="24"/>
      </w:rPr>
    </w:pPr>
    <w:r>
      <w:rPr>
        <w:rFonts w:ascii="Arial" w:hAnsi="Arial" w:cs="Arial"/>
        <w:i/>
        <w:iCs/>
        <w:sz w:val="24"/>
        <w:szCs w:val="24"/>
      </w:rPr>
      <w:t>Příloha č. 1 –</w:t>
    </w:r>
    <w:r w:rsidR="00BB06F4" w:rsidRPr="00BF15B8">
      <w:rPr>
        <w:rFonts w:ascii="Arial" w:hAnsi="Arial" w:cs="Arial"/>
        <w:i/>
        <w:sz w:val="24"/>
        <w:szCs w:val="24"/>
      </w:rPr>
      <w:t xml:space="preserve"> </w:t>
    </w:r>
    <w:r w:rsidR="00BF15B8" w:rsidRPr="00BF15B8">
      <w:rPr>
        <w:rFonts w:ascii="Arial" w:hAnsi="Arial" w:cs="Arial"/>
        <w:i/>
        <w:sz w:val="24"/>
        <w:szCs w:val="24"/>
      </w:rPr>
      <w:t>Stanovy akciové společnosti  Nemocnice Olomouckého kraje,</w:t>
    </w:r>
    <w:r w:rsidR="008C69EA">
      <w:rPr>
        <w:rFonts w:ascii="Arial" w:hAnsi="Arial" w:cs="Arial"/>
        <w:i/>
        <w:sz w:val="24"/>
        <w:szCs w:val="24"/>
      </w:rPr>
      <w:t xml:space="preserve"> </w:t>
    </w:r>
    <w:r w:rsidR="00BF15B8" w:rsidRPr="00BF15B8">
      <w:rPr>
        <w:rFonts w:ascii="Arial" w:hAnsi="Arial" w:cs="Arial"/>
        <w:i/>
        <w:sz w:val="24"/>
        <w:szCs w:val="24"/>
      </w:rPr>
      <w:t>a.s</w:t>
    </w:r>
    <w:r w:rsidR="004A67BE">
      <w:rPr>
        <w:rFonts w:ascii="Arial" w:hAnsi="Arial" w:cs="Arial"/>
        <w:i/>
        <w:sz w:val="24"/>
        <w:szCs w:val="24"/>
      </w:rPr>
      <w:t>.</w:t>
    </w:r>
  </w:p>
  <w:p w:rsidR="007F1937" w:rsidRDefault="007F1937" w:rsidP="007F1937">
    <w:pPr>
      <w:pStyle w:val="Zhlav"/>
      <w:jc w:val="center"/>
      <w:rPr>
        <w:rFonts w:ascii="Arial" w:hAnsi="Arial" w:cs="Arial"/>
        <w:i/>
        <w:iCs/>
        <w:color w:val="FF0000"/>
        <w:sz w:val="24"/>
        <w:szCs w:val="24"/>
      </w:rPr>
    </w:pPr>
  </w:p>
  <w:p w:rsidR="000F0843" w:rsidRPr="00A96470" w:rsidRDefault="000F0843" w:rsidP="00A96470">
    <w:pPr>
      <w:pStyle w:val="Zhlav"/>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95" w:rsidRPr="000C64B0" w:rsidRDefault="002A53E7" w:rsidP="000D7B95">
    <w:pPr>
      <w:rPr>
        <w:rFonts w:ascii="Arial" w:hAnsi="Arial" w:cs="Arial"/>
        <w:sz w:val="24"/>
        <w:szCs w:val="24"/>
      </w:rPr>
    </w:pPr>
    <w:r>
      <w:rPr>
        <w:rFonts w:ascii="Arial" w:hAnsi="Arial" w:cs="Arial"/>
        <w:i/>
        <w:iCs/>
        <w:sz w:val="24"/>
        <w:szCs w:val="24"/>
      </w:rPr>
      <w:t>Příloha č. 1 –</w:t>
    </w:r>
  </w:p>
  <w:p w:rsidR="002A53E7" w:rsidRDefault="002A53E7" w:rsidP="002A53E7">
    <w:pPr>
      <w:pStyle w:val="Zhlav"/>
      <w:jc w:val="center"/>
      <w:rPr>
        <w:rFonts w:ascii="Arial" w:hAnsi="Arial" w:cs="Arial"/>
        <w:i/>
        <w:iCs/>
        <w:color w:val="FF0000"/>
        <w:sz w:val="24"/>
        <w:szCs w:val="24"/>
      </w:rPr>
    </w:pPr>
  </w:p>
  <w:p w:rsidR="002A53E7" w:rsidRDefault="002A53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98D"/>
    <w:multiLevelType w:val="multilevel"/>
    <w:tmpl w:val="6F28D83C"/>
    <w:lvl w:ilvl="0">
      <w:start w:val="25"/>
      <w:numFmt w:val="decimal"/>
      <w:lvlText w:val="%1"/>
      <w:lvlJc w:val="left"/>
      <w:pPr>
        <w:ind w:left="420" w:hanging="420"/>
      </w:pPr>
      <w:rPr>
        <w:rFonts w:ascii="Times New Roman" w:hAnsi="Times New Roman" w:hint="default"/>
        <w:sz w:val="24"/>
      </w:rPr>
    </w:lvl>
    <w:lvl w:ilvl="1">
      <w:start w:val="5"/>
      <w:numFmt w:val="decimal"/>
      <w:lvlText w:val="%1.%2"/>
      <w:lvlJc w:val="left"/>
      <w:pPr>
        <w:ind w:left="420" w:hanging="42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
    <w:nsid w:val="16D938AE"/>
    <w:multiLevelType w:val="multilevel"/>
    <w:tmpl w:val="3BCC64F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82C79C8"/>
    <w:multiLevelType w:val="multilevel"/>
    <w:tmpl w:val="81AE52C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CD55933"/>
    <w:multiLevelType w:val="multilevel"/>
    <w:tmpl w:val="5F4C719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203C63B5"/>
    <w:multiLevelType w:val="multilevel"/>
    <w:tmpl w:val="DC8C6B56"/>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8736F2E"/>
    <w:multiLevelType w:val="hybridMultilevel"/>
    <w:tmpl w:val="04C678D6"/>
    <w:lvl w:ilvl="0" w:tplc="C700E504">
      <w:start w:val="1"/>
      <w:numFmt w:val="decimal"/>
      <w:lvlText w:val="2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8502DC"/>
    <w:multiLevelType w:val="multilevel"/>
    <w:tmpl w:val="C3B0DF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FA976FD"/>
    <w:multiLevelType w:val="hybridMultilevel"/>
    <w:tmpl w:val="101C60C6"/>
    <w:lvl w:ilvl="0" w:tplc="C700E504">
      <w:start w:val="1"/>
      <w:numFmt w:val="decimal"/>
      <w:lvlText w:val="2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06F012B"/>
    <w:multiLevelType w:val="multilevel"/>
    <w:tmpl w:val="003414B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729F0CEF"/>
    <w:multiLevelType w:val="multilevel"/>
    <w:tmpl w:val="D7AC975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6"/>
  </w:num>
  <w:num w:numId="3">
    <w:abstractNumId w:val="2"/>
  </w:num>
  <w:num w:numId="4">
    <w:abstractNumId w:val="4"/>
  </w:num>
  <w:num w:numId="5">
    <w:abstractNumId w:val="8"/>
  </w:num>
  <w:num w:numId="6">
    <w:abstractNumId w:val="1"/>
  </w:num>
  <w:num w:numId="7">
    <w:abstractNumId w:val="9"/>
  </w:num>
  <w:num w:numId="8">
    <w:abstractNumId w:val="5"/>
  </w:num>
  <w:num w:numId="9">
    <w:abstractNumId w:val="7"/>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5F"/>
    <w:rsid w:val="00054FBC"/>
    <w:rsid w:val="000707A7"/>
    <w:rsid w:val="00092C72"/>
    <w:rsid w:val="00094CD1"/>
    <w:rsid w:val="000B2DE2"/>
    <w:rsid w:val="000B7AAF"/>
    <w:rsid w:val="000C64B0"/>
    <w:rsid w:val="000D2A1F"/>
    <w:rsid w:val="000D7B95"/>
    <w:rsid w:val="000E38B8"/>
    <w:rsid w:val="000E5380"/>
    <w:rsid w:val="000E641C"/>
    <w:rsid w:val="000F0843"/>
    <w:rsid w:val="000F379F"/>
    <w:rsid w:val="00113561"/>
    <w:rsid w:val="0014217E"/>
    <w:rsid w:val="0015516B"/>
    <w:rsid w:val="00162AB0"/>
    <w:rsid w:val="00165B88"/>
    <w:rsid w:val="00202173"/>
    <w:rsid w:val="00226048"/>
    <w:rsid w:val="00232293"/>
    <w:rsid w:val="00241335"/>
    <w:rsid w:val="00251C4A"/>
    <w:rsid w:val="00254C79"/>
    <w:rsid w:val="00254DE2"/>
    <w:rsid w:val="002603E3"/>
    <w:rsid w:val="002A53E7"/>
    <w:rsid w:val="00325E0C"/>
    <w:rsid w:val="00380332"/>
    <w:rsid w:val="00393622"/>
    <w:rsid w:val="00393DFE"/>
    <w:rsid w:val="003C7986"/>
    <w:rsid w:val="003E0D78"/>
    <w:rsid w:val="004577F9"/>
    <w:rsid w:val="00475AEC"/>
    <w:rsid w:val="00486130"/>
    <w:rsid w:val="00492C26"/>
    <w:rsid w:val="004A67BE"/>
    <w:rsid w:val="004A6F36"/>
    <w:rsid w:val="004B59B4"/>
    <w:rsid w:val="00522B4A"/>
    <w:rsid w:val="00543A65"/>
    <w:rsid w:val="00560C34"/>
    <w:rsid w:val="005651B0"/>
    <w:rsid w:val="00575981"/>
    <w:rsid w:val="005806E5"/>
    <w:rsid w:val="005B1667"/>
    <w:rsid w:val="00664CBA"/>
    <w:rsid w:val="006869CF"/>
    <w:rsid w:val="006A0C21"/>
    <w:rsid w:val="006A66CD"/>
    <w:rsid w:val="006D17A7"/>
    <w:rsid w:val="006E63AC"/>
    <w:rsid w:val="006F1D3D"/>
    <w:rsid w:val="006F4A3D"/>
    <w:rsid w:val="00700CC3"/>
    <w:rsid w:val="00711DD3"/>
    <w:rsid w:val="00715E7E"/>
    <w:rsid w:val="007274BF"/>
    <w:rsid w:val="007750B6"/>
    <w:rsid w:val="00791716"/>
    <w:rsid w:val="00795F6A"/>
    <w:rsid w:val="0079707C"/>
    <w:rsid w:val="007B1FF0"/>
    <w:rsid w:val="007D087E"/>
    <w:rsid w:val="007D700B"/>
    <w:rsid w:val="007F1937"/>
    <w:rsid w:val="00804157"/>
    <w:rsid w:val="00812A79"/>
    <w:rsid w:val="00824F30"/>
    <w:rsid w:val="008450F3"/>
    <w:rsid w:val="0088210F"/>
    <w:rsid w:val="00884D2A"/>
    <w:rsid w:val="008911B1"/>
    <w:rsid w:val="008976CE"/>
    <w:rsid w:val="008A7C1E"/>
    <w:rsid w:val="008C69EA"/>
    <w:rsid w:val="008D2EEC"/>
    <w:rsid w:val="008E5DC0"/>
    <w:rsid w:val="008F2CBE"/>
    <w:rsid w:val="00905591"/>
    <w:rsid w:val="00907A03"/>
    <w:rsid w:val="0093248A"/>
    <w:rsid w:val="0093617F"/>
    <w:rsid w:val="00984488"/>
    <w:rsid w:val="009951D0"/>
    <w:rsid w:val="009B4DDB"/>
    <w:rsid w:val="009D76C8"/>
    <w:rsid w:val="009E7132"/>
    <w:rsid w:val="009F7022"/>
    <w:rsid w:val="00A6549F"/>
    <w:rsid w:val="00A655DB"/>
    <w:rsid w:val="00A66FE2"/>
    <w:rsid w:val="00A8103B"/>
    <w:rsid w:val="00A96470"/>
    <w:rsid w:val="00AB4F76"/>
    <w:rsid w:val="00AC4C0D"/>
    <w:rsid w:val="00AD0082"/>
    <w:rsid w:val="00AD4AEE"/>
    <w:rsid w:val="00AE6882"/>
    <w:rsid w:val="00B13699"/>
    <w:rsid w:val="00BB06F4"/>
    <w:rsid w:val="00BB3E10"/>
    <w:rsid w:val="00BC34F6"/>
    <w:rsid w:val="00BC4159"/>
    <w:rsid w:val="00BD6FE2"/>
    <w:rsid w:val="00BE2D5B"/>
    <w:rsid w:val="00BF15B8"/>
    <w:rsid w:val="00BF357F"/>
    <w:rsid w:val="00C072DC"/>
    <w:rsid w:val="00C30B5B"/>
    <w:rsid w:val="00C34AD0"/>
    <w:rsid w:val="00C3776B"/>
    <w:rsid w:val="00C51ECE"/>
    <w:rsid w:val="00C67AC5"/>
    <w:rsid w:val="00C74F28"/>
    <w:rsid w:val="00CA4B65"/>
    <w:rsid w:val="00CA6D25"/>
    <w:rsid w:val="00CC424E"/>
    <w:rsid w:val="00CC4E5F"/>
    <w:rsid w:val="00CE412D"/>
    <w:rsid w:val="00D34540"/>
    <w:rsid w:val="00D36616"/>
    <w:rsid w:val="00D63849"/>
    <w:rsid w:val="00D83AB0"/>
    <w:rsid w:val="00DB18C9"/>
    <w:rsid w:val="00DB75B7"/>
    <w:rsid w:val="00DE5FF7"/>
    <w:rsid w:val="00DF6C3E"/>
    <w:rsid w:val="00E068D7"/>
    <w:rsid w:val="00E43BDA"/>
    <w:rsid w:val="00E503C7"/>
    <w:rsid w:val="00E60781"/>
    <w:rsid w:val="00E86B01"/>
    <w:rsid w:val="00EA0C2A"/>
    <w:rsid w:val="00EA2CB4"/>
    <w:rsid w:val="00EA45D6"/>
    <w:rsid w:val="00ED4EFB"/>
    <w:rsid w:val="00EE4171"/>
    <w:rsid w:val="00EE4D89"/>
    <w:rsid w:val="00EE5E3A"/>
    <w:rsid w:val="00EF2005"/>
    <w:rsid w:val="00F5701B"/>
    <w:rsid w:val="00F9543F"/>
    <w:rsid w:val="00F96174"/>
    <w:rsid w:val="00FE387F"/>
    <w:rsid w:val="00FE55C5"/>
    <w:rsid w:val="00FF28C3"/>
    <w:rsid w:val="00FF3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911B1"/>
    <w:pPr>
      <w:suppressAutoHyphens/>
      <w:autoSpaceDN w:val="0"/>
      <w:textAlignment w:val="baseline"/>
    </w:pPr>
  </w:style>
  <w:style w:type="paragraph" w:styleId="Nadpis1">
    <w:name w:val="heading 1"/>
    <w:basedOn w:val="Normln"/>
    <w:next w:val="Normln"/>
    <w:qFormat/>
    <w:rsid w:val="00DB75B7"/>
    <w:pPr>
      <w:keepNext/>
      <w:jc w:val="both"/>
      <w:outlineLvl w:val="0"/>
    </w:pPr>
    <w:rPr>
      <w:sz w:val="24"/>
      <w:szCs w:val="24"/>
    </w:rPr>
  </w:style>
  <w:style w:type="paragraph" w:styleId="Nadpis2">
    <w:name w:val="heading 2"/>
    <w:basedOn w:val="Normln"/>
    <w:next w:val="Normln"/>
    <w:qFormat/>
    <w:rsid w:val="00DB75B7"/>
    <w:pPr>
      <w:keepNext/>
      <w:jc w:val="center"/>
      <w:outlineLvl w:val="1"/>
    </w:pPr>
    <w:rPr>
      <w:b/>
      <w:bCs/>
      <w:smallCaps/>
    </w:rPr>
  </w:style>
  <w:style w:type="paragraph" w:styleId="Nadpis3">
    <w:name w:val="heading 3"/>
    <w:basedOn w:val="Normln"/>
    <w:next w:val="Normln"/>
    <w:qFormat/>
    <w:rsid w:val="00DB75B7"/>
    <w:pPr>
      <w:keepNext/>
      <w:outlineLvl w:val="2"/>
    </w:pPr>
    <w:rPr>
      <w:b/>
      <w:bCs/>
      <w:smallCaps/>
    </w:rPr>
  </w:style>
  <w:style w:type="paragraph" w:styleId="Nadpis4">
    <w:name w:val="heading 4"/>
    <w:basedOn w:val="Normln"/>
    <w:next w:val="Normln"/>
    <w:qFormat/>
    <w:rsid w:val="00DB75B7"/>
    <w:pPr>
      <w:keepNext/>
      <w:jc w:val="both"/>
      <w:outlineLvl w:val="3"/>
    </w:pPr>
    <w:rPr>
      <w:b/>
      <w:bCs/>
    </w:rPr>
  </w:style>
  <w:style w:type="paragraph" w:styleId="Nadpis5">
    <w:name w:val="heading 5"/>
    <w:basedOn w:val="Normln"/>
    <w:next w:val="Normln"/>
    <w:qFormat/>
    <w:rsid w:val="00DB75B7"/>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B75B7"/>
    <w:pPr>
      <w:jc w:val="both"/>
    </w:pPr>
    <w:rPr>
      <w:sz w:val="24"/>
      <w:szCs w:val="24"/>
    </w:rPr>
  </w:style>
  <w:style w:type="paragraph" w:styleId="Zkladntextodsazen">
    <w:name w:val="Body Text Indent"/>
    <w:basedOn w:val="Normln"/>
    <w:rsid w:val="00DB75B7"/>
    <w:pPr>
      <w:autoSpaceDE w:val="0"/>
      <w:adjustRightInd w:val="0"/>
      <w:ind w:left="360"/>
    </w:pPr>
    <w:rPr>
      <w:sz w:val="24"/>
      <w:szCs w:val="24"/>
    </w:rPr>
  </w:style>
  <w:style w:type="paragraph" w:styleId="FormtovanvHTML">
    <w:name w:val="HTML Preformatted"/>
    <w:basedOn w:val="Normln"/>
    <w:rsid w:val="00DB7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rsid w:val="00DB75B7"/>
    <w:pPr>
      <w:jc w:val="center"/>
    </w:pPr>
    <w:rPr>
      <w:b/>
      <w:bCs/>
      <w:sz w:val="32"/>
      <w:szCs w:val="32"/>
    </w:rPr>
  </w:style>
  <w:style w:type="paragraph" w:styleId="Zhlav">
    <w:name w:val="header"/>
    <w:basedOn w:val="Normln"/>
    <w:rsid w:val="00DB75B7"/>
    <w:pPr>
      <w:tabs>
        <w:tab w:val="center" w:pos="4536"/>
        <w:tab w:val="right" w:pos="9072"/>
      </w:tabs>
    </w:pPr>
  </w:style>
  <w:style w:type="character" w:styleId="slostrnky">
    <w:name w:val="page number"/>
    <w:basedOn w:val="Standardnpsmoodstavce"/>
    <w:rsid w:val="00DB75B7"/>
  </w:style>
  <w:style w:type="paragraph" w:styleId="Zpat">
    <w:name w:val="footer"/>
    <w:basedOn w:val="Normln"/>
    <w:rsid w:val="00DB75B7"/>
    <w:pPr>
      <w:tabs>
        <w:tab w:val="center" w:pos="4536"/>
        <w:tab w:val="right" w:pos="9072"/>
      </w:tabs>
    </w:pPr>
  </w:style>
  <w:style w:type="character" w:styleId="Hypertextovodkaz">
    <w:name w:val="Hyperlink"/>
    <w:basedOn w:val="Standardnpsmoodstavce"/>
    <w:rsid w:val="00DB75B7"/>
    <w:rPr>
      <w:color w:val="0000FF"/>
      <w:u w:val="single"/>
    </w:rPr>
  </w:style>
  <w:style w:type="table" w:styleId="Mkatabulky">
    <w:name w:val="Table Grid"/>
    <w:basedOn w:val="Normlntabulka"/>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A655DB"/>
    <w:pPr>
      <w:shd w:val="clear" w:color="auto" w:fill="000080"/>
    </w:pPr>
    <w:rPr>
      <w:rFonts w:ascii="Tahoma" w:hAnsi="Tahoma" w:cs="Tahoma"/>
    </w:rPr>
  </w:style>
  <w:style w:type="paragraph" w:customStyle="1" w:styleId="Radabodschze">
    <w:name w:val="Rada bod schůze"/>
    <w:basedOn w:val="Normln"/>
    <w:rsid w:val="000C64B0"/>
    <w:pPr>
      <w:widowControl w:val="0"/>
      <w:spacing w:before="480" w:after="480"/>
      <w:jc w:val="both"/>
    </w:pPr>
    <w:rPr>
      <w:rFonts w:ascii="Arial" w:hAnsi="Arial"/>
      <w:b/>
      <w:sz w:val="28"/>
    </w:rPr>
  </w:style>
  <w:style w:type="paragraph" w:styleId="Bezmezer">
    <w:name w:val="No Spacing"/>
    <w:rsid w:val="008911B1"/>
    <w:pPr>
      <w:suppressAutoHyphens/>
      <w:autoSpaceDN w:val="0"/>
      <w:textAlignment w:val="baseline"/>
    </w:pPr>
    <w:rPr>
      <w:rFonts w:ascii="Calibri" w:hAnsi="Calibri"/>
      <w:sz w:val="22"/>
      <w:szCs w:val="22"/>
      <w:lang w:eastAsia="en-US"/>
    </w:rPr>
  </w:style>
  <w:style w:type="paragraph" w:styleId="Odstavecseseznamem">
    <w:name w:val="List Paragraph"/>
    <w:basedOn w:val="Normln"/>
    <w:rsid w:val="008911B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911B1"/>
    <w:pPr>
      <w:suppressAutoHyphens/>
      <w:autoSpaceDN w:val="0"/>
      <w:textAlignment w:val="baseline"/>
    </w:pPr>
  </w:style>
  <w:style w:type="paragraph" w:styleId="Nadpis1">
    <w:name w:val="heading 1"/>
    <w:basedOn w:val="Normln"/>
    <w:next w:val="Normln"/>
    <w:qFormat/>
    <w:rsid w:val="00DB75B7"/>
    <w:pPr>
      <w:keepNext/>
      <w:jc w:val="both"/>
      <w:outlineLvl w:val="0"/>
    </w:pPr>
    <w:rPr>
      <w:sz w:val="24"/>
      <w:szCs w:val="24"/>
    </w:rPr>
  </w:style>
  <w:style w:type="paragraph" w:styleId="Nadpis2">
    <w:name w:val="heading 2"/>
    <w:basedOn w:val="Normln"/>
    <w:next w:val="Normln"/>
    <w:qFormat/>
    <w:rsid w:val="00DB75B7"/>
    <w:pPr>
      <w:keepNext/>
      <w:jc w:val="center"/>
      <w:outlineLvl w:val="1"/>
    </w:pPr>
    <w:rPr>
      <w:b/>
      <w:bCs/>
      <w:smallCaps/>
    </w:rPr>
  </w:style>
  <w:style w:type="paragraph" w:styleId="Nadpis3">
    <w:name w:val="heading 3"/>
    <w:basedOn w:val="Normln"/>
    <w:next w:val="Normln"/>
    <w:qFormat/>
    <w:rsid w:val="00DB75B7"/>
    <w:pPr>
      <w:keepNext/>
      <w:outlineLvl w:val="2"/>
    </w:pPr>
    <w:rPr>
      <w:b/>
      <w:bCs/>
      <w:smallCaps/>
    </w:rPr>
  </w:style>
  <w:style w:type="paragraph" w:styleId="Nadpis4">
    <w:name w:val="heading 4"/>
    <w:basedOn w:val="Normln"/>
    <w:next w:val="Normln"/>
    <w:qFormat/>
    <w:rsid w:val="00DB75B7"/>
    <w:pPr>
      <w:keepNext/>
      <w:jc w:val="both"/>
      <w:outlineLvl w:val="3"/>
    </w:pPr>
    <w:rPr>
      <w:b/>
      <w:bCs/>
    </w:rPr>
  </w:style>
  <w:style w:type="paragraph" w:styleId="Nadpis5">
    <w:name w:val="heading 5"/>
    <w:basedOn w:val="Normln"/>
    <w:next w:val="Normln"/>
    <w:qFormat/>
    <w:rsid w:val="00DB75B7"/>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B75B7"/>
    <w:pPr>
      <w:jc w:val="both"/>
    </w:pPr>
    <w:rPr>
      <w:sz w:val="24"/>
      <w:szCs w:val="24"/>
    </w:rPr>
  </w:style>
  <w:style w:type="paragraph" w:styleId="Zkladntextodsazen">
    <w:name w:val="Body Text Indent"/>
    <w:basedOn w:val="Normln"/>
    <w:rsid w:val="00DB75B7"/>
    <w:pPr>
      <w:autoSpaceDE w:val="0"/>
      <w:adjustRightInd w:val="0"/>
      <w:ind w:left="360"/>
    </w:pPr>
    <w:rPr>
      <w:sz w:val="24"/>
      <w:szCs w:val="24"/>
    </w:rPr>
  </w:style>
  <w:style w:type="paragraph" w:styleId="FormtovanvHTML">
    <w:name w:val="HTML Preformatted"/>
    <w:basedOn w:val="Normln"/>
    <w:rsid w:val="00DB7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rsid w:val="00DB75B7"/>
    <w:pPr>
      <w:jc w:val="center"/>
    </w:pPr>
    <w:rPr>
      <w:b/>
      <w:bCs/>
      <w:sz w:val="32"/>
      <w:szCs w:val="32"/>
    </w:rPr>
  </w:style>
  <w:style w:type="paragraph" w:styleId="Zhlav">
    <w:name w:val="header"/>
    <w:basedOn w:val="Normln"/>
    <w:rsid w:val="00DB75B7"/>
    <w:pPr>
      <w:tabs>
        <w:tab w:val="center" w:pos="4536"/>
        <w:tab w:val="right" w:pos="9072"/>
      </w:tabs>
    </w:pPr>
  </w:style>
  <w:style w:type="character" w:styleId="slostrnky">
    <w:name w:val="page number"/>
    <w:basedOn w:val="Standardnpsmoodstavce"/>
    <w:rsid w:val="00DB75B7"/>
  </w:style>
  <w:style w:type="paragraph" w:styleId="Zpat">
    <w:name w:val="footer"/>
    <w:basedOn w:val="Normln"/>
    <w:rsid w:val="00DB75B7"/>
    <w:pPr>
      <w:tabs>
        <w:tab w:val="center" w:pos="4536"/>
        <w:tab w:val="right" w:pos="9072"/>
      </w:tabs>
    </w:pPr>
  </w:style>
  <w:style w:type="character" w:styleId="Hypertextovodkaz">
    <w:name w:val="Hyperlink"/>
    <w:basedOn w:val="Standardnpsmoodstavce"/>
    <w:rsid w:val="00DB75B7"/>
    <w:rPr>
      <w:color w:val="0000FF"/>
      <w:u w:val="single"/>
    </w:rPr>
  </w:style>
  <w:style w:type="table" w:styleId="Mkatabulky">
    <w:name w:val="Table Grid"/>
    <w:basedOn w:val="Normlntabulka"/>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A655DB"/>
    <w:pPr>
      <w:shd w:val="clear" w:color="auto" w:fill="000080"/>
    </w:pPr>
    <w:rPr>
      <w:rFonts w:ascii="Tahoma" w:hAnsi="Tahoma" w:cs="Tahoma"/>
    </w:rPr>
  </w:style>
  <w:style w:type="paragraph" w:customStyle="1" w:styleId="Radabodschze">
    <w:name w:val="Rada bod schůze"/>
    <w:basedOn w:val="Normln"/>
    <w:rsid w:val="000C64B0"/>
    <w:pPr>
      <w:widowControl w:val="0"/>
      <w:spacing w:before="480" w:after="480"/>
      <w:jc w:val="both"/>
    </w:pPr>
    <w:rPr>
      <w:rFonts w:ascii="Arial" w:hAnsi="Arial"/>
      <w:b/>
      <w:sz w:val="28"/>
    </w:rPr>
  </w:style>
  <w:style w:type="paragraph" w:styleId="Bezmezer">
    <w:name w:val="No Spacing"/>
    <w:rsid w:val="008911B1"/>
    <w:pPr>
      <w:suppressAutoHyphens/>
      <w:autoSpaceDN w:val="0"/>
      <w:textAlignment w:val="baseline"/>
    </w:pPr>
    <w:rPr>
      <w:rFonts w:ascii="Calibri" w:hAnsi="Calibri"/>
      <w:sz w:val="22"/>
      <w:szCs w:val="22"/>
      <w:lang w:eastAsia="en-US"/>
    </w:rPr>
  </w:style>
  <w:style w:type="paragraph" w:styleId="Odstavecseseznamem">
    <w:name w:val="List Paragraph"/>
    <w:basedOn w:val="Normln"/>
    <w:rsid w:val="008911B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9033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nemocnice-olomouckeho-kraje-a-s--cl-791.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oldj\Desktop\&#352;ablony\ROK%20P&#345;&#237;loh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ROK Příloha.dotx</Template>
  <TotalTime>1</TotalTime>
  <Pages>11</Pages>
  <Words>3991</Words>
  <Characters>23548</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materiál do ROK</vt:lpstr>
    </vt:vector>
  </TitlesOfParts>
  <Company>HP</Company>
  <LinksUpToDate>false</LinksUpToDate>
  <CharactersWithSpaces>27485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do ROK</dc:title>
  <dc:creator>geroldj</dc:creator>
  <cp:lastModifiedBy>Ministrová Sylva</cp:lastModifiedBy>
  <cp:revision>2</cp:revision>
  <cp:lastPrinted>2007-01-29T11:11:00Z</cp:lastPrinted>
  <dcterms:created xsi:type="dcterms:W3CDTF">2015-04-03T05:50:00Z</dcterms:created>
  <dcterms:modified xsi:type="dcterms:W3CDTF">2015-04-03T05:50:00Z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