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52" w:rsidRPr="00087B8A" w:rsidRDefault="009E7132" w:rsidP="00A24B52">
      <w:pPr>
        <w:jc w:val="both"/>
        <w:rPr>
          <w:rFonts w:ascii="Arial" w:hAnsi="Arial" w:cs="Arial"/>
          <w:b/>
          <w:sz w:val="28"/>
          <w:szCs w:val="28"/>
        </w:rPr>
      </w:pPr>
      <w:r w:rsidRPr="00087B8A">
        <w:rPr>
          <w:rFonts w:ascii="Arial" w:hAnsi="Arial" w:cs="Arial"/>
          <w:b/>
          <w:bCs/>
          <w:sz w:val="28"/>
          <w:szCs w:val="28"/>
        </w:rPr>
        <w:t>Důvodová zpráva:</w:t>
      </w:r>
      <w:r w:rsidR="00393622" w:rsidRPr="00087B8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4D215E" w:rsidRPr="00E406E9" w:rsidRDefault="004D215E" w:rsidP="00693830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406E9">
        <w:rPr>
          <w:rFonts w:ascii="Arial" w:hAnsi="Arial" w:cs="Arial"/>
          <w:b/>
          <w:sz w:val="24"/>
          <w:szCs w:val="24"/>
        </w:rPr>
        <w:t>Podle § 777 odst. 5 zákona č.90/201</w:t>
      </w:r>
      <w:r w:rsidR="00D60BE7">
        <w:rPr>
          <w:rFonts w:ascii="Arial" w:hAnsi="Arial" w:cs="Arial"/>
          <w:b/>
          <w:sz w:val="24"/>
          <w:szCs w:val="24"/>
        </w:rPr>
        <w:t xml:space="preserve">2 Sb. o obchodních korporacích, </w:t>
      </w:r>
      <w:r w:rsidRPr="00E406E9">
        <w:rPr>
          <w:rFonts w:ascii="Arial" w:hAnsi="Arial" w:cs="Arial"/>
          <w:b/>
          <w:sz w:val="24"/>
          <w:szCs w:val="24"/>
        </w:rPr>
        <w:t xml:space="preserve">účinného </w:t>
      </w:r>
      <w:r w:rsidR="00D60BE7">
        <w:rPr>
          <w:rFonts w:ascii="Arial" w:hAnsi="Arial" w:cs="Arial"/>
          <w:b/>
          <w:sz w:val="24"/>
          <w:szCs w:val="24"/>
        </w:rPr>
        <w:t xml:space="preserve">      </w:t>
      </w:r>
      <w:r w:rsidRPr="00E406E9">
        <w:rPr>
          <w:rFonts w:ascii="Arial" w:hAnsi="Arial" w:cs="Arial"/>
          <w:b/>
          <w:sz w:val="24"/>
          <w:szCs w:val="24"/>
        </w:rPr>
        <w:t>od</w:t>
      </w:r>
      <w:r w:rsidR="00D60BE7">
        <w:t xml:space="preserve">  </w:t>
      </w:r>
      <w:r w:rsidRPr="00E406E9">
        <w:rPr>
          <w:rFonts w:ascii="Arial" w:hAnsi="Arial" w:cs="Arial"/>
          <w:b/>
          <w:sz w:val="24"/>
          <w:szCs w:val="24"/>
        </w:rPr>
        <w:t>1.</w:t>
      </w:r>
      <w:r w:rsidR="00D60BE7">
        <w:rPr>
          <w:rFonts w:ascii="Arial" w:hAnsi="Arial" w:cs="Arial"/>
          <w:b/>
          <w:sz w:val="24"/>
          <w:szCs w:val="24"/>
        </w:rPr>
        <w:t xml:space="preserve"> </w:t>
      </w:r>
      <w:r w:rsidRPr="00E406E9">
        <w:rPr>
          <w:rFonts w:ascii="Arial" w:hAnsi="Arial" w:cs="Arial"/>
          <w:b/>
          <w:sz w:val="24"/>
          <w:szCs w:val="24"/>
        </w:rPr>
        <w:t>1.</w:t>
      </w:r>
      <w:r w:rsidR="00D60BE7">
        <w:rPr>
          <w:rFonts w:ascii="Arial" w:hAnsi="Arial" w:cs="Arial"/>
          <w:b/>
          <w:sz w:val="24"/>
          <w:szCs w:val="24"/>
        </w:rPr>
        <w:t xml:space="preserve"> </w:t>
      </w:r>
      <w:r w:rsidRPr="00E406E9">
        <w:rPr>
          <w:rFonts w:ascii="Arial" w:hAnsi="Arial" w:cs="Arial"/>
          <w:b/>
          <w:sz w:val="24"/>
          <w:szCs w:val="24"/>
        </w:rPr>
        <w:t>2014, je třeba podřídit právní režim akciové společnosti, t</w:t>
      </w:r>
      <w:r w:rsidR="00D60BE7">
        <w:rPr>
          <w:rFonts w:ascii="Arial" w:hAnsi="Arial" w:cs="Arial"/>
          <w:b/>
          <w:sz w:val="24"/>
          <w:szCs w:val="24"/>
        </w:rPr>
        <w:t xml:space="preserve">edy i </w:t>
      </w:r>
      <w:r w:rsidRPr="00E406E9">
        <w:rPr>
          <w:rFonts w:ascii="Arial" w:hAnsi="Arial" w:cs="Arial"/>
          <w:b/>
          <w:sz w:val="24"/>
          <w:szCs w:val="24"/>
        </w:rPr>
        <w:t>Nemocnice Olomouckého kraje,</w:t>
      </w:r>
      <w:r w:rsidR="004F7F5A">
        <w:rPr>
          <w:rFonts w:ascii="Arial" w:hAnsi="Arial" w:cs="Arial"/>
          <w:b/>
          <w:sz w:val="24"/>
          <w:szCs w:val="24"/>
        </w:rPr>
        <w:t xml:space="preserve"> </w:t>
      </w:r>
      <w:r w:rsidRPr="00E406E9">
        <w:rPr>
          <w:rFonts w:ascii="Arial" w:hAnsi="Arial" w:cs="Arial"/>
          <w:b/>
          <w:sz w:val="24"/>
          <w:szCs w:val="24"/>
        </w:rPr>
        <w:t>a.s.</w:t>
      </w:r>
      <w:r w:rsidR="004F7F5A">
        <w:rPr>
          <w:rFonts w:ascii="Arial" w:hAnsi="Arial" w:cs="Arial"/>
          <w:b/>
          <w:sz w:val="24"/>
          <w:szCs w:val="24"/>
        </w:rPr>
        <w:t xml:space="preserve"> </w:t>
      </w:r>
      <w:r w:rsidRPr="00E406E9">
        <w:rPr>
          <w:rFonts w:ascii="Arial" w:hAnsi="Arial" w:cs="Arial"/>
          <w:b/>
          <w:sz w:val="24"/>
          <w:szCs w:val="24"/>
        </w:rPr>
        <w:t>(dále NOK)</w:t>
      </w:r>
      <w:r w:rsidR="004F7F5A">
        <w:rPr>
          <w:rFonts w:ascii="Arial" w:hAnsi="Arial" w:cs="Arial"/>
          <w:b/>
          <w:sz w:val="24"/>
          <w:szCs w:val="24"/>
        </w:rPr>
        <w:t>,</w:t>
      </w:r>
      <w:r w:rsidRPr="00E406E9">
        <w:rPr>
          <w:rFonts w:ascii="Arial" w:hAnsi="Arial" w:cs="Arial"/>
          <w:b/>
          <w:sz w:val="24"/>
          <w:szCs w:val="24"/>
        </w:rPr>
        <w:t xml:space="preserve"> nové právní úpravě</w:t>
      </w:r>
      <w:r w:rsidRPr="00E406E9">
        <w:rPr>
          <w:rFonts w:ascii="Arial" w:hAnsi="Arial" w:cs="Arial"/>
          <w:sz w:val="24"/>
          <w:szCs w:val="24"/>
        </w:rPr>
        <w:t>. Má se tak stát do dvou let od účinnosti zákona, to je do 1. 1. 2016</w:t>
      </w:r>
    </w:p>
    <w:p w:rsidR="00FF1B4F" w:rsidRPr="00363D68" w:rsidRDefault="004D215E" w:rsidP="004D215E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363D68">
        <w:rPr>
          <w:rFonts w:ascii="Arial" w:hAnsi="Arial" w:cs="Arial"/>
          <w:sz w:val="24"/>
          <w:szCs w:val="24"/>
          <w:u w:val="single"/>
        </w:rPr>
        <w:t xml:space="preserve">Smluvní advokátní kancelář </w:t>
      </w:r>
      <w:r w:rsidR="00221E9B" w:rsidRPr="00363D68">
        <w:rPr>
          <w:rFonts w:ascii="Arial" w:hAnsi="Arial" w:cs="Arial"/>
          <w:sz w:val="24"/>
          <w:szCs w:val="24"/>
          <w:u w:val="single"/>
        </w:rPr>
        <w:t>NOK,</w:t>
      </w:r>
      <w:r w:rsidRPr="00363D68">
        <w:rPr>
          <w:rFonts w:ascii="Arial" w:hAnsi="Arial" w:cs="Arial"/>
          <w:sz w:val="24"/>
          <w:szCs w:val="24"/>
          <w:u w:val="single"/>
        </w:rPr>
        <w:t xml:space="preserve"> tj.  AK Ritter-Šťastný připravila, v souladu s uvedenou právní úpravou, </w:t>
      </w:r>
      <w:r w:rsidR="003B57E9" w:rsidRPr="00363D68">
        <w:rPr>
          <w:rFonts w:ascii="Arial" w:hAnsi="Arial" w:cs="Arial"/>
          <w:sz w:val="24"/>
          <w:szCs w:val="24"/>
          <w:u w:val="single"/>
        </w:rPr>
        <w:t xml:space="preserve">nový </w:t>
      </w:r>
      <w:r w:rsidRPr="00363D68">
        <w:rPr>
          <w:rFonts w:ascii="Arial" w:hAnsi="Arial" w:cs="Arial"/>
          <w:sz w:val="24"/>
          <w:szCs w:val="24"/>
          <w:u w:val="single"/>
        </w:rPr>
        <w:t>návrh stanov Nemocnice Olomouckého kraje,</w:t>
      </w:r>
      <w:r w:rsidR="00180850" w:rsidRPr="00363D68">
        <w:rPr>
          <w:rFonts w:ascii="Arial" w:hAnsi="Arial" w:cs="Arial"/>
          <w:sz w:val="24"/>
          <w:szCs w:val="24"/>
          <w:u w:val="single"/>
        </w:rPr>
        <w:t xml:space="preserve"> </w:t>
      </w:r>
      <w:r w:rsidRPr="00363D68">
        <w:rPr>
          <w:rFonts w:ascii="Arial" w:hAnsi="Arial" w:cs="Arial"/>
          <w:sz w:val="24"/>
          <w:szCs w:val="24"/>
          <w:u w:val="single"/>
        </w:rPr>
        <w:t>a.s., kter</w:t>
      </w:r>
      <w:r w:rsidR="00FF1B4F" w:rsidRPr="00363D68">
        <w:rPr>
          <w:rFonts w:ascii="Arial" w:hAnsi="Arial" w:cs="Arial"/>
          <w:sz w:val="24"/>
          <w:szCs w:val="24"/>
          <w:u w:val="single"/>
        </w:rPr>
        <w:t>ý</w:t>
      </w:r>
      <w:r w:rsidRPr="00363D68">
        <w:rPr>
          <w:rFonts w:ascii="Arial" w:hAnsi="Arial" w:cs="Arial"/>
          <w:sz w:val="24"/>
          <w:szCs w:val="24"/>
          <w:u w:val="single"/>
        </w:rPr>
        <w:t xml:space="preserve"> je uveden v příloze č. 1 této důvodové zprávy</w:t>
      </w:r>
      <w:r w:rsidR="003B57E9" w:rsidRPr="00363D68">
        <w:rPr>
          <w:rFonts w:ascii="Arial" w:hAnsi="Arial" w:cs="Arial"/>
          <w:sz w:val="24"/>
          <w:szCs w:val="24"/>
          <w:u w:val="single"/>
        </w:rPr>
        <w:t xml:space="preserve">. </w:t>
      </w:r>
      <w:r w:rsidRPr="00E406E9">
        <w:rPr>
          <w:rFonts w:ascii="Arial" w:hAnsi="Arial" w:cs="Arial"/>
          <w:sz w:val="24"/>
          <w:szCs w:val="24"/>
        </w:rPr>
        <w:t>Stanovy byly zaslány členům představenstva NOK a dozorčí rady NOK společnosti k</w:t>
      </w:r>
      <w:r w:rsidR="00557490">
        <w:rPr>
          <w:rFonts w:ascii="Arial" w:hAnsi="Arial" w:cs="Arial"/>
          <w:sz w:val="24"/>
          <w:szCs w:val="24"/>
        </w:rPr>
        <w:t> </w:t>
      </w:r>
      <w:r w:rsidRPr="00E406E9">
        <w:rPr>
          <w:rFonts w:ascii="Arial" w:hAnsi="Arial" w:cs="Arial"/>
          <w:sz w:val="24"/>
          <w:szCs w:val="24"/>
        </w:rPr>
        <w:t>připomínkám</w:t>
      </w:r>
      <w:r w:rsidR="00557490">
        <w:rPr>
          <w:rFonts w:ascii="Arial" w:hAnsi="Arial" w:cs="Arial"/>
          <w:sz w:val="24"/>
          <w:szCs w:val="24"/>
        </w:rPr>
        <w:t xml:space="preserve">. </w:t>
      </w:r>
      <w:r w:rsidR="00557490" w:rsidRPr="00363D68">
        <w:rPr>
          <w:rFonts w:ascii="Arial" w:hAnsi="Arial" w:cs="Arial"/>
          <w:sz w:val="24"/>
          <w:szCs w:val="24"/>
        </w:rPr>
        <w:t>Zm</w:t>
      </w:r>
      <w:r w:rsidR="00FF1B4F" w:rsidRPr="00363D68">
        <w:rPr>
          <w:rFonts w:ascii="Arial" w:hAnsi="Arial" w:cs="Arial"/>
          <w:sz w:val="24"/>
          <w:szCs w:val="24"/>
        </w:rPr>
        <w:t>ěnou zakládacích dokumentů</w:t>
      </w:r>
      <w:r w:rsidR="00557490" w:rsidRPr="00363D68">
        <w:rPr>
          <w:rFonts w:ascii="Arial" w:hAnsi="Arial" w:cs="Arial"/>
          <w:sz w:val="24"/>
          <w:szCs w:val="24"/>
        </w:rPr>
        <w:t>,</w:t>
      </w:r>
      <w:r w:rsidR="004F7F5A" w:rsidRPr="00363D68">
        <w:rPr>
          <w:rFonts w:ascii="Arial" w:hAnsi="Arial" w:cs="Arial"/>
          <w:sz w:val="24"/>
          <w:szCs w:val="24"/>
        </w:rPr>
        <w:t xml:space="preserve"> </w:t>
      </w:r>
      <w:r w:rsidR="00FF1B4F" w:rsidRPr="00363D68">
        <w:rPr>
          <w:rFonts w:ascii="Arial" w:hAnsi="Arial" w:cs="Arial"/>
          <w:sz w:val="24"/>
          <w:szCs w:val="24"/>
        </w:rPr>
        <w:t>stanov</w:t>
      </w:r>
      <w:r w:rsidR="00557490" w:rsidRPr="00363D68">
        <w:rPr>
          <w:rFonts w:ascii="Arial" w:hAnsi="Arial" w:cs="Arial"/>
          <w:sz w:val="24"/>
          <w:szCs w:val="24"/>
        </w:rPr>
        <w:t xml:space="preserve"> a předmětu podnikání,</w:t>
      </w:r>
      <w:r w:rsidR="00FF1B4F" w:rsidRPr="00363D68">
        <w:rPr>
          <w:rFonts w:ascii="Arial" w:hAnsi="Arial" w:cs="Arial"/>
          <w:sz w:val="24"/>
          <w:szCs w:val="24"/>
        </w:rPr>
        <w:t xml:space="preserve"> se </w:t>
      </w:r>
      <w:r w:rsidRPr="00363D68">
        <w:rPr>
          <w:rFonts w:ascii="Arial" w:hAnsi="Arial" w:cs="Arial"/>
          <w:sz w:val="24"/>
          <w:szCs w:val="24"/>
        </w:rPr>
        <w:t>zabývalo jednání představenstva NOK dne 19.</w:t>
      </w:r>
      <w:r w:rsidR="00180850" w:rsidRPr="00363D68">
        <w:rPr>
          <w:rFonts w:ascii="Arial" w:hAnsi="Arial" w:cs="Arial"/>
          <w:sz w:val="24"/>
          <w:szCs w:val="24"/>
        </w:rPr>
        <w:t xml:space="preserve"> </w:t>
      </w:r>
      <w:r w:rsidRPr="00363D68">
        <w:rPr>
          <w:rFonts w:ascii="Arial" w:hAnsi="Arial" w:cs="Arial"/>
          <w:sz w:val="24"/>
          <w:szCs w:val="24"/>
        </w:rPr>
        <w:t>1.</w:t>
      </w:r>
      <w:r w:rsidR="00180850" w:rsidRPr="00363D68">
        <w:rPr>
          <w:rFonts w:ascii="Arial" w:hAnsi="Arial" w:cs="Arial"/>
          <w:sz w:val="24"/>
          <w:szCs w:val="24"/>
        </w:rPr>
        <w:t xml:space="preserve"> </w:t>
      </w:r>
      <w:r w:rsidRPr="00363D68">
        <w:rPr>
          <w:rFonts w:ascii="Arial" w:hAnsi="Arial" w:cs="Arial"/>
          <w:sz w:val="24"/>
          <w:szCs w:val="24"/>
        </w:rPr>
        <w:t>2015</w:t>
      </w:r>
      <w:r w:rsidR="00D1165E">
        <w:rPr>
          <w:rFonts w:ascii="Arial" w:hAnsi="Arial" w:cs="Arial"/>
          <w:sz w:val="24"/>
          <w:szCs w:val="24"/>
        </w:rPr>
        <w:t>,</w:t>
      </w:r>
      <w:r w:rsidRPr="00363D68">
        <w:rPr>
          <w:rFonts w:ascii="Arial" w:hAnsi="Arial" w:cs="Arial"/>
          <w:sz w:val="24"/>
          <w:szCs w:val="24"/>
        </w:rPr>
        <w:t xml:space="preserve"> </w:t>
      </w:r>
      <w:r w:rsidR="00FF1B4F" w:rsidRPr="00363D68">
        <w:rPr>
          <w:rFonts w:ascii="Arial" w:hAnsi="Arial" w:cs="Arial"/>
          <w:sz w:val="24"/>
          <w:szCs w:val="24"/>
        </w:rPr>
        <w:t>za účasti smluvních právníků</w:t>
      </w:r>
      <w:r w:rsidR="00D1165E">
        <w:rPr>
          <w:rFonts w:ascii="Arial" w:hAnsi="Arial" w:cs="Arial"/>
          <w:sz w:val="24"/>
          <w:szCs w:val="24"/>
        </w:rPr>
        <w:t>,</w:t>
      </w:r>
      <w:r w:rsidR="005F1ADB" w:rsidRPr="00363D68">
        <w:rPr>
          <w:rFonts w:ascii="Arial" w:hAnsi="Arial" w:cs="Arial"/>
          <w:sz w:val="24"/>
          <w:szCs w:val="24"/>
        </w:rPr>
        <w:t xml:space="preserve"> a následně i 2.</w:t>
      </w:r>
      <w:r w:rsidR="00180850" w:rsidRPr="00363D68">
        <w:rPr>
          <w:rFonts w:ascii="Arial" w:hAnsi="Arial" w:cs="Arial"/>
          <w:sz w:val="24"/>
          <w:szCs w:val="24"/>
        </w:rPr>
        <w:t xml:space="preserve"> </w:t>
      </w:r>
      <w:r w:rsidR="005F1ADB" w:rsidRPr="00363D68">
        <w:rPr>
          <w:rFonts w:ascii="Arial" w:hAnsi="Arial" w:cs="Arial"/>
          <w:sz w:val="24"/>
          <w:szCs w:val="24"/>
        </w:rPr>
        <w:t>3.</w:t>
      </w:r>
      <w:r w:rsidR="00180850" w:rsidRPr="00363D68">
        <w:rPr>
          <w:rFonts w:ascii="Arial" w:hAnsi="Arial" w:cs="Arial"/>
          <w:sz w:val="24"/>
          <w:szCs w:val="24"/>
        </w:rPr>
        <w:t xml:space="preserve"> </w:t>
      </w:r>
      <w:r w:rsidR="005F1ADB" w:rsidRPr="00363D68">
        <w:rPr>
          <w:rFonts w:ascii="Arial" w:hAnsi="Arial" w:cs="Arial"/>
          <w:sz w:val="24"/>
          <w:szCs w:val="24"/>
        </w:rPr>
        <w:t>2015</w:t>
      </w:r>
      <w:r w:rsidR="00180850" w:rsidRPr="00363D68">
        <w:rPr>
          <w:rFonts w:ascii="Arial" w:hAnsi="Arial" w:cs="Arial"/>
          <w:sz w:val="24"/>
          <w:szCs w:val="24"/>
        </w:rPr>
        <w:t>.</w:t>
      </w:r>
      <w:r w:rsidR="00FF1B4F" w:rsidRPr="00363D68">
        <w:rPr>
          <w:rFonts w:ascii="Arial" w:hAnsi="Arial" w:cs="Arial"/>
          <w:sz w:val="24"/>
          <w:szCs w:val="24"/>
        </w:rPr>
        <w:t xml:space="preserve"> </w:t>
      </w:r>
    </w:p>
    <w:p w:rsidR="004D215E" w:rsidRPr="00E406E9" w:rsidRDefault="004D215E" w:rsidP="004D215E">
      <w:pPr>
        <w:pStyle w:val="Nadpis1"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iCs/>
        </w:rPr>
      </w:pPr>
      <w:r w:rsidRPr="00E406E9">
        <w:rPr>
          <w:rFonts w:ascii="Arial" w:hAnsi="Arial" w:cs="Arial"/>
          <w:iCs/>
        </w:rPr>
        <w:t xml:space="preserve">K vývoji schvalování </w:t>
      </w:r>
      <w:r w:rsidR="00557490">
        <w:rPr>
          <w:rFonts w:ascii="Arial" w:hAnsi="Arial" w:cs="Arial"/>
          <w:iCs/>
        </w:rPr>
        <w:t xml:space="preserve">zakládacích dokumentů a </w:t>
      </w:r>
      <w:r w:rsidRPr="00E406E9">
        <w:rPr>
          <w:rFonts w:ascii="Arial" w:hAnsi="Arial" w:cs="Arial"/>
          <w:iCs/>
        </w:rPr>
        <w:t xml:space="preserve">stanov NOK je vhodné uvést: </w:t>
      </w:r>
    </w:p>
    <w:p w:rsidR="004D215E" w:rsidRPr="00E406E9" w:rsidRDefault="004D215E" w:rsidP="004D215E">
      <w:pPr>
        <w:pStyle w:val="Nadpis1"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</w:rPr>
      </w:pPr>
    </w:p>
    <w:p w:rsidR="004D215E" w:rsidRPr="003B57E9" w:rsidRDefault="004D215E" w:rsidP="004D215E">
      <w:pPr>
        <w:pStyle w:val="Nadpis1"/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3B57E9">
        <w:rPr>
          <w:rFonts w:ascii="Arial" w:hAnsi="Arial" w:cs="Arial"/>
        </w:rPr>
        <w:t xml:space="preserve">Zastupitelstvo Olomouckého kraje na svém zasedání dne 24. 6. 2005, svým usnesením UZ/5/43/2005 rozhodlo o založení akciové společnosti </w:t>
      </w:r>
      <w:r w:rsidR="00EF0A8A">
        <w:rPr>
          <w:rFonts w:ascii="Arial" w:hAnsi="Arial" w:cs="Arial"/>
        </w:rPr>
        <w:t>NOK</w:t>
      </w:r>
      <w:r w:rsidRPr="003B57E9">
        <w:rPr>
          <w:rFonts w:ascii="Arial" w:hAnsi="Arial" w:cs="Arial"/>
        </w:rPr>
        <w:t>, schválilo zakladatelskou listinu a stanovy akciové společnosti N</w:t>
      </w:r>
      <w:r w:rsidR="00EF0A8A">
        <w:rPr>
          <w:rFonts w:ascii="Arial" w:hAnsi="Arial" w:cs="Arial"/>
        </w:rPr>
        <w:t>OK</w:t>
      </w:r>
      <w:r w:rsidRPr="003B57E9">
        <w:rPr>
          <w:rFonts w:ascii="Arial" w:hAnsi="Arial" w:cs="Arial"/>
        </w:rPr>
        <w:t xml:space="preserve">. O rozhodnutí byl sepsán notářský zápis dne </w:t>
      </w:r>
      <w:r w:rsidRPr="00471272">
        <w:rPr>
          <w:rFonts w:ascii="Arial" w:hAnsi="Arial" w:cs="Arial"/>
          <w:b/>
        </w:rPr>
        <w:t>14.</w:t>
      </w:r>
      <w:r w:rsidR="00D60BE7">
        <w:rPr>
          <w:rFonts w:ascii="Arial" w:hAnsi="Arial" w:cs="Arial"/>
          <w:b/>
        </w:rPr>
        <w:t xml:space="preserve"> </w:t>
      </w:r>
      <w:r w:rsidRPr="00471272">
        <w:rPr>
          <w:rFonts w:ascii="Arial" w:hAnsi="Arial" w:cs="Arial"/>
          <w:b/>
        </w:rPr>
        <w:t>7.</w:t>
      </w:r>
      <w:r w:rsidR="00D60BE7">
        <w:rPr>
          <w:rFonts w:ascii="Arial" w:hAnsi="Arial" w:cs="Arial"/>
          <w:b/>
        </w:rPr>
        <w:t xml:space="preserve"> </w:t>
      </w:r>
      <w:r w:rsidRPr="00471272">
        <w:rPr>
          <w:rFonts w:ascii="Arial" w:hAnsi="Arial" w:cs="Arial"/>
          <w:b/>
        </w:rPr>
        <w:t>2005</w:t>
      </w:r>
      <w:r w:rsidRPr="003B57E9">
        <w:rPr>
          <w:rFonts w:ascii="Arial" w:hAnsi="Arial" w:cs="Arial"/>
        </w:rPr>
        <w:t xml:space="preserve">. V těchto stanovách jediným předmětem činnosti společnosti </w:t>
      </w:r>
      <w:r w:rsidR="00180850">
        <w:rPr>
          <w:rFonts w:ascii="Arial" w:hAnsi="Arial" w:cs="Arial"/>
        </w:rPr>
        <w:t xml:space="preserve">byla </w:t>
      </w:r>
      <w:r w:rsidRPr="003B57E9">
        <w:rPr>
          <w:rFonts w:ascii="Arial" w:hAnsi="Arial" w:cs="Arial"/>
        </w:rPr>
        <w:t>realitní činnost</w:t>
      </w:r>
      <w:r w:rsidR="00EF0A8A">
        <w:rPr>
          <w:rFonts w:ascii="Arial" w:hAnsi="Arial" w:cs="Arial"/>
        </w:rPr>
        <w:t xml:space="preserve">, na kterou má </w:t>
      </w:r>
      <w:r w:rsidR="00D37FD4" w:rsidRPr="00693830">
        <w:rPr>
          <w:rFonts w:ascii="Arial" w:hAnsi="Arial" w:cs="Arial"/>
        </w:rPr>
        <w:t>NOK vystaven živnostenský list od 15.</w:t>
      </w:r>
      <w:r w:rsidR="00D60BE7">
        <w:rPr>
          <w:rFonts w:ascii="Arial" w:hAnsi="Arial" w:cs="Arial"/>
        </w:rPr>
        <w:t xml:space="preserve"> </w:t>
      </w:r>
      <w:r w:rsidR="00D37FD4" w:rsidRPr="00693830">
        <w:rPr>
          <w:rFonts w:ascii="Arial" w:hAnsi="Arial" w:cs="Arial"/>
        </w:rPr>
        <w:t>7.</w:t>
      </w:r>
      <w:r w:rsidR="00D60BE7">
        <w:rPr>
          <w:rFonts w:ascii="Arial" w:hAnsi="Arial" w:cs="Arial"/>
        </w:rPr>
        <w:t xml:space="preserve"> </w:t>
      </w:r>
      <w:r w:rsidR="00D37FD4" w:rsidRPr="00693830">
        <w:rPr>
          <w:rFonts w:ascii="Arial" w:hAnsi="Arial" w:cs="Arial"/>
        </w:rPr>
        <w:t>2005.</w:t>
      </w:r>
      <w:r w:rsidR="00D60BE7">
        <w:rPr>
          <w:rFonts w:ascii="Arial" w:hAnsi="Arial" w:cs="Arial"/>
        </w:rPr>
        <w:t xml:space="preserve"> Do obchodního rejstříku </w:t>
      </w:r>
      <w:r w:rsidR="00841FC4">
        <w:rPr>
          <w:rFonts w:ascii="Arial" w:hAnsi="Arial" w:cs="Arial"/>
        </w:rPr>
        <w:t>byla společnost zapsána 2.</w:t>
      </w:r>
      <w:r w:rsidR="00D60BE7">
        <w:rPr>
          <w:rFonts w:ascii="Arial" w:hAnsi="Arial" w:cs="Arial"/>
        </w:rPr>
        <w:t xml:space="preserve"> </w:t>
      </w:r>
      <w:r w:rsidR="00841FC4">
        <w:rPr>
          <w:rFonts w:ascii="Arial" w:hAnsi="Arial" w:cs="Arial"/>
        </w:rPr>
        <w:t>11.</w:t>
      </w:r>
      <w:r w:rsidR="00D60BE7">
        <w:rPr>
          <w:rFonts w:ascii="Arial" w:hAnsi="Arial" w:cs="Arial"/>
        </w:rPr>
        <w:t xml:space="preserve"> </w:t>
      </w:r>
      <w:r w:rsidR="00841FC4">
        <w:rPr>
          <w:rFonts w:ascii="Arial" w:hAnsi="Arial" w:cs="Arial"/>
        </w:rPr>
        <w:t>2005, vedeno u Krajského soudu v</w:t>
      </w:r>
      <w:r w:rsidR="00283B66">
        <w:rPr>
          <w:rFonts w:ascii="Arial" w:hAnsi="Arial" w:cs="Arial"/>
        </w:rPr>
        <w:t> </w:t>
      </w:r>
      <w:r w:rsidR="00841FC4">
        <w:rPr>
          <w:rFonts w:ascii="Arial" w:hAnsi="Arial" w:cs="Arial"/>
        </w:rPr>
        <w:t>Ostravě</w:t>
      </w:r>
      <w:r w:rsidR="00283B66">
        <w:rPr>
          <w:rFonts w:ascii="Arial" w:hAnsi="Arial" w:cs="Arial"/>
        </w:rPr>
        <w:t>,</w:t>
      </w:r>
      <w:r w:rsidR="00841FC4">
        <w:rPr>
          <w:rFonts w:ascii="Arial" w:hAnsi="Arial" w:cs="Arial"/>
        </w:rPr>
        <w:t xml:space="preserve"> oddíl B, vložka 2957.</w:t>
      </w:r>
    </w:p>
    <w:p w:rsidR="004D215E" w:rsidRPr="00E406E9" w:rsidRDefault="004D215E" w:rsidP="004D215E">
      <w:pPr>
        <w:tabs>
          <w:tab w:val="left" w:pos="567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4"/>
          <w:szCs w:val="24"/>
        </w:rPr>
      </w:pPr>
    </w:p>
    <w:p w:rsidR="004D215E" w:rsidRPr="003B57E9" w:rsidRDefault="004D215E" w:rsidP="00D37FD4">
      <w:pPr>
        <w:ind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3B57E9">
        <w:rPr>
          <w:rFonts w:ascii="Arial" w:hAnsi="Arial" w:cs="Arial"/>
          <w:color w:val="000000"/>
          <w:sz w:val="24"/>
          <w:szCs w:val="24"/>
        </w:rPr>
        <w:t xml:space="preserve">     Představenstvo </w:t>
      </w:r>
      <w:r w:rsidRPr="003B57E9">
        <w:rPr>
          <w:rFonts w:ascii="Arial" w:hAnsi="Arial" w:cs="Arial"/>
          <w:sz w:val="24"/>
          <w:szCs w:val="24"/>
        </w:rPr>
        <w:t>Nemocnice Olomouckého kraje, a. s.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 na svém jednání 23. 11. 2006 navrhlo Olomouckému kraji,</w:t>
      </w:r>
      <w:r w:rsidR="00BB1FF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provést změnu stanov (rozšíření předmětu </w:t>
      </w:r>
      <w:r w:rsidR="00FF1B4F" w:rsidRPr="003B57E9">
        <w:rPr>
          <w:rFonts w:ascii="Arial" w:hAnsi="Arial" w:cs="Arial"/>
          <w:color w:val="000000"/>
          <w:sz w:val="24"/>
          <w:szCs w:val="24"/>
        </w:rPr>
        <w:t>podnikání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), schválit </w:t>
      </w:r>
      <w:r w:rsidR="00D60BE7">
        <w:rPr>
          <w:rFonts w:ascii="Arial" w:hAnsi="Arial" w:cs="Arial"/>
          <w:color w:val="000000"/>
          <w:sz w:val="24"/>
          <w:szCs w:val="24"/>
        </w:rPr>
        <w:t>vklad nemocnic (jako podniků) a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 zvýšit základní kapitál. Rada Olomouckého kraje tyto návrhy představenstva projednala a doporučila je Zastupitelstvu Olomouckého kraje schválit usnesením č. UR/50/4/2006 </w:t>
      </w:r>
      <w:r w:rsidR="00D60BE7">
        <w:rPr>
          <w:rFonts w:ascii="Arial" w:hAnsi="Arial" w:cs="Arial"/>
          <w:color w:val="000000"/>
          <w:sz w:val="24"/>
          <w:szCs w:val="24"/>
        </w:rPr>
        <w:t xml:space="preserve">ze dne 27. 11. 2006, upřesněným </w:t>
      </w:r>
      <w:r w:rsidRPr="003B57E9">
        <w:rPr>
          <w:rFonts w:ascii="Arial" w:hAnsi="Arial" w:cs="Arial"/>
          <w:color w:val="000000"/>
          <w:sz w:val="24"/>
          <w:szCs w:val="24"/>
        </w:rPr>
        <w:t>7.12.2006 v UR/51/57/2006.</w:t>
      </w:r>
    </w:p>
    <w:p w:rsidR="004D215E" w:rsidRPr="00E406E9" w:rsidRDefault="004D215E" w:rsidP="004D215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D215E" w:rsidRPr="003B57E9" w:rsidRDefault="004D215E" w:rsidP="004D215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B57E9">
        <w:rPr>
          <w:rFonts w:ascii="Arial" w:hAnsi="Arial" w:cs="Arial"/>
          <w:color w:val="000000"/>
          <w:sz w:val="24"/>
          <w:szCs w:val="24"/>
        </w:rPr>
        <w:t>Dne 13. 12. 2006 Zastupitelstvo Olomouckého kraje svým usnesením č. UZ/15/41/2006 schválilo změnu stanov</w:t>
      </w:r>
      <w:r w:rsidR="00FF1B4F" w:rsidRPr="003B57E9">
        <w:rPr>
          <w:rFonts w:ascii="Arial" w:hAnsi="Arial" w:cs="Arial"/>
          <w:color w:val="000000"/>
          <w:sz w:val="24"/>
          <w:szCs w:val="24"/>
        </w:rPr>
        <w:t xml:space="preserve"> (rozšíření předmětu podnikání)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, vklad nemocnic ve Šternberku, Přerově a Prostějově do Nemocnice Olomouckého kraje, a.s. (dále „NOK“), a zvýšení základního kapitálu NOK o 400 mil. Kč. Současně </w:t>
      </w:r>
      <w:r w:rsidRPr="003B57E9">
        <w:rPr>
          <w:rFonts w:ascii="Arial" w:hAnsi="Arial" w:cs="Arial"/>
          <w:sz w:val="24"/>
          <w:szCs w:val="24"/>
        </w:rPr>
        <w:t>uložilo Radě Olomouckého kraje (v souladu s § 190 odst. 1 a §187 odst. 1 písm.</w:t>
      </w:r>
      <w:r w:rsidR="00D60BE7">
        <w:rPr>
          <w:rFonts w:ascii="Arial" w:hAnsi="Arial" w:cs="Arial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a) a b) obchodního zákoníku)</w:t>
      </w:r>
      <w:r w:rsidRPr="003B5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schválit změnu stanov, vklad podniků a zvýšení základního kapitálu a (dle § 186 odst. 6 obchodního zákoníku)</w:t>
      </w:r>
      <w:r w:rsidRPr="003B57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 xml:space="preserve">o uvedených rozhodnutích vyhotovit notářský zápis. </w:t>
      </w:r>
      <w:r w:rsidR="00D37FD4">
        <w:rPr>
          <w:rFonts w:ascii="Arial" w:hAnsi="Arial" w:cs="Arial"/>
          <w:sz w:val="24"/>
          <w:szCs w:val="24"/>
        </w:rPr>
        <w:t>R</w:t>
      </w:r>
      <w:r w:rsidRPr="003B57E9">
        <w:rPr>
          <w:rFonts w:ascii="Arial" w:hAnsi="Arial" w:cs="Arial"/>
          <w:sz w:val="24"/>
          <w:szCs w:val="24"/>
        </w:rPr>
        <w:t>ada Olomouckého kraje</w:t>
      </w:r>
      <w:r w:rsidR="00D1165E">
        <w:rPr>
          <w:rFonts w:ascii="Arial" w:hAnsi="Arial" w:cs="Arial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v</w:t>
      </w:r>
      <w:r w:rsidR="00D60BE7">
        <w:rPr>
          <w:rFonts w:ascii="Arial" w:hAnsi="Arial" w:cs="Arial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UR/52/2/2006 změn</w:t>
      </w:r>
      <w:r w:rsidR="00EF0A8A">
        <w:rPr>
          <w:rFonts w:ascii="Arial" w:hAnsi="Arial" w:cs="Arial"/>
          <w:sz w:val="24"/>
          <w:szCs w:val="24"/>
        </w:rPr>
        <w:t>y</w:t>
      </w:r>
      <w:r w:rsidRPr="003B57E9">
        <w:rPr>
          <w:rFonts w:ascii="Arial" w:hAnsi="Arial" w:cs="Arial"/>
          <w:sz w:val="24"/>
          <w:szCs w:val="24"/>
        </w:rPr>
        <w:t xml:space="preserve"> schválila a zmocnila hejtmana RNDr.</w:t>
      </w:r>
      <w:r w:rsidR="00D1165E">
        <w:rPr>
          <w:rFonts w:ascii="Arial" w:hAnsi="Arial" w:cs="Arial"/>
          <w:sz w:val="24"/>
          <w:szCs w:val="24"/>
        </w:rPr>
        <w:t xml:space="preserve"> </w:t>
      </w:r>
      <w:r w:rsidR="00BD0B33">
        <w:rPr>
          <w:rFonts w:ascii="Arial" w:hAnsi="Arial" w:cs="Arial"/>
          <w:sz w:val="24"/>
          <w:szCs w:val="24"/>
        </w:rPr>
        <w:t xml:space="preserve">Kosatíka, aby o tom </w:t>
      </w:r>
      <w:r w:rsidRPr="003B57E9">
        <w:rPr>
          <w:rFonts w:ascii="Arial" w:hAnsi="Arial" w:cs="Arial"/>
          <w:sz w:val="24"/>
          <w:szCs w:val="24"/>
        </w:rPr>
        <w:t xml:space="preserve">formou notářského zápisu učinil rozhodnutí. </w:t>
      </w:r>
      <w:r w:rsidR="00BD0B33">
        <w:rPr>
          <w:rFonts w:ascii="Arial" w:hAnsi="Arial" w:cs="Arial"/>
          <w:color w:val="000000"/>
          <w:sz w:val="24"/>
          <w:szCs w:val="24"/>
        </w:rPr>
        <w:t>Notářský zápis</w:t>
      </w:r>
      <w:r w:rsidRPr="003B57E9">
        <w:rPr>
          <w:rFonts w:ascii="Arial" w:hAnsi="Arial" w:cs="Arial"/>
          <w:color w:val="000000"/>
          <w:sz w:val="24"/>
          <w:szCs w:val="24"/>
        </w:rPr>
        <w:t xml:space="preserve"> byl sepsán 24. 4. 2007.</w:t>
      </w:r>
    </w:p>
    <w:p w:rsidR="004D215E" w:rsidRPr="00E406E9" w:rsidRDefault="00D60BE7" w:rsidP="004D215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37FD4" w:rsidRDefault="004D215E" w:rsidP="00D37F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406E9">
        <w:rPr>
          <w:rFonts w:ascii="Arial" w:hAnsi="Arial" w:cs="Arial"/>
          <w:b/>
          <w:color w:val="000000"/>
          <w:sz w:val="24"/>
          <w:szCs w:val="24"/>
        </w:rPr>
        <w:t>Změna stanov (rozšíření předmětu činnosti) schválená 13.</w:t>
      </w:r>
      <w:r w:rsidR="00D60BE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06E9">
        <w:rPr>
          <w:rFonts w:ascii="Arial" w:hAnsi="Arial" w:cs="Arial"/>
          <w:b/>
          <w:color w:val="000000"/>
          <w:sz w:val="24"/>
          <w:szCs w:val="24"/>
        </w:rPr>
        <w:t>12.</w:t>
      </w:r>
      <w:r w:rsidR="00D60BE7">
        <w:rPr>
          <w:rFonts w:ascii="Arial" w:hAnsi="Arial" w:cs="Arial"/>
          <w:b/>
          <w:color w:val="000000"/>
          <w:sz w:val="24"/>
          <w:szCs w:val="24"/>
        </w:rPr>
        <w:t xml:space="preserve"> 2006</w:t>
      </w:r>
      <w:r w:rsidRPr="00E406E9">
        <w:rPr>
          <w:rFonts w:ascii="Arial" w:hAnsi="Arial" w:cs="Arial"/>
          <w:b/>
          <w:color w:val="000000"/>
          <w:sz w:val="24"/>
          <w:szCs w:val="24"/>
        </w:rPr>
        <w:t xml:space="preserve"> usnesením Zastupitelstva Olomouckého kraje  UZ/15/41/2006 a usnesením Rady Olomouckého kraje UR/52/2/2006  platí do současné doby.</w:t>
      </w:r>
    </w:p>
    <w:p w:rsidR="00D37FD4" w:rsidRPr="00D37FD4" w:rsidRDefault="00D37FD4" w:rsidP="00D37FD4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93830" w:rsidRPr="00693830" w:rsidRDefault="00BD0B33" w:rsidP="00693830">
      <w:pPr>
        <w:pStyle w:val="Zkladntextodsazendek"/>
        <w:ind w:left="0"/>
        <w:rPr>
          <w:rFonts w:cs="Arial"/>
        </w:rPr>
      </w:pPr>
      <w:r>
        <w:rPr>
          <w:rFonts w:cs="Arial"/>
        </w:rPr>
        <w:t>Změnou stanov</w:t>
      </w:r>
      <w:r w:rsidR="00693830" w:rsidRPr="00693830">
        <w:rPr>
          <w:rFonts w:cs="Arial"/>
        </w:rPr>
        <w:t xml:space="preserve"> schválenou Zastupitelstvem Olomouckého kraje 13.</w:t>
      </w:r>
      <w:r w:rsidR="00D60BE7">
        <w:rPr>
          <w:rFonts w:cs="Arial"/>
        </w:rPr>
        <w:t xml:space="preserve"> </w:t>
      </w:r>
      <w:r w:rsidR="003F65BF">
        <w:rPr>
          <w:rFonts w:cs="Arial"/>
        </w:rPr>
        <w:t>1</w:t>
      </w:r>
      <w:r w:rsidR="00693830" w:rsidRPr="00693830">
        <w:rPr>
          <w:rFonts w:cs="Arial"/>
        </w:rPr>
        <w:t>2.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 xml:space="preserve">2006 byl předmět podnikání rozšířen podrobně v  oblasti jednotlivých odborností zdravotní péče lůžkové a ambulantní, péče ve společném vyšetřovacím a léčebném komplementu, lékárenské péče a v oblasti ostatních nezdravotnických činností. Na zdravotnické služby obdržela NOK registraci </w:t>
      </w:r>
      <w:r w:rsidR="004F7F5A">
        <w:rPr>
          <w:rFonts w:cs="Arial"/>
        </w:rPr>
        <w:t xml:space="preserve">nestátního zdravotnického zařízení </w:t>
      </w:r>
      <w:r w:rsidR="00693830" w:rsidRPr="00693830">
        <w:rPr>
          <w:rFonts w:cs="Arial"/>
        </w:rPr>
        <w:t>dne 14.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>6.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>2007 a na ostatní nezdravotnické činnosti živnostenské listy dne 12.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>6.</w:t>
      </w:r>
      <w:r w:rsidR="00D60BE7">
        <w:rPr>
          <w:rFonts w:cs="Arial"/>
        </w:rPr>
        <w:t xml:space="preserve"> </w:t>
      </w:r>
      <w:r>
        <w:rPr>
          <w:rFonts w:cs="Arial"/>
        </w:rPr>
        <w:t xml:space="preserve">2007 </w:t>
      </w:r>
      <w:r w:rsidR="00693830" w:rsidRPr="00693830">
        <w:rPr>
          <w:rFonts w:cs="Arial"/>
        </w:rPr>
        <w:t>a 13.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>6.</w:t>
      </w:r>
      <w:r w:rsidR="00D60BE7">
        <w:rPr>
          <w:rFonts w:cs="Arial"/>
        </w:rPr>
        <w:t xml:space="preserve"> </w:t>
      </w:r>
      <w:r w:rsidR="00693830" w:rsidRPr="00693830">
        <w:rPr>
          <w:rFonts w:cs="Arial"/>
        </w:rPr>
        <w:t xml:space="preserve">2007. </w:t>
      </w:r>
    </w:p>
    <w:p w:rsidR="00D37FD4" w:rsidRDefault="00D37FD4" w:rsidP="00D37FD4">
      <w:pPr>
        <w:jc w:val="both"/>
        <w:rPr>
          <w:rFonts w:ascii="Arial" w:hAnsi="Arial" w:cs="Arial"/>
          <w:sz w:val="24"/>
          <w:szCs w:val="24"/>
        </w:rPr>
      </w:pPr>
      <w:r w:rsidRPr="00D37FD4">
        <w:rPr>
          <w:rFonts w:ascii="Arial" w:hAnsi="Arial" w:cs="Arial"/>
          <w:sz w:val="24"/>
          <w:szCs w:val="24"/>
        </w:rPr>
        <w:lastRenderedPageBreak/>
        <w:t xml:space="preserve">Na základě Smlouvy o nájmu podniku ze dne 15. 6. 2007 převzala </w:t>
      </w:r>
      <w:r>
        <w:rPr>
          <w:rFonts w:ascii="Arial" w:hAnsi="Arial" w:cs="Arial"/>
          <w:sz w:val="24"/>
          <w:szCs w:val="24"/>
        </w:rPr>
        <w:t>od</w:t>
      </w:r>
      <w:r w:rsidRPr="00D37FD4">
        <w:rPr>
          <w:rFonts w:ascii="Arial" w:hAnsi="Arial" w:cs="Arial"/>
          <w:sz w:val="24"/>
          <w:szCs w:val="24"/>
        </w:rPr>
        <w:t xml:space="preserve"> 1. 7. 2007 společnost Středomoravská nemocniční a.s. (dále SMN) </w:t>
      </w:r>
      <w:r w:rsidR="00EF0A8A">
        <w:rPr>
          <w:rFonts w:ascii="Arial" w:hAnsi="Arial" w:cs="Arial"/>
          <w:sz w:val="24"/>
          <w:szCs w:val="24"/>
        </w:rPr>
        <w:t xml:space="preserve">zajištění provozu v podnicích </w:t>
      </w:r>
      <w:r w:rsidRPr="00D37FD4">
        <w:rPr>
          <w:rFonts w:ascii="Arial" w:hAnsi="Arial" w:cs="Arial"/>
          <w:sz w:val="24"/>
          <w:szCs w:val="24"/>
        </w:rPr>
        <w:t>nemocnic</w:t>
      </w:r>
      <w:r w:rsidR="00EF0A8A">
        <w:rPr>
          <w:rFonts w:ascii="Arial" w:hAnsi="Arial" w:cs="Arial"/>
          <w:sz w:val="24"/>
          <w:szCs w:val="24"/>
        </w:rPr>
        <w:t>e</w:t>
      </w:r>
      <w:r w:rsidRPr="00D37FD4">
        <w:rPr>
          <w:rFonts w:ascii="Arial" w:hAnsi="Arial" w:cs="Arial"/>
          <w:sz w:val="24"/>
          <w:szCs w:val="24"/>
        </w:rPr>
        <w:t xml:space="preserve"> Prostějov, Přerov a Šternberk. </w:t>
      </w:r>
    </w:p>
    <w:p w:rsidR="00D37FD4" w:rsidRPr="00D37FD4" w:rsidRDefault="00D37FD4" w:rsidP="00D37FD4">
      <w:pPr>
        <w:jc w:val="both"/>
        <w:rPr>
          <w:rFonts w:ascii="Arial" w:hAnsi="Arial" w:cs="Arial"/>
          <w:sz w:val="24"/>
          <w:szCs w:val="24"/>
        </w:rPr>
      </w:pPr>
    </w:p>
    <w:p w:rsidR="00D37FD4" w:rsidRPr="00D37FD4" w:rsidRDefault="00D37FD4" w:rsidP="00D37FD4">
      <w:pPr>
        <w:jc w:val="both"/>
        <w:rPr>
          <w:rFonts w:ascii="Arial" w:hAnsi="Arial" w:cs="Arial"/>
          <w:sz w:val="24"/>
          <w:szCs w:val="24"/>
        </w:rPr>
      </w:pPr>
      <w:r w:rsidRPr="00D37FD4">
        <w:rPr>
          <w:rFonts w:ascii="Arial" w:hAnsi="Arial" w:cs="Arial"/>
          <w:sz w:val="24"/>
          <w:szCs w:val="24"/>
        </w:rPr>
        <w:t>K rozšíření předmětu podnikání</w:t>
      </w:r>
      <w:r>
        <w:rPr>
          <w:rFonts w:ascii="Arial" w:hAnsi="Arial" w:cs="Arial"/>
          <w:sz w:val="24"/>
          <w:szCs w:val="24"/>
        </w:rPr>
        <w:t xml:space="preserve"> NOK </w:t>
      </w:r>
      <w:r w:rsidRPr="00D37FD4">
        <w:rPr>
          <w:rFonts w:ascii="Arial" w:hAnsi="Arial" w:cs="Arial"/>
          <w:sz w:val="24"/>
          <w:szCs w:val="24"/>
        </w:rPr>
        <w:t xml:space="preserve">muselo dojít, aby nebyla narušena kontinuita poskytované </w:t>
      </w:r>
      <w:r w:rsidR="00D60BE7">
        <w:rPr>
          <w:rFonts w:ascii="Arial" w:hAnsi="Arial" w:cs="Arial"/>
          <w:sz w:val="24"/>
          <w:szCs w:val="24"/>
        </w:rPr>
        <w:t xml:space="preserve">léčebné péče a provozu nemocnic v  době, </w:t>
      </w:r>
      <w:r w:rsidRPr="00D37FD4">
        <w:rPr>
          <w:rFonts w:ascii="Arial" w:hAnsi="Arial" w:cs="Arial"/>
          <w:sz w:val="24"/>
          <w:szCs w:val="24"/>
        </w:rPr>
        <w:t>kdy bylo zahájeno řízení o zrušení příspěvkových organizací Nemocnice Prostějov p. o.,</w:t>
      </w:r>
      <w:r>
        <w:rPr>
          <w:rFonts w:ascii="Arial" w:hAnsi="Arial" w:cs="Arial"/>
          <w:sz w:val="24"/>
          <w:szCs w:val="24"/>
        </w:rPr>
        <w:t xml:space="preserve"> </w:t>
      </w:r>
      <w:r w:rsidRPr="00D37FD4">
        <w:rPr>
          <w:rFonts w:ascii="Arial" w:hAnsi="Arial" w:cs="Arial"/>
          <w:sz w:val="24"/>
          <w:szCs w:val="24"/>
        </w:rPr>
        <w:t>Nemocnice Přerov p. o. a Nemocnice Šternberk p. o., jejichž smlouvy se zdravotními pojišťovnami přešly vkladem podniku</w:t>
      </w:r>
      <w:r w:rsidR="00EF0A8A">
        <w:rPr>
          <w:rFonts w:ascii="Arial" w:hAnsi="Arial" w:cs="Arial"/>
          <w:sz w:val="24"/>
          <w:szCs w:val="24"/>
        </w:rPr>
        <w:t xml:space="preserve"> a smlouvou o nájmu podniku </w:t>
      </w:r>
      <w:r w:rsidRPr="00D37FD4">
        <w:rPr>
          <w:rFonts w:ascii="Arial" w:hAnsi="Arial" w:cs="Arial"/>
          <w:sz w:val="24"/>
          <w:szCs w:val="24"/>
        </w:rPr>
        <w:t>na nájemce,</w:t>
      </w:r>
      <w:r w:rsidR="00847581">
        <w:rPr>
          <w:rFonts w:ascii="Arial" w:hAnsi="Arial" w:cs="Arial"/>
          <w:sz w:val="24"/>
          <w:szCs w:val="24"/>
        </w:rPr>
        <w:t xml:space="preserve"> </w:t>
      </w:r>
      <w:r w:rsidR="00D60BE7">
        <w:rPr>
          <w:rFonts w:ascii="Arial" w:hAnsi="Arial" w:cs="Arial"/>
          <w:sz w:val="24"/>
          <w:szCs w:val="24"/>
        </w:rPr>
        <w:t xml:space="preserve">ale </w:t>
      </w:r>
      <w:r w:rsidRPr="00D37FD4">
        <w:rPr>
          <w:rFonts w:ascii="Arial" w:hAnsi="Arial" w:cs="Arial"/>
          <w:sz w:val="24"/>
          <w:szCs w:val="24"/>
        </w:rPr>
        <w:t xml:space="preserve">současně probíhala </w:t>
      </w:r>
      <w:r w:rsidR="00EF0A8A">
        <w:rPr>
          <w:rFonts w:ascii="Arial" w:hAnsi="Arial" w:cs="Arial"/>
          <w:sz w:val="24"/>
          <w:szCs w:val="24"/>
        </w:rPr>
        <w:t xml:space="preserve">výběrová </w:t>
      </w:r>
      <w:r w:rsidRPr="00D37FD4">
        <w:rPr>
          <w:rFonts w:ascii="Arial" w:hAnsi="Arial" w:cs="Arial"/>
          <w:sz w:val="24"/>
          <w:szCs w:val="24"/>
        </w:rPr>
        <w:t xml:space="preserve">řízení na uzavření nových smluv na poskytování léčebné péče se zdravotními pojišťovnami se </w:t>
      </w:r>
      <w:r>
        <w:rPr>
          <w:rFonts w:ascii="Arial" w:hAnsi="Arial" w:cs="Arial"/>
          <w:sz w:val="24"/>
          <w:szCs w:val="24"/>
        </w:rPr>
        <w:t>SMN</w:t>
      </w:r>
      <w:r w:rsidR="00EF0A8A">
        <w:rPr>
          <w:rFonts w:ascii="Arial" w:hAnsi="Arial" w:cs="Arial"/>
          <w:sz w:val="24"/>
          <w:szCs w:val="24"/>
        </w:rPr>
        <w:t>.</w:t>
      </w:r>
    </w:p>
    <w:p w:rsidR="003B57E9" w:rsidRPr="00693830" w:rsidRDefault="003B57E9" w:rsidP="00545074"/>
    <w:p w:rsidR="003B57E9" w:rsidRPr="00221E9B" w:rsidRDefault="00D60BE7" w:rsidP="00221E9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Ve </w:t>
      </w:r>
      <w:r w:rsidR="003B57E9" w:rsidRPr="003B57E9">
        <w:rPr>
          <w:rFonts w:ascii="Arial" w:hAnsi="Arial" w:cs="Arial"/>
          <w:color w:val="000000"/>
          <w:sz w:val="24"/>
          <w:szCs w:val="24"/>
        </w:rPr>
        <w:t>Veřejném rejstříku a Sbírce listin m</w:t>
      </w:r>
      <w:r w:rsidR="00D1165E">
        <w:rPr>
          <w:rFonts w:ascii="Arial" w:hAnsi="Arial" w:cs="Arial"/>
          <w:color w:val="000000"/>
          <w:sz w:val="24"/>
          <w:szCs w:val="24"/>
        </w:rPr>
        <w:t xml:space="preserve">á </w:t>
      </w:r>
      <w:r w:rsidR="003B57E9" w:rsidRPr="003B57E9">
        <w:rPr>
          <w:rFonts w:ascii="Arial" w:hAnsi="Arial" w:cs="Arial"/>
          <w:color w:val="000000"/>
          <w:sz w:val="24"/>
          <w:szCs w:val="24"/>
        </w:rPr>
        <w:t xml:space="preserve">NOK uveden předmět podnikání: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poskytování ambulantní a lůžkové, základní a specializované, diagnostické, léčebné a lékárenské péče v souladu se zákony o zdravotní péči a předp</w:t>
      </w:r>
      <w:r w:rsidR="00221E9B">
        <w:rPr>
          <w:rFonts w:ascii="Arial" w:hAnsi="Arial" w:cs="Arial"/>
          <w:sz w:val="24"/>
          <w:szCs w:val="24"/>
        </w:rPr>
        <w:t>isy vydanými k jejich provedení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hostinská činnost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masérské, rekondiční, regenerační služby</w:t>
      </w:r>
    </w:p>
    <w:p w:rsid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 xml:space="preserve">vodoinstalatérství, topenářství </w:t>
      </w:r>
    </w:p>
    <w:p w:rsidR="00BB1FFC" w:rsidRPr="003B57E9" w:rsidRDefault="00BB1FFC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zámečnictví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 xml:space="preserve">silniční motorová doprava – nákladní vnitrostátní provozovaná vozidly o největší povolené hmotnosti do 3,5 tuny včetně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 xml:space="preserve">silniční motorová doprava – nákladní vnitrostátní provozovaná vozidly o největší povolené hmotnosti nad 3,5 tuny včetně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výroba obchod a služby neuvedené v přílohách 1 až 3 živnostenského zákona</w:t>
      </w:r>
    </w:p>
    <w:p w:rsidR="003B57E9" w:rsidRPr="003B57E9" w:rsidRDefault="003B57E9" w:rsidP="003B57E9">
      <w:pPr>
        <w:ind w:left="348"/>
        <w:jc w:val="both"/>
        <w:rPr>
          <w:rFonts w:ascii="Arial" w:hAnsi="Arial" w:cs="Arial"/>
          <w:sz w:val="24"/>
          <w:szCs w:val="24"/>
        </w:rPr>
      </w:pPr>
    </w:p>
    <w:p w:rsidR="003B57E9" w:rsidRPr="003B57E9" w:rsidRDefault="003B57E9" w:rsidP="003B57E9">
      <w:pPr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V roce 2013 došlo ke zrušení činnosti silniční motorové dopravy do i nad 3,5 tuny, když byla NOK ze zákona</w:t>
      </w:r>
      <w:r w:rsidR="00180850">
        <w:rPr>
          <w:rFonts w:ascii="Arial" w:hAnsi="Arial" w:cs="Arial"/>
          <w:sz w:val="24"/>
          <w:szCs w:val="24"/>
        </w:rPr>
        <w:t>,</w:t>
      </w:r>
      <w:r w:rsidRPr="003B57E9">
        <w:rPr>
          <w:rFonts w:ascii="Arial" w:hAnsi="Arial" w:cs="Arial"/>
          <w:sz w:val="24"/>
          <w:szCs w:val="24"/>
        </w:rPr>
        <w:t xml:space="preserve"> magistrátem Města Olomouc</w:t>
      </w:r>
      <w:r w:rsidR="00180850">
        <w:rPr>
          <w:rFonts w:ascii="Arial" w:hAnsi="Arial" w:cs="Arial"/>
          <w:sz w:val="24"/>
          <w:szCs w:val="24"/>
        </w:rPr>
        <w:t xml:space="preserve"> - </w:t>
      </w:r>
      <w:r w:rsidR="00D60BE7">
        <w:rPr>
          <w:rFonts w:ascii="Arial" w:hAnsi="Arial" w:cs="Arial"/>
          <w:sz w:val="24"/>
          <w:szCs w:val="24"/>
        </w:rPr>
        <w:t xml:space="preserve">odborem živnostenským, vyzvána </w:t>
      </w:r>
      <w:r w:rsidRPr="003B57E9">
        <w:rPr>
          <w:rFonts w:ascii="Arial" w:hAnsi="Arial" w:cs="Arial"/>
          <w:sz w:val="24"/>
          <w:szCs w:val="24"/>
        </w:rPr>
        <w:t>k předložení potvrzení o finanční způsobilosti dopravce.</w:t>
      </w:r>
      <w:r w:rsidR="00847581">
        <w:rPr>
          <w:rFonts w:ascii="Arial" w:hAnsi="Arial" w:cs="Arial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Přitom se ukázalo, že svoj</w:t>
      </w:r>
      <w:r w:rsidR="00847581">
        <w:rPr>
          <w:rFonts w:ascii="Arial" w:hAnsi="Arial" w:cs="Arial"/>
          <w:sz w:val="24"/>
          <w:szCs w:val="24"/>
        </w:rPr>
        <w:t xml:space="preserve">i vlastní </w:t>
      </w:r>
      <w:r w:rsidRPr="003B57E9">
        <w:rPr>
          <w:rFonts w:ascii="Arial" w:hAnsi="Arial" w:cs="Arial"/>
          <w:sz w:val="24"/>
          <w:szCs w:val="24"/>
        </w:rPr>
        <w:t>koncesi dopravce</w:t>
      </w:r>
      <w:r w:rsidR="00180850">
        <w:rPr>
          <w:rFonts w:ascii="Arial" w:hAnsi="Arial" w:cs="Arial"/>
          <w:sz w:val="24"/>
          <w:szCs w:val="24"/>
        </w:rPr>
        <w:t xml:space="preserve"> </w:t>
      </w:r>
      <w:r w:rsidR="00847581">
        <w:rPr>
          <w:rFonts w:ascii="Arial" w:hAnsi="Arial" w:cs="Arial"/>
          <w:sz w:val="24"/>
          <w:szCs w:val="24"/>
        </w:rPr>
        <w:t>m</w:t>
      </w:r>
      <w:r w:rsidRPr="003B57E9">
        <w:rPr>
          <w:rFonts w:ascii="Arial" w:hAnsi="Arial" w:cs="Arial"/>
          <w:sz w:val="24"/>
          <w:szCs w:val="24"/>
        </w:rPr>
        <w:t xml:space="preserve">á </w:t>
      </w:r>
      <w:r w:rsidR="003F65BF">
        <w:rPr>
          <w:rFonts w:ascii="Arial" w:hAnsi="Arial" w:cs="Arial"/>
          <w:sz w:val="24"/>
          <w:szCs w:val="24"/>
        </w:rPr>
        <w:t xml:space="preserve">i </w:t>
      </w:r>
      <w:r w:rsidR="00180850">
        <w:rPr>
          <w:rFonts w:ascii="Arial" w:hAnsi="Arial" w:cs="Arial"/>
          <w:sz w:val="24"/>
          <w:szCs w:val="24"/>
        </w:rPr>
        <w:t>SMN</w:t>
      </w:r>
      <w:r w:rsidR="00847581">
        <w:rPr>
          <w:rFonts w:ascii="Arial" w:hAnsi="Arial" w:cs="Arial"/>
          <w:sz w:val="24"/>
          <w:szCs w:val="24"/>
        </w:rPr>
        <w:t>,</w:t>
      </w:r>
      <w:r w:rsidR="00180850">
        <w:rPr>
          <w:rFonts w:ascii="Arial" w:hAnsi="Arial" w:cs="Arial"/>
          <w:sz w:val="24"/>
          <w:szCs w:val="24"/>
        </w:rPr>
        <w:t xml:space="preserve"> jako </w:t>
      </w:r>
      <w:r w:rsidRPr="003B57E9">
        <w:rPr>
          <w:rFonts w:ascii="Arial" w:hAnsi="Arial" w:cs="Arial"/>
          <w:sz w:val="24"/>
          <w:szCs w:val="24"/>
        </w:rPr>
        <w:t xml:space="preserve">provozovatel </w:t>
      </w:r>
      <w:r w:rsidR="00847581">
        <w:rPr>
          <w:rFonts w:ascii="Arial" w:hAnsi="Arial" w:cs="Arial"/>
          <w:sz w:val="24"/>
          <w:szCs w:val="24"/>
        </w:rPr>
        <w:t>vozidel ve vlastnictví NOK v nájmu.</w:t>
      </w:r>
      <w:r w:rsidRPr="003B57E9">
        <w:rPr>
          <w:rFonts w:ascii="Arial" w:hAnsi="Arial" w:cs="Arial"/>
          <w:sz w:val="24"/>
          <w:szCs w:val="24"/>
        </w:rPr>
        <w:t xml:space="preserve"> </w:t>
      </w:r>
      <w:r w:rsidR="00415CF5">
        <w:rPr>
          <w:rFonts w:ascii="Arial" w:hAnsi="Arial" w:cs="Arial"/>
          <w:sz w:val="24"/>
          <w:szCs w:val="24"/>
        </w:rPr>
        <w:t>V případě potřeby bude koncese pro NOK vystavena do 14 dnů.</w:t>
      </w:r>
      <w:r w:rsidR="007210C1">
        <w:rPr>
          <w:rFonts w:ascii="Arial" w:hAnsi="Arial" w:cs="Arial"/>
          <w:sz w:val="24"/>
          <w:szCs w:val="24"/>
        </w:rPr>
        <w:t xml:space="preserve"> </w:t>
      </w:r>
      <w:r w:rsidR="00BB1FFC">
        <w:rPr>
          <w:rFonts w:ascii="Arial" w:hAnsi="Arial" w:cs="Arial"/>
          <w:sz w:val="24"/>
          <w:szCs w:val="24"/>
        </w:rPr>
        <w:t>T</w:t>
      </w:r>
      <w:r w:rsidRPr="003B57E9">
        <w:rPr>
          <w:rFonts w:ascii="Arial" w:hAnsi="Arial" w:cs="Arial"/>
          <w:sz w:val="24"/>
          <w:szCs w:val="24"/>
        </w:rPr>
        <w:t>ato živnost již v živnostenském rejstříku uvedena není, ale je dosud zapsána v obchodním rejstříku</w:t>
      </w:r>
      <w:r w:rsidR="00415CF5">
        <w:rPr>
          <w:rFonts w:ascii="Arial" w:hAnsi="Arial" w:cs="Arial"/>
          <w:sz w:val="24"/>
          <w:szCs w:val="24"/>
        </w:rPr>
        <w:t>, kde dojde ke změně až v souvislosti s</w:t>
      </w:r>
      <w:r w:rsidR="00847581">
        <w:rPr>
          <w:rFonts w:ascii="Arial" w:hAnsi="Arial" w:cs="Arial"/>
          <w:sz w:val="24"/>
          <w:szCs w:val="24"/>
        </w:rPr>
        <w:t xml:space="preserve"> notářským zápisem o nynější </w:t>
      </w:r>
      <w:r w:rsidR="00415CF5">
        <w:rPr>
          <w:rFonts w:ascii="Arial" w:hAnsi="Arial" w:cs="Arial"/>
          <w:sz w:val="24"/>
          <w:szCs w:val="24"/>
        </w:rPr>
        <w:t>změn</w:t>
      </w:r>
      <w:r w:rsidR="00847581">
        <w:rPr>
          <w:rFonts w:ascii="Arial" w:hAnsi="Arial" w:cs="Arial"/>
          <w:sz w:val="24"/>
          <w:szCs w:val="24"/>
        </w:rPr>
        <w:t>ě</w:t>
      </w:r>
      <w:r w:rsidR="00415CF5">
        <w:rPr>
          <w:rFonts w:ascii="Arial" w:hAnsi="Arial" w:cs="Arial"/>
          <w:sz w:val="24"/>
          <w:szCs w:val="24"/>
        </w:rPr>
        <w:t xml:space="preserve"> stanov</w:t>
      </w:r>
      <w:r w:rsidRPr="003B57E9">
        <w:rPr>
          <w:rFonts w:ascii="Arial" w:hAnsi="Arial" w:cs="Arial"/>
          <w:sz w:val="24"/>
          <w:szCs w:val="24"/>
        </w:rPr>
        <w:t xml:space="preserve">.    </w:t>
      </w:r>
    </w:p>
    <w:p w:rsidR="003B57E9" w:rsidRDefault="003B57E9" w:rsidP="003B57E9">
      <w:pPr>
        <w:jc w:val="both"/>
        <w:rPr>
          <w:rFonts w:ascii="Arial" w:hAnsi="Arial" w:cs="Arial"/>
          <w:sz w:val="24"/>
          <w:szCs w:val="24"/>
        </w:rPr>
      </w:pPr>
    </w:p>
    <w:p w:rsidR="00351345" w:rsidRPr="003B57E9" w:rsidRDefault="00415CF5" w:rsidP="003B57E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Představenstvo NOK nyní, v </w:t>
      </w:r>
      <w:r w:rsidR="00BB1FFC">
        <w:rPr>
          <w:rFonts w:ascii="Arial" w:hAnsi="Arial" w:cs="Arial"/>
          <w:sz w:val="24"/>
          <w:szCs w:val="24"/>
        </w:rPr>
        <w:t> souvislosti se změnou stanov</w:t>
      </w:r>
      <w:r>
        <w:rPr>
          <w:rFonts w:ascii="Arial" w:hAnsi="Arial" w:cs="Arial"/>
          <w:sz w:val="24"/>
          <w:szCs w:val="24"/>
        </w:rPr>
        <w:t>,</w:t>
      </w:r>
      <w:r w:rsidR="00BB1F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projednal</w:t>
      </w:r>
      <w:r w:rsidR="005F1AD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B1FFC">
        <w:rPr>
          <w:rFonts w:ascii="Arial" w:hAnsi="Arial" w:cs="Arial"/>
          <w:sz w:val="24"/>
          <w:szCs w:val="24"/>
        </w:rPr>
        <w:t xml:space="preserve">i </w:t>
      </w:r>
      <w:r w:rsidR="003F65BF">
        <w:rPr>
          <w:rFonts w:ascii="Arial" w:hAnsi="Arial" w:cs="Arial"/>
          <w:sz w:val="24"/>
          <w:szCs w:val="24"/>
        </w:rPr>
        <w:t xml:space="preserve">další </w:t>
      </w:r>
      <w:r w:rsidR="00BB1FFC">
        <w:rPr>
          <w:rFonts w:ascii="Arial" w:hAnsi="Arial" w:cs="Arial"/>
          <w:sz w:val="24"/>
          <w:szCs w:val="24"/>
        </w:rPr>
        <w:t>úprav</w:t>
      </w:r>
      <w:r>
        <w:rPr>
          <w:rFonts w:ascii="Arial" w:hAnsi="Arial" w:cs="Arial"/>
          <w:sz w:val="24"/>
          <w:szCs w:val="24"/>
        </w:rPr>
        <w:t>u</w:t>
      </w:r>
      <w:r w:rsidR="00BB1FFC">
        <w:rPr>
          <w:rFonts w:ascii="Arial" w:hAnsi="Arial" w:cs="Arial"/>
          <w:sz w:val="24"/>
          <w:szCs w:val="24"/>
        </w:rPr>
        <w:t xml:space="preserve"> předmětu podnikání </w:t>
      </w:r>
      <w:r>
        <w:rPr>
          <w:rFonts w:ascii="Arial" w:hAnsi="Arial" w:cs="Arial"/>
          <w:sz w:val="24"/>
          <w:szCs w:val="24"/>
        </w:rPr>
        <w:t xml:space="preserve">a vedle silniční a motorové dopravy </w:t>
      </w:r>
      <w:r w:rsidR="00363D68">
        <w:rPr>
          <w:rFonts w:ascii="Arial" w:hAnsi="Arial" w:cs="Arial"/>
          <w:sz w:val="24"/>
          <w:szCs w:val="24"/>
        </w:rPr>
        <w:t xml:space="preserve">souhlasí se </w:t>
      </w:r>
      <w:r w:rsidR="00D1471F">
        <w:rPr>
          <w:rFonts w:ascii="Arial" w:hAnsi="Arial" w:cs="Arial"/>
          <w:sz w:val="24"/>
          <w:szCs w:val="24"/>
        </w:rPr>
        <w:t>zrušení</w:t>
      </w:r>
      <w:r w:rsidR="00363D68">
        <w:rPr>
          <w:rFonts w:ascii="Arial" w:hAnsi="Arial" w:cs="Arial"/>
          <w:sz w:val="24"/>
          <w:szCs w:val="24"/>
        </w:rPr>
        <w:t>m</w:t>
      </w:r>
      <w:r w:rsidR="00D147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živnost</w:t>
      </w:r>
      <w:r w:rsidR="00363D68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</w:t>
      </w:r>
      <w:r w:rsidR="00BB1FFC">
        <w:rPr>
          <w:rFonts w:ascii="Arial" w:hAnsi="Arial" w:cs="Arial"/>
          <w:sz w:val="24"/>
          <w:szCs w:val="24"/>
        </w:rPr>
        <w:t xml:space="preserve">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 xml:space="preserve">zámečnictví 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hostinská činnost</w:t>
      </w:r>
    </w:p>
    <w:p w:rsidR="003B57E9" w:rsidRPr="003B57E9" w:rsidRDefault="003B57E9" w:rsidP="003B57E9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 xml:space="preserve">vodoinstalatérství, topenářství </w:t>
      </w:r>
    </w:p>
    <w:p w:rsidR="00221E9B" w:rsidRPr="00D1471F" w:rsidRDefault="003B57E9" w:rsidP="00D1471F">
      <w:pPr>
        <w:numPr>
          <w:ilvl w:val="0"/>
          <w:numId w:val="7"/>
        </w:numPr>
        <w:ind w:left="708"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masérské, rekondiční, regenerační služby</w:t>
      </w:r>
    </w:p>
    <w:p w:rsidR="007210C1" w:rsidRDefault="007210C1" w:rsidP="00F22D8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F22D8D" w:rsidRDefault="00221E9B" w:rsidP="00F22D8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221E9B">
        <w:rPr>
          <w:rFonts w:ascii="Arial" w:hAnsi="Arial" w:cs="Arial"/>
          <w:sz w:val="24"/>
          <w:szCs w:val="24"/>
        </w:rPr>
        <w:t xml:space="preserve">Pokud jde o </w:t>
      </w:r>
      <w:r w:rsidR="00D60BE7">
        <w:rPr>
          <w:rFonts w:ascii="Arial" w:hAnsi="Arial" w:cs="Arial"/>
          <w:sz w:val="24"/>
          <w:szCs w:val="24"/>
        </w:rPr>
        <w:t xml:space="preserve">registraci NOK jako nestátního </w:t>
      </w:r>
      <w:r w:rsidRPr="00221E9B">
        <w:rPr>
          <w:rFonts w:ascii="Arial" w:hAnsi="Arial" w:cs="Arial"/>
          <w:sz w:val="24"/>
          <w:szCs w:val="24"/>
        </w:rPr>
        <w:t xml:space="preserve">zdravotnického zařízení, je nutné tuto činnost v předmětu podnikání ponechat, </w:t>
      </w:r>
      <w:r w:rsidR="00847581">
        <w:rPr>
          <w:rFonts w:ascii="Arial" w:hAnsi="Arial" w:cs="Arial"/>
          <w:sz w:val="24"/>
          <w:szCs w:val="24"/>
        </w:rPr>
        <w:t xml:space="preserve">jak </w:t>
      </w:r>
      <w:r w:rsidRPr="00221E9B">
        <w:rPr>
          <w:rFonts w:ascii="Arial" w:hAnsi="Arial" w:cs="Arial"/>
          <w:sz w:val="24"/>
          <w:szCs w:val="24"/>
        </w:rPr>
        <w:t xml:space="preserve">pro případ </w:t>
      </w:r>
      <w:r w:rsidR="00847581">
        <w:rPr>
          <w:rFonts w:ascii="Arial" w:hAnsi="Arial" w:cs="Arial"/>
          <w:sz w:val="24"/>
          <w:szCs w:val="24"/>
        </w:rPr>
        <w:t xml:space="preserve">převzetí zdravotních služeb při </w:t>
      </w:r>
      <w:r w:rsidRPr="00221E9B">
        <w:rPr>
          <w:rFonts w:ascii="Arial" w:hAnsi="Arial" w:cs="Arial"/>
          <w:sz w:val="24"/>
          <w:szCs w:val="24"/>
        </w:rPr>
        <w:t>ukončení nájmu</w:t>
      </w:r>
      <w:r w:rsidR="00847581">
        <w:rPr>
          <w:rFonts w:ascii="Arial" w:hAnsi="Arial" w:cs="Arial"/>
          <w:sz w:val="24"/>
          <w:szCs w:val="24"/>
        </w:rPr>
        <w:t xml:space="preserve">, tak </w:t>
      </w:r>
      <w:r w:rsidRPr="00221E9B">
        <w:rPr>
          <w:rFonts w:ascii="Arial" w:hAnsi="Arial" w:cs="Arial"/>
          <w:sz w:val="24"/>
          <w:szCs w:val="24"/>
        </w:rPr>
        <w:t>kvůli členství NOK v Asociaci krajských nemocnic, jako jediného zástupce z Olomouckého kraje. Nová registrace v případě potřeby není v krátkém čase reálná.</w:t>
      </w:r>
    </w:p>
    <w:p w:rsidR="002A2D8E" w:rsidRPr="00F22D8D" w:rsidRDefault="002A2D8E" w:rsidP="00F22D8D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3B57E9" w:rsidRDefault="003B57E9" w:rsidP="00F22D8D">
      <w:pPr>
        <w:rPr>
          <w:rFonts w:ascii="Arial" w:hAnsi="Arial" w:cs="Arial"/>
          <w:b/>
          <w:sz w:val="24"/>
          <w:szCs w:val="24"/>
        </w:rPr>
      </w:pPr>
      <w:r w:rsidRPr="00F22D8D">
        <w:rPr>
          <w:rFonts w:ascii="Arial" w:hAnsi="Arial" w:cs="Arial"/>
          <w:b/>
          <w:sz w:val="24"/>
          <w:szCs w:val="24"/>
        </w:rPr>
        <w:t>Předmět po</w:t>
      </w:r>
      <w:r w:rsidR="00D60BE7">
        <w:rPr>
          <w:rFonts w:ascii="Arial" w:hAnsi="Arial" w:cs="Arial"/>
          <w:b/>
          <w:sz w:val="24"/>
          <w:szCs w:val="24"/>
        </w:rPr>
        <w:t xml:space="preserve">dnikání NOK v nových stanovách </w:t>
      </w:r>
      <w:r w:rsidR="00415CF5" w:rsidRPr="00F22D8D">
        <w:rPr>
          <w:rFonts w:ascii="Arial" w:hAnsi="Arial" w:cs="Arial"/>
          <w:b/>
          <w:sz w:val="24"/>
          <w:szCs w:val="24"/>
        </w:rPr>
        <w:t xml:space="preserve">je </w:t>
      </w:r>
      <w:r w:rsidR="00D60BE7">
        <w:rPr>
          <w:rFonts w:ascii="Arial" w:hAnsi="Arial" w:cs="Arial"/>
          <w:b/>
          <w:sz w:val="24"/>
          <w:szCs w:val="24"/>
        </w:rPr>
        <w:t xml:space="preserve">upraven </w:t>
      </w:r>
      <w:r w:rsidRPr="00F22D8D">
        <w:rPr>
          <w:rFonts w:ascii="Arial" w:hAnsi="Arial" w:cs="Arial"/>
          <w:b/>
          <w:sz w:val="24"/>
          <w:szCs w:val="24"/>
        </w:rPr>
        <w:t>takto:</w:t>
      </w:r>
    </w:p>
    <w:p w:rsidR="00D1471F" w:rsidRPr="00F22D8D" w:rsidRDefault="00D1471F" w:rsidP="00F22D8D">
      <w:pPr>
        <w:rPr>
          <w:rFonts w:ascii="Arial" w:hAnsi="Arial" w:cs="Arial"/>
          <w:b/>
          <w:sz w:val="24"/>
          <w:szCs w:val="24"/>
        </w:rPr>
      </w:pPr>
    </w:p>
    <w:p w:rsidR="003B57E9" w:rsidRPr="00F22D8D" w:rsidRDefault="003B57E9" w:rsidP="00F22D8D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22D8D">
        <w:rPr>
          <w:rFonts w:ascii="Arial" w:hAnsi="Arial" w:cs="Arial"/>
          <w:b/>
          <w:sz w:val="24"/>
          <w:szCs w:val="24"/>
        </w:rPr>
        <w:t>poskytování ambulantní a lůžkové, základní a specializované, diagnostické, léčebné a lékárenské péče v souladu se zákony o zdravotní péči a předpisy vydanými k jejich provedení.</w:t>
      </w:r>
    </w:p>
    <w:p w:rsidR="003B57E9" w:rsidRPr="00F22D8D" w:rsidRDefault="003B57E9" w:rsidP="00F22D8D">
      <w:pPr>
        <w:pStyle w:val="Odstavecseseznamem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F22D8D">
        <w:rPr>
          <w:rFonts w:ascii="Arial" w:hAnsi="Arial" w:cs="Arial"/>
          <w:b/>
          <w:sz w:val="24"/>
          <w:szCs w:val="24"/>
        </w:rPr>
        <w:t xml:space="preserve">výroba obchod a služby neuvedené v přílohách 1 až 3 živnostenského zákona </w:t>
      </w:r>
    </w:p>
    <w:p w:rsidR="00AA18C7" w:rsidRDefault="00BB1FFC" w:rsidP="00AA18C7">
      <w:pPr>
        <w:widowControl w:val="0"/>
        <w:tabs>
          <w:tab w:val="num" w:pos="567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A18C7" w:rsidRDefault="00F22D8D" w:rsidP="00AA18C7">
      <w:pPr>
        <w:widowControl w:val="0"/>
        <w:tabs>
          <w:tab w:val="num" w:pos="567"/>
        </w:tabs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A45807">
        <w:rPr>
          <w:rFonts w:ascii="Arial" w:hAnsi="Arial" w:cs="Arial"/>
          <w:b/>
          <w:sz w:val="24"/>
          <w:szCs w:val="24"/>
        </w:rPr>
        <w:t xml:space="preserve">o nových stanov </w:t>
      </w:r>
      <w:r w:rsidR="002A2D8E">
        <w:rPr>
          <w:rFonts w:ascii="Arial" w:hAnsi="Arial" w:cs="Arial"/>
          <w:b/>
          <w:sz w:val="24"/>
          <w:szCs w:val="24"/>
        </w:rPr>
        <w:t xml:space="preserve">byl pro projednání </w:t>
      </w:r>
      <w:r w:rsidR="00A45807">
        <w:rPr>
          <w:rFonts w:ascii="Arial" w:hAnsi="Arial" w:cs="Arial"/>
          <w:b/>
          <w:sz w:val="24"/>
          <w:szCs w:val="24"/>
        </w:rPr>
        <w:t>vlož</w:t>
      </w:r>
      <w:r w:rsidR="002A2D8E">
        <w:rPr>
          <w:rFonts w:ascii="Arial" w:hAnsi="Arial" w:cs="Arial"/>
          <w:b/>
          <w:sz w:val="24"/>
          <w:szCs w:val="24"/>
        </w:rPr>
        <w:t xml:space="preserve">en </w:t>
      </w:r>
      <w:r w:rsidR="00CB5111" w:rsidRPr="00351345">
        <w:rPr>
          <w:rFonts w:ascii="Arial" w:hAnsi="Arial" w:cs="Arial"/>
          <w:b/>
          <w:sz w:val="24"/>
          <w:szCs w:val="24"/>
        </w:rPr>
        <w:t>člán</w:t>
      </w:r>
      <w:r w:rsidR="00A45807">
        <w:rPr>
          <w:rFonts w:ascii="Arial" w:hAnsi="Arial" w:cs="Arial"/>
          <w:b/>
          <w:sz w:val="24"/>
          <w:szCs w:val="24"/>
        </w:rPr>
        <w:t>e</w:t>
      </w:r>
      <w:r w:rsidR="00CB5111" w:rsidRPr="00351345">
        <w:rPr>
          <w:rFonts w:ascii="Arial" w:hAnsi="Arial" w:cs="Arial"/>
          <w:b/>
          <w:sz w:val="24"/>
          <w:szCs w:val="24"/>
        </w:rPr>
        <w:t xml:space="preserve">k XXIII: </w:t>
      </w:r>
      <w:r w:rsidR="00CB5111" w:rsidRPr="00CB5111">
        <w:rPr>
          <w:rFonts w:ascii="Arial" w:hAnsi="Arial" w:cs="Arial"/>
          <w:sz w:val="24"/>
          <w:szCs w:val="24"/>
        </w:rPr>
        <w:t xml:space="preserve"> </w:t>
      </w:r>
      <w:r w:rsidR="00CB5111" w:rsidRPr="005F1ADB">
        <w:rPr>
          <w:rFonts w:ascii="Arial" w:hAnsi="Arial" w:cs="Arial"/>
          <w:b/>
          <w:sz w:val="24"/>
          <w:szCs w:val="24"/>
        </w:rPr>
        <w:t xml:space="preserve">Rezervní fond se ruší. O použití prostředků ze zrušeného rezervního fondu rozhodne jediný akcionář při výkonu působnosti valné hromady usnesením.  </w:t>
      </w:r>
    </w:p>
    <w:p w:rsidR="004D3489" w:rsidRDefault="005F1ADB" w:rsidP="00BB1FFC">
      <w:pPr>
        <w:widowControl w:val="0"/>
        <w:tabs>
          <w:tab w:val="num" w:pos="567"/>
        </w:tabs>
        <w:spacing w:after="120"/>
        <w:jc w:val="both"/>
        <w:outlineLvl w:val="0"/>
        <w:rPr>
          <w:rFonts w:ascii="Arial" w:hAnsi="Arial" w:cs="Arial"/>
          <w:sz w:val="24"/>
        </w:rPr>
      </w:pPr>
      <w:r w:rsidRPr="005F1ADB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 </w:t>
      </w:r>
      <w:r w:rsidRPr="005F1ADB">
        <w:rPr>
          <w:rFonts w:ascii="Arial" w:hAnsi="Arial" w:cs="Arial"/>
          <w:sz w:val="24"/>
        </w:rPr>
        <w:t>vytvo</w:t>
      </w:r>
      <w:r>
        <w:rPr>
          <w:rFonts w:ascii="Arial" w:hAnsi="Arial" w:cs="Arial"/>
          <w:sz w:val="24"/>
        </w:rPr>
        <w:t xml:space="preserve">ření rezervního fondu </w:t>
      </w:r>
      <w:r w:rsidR="001025C6">
        <w:rPr>
          <w:rFonts w:ascii="Arial" w:hAnsi="Arial" w:cs="Arial"/>
          <w:sz w:val="24"/>
        </w:rPr>
        <w:t xml:space="preserve">NOK ve výši 178 tisíc Kč </w:t>
      </w:r>
      <w:r w:rsidR="00BD0B33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dle zákonné povinnosti</w:t>
      </w:r>
      <w:r w:rsidR="001025C6">
        <w:rPr>
          <w:rFonts w:ascii="Arial" w:hAnsi="Arial" w:cs="Arial"/>
          <w:sz w:val="24"/>
        </w:rPr>
        <w:t xml:space="preserve"> § 67 </w:t>
      </w:r>
      <w:r>
        <w:rPr>
          <w:rFonts w:ascii="Arial" w:hAnsi="Arial" w:cs="Arial"/>
          <w:sz w:val="24"/>
        </w:rPr>
        <w:t>z již zrušeného  obchodního zákoníku</w:t>
      </w:r>
      <w:r w:rsidR="00351345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došlo v účetním období od 1.</w:t>
      </w:r>
      <w:r w:rsidR="00D60B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4.</w:t>
      </w:r>
      <w:r w:rsidR="00D60B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2009 do 31.</w:t>
      </w:r>
      <w:r w:rsidR="00D60B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12.</w:t>
      </w:r>
      <w:r w:rsidR="00D60B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2009</w:t>
      </w:r>
      <w:r w:rsidR="00AA18C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AA18C7">
        <w:rPr>
          <w:rFonts w:ascii="Arial" w:hAnsi="Arial" w:cs="Arial"/>
          <w:sz w:val="24"/>
        </w:rPr>
        <w:t>při přechodu NOK od 1.</w:t>
      </w:r>
      <w:r w:rsidR="00D60BE7">
        <w:rPr>
          <w:rFonts w:ascii="Arial" w:hAnsi="Arial" w:cs="Arial"/>
          <w:sz w:val="24"/>
        </w:rPr>
        <w:t xml:space="preserve"> </w:t>
      </w:r>
      <w:r w:rsidR="00AA18C7">
        <w:rPr>
          <w:rFonts w:ascii="Arial" w:hAnsi="Arial" w:cs="Arial"/>
          <w:sz w:val="24"/>
        </w:rPr>
        <w:t>1.</w:t>
      </w:r>
      <w:r w:rsidR="00D60BE7">
        <w:rPr>
          <w:rFonts w:ascii="Arial" w:hAnsi="Arial" w:cs="Arial"/>
          <w:sz w:val="24"/>
        </w:rPr>
        <w:t xml:space="preserve"> </w:t>
      </w:r>
      <w:r w:rsidR="00AA18C7">
        <w:rPr>
          <w:rFonts w:ascii="Arial" w:hAnsi="Arial" w:cs="Arial"/>
          <w:sz w:val="24"/>
        </w:rPr>
        <w:t>2010 na účetní období kalendářního roku. Z</w:t>
      </w:r>
      <w:r w:rsidR="007210C1">
        <w:rPr>
          <w:rFonts w:ascii="Arial" w:hAnsi="Arial" w:cs="Arial"/>
          <w:sz w:val="24"/>
        </w:rPr>
        <w:t> </w:t>
      </w:r>
      <w:r w:rsidR="00AA18C7">
        <w:rPr>
          <w:rFonts w:ascii="Arial" w:hAnsi="Arial" w:cs="Arial"/>
          <w:sz w:val="24"/>
        </w:rPr>
        <w:t>kladného</w:t>
      </w:r>
      <w:r w:rsidR="007210C1">
        <w:rPr>
          <w:rFonts w:ascii="Arial" w:hAnsi="Arial" w:cs="Arial"/>
          <w:sz w:val="24"/>
        </w:rPr>
        <w:t xml:space="preserve"> </w:t>
      </w:r>
      <w:r w:rsidR="00AA18C7">
        <w:rPr>
          <w:rFonts w:ascii="Arial" w:hAnsi="Arial" w:cs="Arial"/>
          <w:sz w:val="24"/>
        </w:rPr>
        <w:t>výsledku hospodaření ve výši 892 tisíc bylo použito 714 tisíc na účetní ztrátu z minulých let a 178 tisíc na vytvoření rezervního fondu.</w:t>
      </w:r>
    </w:p>
    <w:p w:rsidR="00CB5111" w:rsidRPr="00A45807" w:rsidRDefault="003F65BF" w:rsidP="00BB1FFC">
      <w:pPr>
        <w:widowControl w:val="0"/>
        <w:tabs>
          <w:tab w:val="num" w:pos="567"/>
        </w:tabs>
        <w:spacing w:after="120"/>
        <w:jc w:val="both"/>
        <w:outlineLvl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Zákon o obchodních korporacích </w:t>
      </w:r>
      <w:r w:rsidR="00A139C2">
        <w:rPr>
          <w:rFonts w:ascii="Arial" w:hAnsi="Arial" w:cs="Arial"/>
          <w:sz w:val="24"/>
        </w:rPr>
        <w:t xml:space="preserve">tvorbu rezervního fondu neukládá a dovoluje ho zrušit. </w:t>
      </w:r>
      <w:r w:rsidR="007216C3">
        <w:rPr>
          <w:rFonts w:ascii="Arial" w:hAnsi="Arial" w:cs="Arial"/>
          <w:sz w:val="24"/>
        </w:rPr>
        <w:t>Z</w:t>
      </w:r>
      <w:r w:rsidR="002001E9">
        <w:rPr>
          <w:rFonts w:ascii="Arial" w:hAnsi="Arial" w:cs="Arial"/>
          <w:sz w:val="24"/>
        </w:rPr>
        <w:t xml:space="preserve">droje zde evidované </w:t>
      </w:r>
      <w:r>
        <w:rPr>
          <w:rFonts w:ascii="Arial" w:hAnsi="Arial" w:cs="Arial"/>
          <w:sz w:val="24"/>
        </w:rPr>
        <w:t xml:space="preserve">mohou být </w:t>
      </w:r>
      <w:r w:rsidR="002001E9">
        <w:rPr>
          <w:rFonts w:ascii="Arial" w:hAnsi="Arial" w:cs="Arial"/>
          <w:sz w:val="24"/>
        </w:rPr>
        <w:t>převedeny do nerozděleného zisku minulých let</w:t>
      </w:r>
      <w:r>
        <w:rPr>
          <w:rFonts w:ascii="Arial" w:hAnsi="Arial" w:cs="Arial"/>
          <w:sz w:val="24"/>
        </w:rPr>
        <w:t>,</w:t>
      </w:r>
      <w:r w:rsidR="002001E9">
        <w:rPr>
          <w:rFonts w:ascii="Arial" w:hAnsi="Arial" w:cs="Arial"/>
          <w:sz w:val="24"/>
        </w:rPr>
        <w:t xml:space="preserve"> nebo vyplaceny společníkům</w:t>
      </w:r>
      <w:r w:rsidR="00A45807">
        <w:rPr>
          <w:rFonts w:ascii="Arial" w:hAnsi="Arial" w:cs="Arial"/>
          <w:sz w:val="24"/>
        </w:rPr>
        <w:t xml:space="preserve">. </w:t>
      </w:r>
      <w:r w:rsidR="00A139C2">
        <w:rPr>
          <w:rFonts w:ascii="Arial" w:hAnsi="Arial" w:cs="Arial"/>
          <w:sz w:val="24"/>
        </w:rPr>
        <w:t xml:space="preserve">Naložení s rezervním fondem </w:t>
      </w:r>
      <w:r w:rsidR="00BD0B33">
        <w:rPr>
          <w:rFonts w:ascii="Arial" w:hAnsi="Arial" w:cs="Arial"/>
          <w:sz w:val="24"/>
        </w:rPr>
        <w:t xml:space="preserve">náleží </w:t>
      </w:r>
      <w:r w:rsidR="00A45807">
        <w:rPr>
          <w:rFonts w:ascii="Arial" w:hAnsi="Arial" w:cs="Arial"/>
          <w:sz w:val="24"/>
        </w:rPr>
        <w:t>plně do kompetence valné hromady</w:t>
      </w:r>
      <w:r w:rsidR="00847581">
        <w:rPr>
          <w:rFonts w:ascii="Arial" w:hAnsi="Arial" w:cs="Arial"/>
          <w:sz w:val="24"/>
        </w:rPr>
        <w:t>. N</w:t>
      </w:r>
      <w:r w:rsidR="00A45807">
        <w:rPr>
          <w:rFonts w:ascii="Arial" w:hAnsi="Arial" w:cs="Arial"/>
          <w:sz w:val="24"/>
        </w:rPr>
        <w:t>otářský zápis</w:t>
      </w:r>
      <w:r w:rsidR="00A139C2" w:rsidRPr="00A139C2">
        <w:rPr>
          <w:rFonts w:ascii="Arial" w:hAnsi="Arial" w:cs="Arial"/>
          <w:sz w:val="24"/>
        </w:rPr>
        <w:t xml:space="preserve"> </w:t>
      </w:r>
      <w:r w:rsidR="00A139C2">
        <w:rPr>
          <w:rFonts w:ascii="Arial" w:hAnsi="Arial" w:cs="Arial"/>
          <w:sz w:val="24"/>
        </w:rPr>
        <w:t>tohoto usnesení není třeba,</w:t>
      </w:r>
      <w:r w:rsidR="00A45807">
        <w:rPr>
          <w:rFonts w:ascii="Arial" w:hAnsi="Arial" w:cs="Arial"/>
          <w:sz w:val="24"/>
        </w:rPr>
        <w:t xml:space="preserve"> na rozdíl od schv</w:t>
      </w:r>
      <w:r w:rsidR="00A139C2">
        <w:rPr>
          <w:rFonts w:ascii="Arial" w:hAnsi="Arial" w:cs="Arial"/>
          <w:sz w:val="24"/>
        </w:rPr>
        <w:t xml:space="preserve">álení </w:t>
      </w:r>
      <w:r w:rsidR="00A45807">
        <w:rPr>
          <w:rFonts w:ascii="Arial" w:hAnsi="Arial" w:cs="Arial"/>
          <w:sz w:val="24"/>
        </w:rPr>
        <w:t>změny stanov</w:t>
      </w:r>
      <w:r w:rsidR="00A139C2">
        <w:rPr>
          <w:rFonts w:ascii="Arial" w:hAnsi="Arial" w:cs="Arial"/>
          <w:sz w:val="24"/>
        </w:rPr>
        <w:t>. P</w:t>
      </w:r>
      <w:r w:rsidR="007216C3">
        <w:rPr>
          <w:rFonts w:ascii="Arial" w:hAnsi="Arial" w:cs="Arial"/>
          <w:sz w:val="24"/>
        </w:rPr>
        <w:t>ři schvalování účetní závěrky</w:t>
      </w:r>
      <w:r w:rsidR="00A139C2">
        <w:rPr>
          <w:rFonts w:ascii="Arial" w:hAnsi="Arial" w:cs="Arial"/>
          <w:sz w:val="24"/>
        </w:rPr>
        <w:t xml:space="preserve"> NOK za rok 201</w:t>
      </w:r>
      <w:r w:rsidR="004D3489">
        <w:rPr>
          <w:rFonts w:ascii="Arial" w:hAnsi="Arial" w:cs="Arial"/>
          <w:sz w:val="24"/>
        </w:rPr>
        <w:t>5</w:t>
      </w:r>
      <w:r w:rsidR="00A139C2">
        <w:rPr>
          <w:rFonts w:ascii="Arial" w:hAnsi="Arial" w:cs="Arial"/>
          <w:sz w:val="24"/>
        </w:rPr>
        <w:t xml:space="preserve"> bude navrženo </w:t>
      </w:r>
      <w:r>
        <w:rPr>
          <w:rFonts w:ascii="Arial" w:hAnsi="Arial" w:cs="Arial"/>
          <w:sz w:val="24"/>
        </w:rPr>
        <w:t>převeden</w:t>
      </w:r>
      <w:r w:rsidR="00A139C2">
        <w:rPr>
          <w:rFonts w:ascii="Arial" w:hAnsi="Arial" w:cs="Arial"/>
          <w:sz w:val="24"/>
        </w:rPr>
        <w:t xml:space="preserve">í částky </w:t>
      </w:r>
      <w:r w:rsidR="00847581">
        <w:rPr>
          <w:rFonts w:ascii="Arial" w:hAnsi="Arial" w:cs="Arial"/>
          <w:sz w:val="24"/>
        </w:rPr>
        <w:t xml:space="preserve">178 tisíc Kč </w:t>
      </w:r>
      <w:r w:rsidR="00A139C2">
        <w:rPr>
          <w:rFonts w:ascii="Arial" w:hAnsi="Arial" w:cs="Arial"/>
          <w:sz w:val="24"/>
        </w:rPr>
        <w:t xml:space="preserve">z rezervního fondu </w:t>
      </w:r>
      <w:r w:rsidR="007216C3">
        <w:rPr>
          <w:rFonts w:ascii="Arial" w:hAnsi="Arial" w:cs="Arial"/>
          <w:sz w:val="24"/>
        </w:rPr>
        <w:t xml:space="preserve">proti kumulované účetní ztrátě. </w:t>
      </w:r>
    </w:p>
    <w:p w:rsidR="003B57E9" w:rsidRPr="002A2D8E" w:rsidRDefault="0065032B" w:rsidP="002A2D8E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B57E9" w:rsidRPr="003B57E9">
        <w:rPr>
          <w:rFonts w:ascii="Arial" w:hAnsi="Arial" w:cs="Arial"/>
          <w:sz w:val="24"/>
          <w:szCs w:val="24"/>
        </w:rPr>
        <w:t xml:space="preserve">měna </w:t>
      </w:r>
      <w:r w:rsidR="00415CF5">
        <w:rPr>
          <w:rFonts w:ascii="Arial" w:hAnsi="Arial" w:cs="Arial"/>
          <w:sz w:val="24"/>
          <w:szCs w:val="24"/>
        </w:rPr>
        <w:t>stanov</w:t>
      </w:r>
      <w:r w:rsidR="00B32C7D">
        <w:rPr>
          <w:rFonts w:ascii="Arial" w:hAnsi="Arial" w:cs="Arial"/>
          <w:sz w:val="24"/>
          <w:szCs w:val="24"/>
        </w:rPr>
        <w:t xml:space="preserve"> i </w:t>
      </w:r>
      <w:r w:rsidR="003B57E9" w:rsidRPr="003B57E9">
        <w:rPr>
          <w:rFonts w:ascii="Arial" w:hAnsi="Arial" w:cs="Arial"/>
          <w:sz w:val="24"/>
          <w:szCs w:val="24"/>
        </w:rPr>
        <w:t xml:space="preserve">s úpravou předmětu podnikání </w:t>
      </w:r>
      <w:r w:rsidR="00415CF5">
        <w:rPr>
          <w:rFonts w:ascii="Arial" w:hAnsi="Arial" w:cs="Arial"/>
          <w:sz w:val="24"/>
          <w:szCs w:val="24"/>
        </w:rPr>
        <w:t xml:space="preserve">a </w:t>
      </w:r>
      <w:r w:rsidR="00B32C7D">
        <w:rPr>
          <w:rFonts w:ascii="Arial" w:hAnsi="Arial" w:cs="Arial"/>
          <w:sz w:val="24"/>
          <w:szCs w:val="24"/>
        </w:rPr>
        <w:t xml:space="preserve">se </w:t>
      </w:r>
      <w:r w:rsidR="00BD0B33">
        <w:rPr>
          <w:rFonts w:ascii="Arial" w:hAnsi="Arial" w:cs="Arial"/>
          <w:sz w:val="24"/>
          <w:szCs w:val="24"/>
        </w:rPr>
        <w:t xml:space="preserve">zrušením rezervního fondu </w:t>
      </w:r>
      <w:r w:rsidR="003B57E9" w:rsidRPr="003B57E9">
        <w:rPr>
          <w:rFonts w:ascii="Arial" w:hAnsi="Arial" w:cs="Arial"/>
          <w:sz w:val="24"/>
          <w:szCs w:val="24"/>
        </w:rPr>
        <w:t>musí byt provedena veřejnou listinou</w:t>
      </w:r>
      <w:r w:rsidR="002A2D8E">
        <w:rPr>
          <w:rFonts w:ascii="Arial" w:hAnsi="Arial" w:cs="Arial"/>
          <w:sz w:val="24"/>
          <w:szCs w:val="24"/>
        </w:rPr>
        <w:t xml:space="preserve"> (</w:t>
      </w:r>
      <w:r w:rsidR="003B57E9" w:rsidRPr="003B57E9">
        <w:rPr>
          <w:rFonts w:ascii="Arial" w:hAnsi="Arial" w:cs="Arial"/>
          <w:sz w:val="24"/>
          <w:szCs w:val="24"/>
        </w:rPr>
        <w:t>tedy notářským zápisem</w:t>
      </w:r>
      <w:r w:rsidR="002A2D8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S</w:t>
      </w:r>
      <w:r w:rsidR="003B57E9" w:rsidRPr="003B57E9">
        <w:rPr>
          <w:rFonts w:ascii="Arial" w:hAnsi="Arial" w:cs="Arial"/>
          <w:sz w:val="24"/>
          <w:szCs w:val="24"/>
        </w:rPr>
        <w:t>tanovy musí podle § 35 odst. 2</w:t>
      </w:r>
      <w:r>
        <w:rPr>
          <w:rFonts w:ascii="Arial" w:hAnsi="Arial" w:cs="Arial"/>
          <w:sz w:val="24"/>
          <w:szCs w:val="24"/>
        </w:rPr>
        <w:t xml:space="preserve">, písm. k) </w:t>
      </w:r>
      <w:r w:rsidR="003B57E9" w:rsidRPr="003B57E9">
        <w:rPr>
          <w:rFonts w:ascii="Arial" w:hAnsi="Arial" w:cs="Arial"/>
          <w:sz w:val="24"/>
          <w:szCs w:val="24"/>
        </w:rPr>
        <w:t>zák</w:t>
      </w:r>
      <w:r>
        <w:rPr>
          <w:rFonts w:ascii="Arial" w:hAnsi="Arial" w:cs="Arial"/>
          <w:sz w:val="24"/>
          <w:szCs w:val="24"/>
        </w:rPr>
        <w:t xml:space="preserve">ona 129/2000 Sb. </w:t>
      </w:r>
      <w:r w:rsidR="003B57E9" w:rsidRPr="003B57E9">
        <w:rPr>
          <w:rFonts w:ascii="Arial" w:hAnsi="Arial" w:cs="Arial"/>
          <w:sz w:val="24"/>
          <w:szCs w:val="24"/>
        </w:rPr>
        <w:t xml:space="preserve">o krajích předtím schválit Zastupitelstvo Olomouckého kraje, </w:t>
      </w:r>
      <w:r w:rsidR="003B57E9" w:rsidRPr="0065541C">
        <w:rPr>
          <w:rFonts w:ascii="Arial" w:hAnsi="Arial" w:cs="Arial"/>
          <w:b/>
          <w:sz w:val="24"/>
          <w:szCs w:val="24"/>
          <w:u w:val="single"/>
        </w:rPr>
        <w:t>přijalo představenstvo NOK</w:t>
      </w:r>
      <w:r w:rsidR="00693830" w:rsidRPr="0065541C">
        <w:rPr>
          <w:rFonts w:ascii="Arial" w:hAnsi="Arial" w:cs="Arial"/>
          <w:b/>
          <w:sz w:val="24"/>
          <w:szCs w:val="24"/>
          <w:u w:val="single"/>
        </w:rPr>
        <w:t xml:space="preserve"> všemi hlasy členů </w:t>
      </w:r>
      <w:r w:rsidR="003B57E9" w:rsidRPr="0065541C">
        <w:rPr>
          <w:rFonts w:ascii="Arial" w:hAnsi="Arial" w:cs="Arial"/>
          <w:b/>
          <w:sz w:val="24"/>
          <w:szCs w:val="24"/>
          <w:u w:val="single"/>
        </w:rPr>
        <w:t xml:space="preserve"> toto usnesení:</w:t>
      </w:r>
      <w:r w:rsidR="003B57E9" w:rsidRPr="0065541C">
        <w:rPr>
          <w:rFonts w:ascii="Arial" w:hAnsi="Arial" w:cs="Arial"/>
          <w:b/>
          <w:sz w:val="24"/>
          <w:szCs w:val="24"/>
        </w:rPr>
        <w:t xml:space="preserve"> </w:t>
      </w:r>
    </w:p>
    <w:p w:rsidR="00693830" w:rsidRPr="002A2D8E" w:rsidRDefault="003B57E9" w:rsidP="002A2D8E">
      <w:pPr>
        <w:pStyle w:val="Odstavecseseznamem"/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2D8E">
        <w:rPr>
          <w:rFonts w:ascii="Arial" w:hAnsi="Arial" w:cs="Arial"/>
          <w:b/>
          <w:sz w:val="24"/>
          <w:szCs w:val="24"/>
        </w:rPr>
        <w:t>Představenstvo NOK předkládá valné hromadě k odsouhlasení návrh na změnu</w:t>
      </w:r>
      <w:r w:rsidR="00415CF5" w:rsidRPr="002A2D8E">
        <w:rPr>
          <w:rFonts w:ascii="Arial" w:hAnsi="Arial" w:cs="Arial"/>
          <w:b/>
          <w:sz w:val="24"/>
          <w:szCs w:val="24"/>
        </w:rPr>
        <w:t xml:space="preserve"> stanov</w:t>
      </w:r>
      <w:r w:rsidRPr="002A2D8E">
        <w:rPr>
          <w:rFonts w:ascii="Arial" w:hAnsi="Arial" w:cs="Arial"/>
          <w:b/>
          <w:sz w:val="24"/>
          <w:szCs w:val="24"/>
        </w:rPr>
        <w:t xml:space="preserve">, podřizujících právní režim společnosti Nemocnice Olomouckého kraje, a.s. nové právní úpravě dle zákona č. 90/2012 Sb. o obchodních korporacích. </w:t>
      </w:r>
    </w:p>
    <w:p w:rsidR="003B57E9" w:rsidRPr="002E0CE8" w:rsidRDefault="003B57E9" w:rsidP="002E0CE8">
      <w:pPr>
        <w:pStyle w:val="Odstavecseseznamem"/>
        <w:numPr>
          <w:ilvl w:val="0"/>
          <w:numId w:val="9"/>
        </w:num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2D8E">
        <w:rPr>
          <w:rFonts w:ascii="Arial" w:hAnsi="Arial" w:cs="Arial"/>
          <w:b/>
          <w:sz w:val="24"/>
          <w:szCs w:val="24"/>
        </w:rPr>
        <w:t>Projednaný návrh stanov je uveden v příloze č.</w:t>
      </w:r>
      <w:r w:rsidR="00CB5111" w:rsidRPr="002A2D8E">
        <w:rPr>
          <w:rFonts w:ascii="Arial" w:hAnsi="Arial" w:cs="Arial"/>
          <w:b/>
          <w:sz w:val="24"/>
          <w:szCs w:val="24"/>
        </w:rPr>
        <w:t xml:space="preserve"> </w:t>
      </w:r>
      <w:r w:rsidRPr="002A2D8E">
        <w:rPr>
          <w:rFonts w:ascii="Arial" w:hAnsi="Arial" w:cs="Arial"/>
          <w:b/>
          <w:sz w:val="24"/>
          <w:szCs w:val="24"/>
        </w:rPr>
        <w:t>1</w:t>
      </w:r>
      <w:r w:rsidR="00CB5111" w:rsidRPr="002A2D8E">
        <w:rPr>
          <w:rFonts w:ascii="Arial" w:hAnsi="Arial" w:cs="Arial"/>
          <w:b/>
          <w:sz w:val="24"/>
          <w:szCs w:val="24"/>
        </w:rPr>
        <w:t xml:space="preserve"> </w:t>
      </w:r>
      <w:r w:rsidR="00693830" w:rsidRPr="002A2D8E">
        <w:rPr>
          <w:rFonts w:ascii="Arial" w:hAnsi="Arial" w:cs="Arial"/>
          <w:b/>
          <w:sz w:val="24"/>
          <w:szCs w:val="24"/>
        </w:rPr>
        <w:t xml:space="preserve">této důvodové zprávy. </w:t>
      </w:r>
      <w:r w:rsidRPr="002A2D8E">
        <w:rPr>
          <w:rFonts w:ascii="Arial" w:hAnsi="Arial" w:cs="Arial"/>
          <w:b/>
          <w:sz w:val="24"/>
          <w:szCs w:val="24"/>
        </w:rPr>
        <w:t xml:space="preserve">  </w:t>
      </w:r>
    </w:p>
    <w:p w:rsidR="007210C1" w:rsidRDefault="003B57E9" w:rsidP="002E0CE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 w:rsidRPr="003B57E9">
        <w:rPr>
          <w:rFonts w:ascii="Arial" w:hAnsi="Arial" w:cs="Arial"/>
          <w:sz w:val="24"/>
          <w:szCs w:val="24"/>
        </w:rPr>
        <w:t>Materiál</w:t>
      </w:r>
      <w:r w:rsidR="007210C1">
        <w:rPr>
          <w:rFonts w:ascii="Arial" w:hAnsi="Arial" w:cs="Arial"/>
          <w:sz w:val="24"/>
          <w:szCs w:val="24"/>
        </w:rPr>
        <w:t xml:space="preserve"> projednala </w:t>
      </w:r>
      <w:r w:rsidRPr="003B57E9">
        <w:rPr>
          <w:rFonts w:ascii="Arial" w:hAnsi="Arial" w:cs="Arial"/>
          <w:sz w:val="24"/>
          <w:szCs w:val="24"/>
        </w:rPr>
        <w:t>Rad</w:t>
      </w:r>
      <w:r w:rsidR="007210C1">
        <w:rPr>
          <w:rFonts w:ascii="Arial" w:hAnsi="Arial" w:cs="Arial"/>
          <w:sz w:val="24"/>
          <w:szCs w:val="24"/>
        </w:rPr>
        <w:t>a</w:t>
      </w:r>
      <w:r w:rsidRPr="003B57E9">
        <w:rPr>
          <w:rFonts w:ascii="Arial" w:hAnsi="Arial" w:cs="Arial"/>
          <w:sz w:val="24"/>
          <w:szCs w:val="24"/>
        </w:rPr>
        <w:t xml:space="preserve"> </w:t>
      </w:r>
      <w:r w:rsidR="00693830">
        <w:rPr>
          <w:rFonts w:ascii="Arial" w:hAnsi="Arial" w:cs="Arial"/>
          <w:sz w:val="24"/>
          <w:szCs w:val="24"/>
        </w:rPr>
        <w:t xml:space="preserve">Olomouckého kraje </w:t>
      </w:r>
      <w:r w:rsidR="007216C3">
        <w:rPr>
          <w:rFonts w:ascii="Arial" w:hAnsi="Arial" w:cs="Arial"/>
          <w:sz w:val="24"/>
          <w:szCs w:val="24"/>
        </w:rPr>
        <w:t>19</w:t>
      </w:r>
      <w:r w:rsidRPr="003B57E9">
        <w:rPr>
          <w:rFonts w:ascii="Arial" w:hAnsi="Arial" w:cs="Arial"/>
          <w:sz w:val="24"/>
          <w:szCs w:val="24"/>
        </w:rPr>
        <w:t>.</w:t>
      </w:r>
      <w:r w:rsidR="003E1B1C">
        <w:rPr>
          <w:rFonts w:ascii="Arial" w:hAnsi="Arial" w:cs="Arial"/>
          <w:sz w:val="24"/>
          <w:szCs w:val="24"/>
        </w:rPr>
        <w:t xml:space="preserve"> </w:t>
      </w:r>
      <w:r w:rsidRPr="003B57E9">
        <w:rPr>
          <w:rFonts w:ascii="Arial" w:hAnsi="Arial" w:cs="Arial"/>
          <w:sz w:val="24"/>
          <w:szCs w:val="24"/>
        </w:rPr>
        <w:t>3</w:t>
      </w:r>
      <w:r w:rsidR="00693830">
        <w:rPr>
          <w:rFonts w:ascii="Arial" w:hAnsi="Arial" w:cs="Arial"/>
          <w:sz w:val="24"/>
          <w:szCs w:val="24"/>
        </w:rPr>
        <w:t>.</w:t>
      </w:r>
      <w:r w:rsidR="003E1B1C">
        <w:rPr>
          <w:rFonts w:ascii="Arial" w:hAnsi="Arial" w:cs="Arial"/>
          <w:sz w:val="24"/>
          <w:szCs w:val="24"/>
        </w:rPr>
        <w:t xml:space="preserve"> </w:t>
      </w:r>
      <w:r w:rsidR="00693830">
        <w:rPr>
          <w:rFonts w:ascii="Arial" w:hAnsi="Arial" w:cs="Arial"/>
          <w:sz w:val="24"/>
          <w:szCs w:val="24"/>
        </w:rPr>
        <w:t>2015</w:t>
      </w:r>
      <w:r w:rsidR="00B73B3F">
        <w:rPr>
          <w:rFonts w:ascii="Arial" w:hAnsi="Arial" w:cs="Arial"/>
          <w:sz w:val="24"/>
          <w:szCs w:val="24"/>
        </w:rPr>
        <w:t xml:space="preserve"> </w:t>
      </w:r>
      <w:r w:rsidR="007210C1">
        <w:rPr>
          <w:rFonts w:ascii="Arial" w:hAnsi="Arial" w:cs="Arial"/>
          <w:sz w:val="24"/>
          <w:szCs w:val="24"/>
        </w:rPr>
        <w:t>a přijala toto usnesení</w:t>
      </w:r>
      <w:r w:rsidR="008E36D0">
        <w:rPr>
          <w:rFonts w:ascii="Arial" w:hAnsi="Arial" w:cs="Arial"/>
          <w:sz w:val="24"/>
          <w:szCs w:val="24"/>
        </w:rPr>
        <w:t xml:space="preserve"> UR/63/51/2015 </w:t>
      </w:r>
      <w:r w:rsidR="007210C1">
        <w:rPr>
          <w:rFonts w:ascii="Arial" w:hAnsi="Arial" w:cs="Arial"/>
          <w:sz w:val="24"/>
          <w:szCs w:val="24"/>
        </w:rPr>
        <w:t xml:space="preserve">: </w:t>
      </w:r>
    </w:p>
    <w:p w:rsidR="005177A1" w:rsidRDefault="005177A1" w:rsidP="005177A1">
      <w:pPr>
        <w:rPr>
          <w:szCs w:val="24"/>
        </w:rPr>
      </w:pPr>
    </w:p>
    <w:tbl>
      <w:tblPr>
        <w:tblW w:w="9112" w:type="dxa"/>
        <w:tblInd w:w="-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4"/>
        <w:gridCol w:w="8448"/>
      </w:tblGrid>
      <w:tr w:rsidR="005177A1" w:rsidTr="009001DA"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8448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důvodovou zprávu</w:t>
            </w:r>
          </w:p>
        </w:tc>
      </w:tr>
      <w:tr w:rsidR="005177A1" w:rsidTr="009001DA"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8448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souhlasí</w:t>
            </w:r>
            <w:r>
              <w:t xml:space="preserve"> s návrhem představenstva Nemocnice Olomouckého kraje, a.s., se sídlem Olomouc, Hodolany, Jeremenkova 1191/40a, PSČ 779 00, IČ: 26873346, na změnu stanov společnosti, v souladu s ustanoveními zákona č. 90/2012 Sb., o obchodních korporacích, dle návrhu v důvodové zprávě, ve znění uvedeném v Příloze č. 1 této důvodové zprávy</w:t>
            </w:r>
          </w:p>
        </w:tc>
      </w:tr>
      <w:tr w:rsidR="005177A1" w:rsidTr="009001DA"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8448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ukládá</w:t>
            </w:r>
            <w:r>
              <w:t xml:space="preserve"> předložit Zastupitelstvu Olomouckého kraje ke schválení materiál na změnu stanov Nemocnice Olomouckého kraje, a.s., dle důvodové zprávy a návrhu stanov v Příloze č. 1 této důvodové zprávy</w:t>
            </w:r>
          </w:p>
        </w:tc>
      </w:tr>
      <w:tr w:rsidR="005177A1" w:rsidTr="009001DA">
        <w:tc>
          <w:tcPr>
            <w:tcW w:w="9112" w:type="dxa"/>
            <w:gridSpan w:val="2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r>
              <w:t>O: MUDr. Michael Fischer, náměstek hejtmana</w:t>
            </w:r>
          </w:p>
          <w:p w:rsidR="005177A1" w:rsidRDefault="005177A1" w:rsidP="009001DA">
            <w:r>
              <w:t>T: ZOK 24. 4. 2015</w:t>
            </w:r>
          </w:p>
        </w:tc>
      </w:tr>
      <w:tr w:rsidR="005177A1" w:rsidTr="009001DA">
        <w:tc>
          <w:tcPr>
            <w:tcW w:w="664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8448" w:type="dxa"/>
            <w:shd w:val="clear" w:color="auto" w:fill="auto"/>
            <w:tcMar>
              <w:top w:w="0" w:type="dxa"/>
              <w:left w:w="0" w:type="dxa"/>
              <w:bottom w:w="284" w:type="dxa"/>
              <w:right w:w="0" w:type="dxa"/>
            </w:tcMar>
          </w:tcPr>
          <w:p w:rsidR="005177A1" w:rsidRDefault="005177A1" w:rsidP="009001DA">
            <w:pPr>
              <w:pStyle w:val="Normal"/>
              <w:spacing w:after="119"/>
              <w:jc w:val="both"/>
            </w:pPr>
            <w:r>
              <w:rPr>
                <w:b/>
                <w:spacing w:val="70"/>
              </w:rPr>
              <w:t>doporučuje Zastupitelstvu Olomouckého kraje</w:t>
            </w:r>
            <w:r>
              <w:t xml:space="preserve"> schválit změnu stanov dle bodu 2 usnesení</w:t>
            </w:r>
          </w:p>
        </w:tc>
      </w:tr>
    </w:tbl>
    <w:p w:rsidR="007210C1" w:rsidRDefault="007210C1" w:rsidP="002E0CE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FA7315" w:rsidRDefault="005177A1" w:rsidP="002E0CE8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Materiál do </w:t>
      </w:r>
      <w:r w:rsidR="00693830">
        <w:rPr>
          <w:rFonts w:ascii="Arial" w:hAnsi="Arial" w:cs="Arial"/>
          <w:sz w:val="24"/>
          <w:szCs w:val="24"/>
        </w:rPr>
        <w:t>Z</w:t>
      </w:r>
      <w:r w:rsidR="003B57E9" w:rsidRPr="003B57E9">
        <w:rPr>
          <w:rFonts w:ascii="Arial" w:hAnsi="Arial" w:cs="Arial"/>
          <w:sz w:val="24"/>
          <w:szCs w:val="24"/>
        </w:rPr>
        <w:t>astupitelstva Olomouckého kraje</w:t>
      </w:r>
      <w:r w:rsidR="00401374">
        <w:rPr>
          <w:rFonts w:ascii="Arial" w:hAnsi="Arial" w:cs="Arial"/>
          <w:sz w:val="24"/>
          <w:szCs w:val="24"/>
        </w:rPr>
        <w:t xml:space="preserve"> </w:t>
      </w:r>
      <w:r w:rsidR="003B57E9" w:rsidRPr="003B57E9">
        <w:rPr>
          <w:rFonts w:ascii="Arial" w:hAnsi="Arial" w:cs="Arial"/>
          <w:sz w:val="24"/>
          <w:szCs w:val="24"/>
        </w:rPr>
        <w:t>(24.</w:t>
      </w:r>
      <w:r w:rsidR="00385610">
        <w:rPr>
          <w:rFonts w:ascii="Arial" w:hAnsi="Arial" w:cs="Arial"/>
          <w:sz w:val="24"/>
          <w:szCs w:val="24"/>
        </w:rPr>
        <w:t xml:space="preserve"> </w:t>
      </w:r>
      <w:r w:rsidR="003B57E9" w:rsidRPr="003B57E9">
        <w:rPr>
          <w:rFonts w:ascii="Arial" w:hAnsi="Arial" w:cs="Arial"/>
          <w:sz w:val="24"/>
          <w:szCs w:val="24"/>
        </w:rPr>
        <w:t>4.</w:t>
      </w:r>
      <w:r w:rsidR="00385610">
        <w:rPr>
          <w:rFonts w:ascii="Arial" w:hAnsi="Arial" w:cs="Arial"/>
          <w:sz w:val="24"/>
          <w:szCs w:val="24"/>
        </w:rPr>
        <w:t xml:space="preserve"> </w:t>
      </w:r>
      <w:r w:rsidR="00693830">
        <w:rPr>
          <w:rFonts w:ascii="Arial" w:hAnsi="Arial" w:cs="Arial"/>
          <w:sz w:val="24"/>
          <w:szCs w:val="24"/>
        </w:rPr>
        <w:t>2015</w:t>
      </w:r>
      <w:r w:rsidR="003B57E9" w:rsidRPr="003B57E9">
        <w:rPr>
          <w:rFonts w:ascii="Arial" w:hAnsi="Arial" w:cs="Arial"/>
          <w:sz w:val="24"/>
          <w:szCs w:val="24"/>
        </w:rPr>
        <w:t xml:space="preserve">) </w:t>
      </w:r>
      <w:r w:rsidR="00693830">
        <w:rPr>
          <w:rFonts w:ascii="Arial" w:hAnsi="Arial" w:cs="Arial"/>
          <w:sz w:val="24"/>
          <w:szCs w:val="24"/>
        </w:rPr>
        <w:t xml:space="preserve">a </w:t>
      </w:r>
      <w:r w:rsidR="00FA7315">
        <w:rPr>
          <w:rFonts w:ascii="Arial" w:hAnsi="Arial" w:cs="Arial"/>
          <w:sz w:val="24"/>
          <w:szCs w:val="24"/>
        </w:rPr>
        <w:t xml:space="preserve">následně do </w:t>
      </w:r>
      <w:r w:rsidR="00693830">
        <w:rPr>
          <w:rFonts w:ascii="Arial" w:hAnsi="Arial" w:cs="Arial"/>
          <w:sz w:val="24"/>
          <w:szCs w:val="24"/>
        </w:rPr>
        <w:t xml:space="preserve">Rady Olomouckého kraje </w:t>
      </w:r>
      <w:r w:rsidR="00B73B3F">
        <w:rPr>
          <w:rFonts w:ascii="Arial" w:hAnsi="Arial" w:cs="Arial"/>
          <w:sz w:val="24"/>
          <w:szCs w:val="24"/>
        </w:rPr>
        <w:t xml:space="preserve">(7. 5. 2015) </w:t>
      </w:r>
      <w:r w:rsidR="00221E9B">
        <w:rPr>
          <w:rFonts w:ascii="Arial" w:hAnsi="Arial" w:cs="Arial"/>
          <w:sz w:val="24"/>
          <w:szCs w:val="24"/>
        </w:rPr>
        <w:t xml:space="preserve">je </w:t>
      </w:r>
      <w:r w:rsidR="00385610">
        <w:rPr>
          <w:rFonts w:ascii="Arial" w:hAnsi="Arial" w:cs="Arial"/>
          <w:sz w:val="24"/>
          <w:szCs w:val="24"/>
        </w:rPr>
        <w:t xml:space="preserve">a bude </w:t>
      </w:r>
      <w:r w:rsidR="00221E9B">
        <w:rPr>
          <w:rFonts w:ascii="Arial" w:hAnsi="Arial" w:cs="Arial"/>
          <w:sz w:val="24"/>
          <w:szCs w:val="24"/>
        </w:rPr>
        <w:t xml:space="preserve">připravován </w:t>
      </w:r>
      <w:r w:rsidR="00693830">
        <w:rPr>
          <w:rFonts w:ascii="Arial" w:hAnsi="Arial" w:cs="Arial"/>
          <w:sz w:val="24"/>
          <w:szCs w:val="24"/>
        </w:rPr>
        <w:t xml:space="preserve">ve spolupráci  ředitele NOK </w:t>
      </w:r>
      <w:r w:rsidR="00221E9B">
        <w:rPr>
          <w:rFonts w:ascii="Arial" w:hAnsi="Arial" w:cs="Arial"/>
          <w:sz w:val="24"/>
          <w:szCs w:val="24"/>
        </w:rPr>
        <w:t xml:space="preserve">se </w:t>
      </w:r>
      <w:r w:rsidR="007216C3">
        <w:rPr>
          <w:rFonts w:ascii="Arial" w:hAnsi="Arial" w:cs="Arial"/>
          <w:sz w:val="24"/>
          <w:szCs w:val="24"/>
        </w:rPr>
        <w:t>smluvní</w:t>
      </w:r>
      <w:r w:rsidR="00221E9B">
        <w:rPr>
          <w:rFonts w:ascii="Arial" w:hAnsi="Arial" w:cs="Arial"/>
          <w:sz w:val="24"/>
          <w:szCs w:val="24"/>
        </w:rPr>
        <w:t>mi</w:t>
      </w:r>
      <w:r w:rsidR="007216C3">
        <w:rPr>
          <w:rFonts w:ascii="Arial" w:hAnsi="Arial" w:cs="Arial"/>
          <w:sz w:val="24"/>
          <w:szCs w:val="24"/>
        </w:rPr>
        <w:t xml:space="preserve"> firm</w:t>
      </w:r>
      <w:r w:rsidR="00221E9B">
        <w:rPr>
          <w:rFonts w:ascii="Arial" w:hAnsi="Arial" w:cs="Arial"/>
          <w:sz w:val="24"/>
          <w:szCs w:val="24"/>
        </w:rPr>
        <w:t>ami</w:t>
      </w:r>
      <w:r w:rsidR="007216C3">
        <w:rPr>
          <w:rFonts w:ascii="Arial" w:hAnsi="Arial" w:cs="Arial"/>
          <w:sz w:val="24"/>
          <w:szCs w:val="24"/>
        </w:rPr>
        <w:t xml:space="preserve"> pro právní</w:t>
      </w:r>
      <w:r w:rsidR="00221E9B">
        <w:rPr>
          <w:rFonts w:ascii="Arial" w:hAnsi="Arial" w:cs="Arial"/>
          <w:sz w:val="24"/>
          <w:szCs w:val="24"/>
        </w:rPr>
        <w:t>,</w:t>
      </w:r>
      <w:r w:rsidR="007216C3">
        <w:rPr>
          <w:rFonts w:ascii="Arial" w:hAnsi="Arial" w:cs="Arial"/>
          <w:sz w:val="24"/>
          <w:szCs w:val="24"/>
        </w:rPr>
        <w:t xml:space="preserve"> účetní</w:t>
      </w:r>
      <w:r w:rsidR="00221E9B">
        <w:rPr>
          <w:rFonts w:ascii="Arial" w:hAnsi="Arial" w:cs="Arial"/>
          <w:sz w:val="24"/>
          <w:szCs w:val="24"/>
        </w:rPr>
        <w:t xml:space="preserve"> a daňové poradenství a náměstkem hejtmana.</w:t>
      </w:r>
    </w:p>
    <w:p w:rsidR="00D60BE7" w:rsidRDefault="00BD0B33" w:rsidP="00D60BE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 </w:t>
      </w:r>
      <w:r w:rsidR="0065541C">
        <w:rPr>
          <w:rFonts w:ascii="Arial" w:hAnsi="Arial" w:cs="Arial"/>
          <w:sz w:val="24"/>
          <w:szCs w:val="24"/>
        </w:rPr>
        <w:t>Ritter–Šťastný, po konzultaci s</w:t>
      </w:r>
      <w:r w:rsidR="002E0CE8">
        <w:rPr>
          <w:rFonts w:ascii="Arial" w:hAnsi="Arial" w:cs="Arial"/>
          <w:sz w:val="24"/>
          <w:szCs w:val="24"/>
        </w:rPr>
        <w:t> </w:t>
      </w:r>
      <w:r w:rsidR="0065541C">
        <w:rPr>
          <w:rFonts w:ascii="Arial" w:hAnsi="Arial" w:cs="Arial"/>
          <w:sz w:val="24"/>
          <w:szCs w:val="24"/>
        </w:rPr>
        <w:t>notářem</w:t>
      </w:r>
      <w:r w:rsidR="002E0CE8">
        <w:rPr>
          <w:rFonts w:ascii="Arial" w:hAnsi="Arial" w:cs="Arial"/>
          <w:sz w:val="24"/>
          <w:szCs w:val="24"/>
        </w:rPr>
        <w:t xml:space="preserve">, </w:t>
      </w:r>
      <w:r w:rsidR="0065541C">
        <w:rPr>
          <w:rFonts w:ascii="Arial" w:hAnsi="Arial" w:cs="Arial"/>
          <w:sz w:val="24"/>
          <w:szCs w:val="24"/>
        </w:rPr>
        <w:t>došli k závěru, že bude nutno</w:t>
      </w:r>
      <w:r>
        <w:rPr>
          <w:rFonts w:ascii="Arial" w:hAnsi="Arial" w:cs="Arial"/>
          <w:sz w:val="24"/>
          <w:szCs w:val="24"/>
        </w:rPr>
        <w:t xml:space="preserve">, k </w:t>
      </w:r>
      <w:r w:rsidR="00992606">
        <w:rPr>
          <w:rFonts w:ascii="Arial" w:hAnsi="Arial" w:cs="Arial"/>
          <w:sz w:val="24"/>
          <w:szCs w:val="24"/>
        </w:rPr>
        <w:t xml:space="preserve">dosažení souladu se zákonem o obchodních korporacích, </w:t>
      </w:r>
      <w:r w:rsidR="0065541C">
        <w:rPr>
          <w:rFonts w:ascii="Arial" w:hAnsi="Arial" w:cs="Arial"/>
          <w:sz w:val="24"/>
          <w:szCs w:val="24"/>
        </w:rPr>
        <w:t>změnit pouze stanovy</w:t>
      </w:r>
      <w:r w:rsidR="002E0CE8">
        <w:rPr>
          <w:rFonts w:ascii="Arial" w:hAnsi="Arial" w:cs="Arial"/>
          <w:sz w:val="24"/>
          <w:szCs w:val="24"/>
        </w:rPr>
        <w:t>,</w:t>
      </w:r>
      <w:r w:rsidR="0065541C">
        <w:rPr>
          <w:rFonts w:ascii="Arial" w:hAnsi="Arial" w:cs="Arial"/>
          <w:sz w:val="24"/>
          <w:szCs w:val="24"/>
        </w:rPr>
        <w:t xml:space="preserve"> a</w:t>
      </w:r>
      <w:r w:rsidR="002E0CE8">
        <w:rPr>
          <w:rFonts w:ascii="Arial" w:hAnsi="Arial" w:cs="Arial"/>
          <w:sz w:val="24"/>
          <w:szCs w:val="24"/>
        </w:rPr>
        <w:t xml:space="preserve">niž je nutno měnit </w:t>
      </w:r>
      <w:r w:rsidR="0065541C">
        <w:rPr>
          <w:rFonts w:ascii="Arial" w:hAnsi="Arial" w:cs="Arial"/>
          <w:sz w:val="24"/>
          <w:szCs w:val="24"/>
        </w:rPr>
        <w:t>zakládací listinu</w:t>
      </w:r>
      <w:r w:rsidR="00992606">
        <w:rPr>
          <w:rFonts w:ascii="Arial" w:hAnsi="Arial" w:cs="Arial"/>
          <w:sz w:val="24"/>
          <w:szCs w:val="24"/>
        </w:rPr>
        <w:t>.</w:t>
      </w:r>
      <w:r w:rsidR="00B73B3F" w:rsidRPr="003B57E9">
        <w:rPr>
          <w:rFonts w:ascii="Arial" w:hAnsi="Arial" w:cs="Arial"/>
          <w:sz w:val="24"/>
          <w:szCs w:val="24"/>
        </w:rPr>
        <w:t xml:space="preserve"> </w:t>
      </w:r>
    </w:p>
    <w:p w:rsidR="00D60BE7" w:rsidRDefault="00D60BE7" w:rsidP="00D60BE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</w:rPr>
      </w:pPr>
    </w:p>
    <w:p w:rsidR="00B56187" w:rsidRDefault="00B56187" w:rsidP="00D60BE7">
      <w:pPr>
        <w:spacing w:before="100" w:beforeAutospacing="1" w:after="100" w:afterAutospacing="1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Příloha č.</w:t>
      </w:r>
      <w:r w:rsidR="00180850">
        <w:rPr>
          <w:sz w:val="24"/>
          <w:szCs w:val="24"/>
          <w:u w:val="single"/>
        </w:rPr>
        <w:t xml:space="preserve"> 1</w:t>
      </w:r>
      <w:r>
        <w:rPr>
          <w:sz w:val="24"/>
          <w:szCs w:val="24"/>
          <w:u w:val="single"/>
        </w:rPr>
        <w:t xml:space="preserve"> </w:t>
      </w:r>
    </w:p>
    <w:p w:rsidR="00B56187" w:rsidRDefault="00A533BB" w:rsidP="00B56187">
      <w:pPr>
        <w:pStyle w:val="Nadpis5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Stanovy akciové společnosti Nemocnice Olomouckého kraje,</w:t>
      </w:r>
      <w:r w:rsidR="001808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a.s. </w:t>
      </w:r>
      <w:r w:rsidR="00B56187">
        <w:rPr>
          <w:b w:val="0"/>
          <w:sz w:val="24"/>
          <w:szCs w:val="24"/>
        </w:rPr>
        <w:t>(strana od</w:t>
      </w:r>
      <w:r>
        <w:rPr>
          <w:b w:val="0"/>
          <w:sz w:val="24"/>
          <w:szCs w:val="24"/>
        </w:rPr>
        <w:t xml:space="preserve"> 1 </w:t>
      </w:r>
      <w:r w:rsidR="00B56187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11 </w:t>
      </w:r>
      <w:r w:rsidR="00B56187">
        <w:rPr>
          <w:b w:val="0"/>
          <w:sz w:val="24"/>
          <w:szCs w:val="24"/>
        </w:rPr>
        <w:t>)</w:t>
      </w:r>
    </w:p>
    <w:sectPr w:rsidR="00B56187" w:rsidSect="00087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9B" w:rsidRDefault="0008059B">
      <w:r>
        <w:separator/>
      </w:r>
    </w:p>
  </w:endnote>
  <w:endnote w:type="continuationSeparator" w:id="0">
    <w:p w:rsidR="0008059B" w:rsidRDefault="0008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8" w:rsidRDefault="00F217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5F" w:rsidRPr="00E86B01" w:rsidRDefault="007210C1" w:rsidP="0026025F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26025F">
      <w:rPr>
        <w:rFonts w:ascii="Arial" w:hAnsi="Arial" w:cs="Arial"/>
        <w:i/>
        <w:iCs/>
      </w:rPr>
      <w:t>Olomouckého kraje</w:t>
    </w:r>
    <w:r w:rsidR="0026025F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24</w:t>
    </w:r>
    <w:r w:rsidR="0026025F" w:rsidRPr="00E86B01">
      <w:rPr>
        <w:rFonts w:ascii="Arial" w:hAnsi="Arial" w:cs="Arial"/>
        <w:i/>
        <w:iCs/>
      </w:rPr>
      <w:t>-</w:t>
    </w:r>
    <w:r>
      <w:rPr>
        <w:rFonts w:ascii="Arial" w:hAnsi="Arial" w:cs="Arial"/>
        <w:i/>
        <w:iCs/>
      </w:rPr>
      <w:t>04</w:t>
    </w:r>
    <w:r w:rsidR="0026025F" w:rsidRPr="00E86B01">
      <w:rPr>
        <w:rFonts w:ascii="Arial" w:hAnsi="Arial" w:cs="Arial"/>
        <w:i/>
        <w:iCs/>
      </w:rPr>
      <w:t>-20</w:t>
    </w:r>
    <w:r w:rsidR="007066D2">
      <w:rPr>
        <w:rFonts w:ascii="Arial" w:hAnsi="Arial" w:cs="Arial"/>
        <w:i/>
        <w:iCs/>
      </w:rPr>
      <w:t>1</w:t>
    </w:r>
    <w:r w:rsidR="00896A64">
      <w:rPr>
        <w:rFonts w:ascii="Arial" w:hAnsi="Arial" w:cs="Arial"/>
        <w:i/>
        <w:iCs/>
      </w:rPr>
      <w:t>5</w:t>
    </w:r>
    <w:r w:rsidR="0026025F" w:rsidRPr="00E86B01">
      <w:rPr>
        <w:rFonts w:ascii="Arial" w:hAnsi="Arial" w:cs="Arial"/>
        <w:i/>
        <w:iCs/>
      </w:rPr>
      <w:tab/>
    </w:r>
    <w:r w:rsidR="0026025F" w:rsidRPr="00E86B01">
      <w:rPr>
        <w:rFonts w:ascii="Arial" w:hAnsi="Arial" w:cs="Arial"/>
        <w:i/>
        <w:iCs/>
      </w:rPr>
      <w:tab/>
      <w:t xml:space="preserve">Strana </w:t>
    </w:r>
    <w:r w:rsidR="00D3117D" w:rsidRPr="00E86B01">
      <w:rPr>
        <w:rStyle w:val="slostrnky"/>
        <w:rFonts w:ascii="Arial" w:hAnsi="Arial" w:cs="Arial"/>
        <w:i/>
        <w:iCs/>
      </w:rPr>
      <w:fldChar w:fldCharType="begin"/>
    </w:r>
    <w:r w:rsidR="0026025F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3117D" w:rsidRPr="00E86B01">
      <w:rPr>
        <w:rStyle w:val="slostrnky"/>
        <w:rFonts w:ascii="Arial" w:hAnsi="Arial" w:cs="Arial"/>
        <w:i/>
        <w:iCs/>
      </w:rPr>
      <w:fldChar w:fldCharType="separate"/>
    </w:r>
    <w:r w:rsidR="00F22A6B">
      <w:rPr>
        <w:rStyle w:val="slostrnky"/>
        <w:rFonts w:ascii="Arial" w:hAnsi="Arial" w:cs="Arial"/>
        <w:i/>
        <w:iCs/>
        <w:noProof/>
      </w:rPr>
      <w:t>1</w:t>
    </w:r>
    <w:r w:rsidR="00D3117D" w:rsidRPr="00E86B01">
      <w:rPr>
        <w:rStyle w:val="slostrnky"/>
        <w:rFonts w:ascii="Arial" w:hAnsi="Arial" w:cs="Arial"/>
        <w:i/>
        <w:iCs/>
      </w:rPr>
      <w:fldChar w:fldCharType="end"/>
    </w:r>
    <w:r w:rsidR="0026025F" w:rsidRPr="00E86B01">
      <w:rPr>
        <w:rStyle w:val="slostrnky"/>
        <w:rFonts w:ascii="Arial" w:hAnsi="Arial" w:cs="Arial"/>
        <w:i/>
        <w:iCs/>
      </w:rPr>
      <w:t xml:space="preserve"> (celkem </w:t>
    </w:r>
    <w:r w:rsidR="00D3117D" w:rsidRPr="00E86B01">
      <w:rPr>
        <w:rStyle w:val="slostrnky"/>
        <w:rFonts w:ascii="Arial" w:hAnsi="Arial" w:cs="Arial"/>
        <w:i/>
        <w:iCs/>
      </w:rPr>
      <w:fldChar w:fldCharType="begin"/>
    </w:r>
    <w:r w:rsidR="0026025F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3117D" w:rsidRPr="00E86B01">
      <w:rPr>
        <w:rStyle w:val="slostrnky"/>
        <w:rFonts w:ascii="Arial" w:hAnsi="Arial" w:cs="Arial"/>
        <w:i/>
        <w:iCs/>
      </w:rPr>
      <w:fldChar w:fldCharType="separate"/>
    </w:r>
    <w:r w:rsidR="00F22A6B">
      <w:rPr>
        <w:rStyle w:val="slostrnky"/>
        <w:rFonts w:ascii="Arial" w:hAnsi="Arial" w:cs="Arial"/>
        <w:i/>
        <w:iCs/>
        <w:noProof/>
      </w:rPr>
      <w:t>4</w:t>
    </w:r>
    <w:r w:rsidR="00D3117D" w:rsidRPr="00E86B01">
      <w:rPr>
        <w:rStyle w:val="slostrnky"/>
        <w:rFonts w:ascii="Arial" w:hAnsi="Arial" w:cs="Arial"/>
        <w:i/>
        <w:iCs/>
      </w:rPr>
      <w:fldChar w:fldCharType="end"/>
    </w:r>
    <w:r w:rsidR="0026025F" w:rsidRPr="00E86B01">
      <w:rPr>
        <w:rStyle w:val="slostrnky"/>
        <w:rFonts w:ascii="Arial" w:hAnsi="Arial" w:cs="Arial"/>
        <w:i/>
        <w:iCs/>
      </w:rPr>
      <w:t>)</w:t>
    </w:r>
  </w:p>
  <w:p w:rsidR="0026025F" w:rsidRDefault="00F22A6B" w:rsidP="0026025F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23</w:t>
    </w:r>
    <w:bookmarkStart w:id="0" w:name="_GoBack"/>
    <w:bookmarkEnd w:id="0"/>
    <w:r w:rsidR="00F6223D">
      <w:rPr>
        <w:rFonts w:ascii="Arial" w:hAnsi="Arial" w:cs="Arial"/>
        <w:i/>
        <w:iCs/>
      </w:rPr>
      <w:t>.</w:t>
    </w:r>
    <w:r w:rsidR="0026025F" w:rsidRPr="00E86B01">
      <w:rPr>
        <w:rFonts w:ascii="Arial" w:hAnsi="Arial" w:cs="Arial"/>
        <w:i/>
        <w:iCs/>
      </w:rPr>
      <w:t xml:space="preserve"> </w:t>
    </w:r>
    <w:r w:rsidR="0026025F">
      <w:rPr>
        <w:rFonts w:ascii="Arial" w:hAnsi="Arial" w:cs="Arial"/>
        <w:i/>
        <w:iCs/>
      </w:rPr>
      <w:t>–</w:t>
    </w:r>
    <w:r w:rsidR="0026025F" w:rsidRPr="00E86B01">
      <w:rPr>
        <w:rFonts w:ascii="Arial" w:hAnsi="Arial" w:cs="Arial"/>
        <w:i/>
        <w:iCs/>
      </w:rPr>
      <w:t xml:space="preserve"> </w:t>
    </w:r>
    <w:r w:rsidR="0026025F">
      <w:rPr>
        <w:rFonts w:ascii="Arial" w:hAnsi="Arial" w:cs="Arial"/>
        <w:i/>
        <w:iCs/>
      </w:rPr>
      <w:t>Nemo</w:t>
    </w:r>
    <w:r w:rsidR="00896A64">
      <w:rPr>
        <w:rFonts w:ascii="Arial" w:hAnsi="Arial" w:cs="Arial"/>
        <w:i/>
        <w:iCs/>
      </w:rPr>
      <w:t>cnice Olomouckého kraje, a.s.</w:t>
    </w:r>
    <w:r w:rsidR="004C0774">
      <w:rPr>
        <w:rFonts w:ascii="Arial" w:hAnsi="Arial" w:cs="Arial"/>
        <w:i/>
        <w:iCs/>
      </w:rPr>
      <w:t xml:space="preserve"> </w:t>
    </w:r>
    <w:r w:rsidR="00896A64">
      <w:rPr>
        <w:rFonts w:ascii="Arial" w:hAnsi="Arial" w:cs="Arial"/>
        <w:i/>
        <w:iCs/>
      </w:rPr>
      <w:t>–</w:t>
    </w:r>
    <w:r w:rsidR="004C0774">
      <w:rPr>
        <w:rFonts w:ascii="Arial" w:hAnsi="Arial" w:cs="Arial"/>
        <w:i/>
        <w:iCs/>
      </w:rPr>
      <w:t xml:space="preserve"> </w:t>
    </w:r>
    <w:r w:rsidR="00F6223D">
      <w:rPr>
        <w:rFonts w:ascii="Arial" w:hAnsi="Arial" w:cs="Arial"/>
        <w:i/>
        <w:iCs/>
      </w:rPr>
      <w:t>z</w:t>
    </w:r>
    <w:r w:rsidR="00896A64">
      <w:rPr>
        <w:rFonts w:ascii="Arial" w:hAnsi="Arial" w:cs="Arial"/>
        <w:i/>
        <w:iCs/>
      </w:rPr>
      <w:t xml:space="preserve">měna </w:t>
    </w:r>
    <w:r w:rsidR="00BB1FFC">
      <w:rPr>
        <w:rFonts w:ascii="Arial" w:hAnsi="Arial" w:cs="Arial"/>
        <w:i/>
        <w:iCs/>
      </w:rPr>
      <w:t>stanov</w:t>
    </w:r>
    <w:r w:rsidR="00896A64">
      <w:rPr>
        <w:rFonts w:ascii="Arial" w:hAnsi="Arial" w:cs="Arial"/>
        <w:i/>
        <w:iCs/>
      </w:rPr>
      <w:t xml:space="preserve"> </w:t>
    </w:r>
  </w:p>
  <w:p w:rsidR="00C30B5B" w:rsidRPr="0026025F" w:rsidRDefault="00C30B5B" w:rsidP="002602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25F" w:rsidRPr="00E86B01" w:rsidRDefault="0026025F" w:rsidP="0026025F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07</w:t>
    </w:r>
    <w:r w:rsidRPr="00E86B01">
      <w:rPr>
        <w:rFonts w:ascii="Arial" w:hAnsi="Arial" w:cs="Arial"/>
        <w:i/>
        <w:iCs/>
      </w:rPr>
      <w:t>-0</w:t>
    </w:r>
    <w:r>
      <w:rPr>
        <w:rFonts w:ascii="Arial" w:hAnsi="Arial" w:cs="Arial"/>
        <w:i/>
        <w:iCs/>
      </w:rPr>
      <w:t>5</w:t>
    </w:r>
    <w:r w:rsidRPr="00E86B01">
      <w:rPr>
        <w:rFonts w:ascii="Arial" w:hAnsi="Arial" w:cs="Arial"/>
        <w:i/>
        <w:iCs/>
      </w:rPr>
      <w:t>-200</w:t>
    </w:r>
    <w:r>
      <w:rPr>
        <w:rFonts w:ascii="Arial" w:hAnsi="Arial" w:cs="Arial"/>
        <w:i/>
        <w:iCs/>
      </w:rPr>
      <w:t>9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="00D3117D"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="00D3117D" w:rsidRPr="00E86B01">
      <w:rPr>
        <w:rStyle w:val="slostrnky"/>
        <w:rFonts w:ascii="Arial" w:hAnsi="Arial" w:cs="Arial"/>
        <w:i/>
        <w:iCs/>
      </w:rPr>
      <w:fldChar w:fldCharType="separate"/>
    </w:r>
    <w:r w:rsidR="00087B8A">
      <w:rPr>
        <w:rStyle w:val="slostrnky"/>
        <w:rFonts w:ascii="Arial" w:hAnsi="Arial" w:cs="Arial"/>
        <w:i/>
        <w:iCs/>
        <w:noProof/>
      </w:rPr>
      <w:t>1</w:t>
    </w:r>
    <w:r w:rsidR="00D3117D"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="00D3117D"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D3117D" w:rsidRPr="00E86B01">
      <w:rPr>
        <w:rStyle w:val="slostrnky"/>
        <w:rFonts w:ascii="Arial" w:hAnsi="Arial" w:cs="Arial"/>
        <w:i/>
        <w:iCs/>
      </w:rPr>
      <w:fldChar w:fldCharType="separate"/>
    </w:r>
    <w:r w:rsidR="004D215E">
      <w:rPr>
        <w:rStyle w:val="slostrnky"/>
        <w:rFonts w:ascii="Arial" w:hAnsi="Arial" w:cs="Arial"/>
        <w:i/>
        <w:iCs/>
        <w:noProof/>
      </w:rPr>
      <w:t>1</w:t>
    </w:r>
    <w:r w:rsidR="00D3117D"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26025F" w:rsidRDefault="0026025F" w:rsidP="0026025F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47.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–</w:t>
    </w:r>
    <w:r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Schůze Rady Olomouckého kraje ve věci rozhodování za Olomoucký kraj jako jediného akcionáře Nemocnice Olomouckého kraje, a.s. – dodatek k protokolu o způsobu vypořádání.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9B" w:rsidRDefault="0008059B">
      <w:r>
        <w:separator/>
      </w:r>
    </w:p>
  </w:footnote>
  <w:footnote w:type="continuationSeparator" w:id="0">
    <w:p w:rsidR="0008059B" w:rsidRDefault="0008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8" w:rsidRDefault="00F217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8" w:rsidRDefault="00F217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68" w:rsidRDefault="00F217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060"/>
    <w:multiLevelType w:val="hybridMultilevel"/>
    <w:tmpl w:val="D5F21C98"/>
    <w:lvl w:ilvl="0" w:tplc="376CB2D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477B9"/>
    <w:multiLevelType w:val="hybridMultilevel"/>
    <w:tmpl w:val="7910D9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67FAC"/>
    <w:multiLevelType w:val="hybridMultilevel"/>
    <w:tmpl w:val="8918C3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6B24"/>
    <w:multiLevelType w:val="hybridMultilevel"/>
    <w:tmpl w:val="44B2BDA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52307"/>
    <w:multiLevelType w:val="hybridMultilevel"/>
    <w:tmpl w:val="C5C82AC4"/>
    <w:lvl w:ilvl="0" w:tplc="5114F1CE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82D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CE8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1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2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989F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EAA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66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8AF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B20C2E"/>
    <w:multiLevelType w:val="hybridMultilevel"/>
    <w:tmpl w:val="D3C25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80044"/>
    <w:multiLevelType w:val="hybridMultilevel"/>
    <w:tmpl w:val="1A103004"/>
    <w:lvl w:ilvl="0" w:tplc="87043B0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A765AD4"/>
    <w:multiLevelType w:val="multilevel"/>
    <w:tmpl w:val="8E7A4D0A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5E"/>
    <w:rsid w:val="00006F97"/>
    <w:rsid w:val="00053610"/>
    <w:rsid w:val="00055FEC"/>
    <w:rsid w:val="000707A7"/>
    <w:rsid w:val="00077722"/>
    <w:rsid w:val="0008059B"/>
    <w:rsid w:val="00087B8A"/>
    <w:rsid w:val="00092A69"/>
    <w:rsid w:val="00092C72"/>
    <w:rsid w:val="00094CD1"/>
    <w:rsid w:val="000B7AAF"/>
    <w:rsid w:val="000C42A2"/>
    <w:rsid w:val="000C748C"/>
    <w:rsid w:val="000E125D"/>
    <w:rsid w:val="000E38B8"/>
    <w:rsid w:val="000E5380"/>
    <w:rsid w:val="000E641C"/>
    <w:rsid w:val="000F0843"/>
    <w:rsid w:val="000F3573"/>
    <w:rsid w:val="000F42FB"/>
    <w:rsid w:val="001025C6"/>
    <w:rsid w:val="00113561"/>
    <w:rsid w:val="00121352"/>
    <w:rsid w:val="00122C5B"/>
    <w:rsid w:val="00122EBE"/>
    <w:rsid w:val="00127D87"/>
    <w:rsid w:val="00134B28"/>
    <w:rsid w:val="0014217E"/>
    <w:rsid w:val="00143A6D"/>
    <w:rsid w:val="0015516B"/>
    <w:rsid w:val="00160B98"/>
    <w:rsid w:val="00161FB8"/>
    <w:rsid w:val="00180850"/>
    <w:rsid w:val="001A521B"/>
    <w:rsid w:val="001B3450"/>
    <w:rsid w:val="001E0D4F"/>
    <w:rsid w:val="001F3C4A"/>
    <w:rsid w:val="002001E9"/>
    <w:rsid w:val="002209F6"/>
    <w:rsid w:val="00221E9B"/>
    <w:rsid w:val="00226048"/>
    <w:rsid w:val="00232293"/>
    <w:rsid w:val="00241335"/>
    <w:rsid w:val="00250229"/>
    <w:rsid w:val="00251C4A"/>
    <w:rsid w:val="00254DE2"/>
    <w:rsid w:val="0026025F"/>
    <w:rsid w:val="00267EB4"/>
    <w:rsid w:val="00283B66"/>
    <w:rsid w:val="002849F3"/>
    <w:rsid w:val="00290EF6"/>
    <w:rsid w:val="00295B14"/>
    <w:rsid w:val="002A2D8E"/>
    <w:rsid w:val="002B193B"/>
    <w:rsid w:val="002C5E99"/>
    <w:rsid w:val="002E0CE8"/>
    <w:rsid w:val="002E6DC1"/>
    <w:rsid w:val="003165E6"/>
    <w:rsid w:val="00316D81"/>
    <w:rsid w:val="00325E0C"/>
    <w:rsid w:val="003353FB"/>
    <w:rsid w:val="00346ACF"/>
    <w:rsid w:val="00351345"/>
    <w:rsid w:val="00363D68"/>
    <w:rsid w:val="00367ECE"/>
    <w:rsid w:val="00380205"/>
    <w:rsid w:val="00380332"/>
    <w:rsid w:val="00385610"/>
    <w:rsid w:val="00393622"/>
    <w:rsid w:val="00393DFE"/>
    <w:rsid w:val="003A7C48"/>
    <w:rsid w:val="003B13BB"/>
    <w:rsid w:val="003B57E9"/>
    <w:rsid w:val="003B7852"/>
    <w:rsid w:val="003C7986"/>
    <w:rsid w:val="003D1664"/>
    <w:rsid w:val="003E0D78"/>
    <w:rsid w:val="003E1B1C"/>
    <w:rsid w:val="003F1F30"/>
    <w:rsid w:val="003F65BF"/>
    <w:rsid w:val="00401374"/>
    <w:rsid w:val="0040453A"/>
    <w:rsid w:val="00415CF5"/>
    <w:rsid w:val="00437317"/>
    <w:rsid w:val="00451780"/>
    <w:rsid w:val="004542EE"/>
    <w:rsid w:val="00456223"/>
    <w:rsid w:val="004577F9"/>
    <w:rsid w:val="00471272"/>
    <w:rsid w:val="00473072"/>
    <w:rsid w:val="004744CD"/>
    <w:rsid w:val="00476F42"/>
    <w:rsid w:val="00491A0E"/>
    <w:rsid w:val="00493695"/>
    <w:rsid w:val="00495767"/>
    <w:rsid w:val="004A6F36"/>
    <w:rsid w:val="004B1275"/>
    <w:rsid w:val="004B3053"/>
    <w:rsid w:val="004B59E0"/>
    <w:rsid w:val="004C0774"/>
    <w:rsid w:val="004D215E"/>
    <w:rsid w:val="004D3489"/>
    <w:rsid w:val="004E5D0F"/>
    <w:rsid w:val="004F0C16"/>
    <w:rsid w:val="004F0C97"/>
    <w:rsid w:val="004F7F5A"/>
    <w:rsid w:val="00515607"/>
    <w:rsid w:val="005177A1"/>
    <w:rsid w:val="00520872"/>
    <w:rsid w:val="00520BE3"/>
    <w:rsid w:val="00522B4A"/>
    <w:rsid w:val="00533F70"/>
    <w:rsid w:val="00543A65"/>
    <w:rsid w:val="00545074"/>
    <w:rsid w:val="00557490"/>
    <w:rsid w:val="00560B50"/>
    <w:rsid w:val="00560C34"/>
    <w:rsid w:val="005651B0"/>
    <w:rsid w:val="00575981"/>
    <w:rsid w:val="005806E5"/>
    <w:rsid w:val="0058643B"/>
    <w:rsid w:val="005972C1"/>
    <w:rsid w:val="005A067D"/>
    <w:rsid w:val="005B1667"/>
    <w:rsid w:val="005B56E9"/>
    <w:rsid w:val="005B7E73"/>
    <w:rsid w:val="005D0E8C"/>
    <w:rsid w:val="005F1ADB"/>
    <w:rsid w:val="005F2498"/>
    <w:rsid w:val="006020D3"/>
    <w:rsid w:val="00603B19"/>
    <w:rsid w:val="00605CC8"/>
    <w:rsid w:val="00610FAA"/>
    <w:rsid w:val="0065032B"/>
    <w:rsid w:val="0065298A"/>
    <w:rsid w:val="0065354D"/>
    <w:rsid w:val="0065541C"/>
    <w:rsid w:val="006572AC"/>
    <w:rsid w:val="00666267"/>
    <w:rsid w:val="006858D7"/>
    <w:rsid w:val="006869CF"/>
    <w:rsid w:val="00690280"/>
    <w:rsid w:val="00693830"/>
    <w:rsid w:val="006A66CD"/>
    <w:rsid w:val="006A6E64"/>
    <w:rsid w:val="006B2E0B"/>
    <w:rsid w:val="006B30F9"/>
    <w:rsid w:val="006C6D68"/>
    <w:rsid w:val="006E63AC"/>
    <w:rsid w:val="006F7323"/>
    <w:rsid w:val="00700CC3"/>
    <w:rsid w:val="007037C4"/>
    <w:rsid w:val="007045FC"/>
    <w:rsid w:val="007066D2"/>
    <w:rsid w:val="00706AEF"/>
    <w:rsid w:val="0071158B"/>
    <w:rsid w:val="00711851"/>
    <w:rsid w:val="00711DD3"/>
    <w:rsid w:val="00717286"/>
    <w:rsid w:val="007210C1"/>
    <w:rsid w:val="007216C3"/>
    <w:rsid w:val="00723267"/>
    <w:rsid w:val="007274BF"/>
    <w:rsid w:val="007638B6"/>
    <w:rsid w:val="007750B6"/>
    <w:rsid w:val="007916A1"/>
    <w:rsid w:val="00793D06"/>
    <w:rsid w:val="00795F6A"/>
    <w:rsid w:val="007A6619"/>
    <w:rsid w:val="007B11EE"/>
    <w:rsid w:val="007B1FF0"/>
    <w:rsid w:val="007B4A9F"/>
    <w:rsid w:val="007D0E74"/>
    <w:rsid w:val="007D700B"/>
    <w:rsid w:val="007F0566"/>
    <w:rsid w:val="007F1937"/>
    <w:rsid w:val="007F30B0"/>
    <w:rsid w:val="00804157"/>
    <w:rsid w:val="00806522"/>
    <w:rsid w:val="00812A79"/>
    <w:rsid w:val="00816D34"/>
    <w:rsid w:val="0082342B"/>
    <w:rsid w:val="00824F30"/>
    <w:rsid w:val="0083249B"/>
    <w:rsid w:val="00841FC4"/>
    <w:rsid w:val="008449CF"/>
    <w:rsid w:val="008450F3"/>
    <w:rsid w:val="00847581"/>
    <w:rsid w:val="0088210F"/>
    <w:rsid w:val="00884D2A"/>
    <w:rsid w:val="00896A64"/>
    <w:rsid w:val="008A7C1E"/>
    <w:rsid w:val="008C71FA"/>
    <w:rsid w:val="008C7579"/>
    <w:rsid w:val="008D17E8"/>
    <w:rsid w:val="008D2EEC"/>
    <w:rsid w:val="008E36D0"/>
    <w:rsid w:val="008E5DC0"/>
    <w:rsid w:val="00906ED6"/>
    <w:rsid w:val="00911C99"/>
    <w:rsid w:val="0093248A"/>
    <w:rsid w:val="00966CA8"/>
    <w:rsid w:val="00967159"/>
    <w:rsid w:val="00975D46"/>
    <w:rsid w:val="00984488"/>
    <w:rsid w:val="00987424"/>
    <w:rsid w:val="009876BE"/>
    <w:rsid w:val="00992606"/>
    <w:rsid w:val="009951D0"/>
    <w:rsid w:val="009A6844"/>
    <w:rsid w:val="009D76C8"/>
    <w:rsid w:val="009E03FC"/>
    <w:rsid w:val="009E7132"/>
    <w:rsid w:val="009F7022"/>
    <w:rsid w:val="00A005DD"/>
    <w:rsid w:val="00A112FC"/>
    <w:rsid w:val="00A139C2"/>
    <w:rsid w:val="00A14854"/>
    <w:rsid w:val="00A24B52"/>
    <w:rsid w:val="00A33B2D"/>
    <w:rsid w:val="00A45807"/>
    <w:rsid w:val="00A533BB"/>
    <w:rsid w:val="00A620A8"/>
    <w:rsid w:val="00A6549F"/>
    <w:rsid w:val="00A655DB"/>
    <w:rsid w:val="00A67B6F"/>
    <w:rsid w:val="00A7211E"/>
    <w:rsid w:val="00A74F0F"/>
    <w:rsid w:val="00A8103B"/>
    <w:rsid w:val="00A95757"/>
    <w:rsid w:val="00A96470"/>
    <w:rsid w:val="00A97C34"/>
    <w:rsid w:val="00AA18C7"/>
    <w:rsid w:val="00AA6507"/>
    <w:rsid w:val="00AB0326"/>
    <w:rsid w:val="00AB1244"/>
    <w:rsid w:val="00AB4F76"/>
    <w:rsid w:val="00AD4AEE"/>
    <w:rsid w:val="00AE6882"/>
    <w:rsid w:val="00AF21D2"/>
    <w:rsid w:val="00B13699"/>
    <w:rsid w:val="00B32C7D"/>
    <w:rsid w:val="00B32FDE"/>
    <w:rsid w:val="00B44407"/>
    <w:rsid w:val="00B51C50"/>
    <w:rsid w:val="00B56187"/>
    <w:rsid w:val="00B65C02"/>
    <w:rsid w:val="00B66A0E"/>
    <w:rsid w:val="00B73B3F"/>
    <w:rsid w:val="00B760CC"/>
    <w:rsid w:val="00B8562C"/>
    <w:rsid w:val="00B90448"/>
    <w:rsid w:val="00B94AD2"/>
    <w:rsid w:val="00B94FED"/>
    <w:rsid w:val="00B9506C"/>
    <w:rsid w:val="00BB1FFC"/>
    <w:rsid w:val="00BB41AF"/>
    <w:rsid w:val="00BB4BBF"/>
    <w:rsid w:val="00BC4159"/>
    <w:rsid w:val="00BD0B33"/>
    <w:rsid w:val="00BD582A"/>
    <w:rsid w:val="00BD6FE2"/>
    <w:rsid w:val="00BD6FF9"/>
    <w:rsid w:val="00BF357F"/>
    <w:rsid w:val="00BF4DB9"/>
    <w:rsid w:val="00C010CD"/>
    <w:rsid w:val="00C072DC"/>
    <w:rsid w:val="00C30B5B"/>
    <w:rsid w:val="00C3776B"/>
    <w:rsid w:val="00C442B4"/>
    <w:rsid w:val="00C528F9"/>
    <w:rsid w:val="00C66012"/>
    <w:rsid w:val="00C67AC5"/>
    <w:rsid w:val="00C73448"/>
    <w:rsid w:val="00C74F28"/>
    <w:rsid w:val="00C93AB8"/>
    <w:rsid w:val="00C95D8C"/>
    <w:rsid w:val="00CA3590"/>
    <w:rsid w:val="00CA3894"/>
    <w:rsid w:val="00CA4B65"/>
    <w:rsid w:val="00CB5111"/>
    <w:rsid w:val="00CC255E"/>
    <w:rsid w:val="00CC424E"/>
    <w:rsid w:val="00CD73B2"/>
    <w:rsid w:val="00CE095C"/>
    <w:rsid w:val="00CE412D"/>
    <w:rsid w:val="00CE5A13"/>
    <w:rsid w:val="00D1165E"/>
    <w:rsid w:val="00D1194A"/>
    <w:rsid w:val="00D136E9"/>
    <w:rsid w:val="00D1471F"/>
    <w:rsid w:val="00D25201"/>
    <w:rsid w:val="00D3117D"/>
    <w:rsid w:val="00D36616"/>
    <w:rsid w:val="00D37FD4"/>
    <w:rsid w:val="00D60BE7"/>
    <w:rsid w:val="00D63849"/>
    <w:rsid w:val="00D83AB0"/>
    <w:rsid w:val="00D96C1C"/>
    <w:rsid w:val="00DB3826"/>
    <w:rsid w:val="00DD3E5F"/>
    <w:rsid w:val="00DE5FF7"/>
    <w:rsid w:val="00DF6C3E"/>
    <w:rsid w:val="00E068D7"/>
    <w:rsid w:val="00E406E9"/>
    <w:rsid w:val="00E52F67"/>
    <w:rsid w:val="00E72C7F"/>
    <w:rsid w:val="00E86B01"/>
    <w:rsid w:val="00E9530B"/>
    <w:rsid w:val="00E960AC"/>
    <w:rsid w:val="00E97CA4"/>
    <w:rsid w:val="00EA2CB4"/>
    <w:rsid w:val="00EA33ED"/>
    <w:rsid w:val="00EA45D6"/>
    <w:rsid w:val="00ED4EFB"/>
    <w:rsid w:val="00EE0E47"/>
    <w:rsid w:val="00EE4D89"/>
    <w:rsid w:val="00EE5E3A"/>
    <w:rsid w:val="00EF0A8A"/>
    <w:rsid w:val="00EF2005"/>
    <w:rsid w:val="00F07020"/>
    <w:rsid w:val="00F21768"/>
    <w:rsid w:val="00F22A6B"/>
    <w:rsid w:val="00F22D8D"/>
    <w:rsid w:val="00F53F0C"/>
    <w:rsid w:val="00F54D7F"/>
    <w:rsid w:val="00F5701B"/>
    <w:rsid w:val="00F6223D"/>
    <w:rsid w:val="00F8199F"/>
    <w:rsid w:val="00F834E9"/>
    <w:rsid w:val="00F83FE9"/>
    <w:rsid w:val="00F9543F"/>
    <w:rsid w:val="00F96174"/>
    <w:rsid w:val="00FA0198"/>
    <w:rsid w:val="00FA0D9C"/>
    <w:rsid w:val="00FA7315"/>
    <w:rsid w:val="00FB43CC"/>
    <w:rsid w:val="00FE387F"/>
    <w:rsid w:val="00FE55C5"/>
    <w:rsid w:val="00FF1B4F"/>
    <w:rsid w:val="00FF1C1B"/>
    <w:rsid w:val="00FF331C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02"/>
  </w:style>
  <w:style w:type="paragraph" w:styleId="Nadpis1">
    <w:name w:val="heading 1"/>
    <w:basedOn w:val="Normln"/>
    <w:next w:val="Normln"/>
    <w:qFormat/>
    <w:rsid w:val="00B65C02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B65C02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B65C02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rsid w:val="00B65C02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B65C02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65C02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65C0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rsid w:val="00B65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rsid w:val="00B65C02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B65C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5C02"/>
  </w:style>
  <w:style w:type="paragraph" w:styleId="Zpat">
    <w:name w:val="footer"/>
    <w:basedOn w:val="Normln"/>
    <w:link w:val="ZpatChar"/>
    <w:rsid w:val="00B65C0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65C02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E6DC1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uiPriority w:val="99"/>
    <w:rsid w:val="0083249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uiPriority w:val="99"/>
    <w:rsid w:val="0083249B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basedOn w:val="Standardnpsmoodstavce"/>
    <w:uiPriority w:val="99"/>
    <w:rsid w:val="0083249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uiPriority w:val="99"/>
    <w:rsid w:val="0083249B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BB41AF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41AF"/>
    <w:rPr>
      <w:sz w:val="24"/>
      <w:szCs w:val="24"/>
    </w:rPr>
  </w:style>
  <w:style w:type="paragraph" w:customStyle="1" w:styleId="Radadvodovzprva">
    <w:name w:val="Rada důvodová zpráva"/>
    <w:basedOn w:val="Normln"/>
    <w:rsid w:val="00BB41AF"/>
    <w:pPr>
      <w:widowControl w:val="0"/>
      <w:spacing w:after="480"/>
      <w:jc w:val="both"/>
    </w:pPr>
    <w:rPr>
      <w:rFonts w:ascii="Arial" w:hAnsi="Arial"/>
      <w:b/>
      <w:sz w:val="24"/>
    </w:rPr>
  </w:style>
  <w:style w:type="paragraph" w:customStyle="1" w:styleId="Znak1text">
    <w:name w:val="Znak1 text"/>
    <w:basedOn w:val="Normln"/>
    <w:rsid w:val="00BB41AF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F3D8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26025F"/>
  </w:style>
  <w:style w:type="character" w:customStyle="1" w:styleId="Nadpis5Char">
    <w:name w:val="Nadpis 5 Char"/>
    <w:basedOn w:val="Standardnpsmoodstavce"/>
    <w:link w:val="Nadpis5"/>
    <w:rsid w:val="00B56187"/>
    <w:rPr>
      <w:rFonts w:ascii="Arial" w:hAnsi="Arial" w:cs="Arial"/>
      <w:b/>
      <w:bCs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D215E"/>
    <w:rPr>
      <w:rFonts w:ascii="Calibri" w:eastAsia="Calibri" w:hAnsi="Calibri"/>
      <w:sz w:val="22"/>
      <w:szCs w:val="22"/>
    </w:rPr>
  </w:style>
  <w:style w:type="paragraph" w:customStyle="1" w:styleId="Zkladntextodsazendek">
    <w:name w:val="Základní text odsazený řádek"/>
    <w:basedOn w:val="Normln"/>
    <w:rsid w:val="00545074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5F1AD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Normal">
    <w:name w:val="[Normal]"/>
    <w:rsid w:val="005177A1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94FED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C02"/>
  </w:style>
  <w:style w:type="paragraph" w:styleId="Nadpis1">
    <w:name w:val="heading 1"/>
    <w:basedOn w:val="Normln"/>
    <w:next w:val="Normln"/>
    <w:qFormat/>
    <w:rsid w:val="00B65C02"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B65C02"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rsid w:val="00B65C02"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rsid w:val="00B65C02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B65C02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65C02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65C0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rsid w:val="00B65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rsid w:val="00B65C02"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rsid w:val="00B65C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5C02"/>
  </w:style>
  <w:style w:type="paragraph" w:styleId="Zpat">
    <w:name w:val="footer"/>
    <w:basedOn w:val="Normln"/>
    <w:link w:val="ZpatChar"/>
    <w:rsid w:val="00B65C0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65C02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2E6DC1"/>
    <w:rPr>
      <w:rFonts w:ascii="Tahoma" w:hAnsi="Tahoma" w:cs="Tahoma"/>
      <w:sz w:val="16"/>
      <w:szCs w:val="16"/>
    </w:rPr>
  </w:style>
  <w:style w:type="paragraph" w:customStyle="1" w:styleId="slo1text">
    <w:name w:val="Číslo1 text"/>
    <w:basedOn w:val="Normln"/>
    <w:uiPriority w:val="99"/>
    <w:rsid w:val="0083249B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uiPriority w:val="99"/>
    <w:rsid w:val="0083249B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basedOn w:val="Standardnpsmoodstavce"/>
    <w:uiPriority w:val="99"/>
    <w:rsid w:val="0083249B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uiPriority w:val="99"/>
    <w:rsid w:val="0083249B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rsid w:val="00BB41AF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41AF"/>
    <w:rPr>
      <w:sz w:val="24"/>
      <w:szCs w:val="24"/>
    </w:rPr>
  </w:style>
  <w:style w:type="paragraph" w:customStyle="1" w:styleId="Radadvodovzprva">
    <w:name w:val="Rada důvodová zpráva"/>
    <w:basedOn w:val="Normln"/>
    <w:rsid w:val="00BB41AF"/>
    <w:pPr>
      <w:widowControl w:val="0"/>
      <w:spacing w:after="480"/>
      <w:jc w:val="both"/>
    </w:pPr>
    <w:rPr>
      <w:rFonts w:ascii="Arial" w:hAnsi="Arial"/>
      <w:b/>
      <w:sz w:val="24"/>
    </w:rPr>
  </w:style>
  <w:style w:type="paragraph" w:customStyle="1" w:styleId="Znak1text">
    <w:name w:val="Znak1 text"/>
    <w:basedOn w:val="Normln"/>
    <w:rsid w:val="00BB41AF"/>
    <w:pPr>
      <w:widowControl w:val="0"/>
      <w:numPr>
        <w:numId w:val="2"/>
      </w:numPr>
      <w:spacing w:after="12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F3D82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rsid w:val="0026025F"/>
  </w:style>
  <w:style w:type="character" w:customStyle="1" w:styleId="Nadpis5Char">
    <w:name w:val="Nadpis 5 Char"/>
    <w:basedOn w:val="Standardnpsmoodstavce"/>
    <w:link w:val="Nadpis5"/>
    <w:rsid w:val="00B56187"/>
    <w:rPr>
      <w:rFonts w:ascii="Arial" w:hAnsi="Arial" w:cs="Arial"/>
      <w:b/>
      <w:bCs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D215E"/>
    <w:rPr>
      <w:rFonts w:ascii="Calibri" w:eastAsia="Calibri" w:hAnsi="Calibri"/>
      <w:sz w:val="22"/>
      <w:szCs w:val="22"/>
    </w:rPr>
  </w:style>
  <w:style w:type="paragraph" w:customStyle="1" w:styleId="Zkladntextodsazendek">
    <w:name w:val="Základní text odsazený řádek"/>
    <w:basedOn w:val="Normln"/>
    <w:rsid w:val="00545074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paragraph" w:styleId="Normlnweb">
    <w:name w:val="Normal (Web)"/>
    <w:basedOn w:val="Normln"/>
    <w:uiPriority w:val="99"/>
    <w:semiHidden/>
    <w:unhideWhenUsed/>
    <w:rsid w:val="005F1AD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Normal">
    <w:name w:val="[Normal]"/>
    <w:rsid w:val="005177A1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B94FE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oldj\Desktop\&#352;ablony\ROK%20%20D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ROK  DZ.dotx</Template>
  <TotalTime>0</TotalTime>
  <Pages>4</Pages>
  <Words>1336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HP</Company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geroldj</dc:creator>
  <cp:lastModifiedBy>Ministrová Sylva</cp:lastModifiedBy>
  <cp:revision>2</cp:revision>
  <cp:lastPrinted>2009-05-06T07:27:00Z</cp:lastPrinted>
  <dcterms:created xsi:type="dcterms:W3CDTF">2015-04-03T05:47:00Z</dcterms:created>
  <dcterms:modified xsi:type="dcterms:W3CDTF">2015-04-03T05:47:00Z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