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54" w:rsidRPr="000B3C52" w:rsidRDefault="00605002" w:rsidP="004C0654">
      <w:pPr>
        <w:pStyle w:val="wTOCtitle"/>
        <w:spacing w:after="120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 xml:space="preserve">SMLOUVA O </w:t>
      </w:r>
      <w:r w:rsidR="004C0654" w:rsidRPr="000B3C52">
        <w:rPr>
          <w:rFonts w:asciiTheme="majorHAnsi" w:hAnsiTheme="majorHAnsi" w:cstheme="majorHAnsi"/>
          <w:sz w:val="20"/>
          <w:szCs w:val="20"/>
        </w:rPr>
        <w:t xml:space="preserve">POSKYTOVÁNÍ BANKOVNÍCH PRODUKTŮ </w:t>
      </w:r>
    </w:p>
    <w:p w:rsidR="00605002" w:rsidRPr="000B3C52" w:rsidRDefault="00605002" w:rsidP="004C0654">
      <w:pPr>
        <w:pStyle w:val="wTOCtitle"/>
        <w:spacing w:after="120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 xml:space="preserve">registrační číslo: </w:t>
      </w:r>
      <w:r w:rsidR="0057316B" w:rsidRPr="000B3C52">
        <w:rPr>
          <w:rFonts w:asciiTheme="majorHAnsi" w:hAnsiTheme="majorHAnsi" w:cstheme="majorHAnsi"/>
          <w:sz w:val="20"/>
          <w:szCs w:val="20"/>
        </w:rPr>
        <w:t>47463017</w:t>
      </w:r>
    </w:p>
    <w:p w:rsidR="004C0654" w:rsidRPr="000B3C52" w:rsidRDefault="004C0654" w:rsidP="00A5306D">
      <w:pPr>
        <w:pStyle w:val="wText"/>
        <w:spacing w:after="120"/>
        <w:rPr>
          <w:rFonts w:asciiTheme="majorHAnsi" w:hAnsiTheme="majorHAnsi" w:cstheme="majorHAnsi"/>
          <w:sz w:val="20"/>
          <w:szCs w:val="20"/>
        </w:rPr>
      </w:pPr>
    </w:p>
    <w:p w:rsidR="00A5306D" w:rsidRPr="000B3C52" w:rsidRDefault="00A5306D" w:rsidP="00A5306D">
      <w:pPr>
        <w:pStyle w:val="wText"/>
        <w:spacing w:after="120"/>
        <w:rPr>
          <w:rFonts w:asciiTheme="majorHAnsi" w:hAnsiTheme="majorHAnsi" w:cstheme="majorHAnsi"/>
          <w:b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Tuto smlouvu o poskytování bankovních produktů (dále jen „</w:t>
      </w:r>
      <w:r w:rsidRPr="000B3C52">
        <w:rPr>
          <w:rFonts w:asciiTheme="majorHAnsi" w:hAnsiTheme="majorHAnsi" w:cstheme="majorHAnsi"/>
          <w:b/>
          <w:sz w:val="20"/>
          <w:szCs w:val="20"/>
        </w:rPr>
        <w:t>Smlouva</w:t>
      </w:r>
      <w:r w:rsidRPr="000B3C52">
        <w:rPr>
          <w:rFonts w:asciiTheme="majorHAnsi" w:hAnsiTheme="majorHAnsi" w:cstheme="majorHAnsi"/>
          <w:sz w:val="20"/>
          <w:szCs w:val="20"/>
        </w:rPr>
        <w:t>“) uzavírají:</w:t>
      </w:r>
    </w:p>
    <w:p w:rsidR="00605002" w:rsidRPr="000B3C52" w:rsidRDefault="00A5306D" w:rsidP="000735EA">
      <w:pPr>
        <w:pStyle w:val="wText"/>
        <w:numPr>
          <w:ilvl w:val="0"/>
          <w:numId w:val="12"/>
        </w:numPr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b/>
          <w:sz w:val="20"/>
          <w:szCs w:val="20"/>
        </w:rPr>
        <w:t>PPF banka a.s.</w:t>
      </w:r>
      <w:r w:rsidRPr="000B3C52">
        <w:rPr>
          <w:rFonts w:asciiTheme="majorHAnsi" w:hAnsiTheme="majorHAnsi" w:cstheme="majorHAnsi"/>
          <w:sz w:val="20"/>
          <w:szCs w:val="20"/>
        </w:rPr>
        <w:t>, se sídlem Praha 6, Evropská 2690/17, PSČ 160 41, IČ: 47116129, zapsaná v obchodním rejstříku vedeném Městským soudem v Praze, spisová značka B 1834 (dále jen „</w:t>
      </w:r>
      <w:r w:rsidRPr="000B3C52">
        <w:rPr>
          <w:rFonts w:asciiTheme="majorHAnsi" w:hAnsiTheme="majorHAnsi" w:cstheme="majorHAnsi"/>
          <w:b/>
          <w:sz w:val="20"/>
          <w:szCs w:val="20"/>
        </w:rPr>
        <w:t>Banka</w:t>
      </w:r>
      <w:r w:rsidRPr="000B3C52">
        <w:rPr>
          <w:rFonts w:asciiTheme="majorHAnsi" w:hAnsiTheme="majorHAnsi" w:cstheme="majorHAnsi"/>
          <w:sz w:val="20"/>
          <w:szCs w:val="20"/>
        </w:rPr>
        <w:t>“)</w:t>
      </w:r>
    </w:p>
    <w:p w:rsidR="00A5306D" w:rsidRPr="000B3C52" w:rsidRDefault="00A5306D" w:rsidP="00CC7BA1">
      <w:pPr>
        <w:pStyle w:val="wText"/>
        <w:spacing w:after="120"/>
        <w:ind w:left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a</w:t>
      </w:r>
    </w:p>
    <w:p w:rsidR="00605002" w:rsidRPr="000B3C52" w:rsidRDefault="0057316B" w:rsidP="000735EA">
      <w:pPr>
        <w:pStyle w:val="wText"/>
        <w:numPr>
          <w:ilvl w:val="0"/>
          <w:numId w:val="12"/>
        </w:numPr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6543D4">
        <w:rPr>
          <w:rFonts w:asciiTheme="majorHAnsi" w:hAnsiTheme="majorHAnsi" w:cstheme="majorHAnsi"/>
          <w:b/>
          <w:sz w:val="20"/>
          <w:szCs w:val="20"/>
        </w:rPr>
        <w:t>Olomoucký kraj</w:t>
      </w:r>
      <w:r w:rsidR="00607380" w:rsidRPr="006543D4">
        <w:rPr>
          <w:rFonts w:asciiTheme="majorHAnsi" w:hAnsiTheme="majorHAnsi" w:cstheme="majorHAnsi"/>
          <w:sz w:val="20"/>
          <w:szCs w:val="20"/>
        </w:rPr>
        <w:t>, se sídlem</w:t>
      </w:r>
      <w:r w:rsidR="00AD6357">
        <w:rPr>
          <w:rFonts w:asciiTheme="majorHAnsi" w:hAnsiTheme="majorHAnsi" w:cstheme="majorHAnsi"/>
          <w:sz w:val="20"/>
          <w:szCs w:val="20"/>
        </w:rPr>
        <w:t xml:space="preserve"> </w:t>
      </w:r>
      <w:r w:rsidR="00AD6357" w:rsidRPr="00AD6357">
        <w:rPr>
          <w:rFonts w:asciiTheme="majorHAnsi" w:hAnsiTheme="majorHAnsi" w:cstheme="majorHAnsi"/>
          <w:sz w:val="20"/>
          <w:szCs w:val="20"/>
        </w:rPr>
        <w:t>Jeremenkova 40a, Olomouc</w:t>
      </w:r>
      <w:r w:rsidR="006543D4">
        <w:rPr>
          <w:rFonts w:asciiTheme="majorHAnsi" w:hAnsiTheme="majorHAnsi" w:cstheme="majorHAnsi"/>
          <w:sz w:val="20"/>
          <w:szCs w:val="20"/>
        </w:rPr>
        <w:t>, PSČ</w:t>
      </w:r>
      <w:r w:rsidR="00607380" w:rsidRPr="000B3C52">
        <w:rPr>
          <w:rFonts w:asciiTheme="majorHAnsi" w:hAnsiTheme="majorHAnsi" w:cstheme="majorHAnsi"/>
          <w:sz w:val="20"/>
          <w:szCs w:val="20"/>
        </w:rPr>
        <w:t xml:space="preserve"> </w:t>
      </w:r>
      <w:r w:rsidR="00DE7AA0" w:rsidRPr="000B3C52">
        <w:rPr>
          <w:rFonts w:asciiTheme="majorHAnsi" w:hAnsiTheme="majorHAnsi" w:cstheme="majorHAnsi"/>
          <w:sz w:val="20"/>
          <w:szCs w:val="20"/>
        </w:rPr>
        <w:t xml:space="preserve"> </w:t>
      </w:r>
      <w:r w:rsidR="00AD6357" w:rsidRPr="00AD6357">
        <w:rPr>
          <w:rFonts w:asciiTheme="majorHAnsi" w:hAnsiTheme="majorHAnsi" w:cstheme="majorHAnsi"/>
          <w:sz w:val="20"/>
          <w:szCs w:val="20"/>
        </w:rPr>
        <w:t>77911</w:t>
      </w:r>
      <w:r w:rsidR="00AD6357" w:rsidRPr="000B3C52">
        <w:rPr>
          <w:rFonts w:asciiTheme="majorHAnsi" w:hAnsiTheme="majorHAnsi" w:cstheme="majorHAnsi"/>
          <w:sz w:val="20"/>
          <w:szCs w:val="20"/>
        </w:rPr>
        <w:t xml:space="preserve"> </w:t>
      </w:r>
      <w:r w:rsidR="00605002" w:rsidRPr="000B3C52">
        <w:rPr>
          <w:rFonts w:asciiTheme="majorHAnsi" w:hAnsiTheme="majorHAnsi" w:cstheme="majorHAnsi"/>
          <w:sz w:val="20"/>
          <w:szCs w:val="20"/>
        </w:rPr>
        <w:t>(dále jen</w:t>
      </w:r>
      <w:r w:rsidR="007E133C" w:rsidRPr="000B3C52">
        <w:rPr>
          <w:rFonts w:asciiTheme="majorHAnsi" w:hAnsiTheme="majorHAnsi" w:cstheme="majorHAnsi"/>
          <w:sz w:val="20"/>
          <w:szCs w:val="20"/>
        </w:rPr>
        <w:t xml:space="preserve"> „</w:t>
      </w:r>
      <w:r w:rsidR="00605002" w:rsidRPr="000B3C52">
        <w:rPr>
          <w:rFonts w:asciiTheme="majorHAnsi" w:hAnsiTheme="majorHAnsi" w:cstheme="majorHAnsi"/>
          <w:b/>
          <w:sz w:val="20"/>
          <w:szCs w:val="20"/>
        </w:rPr>
        <w:t>Klient</w:t>
      </w:r>
      <w:r w:rsidR="007E133C" w:rsidRPr="000B3C52">
        <w:rPr>
          <w:rFonts w:asciiTheme="majorHAnsi" w:hAnsiTheme="majorHAnsi" w:cstheme="majorHAnsi"/>
          <w:sz w:val="20"/>
          <w:szCs w:val="20"/>
        </w:rPr>
        <w:t>“</w:t>
      </w:r>
      <w:r w:rsidR="00605002" w:rsidRPr="000B3C52">
        <w:rPr>
          <w:rFonts w:asciiTheme="majorHAnsi" w:hAnsiTheme="majorHAnsi" w:cstheme="majorHAnsi"/>
          <w:sz w:val="20"/>
          <w:szCs w:val="20"/>
        </w:rPr>
        <w:t>)</w:t>
      </w:r>
    </w:p>
    <w:p w:rsidR="00A5306D" w:rsidRPr="000B3C52" w:rsidRDefault="00A5306D" w:rsidP="00A5306D">
      <w:pPr>
        <w:pStyle w:val="wText"/>
        <w:spacing w:after="120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(Klient a Banka dále jednotlivě jako „</w:t>
      </w:r>
      <w:r w:rsidRPr="000B3C52">
        <w:rPr>
          <w:rFonts w:asciiTheme="majorHAnsi" w:hAnsiTheme="majorHAnsi" w:cstheme="majorHAnsi"/>
          <w:b/>
          <w:sz w:val="20"/>
          <w:szCs w:val="20"/>
        </w:rPr>
        <w:t>Smluvní strana</w:t>
      </w:r>
      <w:r w:rsidRPr="000B3C52">
        <w:rPr>
          <w:rFonts w:asciiTheme="majorHAnsi" w:hAnsiTheme="majorHAnsi" w:cstheme="majorHAnsi"/>
          <w:sz w:val="20"/>
          <w:szCs w:val="20"/>
        </w:rPr>
        <w:t>“ a společně jako „</w:t>
      </w:r>
      <w:r w:rsidRPr="000B3C52">
        <w:rPr>
          <w:rFonts w:asciiTheme="majorHAnsi" w:hAnsiTheme="majorHAnsi" w:cstheme="majorHAnsi"/>
          <w:b/>
          <w:sz w:val="20"/>
          <w:szCs w:val="20"/>
        </w:rPr>
        <w:t>Smluvní strany</w:t>
      </w:r>
      <w:r w:rsidRPr="000B3C52">
        <w:rPr>
          <w:rFonts w:asciiTheme="majorHAnsi" w:hAnsiTheme="majorHAnsi" w:cstheme="majorHAnsi"/>
          <w:sz w:val="20"/>
          <w:szCs w:val="20"/>
        </w:rPr>
        <w:t>“).</w:t>
      </w:r>
    </w:p>
    <w:p w:rsidR="00A5306D" w:rsidRPr="000B3C52" w:rsidRDefault="00A5306D" w:rsidP="00A5306D">
      <w:pPr>
        <w:pStyle w:val="wText"/>
        <w:spacing w:after="120"/>
        <w:rPr>
          <w:rFonts w:asciiTheme="majorHAnsi" w:hAnsiTheme="majorHAnsi" w:cstheme="majorHAnsi"/>
          <w:sz w:val="20"/>
          <w:szCs w:val="20"/>
        </w:rPr>
      </w:pPr>
    </w:p>
    <w:p w:rsidR="00605002" w:rsidRPr="000B3C52" w:rsidRDefault="00F42215" w:rsidP="00CC7BA1">
      <w:pPr>
        <w:pStyle w:val="Nadpis1"/>
        <w:tabs>
          <w:tab w:val="clear" w:pos="720"/>
        </w:tabs>
        <w:spacing w:before="0"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Všeobecné podmínky</w:t>
      </w:r>
    </w:p>
    <w:p w:rsidR="00605002" w:rsidRPr="000B3C52" w:rsidRDefault="00605002" w:rsidP="005E1E02">
      <w:pPr>
        <w:pStyle w:val="wText1"/>
        <w:spacing w:after="120"/>
        <w:ind w:left="0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 xml:space="preserve">Nedílnou součástí této Smlouvy jsou Všeobecné úvěrové podmínky PPF banky a.s. (dále jen </w:t>
      </w:r>
      <w:r w:rsidR="007E133C" w:rsidRPr="000B3C52">
        <w:rPr>
          <w:rFonts w:asciiTheme="majorHAnsi" w:hAnsiTheme="majorHAnsi" w:cstheme="majorHAnsi"/>
          <w:sz w:val="20"/>
          <w:szCs w:val="20"/>
        </w:rPr>
        <w:t>„</w:t>
      </w:r>
      <w:r w:rsidRPr="000B3C52">
        <w:rPr>
          <w:rFonts w:asciiTheme="majorHAnsi" w:hAnsiTheme="majorHAnsi" w:cstheme="majorHAnsi"/>
          <w:b/>
          <w:sz w:val="20"/>
          <w:szCs w:val="20"/>
        </w:rPr>
        <w:t>VÚP</w:t>
      </w:r>
      <w:r w:rsidR="007E133C" w:rsidRPr="000B3C52">
        <w:rPr>
          <w:rFonts w:asciiTheme="majorHAnsi" w:hAnsiTheme="majorHAnsi" w:cstheme="majorHAnsi"/>
          <w:sz w:val="20"/>
          <w:szCs w:val="20"/>
        </w:rPr>
        <w:t>“</w:t>
      </w:r>
      <w:r w:rsidRPr="000B3C52">
        <w:rPr>
          <w:rFonts w:asciiTheme="majorHAnsi" w:hAnsiTheme="majorHAnsi" w:cstheme="majorHAnsi"/>
          <w:sz w:val="20"/>
          <w:szCs w:val="20"/>
        </w:rPr>
        <w:t>) a Všeobecné obchodní podmínky PPF banky a.s. (dále jen</w:t>
      </w:r>
      <w:r w:rsidR="007E133C" w:rsidRPr="000B3C52">
        <w:rPr>
          <w:rFonts w:asciiTheme="majorHAnsi" w:hAnsiTheme="majorHAnsi" w:cstheme="majorHAnsi"/>
          <w:sz w:val="20"/>
          <w:szCs w:val="20"/>
        </w:rPr>
        <w:t xml:space="preserve"> „</w:t>
      </w:r>
      <w:r w:rsidRPr="000B3C52">
        <w:rPr>
          <w:rFonts w:asciiTheme="majorHAnsi" w:hAnsiTheme="majorHAnsi" w:cstheme="majorHAnsi"/>
          <w:b/>
          <w:sz w:val="20"/>
          <w:szCs w:val="20"/>
        </w:rPr>
        <w:t>VOP</w:t>
      </w:r>
      <w:r w:rsidR="007E133C" w:rsidRPr="000B3C52">
        <w:rPr>
          <w:rFonts w:asciiTheme="majorHAnsi" w:hAnsiTheme="majorHAnsi" w:cstheme="majorHAnsi"/>
          <w:sz w:val="20"/>
          <w:szCs w:val="20"/>
        </w:rPr>
        <w:t>“</w:t>
      </w:r>
      <w:r w:rsidRPr="000B3C52">
        <w:rPr>
          <w:rFonts w:asciiTheme="majorHAnsi" w:hAnsiTheme="majorHAnsi" w:cstheme="majorHAnsi"/>
          <w:sz w:val="20"/>
          <w:szCs w:val="20"/>
        </w:rPr>
        <w:t>)</w:t>
      </w:r>
      <w:r w:rsidR="00D77E93" w:rsidRPr="000B3C52">
        <w:rPr>
          <w:rFonts w:asciiTheme="majorHAnsi" w:hAnsiTheme="majorHAnsi" w:cstheme="majorHAnsi"/>
          <w:sz w:val="20"/>
          <w:szCs w:val="20"/>
        </w:rPr>
        <w:t xml:space="preserve">, </w:t>
      </w:r>
      <w:r w:rsidR="00AD17B3" w:rsidRPr="000B3C52">
        <w:rPr>
          <w:rFonts w:asciiTheme="majorHAnsi" w:hAnsiTheme="majorHAnsi" w:cstheme="majorHAnsi"/>
          <w:sz w:val="20"/>
          <w:szCs w:val="20"/>
        </w:rPr>
        <w:t xml:space="preserve">a to </w:t>
      </w:r>
      <w:r w:rsidR="00D77E93" w:rsidRPr="000B3C52">
        <w:rPr>
          <w:rFonts w:asciiTheme="majorHAnsi" w:hAnsiTheme="majorHAnsi" w:cstheme="majorHAnsi"/>
          <w:sz w:val="20"/>
          <w:szCs w:val="20"/>
        </w:rPr>
        <w:t>včetně Ceníku a Přehledu úrokových sazeb</w:t>
      </w:r>
      <w:r w:rsidRPr="000B3C52">
        <w:rPr>
          <w:rFonts w:asciiTheme="majorHAnsi" w:hAnsiTheme="majorHAnsi" w:cstheme="majorHAnsi"/>
          <w:sz w:val="20"/>
          <w:szCs w:val="20"/>
        </w:rPr>
        <w:t>.  Klient podpisem této Smlouvy potvrzuje, že se seznámil a souhlasí s obsahem VÚP</w:t>
      </w:r>
      <w:r w:rsidR="00D77E93" w:rsidRPr="000B3C52">
        <w:rPr>
          <w:rFonts w:asciiTheme="majorHAnsi" w:hAnsiTheme="majorHAnsi" w:cstheme="majorHAnsi"/>
          <w:sz w:val="20"/>
          <w:szCs w:val="20"/>
        </w:rPr>
        <w:t>,</w:t>
      </w:r>
      <w:r w:rsidRPr="000B3C52">
        <w:rPr>
          <w:rFonts w:asciiTheme="majorHAnsi" w:hAnsiTheme="majorHAnsi" w:cstheme="majorHAnsi"/>
          <w:sz w:val="20"/>
          <w:szCs w:val="20"/>
        </w:rPr>
        <w:t xml:space="preserve"> VOP</w:t>
      </w:r>
      <w:r w:rsidR="00D77E93" w:rsidRPr="000B3C52">
        <w:rPr>
          <w:rFonts w:asciiTheme="majorHAnsi" w:hAnsiTheme="majorHAnsi" w:cstheme="majorHAnsi"/>
          <w:sz w:val="20"/>
          <w:szCs w:val="20"/>
        </w:rPr>
        <w:t>, Ceníku i Přehledu úrokových sazeb</w:t>
      </w:r>
      <w:r w:rsidR="00F42215" w:rsidRPr="000B3C52">
        <w:rPr>
          <w:rFonts w:asciiTheme="majorHAnsi" w:hAnsiTheme="majorHAnsi" w:cstheme="majorHAnsi"/>
          <w:sz w:val="20"/>
          <w:szCs w:val="20"/>
        </w:rPr>
        <w:t xml:space="preserve">, a to zejména s obsahem ustanovení uvedených v článku </w:t>
      </w:r>
      <w:r w:rsidR="00F42215" w:rsidRPr="000B3C52">
        <w:rPr>
          <w:rFonts w:asciiTheme="majorHAnsi" w:hAnsiTheme="majorHAnsi" w:cstheme="majorHAnsi"/>
          <w:sz w:val="20"/>
          <w:szCs w:val="20"/>
        </w:rPr>
        <w:fldChar w:fldCharType="begin"/>
      </w:r>
      <w:r w:rsidR="00F42215" w:rsidRPr="000B3C52">
        <w:rPr>
          <w:rFonts w:asciiTheme="majorHAnsi" w:hAnsiTheme="majorHAnsi" w:cstheme="majorHAnsi"/>
          <w:sz w:val="20"/>
          <w:szCs w:val="20"/>
        </w:rPr>
        <w:instrText xml:space="preserve"> REF _Ref474623187 \r \h </w:instrText>
      </w:r>
      <w:r w:rsidR="00A5306D" w:rsidRPr="000B3C52">
        <w:rPr>
          <w:rFonts w:asciiTheme="majorHAnsi" w:hAnsiTheme="majorHAnsi" w:cstheme="majorHAnsi"/>
          <w:sz w:val="20"/>
          <w:szCs w:val="20"/>
        </w:rPr>
        <w:instrText xml:space="preserve"> \* MERGEFORMAT </w:instrText>
      </w:r>
      <w:r w:rsidR="00F42215" w:rsidRPr="000B3C52">
        <w:rPr>
          <w:rFonts w:asciiTheme="majorHAnsi" w:hAnsiTheme="majorHAnsi" w:cstheme="majorHAnsi"/>
          <w:sz w:val="20"/>
          <w:szCs w:val="20"/>
        </w:rPr>
      </w:r>
      <w:r w:rsidR="00F42215" w:rsidRPr="000B3C52">
        <w:rPr>
          <w:rFonts w:asciiTheme="majorHAnsi" w:hAnsiTheme="majorHAnsi" w:cstheme="majorHAnsi"/>
          <w:sz w:val="20"/>
          <w:szCs w:val="20"/>
        </w:rPr>
        <w:fldChar w:fldCharType="separate"/>
      </w:r>
      <w:r w:rsidR="00FF14E6">
        <w:rPr>
          <w:rFonts w:asciiTheme="majorHAnsi" w:hAnsiTheme="majorHAnsi" w:cstheme="majorHAnsi"/>
          <w:sz w:val="20"/>
          <w:szCs w:val="20"/>
        </w:rPr>
        <w:t>10.6</w:t>
      </w:r>
      <w:r w:rsidR="00F42215" w:rsidRPr="000B3C52">
        <w:rPr>
          <w:rFonts w:asciiTheme="majorHAnsi" w:hAnsiTheme="majorHAnsi" w:cstheme="majorHAnsi"/>
          <w:sz w:val="20"/>
          <w:szCs w:val="20"/>
        </w:rPr>
        <w:fldChar w:fldCharType="end"/>
      </w:r>
      <w:r w:rsidR="00F42215" w:rsidRPr="000B3C52">
        <w:rPr>
          <w:rFonts w:asciiTheme="majorHAnsi" w:hAnsiTheme="majorHAnsi" w:cstheme="majorHAnsi"/>
          <w:sz w:val="20"/>
          <w:szCs w:val="20"/>
        </w:rPr>
        <w:t xml:space="preserve"> níže</w:t>
      </w:r>
      <w:r w:rsidR="00A5306D" w:rsidRPr="000B3C52">
        <w:rPr>
          <w:rFonts w:asciiTheme="majorHAnsi" w:hAnsiTheme="majorHAnsi" w:cstheme="majorHAnsi"/>
          <w:sz w:val="20"/>
          <w:szCs w:val="20"/>
        </w:rPr>
        <w:t xml:space="preserve">. </w:t>
      </w:r>
      <w:r w:rsidRPr="000B3C52">
        <w:rPr>
          <w:rFonts w:asciiTheme="majorHAnsi" w:hAnsiTheme="majorHAnsi" w:cstheme="majorHAnsi"/>
          <w:sz w:val="20"/>
          <w:szCs w:val="20"/>
        </w:rPr>
        <w:t xml:space="preserve">Výrazy definované ve VÚP a VOP mají v této Smlouvě stejný význam. </w:t>
      </w:r>
      <w:r w:rsidR="00CC49B9" w:rsidRPr="000B3C52">
        <w:rPr>
          <w:rFonts w:asciiTheme="majorHAnsi" w:hAnsiTheme="majorHAnsi" w:cstheme="majorHAnsi"/>
          <w:sz w:val="20"/>
          <w:szCs w:val="20"/>
        </w:rPr>
        <w:t>Výkladová pravidla dle VÚP se použijí i na výklad ustanovení této Smlouvy.</w:t>
      </w:r>
    </w:p>
    <w:p w:rsidR="00605002" w:rsidRPr="000B3C52" w:rsidRDefault="00D77E93" w:rsidP="00CC7BA1">
      <w:pPr>
        <w:pStyle w:val="Nadpis1"/>
        <w:tabs>
          <w:tab w:val="clear" w:pos="720"/>
        </w:tabs>
        <w:spacing w:before="0" w:after="120"/>
        <w:ind w:left="567" w:hanging="567"/>
        <w:rPr>
          <w:rFonts w:asciiTheme="majorHAnsi" w:hAnsiTheme="majorHAnsi" w:cstheme="majorHAnsi"/>
          <w:sz w:val="20"/>
          <w:szCs w:val="20"/>
        </w:rPr>
      </w:pPr>
      <w:bookmarkStart w:id="0" w:name="_Ref473556131"/>
      <w:r w:rsidRPr="000B3C52">
        <w:rPr>
          <w:rFonts w:asciiTheme="majorHAnsi" w:hAnsiTheme="majorHAnsi" w:cstheme="majorHAnsi"/>
          <w:sz w:val="20"/>
          <w:szCs w:val="20"/>
        </w:rPr>
        <w:t>B</w:t>
      </w:r>
      <w:r w:rsidR="007D633C" w:rsidRPr="000B3C52">
        <w:rPr>
          <w:rFonts w:asciiTheme="majorHAnsi" w:hAnsiTheme="majorHAnsi" w:cstheme="majorHAnsi"/>
          <w:sz w:val="20"/>
          <w:szCs w:val="20"/>
        </w:rPr>
        <w:t>ankovní produkt</w:t>
      </w:r>
      <w:bookmarkEnd w:id="0"/>
      <w:r w:rsidR="00CC7BA1" w:rsidRPr="000B3C52">
        <w:rPr>
          <w:rFonts w:asciiTheme="majorHAnsi" w:hAnsiTheme="majorHAnsi" w:cstheme="majorHAnsi"/>
          <w:sz w:val="20"/>
          <w:szCs w:val="20"/>
        </w:rPr>
        <w:t>y</w:t>
      </w:r>
    </w:p>
    <w:p w:rsidR="00CC49B9" w:rsidRPr="000B3C52" w:rsidRDefault="00605002" w:rsidP="005E1E02">
      <w:pPr>
        <w:pStyle w:val="wText1"/>
        <w:spacing w:after="120"/>
        <w:ind w:left="0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Po splnění Podmínek čerpání uvedených pro přísluš</w:t>
      </w:r>
      <w:r w:rsidR="004E4AF5" w:rsidRPr="000B3C52">
        <w:rPr>
          <w:rFonts w:asciiTheme="majorHAnsi" w:hAnsiTheme="majorHAnsi" w:cstheme="majorHAnsi"/>
          <w:sz w:val="20"/>
          <w:szCs w:val="20"/>
        </w:rPr>
        <w:t xml:space="preserve">ný Bankovní produkt v příloze </w:t>
      </w:r>
      <w:r w:rsidR="00EC0AE4" w:rsidRPr="000B3C52">
        <w:rPr>
          <w:rFonts w:asciiTheme="majorHAnsi" w:hAnsiTheme="majorHAnsi" w:cstheme="majorHAnsi"/>
          <w:sz w:val="20"/>
          <w:szCs w:val="20"/>
        </w:rPr>
        <w:fldChar w:fldCharType="begin"/>
      </w:r>
      <w:r w:rsidR="00EC0AE4" w:rsidRPr="000B3C52">
        <w:rPr>
          <w:rFonts w:asciiTheme="majorHAnsi" w:hAnsiTheme="majorHAnsi" w:cstheme="majorHAnsi"/>
          <w:sz w:val="20"/>
          <w:szCs w:val="20"/>
        </w:rPr>
        <w:instrText xml:space="preserve"> REF _Ref476239105 \r \h </w:instrText>
      </w:r>
      <w:r w:rsidR="00F8422E" w:rsidRPr="002F309A">
        <w:rPr>
          <w:rFonts w:asciiTheme="majorHAnsi" w:hAnsiTheme="majorHAnsi" w:cstheme="majorHAnsi"/>
          <w:sz w:val="20"/>
          <w:szCs w:val="20"/>
        </w:rPr>
        <w:instrText xml:space="preserve"> \* MERGEFORMAT </w:instrText>
      </w:r>
      <w:r w:rsidR="00EC0AE4" w:rsidRPr="000B3C52">
        <w:rPr>
          <w:rFonts w:asciiTheme="majorHAnsi" w:hAnsiTheme="majorHAnsi" w:cstheme="majorHAnsi"/>
          <w:sz w:val="20"/>
          <w:szCs w:val="20"/>
        </w:rPr>
      </w:r>
      <w:r w:rsidR="00EC0AE4" w:rsidRPr="000B3C52">
        <w:rPr>
          <w:rFonts w:asciiTheme="majorHAnsi" w:hAnsiTheme="majorHAnsi" w:cstheme="majorHAnsi"/>
          <w:sz w:val="20"/>
          <w:szCs w:val="20"/>
        </w:rPr>
        <w:fldChar w:fldCharType="separate"/>
      </w:r>
      <w:r w:rsidR="00FF14E6">
        <w:rPr>
          <w:rFonts w:asciiTheme="majorHAnsi" w:hAnsiTheme="majorHAnsi" w:cstheme="majorHAnsi"/>
          <w:sz w:val="20"/>
          <w:szCs w:val="20"/>
        </w:rPr>
        <w:t>1</w:t>
      </w:r>
      <w:r w:rsidR="00EC0AE4" w:rsidRPr="000B3C52">
        <w:rPr>
          <w:rFonts w:asciiTheme="majorHAnsi" w:hAnsiTheme="majorHAnsi" w:cstheme="majorHAnsi"/>
          <w:sz w:val="20"/>
          <w:szCs w:val="20"/>
        </w:rPr>
        <w:fldChar w:fldCharType="end"/>
      </w:r>
      <w:r w:rsidR="004E4AF5" w:rsidRPr="000B3C52">
        <w:rPr>
          <w:rFonts w:asciiTheme="majorHAnsi" w:hAnsiTheme="majorHAnsi" w:cstheme="majorHAnsi"/>
          <w:sz w:val="20"/>
          <w:szCs w:val="20"/>
        </w:rPr>
        <w:t xml:space="preserve"> (</w:t>
      </w:r>
      <w:r w:rsidR="004E4AF5" w:rsidRPr="000B3C52">
        <w:rPr>
          <w:rFonts w:asciiTheme="majorHAnsi" w:hAnsiTheme="majorHAnsi" w:cstheme="majorHAnsi"/>
          <w:i/>
          <w:sz w:val="20"/>
          <w:szCs w:val="20"/>
        </w:rPr>
        <w:t>Podmínky čerpání</w:t>
      </w:r>
      <w:r w:rsidR="004E4AF5" w:rsidRPr="000B3C52">
        <w:rPr>
          <w:rFonts w:asciiTheme="majorHAnsi" w:hAnsiTheme="majorHAnsi" w:cstheme="majorHAnsi"/>
          <w:sz w:val="20"/>
          <w:szCs w:val="20"/>
        </w:rPr>
        <w:t xml:space="preserve">) </w:t>
      </w:r>
      <w:r w:rsidRPr="000B3C52">
        <w:rPr>
          <w:rFonts w:asciiTheme="majorHAnsi" w:hAnsiTheme="majorHAnsi" w:cstheme="majorHAnsi"/>
          <w:sz w:val="20"/>
          <w:szCs w:val="20"/>
        </w:rPr>
        <w:t>a ve VÚP a na základě řádně vyplněné Žádosti o čerpání,</w:t>
      </w:r>
      <w:r w:rsidR="004C0654" w:rsidRPr="000B3C52">
        <w:rPr>
          <w:rFonts w:asciiTheme="majorHAnsi" w:hAnsiTheme="majorHAnsi" w:cstheme="majorHAnsi"/>
          <w:sz w:val="20"/>
          <w:szCs w:val="20"/>
        </w:rPr>
        <w:t xml:space="preserve"> </w:t>
      </w:r>
      <w:r w:rsidR="00CC49B9" w:rsidRPr="000B3C52">
        <w:rPr>
          <w:rFonts w:asciiTheme="majorHAnsi" w:hAnsiTheme="majorHAnsi" w:cstheme="majorHAnsi"/>
          <w:sz w:val="20"/>
          <w:szCs w:val="20"/>
        </w:rPr>
        <w:t>Klient může požádat o čerpání následujících Bankovních produktů, a to až do výše</w:t>
      </w:r>
      <w:r w:rsidR="00FE524E" w:rsidRPr="000B3C52">
        <w:rPr>
          <w:rFonts w:asciiTheme="majorHAnsi" w:hAnsiTheme="majorHAnsi" w:cstheme="majorHAnsi"/>
          <w:sz w:val="20"/>
          <w:szCs w:val="20"/>
        </w:rPr>
        <w:t xml:space="preserve"> Úvěrového rámce</w:t>
      </w:r>
      <w:r w:rsidR="00CC49B9" w:rsidRPr="000B3C52">
        <w:rPr>
          <w:rFonts w:asciiTheme="majorHAnsi" w:hAnsiTheme="majorHAnsi" w:cstheme="majorHAnsi"/>
          <w:sz w:val="20"/>
          <w:szCs w:val="20"/>
        </w:rPr>
        <w:t xml:space="preserve"> </w:t>
      </w:r>
      <w:r w:rsidR="0057316B" w:rsidRPr="000B3C52">
        <w:rPr>
          <w:rFonts w:asciiTheme="majorHAnsi" w:hAnsiTheme="majorHAnsi" w:cstheme="majorHAnsi"/>
          <w:sz w:val="20"/>
          <w:szCs w:val="20"/>
        </w:rPr>
        <w:t>200.000.000 Kč (slovy: dvě stě milionů korun českých)</w:t>
      </w:r>
      <w:r w:rsidR="00DC6588" w:rsidRPr="000B3C52">
        <w:rPr>
          <w:rFonts w:asciiTheme="majorHAnsi" w:hAnsiTheme="majorHAnsi" w:cstheme="majorHAnsi"/>
          <w:sz w:val="20"/>
          <w:szCs w:val="20"/>
        </w:rPr>
        <w:t xml:space="preserve"> a Limitu produktu.</w:t>
      </w:r>
    </w:p>
    <w:p w:rsidR="00605002" w:rsidRPr="000B3C52" w:rsidRDefault="00605002" w:rsidP="00CC7BA1">
      <w:pPr>
        <w:pStyle w:val="Nadpis2"/>
        <w:tabs>
          <w:tab w:val="clear" w:pos="720"/>
          <w:tab w:val="num" w:pos="567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Termínovaný</w:t>
      </w:r>
      <w:r w:rsidR="005E1E02" w:rsidRPr="000B3C52">
        <w:rPr>
          <w:rFonts w:asciiTheme="majorHAnsi" w:hAnsiTheme="majorHAnsi" w:cstheme="majorHAnsi"/>
          <w:sz w:val="20"/>
          <w:szCs w:val="20"/>
        </w:rPr>
        <w:t xml:space="preserve"> Ú</w:t>
      </w:r>
      <w:r w:rsidRPr="000B3C52">
        <w:rPr>
          <w:rFonts w:asciiTheme="majorHAnsi" w:hAnsiTheme="majorHAnsi" w:cstheme="majorHAnsi"/>
          <w:sz w:val="20"/>
          <w:szCs w:val="20"/>
        </w:rPr>
        <w:t>věr</w:t>
      </w:r>
    </w:p>
    <w:p w:rsidR="005E1E02" w:rsidRPr="000B3C52" w:rsidRDefault="005E1E02" w:rsidP="005E1E02">
      <w:pPr>
        <w:pStyle w:val="wText1"/>
        <w:ind w:left="0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Podmínky termínovaného Úvěru jsou následující:</w:t>
      </w:r>
    </w:p>
    <w:tbl>
      <w:tblPr>
        <w:tblStyle w:val="Mkatabulky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7167"/>
      </w:tblGrid>
      <w:tr w:rsidR="00FE524E" w:rsidRPr="000B3C52" w:rsidTr="005E1E02">
        <w:trPr>
          <w:cantSplit/>
        </w:trPr>
        <w:tc>
          <w:tcPr>
            <w:tcW w:w="2552" w:type="dxa"/>
          </w:tcPr>
          <w:p w:rsidR="00FE524E" w:rsidRPr="000B3C52" w:rsidRDefault="00FE524E" w:rsidP="005E1E02">
            <w:pPr>
              <w:pStyle w:val="wText1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Účel:</w:t>
            </w:r>
          </w:p>
        </w:tc>
        <w:tc>
          <w:tcPr>
            <w:tcW w:w="7337" w:type="dxa"/>
          </w:tcPr>
          <w:p w:rsidR="00FE524E" w:rsidRPr="000B3C52" w:rsidRDefault="002D724A" w:rsidP="00FE524E">
            <w:pPr>
              <w:pStyle w:val="wText1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Financování investičních a neinvestičních projektů realizovaných Klientem a Klientem zřízenými příspěvkovými organizacemi (zejména projekty za účelem rekonstrukce školních budov). </w:t>
            </w:r>
          </w:p>
        </w:tc>
      </w:tr>
      <w:tr w:rsidR="00FE524E" w:rsidRPr="000B3C52" w:rsidTr="00E51992">
        <w:tc>
          <w:tcPr>
            <w:tcW w:w="2552" w:type="dxa"/>
          </w:tcPr>
          <w:p w:rsidR="00FE524E" w:rsidRPr="000B3C52" w:rsidRDefault="00FE524E" w:rsidP="005E1E02">
            <w:pPr>
              <w:pStyle w:val="wText1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Závaznost:</w:t>
            </w:r>
          </w:p>
        </w:tc>
        <w:tc>
          <w:tcPr>
            <w:tcW w:w="7337" w:type="dxa"/>
          </w:tcPr>
          <w:p w:rsidR="00FE524E" w:rsidRPr="000B3C52" w:rsidRDefault="00FE524E" w:rsidP="0057316B">
            <w:pPr>
              <w:pStyle w:val="wText1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Bankovní produkt se sjednává jako</w:t>
            </w:r>
            <w:r w:rsidR="005E1E02"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 Nezávazný</w:t>
            </w:r>
          </w:p>
        </w:tc>
      </w:tr>
      <w:tr w:rsidR="00FE524E" w:rsidRPr="000B3C52" w:rsidTr="00E51992">
        <w:tc>
          <w:tcPr>
            <w:tcW w:w="2552" w:type="dxa"/>
          </w:tcPr>
          <w:p w:rsidR="00FE524E" w:rsidRPr="000B3C52" w:rsidRDefault="00FE524E" w:rsidP="005E1E02">
            <w:pPr>
              <w:pStyle w:val="wText1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Limit produktu:</w:t>
            </w:r>
          </w:p>
        </w:tc>
        <w:tc>
          <w:tcPr>
            <w:tcW w:w="7337" w:type="dxa"/>
          </w:tcPr>
          <w:p w:rsidR="00FE524E" w:rsidRPr="000B3C52" w:rsidRDefault="0057316B" w:rsidP="00FE524E">
            <w:pPr>
              <w:pStyle w:val="wText1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200.000.000 Kč (slovy: dvě stě milionů korun českých)</w:t>
            </w:r>
          </w:p>
        </w:tc>
      </w:tr>
      <w:tr w:rsidR="00603B82" w:rsidRPr="000B3C52" w:rsidTr="00E51992">
        <w:tc>
          <w:tcPr>
            <w:tcW w:w="2552" w:type="dxa"/>
          </w:tcPr>
          <w:p w:rsidR="00603B82" w:rsidRPr="000B3C52" w:rsidRDefault="00603B82" w:rsidP="005E1E02">
            <w:pPr>
              <w:pStyle w:val="wText1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Lhůta pro splnění podmínek čerpání</w:t>
            </w:r>
            <w:r w:rsidR="00B15BE1" w:rsidRPr="000B3C52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7337" w:type="dxa"/>
          </w:tcPr>
          <w:p w:rsidR="00603B82" w:rsidRPr="000B3C52" w:rsidRDefault="0057316B" w:rsidP="00FE524E">
            <w:pPr>
              <w:pStyle w:val="wText1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28.12.2017</w:t>
            </w:r>
          </w:p>
        </w:tc>
      </w:tr>
      <w:tr w:rsidR="00FE524E" w:rsidRPr="000B3C52" w:rsidTr="00E51992">
        <w:tc>
          <w:tcPr>
            <w:tcW w:w="2552" w:type="dxa"/>
          </w:tcPr>
          <w:p w:rsidR="00FE524E" w:rsidRPr="000B3C52" w:rsidRDefault="00FE524E" w:rsidP="005E1E02">
            <w:pPr>
              <w:pStyle w:val="wText1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Měna čerpání:</w:t>
            </w:r>
          </w:p>
        </w:tc>
        <w:tc>
          <w:tcPr>
            <w:tcW w:w="7337" w:type="dxa"/>
          </w:tcPr>
          <w:p w:rsidR="00FE524E" w:rsidRPr="000B3C52" w:rsidRDefault="00FE524E" w:rsidP="0057316B">
            <w:pPr>
              <w:pStyle w:val="wText1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CZK</w:t>
            </w:r>
          </w:p>
        </w:tc>
      </w:tr>
      <w:tr w:rsidR="00FE524E" w:rsidRPr="000B3C52" w:rsidTr="00E51992">
        <w:tc>
          <w:tcPr>
            <w:tcW w:w="2552" w:type="dxa"/>
          </w:tcPr>
          <w:p w:rsidR="00FE524E" w:rsidRPr="000B3C52" w:rsidRDefault="00FE524E" w:rsidP="005E1E02">
            <w:pPr>
              <w:pStyle w:val="wText1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Maximální počet čerpání:</w:t>
            </w:r>
          </w:p>
        </w:tc>
        <w:tc>
          <w:tcPr>
            <w:tcW w:w="7337" w:type="dxa"/>
          </w:tcPr>
          <w:p w:rsidR="00FE524E" w:rsidRPr="000B3C52" w:rsidRDefault="00FE524E" w:rsidP="00FE524E">
            <w:pPr>
              <w:pStyle w:val="wText1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nesjednává se</w:t>
            </w:r>
          </w:p>
        </w:tc>
      </w:tr>
      <w:tr w:rsidR="00FE524E" w:rsidRPr="000B3C52" w:rsidTr="00E51992">
        <w:tc>
          <w:tcPr>
            <w:tcW w:w="2552" w:type="dxa"/>
          </w:tcPr>
          <w:p w:rsidR="00FE524E" w:rsidRPr="000B3C52" w:rsidRDefault="00FE524E" w:rsidP="005E1E02">
            <w:pPr>
              <w:pStyle w:val="wText1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Minimální výše čerpání:</w:t>
            </w:r>
          </w:p>
        </w:tc>
        <w:tc>
          <w:tcPr>
            <w:tcW w:w="7337" w:type="dxa"/>
          </w:tcPr>
          <w:p w:rsidR="00FE524E" w:rsidRPr="000B3C52" w:rsidRDefault="00FE524E" w:rsidP="00FE524E">
            <w:pPr>
              <w:pStyle w:val="wText1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nesjednává se</w:t>
            </w:r>
          </w:p>
        </w:tc>
      </w:tr>
      <w:tr w:rsidR="00FE524E" w:rsidRPr="000B3C52" w:rsidTr="00E51992">
        <w:tc>
          <w:tcPr>
            <w:tcW w:w="2552" w:type="dxa"/>
          </w:tcPr>
          <w:p w:rsidR="00FE524E" w:rsidRPr="000B3C52" w:rsidRDefault="00603B82" w:rsidP="005E1E02">
            <w:pPr>
              <w:pStyle w:val="wText1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Období</w:t>
            </w:r>
            <w:r w:rsidR="00FE524E"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 čerpání:</w:t>
            </w:r>
          </w:p>
        </w:tc>
        <w:tc>
          <w:tcPr>
            <w:tcW w:w="7337" w:type="dxa"/>
          </w:tcPr>
          <w:p w:rsidR="00FE524E" w:rsidRPr="000B3C52" w:rsidRDefault="000D6911" w:rsidP="0057316B">
            <w:pPr>
              <w:pStyle w:val="wText1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="00FE524E"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de dne uzavření této Smlouvy do dne </w:t>
            </w:r>
            <w:r w:rsidR="0057316B" w:rsidRPr="000B3C52">
              <w:rPr>
                <w:rFonts w:asciiTheme="majorHAnsi" w:hAnsiTheme="majorHAnsi" w:cstheme="majorHAnsi"/>
                <w:sz w:val="20"/>
                <w:szCs w:val="20"/>
              </w:rPr>
              <w:t>31.12.2018</w:t>
            </w:r>
          </w:p>
        </w:tc>
      </w:tr>
      <w:tr w:rsidR="004211E9" w:rsidRPr="000B3C52" w:rsidTr="00E51992">
        <w:tc>
          <w:tcPr>
            <w:tcW w:w="2552" w:type="dxa"/>
          </w:tcPr>
          <w:p w:rsidR="004211E9" w:rsidRPr="000B3C52" w:rsidRDefault="004211E9" w:rsidP="005E1E02">
            <w:pPr>
              <w:pStyle w:val="wText1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6543D4">
              <w:rPr>
                <w:rFonts w:asciiTheme="majorHAnsi" w:hAnsiTheme="majorHAnsi" w:cstheme="majorHAnsi"/>
                <w:sz w:val="20"/>
                <w:szCs w:val="20"/>
              </w:rPr>
              <w:t>Způsob čerpání:</w:t>
            </w:r>
          </w:p>
        </w:tc>
        <w:tc>
          <w:tcPr>
            <w:tcW w:w="7337" w:type="dxa"/>
          </w:tcPr>
          <w:p w:rsidR="004211E9" w:rsidRPr="000B3C52" w:rsidRDefault="004211E9" w:rsidP="006543D4">
            <w:pPr>
              <w:pStyle w:val="wText1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Čerpání bude provedeno </w:t>
            </w:r>
            <w:r w:rsidR="00E46BB5">
              <w:rPr>
                <w:rFonts w:asciiTheme="majorHAnsi" w:hAnsiTheme="majorHAnsi" w:cstheme="majorHAnsi"/>
                <w:sz w:val="20"/>
                <w:szCs w:val="20"/>
              </w:rPr>
              <w:t>postupně na základě Žádostí o čerpání</w:t>
            </w:r>
            <w:r w:rsidR="006543D4">
              <w:rPr>
                <w:rFonts w:asciiTheme="majorHAnsi" w:hAnsiTheme="majorHAnsi" w:cstheme="majorHAnsi"/>
                <w:sz w:val="20"/>
                <w:szCs w:val="20"/>
              </w:rPr>
              <w:t xml:space="preserve">, které budou předloženy Bance, alespoň pět (5) Pracovních dnů před požadovaným dnem čerpání, </w:t>
            </w: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a to převodem částky příslušného čerpání </w:t>
            </w:r>
            <w:r w:rsidR="00603B82" w:rsidRPr="000B3C52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ermínovaného </w:t>
            </w:r>
            <w:r w:rsidR="00603B82" w:rsidRPr="000B3C52">
              <w:rPr>
                <w:rFonts w:asciiTheme="majorHAnsi" w:hAnsiTheme="majorHAnsi" w:cstheme="majorHAnsi"/>
                <w:sz w:val="20"/>
                <w:szCs w:val="20"/>
              </w:rPr>
              <w:t>Ú</w:t>
            </w: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věru ve prospěch účtu </w:t>
            </w:r>
            <w:r w:rsidRPr="004B29E2">
              <w:rPr>
                <w:rFonts w:asciiTheme="majorHAnsi" w:hAnsiTheme="majorHAnsi" w:cstheme="majorHAnsi"/>
                <w:sz w:val="20"/>
                <w:szCs w:val="20"/>
              </w:rPr>
              <w:t xml:space="preserve">č. </w:t>
            </w:r>
            <w:r w:rsidRPr="00E46BB5">
              <w:rPr>
                <w:rFonts w:asciiTheme="majorHAnsi" w:hAnsiTheme="majorHAnsi" w:cstheme="majorHAnsi"/>
                <w:sz w:val="20"/>
                <w:szCs w:val="20"/>
              </w:rPr>
              <w:t>[</w:t>
            </w:r>
            <w:r w:rsidRPr="006543D4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doplňte specifikaci příslušného účtu</w:t>
            </w:r>
            <w:r w:rsidRPr="00E46BB5">
              <w:rPr>
                <w:rFonts w:asciiTheme="majorHAnsi" w:hAnsiTheme="majorHAnsi" w:cstheme="majorHAnsi"/>
                <w:sz w:val="20"/>
                <w:szCs w:val="20"/>
              </w:rPr>
              <w:t>].</w:t>
            </w: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FE524E" w:rsidRPr="000B3C52" w:rsidTr="00E51992">
        <w:tc>
          <w:tcPr>
            <w:tcW w:w="2552" w:type="dxa"/>
          </w:tcPr>
          <w:p w:rsidR="00FE524E" w:rsidRPr="000B3C52" w:rsidRDefault="00FE524E" w:rsidP="005E1E02">
            <w:pPr>
              <w:pStyle w:val="wText1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6543D4">
              <w:rPr>
                <w:rFonts w:asciiTheme="majorHAnsi" w:hAnsiTheme="majorHAnsi" w:cstheme="majorHAnsi"/>
                <w:sz w:val="20"/>
                <w:szCs w:val="20"/>
              </w:rPr>
              <w:t>Úroková</w:t>
            </w:r>
            <w:bookmarkStart w:id="1" w:name="_GoBack"/>
            <w:bookmarkEnd w:id="1"/>
            <w:r w:rsidRPr="006543D4">
              <w:rPr>
                <w:rFonts w:asciiTheme="majorHAnsi" w:hAnsiTheme="majorHAnsi" w:cstheme="majorHAnsi"/>
                <w:sz w:val="20"/>
                <w:szCs w:val="20"/>
              </w:rPr>
              <w:t xml:space="preserve"> sazba:</w:t>
            </w:r>
          </w:p>
        </w:tc>
        <w:tc>
          <w:tcPr>
            <w:tcW w:w="7337" w:type="dxa"/>
          </w:tcPr>
          <w:p w:rsidR="00D433A4" w:rsidRDefault="009F6570" w:rsidP="000B3C52">
            <w:pPr>
              <w:pStyle w:val="wText1"/>
              <w:numPr>
                <w:ilvl w:val="0"/>
                <w:numId w:val="38"/>
              </w:numPr>
              <w:ind w:hanging="686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6M PRIBOR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+ marže </w:t>
            </w:r>
            <w:r w:rsidR="0057316B" w:rsidRPr="000B3C52">
              <w:rPr>
                <w:rFonts w:asciiTheme="majorHAnsi" w:hAnsiTheme="majorHAnsi" w:cstheme="majorHAnsi"/>
                <w:sz w:val="20"/>
                <w:szCs w:val="20"/>
              </w:rPr>
              <w:t>0,20</w:t>
            </w:r>
            <w:r w:rsidR="00A77838"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 % p.a.</w:t>
            </w:r>
            <w:r w:rsidR="00D433A4">
              <w:rPr>
                <w:rFonts w:asciiTheme="majorHAnsi" w:hAnsiTheme="majorHAnsi" w:cstheme="majorHAnsi"/>
                <w:sz w:val="20"/>
                <w:szCs w:val="20"/>
              </w:rPr>
              <w:t>; nebo</w:t>
            </w:r>
          </w:p>
          <w:p w:rsidR="002D724A" w:rsidRPr="000B3C52" w:rsidRDefault="002D724A" w:rsidP="000B3C52">
            <w:pPr>
              <w:pStyle w:val="wText1"/>
              <w:numPr>
                <w:ilvl w:val="0"/>
                <w:numId w:val="38"/>
              </w:numPr>
              <w:ind w:hanging="686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0,00 % p.a. v případě, že </w:t>
            </w:r>
            <w:r w:rsidR="00CD6EF0"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zůstatek na Účtech Klienta bude činit nejméně 1.000.000.000 Kč (slovy: jedna miliarda korun českých). Výše zůstatku depozit na Účtech Klienta </w:t>
            </w:r>
            <w:r w:rsidR="001863EA"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pro účely stanovení Úrokové sazby </w:t>
            </w:r>
            <w:r w:rsidR="00CD6EF0"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bude vyhodnocována na denní bázi. </w:t>
            </w:r>
          </w:p>
        </w:tc>
      </w:tr>
      <w:tr w:rsidR="00FE524E" w:rsidRPr="000B3C52" w:rsidTr="00E51992">
        <w:tc>
          <w:tcPr>
            <w:tcW w:w="2552" w:type="dxa"/>
          </w:tcPr>
          <w:p w:rsidR="00FE524E" w:rsidRPr="000B3C52" w:rsidRDefault="00FE524E" w:rsidP="005E1E02">
            <w:pPr>
              <w:pStyle w:val="wText1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Splatnost úroků</w:t>
            </w:r>
            <w:r w:rsidR="00E51992" w:rsidRPr="000B3C52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7337" w:type="dxa"/>
          </w:tcPr>
          <w:p w:rsidR="00FE524E" w:rsidRPr="000B3C52" w:rsidRDefault="00E51992" w:rsidP="004E2093">
            <w:pPr>
              <w:pStyle w:val="wText1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Klient je povinen platit Bance úroky z </w:t>
            </w:r>
            <w:r w:rsidR="00603B82" w:rsidRPr="000B3C52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ermínovaného </w:t>
            </w:r>
            <w:r w:rsidR="00603B82" w:rsidRPr="000B3C52">
              <w:rPr>
                <w:rFonts w:asciiTheme="majorHAnsi" w:hAnsiTheme="majorHAnsi" w:cstheme="majorHAnsi"/>
                <w:sz w:val="20"/>
                <w:szCs w:val="20"/>
              </w:rPr>
              <w:t>Ú</w:t>
            </w: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věru </w:t>
            </w:r>
            <w:r w:rsidR="00FE524E" w:rsidRPr="000B3C52">
              <w:rPr>
                <w:rFonts w:asciiTheme="majorHAnsi" w:hAnsiTheme="majorHAnsi" w:cstheme="majorHAnsi"/>
                <w:sz w:val="20"/>
                <w:szCs w:val="20"/>
              </w:rPr>
              <w:t>vždy k poslednímu dni příslušného Úrokového období</w:t>
            </w: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2F1C6A"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E51992" w:rsidRPr="000B3C52" w:rsidTr="00E51992">
        <w:tc>
          <w:tcPr>
            <w:tcW w:w="2552" w:type="dxa"/>
          </w:tcPr>
          <w:p w:rsidR="00E51992" w:rsidRPr="000B3C52" w:rsidRDefault="00E51992" w:rsidP="005E1E02">
            <w:pPr>
              <w:pStyle w:val="wText1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Úrokové období:</w:t>
            </w:r>
          </w:p>
        </w:tc>
        <w:tc>
          <w:tcPr>
            <w:tcW w:w="7337" w:type="dxa"/>
          </w:tcPr>
          <w:p w:rsidR="00E51992" w:rsidRPr="000B3C52" w:rsidRDefault="00E51992">
            <w:pPr>
              <w:pStyle w:val="wText1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Délka Úrokového období je </w:t>
            </w:r>
            <w:r w:rsidR="0057316B" w:rsidRPr="000B3C52">
              <w:rPr>
                <w:rFonts w:asciiTheme="majorHAnsi" w:hAnsiTheme="majorHAnsi" w:cstheme="majorHAnsi"/>
                <w:sz w:val="20"/>
                <w:szCs w:val="20"/>
              </w:rPr>
              <w:t>6 měsíců</w:t>
            </w: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, s výjimkou prvního Úrokového období, které začíná Dnem čerpání a končí p</w:t>
            </w:r>
            <w:r w:rsidR="00CD6EF0" w:rsidRPr="000B3C52">
              <w:rPr>
                <w:rFonts w:asciiTheme="majorHAnsi" w:hAnsiTheme="majorHAnsi" w:cstheme="majorHAnsi"/>
                <w:sz w:val="20"/>
                <w:szCs w:val="20"/>
              </w:rPr>
              <w:t>osledním</w:t>
            </w:r>
            <w:r w:rsidR="00CD6EF0" w:rsidRPr="000B3C5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</w:t>
            </w: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dnem </w:t>
            </w:r>
            <w:r w:rsidR="0057316B"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příslušného </w:t>
            </w: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kalendářního </w:t>
            </w:r>
            <w:r w:rsidR="0057316B" w:rsidRPr="000B3C52">
              <w:rPr>
                <w:rFonts w:asciiTheme="majorHAnsi" w:hAnsiTheme="majorHAnsi" w:cstheme="majorHAnsi"/>
                <w:sz w:val="20"/>
                <w:szCs w:val="20"/>
              </w:rPr>
              <w:t>pololetí</w:t>
            </w: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, ve kterém nastal takový Den čerpání</w:t>
            </w:r>
            <w:r w:rsidRPr="000B3C5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.</w:t>
            </w:r>
            <w:r w:rsidR="00732CB3" w:rsidRPr="000B3C52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 xml:space="preserve">  </w:t>
            </w:r>
          </w:p>
        </w:tc>
      </w:tr>
      <w:tr w:rsidR="007E4380" w:rsidRPr="000B3C52" w:rsidTr="00E51992">
        <w:tc>
          <w:tcPr>
            <w:tcW w:w="2552" w:type="dxa"/>
          </w:tcPr>
          <w:p w:rsidR="007E4380" w:rsidRPr="000B3C52" w:rsidRDefault="00286E2D" w:rsidP="000B3C52">
            <w:pPr>
              <w:pStyle w:val="wText1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Splatnost</w:t>
            </w:r>
            <w:r w:rsidR="007E4380" w:rsidRPr="000B3C52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7337" w:type="dxa"/>
          </w:tcPr>
          <w:p w:rsidR="007E4380" w:rsidRPr="000B3C52" w:rsidRDefault="007E4380" w:rsidP="000B3C5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Termínovaný </w:t>
            </w:r>
            <w:r w:rsidR="00AC1F7C" w:rsidRPr="000B3C52">
              <w:rPr>
                <w:rFonts w:asciiTheme="majorHAnsi" w:hAnsiTheme="majorHAnsi" w:cstheme="majorHAnsi"/>
                <w:bCs/>
                <w:sz w:val="20"/>
                <w:szCs w:val="20"/>
              </w:rPr>
              <w:t>Ú</w:t>
            </w:r>
            <w:r w:rsidRPr="000B3C52">
              <w:rPr>
                <w:rFonts w:asciiTheme="majorHAnsi" w:hAnsiTheme="majorHAnsi" w:cstheme="majorHAnsi"/>
                <w:bCs/>
                <w:sz w:val="20"/>
                <w:szCs w:val="20"/>
              </w:rPr>
              <w:t>věr je splatný</w:t>
            </w:r>
            <w:r w:rsidR="001D3FC4" w:rsidRPr="000B3C52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postupně</w:t>
            </w: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, v pravidelných </w:t>
            </w:r>
            <w:r w:rsidR="00C962EA" w:rsidRPr="000B3C52">
              <w:rPr>
                <w:rFonts w:asciiTheme="majorHAnsi" w:hAnsiTheme="majorHAnsi" w:cstheme="majorHAnsi"/>
                <w:sz w:val="20"/>
                <w:szCs w:val="20"/>
              </w:rPr>
              <w:t>pololetních</w:t>
            </w: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73FB5"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řádných </w:t>
            </w: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splátkách, a to vždy k </w:t>
            </w:r>
            <w:r w:rsidR="00C962EA"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poslednímu </w:t>
            </w: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dni kalendářního </w:t>
            </w:r>
            <w:r w:rsidR="00C962EA" w:rsidRPr="000B3C52">
              <w:rPr>
                <w:rFonts w:asciiTheme="majorHAnsi" w:hAnsiTheme="majorHAnsi" w:cstheme="majorHAnsi"/>
                <w:sz w:val="20"/>
                <w:szCs w:val="20"/>
              </w:rPr>
              <w:t>pololetí</w:t>
            </w: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. První splátka je splatná ke dni </w:t>
            </w:r>
            <w:r w:rsidR="00C962EA" w:rsidRPr="000B3C52">
              <w:rPr>
                <w:rFonts w:asciiTheme="majorHAnsi" w:hAnsiTheme="majorHAnsi" w:cstheme="majorHAnsi"/>
                <w:sz w:val="20"/>
                <w:szCs w:val="20"/>
              </w:rPr>
              <w:t>30.</w:t>
            </w:r>
            <w:r w:rsidR="00AE37E7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C962EA"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6.2019. </w:t>
            </w: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První a</w:t>
            </w:r>
            <w:r w:rsidR="00C962EA" w:rsidRPr="000B3C52">
              <w:rPr>
                <w:rFonts w:asciiTheme="majorHAnsi" w:hAnsiTheme="majorHAnsi" w:cstheme="majorHAnsi"/>
                <w:sz w:val="20"/>
                <w:szCs w:val="20"/>
              </w:rPr>
              <w:t>ž</w:t>
            </w: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 poslední splátka </w:t>
            </w:r>
            <w:r w:rsidR="00B15BE1" w:rsidRPr="000B3C52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ermínovaného </w:t>
            </w:r>
            <w:r w:rsidR="00B15BE1" w:rsidRPr="000B3C52">
              <w:rPr>
                <w:rFonts w:asciiTheme="majorHAnsi" w:hAnsiTheme="majorHAnsi" w:cstheme="majorHAnsi"/>
                <w:sz w:val="20"/>
                <w:szCs w:val="20"/>
              </w:rPr>
              <w:t>Ú</w:t>
            </w: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věru, splatná ke Dni  splatnosti, bude ve výši </w:t>
            </w:r>
            <w:r w:rsidR="00C962EA"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¼ načerpané a nesplacené části termínovaného Úvěru </w:t>
            </w:r>
            <w:r w:rsidR="00C962EA" w:rsidRPr="000B3C52">
              <w:rPr>
                <w:rFonts w:asciiTheme="majorHAnsi" w:hAnsiTheme="majorHAnsi" w:cstheme="majorHAnsi"/>
                <w:bCs/>
                <w:sz w:val="20"/>
                <w:szCs w:val="20"/>
              </w:rPr>
              <w:t>dle stavu ke dni 31.12.2018</w:t>
            </w: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AE37E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73FB5" w:rsidRPr="000B3C52">
              <w:rPr>
                <w:rFonts w:asciiTheme="majorHAnsi" w:hAnsiTheme="majorHAnsi" w:cstheme="majorHAnsi"/>
                <w:sz w:val="20"/>
                <w:szCs w:val="20"/>
              </w:rPr>
              <w:t>P</w:t>
            </w:r>
            <w:r w:rsidR="004A4251"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okud </w:t>
            </w: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bude provedena mimořádná splátka </w:t>
            </w:r>
            <w:r w:rsidR="00B15BE1" w:rsidRPr="000B3C52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ermínovaného </w:t>
            </w:r>
            <w:r w:rsidR="00B15BE1" w:rsidRPr="000B3C52">
              <w:rPr>
                <w:rFonts w:asciiTheme="majorHAnsi" w:hAnsiTheme="majorHAnsi" w:cstheme="majorHAnsi"/>
                <w:sz w:val="20"/>
                <w:szCs w:val="20"/>
              </w:rPr>
              <w:t>Ú</w:t>
            </w: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věru, </w:t>
            </w:r>
            <w:r w:rsidR="00673FB5"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bude výše mimořádné splátky započítána na výši řádné splátky a to od nejzazšího data splatnosti. </w:t>
            </w:r>
          </w:p>
          <w:p w:rsidR="007E4380" w:rsidRPr="000B3C52" w:rsidRDefault="007E4380" w:rsidP="002F309A">
            <w:pPr>
              <w:pStyle w:val="wText1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51992" w:rsidRPr="000B3C52" w:rsidTr="00E51992">
        <w:tc>
          <w:tcPr>
            <w:tcW w:w="2552" w:type="dxa"/>
          </w:tcPr>
          <w:p w:rsidR="00E51992" w:rsidRPr="000B3C52" w:rsidRDefault="00E51992" w:rsidP="005E1E02">
            <w:pPr>
              <w:pStyle w:val="wText1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Den splatnosti:</w:t>
            </w:r>
          </w:p>
        </w:tc>
        <w:tc>
          <w:tcPr>
            <w:tcW w:w="7337" w:type="dxa"/>
          </w:tcPr>
          <w:p w:rsidR="00E51992" w:rsidRPr="000B3C52" w:rsidRDefault="00A07C89">
            <w:pPr>
              <w:pStyle w:val="wText1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je shodný </w:t>
            </w:r>
            <w:r w:rsidR="00A71920"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se </w:t>
            </w: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Dnem konečné splatnosti.</w:t>
            </w:r>
          </w:p>
        </w:tc>
      </w:tr>
      <w:tr w:rsidR="00732CB3" w:rsidRPr="000B3C52" w:rsidTr="00E51992">
        <w:tc>
          <w:tcPr>
            <w:tcW w:w="2552" w:type="dxa"/>
          </w:tcPr>
          <w:p w:rsidR="00732CB3" w:rsidRPr="000B3C52" w:rsidRDefault="00732CB3" w:rsidP="005E1E02">
            <w:pPr>
              <w:pStyle w:val="wText1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Předčasné splacení:</w:t>
            </w:r>
          </w:p>
        </w:tc>
        <w:tc>
          <w:tcPr>
            <w:tcW w:w="7337" w:type="dxa"/>
          </w:tcPr>
          <w:p w:rsidR="00732CB3" w:rsidRPr="000B3C52" w:rsidRDefault="00732CB3" w:rsidP="00732CB3">
            <w:pPr>
              <w:pStyle w:val="Nadpis3"/>
              <w:numPr>
                <w:ilvl w:val="0"/>
                <w:numId w:val="0"/>
              </w:numPr>
              <w:spacing w:after="120"/>
              <w:ind w:left="34"/>
              <w:outlineLvl w:val="2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Klient je oprávněn Úvěr předčasně splatit za následujících podmínek: </w:t>
            </w:r>
          </w:p>
          <w:p w:rsidR="00AE37E7" w:rsidRDefault="00AE37E7" w:rsidP="00AE37E7">
            <w:pPr>
              <w:pStyle w:val="Nadpis3"/>
              <w:numPr>
                <w:ilvl w:val="2"/>
                <w:numId w:val="39"/>
              </w:numPr>
              <w:autoSpaceDE w:val="0"/>
              <w:autoSpaceDN w:val="0"/>
              <w:spacing w:before="120" w:after="60"/>
              <w:outlineLvl w:val="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minimální výše mimořádné splátky nebude nižší než 30.000.000 Kč (slovy: třicet milionů korun českých)</w:t>
            </w:r>
          </w:p>
          <w:p w:rsidR="00AE37E7" w:rsidRPr="00D94B30" w:rsidRDefault="00AE37E7" w:rsidP="00AE37E7">
            <w:pPr>
              <w:pStyle w:val="Nadpis3"/>
              <w:numPr>
                <w:ilvl w:val="2"/>
                <w:numId w:val="39"/>
              </w:numPr>
              <w:autoSpaceDE w:val="0"/>
              <w:autoSpaceDN w:val="0"/>
              <w:spacing w:before="120" w:after="6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76716">
              <w:rPr>
                <w:rFonts w:ascii="Arial" w:hAnsi="Arial" w:cs="Arial"/>
                <w:sz w:val="20"/>
                <w:szCs w:val="20"/>
              </w:rPr>
              <w:t xml:space="preserve">Klient požádá o předčasnou splátku na formuláři </w:t>
            </w:r>
            <w:r w:rsidRPr="005232C8">
              <w:rPr>
                <w:rFonts w:ascii="Arial" w:hAnsi="Arial" w:cs="Arial"/>
                <w:sz w:val="20"/>
                <w:szCs w:val="20"/>
              </w:rPr>
              <w:t xml:space="preserve">Banky </w:t>
            </w:r>
            <w:r w:rsidRPr="00B76716">
              <w:rPr>
                <w:rFonts w:ascii="Arial" w:hAnsi="Arial" w:cs="Arial"/>
                <w:sz w:val="20"/>
                <w:szCs w:val="20"/>
              </w:rPr>
              <w:t xml:space="preserve">nejméně </w:t>
            </w:r>
            <w:r w:rsidR="004B29E2">
              <w:rPr>
                <w:rFonts w:ascii="Arial" w:hAnsi="Arial" w:cs="Arial"/>
                <w:bCs/>
                <w:sz w:val="20"/>
                <w:szCs w:val="20"/>
              </w:rPr>
              <w:t>pět</w:t>
            </w:r>
            <w:r w:rsidR="004B29E2" w:rsidRPr="00B7671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7671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4B29E2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B76716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B76716">
              <w:rPr>
                <w:rFonts w:ascii="Arial" w:hAnsi="Arial" w:cs="Arial"/>
                <w:sz w:val="20"/>
                <w:szCs w:val="20"/>
              </w:rPr>
              <w:t xml:space="preserve"> Pracovních dní před dnem požadované splatnosti předčasné splátky.</w:t>
            </w:r>
          </w:p>
          <w:p w:rsidR="00AE37E7" w:rsidRDefault="00AE37E7" w:rsidP="00AE37E7">
            <w:pPr>
              <w:pStyle w:val="Nadpis3"/>
              <w:numPr>
                <w:ilvl w:val="2"/>
                <w:numId w:val="39"/>
              </w:numPr>
              <w:autoSpaceDE w:val="0"/>
              <w:autoSpaceDN w:val="0"/>
              <w:spacing w:before="120" w:after="60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D94B30">
              <w:rPr>
                <w:rFonts w:ascii="Arial" w:hAnsi="Arial" w:cs="Arial"/>
                <w:sz w:val="20"/>
                <w:szCs w:val="20"/>
              </w:rPr>
              <w:t xml:space="preserve">Klient má ke dni požadované splatnosti předčasné splátky na </w:t>
            </w: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D94B30">
              <w:rPr>
                <w:rFonts w:ascii="Arial" w:hAnsi="Arial" w:cs="Arial"/>
                <w:sz w:val="20"/>
                <w:szCs w:val="20"/>
              </w:rPr>
              <w:t>čtu dostatek prostředků k jejímu uhrazení, jinak Banka předčasnou splátku nepovolí a neprovede; debetování Účtu do záporného zůstatku je v těchto případech vyloučeno;</w:t>
            </w:r>
          </w:p>
          <w:p w:rsidR="00AE37E7" w:rsidRPr="00D94B30" w:rsidRDefault="00AE37E7" w:rsidP="000B3C52">
            <w:pPr>
              <w:pStyle w:val="Nadpis3"/>
              <w:numPr>
                <w:ilvl w:val="0"/>
                <w:numId w:val="0"/>
              </w:numPr>
              <w:autoSpaceDE w:val="0"/>
              <w:autoSpaceDN w:val="0"/>
              <w:spacing w:before="120" w:after="60"/>
              <w:ind w:left="85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467639" w:rsidRPr="000B3C52" w:rsidRDefault="00467639">
            <w:pPr>
              <w:pStyle w:val="Nadpis3"/>
              <w:numPr>
                <w:ilvl w:val="0"/>
                <w:numId w:val="0"/>
              </w:numPr>
              <w:spacing w:after="120"/>
              <w:ind w:left="34"/>
              <w:outlineLvl w:val="2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Splacené částky Úvěru nemohou být znovu čerpány.</w:t>
            </w:r>
          </w:p>
        </w:tc>
      </w:tr>
      <w:tr w:rsidR="00467639" w:rsidRPr="000B3C52" w:rsidTr="00E51992">
        <w:tc>
          <w:tcPr>
            <w:tcW w:w="2552" w:type="dxa"/>
          </w:tcPr>
          <w:p w:rsidR="00467639" w:rsidRPr="000B3C52" w:rsidRDefault="00467639" w:rsidP="005E1E02">
            <w:pPr>
              <w:pStyle w:val="wText1"/>
              <w:ind w:left="0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7337" w:type="dxa"/>
          </w:tcPr>
          <w:p w:rsidR="00467639" w:rsidRPr="000B3C52" w:rsidDel="00024FE8" w:rsidRDefault="00467639" w:rsidP="00732CB3">
            <w:pPr>
              <w:pStyle w:val="Nadpis3"/>
              <w:numPr>
                <w:ilvl w:val="0"/>
                <w:numId w:val="0"/>
              </w:numPr>
              <w:spacing w:after="120"/>
              <w:ind w:left="34"/>
              <w:outlineLvl w:val="2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605002" w:rsidRPr="000B3C52" w:rsidRDefault="007D633C" w:rsidP="00CC7BA1">
      <w:pPr>
        <w:pStyle w:val="Nadpis1"/>
        <w:tabs>
          <w:tab w:val="clear" w:pos="720"/>
          <w:tab w:val="num" w:pos="567"/>
        </w:tabs>
        <w:spacing w:before="0"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 xml:space="preserve">Splácení </w:t>
      </w:r>
      <w:r w:rsidR="00181C07" w:rsidRPr="000B3C52">
        <w:rPr>
          <w:rFonts w:asciiTheme="majorHAnsi" w:hAnsiTheme="majorHAnsi" w:cstheme="majorHAnsi"/>
          <w:sz w:val="20"/>
          <w:szCs w:val="20"/>
        </w:rPr>
        <w:t>Ú</w:t>
      </w:r>
      <w:r w:rsidRPr="000B3C52">
        <w:rPr>
          <w:rFonts w:asciiTheme="majorHAnsi" w:hAnsiTheme="majorHAnsi" w:cstheme="majorHAnsi"/>
          <w:sz w:val="20"/>
          <w:szCs w:val="20"/>
        </w:rPr>
        <w:t xml:space="preserve">věru </w:t>
      </w:r>
    </w:p>
    <w:p w:rsidR="00605002" w:rsidRPr="000B3C52" w:rsidRDefault="00605002" w:rsidP="00CC7BA1">
      <w:pPr>
        <w:pStyle w:val="Nadpis2"/>
        <w:tabs>
          <w:tab w:val="clear" w:pos="720"/>
          <w:tab w:val="num" w:pos="567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Den konečné splatnosti</w:t>
      </w:r>
    </w:p>
    <w:p w:rsidR="00605002" w:rsidRPr="000B3C52" w:rsidRDefault="00605002" w:rsidP="00CC7BA1">
      <w:pPr>
        <w:pStyle w:val="wText1"/>
        <w:spacing w:after="120"/>
        <w:ind w:left="0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Bez ohledu na jakékoli ustanovení této Smlouvy, Klient</w:t>
      </w:r>
      <w:r w:rsidR="00CC7BA1" w:rsidRPr="000B3C52">
        <w:rPr>
          <w:rFonts w:asciiTheme="majorHAnsi" w:hAnsiTheme="majorHAnsi" w:cstheme="majorHAnsi"/>
          <w:sz w:val="20"/>
          <w:szCs w:val="20"/>
        </w:rPr>
        <w:t xml:space="preserve"> je</w:t>
      </w:r>
      <w:r w:rsidRPr="000B3C52">
        <w:rPr>
          <w:rFonts w:asciiTheme="majorHAnsi" w:hAnsiTheme="majorHAnsi" w:cstheme="majorHAnsi"/>
          <w:sz w:val="20"/>
          <w:szCs w:val="20"/>
        </w:rPr>
        <w:t xml:space="preserve"> povinen Bance splatit veškeré částky dlužné na základě nebo v souvislosti s každým poskytnutým Bankovním produktem, zejména</w:t>
      </w:r>
      <w:r w:rsidR="00D469DE" w:rsidRPr="000B3C52">
        <w:rPr>
          <w:rFonts w:asciiTheme="majorHAnsi" w:hAnsiTheme="majorHAnsi" w:cstheme="majorHAnsi"/>
          <w:sz w:val="20"/>
          <w:szCs w:val="20"/>
        </w:rPr>
        <w:t xml:space="preserve"> splatit</w:t>
      </w:r>
      <w:r w:rsidRPr="000B3C52">
        <w:rPr>
          <w:rFonts w:asciiTheme="majorHAnsi" w:hAnsiTheme="majorHAnsi" w:cstheme="majorHAnsi"/>
          <w:sz w:val="20"/>
          <w:szCs w:val="20"/>
        </w:rPr>
        <w:t xml:space="preserve"> jistinu každého Úvěru, uhradit úroky, poplatky, výdaje a veškeré další částky dlužné Bance na základě </w:t>
      </w:r>
      <w:r w:rsidR="004A4251" w:rsidRPr="000B3C52">
        <w:rPr>
          <w:rFonts w:asciiTheme="majorHAnsi" w:hAnsiTheme="majorHAnsi" w:cstheme="majorHAnsi"/>
          <w:sz w:val="20"/>
          <w:szCs w:val="20"/>
        </w:rPr>
        <w:t xml:space="preserve">této </w:t>
      </w:r>
      <w:r w:rsidRPr="000B3C52">
        <w:rPr>
          <w:rFonts w:asciiTheme="majorHAnsi" w:hAnsiTheme="majorHAnsi" w:cstheme="majorHAnsi"/>
          <w:sz w:val="20"/>
          <w:szCs w:val="20"/>
        </w:rPr>
        <w:t>Smlouv</w:t>
      </w:r>
      <w:r w:rsidR="004A4251" w:rsidRPr="000B3C52">
        <w:rPr>
          <w:rFonts w:asciiTheme="majorHAnsi" w:hAnsiTheme="majorHAnsi" w:cstheme="majorHAnsi"/>
          <w:sz w:val="20"/>
          <w:szCs w:val="20"/>
        </w:rPr>
        <w:t>y</w:t>
      </w:r>
      <w:r w:rsidR="00D91B36" w:rsidRPr="000B3C52">
        <w:rPr>
          <w:rFonts w:asciiTheme="majorHAnsi" w:hAnsiTheme="majorHAnsi" w:cstheme="majorHAnsi"/>
          <w:sz w:val="20"/>
          <w:szCs w:val="20"/>
        </w:rPr>
        <w:t>,</w:t>
      </w:r>
      <w:r w:rsidRPr="000B3C52">
        <w:rPr>
          <w:rFonts w:asciiTheme="majorHAnsi" w:hAnsiTheme="majorHAnsi" w:cstheme="majorHAnsi"/>
          <w:sz w:val="20"/>
          <w:szCs w:val="20"/>
        </w:rPr>
        <w:t xml:space="preserve"> VÚP, </w:t>
      </w:r>
      <w:r w:rsidR="00CC7BA1" w:rsidRPr="000B3C52">
        <w:rPr>
          <w:rFonts w:asciiTheme="majorHAnsi" w:hAnsiTheme="majorHAnsi" w:cstheme="majorHAnsi"/>
          <w:sz w:val="20"/>
          <w:szCs w:val="20"/>
        </w:rPr>
        <w:t>VOP, Ceníku</w:t>
      </w:r>
      <w:r w:rsidR="00D469DE" w:rsidRPr="000B3C52">
        <w:rPr>
          <w:rFonts w:asciiTheme="majorHAnsi" w:hAnsiTheme="majorHAnsi" w:cstheme="majorHAnsi"/>
          <w:sz w:val="20"/>
          <w:szCs w:val="20"/>
        </w:rPr>
        <w:t xml:space="preserve"> a Přehledu úrokových sazeb</w:t>
      </w:r>
      <w:r w:rsidR="004A4251" w:rsidRPr="000B3C52">
        <w:rPr>
          <w:rFonts w:asciiTheme="majorHAnsi" w:hAnsiTheme="majorHAnsi" w:cstheme="majorHAnsi"/>
          <w:sz w:val="20"/>
          <w:szCs w:val="20"/>
        </w:rPr>
        <w:t xml:space="preserve"> nebo v souvislosti s nimi</w:t>
      </w:r>
      <w:r w:rsidR="00D469DE" w:rsidRPr="000B3C52">
        <w:rPr>
          <w:rFonts w:asciiTheme="majorHAnsi" w:hAnsiTheme="majorHAnsi" w:cstheme="majorHAnsi"/>
          <w:sz w:val="20"/>
          <w:szCs w:val="20"/>
        </w:rPr>
        <w:t xml:space="preserve">, </w:t>
      </w:r>
      <w:r w:rsidRPr="000B3C52">
        <w:rPr>
          <w:rFonts w:asciiTheme="majorHAnsi" w:hAnsiTheme="majorHAnsi" w:cstheme="majorHAnsi"/>
          <w:sz w:val="20"/>
          <w:szCs w:val="20"/>
        </w:rPr>
        <w:t>a to</w:t>
      </w:r>
      <w:r w:rsidR="00F2395E" w:rsidRPr="000B3C52">
        <w:rPr>
          <w:rFonts w:asciiTheme="majorHAnsi" w:hAnsiTheme="majorHAnsi" w:cstheme="majorHAnsi"/>
          <w:sz w:val="20"/>
          <w:szCs w:val="20"/>
        </w:rPr>
        <w:t xml:space="preserve"> v příslušný Den splatnosti</w:t>
      </w:r>
      <w:r w:rsidRPr="000B3C52">
        <w:rPr>
          <w:rFonts w:asciiTheme="majorHAnsi" w:hAnsiTheme="majorHAnsi" w:cstheme="majorHAnsi"/>
          <w:sz w:val="20"/>
          <w:szCs w:val="20"/>
        </w:rPr>
        <w:t xml:space="preserve"> nejpozději dne </w:t>
      </w:r>
      <w:r w:rsidR="00A07C89" w:rsidRPr="000B3C52">
        <w:rPr>
          <w:rFonts w:asciiTheme="majorHAnsi" w:hAnsiTheme="majorHAnsi" w:cstheme="majorHAnsi"/>
          <w:sz w:val="20"/>
          <w:szCs w:val="20"/>
        </w:rPr>
        <w:t>31.12.2020</w:t>
      </w:r>
      <w:r w:rsidRPr="000B3C52">
        <w:rPr>
          <w:rFonts w:asciiTheme="majorHAnsi" w:hAnsiTheme="majorHAnsi" w:cstheme="majorHAnsi"/>
          <w:sz w:val="20"/>
          <w:szCs w:val="20"/>
        </w:rPr>
        <w:t xml:space="preserve"> (dále jen „</w:t>
      </w:r>
      <w:r w:rsidRPr="000B3C52">
        <w:rPr>
          <w:rFonts w:asciiTheme="majorHAnsi" w:hAnsiTheme="majorHAnsi" w:cstheme="majorHAnsi"/>
          <w:b/>
          <w:sz w:val="20"/>
          <w:szCs w:val="20"/>
        </w:rPr>
        <w:t>Den konečné splatnosti</w:t>
      </w:r>
      <w:r w:rsidRPr="000B3C52">
        <w:rPr>
          <w:rFonts w:asciiTheme="majorHAnsi" w:hAnsiTheme="majorHAnsi" w:cstheme="majorHAnsi"/>
          <w:sz w:val="20"/>
          <w:szCs w:val="20"/>
        </w:rPr>
        <w:t xml:space="preserve">“), pokud tato Smlouva nebo VÚP nestanoví datum dřívější. </w:t>
      </w:r>
    </w:p>
    <w:p w:rsidR="00605002" w:rsidRPr="000B3C52" w:rsidRDefault="00605002" w:rsidP="00CC7BA1">
      <w:pPr>
        <w:pStyle w:val="Nadpis2"/>
        <w:tabs>
          <w:tab w:val="clear" w:pos="720"/>
          <w:tab w:val="num" w:pos="567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Obecná ustanovení</w:t>
      </w:r>
    </w:p>
    <w:p w:rsidR="00605002" w:rsidRPr="000B3C52" w:rsidRDefault="00605002" w:rsidP="00CC7BA1">
      <w:pPr>
        <w:pStyle w:val="wText1"/>
        <w:spacing w:after="120"/>
        <w:ind w:left="0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Jakékoli splacení Úvěru dle této Smlouvy musí být učiněno společně se všemi úroky, poplatky, náklady, výdaji a veškerými dalšími částkami dlužnými vůči Bance na základě nebo v souvislosti s touto Smlouvou, VÚP</w:t>
      </w:r>
      <w:r w:rsidR="00B94AD4" w:rsidRPr="000B3C52">
        <w:rPr>
          <w:rFonts w:asciiTheme="majorHAnsi" w:hAnsiTheme="majorHAnsi" w:cstheme="majorHAnsi"/>
          <w:sz w:val="20"/>
          <w:szCs w:val="20"/>
        </w:rPr>
        <w:t>,</w:t>
      </w:r>
      <w:r w:rsidRPr="000B3C52">
        <w:rPr>
          <w:rFonts w:asciiTheme="majorHAnsi" w:hAnsiTheme="majorHAnsi" w:cstheme="majorHAnsi"/>
          <w:sz w:val="20"/>
          <w:szCs w:val="20"/>
        </w:rPr>
        <w:t xml:space="preserve"> VOP</w:t>
      </w:r>
      <w:r w:rsidR="00B94AD4" w:rsidRPr="000B3C52">
        <w:rPr>
          <w:rFonts w:asciiTheme="majorHAnsi" w:hAnsiTheme="majorHAnsi" w:cstheme="majorHAnsi"/>
          <w:sz w:val="20"/>
          <w:szCs w:val="20"/>
        </w:rPr>
        <w:t xml:space="preserve">, </w:t>
      </w:r>
      <w:r w:rsidR="00FA20B1" w:rsidRPr="000B3C52">
        <w:rPr>
          <w:rFonts w:asciiTheme="majorHAnsi" w:hAnsiTheme="majorHAnsi" w:cstheme="majorHAnsi"/>
          <w:sz w:val="20"/>
          <w:szCs w:val="20"/>
        </w:rPr>
        <w:t xml:space="preserve">Ceníkem </w:t>
      </w:r>
      <w:r w:rsidR="00B94AD4" w:rsidRPr="000B3C52">
        <w:rPr>
          <w:rFonts w:asciiTheme="majorHAnsi" w:hAnsiTheme="majorHAnsi" w:cstheme="majorHAnsi"/>
          <w:sz w:val="20"/>
          <w:szCs w:val="20"/>
        </w:rPr>
        <w:t>a Přehled</w:t>
      </w:r>
      <w:r w:rsidR="00FA20B1" w:rsidRPr="000B3C52">
        <w:rPr>
          <w:rFonts w:asciiTheme="majorHAnsi" w:hAnsiTheme="majorHAnsi" w:cstheme="majorHAnsi"/>
          <w:sz w:val="20"/>
          <w:szCs w:val="20"/>
        </w:rPr>
        <w:t>em</w:t>
      </w:r>
      <w:r w:rsidR="00B94AD4" w:rsidRPr="000B3C52">
        <w:rPr>
          <w:rFonts w:asciiTheme="majorHAnsi" w:hAnsiTheme="majorHAnsi" w:cstheme="majorHAnsi"/>
          <w:sz w:val="20"/>
          <w:szCs w:val="20"/>
        </w:rPr>
        <w:t xml:space="preserve"> úrokových sazeb</w:t>
      </w:r>
      <w:r w:rsidRPr="000B3C52">
        <w:rPr>
          <w:rFonts w:asciiTheme="majorHAnsi" w:hAnsiTheme="majorHAnsi" w:cstheme="majorHAnsi"/>
          <w:sz w:val="20"/>
          <w:szCs w:val="20"/>
        </w:rPr>
        <w:t>.</w:t>
      </w:r>
    </w:p>
    <w:p w:rsidR="009E3B4B" w:rsidRPr="000B3C52" w:rsidRDefault="009E3B4B" w:rsidP="00CC7BA1">
      <w:pPr>
        <w:pStyle w:val="wText1"/>
        <w:spacing w:after="120"/>
        <w:ind w:left="0"/>
        <w:rPr>
          <w:rFonts w:asciiTheme="majorHAnsi" w:hAnsiTheme="majorHAnsi" w:cstheme="majorHAnsi"/>
          <w:sz w:val="20"/>
          <w:szCs w:val="20"/>
        </w:rPr>
      </w:pPr>
    </w:p>
    <w:p w:rsidR="00791790" w:rsidRPr="006543D4" w:rsidRDefault="00791790" w:rsidP="00B16FEB">
      <w:pPr>
        <w:pStyle w:val="Nadpis1"/>
        <w:tabs>
          <w:tab w:val="clear" w:pos="720"/>
          <w:tab w:val="num" w:pos="567"/>
        </w:tabs>
        <w:spacing w:before="0"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6543D4">
        <w:rPr>
          <w:rFonts w:asciiTheme="majorHAnsi" w:hAnsiTheme="majorHAnsi" w:cstheme="majorHAnsi"/>
          <w:sz w:val="20"/>
          <w:szCs w:val="20"/>
        </w:rPr>
        <w:t>Účty</w:t>
      </w:r>
    </w:p>
    <w:p w:rsidR="00B16FEB" w:rsidRPr="000B3C52" w:rsidRDefault="00B16FEB" w:rsidP="000735EA">
      <w:pPr>
        <w:pStyle w:val="stylVUP"/>
        <w:spacing w:before="0" w:after="120"/>
        <w:ind w:left="0"/>
        <w:rPr>
          <w:rFonts w:asciiTheme="majorHAnsi" w:hAnsiTheme="majorHAnsi" w:cstheme="majorHAnsi"/>
          <w:szCs w:val="20"/>
        </w:rPr>
      </w:pPr>
      <w:r w:rsidRPr="000B3C52">
        <w:rPr>
          <w:rFonts w:asciiTheme="majorHAnsi" w:hAnsiTheme="majorHAnsi" w:cstheme="majorHAnsi"/>
          <w:szCs w:val="20"/>
        </w:rPr>
        <w:t>V souvislosti s Bankovními produkty a touto Smlouvou, Banka otevře a povede pro Klienta následující účty:</w:t>
      </w:r>
    </w:p>
    <w:p w:rsidR="00B16FEB" w:rsidRPr="000B3C52" w:rsidRDefault="000735EA" w:rsidP="000735EA">
      <w:pPr>
        <w:pStyle w:val="stylVUP"/>
        <w:numPr>
          <w:ilvl w:val="0"/>
          <w:numId w:val="24"/>
        </w:numPr>
        <w:ind w:left="567" w:hanging="567"/>
        <w:rPr>
          <w:rFonts w:asciiTheme="majorHAnsi" w:hAnsiTheme="majorHAnsi" w:cstheme="majorHAnsi"/>
          <w:szCs w:val="20"/>
        </w:rPr>
      </w:pPr>
      <w:r w:rsidRPr="000B3C52">
        <w:rPr>
          <w:rFonts w:asciiTheme="majorHAnsi" w:hAnsiTheme="majorHAnsi" w:cstheme="majorHAnsi"/>
          <w:szCs w:val="20"/>
        </w:rPr>
        <w:lastRenderedPageBreak/>
        <w:t>účet číslo XXXX/XXXX (dále jen „</w:t>
      </w:r>
      <w:r w:rsidRPr="000B3C52">
        <w:rPr>
          <w:rFonts w:asciiTheme="majorHAnsi" w:hAnsiTheme="majorHAnsi" w:cstheme="majorHAnsi"/>
          <w:b/>
          <w:szCs w:val="20"/>
        </w:rPr>
        <w:t>Účet</w:t>
      </w:r>
      <w:r w:rsidRPr="000B3C52">
        <w:rPr>
          <w:rFonts w:asciiTheme="majorHAnsi" w:hAnsiTheme="majorHAnsi" w:cstheme="majorHAnsi"/>
          <w:szCs w:val="20"/>
        </w:rPr>
        <w:t>“);</w:t>
      </w:r>
    </w:p>
    <w:p w:rsidR="000735EA" w:rsidRPr="000B3C52" w:rsidRDefault="000735EA" w:rsidP="000735EA">
      <w:pPr>
        <w:pStyle w:val="stylVUP"/>
        <w:numPr>
          <w:ilvl w:val="0"/>
          <w:numId w:val="24"/>
        </w:numPr>
        <w:ind w:left="567" w:hanging="567"/>
        <w:rPr>
          <w:rFonts w:asciiTheme="majorHAnsi" w:hAnsiTheme="majorHAnsi" w:cstheme="majorHAnsi"/>
          <w:szCs w:val="20"/>
        </w:rPr>
      </w:pPr>
      <w:r w:rsidRPr="000B3C52">
        <w:rPr>
          <w:rFonts w:asciiTheme="majorHAnsi" w:hAnsiTheme="majorHAnsi" w:cstheme="majorHAnsi"/>
          <w:szCs w:val="20"/>
        </w:rPr>
        <w:t xml:space="preserve">účet číslo XXXX/XXXX </w:t>
      </w:r>
    </w:p>
    <w:p w:rsidR="000735EA" w:rsidRPr="000B3C52" w:rsidRDefault="000735EA" w:rsidP="000735EA">
      <w:pPr>
        <w:pStyle w:val="stylVUP"/>
        <w:numPr>
          <w:ilvl w:val="0"/>
          <w:numId w:val="24"/>
        </w:numPr>
        <w:ind w:left="567" w:hanging="567"/>
        <w:rPr>
          <w:rFonts w:asciiTheme="majorHAnsi" w:hAnsiTheme="majorHAnsi" w:cstheme="majorHAnsi"/>
          <w:szCs w:val="20"/>
        </w:rPr>
      </w:pPr>
      <w:r w:rsidRPr="000B3C52">
        <w:rPr>
          <w:rFonts w:asciiTheme="majorHAnsi" w:hAnsiTheme="majorHAnsi" w:cstheme="majorHAnsi"/>
          <w:szCs w:val="20"/>
        </w:rPr>
        <w:t xml:space="preserve">[...] </w:t>
      </w:r>
    </w:p>
    <w:p w:rsidR="000735EA" w:rsidRDefault="000735EA" w:rsidP="000735EA">
      <w:pPr>
        <w:pStyle w:val="stylVUP"/>
        <w:ind w:left="567"/>
        <w:rPr>
          <w:rFonts w:asciiTheme="majorHAnsi" w:hAnsiTheme="majorHAnsi" w:cstheme="majorHAnsi"/>
          <w:szCs w:val="20"/>
        </w:rPr>
      </w:pPr>
    </w:p>
    <w:p w:rsidR="001653D8" w:rsidRDefault="001653D8" w:rsidP="001653D8">
      <w:pPr>
        <w:pStyle w:val="stylVUP"/>
        <w:ind w:left="0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Účty Klienta budou úročeny fixní sazbou ve výši 0,20 % p.a., a to po celou dobu trvání úvěrového vztahu</w:t>
      </w:r>
      <w:r w:rsidR="009F6570">
        <w:rPr>
          <w:rFonts w:asciiTheme="majorHAnsi" w:hAnsiTheme="majorHAnsi" w:cstheme="majorHAnsi"/>
          <w:szCs w:val="20"/>
        </w:rPr>
        <w:t xml:space="preserve">. V případě, že výše </w:t>
      </w:r>
      <w:r w:rsidR="00F6647B">
        <w:rPr>
          <w:rFonts w:asciiTheme="majorHAnsi" w:hAnsiTheme="majorHAnsi" w:cstheme="majorHAnsi"/>
          <w:szCs w:val="20"/>
        </w:rPr>
        <w:t>zůstatku</w:t>
      </w:r>
      <w:r w:rsidR="009F6570">
        <w:rPr>
          <w:rFonts w:asciiTheme="majorHAnsi" w:hAnsiTheme="majorHAnsi" w:cstheme="majorHAnsi"/>
          <w:szCs w:val="20"/>
        </w:rPr>
        <w:t xml:space="preserve"> na Účtech Klienta dosáhne 1.000.000.000 Kč (slovy: jedna miliarda korun českých), budou touto sazbou úročeny prostředky ve výši odpovídající rozdílu 1.000.000.000 Kč a načerpané částky Úvěrového rámce.</w:t>
      </w:r>
    </w:p>
    <w:p w:rsidR="001653D8" w:rsidRPr="000B3C52" w:rsidRDefault="001653D8" w:rsidP="001653D8">
      <w:pPr>
        <w:pStyle w:val="stylVUP"/>
        <w:ind w:left="0"/>
        <w:rPr>
          <w:rFonts w:asciiTheme="majorHAnsi" w:hAnsiTheme="majorHAnsi" w:cstheme="majorHAnsi"/>
          <w:szCs w:val="20"/>
        </w:rPr>
      </w:pPr>
    </w:p>
    <w:p w:rsidR="00605002" w:rsidRPr="000B3C52" w:rsidRDefault="007D633C" w:rsidP="00CC7BA1">
      <w:pPr>
        <w:pStyle w:val="Nadpis1"/>
        <w:tabs>
          <w:tab w:val="clear" w:pos="720"/>
          <w:tab w:val="num" w:pos="567"/>
        </w:tabs>
        <w:spacing w:before="0"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 xml:space="preserve">Poplatky </w:t>
      </w:r>
    </w:p>
    <w:p w:rsidR="00AF6CDD" w:rsidRPr="002F309A" w:rsidRDefault="00AF6CDD" w:rsidP="000B3C52">
      <w:pPr>
        <w:pStyle w:val="Nadpis8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Úvěrový rámec</w:t>
      </w:r>
      <w:r w:rsidR="00F8422E" w:rsidRPr="002F309A">
        <w:rPr>
          <w:rFonts w:asciiTheme="majorHAnsi" w:hAnsiTheme="majorHAnsi" w:cstheme="majorHAnsi"/>
          <w:sz w:val="20"/>
          <w:szCs w:val="20"/>
        </w:rPr>
        <w:t xml:space="preserve"> je Klientovi</w:t>
      </w:r>
      <w:r w:rsidRPr="000B3C52">
        <w:rPr>
          <w:rFonts w:asciiTheme="majorHAnsi" w:hAnsiTheme="majorHAnsi" w:cstheme="majorHAnsi"/>
          <w:sz w:val="20"/>
          <w:szCs w:val="20"/>
        </w:rPr>
        <w:t xml:space="preserve"> poskytován bez </w:t>
      </w:r>
      <w:r w:rsidR="000B3C52">
        <w:rPr>
          <w:rFonts w:asciiTheme="majorHAnsi" w:hAnsiTheme="majorHAnsi" w:cstheme="majorHAnsi"/>
          <w:sz w:val="20"/>
          <w:szCs w:val="20"/>
        </w:rPr>
        <w:t>P</w:t>
      </w:r>
      <w:r w:rsidRPr="000B3C52">
        <w:rPr>
          <w:rFonts w:asciiTheme="majorHAnsi" w:hAnsiTheme="majorHAnsi" w:cstheme="majorHAnsi"/>
          <w:sz w:val="20"/>
          <w:szCs w:val="20"/>
        </w:rPr>
        <w:t>oplatků.</w:t>
      </w:r>
    </w:p>
    <w:p w:rsidR="00F8422E" w:rsidRPr="000B3C52" w:rsidRDefault="00F8422E" w:rsidP="000B3C52">
      <w:pPr>
        <w:rPr>
          <w:rFonts w:asciiTheme="majorHAnsi" w:hAnsiTheme="majorHAnsi" w:cstheme="majorHAnsi"/>
          <w:sz w:val="20"/>
          <w:szCs w:val="20"/>
        </w:rPr>
      </w:pPr>
    </w:p>
    <w:p w:rsidR="00605002" w:rsidRPr="000B3C52" w:rsidRDefault="007D633C" w:rsidP="009E3B4B">
      <w:pPr>
        <w:pStyle w:val="Nadpis1"/>
        <w:tabs>
          <w:tab w:val="clear" w:pos="720"/>
          <w:tab w:val="num" w:pos="567"/>
        </w:tabs>
        <w:spacing w:before="0" w:after="120"/>
        <w:ind w:left="567" w:hanging="567"/>
        <w:rPr>
          <w:rFonts w:asciiTheme="majorHAnsi" w:hAnsiTheme="majorHAnsi" w:cstheme="majorHAnsi"/>
          <w:sz w:val="20"/>
          <w:szCs w:val="20"/>
        </w:rPr>
      </w:pPr>
      <w:bookmarkStart w:id="2" w:name="_Ref473558787"/>
      <w:r w:rsidRPr="000B3C52">
        <w:rPr>
          <w:rFonts w:asciiTheme="majorHAnsi" w:hAnsiTheme="majorHAnsi" w:cstheme="majorHAnsi"/>
          <w:sz w:val="20"/>
          <w:szCs w:val="20"/>
        </w:rPr>
        <w:t xml:space="preserve">Zajištění </w:t>
      </w:r>
      <w:bookmarkEnd w:id="2"/>
      <w:r w:rsidR="009E3B4B" w:rsidRPr="000B3C52">
        <w:rPr>
          <w:rFonts w:asciiTheme="majorHAnsi" w:hAnsiTheme="majorHAnsi" w:cstheme="majorHAnsi"/>
          <w:sz w:val="20"/>
          <w:szCs w:val="20"/>
        </w:rPr>
        <w:t>produktu</w:t>
      </w:r>
    </w:p>
    <w:p w:rsidR="00AF6CDD" w:rsidRPr="002F309A" w:rsidRDefault="00F8422E" w:rsidP="000B3C52">
      <w:pPr>
        <w:pStyle w:val="Nadpis2"/>
        <w:numPr>
          <w:ilvl w:val="0"/>
          <w:numId w:val="0"/>
        </w:numPr>
        <w:rPr>
          <w:rFonts w:asciiTheme="majorHAnsi" w:hAnsiTheme="majorHAnsi" w:cstheme="majorHAnsi"/>
          <w:b w:val="0"/>
          <w:sz w:val="20"/>
          <w:szCs w:val="20"/>
        </w:rPr>
      </w:pPr>
      <w:r w:rsidRPr="000B3C52">
        <w:rPr>
          <w:rFonts w:asciiTheme="majorHAnsi" w:hAnsiTheme="majorHAnsi" w:cstheme="majorHAnsi"/>
          <w:b w:val="0"/>
          <w:sz w:val="20"/>
          <w:szCs w:val="20"/>
        </w:rPr>
        <w:t>Úvěrový rámec je Klientovi pos</w:t>
      </w:r>
      <w:r w:rsidR="00B73A1A" w:rsidRPr="002F309A">
        <w:rPr>
          <w:rFonts w:asciiTheme="majorHAnsi" w:hAnsiTheme="majorHAnsi" w:cstheme="majorHAnsi"/>
          <w:b w:val="0"/>
          <w:sz w:val="20"/>
          <w:szCs w:val="20"/>
        </w:rPr>
        <w:t xml:space="preserve">kytován bez </w:t>
      </w:r>
      <w:r w:rsidR="00B73A1A">
        <w:rPr>
          <w:rFonts w:asciiTheme="majorHAnsi" w:hAnsiTheme="majorHAnsi" w:cstheme="majorHAnsi"/>
          <w:b w:val="0"/>
          <w:sz w:val="20"/>
          <w:szCs w:val="20"/>
        </w:rPr>
        <w:t>Zajištění</w:t>
      </w:r>
      <w:r w:rsidRPr="000B3C52">
        <w:rPr>
          <w:rFonts w:asciiTheme="majorHAnsi" w:hAnsiTheme="majorHAnsi" w:cstheme="majorHAnsi"/>
          <w:b w:val="0"/>
          <w:sz w:val="20"/>
          <w:szCs w:val="20"/>
        </w:rPr>
        <w:t>.</w:t>
      </w:r>
    </w:p>
    <w:p w:rsidR="00F8422E" w:rsidRPr="000B3C52" w:rsidRDefault="00F8422E" w:rsidP="000B3C52">
      <w:pPr>
        <w:pStyle w:val="wText1"/>
        <w:rPr>
          <w:rFonts w:asciiTheme="majorHAnsi" w:hAnsiTheme="majorHAnsi" w:cstheme="majorHAnsi"/>
          <w:sz w:val="20"/>
          <w:szCs w:val="20"/>
        </w:rPr>
      </w:pPr>
    </w:p>
    <w:p w:rsidR="00605002" w:rsidRPr="000B3C52" w:rsidRDefault="007D633C" w:rsidP="009E3B4B">
      <w:pPr>
        <w:pStyle w:val="Nadpis1"/>
        <w:tabs>
          <w:tab w:val="clear" w:pos="720"/>
          <w:tab w:val="num" w:pos="567"/>
        </w:tabs>
        <w:spacing w:before="0"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Prohlášení a ujištění</w:t>
      </w:r>
    </w:p>
    <w:p w:rsidR="00E73F64" w:rsidRPr="000B3C52" w:rsidRDefault="00E73F64" w:rsidP="009E3B4B">
      <w:pPr>
        <w:pStyle w:val="Nadpis2"/>
        <w:tabs>
          <w:tab w:val="clear" w:pos="720"/>
          <w:tab w:val="num" w:pos="567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Další prohlášení a ujištění Klienta</w:t>
      </w:r>
    </w:p>
    <w:p w:rsidR="00605002" w:rsidRPr="000B3C52" w:rsidRDefault="00605002" w:rsidP="009E3B4B">
      <w:pPr>
        <w:pStyle w:val="Nadpis2"/>
        <w:numPr>
          <w:ilvl w:val="0"/>
          <w:numId w:val="0"/>
        </w:numPr>
        <w:spacing w:after="120"/>
        <w:rPr>
          <w:rFonts w:asciiTheme="majorHAnsi" w:hAnsiTheme="majorHAnsi" w:cstheme="majorHAnsi"/>
          <w:b w:val="0"/>
          <w:sz w:val="20"/>
          <w:szCs w:val="20"/>
        </w:rPr>
      </w:pPr>
      <w:r w:rsidRPr="000B3C52">
        <w:rPr>
          <w:rFonts w:asciiTheme="majorHAnsi" w:hAnsiTheme="majorHAnsi" w:cstheme="majorHAnsi"/>
          <w:b w:val="0"/>
          <w:sz w:val="20"/>
          <w:szCs w:val="20"/>
        </w:rPr>
        <w:t xml:space="preserve">Klient činí </w:t>
      </w:r>
      <w:r w:rsidR="00FF626E" w:rsidRPr="000B3C52">
        <w:rPr>
          <w:rFonts w:asciiTheme="majorHAnsi" w:hAnsiTheme="majorHAnsi" w:cstheme="majorHAnsi"/>
          <w:b w:val="0"/>
          <w:sz w:val="20"/>
          <w:szCs w:val="20"/>
        </w:rPr>
        <w:t xml:space="preserve">vůči </w:t>
      </w:r>
      <w:r w:rsidRPr="000B3C52">
        <w:rPr>
          <w:rFonts w:asciiTheme="majorHAnsi" w:hAnsiTheme="majorHAnsi" w:cstheme="majorHAnsi"/>
          <w:b w:val="0"/>
          <w:sz w:val="20"/>
          <w:szCs w:val="20"/>
        </w:rPr>
        <w:t>Bance prohlášení a ujištění uvedená ve VÚP a prohlašuje a ujišťuje Banku, že:</w:t>
      </w:r>
    </w:p>
    <w:p w:rsidR="00605002" w:rsidRPr="000B3C52" w:rsidRDefault="00605002" w:rsidP="009E3B4B">
      <w:pPr>
        <w:pStyle w:val="Nadpis3"/>
        <w:tabs>
          <w:tab w:val="clear" w:pos="1350"/>
          <w:tab w:val="num" w:pos="567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si je vědom, že Banka vychází při uzavírání této Smlouvy z pravdivosti, úplnosti a nezavádějící povahy těchto prohlášení a ujištění;</w:t>
      </w:r>
    </w:p>
    <w:p w:rsidR="004C0654" w:rsidRPr="000B3C52" w:rsidRDefault="00605002" w:rsidP="009E3B4B">
      <w:pPr>
        <w:pStyle w:val="Nadpis3"/>
        <w:tabs>
          <w:tab w:val="clear" w:pos="1350"/>
          <w:tab w:val="num" w:pos="567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mu Banka před uzavřením této Smlouvy předala aktuální znění VOP, VÚP, Ceníku a Přehledu úrokových sazeb;</w:t>
      </w:r>
    </w:p>
    <w:p w:rsidR="00B85C74" w:rsidRPr="000B3C52" w:rsidRDefault="00B85C74" w:rsidP="009E3B4B">
      <w:pPr>
        <w:pStyle w:val="Nadpis3"/>
        <w:tabs>
          <w:tab w:val="clear" w:pos="1350"/>
          <w:tab w:val="num" w:pos="567"/>
        </w:tabs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hlavní podmínky této Smlouvy jsou výsledkem jednání stran</w:t>
      </w:r>
      <w:r w:rsidR="000521B9" w:rsidRPr="000B3C52">
        <w:rPr>
          <w:rFonts w:asciiTheme="majorHAnsi" w:hAnsiTheme="majorHAnsi" w:cstheme="majorHAnsi"/>
          <w:sz w:val="20"/>
          <w:szCs w:val="20"/>
        </w:rPr>
        <w:t>,</w:t>
      </w:r>
      <w:r w:rsidRPr="000B3C52">
        <w:rPr>
          <w:rFonts w:asciiTheme="majorHAnsi" w:hAnsiTheme="majorHAnsi" w:cstheme="majorHAnsi"/>
          <w:sz w:val="20"/>
          <w:szCs w:val="20"/>
        </w:rPr>
        <w:t xml:space="preserve"> a že měl příležitost ovlivnit obsah hlavních podmínek této Smlouvy;</w:t>
      </w:r>
    </w:p>
    <w:p w:rsidR="00E3064F" w:rsidRPr="000B3C52" w:rsidRDefault="00E3064F" w:rsidP="00E3064F">
      <w:pPr>
        <w:pStyle w:val="Nadpis1"/>
        <w:numPr>
          <w:ilvl w:val="0"/>
          <w:numId w:val="0"/>
        </w:numPr>
        <w:spacing w:before="0" w:after="120"/>
        <w:ind w:left="720"/>
        <w:rPr>
          <w:rFonts w:asciiTheme="majorHAnsi" w:hAnsiTheme="majorHAnsi" w:cstheme="majorHAnsi"/>
          <w:sz w:val="20"/>
          <w:szCs w:val="20"/>
        </w:rPr>
      </w:pPr>
    </w:p>
    <w:p w:rsidR="00605002" w:rsidRPr="000B3C52" w:rsidRDefault="007D633C" w:rsidP="009E3B4B">
      <w:pPr>
        <w:pStyle w:val="Nadpis1"/>
        <w:tabs>
          <w:tab w:val="clear" w:pos="720"/>
          <w:tab w:val="num" w:pos="567"/>
        </w:tabs>
        <w:spacing w:before="0"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Povinnosti klienta</w:t>
      </w:r>
    </w:p>
    <w:p w:rsidR="00605002" w:rsidRPr="000B3C52" w:rsidRDefault="00605002" w:rsidP="009E3B4B">
      <w:pPr>
        <w:pStyle w:val="Nadpis2"/>
        <w:tabs>
          <w:tab w:val="clear" w:pos="720"/>
          <w:tab w:val="num" w:pos="567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bookmarkStart w:id="3" w:name="_Ref473571116"/>
      <w:r w:rsidRPr="000B3C52">
        <w:rPr>
          <w:rFonts w:asciiTheme="majorHAnsi" w:hAnsiTheme="majorHAnsi" w:cstheme="majorHAnsi"/>
          <w:sz w:val="20"/>
          <w:szCs w:val="20"/>
        </w:rPr>
        <w:t>Informační povinnosti:</w:t>
      </w:r>
      <w:bookmarkEnd w:id="3"/>
    </w:p>
    <w:p w:rsidR="00605002" w:rsidRPr="000B3C52" w:rsidRDefault="00605002" w:rsidP="000735EA">
      <w:pPr>
        <w:pStyle w:val="Nadpis3"/>
        <w:numPr>
          <w:ilvl w:val="0"/>
          <w:numId w:val="19"/>
        </w:numPr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 xml:space="preserve">Klient </w:t>
      </w:r>
      <w:r w:rsidR="00E73F64" w:rsidRPr="000B3C52">
        <w:rPr>
          <w:rFonts w:asciiTheme="majorHAnsi" w:hAnsiTheme="majorHAnsi" w:cstheme="majorHAnsi"/>
          <w:sz w:val="20"/>
          <w:szCs w:val="20"/>
        </w:rPr>
        <w:t xml:space="preserve">je povinen </w:t>
      </w:r>
      <w:r w:rsidRPr="000B3C52">
        <w:rPr>
          <w:rFonts w:asciiTheme="majorHAnsi" w:hAnsiTheme="majorHAnsi" w:cstheme="majorHAnsi"/>
          <w:sz w:val="20"/>
          <w:szCs w:val="20"/>
        </w:rPr>
        <w:t>předkládat Banc</w:t>
      </w:r>
      <w:r w:rsidR="00C4073D" w:rsidRPr="000B3C52">
        <w:rPr>
          <w:rFonts w:asciiTheme="majorHAnsi" w:hAnsiTheme="majorHAnsi" w:cstheme="majorHAnsi"/>
          <w:sz w:val="20"/>
          <w:szCs w:val="20"/>
        </w:rPr>
        <w:t xml:space="preserve">e dokumenty uvedené v příloze </w:t>
      </w:r>
      <w:r w:rsidR="004C0654" w:rsidRPr="000B3C52">
        <w:rPr>
          <w:rFonts w:asciiTheme="majorHAnsi" w:hAnsiTheme="majorHAnsi" w:cstheme="majorHAnsi"/>
          <w:sz w:val="20"/>
          <w:szCs w:val="20"/>
        </w:rPr>
        <w:t xml:space="preserve">č. </w:t>
      </w:r>
      <w:r w:rsidR="00B73A1A">
        <w:rPr>
          <w:rFonts w:asciiTheme="majorHAnsi" w:hAnsiTheme="majorHAnsi" w:cstheme="majorHAnsi"/>
          <w:sz w:val="20"/>
          <w:szCs w:val="20"/>
        </w:rPr>
        <w:t>2</w:t>
      </w:r>
      <w:r w:rsidR="00B73A1A" w:rsidRPr="000B3C52">
        <w:rPr>
          <w:rFonts w:asciiTheme="majorHAnsi" w:hAnsiTheme="majorHAnsi" w:cstheme="majorHAnsi"/>
          <w:sz w:val="20"/>
          <w:szCs w:val="20"/>
        </w:rPr>
        <w:t xml:space="preserve"> </w:t>
      </w:r>
      <w:r w:rsidR="00C4073D" w:rsidRPr="000B3C52">
        <w:rPr>
          <w:rFonts w:asciiTheme="majorHAnsi" w:hAnsiTheme="majorHAnsi" w:cstheme="majorHAnsi"/>
          <w:sz w:val="20"/>
          <w:szCs w:val="20"/>
        </w:rPr>
        <w:t>(</w:t>
      </w:r>
      <w:r w:rsidR="00E41893" w:rsidRPr="000B3C52">
        <w:rPr>
          <w:rFonts w:asciiTheme="majorHAnsi" w:hAnsiTheme="majorHAnsi" w:cstheme="majorHAnsi"/>
          <w:i/>
          <w:sz w:val="20"/>
          <w:szCs w:val="20"/>
        </w:rPr>
        <w:t>P</w:t>
      </w:r>
      <w:r w:rsidR="00C4073D" w:rsidRPr="000B3C52">
        <w:rPr>
          <w:rFonts w:asciiTheme="majorHAnsi" w:hAnsiTheme="majorHAnsi" w:cstheme="majorHAnsi"/>
          <w:i/>
          <w:sz w:val="20"/>
          <w:szCs w:val="20"/>
        </w:rPr>
        <w:t>ovinnosti Klienta</w:t>
      </w:r>
      <w:r w:rsidR="00C4073D" w:rsidRPr="000B3C52">
        <w:rPr>
          <w:rFonts w:asciiTheme="majorHAnsi" w:hAnsiTheme="majorHAnsi" w:cstheme="majorHAnsi"/>
          <w:sz w:val="20"/>
          <w:szCs w:val="20"/>
        </w:rPr>
        <w:t>)</w:t>
      </w:r>
      <w:r w:rsidRPr="000B3C52">
        <w:rPr>
          <w:rFonts w:asciiTheme="majorHAnsi" w:hAnsiTheme="majorHAnsi" w:cstheme="majorHAnsi"/>
          <w:sz w:val="20"/>
          <w:szCs w:val="20"/>
        </w:rPr>
        <w:t xml:space="preserve">, a to bez zbytečného odkladu poté, co budou k dispozici, nejpozději však ve lhůtách </w:t>
      </w:r>
      <w:r w:rsidR="00D31FA8" w:rsidRPr="000B3C52">
        <w:rPr>
          <w:rFonts w:asciiTheme="majorHAnsi" w:hAnsiTheme="majorHAnsi" w:cstheme="majorHAnsi"/>
          <w:sz w:val="20"/>
          <w:szCs w:val="20"/>
        </w:rPr>
        <w:t xml:space="preserve">tam </w:t>
      </w:r>
      <w:r w:rsidRPr="000B3C52">
        <w:rPr>
          <w:rFonts w:asciiTheme="majorHAnsi" w:hAnsiTheme="majorHAnsi" w:cstheme="majorHAnsi"/>
          <w:sz w:val="20"/>
          <w:szCs w:val="20"/>
        </w:rPr>
        <w:t>uvedených, s tím, že předkládané dokumenty budou podepsány statutárními orgány Klienta</w:t>
      </w:r>
      <w:r w:rsidR="00871759" w:rsidRPr="000B3C52">
        <w:rPr>
          <w:rFonts w:asciiTheme="majorHAnsi" w:hAnsiTheme="majorHAnsi" w:cstheme="majorHAnsi"/>
          <w:sz w:val="20"/>
          <w:szCs w:val="20"/>
        </w:rPr>
        <w:t xml:space="preserve"> nebo jiné Povinné osoby (je-li to relevantní)</w:t>
      </w:r>
      <w:r w:rsidRPr="000B3C52">
        <w:rPr>
          <w:rFonts w:asciiTheme="majorHAnsi" w:hAnsiTheme="majorHAnsi" w:cstheme="majorHAnsi"/>
          <w:sz w:val="20"/>
          <w:szCs w:val="20"/>
        </w:rPr>
        <w:t xml:space="preserve"> nebo osobami pověřenými</w:t>
      </w:r>
      <w:r w:rsidR="00E73F64" w:rsidRPr="000B3C52">
        <w:rPr>
          <w:rFonts w:asciiTheme="majorHAnsi" w:hAnsiTheme="majorHAnsi" w:cstheme="majorHAnsi"/>
          <w:sz w:val="20"/>
          <w:szCs w:val="20"/>
        </w:rPr>
        <w:t xml:space="preserve"> pro jednání s Bankou postupem v souladu s</w:t>
      </w:r>
      <w:r w:rsidR="00BA6554" w:rsidRPr="000B3C52">
        <w:rPr>
          <w:rFonts w:asciiTheme="majorHAnsi" w:hAnsiTheme="majorHAnsi" w:cstheme="majorHAnsi"/>
          <w:sz w:val="20"/>
          <w:szCs w:val="20"/>
        </w:rPr>
        <w:t> </w:t>
      </w:r>
      <w:r w:rsidR="00E73F64" w:rsidRPr="000B3C52">
        <w:rPr>
          <w:rFonts w:asciiTheme="majorHAnsi" w:hAnsiTheme="majorHAnsi" w:cstheme="majorHAnsi"/>
          <w:sz w:val="20"/>
          <w:szCs w:val="20"/>
        </w:rPr>
        <w:t>VOP</w:t>
      </w:r>
      <w:r w:rsidR="00BA6554" w:rsidRPr="000B3C52">
        <w:rPr>
          <w:rFonts w:asciiTheme="majorHAnsi" w:hAnsiTheme="majorHAnsi" w:cstheme="majorHAnsi"/>
          <w:sz w:val="20"/>
          <w:szCs w:val="20"/>
        </w:rPr>
        <w:t>, s výjimkou dokumentů, u kterých Banka souhlasila s jejich předáním v elektronické podobě</w:t>
      </w:r>
      <w:r w:rsidRPr="000B3C52">
        <w:rPr>
          <w:rFonts w:asciiTheme="majorHAnsi" w:hAnsiTheme="majorHAnsi" w:cstheme="majorHAnsi"/>
          <w:sz w:val="20"/>
          <w:szCs w:val="20"/>
        </w:rPr>
        <w:t>.</w:t>
      </w:r>
    </w:p>
    <w:p w:rsidR="00605002" w:rsidRPr="000B3C52" w:rsidRDefault="00605002" w:rsidP="000735EA">
      <w:pPr>
        <w:pStyle w:val="Nadpis3"/>
        <w:numPr>
          <w:ilvl w:val="0"/>
          <w:numId w:val="19"/>
        </w:numPr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 xml:space="preserve">Klient </w:t>
      </w:r>
      <w:r w:rsidR="00E73F64" w:rsidRPr="000B3C52">
        <w:rPr>
          <w:rFonts w:asciiTheme="majorHAnsi" w:hAnsiTheme="majorHAnsi" w:cstheme="majorHAnsi"/>
          <w:sz w:val="20"/>
          <w:szCs w:val="20"/>
        </w:rPr>
        <w:t xml:space="preserve">je povinen </w:t>
      </w:r>
      <w:r w:rsidRPr="000B3C52">
        <w:rPr>
          <w:rFonts w:asciiTheme="majorHAnsi" w:hAnsiTheme="majorHAnsi" w:cstheme="majorHAnsi"/>
          <w:sz w:val="20"/>
          <w:szCs w:val="20"/>
        </w:rPr>
        <w:t>vedle povinnos</w:t>
      </w:r>
      <w:r w:rsidR="00E3064F" w:rsidRPr="000B3C52">
        <w:rPr>
          <w:rFonts w:asciiTheme="majorHAnsi" w:hAnsiTheme="majorHAnsi" w:cstheme="majorHAnsi"/>
          <w:sz w:val="20"/>
          <w:szCs w:val="20"/>
        </w:rPr>
        <w:t xml:space="preserve">tí uvedených ve VÚP </w:t>
      </w:r>
      <w:r w:rsidRPr="000B3C52">
        <w:rPr>
          <w:rFonts w:asciiTheme="majorHAnsi" w:hAnsiTheme="majorHAnsi" w:cstheme="majorHAnsi"/>
          <w:sz w:val="20"/>
          <w:szCs w:val="20"/>
        </w:rPr>
        <w:t xml:space="preserve">informovat Banku o </w:t>
      </w:r>
      <w:r w:rsidR="00E3064F" w:rsidRPr="000B3C52">
        <w:rPr>
          <w:rFonts w:asciiTheme="majorHAnsi" w:hAnsiTheme="majorHAnsi" w:cstheme="majorHAnsi"/>
          <w:sz w:val="20"/>
          <w:szCs w:val="20"/>
        </w:rPr>
        <w:t>všech</w:t>
      </w:r>
      <w:r w:rsidRPr="000B3C52">
        <w:rPr>
          <w:rFonts w:asciiTheme="majorHAnsi" w:hAnsiTheme="majorHAnsi" w:cstheme="majorHAnsi"/>
          <w:sz w:val="20"/>
          <w:szCs w:val="20"/>
        </w:rPr>
        <w:t xml:space="preserve"> skutečnostech</w:t>
      </w:r>
      <w:r w:rsidR="00E3064F" w:rsidRPr="000B3C52">
        <w:rPr>
          <w:rFonts w:asciiTheme="majorHAnsi" w:hAnsiTheme="majorHAnsi" w:cstheme="majorHAnsi"/>
          <w:sz w:val="20"/>
          <w:szCs w:val="20"/>
        </w:rPr>
        <w:t xml:space="preserve"> uvedených v příloze </w:t>
      </w:r>
      <w:r w:rsidR="004C0654" w:rsidRPr="000B3C52">
        <w:rPr>
          <w:rFonts w:asciiTheme="majorHAnsi" w:hAnsiTheme="majorHAnsi" w:cstheme="majorHAnsi"/>
          <w:sz w:val="20"/>
          <w:szCs w:val="20"/>
        </w:rPr>
        <w:t xml:space="preserve">č. </w:t>
      </w:r>
      <w:r w:rsidR="00B73A1A">
        <w:rPr>
          <w:rFonts w:asciiTheme="majorHAnsi" w:hAnsiTheme="majorHAnsi" w:cstheme="majorHAnsi"/>
          <w:sz w:val="20"/>
          <w:szCs w:val="20"/>
        </w:rPr>
        <w:t xml:space="preserve">2 </w:t>
      </w:r>
      <w:r w:rsidR="00E3064F" w:rsidRPr="000B3C52">
        <w:rPr>
          <w:rFonts w:asciiTheme="majorHAnsi" w:hAnsiTheme="majorHAnsi" w:cstheme="majorHAnsi"/>
          <w:sz w:val="20"/>
          <w:szCs w:val="20"/>
        </w:rPr>
        <w:t>(Informační povinnosti Klienta), a to bezodkladně</w:t>
      </w:r>
      <w:r w:rsidR="00E73F64" w:rsidRPr="000B3C52">
        <w:rPr>
          <w:rFonts w:asciiTheme="majorHAnsi" w:hAnsiTheme="majorHAnsi" w:cstheme="majorHAnsi"/>
          <w:sz w:val="20"/>
          <w:szCs w:val="20"/>
        </w:rPr>
        <w:t>, nejpozději však ve lhůtách</w:t>
      </w:r>
      <w:r w:rsidR="00E3064F" w:rsidRPr="000B3C52">
        <w:rPr>
          <w:rFonts w:asciiTheme="majorHAnsi" w:hAnsiTheme="majorHAnsi" w:cstheme="majorHAnsi"/>
          <w:sz w:val="20"/>
          <w:szCs w:val="20"/>
        </w:rPr>
        <w:t xml:space="preserve"> tam</w:t>
      </w:r>
      <w:r w:rsidR="00E73F64" w:rsidRPr="000B3C52">
        <w:rPr>
          <w:rFonts w:asciiTheme="majorHAnsi" w:hAnsiTheme="majorHAnsi" w:cstheme="majorHAnsi"/>
          <w:sz w:val="20"/>
          <w:szCs w:val="20"/>
        </w:rPr>
        <w:t xml:space="preserve"> uvedených</w:t>
      </w:r>
      <w:r w:rsidR="00E3064F" w:rsidRPr="000B3C52">
        <w:rPr>
          <w:rFonts w:asciiTheme="majorHAnsi" w:hAnsiTheme="majorHAnsi" w:cstheme="majorHAnsi"/>
          <w:sz w:val="20"/>
          <w:szCs w:val="20"/>
        </w:rPr>
        <w:t>.</w:t>
      </w:r>
      <w:r w:rsidR="00E73F64" w:rsidRPr="000B3C52">
        <w:rPr>
          <w:rFonts w:asciiTheme="majorHAnsi" w:hAnsiTheme="majorHAnsi" w:cstheme="majorHAnsi"/>
          <w:sz w:val="20"/>
          <w:szCs w:val="20"/>
        </w:rPr>
        <w:t xml:space="preserve"> </w:t>
      </w:r>
    </w:p>
    <w:p w:rsidR="00605002" w:rsidRPr="000B3C52" w:rsidRDefault="00E73F64" w:rsidP="009E3B4B">
      <w:pPr>
        <w:pStyle w:val="Nadpis2"/>
        <w:tabs>
          <w:tab w:val="clear" w:pos="720"/>
          <w:tab w:val="num" w:pos="567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Další p</w:t>
      </w:r>
      <w:r w:rsidR="00605002" w:rsidRPr="000B3C52">
        <w:rPr>
          <w:rFonts w:asciiTheme="majorHAnsi" w:hAnsiTheme="majorHAnsi" w:cstheme="majorHAnsi"/>
          <w:sz w:val="20"/>
          <w:szCs w:val="20"/>
        </w:rPr>
        <w:t>ovinnosti Klienta</w:t>
      </w:r>
    </w:p>
    <w:p w:rsidR="00605002" w:rsidRPr="000B3C52" w:rsidRDefault="00605002" w:rsidP="000735EA">
      <w:pPr>
        <w:pStyle w:val="Nadpis3"/>
        <w:numPr>
          <w:ilvl w:val="0"/>
          <w:numId w:val="20"/>
        </w:numPr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 xml:space="preserve">Klient </w:t>
      </w:r>
      <w:r w:rsidR="00E73F64" w:rsidRPr="000B3C52">
        <w:rPr>
          <w:rFonts w:asciiTheme="majorHAnsi" w:hAnsiTheme="majorHAnsi" w:cstheme="majorHAnsi"/>
          <w:sz w:val="20"/>
          <w:szCs w:val="20"/>
        </w:rPr>
        <w:t xml:space="preserve">je povinen </w:t>
      </w:r>
      <w:r w:rsidRPr="000B3C52">
        <w:rPr>
          <w:rFonts w:asciiTheme="majorHAnsi" w:hAnsiTheme="majorHAnsi" w:cstheme="majorHAnsi"/>
          <w:sz w:val="20"/>
          <w:szCs w:val="20"/>
        </w:rPr>
        <w:t>po celou dobu trvání Smlouvy dodržovat povinnosti stanovené VÚP</w:t>
      </w:r>
      <w:r w:rsidR="00D31FA8" w:rsidRPr="000B3C52">
        <w:rPr>
          <w:rFonts w:asciiTheme="majorHAnsi" w:hAnsiTheme="majorHAnsi" w:cstheme="majorHAnsi"/>
          <w:sz w:val="20"/>
          <w:szCs w:val="20"/>
        </w:rPr>
        <w:t xml:space="preserve"> a VOP</w:t>
      </w:r>
      <w:r w:rsidRPr="000B3C52">
        <w:rPr>
          <w:rFonts w:asciiTheme="majorHAnsi" w:hAnsiTheme="majorHAnsi" w:cstheme="majorHAnsi"/>
          <w:sz w:val="20"/>
          <w:szCs w:val="20"/>
        </w:rPr>
        <w:t>.</w:t>
      </w:r>
    </w:p>
    <w:p w:rsidR="00605002" w:rsidRPr="000B3C52" w:rsidRDefault="00605002" w:rsidP="000735EA">
      <w:pPr>
        <w:pStyle w:val="Nadpis3"/>
        <w:numPr>
          <w:ilvl w:val="0"/>
          <w:numId w:val="20"/>
        </w:numPr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Klient je dále povinen</w:t>
      </w:r>
      <w:r w:rsidR="00E41893" w:rsidRPr="000B3C52">
        <w:rPr>
          <w:rFonts w:asciiTheme="majorHAnsi" w:hAnsiTheme="majorHAnsi" w:cstheme="majorHAnsi"/>
          <w:sz w:val="20"/>
          <w:szCs w:val="20"/>
        </w:rPr>
        <w:t xml:space="preserve"> plnit nebo zajistit plnění povinností uvedených v příloze č. </w:t>
      </w:r>
      <w:r w:rsidR="00B73A1A">
        <w:rPr>
          <w:rFonts w:asciiTheme="majorHAnsi" w:hAnsiTheme="majorHAnsi" w:cstheme="majorHAnsi"/>
          <w:sz w:val="20"/>
          <w:szCs w:val="20"/>
        </w:rPr>
        <w:t xml:space="preserve">2 </w:t>
      </w:r>
      <w:r w:rsidR="00E41893" w:rsidRPr="000B3C52">
        <w:rPr>
          <w:rFonts w:asciiTheme="majorHAnsi" w:hAnsiTheme="majorHAnsi" w:cstheme="majorHAnsi"/>
          <w:sz w:val="20"/>
          <w:szCs w:val="20"/>
        </w:rPr>
        <w:t>(</w:t>
      </w:r>
      <w:r w:rsidR="00E41893" w:rsidRPr="000B3C52">
        <w:rPr>
          <w:rFonts w:asciiTheme="majorHAnsi" w:hAnsiTheme="majorHAnsi" w:cstheme="majorHAnsi"/>
          <w:i/>
          <w:sz w:val="20"/>
          <w:szCs w:val="20"/>
        </w:rPr>
        <w:t>Povinnosti Klienta</w:t>
      </w:r>
      <w:r w:rsidR="00E41893" w:rsidRPr="000B3C52">
        <w:rPr>
          <w:rFonts w:asciiTheme="majorHAnsi" w:hAnsiTheme="majorHAnsi" w:cstheme="majorHAnsi"/>
          <w:sz w:val="20"/>
          <w:szCs w:val="20"/>
        </w:rPr>
        <w:t xml:space="preserve">). </w:t>
      </w:r>
    </w:p>
    <w:p w:rsidR="00605002" w:rsidRPr="000B3C52" w:rsidRDefault="00605002" w:rsidP="009E3B4B">
      <w:pPr>
        <w:pStyle w:val="Nadpis2"/>
        <w:tabs>
          <w:tab w:val="clear" w:pos="720"/>
          <w:tab w:val="num" w:pos="567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Výjimky z povinností stanovených ve VÚP</w:t>
      </w:r>
    </w:p>
    <w:p w:rsidR="00605002" w:rsidRPr="000B3C52" w:rsidRDefault="00605002" w:rsidP="009E3B4B">
      <w:pPr>
        <w:pStyle w:val="wText1"/>
        <w:spacing w:after="120"/>
        <w:ind w:left="0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 xml:space="preserve">Smluvní strany se </w:t>
      </w:r>
      <w:r w:rsidR="00FA20B1" w:rsidRPr="000B3C52">
        <w:rPr>
          <w:rFonts w:asciiTheme="majorHAnsi" w:hAnsiTheme="majorHAnsi" w:cstheme="majorHAnsi"/>
          <w:sz w:val="20"/>
          <w:szCs w:val="20"/>
        </w:rPr>
        <w:t>dohodly</w:t>
      </w:r>
      <w:r w:rsidRPr="000B3C52">
        <w:rPr>
          <w:rFonts w:asciiTheme="majorHAnsi" w:hAnsiTheme="majorHAnsi" w:cstheme="majorHAnsi"/>
          <w:sz w:val="20"/>
          <w:szCs w:val="20"/>
        </w:rPr>
        <w:t>, že znění příslušných ustanovení upravující povinnosti Klienta, které jsou obsaženy v č</w:t>
      </w:r>
      <w:r w:rsidR="00E3064F" w:rsidRPr="000B3C52">
        <w:rPr>
          <w:rFonts w:asciiTheme="majorHAnsi" w:hAnsiTheme="majorHAnsi" w:cstheme="majorHAnsi"/>
          <w:sz w:val="20"/>
          <w:szCs w:val="20"/>
        </w:rPr>
        <w:t>lánku 13</w:t>
      </w:r>
      <w:r w:rsidRPr="000B3C52">
        <w:rPr>
          <w:rFonts w:asciiTheme="majorHAnsi" w:hAnsiTheme="majorHAnsi" w:cstheme="majorHAnsi"/>
          <w:sz w:val="20"/>
          <w:szCs w:val="20"/>
        </w:rPr>
        <w:t xml:space="preserve"> (</w:t>
      </w:r>
      <w:r w:rsidR="00E3064F" w:rsidRPr="000B3C52">
        <w:rPr>
          <w:rFonts w:asciiTheme="majorHAnsi" w:hAnsiTheme="majorHAnsi" w:cstheme="majorHAnsi"/>
          <w:i/>
          <w:sz w:val="20"/>
          <w:szCs w:val="20"/>
        </w:rPr>
        <w:t>P</w:t>
      </w:r>
      <w:r w:rsidRPr="000B3C52">
        <w:rPr>
          <w:rFonts w:asciiTheme="majorHAnsi" w:hAnsiTheme="majorHAnsi" w:cstheme="majorHAnsi"/>
          <w:i/>
          <w:sz w:val="20"/>
          <w:szCs w:val="20"/>
        </w:rPr>
        <w:t>ovinnosti Klienta</w:t>
      </w:r>
      <w:r w:rsidR="00E3064F" w:rsidRPr="000B3C52">
        <w:rPr>
          <w:rFonts w:asciiTheme="majorHAnsi" w:hAnsiTheme="majorHAnsi" w:cstheme="majorHAnsi"/>
          <w:sz w:val="20"/>
          <w:szCs w:val="20"/>
        </w:rPr>
        <w:t>) VÚP a článku 14 (</w:t>
      </w:r>
      <w:r w:rsidR="00E3064F" w:rsidRPr="000B3C52">
        <w:rPr>
          <w:rFonts w:asciiTheme="majorHAnsi" w:hAnsiTheme="majorHAnsi" w:cstheme="majorHAnsi"/>
          <w:i/>
          <w:sz w:val="20"/>
          <w:szCs w:val="20"/>
        </w:rPr>
        <w:t>Negativní povinnosti</w:t>
      </w:r>
      <w:r w:rsidR="00E3064F" w:rsidRPr="000B3C52">
        <w:rPr>
          <w:rFonts w:asciiTheme="majorHAnsi" w:hAnsiTheme="majorHAnsi" w:cstheme="majorHAnsi"/>
          <w:sz w:val="20"/>
          <w:szCs w:val="20"/>
        </w:rPr>
        <w:t>)</w:t>
      </w:r>
      <w:r w:rsidRPr="000B3C52">
        <w:rPr>
          <w:rFonts w:asciiTheme="majorHAnsi" w:hAnsiTheme="majorHAnsi" w:cstheme="majorHAnsi"/>
          <w:sz w:val="20"/>
          <w:szCs w:val="20"/>
        </w:rPr>
        <w:t xml:space="preserve"> VÚP</w:t>
      </w:r>
      <w:r w:rsidR="004A4251" w:rsidRPr="000B3C52">
        <w:rPr>
          <w:rFonts w:asciiTheme="majorHAnsi" w:hAnsiTheme="majorHAnsi" w:cstheme="majorHAnsi"/>
          <w:sz w:val="20"/>
          <w:szCs w:val="20"/>
        </w:rPr>
        <w:t>,</w:t>
      </w:r>
      <w:r w:rsidRPr="000B3C52">
        <w:rPr>
          <w:rFonts w:asciiTheme="majorHAnsi" w:hAnsiTheme="majorHAnsi" w:cstheme="majorHAnsi"/>
          <w:sz w:val="20"/>
          <w:szCs w:val="20"/>
        </w:rPr>
        <w:t xml:space="preserve"> bude uprav</w:t>
      </w:r>
      <w:r w:rsidR="00C4073D" w:rsidRPr="000B3C52">
        <w:rPr>
          <w:rFonts w:asciiTheme="majorHAnsi" w:hAnsiTheme="majorHAnsi" w:cstheme="majorHAnsi"/>
          <w:sz w:val="20"/>
          <w:szCs w:val="20"/>
        </w:rPr>
        <w:t xml:space="preserve">eno způsobem uvedeným v části </w:t>
      </w:r>
      <w:r w:rsidR="00B17D08" w:rsidRPr="000B3C52">
        <w:rPr>
          <w:rFonts w:asciiTheme="majorHAnsi" w:hAnsiTheme="majorHAnsi" w:cstheme="majorHAnsi"/>
          <w:sz w:val="20"/>
          <w:szCs w:val="20"/>
        </w:rPr>
        <w:t xml:space="preserve">označené jako </w:t>
      </w:r>
      <w:r w:rsidR="00C4073D" w:rsidRPr="000B3C52">
        <w:rPr>
          <w:rFonts w:asciiTheme="majorHAnsi" w:hAnsiTheme="majorHAnsi" w:cstheme="majorHAnsi"/>
          <w:i/>
          <w:sz w:val="20"/>
          <w:szCs w:val="20"/>
        </w:rPr>
        <w:t>Změna povinností</w:t>
      </w:r>
      <w:r w:rsidR="00B17D08" w:rsidRPr="000B3C52">
        <w:rPr>
          <w:rFonts w:asciiTheme="majorHAnsi" w:hAnsiTheme="majorHAnsi" w:cstheme="majorHAnsi"/>
          <w:sz w:val="20"/>
          <w:szCs w:val="20"/>
        </w:rPr>
        <w:t xml:space="preserve"> </w:t>
      </w:r>
      <w:r w:rsidR="00B17D08" w:rsidRPr="000B3C52">
        <w:rPr>
          <w:rFonts w:asciiTheme="majorHAnsi" w:hAnsiTheme="majorHAnsi" w:cstheme="majorHAnsi"/>
          <w:i/>
          <w:sz w:val="20"/>
          <w:szCs w:val="20"/>
        </w:rPr>
        <w:t>dle VÚP</w:t>
      </w:r>
      <w:r w:rsidRPr="000B3C52">
        <w:rPr>
          <w:rFonts w:asciiTheme="majorHAnsi" w:hAnsiTheme="majorHAnsi" w:cstheme="majorHAnsi"/>
          <w:sz w:val="20"/>
          <w:szCs w:val="20"/>
        </w:rPr>
        <w:t xml:space="preserve"> </w:t>
      </w:r>
      <w:r w:rsidR="00C4073D" w:rsidRPr="000B3C52">
        <w:rPr>
          <w:rFonts w:asciiTheme="majorHAnsi" w:hAnsiTheme="majorHAnsi" w:cstheme="majorHAnsi"/>
          <w:sz w:val="20"/>
          <w:szCs w:val="20"/>
        </w:rPr>
        <w:t xml:space="preserve">přílohy </w:t>
      </w:r>
      <w:r w:rsidR="00B73A1A">
        <w:rPr>
          <w:rFonts w:asciiTheme="majorHAnsi" w:hAnsiTheme="majorHAnsi" w:cstheme="majorHAnsi"/>
          <w:sz w:val="20"/>
          <w:szCs w:val="20"/>
        </w:rPr>
        <w:t>2</w:t>
      </w:r>
      <w:r w:rsidR="00B17D08" w:rsidRPr="000B3C52">
        <w:rPr>
          <w:rFonts w:asciiTheme="majorHAnsi" w:hAnsiTheme="majorHAnsi" w:cstheme="majorHAnsi"/>
          <w:sz w:val="20"/>
          <w:szCs w:val="20"/>
        </w:rPr>
        <w:t xml:space="preserve"> (</w:t>
      </w:r>
      <w:r w:rsidR="00B17D08" w:rsidRPr="000B3C52">
        <w:rPr>
          <w:rFonts w:asciiTheme="majorHAnsi" w:hAnsiTheme="majorHAnsi" w:cstheme="majorHAnsi"/>
          <w:i/>
          <w:sz w:val="20"/>
          <w:szCs w:val="20"/>
        </w:rPr>
        <w:t>Povinnosti Klienta</w:t>
      </w:r>
      <w:r w:rsidR="00B17D08" w:rsidRPr="000B3C52">
        <w:rPr>
          <w:rFonts w:asciiTheme="majorHAnsi" w:hAnsiTheme="majorHAnsi" w:cstheme="majorHAnsi"/>
          <w:sz w:val="20"/>
          <w:szCs w:val="20"/>
        </w:rPr>
        <w:t>)</w:t>
      </w:r>
      <w:r w:rsidR="004C0654" w:rsidRPr="000B3C52">
        <w:rPr>
          <w:rFonts w:asciiTheme="majorHAnsi" w:hAnsiTheme="majorHAnsi" w:cstheme="majorHAnsi"/>
          <w:sz w:val="20"/>
          <w:szCs w:val="20"/>
        </w:rPr>
        <w:t xml:space="preserve">, a to </w:t>
      </w:r>
      <w:r w:rsidRPr="000B3C52">
        <w:rPr>
          <w:rFonts w:asciiTheme="majorHAnsi" w:hAnsiTheme="majorHAnsi" w:cstheme="majorHAnsi"/>
          <w:sz w:val="20"/>
          <w:szCs w:val="20"/>
        </w:rPr>
        <w:t>bez ohledu na jakoukoli pozdější aktuali</w:t>
      </w:r>
      <w:r w:rsidR="004C0654" w:rsidRPr="000B3C52">
        <w:rPr>
          <w:rFonts w:asciiTheme="majorHAnsi" w:hAnsiTheme="majorHAnsi" w:cstheme="majorHAnsi"/>
          <w:sz w:val="20"/>
          <w:szCs w:val="20"/>
        </w:rPr>
        <w:t>zaci příslušných ustanovení VÚP</w:t>
      </w:r>
      <w:r w:rsidRPr="000B3C52">
        <w:rPr>
          <w:rFonts w:asciiTheme="majorHAnsi" w:hAnsiTheme="majorHAnsi" w:cstheme="majorHAnsi"/>
          <w:sz w:val="20"/>
          <w:szCs w:val="20"/>
        </w:rPr>
        <w:t>.</w:t>
      </w:r>
    </w:p>
    <w:p w:rsidR="009E3B4B" w:rsidRPr="000B3C52" w:rsidRDefault="009E3B4B" w:rsidP="009E3B4B">
      <w:pPr>
        <w:pStyle w:val="wText1"/>
        <w:spacing w:after="120"/>
        <w:ind w:left="0"/>
        <w:rPr>
          <w:rFonts w:asciiTheme="majorHAnsi" w:hAnsiTheme="majorHAnsi" w:cstheme="majorHAnsi"/>
          <w:sz w:val="20"/>
          <w:szCs w:val="20"/>
        </w:rPr>
      </w:pPr>
    </w:p>
    <w:p w:rsidR="00605002" w:rsidRPr="000B3C52" w:rsidRDefault="007D633C" w:rsidP="009E3B4B">
      <w:pPr>
        <w:pStyle w:val="Nadpis1"/>
        <w:tabs>
          <w:tab w:val="clear" w:pos="720"/>
          <w:tab w:val="num" w:pos="567"/>
        </w:tabs>
        <w:spacing w:before="0"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Případy porušení</w:t>
      </w:r>
    </w:p>
    <w:p w:rsidR="00880E6C" w:rsidRPr="000B3C52" w:rsidRDefault="00880E6C" w:rsidP="009E3B4B">
      <w:pPr>
        <w:pStyle w:val="wText1"/>
        <w:spacing w:after="120"/>
        <w:ind w:left="0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Případy porušení se rozumí veškeré Případy porušení uvedené ve VÚP.</w:t>
      </w:r>
    </w:p>
    <w:p w:rsidR="00A62297" w:rsidRPr="000B3C52" w:rsidRDefault="00A62297" w:rsidP="00A5306D">
      <w:pPr>
        <w:pStyle w:val="wText1"/>
        <w:spacing w:after="120"/>
        <w:ind w:left="0"/>
        <w:rPr>
          <w:rFonts w:asciiTheme="majorHAnsi" w:hAnsiTheme="majorHAnsi" w:cstheme="majorHAnsi"/>
          <w:sz w:val="20"/>
          <w:szCs w:val="20"/>
          <w:lang w:val="en-US"/>
        </w:rPr>
      </w:pPr>
    </w:p>
    <w:p w:rsidR="00605002" w:rsidRPr="000B3C52" w:rsidRDefault="007D633C" w:rsidP="00EC0AE4">
      <w:pPr>
        <w:pStyle w:val="Nadpis1"/>
        <w:tabs>
          <w:tab w:val="clear" w:pos="720"/>
          <w:tab w:val="num" w:pos="567"/>
        </w:tabs>
        <w:spacing w:before="0"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Závěrečná ustanovení</w:t>
      </w:r>
    </w:p>
    <w:p w:rsidR="00605002" w:rsidRPr="006543D4" w:rsidRDefault="00605002" w:rsidP="00EC0AE4">
      <w:pPr>
        <w:pStyle w:val="Nadpis2"/>
        <w:tabs>
          <w:tab w:val="clear" w:pos="720"/>
          <w:tab w:val="num" w:pos="567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6543D4">
        <w:rPr>
          <w:rFonts w:asciiTheme="majorHAnsi" w:hAnsiTheme="majorHAnsi" w:cstheme="majorHAnsi"/>
          <w:sz w:val="20"/>
          <w:szCs w:val="20"/>
        </w:rPr>
        <w:t>Adresy p</w:t>
      </w:r>
      <w:r w:rsidR="00BE4491" w:rsidRPr="006543D4">
        <w:rPr>
          <w:rFonts w:asciiTheme="majorHAnsi" w:hAnsiTheme="majorHAnsi" w:cstheme="majorHAnsi"/>
          <w:sz w:val="20"/>
          <w:szCs w:val="20"/>
        </w:rPr>
        <w:t>ro doručování a kontaktní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4465"/>
      </w:tblGrid>
      <w:tr w:rsidR="00BE61A1" w:rsidRPr="000B3C52" w:rsidTr="009E3B4B">
        <w:tc>
          <w:tcPr>
            <w:tcW w:w="4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E61A1" w:rsidRPr="000B3C52" w:rsidRDefault="00BE61A1" w:rsidP="00A5306D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Oznámení zasílaná Bance: 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BE61A1" w:rsidRPr="000B3C52" w:rsidRDefault="00BE61A1" w:rsidP="00A5306D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Oznámení zasílaná Klientovi:</w:t>
            </w:r>
          </w:p>
        </w:tc>
      </w:tr>
      <w:tr w:rsidR="00BE61A1" w:rsidRPr="000B3C52" w:rsidTr="009E3B4B">
        <w:tc>
          <w:tcPr>
            <w:tcW w:w="4465" w:type="dxa"/>
            <w:tcBorders>
              <w:right w:val="single" w:sz="4" w:space="0" w:color="auto"/>
            </w:tcBorders>
          </w:tcPr>
          <w:p w:rsidR="00BE61A1" w:rsidRPr="000B3C52" w:rsidRDefault="00BE61A1" w:rsidP="00A5306D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PPF banka a.s.</w:t>
            </w:r>
          </w:p>
        </w:tc>
        <w:tc>
          <w:tcPr>
            <w:tcW w:w="4465" w:type="dxa"/>
            <w:tcBorders>
              <w:left w:val="single" w:sz="4" w:space="0" w:color="auto"/>
            </w:tcBorders>
          </w:tcPr>
          <w:p w:rsidR="00BE61A1" w:rsidRPr="00E46BB5" w:rsidRDefault="00AD6357" w:rsidP="00A5306D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46BB5">
              <w:rPr>
                <w:rFonts w:asciiTheme="majorHAnsi" w:hAnsiTheme="majorHAnsi" w:cstheme="majorHAnsi"/>
                <w:sz w:val="20"/>
                <w:szCs w:val="20"/>
              </w:rPr>
              <w:t>Olomoucký kraj</w:t>
            </w:r>
          </w:p>
        </w:tc>
      </w:tr>
      <w:tr w:rsidR="00BE61A1" w:rsidRPr="000B3C52" w:rsidTr="009E3B4B">
        <w:tc>
          <w:tcPr>
            <w:tcW w:w="4465" w:type="dxa"/>
            <w:tcBorders>
              <w:right w:val="single" w:sz="4" w:space="0" w:color="auto"/>
            </w:tcBorders>
          </w:tcPr>
          <w:p w:rsidR="004C0654" w:rsidRPr="000B3C52" w:rsidRDefault="00BE61A1" w:rsidP="00A5306D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Evropská 2690/17</w:t>
            </w:r>
          </w:p>
          <w:p w:rsidR="00BE61A1" w:rsidRPr="000B3C52" w:rsidRDefault="004C0654" w:rsidP="00A5306D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160 41 Praha 6</w:t>
            </w:r>
          </w:p>
        </w:tc>
        <w:tc>
          <w:tcPr>
            <w:tcW w:w="4465" w:type="dxa"/>
            <w:tcBorders>
              <w:left w:val="single" w:sz="4" w:space="0" w:color="auto"/>
            </w:tcBorders>
          </w:tcPr>
          <w:p w:rsidR="00BE61A1" w:rsidRPr="00E46BB5" w:rsidRDefault="00AD6357" w:rsidP="00A5306D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543D4">
              <w:rPr>
                <w:rFonts w:asciiTheme="majorHAnsi" w:hAnsiTheme="majorHAnsi" w:cstheme="majorHAnsi" w:hint="eastAsia"/>
                <w:color w:val="444444"/>
                <w:sz w:val="20"/>
                <w:szCs w:val="20"/>
              </w:rPr>
              <w:t>Jeremenkova 40a, 77911 Olomouc</w:t>
            </w:r>
          </w:p>
          <w:p w:rsidR="00AD6357" w:rsidRPr="00E46BB5" w:rsidRDefault="002C3117" w:rsidP="00A5306D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46BB5">
              <w:rPr>
                <w:rFonts w:asciiTheme="majorHAnsi" w:hAnsiTheme="majorHAnsi" w:cstheme="majorHAnsi"/>
                <w:sz w:val="20"/>
                <w:szCs w:val="20"/>
              </w:rPr>
              <w:t>Odbor ekonomický</w:t>
            </w:r>
          </w:p>
        </w:tc>
      </w:tr>
      <w:tr w:rsidR="00BE61A1" w:rsidRPr="000B3C52" w:rsidTr="009E3B4B">
        <w:tc>
          <w:tcPr>
            <w:tcW w:w="4465" w:type="dxa"/>
            <w:tcBorders>
              <w:right w:val="single" w:sz="4" w:space="0" w:color="auto"/>
            </w:tcBorders>
          </w:tcPr>
          <w:p w:rsidR="00BE61A1" w:rsidRPr="000B3C52" w:rsidRDefault="00BE61A1" w:rsidP="00A5306D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auto"/>
            </w:tcBorders>
          </w:tcPr>
          <w:p w:rsidR="00BE61A1" w:rsidRPr="00E46BB5" w:rsidRDefault="00BE61A1" w:rsidP="00A5306D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E61A1" w:rsidRPr="000B3C52" w:rsidTr="009E3B4B">
        <w:tc>
          <w:tcPr>
            <w:tcW w:w="4465" w:type="dxa"/>
            <w:tcBorders>
              <w:right w:val="single" w:sz="4" w:space="0" w:color="auto"/>
            </w:tcBorders>
          </w:tcPr>
          <w:p w:rsidR="00BE61A1" w:rsidRPr="006F603E" w:rsidRDefault="00BE61A1" w:rsidP="00AD6357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F603E">
              <w:rPr>
                <w:rFonts w:asciiTheme="majorHAnsi" w:hAnsiTheme="majorHAnsi" w:cstheme="majorHAnsi"/>
                <w:sz w:val="20"/>
                <w:szCs w:val="20"/>
              </w:rPr>
              <w:t xml:space="preserve">k rukám: </w:t>
            </w:r>
            <w:r w:rsidR="00AD6357" w:rsidRPr="006543D4">
              <w:rPr>
                <w:rFonts w:asciiTheme="majorHAnsi" w:hAnsiTheme="majorHAnsi" w:cstheme="majorHAnsi"/>
                <w:sz w:val="20"/>
                <w:szCs w:val="20"/>
              </w:rPr>
              <w:t>Ing. Ivo Kolář</w:t>
            </w:r>
          </w:p>
        </w:tc>
        <w:tc>
          <w:tcPr>
            <w:tcW w:w="4465" w:type="dxa"/>
            <w:tcBorders>
              <w:left w:val="single" w:sz="4" w:space="0" w:color="auto"/>
            </w:tcBorders>
          </w:tcPr>
          <w:p w:rsidR="00BE61A1" w:rsidRPr="00E46BB5" w:rsidRDefault="00BE61A1" w:rsidP="00AD6357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46BB5">
              <w:rPr>
                <w:rFonts w:asciiTheme="majorHAnsi" w:hAnsiTheme="majorHAnsi" w:cstheme="majorHAnsi"/>
                <w:sz w:val="20"/>
                <w:szCs w:val="20"/>
              </w:rPr>
              <w:t xml:space="preserve">k rukám: </w:t>
            </w:r>
            <w:r w:rsidR="00AD6357" w:rsidRPr="00E46BB5">
              <w:rPr>
                <w:rFonts w:asciiTheme="majorHAnsi" w:hAnsiTheme="majorHAnsi" w:cstheme="majorHAnsi"/>
                <w:sz w:val="20"/>
                <w:szCs w:val="20"/>
              </w:rPr>
              <w:t>Mgr. Olga Fidrová</w:t>
            </w:r>
          </w:p>
        </w:tc>
      </w:tr>
      <w:tr w:rsidR="00BE61A1" w:rsidRPr="000B3C52" w:rsidTr="009E3B4B">
        <w:tc>
          <w:tcPr>
            <w:tcW w:w="4465" w:type="dxa"/>
            <w:tcBorders>
              <w:right w:val="single" w:sz="4" w:space="0" w:color="auto"/>
            </w:tcBorders>
          </w:tcPr>
          <w:p w:rsidR="00BE61A1" w:rsidRPr="006F603E" w:rsidRDefault="00E3064F" w:rsidP="00AD6357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6F603E">
              <w:rPr>
                <w:rFonts w:asciiTheme="majorHAnsi" w:hAnsiTheme="majorHAnsi" w:cstheme="majorHAnsi"/>
                <w:sz w:val="20"/>
                <w:szCs w:val="20"/>
              </w:rPr>
              <w:t>email:</w:t>
            </w:r>
            <w:r w:rsidR="00BE61A1" w:rsidRPr="006F603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AD6357" w:rsidRPr="006543D4">
              <w:rPr>
                <w:rFonts w:asciiTheme="majorHAnsi" w:hAnsiTheme="majorHAnsi" w:cstheme="majorHAnsi"/>
                <w:sz w:val="20"/>
                <w:szCs w:val="20"/>
              </w:rPr>
              <w:t>ikolar@ppfbanka.cz</w:t>
            </w:r>
          </w:p>
        </w:tc>
        <w:tc>
          <w:tcPr>
            <w:tcW w:w="4465" w:type="dxa"/>
            <w:tcBorders>
              <w:left w:val="single" w:sz="4" w:space="0" w:color="auto"/>
            </w:tcBorders>
          </w:tcPr>
          <w:p w:rsidR="00BE61A1" w:rsidRPr="00E46BB5" w:rsidRDefault="00E3064F" w:rsidP="002C3117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46BB5">
              <w:rPr>
                <w:rFonts w:asciiTheme="majorHAnsi" w:hAnsiTheme="majorHAnsi" w:cstheme="majorHAnsi"/>
                <w:sz w:val="20"/>
                <w:szCs w:val="20"/>
              </w:rPr>
              <w:t xml:space="preserve">email: </w:t>
            </w:r>
            <w:r w:rsidR="002C3117" w:rsidRPr="00E46BB5">
              <w:rPr>
                <w:rFonts w:asciiTheme="majorHAnsi" w:hAnsiTheme="majorHAnsi" w:cstheme="majorHAnsi"/>
                <w:sz w:val="20"/>
                <w:szCs w:val="20"/>
              </w:rPr>
              <w:t>o.fidrova@kr-olomoucky.cz</w:t>
            </w:r>
          </w:p>
        </w:tc>
      </w:tr>
      <w:tr w:rsidR="00BE61A1" w:rsidRPr="000B3C52" w:rsidTr="009E3B4B">
        <w:tc>
          <w:tcPr>
            <w:tcW w:w="4465" w:type="dxa"/>
            <w:tcBorders>
              <w:bottom w:val="single" w:sz="4" w:space="0" w:color="auto"/>
              <w:right w:val="single" w:sz="4" w:space="0" w:color="auto"/>
            </w:tcBorders>
          </w:tcPr>
          <w:p w:rsidR="00BE61A1" w:rsidRPr="000B3C52" w:rsidRDefault="00BE61A1" w:rsidP="00A5306D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 xml:space="preserve">tel: </w:t>
            </w:r>
            <w:r w:rsidRPr="006543D4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[</w:t>
            </w:r>
            <w:r w:rsidRPr="006543D4">
              <w:rPr>
                <w:rFonts w:asciiTheme="majorHAnsi" w:hAnsiTheme="majorHAnsi" w:cstheme="majorHAnsi"/>
                <w:i/>
                <w:color w:val="FF0000"/>
                <w:sz w:val="20"/>
                <w:szCs w:val="20"/>
                <w:highlight w:val="yellow"/>
              </w:rPr>
              <w:t>tel. číslo</w:t>
            </w:r>
            <w:r w:rsidRPr="006543D4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]</w:t>
            </w:r>
          </w:p>
        </w:tc>
        <w:tc>
          <w:tcPr>
            <w:tcW w:w="4465" w:type="dxa"/>
            <w:tcBorders>
              <w:left w:val="single" w:sz="4" w:space="0" w:color="auto"/>
              <w:bottom w:val="single" w:sz="4" w:space="0" w:color="auto"/>
            </w:tcBorders>
          </w:tcPr>
          <w:p w:rsidR="00BE61A1" w:rsidRPr="00E46BB5" w:rsidRDefault="00BE61A1" w:rsidP="002C3117">
            <w:pPr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E46BB5">
              <w:rPr>
                <w:rFonts w:asciiTheme="majorHAnsi" w:hAnsiTheme="majorHAnsi" w:cstheme="majorHAnsi"/>
                <w:sz w:val="20"/>
                <w:szCs w:val="20"/>
              </w:rPr>
              <w:t xml:space="preserve">tel: </w:t>
            </w:r>
            <w:r w:rsidR="002C3117" w:rsidRPr="00E46BB5">
              <w:rPr>
                <w:rFonts w:asciiTheme="majorHAnsi" w:hAnsiTheme="majorHAnsi" w:cstheme="majorHAnsi"/>
                <w:sz w:val="20"/>
                <w:szCs w:val="20"/>
              </w:rPr>
              <w:t>+420 585 508 502</w:t>
            </w:r>
          </w:p>
        </w:tc>
      </w:tr>
    </w:tbl>
    <w:p w:rsidR="00BE4491" w:rsidRPr="000B3C52" w:rsidRDefault="00BE4491" w:rsidP="00A5306D">
      <w:pPr>
        <w:pStyle w:val="Nadpis2"/>
        <w:keepNext w:val="0"/>
        <w:numPr>
          <w:ilvl w:val="0"/>
          <w:numId w:val="0"/>
        </w:numPr>
        <w:spacing w:after="120"/>
        <w:ind w:left="720" w:hanging="720"/>
        <w:rPr>
          <w:rFonts w:asciiTheme="majorHAnsi" w:hAnsiTheme="majorHAnsi" w:cstheme="majorHAnsi"/>
          <w:b w:val="0"/>
          <w:sz w:val="20"/>
          <w:szCs w:val="20"/>
        </w:rPr>
      </w:pPr>
    </w:p>
    <w:p w:rsidR="00EC0AE4" w:rsidRPr="000B3C52" w:rsidRDefault="00EC0AE4" w:rsidP="00EC0AE4">
      <w:pPr>
        <w:pStyle w:val="Nadpis2"/>
        <w:keepNext w:val="0"/>
        <w:tabs>
          <w:tab w:val="clear" w:pos="720"/>
          <w:tab w:val="num" w:pos="567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Změny a dodatky</w:t>
      </w:r>
    </w:p>
    <w:p w:rsidR="00605002" w:rsidRPr="000B3C52" w:rsidRDefault="00605002" w:rsidP="00EC0AE4">
      <w:pPr>
        <w:pStyle w:val="Nadpis2"/>
        <w:keepNext w:val="0"/>
        <w:numPr>
          <w:ilvl w:val="0"/>
          <w:numId w:val="0"/>
        </w:numPr>
        <w:spacing w:after="120"/>
        <w:rPr>
          <w:rFonts w:asciiTheme="majorHAnsi" w:hAnsiTheme="majorHAnsi" w:cstheme="majorHAnsi"/>
          <w:b w:val="0"/>
          <w:sz w:val="20"/>
          <w:szCs w:val="20"/>
        </w:rPr>
      </w:pPr>
      <w:r w:rsidRPr="000B3C52">
        <w:rPr>
          <w:rFonts w:asciiTheme="majorHAnsi" w:hAnsiTheme="majorHAnsi" w:cstheme="majorHAnsi"/>
          <w:b w:val="0"/>
          <w:sz w:val="20"/>
          <w:szCs w:val="20"/>
        </w:rPr>
        <w:t xml:space="preserve">Jakékoliv změny nebo dodatky této Smlouvy musí být uzavřeny písemnou formou a musí být podepsány všemi </w:t>
      </w:r>
      <w:r w:rsidR="004C0654" w:rsidRPr="000B3C52">
        <w:rPr>
          <w:rFonts w:asciiTheme="majorHAnsi" w:hAnsiTheme="majorHAnsi" w:cstheme="majorHAnsi"/>
          <w:b w:val="0"/>
          <w:sz w:val="20"/>
          <w:szCs w:val="20"/>
        </w:rPr>
        <w:t>s</w:t>
      </w:r>
      <w:r w:rsidRPr="000B3C52">
        <w:rPr>
          <w:rFonts w:asciiTheme="majorHAnsi" w:hAnsiTheme="majorHAnsi" w:cstheme="majorHAnsi"/>
          <w:b w:val="0"/>
          <w:sz w:val="20"/>
          <w:szCs w:val="20"/>
        </w:rPr>
        <w:t>mluvními stranami této Smlouvy, není-li v této Smlouvě dohodnuto jinak, s výjimkou případů, kdy se jedná o změnu obsahu Smlouvy formou změny Ceníku,</w:t>
      </w:r>
      <w:r w:rsidR="00E3064F" w:rsidRPr="000B3C52">
        <w:rPr>
          <w:rFonts w:asciiTheme="majorHAnsi" w:hAnsiTheme="majorHAnsi" w:cstheme="majorHAnsi"/>
          <w:b w:val="0"/>
          <w:sz w:val="20"/>
          <w:szCs w:val="20"/>
        </w:rPr>
        <w:t xml:space="preserve"> Přehledu úrokových sazeb,</w:t>
      </w:r>
      <w:r w:rsidRPr="000B3C52">
        <w:rPr>
          <w:rFonts w:asciiTheme="majorHAnsi" w:hAnsiTheme="majorHAnsi" w:cstheme="majorHAnsi"/>
          <w:b w:val="0"/>
          <w:sz w:val="20"/>
          <w:szCs w:val="20"/>
        </w:rPr>
        <w:t xml:space="preserve"> VÚP a VOP, které se mění způsobem</w:t>
      </w:r>
      <w:r w:rsidR="004A4251" w:rsidRPr="000B3C52">
        <w:rPr>
          <w:rFonts w:asciiTheme="majorHAnsi" w:hAnsiTheme="majorHAnsi" w:cstheme="majorHAnsi"/>
          <w:b w:val="0"/>
          <w:sz w:val="20"/>
          <w:szCs w:val="20"/>
        </w:rPr>
        <w:t xml:space="preserve"> uvedeným</w:t>
      </w:r>
      <w:r w:rsidRPr="000B3C52">
        <w:rPr>
          <w:rFonts w:asciiTheme="majorHAnsi" w:hAnsiTheme="majorHAnsi" w:cstheme="majorHAnsi"/>
          <w:b w:val="0"/>
          <w:sz w:val="20"/>
          <w:szCs w:val="20"/>
        </w:rPr>
        <w:t xml:space="preserve"> v těchto dokumentech a dále s výjimkou změny adresy pro doručování a kontaktních osob, které lze změnit jednostranným píse</w:t>
      </w:r>
      <w:r w:rsidR="00E3064F" w:rsidRPr="000B3C52">
        <w:rPr>
          <w:rFonts w:asciiTheme="majorHAnsi" w:hAnsiTheme="majorHAnsi" w:cstheme="majorHAnsi"/>
          <w:b w:val="0"/>
          <w:sz w:val="20"/>
          <w:szCs w:val="20"/>
        </w:rPr>
        <w:t>mným oznámením doručeným druhé S</w:t>
      </w:r>
      <w:r w:rsidRPr="000B3C52">
        <w:rPr>
          <w:rFonts w:asciiTheme="majorHAnsi" w:hAnsiTheme="majorHAnsi" w:cstheme="majorHAnsi"/>
          <w:b w:val="0"/>
          <w:sz w:val="20"/>
          <w:szCs w:val="20"/>
        </w:rPr>
        <w:t xml:space="preserve">mluvní straně, přičemž změna bude účinná </w:t>
      </w:r>
      <w:r w:rsidR="00EC0AE4" w:rsidRPr="000B3C52">
        <w:rPr>
          <w:rFonts w:asciiTheme="majorHAnsi" w:hAnsiTheme="majorHAnsi" w:cstheme="majorHAnsi"/>
          <w:b w:val="0"/>
          <w:sz w:val="20"/>
          <w:szCs w:val="20"/>
        </w:rPr>
        <w:t>5</w:t>
      </w:r>
      <w:r w:rsidR="00BE4491" w:rsidRPr="000B3C52">
        <w:rPr>
          <w:rFonts w:asciiTheme="majorHAnsi" w:hAnsiTheme="majorHAnsi" w:cstheme="majorHAnsi"/>
          <w:b w:val="0"/>
          <w:sz w:val="20"/>
          <w:szCs w:val="20"/>
        </w:rPr>
        <w:t xml:space="preserve"> </w:t>
      </w:r>
      <w:r w:rsidRPr="000B3C52">
        <w:rPr>
          <w:rFonts w:asciiTheme="majorHAnsi" w:hAnsiTheme="majorHAnsi" w:cstheme="majorHAnsi"/>
          <w:b w:val="0"/>
          <w:sz w:val="20"/>
          <w:szCs w:val="20"/>
        </w:rPr>
        <w:t>Pracovní</w:t>
      </w:r>
      <w:r w:rsidR="00BE4491" w:rsidRPr="000B3C52">
        <w:rPr>
          <w:rFonts w:asciiTheme="majorHAnsi" w:hAnsiTheme="majorHAnsi" w:cstheme="majorHAnsi"/>
          <w:b w:val="0"/>
          <w:sz w:val="20"/>
          <w:szCs w:val="20"/>
        </w:rPr>
        <w:t>ch</w:t>
      </w:r>
      <w:r w:rsidRPr="000B3C52">
        <w:rPr>
          <w:rFonts w:asciiTheme="majorHAnsi" w:hAnsiTheme="majorHAnsi" w:cstheme="majorHAnsi"/>
          <w:b w:val="0"/>
          <w:sz w:val="20"/>
          <w:szCs w:val="20"/>
        </w:rPr>
        <w:t xml:space="preserve"> </w:t>
      </w:r>
      <w:r w:rsidR="00BE4491" w:rsidRPr="000B3C52">
        <w:rPr>
          <w:rFonts w:asciiTheme="majorHAnsi" w:hAnsiTheme="majorHAnsi" w:cstheme="majorHAnsi"/>
          <w:b w:val="0"/>
          <w:sz w:val="20"/>
          <w:szCs w:val="20"/>
        </w:rPr>
        <w:t xml:space="preserve">dní </w:t>
      </w:r>
      <w:r w:rsidRPr="000B3C52">
        <w:rPr>
          <w:rFonts w:asciiTheme="majorHAnsi" w:hAnsiTheme="majorHAnsi" w:cstheme="majorHAnsi"/>
          <w:b w:val="0"/>
          <w:sz w:val="20"/>
          <w:szCs w:val="20"/>
        </w:rPr>
        <w:t xml:space="preserve">po jejím doručení. </w:t>
      </w:r>
      <w:r w:rsidR="004C0654" w:rsidRPr="000B3C52">
        <w:rPr>
          <w:rFonts w:asciiTheme="majorHAnsi" w:hAnsiTheme="majorHAnsi" w:cstheme="majorHAnsi"/>
          <w:b w:val="0"/>
          <w:sz w:val="20"/>
          <w:szCs w:val="20"/>
        </w:rPr>
        <w:t>Banka je dále oprávněna jednostranně měnit vzory Žádostí.</w:t>
      </w:r>
    </w:p>
    <w:p w:rsidR="00EC0AE4" w:rsidRPr="000B3C52" w:rsidRDefault="00EC0AE4" w:rsidP="00EC0AE4">
      <w:pPr>
        <w:pStyle w:val="Nadpis2"/>
        <w:tabs>
          <w:tab w:val="clear" w:pos="720"/>
          <w:tab w:val="num" w:pos="567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Výklad</w:t>
      </w:r>
    </w:p>
    <w:p w:rsidR="00605002" w:rsidRPr="000B3C52" w:rsidRDefault="00605002" w:rsidP="00EC0AE4">
      <w:pPr>
        <w:pStyle w:val="Nadpis2"/>
        <w:numPr>
          <w:ilvl w:val="0"/>
          <w:numId w:val="0"/>
        </w:numPr>
        <w:spacing w:after="120"/>
        <w:rPr>
          <w:rFonts w:asciiTheme="majorHAnsi" w:hAnsiTheme="majorHAnsi" w:cstheme="majorHAnsi"/>
          <w:b w:val="0"/>
          <w:sz w:val="20"/>
          <w:szCs w:val="20"/>
        </w:rPr>
      </w:pPr>
      <w:r w:rsidRPr="000B3C52">
        <w:rPr>
          <w:rFonts w:asciiTheme="majorHAnsi" w:hAnsiTheme="majorHAnsi" w:cstheme="majorHAnsi"/>
          <w:b w:val="0"/>
          <w:sz w:val="20"/>
          <w:szCs w:val="20"/>
        </w:rPr>
        <w:t>V případě rozporu mezi ustanoveními této Smlouvy a VÚP mají přednost ustanovení této Smlouvy a v případě rozporu mezi ustanoveními VÚP a VOP mají přednost ustanovení VÚP.</w:t>
      </w:r>
      <w:r w:rsidR="00E3064F" w:rsidRPr="000B3C52">
        <w:rPr>
          <w:rFonts w:asciiTheme="majorHAnsi" w:hAnsiTheme="majorHAnsi" w:cstheme="majorHAnsi"/>
          <w:b w:val="0"/>
          <w:sz w:val="20"/>
          <w:szCs w:val="20"/>
        </w:rPr>
        <w:t xml:space="preserve"> Jakýkoliv odkaz na článek, odstavec, písmeno nebo bod se považuje za odkaz na článek, odstavec, písmeno nebo bod této Smlouvy.</w:t>
      </w:r>
    </w:p>
    <w:p w:rsidR="00EC0AE4" w:rsidRPr="000B3C52" w:rsidRDefault="00EC0AE4" w:rsidP="00EC0AE4">
      <w:pPr>
        <w:pStyle w:val="Nadpis2"/>
        <w:keepNext w:val="0"/>
        <w:tabs>
          <w:tab w:val="clear" w:pos="720"/>
          <w:tab w:val="num" w:pos="567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Rozhodné právo a jurisdikce</w:t>
      </w:r>
    </w:p>
    <w:p w:rsidR="00EC0AE4" w:rsidRPr="000B3C52" w:rsidRDefault="00D77285" w:rsidP="000735EA">
      <w:pPr>
        <w:pStyle w:val="Nadpis2"/>
        <w:keepNext w:val="0"/>
        <w:numPr>
          <w:ilvl w:val="0"/>
          <w:numId w:val="22"/>
        </w:numPr>
        <w:spacing w:after="120"/>
        <w:ind w:left="567" w:hanging="567"/>
        <w:rPr>
          <w:rFonts w:asciiTheme="majorHAnsi" w:hAnsiTheme="majorHAnsi" w:cstheme="majorHAnsi"/>
          <w:b w:val="0"/>
          <w:sz w:val="20"/>
          <w:szCs w:val="20"/>
        </w:rPr>
      </w:pPr>
      <w:r w:rsidRPr="000B3C52">
        <w:rPr>
          <w:rFonts w:asciiTheme="majorHAnsi" w:hAnsiTheme="majorHAnsi" w:cstheme="majorHAnsi"/>
          <w:b w:val="0"/>
          <w:iCs/>
          <w:sz w:val="20"/>
          <w:szCs w:val="20"/>
        </w:rPr>
        <w:t>Tato</w:t>
      </w:r>
      <w:r w:rsidRPr="000B3C52">
        <w:rPr>
          <w:rFonts w:asciiTheme="majorHAnsi" w:hAnsiTheme="majorHAnsi" w:cstheme="majorHAnsi"/>
          <w:b w:val="0"/>
          <w:i/>
          <w:iCs/>
          <w:sz w:val="20"/>
          <w:szCs w:val="20"/>
        </w:rPr>
        <w:t xml:space="preserve"> </w:t>
      </w:r>
      <w:r w:rsidRPr="000B3C52">
        <w:rPr>
          <w:rFonts w:asciiTheme="majorHAnsi" w:hAnsiTheme="majorHAnsi" w:cstheme="majorHAnsi"/>
          <w:b w:val="0"/>
          <w:sz w:val="20"/>
          <w:szCs w:val="20"/>
        </w:rPr>
        <w:t>Smlouva, její výklad a jakékoli mimosmluvní povinnosti vyplývající z této Smlouvy se řídí českým právem</w:t>
      </w:r>
      <w:r w:rsidR="00EC0AE4" w:rsidRPr="000B3C52">
        <w:rPr>
          <w:rFonts w:asciiTheme="majorHAnsi" w:hAnsiTheme="majorHAnsi" w:cstheme="majorHAnsi"/>
          <w:b w:val="0"/>
          <w:sz w:val="20"/>
          <w:szCs w:val="20"/>
        </w:rPr>
        <w:t>.</w:t>
      </w:r>
    </w:p>
    <w:p w:rsidR="00605002" w:rsidRPr="000B3C52" w:rsidRDefault="00D77285" w:rsidP="000735EA">
      <w:pPr>
        <w:pStyle w:val="Nadpis2"/>
        <w:keepNext w:val="0"/>
        <w:numPr>
          <w:ilvl w:val="0"/>
          <w:numId w:val="22"/>
        </w:numPr>
        <w:spacing w:after="120"/>
        <w:ind w:left="567" w:hanging="567"/>
        <w:rPr>
          <w:rFonts w:asciiTheme="majorHAnsi" w:hAnsiTheme="majorHAnsi" w:cstheme="majorHAnsi"/>
          <w:b w:val="0"/>
          <w:sz w:val="20"/>
          <w:szCs w:val="20"/>
        </w:rPr>
      </w:pPr>
      <w:r w:rsidRPr="000B3C52">
        <w:rPr>
          <w:rFonts w:asciiTheme="majorHAnsi" w:hAnsiTheme="majorHAnsi" w:cstheme="majorHAnsi"/>
          <w:b w:val="0"/>
          <w:snapToGrid w:val="0"/>
          <w:sz w:val="20"/>
          <w:szCs w:val="20"/>
        </w:rPr>
        <w:t xml:space="preserve">K řešení sporů vzniklých z této Smlouvy nebo v souvislosti s ní je místně příslušný </w:t>
      </w:r>
      <w:r w:rsidRPr="000B3C52">
        <w:rPr>
          <w:rFonts w:asciiTheme="majorHAnsi" w:hAnsiTheme="majorHAnsi" w:cstheme="majorHAnsi"/>
          <w:b w:val="0"/>
          <w:sz w:val="20"/>
          <w:szCs w:val="20"/>
        </w:rPr>
        <w:t>soud</w:t>
      </w:r>
      <w:r w:rsidRPr="000B3C52">
        <w:rPr>
          <w:rFonts w:asciiTheme="majorHAnsi" w:hAnsiTheme="majorHAnsi" w:cstheme="majorHAnsi"/>
          <w:b w:val="0"/>
          <w:snapToGrid w:val="0"/>
          <w:sz w:val="20"/>
          <w:szCs w:val="20"/>
        </w:rPr>
        <w:t xml:space="preserve"> pro Prahu 6 (včetně sporů týkajících se existence, platnosti a ukončení této Smlouvy nebo jakýchkoli </w:t>
      </w:r>
      <w:r w:rsidRPr="000B3C52">
        <w:rPr>
          <w:rFonts w:asciiTheme="majorHAnsi" w:hAnsiTheme="majorHAnsi" w:cstheme="majorHAnsi"/>
          <w:b w:val="0"/>
          <w:iCs/>
          <w:sz w:val="20"/>
          <w:szCs w:val="20"/>
        </w:rPr>
        <w:t>mimosmluvních</w:t>
      </w:r>
      <w:r w:rsidRPr="000B3C52">
        <w:rPr>
          <w:rFonts w:asciiTheme="majorHAnsi" w:hAnsiTheme="majorHAnsi" w:cstheme="majorHAnsi"/>
          <w:b w:val="0"/>
          <w:snapToGrid w:val="0"/>
          <w:sz w:val="20"/>
          <w:szCs w:val="20"/>
        </w:rPr>
        <w:t xml:space="preserve"> povinností vyplývajících z této Smlouvy), </w:t>
      </w:r>
      <w:r w:rsidRPr="000B3C52">
        <w:rPr>
          <w:rFonts w:asciiTheme="majorHAnsi" w:hAnsiTheme="majorHAnsi" w:cstheme="majorHAnsi"/>
          <w:b w:val="0"/>
          <w:sz w:val="20"/>
          <w:szCs w:val="20"/>
        </w:rPr>
        <w:t>ledaže kogentní ustanovení obecně závazných právních předpisů stanoví jinak.</w:t>
      </w:r>
    </w:p>
    <w:p w:rsidR="00EC0AE4" w:rsidRPr="000B3C52" w:rsidRDefault="00EC0AE4" w:rsidP="00EC0AE4">
      <w:pPr>
        <w:pStyle w:val="Nadpis2"/>
        <w:keepNext w:val="0"/>
        <w:tabs>
          <w:tab w:val="clear" w:pos="720"/>
          <w:tab w:val="num" w:pos="567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Vyhotovení</w:t>
      </w:r>
    </w:p>
    <w:p w:rsidR="00605002" w:rsidRPr="000B3C52" w:rsidRDefault="00605002" w:rsidP="00EC0AE4">
      <w:pPr>
        <w:pStyle w:val="Nadpis2"/>
        <w:keepNext w:val="0"/>
        <w:numPr>
          <w:ilvl w:val="0"/>
          <w:numId w:val="0"/>
        </w:numPr>
        <w:spacing w:after="120"/>
        <w:rPr>
          <w:rFonts w:asciiTheme="majorHAnsi" w:hAnsiTheme="majorHAnsi" w:cstheme="majorHAnsi"/>
          <w:b w:val="0"/>
          <w:sz w:val="20"/>
          <w:szCs w:val="20"/>
        </w:rPr>
      </w:pPr>
      <w:r w:rsidRPr="000B3C52">
        <w:rPr>
          <w:rFonts w:asciiTheme="majorHAnsi" w:hAnsiTheme="majorHAnsi" w:cstheme="majorHAnsi"/>
          <w:b w:val="0"/>
          <w:sz w:val="20"/>
          <w:szCs w:val="20"/>
        </w:rPr>
        <w:t xml:space="preserve">Smlouva je </w:t>
      </w:r>
      <w:r w:rsidR="00BE4491" w:rsidRPr="000B3C52">
        <w:rPr>
          <w:rFonts w:asciiTheme="majorHAnsi" w:hAnsiTheme="majorHAnsi" w:cstheme="majorHAnsi"/>
          <w:b w:val="0"/>
          <w:sz w:val="20"/>
          <w:szCs w:val="20"/>
        </w:rPr>
        <w:t xml:space="preserve">podepsána </w:t>
      </w:r>
      <w:r w:rsidRPr="000B3C52">
        <w:rPr>
          <w:rFonts w:asciiTheme="majorHAnsi" w:hAnsiTheme="majorHAnsi" w:cstheme="majorHAnsi"/>
          <w:b w:val="0"/>
          <w:sz w:val="20"/>
          <w:szCs w:val="20"/>
        </w:rPr>
        <w:t xml:space="preserve">ve </w:t>
      </w:r>
      <w:r w:rsidR="00EC0AE4" w:rsidRPr="000B3C52">
        <w:rPr>
          <w:rFonts w:asciiTheme="majorHAnsi" w:hAnsiTheme="majorHAnsi" w:cstheme="majorHAnsi"/>
          <w:b w:val="0"/>
          <w:sz w:val="20"/>
          <w:szCs w:val="20"/>
        </w:rPr>
        <w:t>2</w:t>
      </w:r>
      <w:r w:rsidRPr="000B3C52">
        <w:rPr>
          <w:rFonts w:asciiTheme="majorHAnsi" w:hAnsiTheme="majorHAnsi" w:cstheme="majorHAnsi"/>
          <w:b w:val="0"/>
          <w:sz w:val="20"/>
          <w:szCs w:val="20"/>
        </w:rPr>
        <w:t xml:space="preserve"> </w:t>
      </w:r>
      <w:r w:rsidR="00BE4491" w:rsidRPr="000B3C52">
        <w:rPr>
          <w:rFonts w:asciiTheme="majorHAnsi" w:hAnsiTheme="majorHAnsi" w:cstheme="majorHAnsi"/>
          <w:b w:val="0"/>
          <w:sz w:val="20"/>
          <w:szCs w:val="20"/>
        </w:rPr>
        <w:t>vyhotoveních</w:t>
      </w:r>
      <w:r w:rsidRPr="000B3C52">
        <w:rPr>
          <w:rFonts w:asciiTheme="majorHAnsi" w:hAnsiTheme="majorHAnsi" w:cstheme="majorHAnsi"/>
          <w:b w:val="0"/>
          <w:sz w:val="20"/>
          <w:szCs w:val="20"/>
        </w:rPr>
        <w:t xml:space="preserve">, přičemž každá strana obdrží </w:t>
      </w:r>
      <w:r w:rsidR="00EC0AE4" w:rsidRPr="000B3C52">
        <w:rPr>
          <w:rFonts w:asciiTheme="majorHAnsi" w:hAnsiTheme="majorHAnsi" w:cstheme="majorHAnsi"/>
          <w:b w:val="0"/>
          <w:sz w:val="20"/>
          <w:szCs w:val="20"/>
          <w:lang w:val="en-US"/>
        </w:rPr>
        <w:t>1</w:t>
      </w:r>
      <w:r w:rsidRPr="000B3C52">
        <w:rPr>
          <w:rFonts w:asciiTheme="majorHAnsi" w:hAnsiTheme="majorHAnsi" w:cstheme="majorHAnsi"/>
          <w:b w:val="0"/>
          <w:sz w:val="20"/>
          <w:szCs w:val="20"/>
        </w:rPr>
        <w:t xml:space="preserve"> </w:t>
      </w:r>
      <w:r w:rsidR="00BE4491" w:rsidRPr="000B3C52">
        <w:rPr>
          <w:rFonts w:asciiTheme="majorHAnsi" w:hAnsiTheme="majorHAnsi" w:cstheme="majorHAnsi"/>
          <w:b w:val="0"/>
          <w:sz w:val="20"/>
          <w:szCs w:val="20"/>
        </w:rPr>
        <w:t>vyhotovení</w:t>
      </w:r>
      <w:r w:rsidRPr="000B3C52">
        <w:rPr>
          <w:rFonts w:asciiTheme="majorHAnsi" w:hAnsiTheme="majorHAnsi" w:cstheme="majorHAnsi"/>
          <w:b w:val="0"/>
          <w:sz w:val="20"/>
          <w:szCs w:val="20"/>
        </w:rPr>
        <w:t>.</w:t>
      </w:r>
    </w:p>
    <w:p w:rsidR="00EC0AE4" w:rsidRPr="000B3C52" w:rsidRDefault="00EC0AE4" w:rsidP="000735EA">
      <w:pPr>
        <w:pStyle w:val="Nadpis2"/>
        <w:tabs>
          <w:tab w:val="clear" w:pos="720"/>
          <w:tab w:val="num" w:pos="567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bookmarkStart w:id="4" w:name="_Ref474623187"/>
      <w:r w:rsidRPr="000B3C52">
        <w:rPr>
          <w:rFonts w:asciiTheme="majorHAnsi" w:hAnsiTheme="majorHAnsi" w:cstheme="majorHAnsi"/>
          <w:sz w:val="20"/>
          <w:szCs w:val="20"/>
        </w:rPr>
        <w:t>Ustanovení VOP a VÚP</w:t>
      </w:r>
    </w:p>
    <w:p w:rsidR="00605002" w:rsidRPr="000B3C52" w:rsidRDefault="00605002" w:rsidP="000735EA">
      <w:pPr>
        <w:pStyle w:val="Nadpis2"/>
        <w:numPr>
          <w:ilvl w:val="0"/>
          <w:numId w:val="0"/>
        </w:numPr>
        <w:spacing w:after="120"/>
        <w:rPr>
          <w:rFonts w:asciiTheme="majorHAnsi" w:hAnsiTheme="majorHAnsi" w:cstheme="majorHAnsi"/>
          <w:b w:val="0"/>
          <w:sz w:val="20"/>
          <w:szCs w:val="20"/>
        </w:rPr>
      </w:pPr>
      <w:r w:rsidRPr="000B3C52">
        <w:rPr>
          <w:rFonts w:asciiTheme="majorHAnsi" w:hAnsiTheme="majorHAnsi" w:cstheme="majorHAnsi"/>
          <w:b w:val="0"/>
          <w:sz w:val="20"/>
          <w:szCs w:val="20"/>
        </w:rPr>
        <w:t>Banka tímto Klienta zvláště seznamuje a Klient tímto výslovně přijímá tato ustanovení VOP a VÚP:</w:t>
      </w:r>
      <w:bookmarkEnd w:id="4"/>
    </w:p>
    <w:p w:rsidR="00605002" w:rsidRPr="000B3C52" w:rsidRDefault="00605002" w:rsidP="00EC0AE4">
      <w:pPr>
        <w:pStyle w:val="wText1"/>
        <w:spacing w:after="120"/>
        <w:ind w:left="0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VOP</w:t>
      </w:r>
    </w:p>
    <w:p w:rsidR="00605002" w:rsidRPr="000B3C52" w:rsidRDefault="00605002" w:rsidP="00EC0AE4">
      <w:pPr>
        <w:pStyle w:val="Nadpis3"/>
        <w:tabs>
          <w:tab w:val="clear" w:pos="1350"/>
          <w:tab w:val="num" w:pos="567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 xml:space="preserve">článek </w:t>
      </w:r>
      <w:r w:rsidR="00E73DE5" w:rsidRPr="000B3C52">
        <w:rPr>
          <w:rFonts w:asciiTheme="majorHAnsi" w:hAnsiTheme="majorHAnsi" w:cstheme="majorHAnsi"/>
          <w:sz w:val="20"/>
          <w:szCs w:val="20"/>
        </w:rPr>
        <w:t xml:space="preserve">upravující </w:t>
      </w:r>
      <w:r w:rsidRPr="000B3C52">
        <w:rPr>
          <w:rFonts w:asciiTheme="majorHAnsi" w:hAnsiTheme="majorHAnsi" w:cstheme="majorHAnsi"/>
          <w:sz w:val="20"/>
          <w:szCs w:val="20"/>
        </w:rPr>
        <w:t>vyloučení odpovědnosti Banky v případě nešifrovaného přenosu údajů prostřednictvím elektronických prostředků;</w:t>
      </w:r>
    </w:p>
    <w:p w:rsidR="00605002" w:rsidRPr="000B3C52" w:rsidRDefault="00605002" w:rsidP="00EC0AE4">
      <w:pPr>
        <w:pStyle w:val="Nadpis3"/>
        <w:tabs>
          <w:tab w:val="clear" w:pos="1350"/>
          <w:tab w:val="num" w:pos="567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lastRenderedPageBreak/>
        <w:t xml:space="preserve">článek </w:t>
      </w:r>
      <w:r w:rsidR="00E73DE5" w:rsidRPr="000B3C52">
        <w:rPr>
          <w:rFonts w:asciiTheme="majorHAnsi" w:hAnsiTheme="majorHAnsi" w:cstheme="majorHAnsi"/>
          <w:sz w:val="20"/>
          <w:szCs w:val="20"/>
        </w:rPr>
        <w:t xml:space="preserve">upravující </w:t>
      </w:r>
      <w:r w:rsidRPr="000B3C52">
        <w:rPr>
          <w:rFonts w:asciiTheme="majorHAnsi" w:hAnsiTheme="majorHAnsi" w:cstheme="majorHAnsi"/>
          <w:sz w:val="20"/>
          <w:szCs w:val="20"/>
        </w:rPr>
        <w:t>vyloučení odpovědnosti Banky v případě odmítnutí nebo pozdržení příkazu v důsledku neprokázá</w:t>
      </w:r>
      <w:r w:rsidR="00E73DE5" w:rsidRPr="000B3C52">
        <w:rPr>
          <w:rFonts w:asciiTheme="majorHAnsi" w:hAnsiTheme="majorHAnsi" w:cstheme="majorHAnsi"/>
          <w:sz w:val="20"/>
          <w:szCs w:val="20"/>
        </w:rPr>
        <w:t>ní oprávnění zastupovat Klienta</w:t>
      </w:r>
      <w:r w:rsidRPr="000B3C52">
        <w:rPr>
          <w:rFonts w:asciiTheme="majorHAnsi" w:hAnsiTheme="majorHAnsi" w:cstheme="majorHAnsi"/>
          <w:sz w:val="20"/>
          <w:szCs w:val="20"/>
        </w:rPr>
        <w:t xml:space="preserve">; </w:t>
      </w:r>
    </w:p>
    <w:p w:rsidR="00605002" w:rsidRPr="000B3C52" w:rsidRDefault="00E73DE5" w:rsidP="00EC0AE4">
      <w:pPr>
        <w:pStyle w:val="Nadpis3"/>
        <w:tabs>
          <w:tab w:val="clear" w:pos="1350"/>
          <w:tab w:val="num" w:pos="567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člán</w:t>
      </w:r>
      <w:r w:rsidR="00605002" w:rsidRPr="000B3C52">
        <w:rPr>
          <w:rFonts w:asciiTheme="majorHAnsi" w:hAnsiTheme="majorHAnsi" w:cstheme="majorHAnsi"/>
          <w:sz w:val="20"/>
          <w:szCs w:val="20"/>
        </w:rPr>
        <w:t>k</w:t>
      </w:r>
      <w:r w:rsidRPr="000B3C52">
        <w:rPr>
          <w:rFonts w:asciiTheme="majorHAnsi" w:hAnsiTheme="majorHAnsi" w:cstheme="majorHAnsi"/>
          <w:sz w:val="20"/>
          <w:szCs w:val="20"/>
        </w:rPr>
        <w:t>y</w:t>
      </w:r>
      <w:r w:rsidR="00605002" w:rsidRPr="000B3C52">
        <w:rPr>
          <w:rFonts w:asciiTheme="majorHAnsi" w:hAnsiTheme="majorHAnsi" w:cstheme="majorHAnsi"/>
          <w:sz w:val="20"/>
          <w:szCs w:val="20"/>
        </w:rPr>
        <w:t xml:space="preserve"> </w:t>
      </w:r>
      <w:r w:rsidRPr="000B3C52">
        <w:rPr>
          <w:rFonts w:asciiTheme="majorHAnsi" w:hAnsiTheme="majorHAnsi" w:cstheme="majorHAnsi"/>
          <w:sz w:val="20"/>
          <w:szCs w:val="20"/>
        </w:rPr>
        <w:t xml:space="preserve">upravující </w:t>
      </w:r>
      <w:r w:rsidR="00605002" w:rsidRPr="000B3C52">
        <w:rPr>
          <w:rFonts w:asciiTheme="majorHAnsi" w:hAnsiTheme="majorHAnsi" w:cstheme="majorHAnsi"/>
          <w:sz w:val="20"/>
          <w:szCs w:val="20"/>
        </w:rPr>
        <w:t>oprávnění Banky jednostranně započíst splatné, nesplatné i promlčené pohledávky Klienta a nemožnost Klienta započíst pohledávky vůči Bance; nemožnost Klienta postoupit bez písemného souhlasu Banky svá práva či pohledávky za Bankou, anebo je zastavit; oprávnění Banky převést práva a povinnosti ze Smlouvy na třetí osobu; prodloužení promlčecí doby práv a pohledávek Banky za Klientem na 10 let; oprávnění Banky odepsat Peněžní prostř</w:t>
      </w:r>
      <w:r w:rsidRPr="000B3C52">
        <w:rPr>
          <w:rFonts w:asciiTheme="majorHAnsi" w:hAnsiTheme="majorHAnsi" w:cstheme="majorHAnsi"/>
          <w:sz w:val="20"/>
          <w:szCs w:val="20"/>
        </w:rPr>
        <w:t>edky z Účtu bez příkazu Klienta</w:t>
      </w:r>
      <w:r w:rsidR="00605002" w:rsidRPr="000B3C52">
        <w:rPr>
          <w:rFonts w:asciiTheme="majorHAnsi" w:hAnsiTheme="majorHAnsi" w:cstheme="majorHAnsi"/>
          <w:sz w:val="20"/>
          <w:szCs w:val="20"/>
        </w:rPr>
        <w:t>;</w:t>
      </w:r>
    </w:p>
    <w:p w:rsidR="00605002" w:rsidRPr="000B3C52" w:rsidRDefault="00605002" w:rsidP="00EC0AE4">
      <w:pPr>
        <w:pStyle w:val="wText1"/>
        <w:spacing w:after="120"/>
        <w:ind w:left="0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VÚP</w:t>
      </w:r>
    </w:p>
    <w:p w:rsidR="00605002" w:rsidRPr="000B3C52" w:rsidRDefault="00605002" w:rsidP="00EC0AE4">
      <w:pPr>
        <w:pStyle w:val="Nadpis3"/>
        <w:tabs>
          <w:tab w:val="clear" w:pos="1350"/>
          <w:tab w:val="num" w:pos="567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nemožnost Klienta předčasně splatit Úvěr ani jeho část, nebylo-li dohodnuto jinak;</w:t>
      </w:r>
    </w:p>
    <w:p w:rsidR="00605002" w:rsidRPr="000B3C52" w:rsidRDefault="00605002" w:rsidP="00EC0AE4">
      <w:pPr>
        <w:pStyle w:val="Nadpis3"/>
        <w:tabs>
          <w:tab w:val="clear" w:pos="1350"/>
          <w:tab w:val="num" w:pos="567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oprávnění Banky bez ohledu na určení Klienta stanovit pořadí uspokojení svých pohledávek;</w:t>
      </w:r>
    </w:p>
    <w:p w:rsidR="00605002" w:rsidRPr="000B3C52" w:rsidRDefault="00605002" w:rsidP="00EC0AE4">
      <w:pPr>
        <w:pStyle w:val="Nadpis3"/>
        <w:tabs>
          <w:tab w:val="clear" w:pos="1350"/>
          <w:tab w:val="num" w:pos="567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povinnost Klienta nevypovědět nebo jinak jednostranně neukončit smlouvy o vedení účtů uzavřené s Bankou; povinnost nevypovědět nebo jinak jednostranně neukončit Smlouvu, ani ž</w:t>
      </w:r>
      <w:r w:rsidR="00E73DE5" w:rsidRPr="000B3C52">
        <w:rPr>
          <w:rFonts w:asciiTheme="majorHAnsi" w:hAnsiTheme="majorHAnsi" w:cstheme="majorHAnsi"/>
          <w:sz w:val="20"/>
          <w:szCs w:val="20"/>
        </w:rPr>
        <w:t>ádný ze Zajišťovacích dokumentů</w:t>
      </w:r>
      <w:r w:rsidRPr="000B3C52">
        <w:rPr>
          <w:rFonts w:asciiTheme="majorHAnsi" w:hAnsiTheme="majorHAnsi" w:cstheme="majorHAnsi"/>
          <w:sz w:val="20"/>
          <w:szCs w:val="20"/>
        </w:rPr>
        <w:t>;</w:t>
      </w:r>
    </w:p>
    <w:p w:rsidR="00605002" w:rsidRPr="000B3C52" w:rsidRDefault="00605002" w:rsidP="00EC0AE4">
      <w:pPr>
        <w:pStyle w:val="Nadpis3"/>
        <w:tabs>
          <w:tab w:val="clear" w:pos="1350"/>
          <w:tab w:val="num" w:pos="567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povinnost Klienta zdržet se vyjmenovaných jednání, pokud k nim nebyl dán Bankou předchozí písemný souhlas;</w:t>
      </w:r>
    </w:p>
    <w:p w:rsidR="00605002" w:rsidRPr="000B3C52" w:rsidRDefault="00605002" w:rsidP="00EC0AE4">
      <w:pPr>
        <w:pStyle w:val="Nadpis3"/>
        <w:tabs>
          <w:tab w:val="clear" w:pos="1350"/>
          <w:tab w:val="num" w:pos="567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oprávnění Banky k jednostrannému započtení; prodloužení promlčecí doby veškerých práv Banky na 10 let; nemožnost Klienta postoupit bez předchozího souhlasu Banky své pohledávky za Bankou; nemožnost Klienta bez souhlasu Banky převést ani postoupit jakékoliv ze svých práv a povinností a oprávnění Banky postoupit své pohledávky vůči Klientovi třetí osobě; udělení souhlasu Bance s možností postoupení práv a povinností ze Smlouvy; možnost vy</w:t>
      </w:r>
      <w:r w:rsidR="00E73DE5" w:rsidRPr="000B3C52">
        <w:rPr>
          <w:rFonts w:asciiTheme="majorHAnsi" w:hAnsiTheme="majorHAnsi" w:cstheme="majorHAnsi"/>
          <w:sz w:val="20"/>
          <w:szCs w:val="20"/>
        </w:rPr>
        <w:t>užití zadržovacího práva Bankou</w:t>
      </w:r>
      <w:r w:rsidRPr="000B3C52">
        <w:rPr>
          <w:rFonts w:asciiTheme="majorHAnsi" w:hAnsiTheme="majorHAnsi" w:cstheme="majorHAnsi"/>
          <w:sz w:val="20"/>
          <w:szCs w:val="20"/>
        </w:rPr>
        <w:t xml:space="preserve">;  </w:t>
      </w:r>
    </w:p>
    <w:p w:rsidR="00D77285" w:rsidRPr="000B3C52" w:rsidRDefault="00605002" w:rsidP="00EC0AE4">
      <w:pPr>
        <w:pStyle w:val="Nadpis3"/>
        <w:tabs>
          <w:tab w:val="clear" w:pos="1350"/>
          <w:tab w:val="num" w:pos="567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ujištění Klienta, že přebírá nebezpečí změny okolností</w:t>
      </w:r>
      <w:r w:rsidR="00D77285" w:rsidRPr="000B3C52">
        <w:rPr>
          <w:rFonts w:asciiTheme="majorHAnsi" w:hAnsiTheme="majorHAnsi" w:cstheme="majorHAnsi"/>
          <w:sz w:val="20"/>
          <w:szCs w:val="20"/>
        </w:rPr>
        <w:t>;</w:t>
      </w:r>
    </w:p>
    <w:p w:rsidR="00605002" w:rsidRPr="000B3C52" w:rsidRDefault="00D77285" w:rsidP="00EC0AE4">
      <w:pPr>
        <w:pStyle w:val="Nadpis3"/>
        <w:tabs>
          <w:tab w:val="clear" w:pos="1350"/>
          <w:tab w:val="num" w:pos="567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režim změny VÚP</w:t>
      </w:r>
      <w:r w:rsidR="00605002" w:rsidRPr="000B3C52">
        <w:rPr>
          <w:rFonts w:asciiTheme="majorHAnsi" w:hAnsiTheme="majorHAnsi" w:cstheme="majorHAnsi"/>
          <w:sz w:val="20"/>
          <w:szCs w:val="20"/>
        </w:rPr>
        <w:t>.</w:t>
      </w:r>
    </w:p>
    <w:p w:rsidR="00EC0AE4" w:rsidRPr="000B3C52" w:rsidRDefault="00EC0AE4" w:rsidP="00EC0AE4">
      <w:pPr>
        <w:pStyle w:val="Nadpis2"/>
        <w:keepNext w:val="0"/>
        <w:tabs>
          <w:tab w:val="clear" w:pos="720"/>
          <w:tab w:val="num" w:pos="567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Přílohy</w:t>
      </w:r>
    </w:p>
    <w:p w:rsidR="00E73DE5" w:rsidRPr="000B3C52" w:rsidRDefault="00E73DE5" w:rsidP="00EC0AE4">
      <w:pPr>
        <w:pStyle w:val="Nadpis2"/>
        <w:keepNext w:val="0"/>
        <w:numPr>
          <w:ilvl w:val="0"/>
          <w:numId w:val="0"/>
        </w:numPr>
        <w:spacing w:after="120"/>
        <w:ind w:left="720" w:hanging="720"/>
        <w:rPr>
          <w:rFonts w:asciiTheme="majorHAnsi" w:hAnsiTheme="majorHAnsi" w:cstheme="majorHAnsi"/>
          <w:b w:val="0"/>
          <w:sz w:val="20"/>
          <w:szCs w:val="20"/>
        </w:rPr>
      </w:pPr>
      <w:r w:rsidRPr="000B3C52">
        <w:rPr>
          <w:rFonts w:asciiTheme="majorHAnsi" w:hAnsiTheme="majorHAnsi" w:cstheme="majorHAnsi"/>
          <w:b w:val="0"/>
          <w:sz w:val="20"/>
          <w:szCs w:val="20"/>
        </w:rPr>
        <w:t>Nedílnou součástí této Smlouvy jsou následující přílohy:</w:t>
      </w:r>
    </w:p>
    <w:p w:rsidR="00EC0AE4" w:rsidRPr="000B3C52" w:rsidRDefault="00EC0AE4" w:rsidP="000735EA">
      <w:pPr>
        <w:pStyle w:val="wText"/>
        <w:numPr>
          <w:ilvl w:val="0"/>
          <w:numId w:val="13"/>
        </w:numPr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bookmarkStart w:id="5" w:name="_Ref476239105"/>
      <w:bookmarkStart w:id="6" w:name="_Ref475527106"/>
      <w:r w:rsidRPr="000B3C52">
        <w:rPr>
          <w:rFonts w:asciiTheme="majorHAnsi" w:hAnsiTheme="majorHAnsi" w:cstheme="majorHAnsi"/>
          <w:sz w:val="20"/>
          <w:szCs w:val="20"/>
        </w:rPr>
        <w:t>Podmínky čerpání</w:t>
      </w:r>
      <w:bookmarkEnd w:id="5"/>
    </w:p>
    <w:p w:rsidR="00E73DE5" w:rsidRPr="000B3C52" w:rsidRDefault="00B17D08" w:rsidP="000735EA">
      <w:pPr>
        <w:pStyle w:val="wText"/>
        <w:numPr>
          <w:ilvl w:val="0"/>
          <w:numId w:val="13"/>
        </w:numPr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bookmarkStart w:id="7" w:name="_Ref475527048"/>
      <w:bookmarkEnd w:id="6"/>
      <w:r w:rsidRPr="000B3C52">
        <w:rPr>
          <w:rFonts w:asciiTheme="majorHAnsi" w:hAnsiTheme="majorHAnsi" w:cstheme="majorHAnsi"/>
          <w:sz w:val="20"/>
          <w:szCs w:val="20"/>
        </w:rPr>
        <w:t>P</w:t>
      </w:r>
      <w:r w:rsidR="00E73DE5" w:rsidRPr="000B3C52">
        <w:rPr>
          <w:rFonts w:asciiTheme="majorHAnsi" w:hAnsiTheme="majorHAnsi" w:cstheme="majorHAnsi"/>
          <w:sz w:val="20"/>
          <w:szCs w:val="20"/>
        </w:rPr>
        <w:t>ovinnosti Klienta</w:t>
      </w:r>
      <w:bookmarkEnd w:id="7"/>
    </w:p>
    <w:p w:rsidR="00E8756B" w:rsidRPr="000B3C52" w:rsidRDefault="00E8756B" w:rsidP="00E8756B">
      <w:pPr>
        <w:pStyle w:val="Nadpis2"/>
        <w:keepNext w:val="0"/>
        <w:tabs>
          <w:tab w:val="clear" w:pos="720"/>
          <w:tab w:val="num" w:pos="567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Platnost a účinnost</w:t>
      </w:r>
    </w:p>
    <w:p w:rsidR="00E8756B" w:rsidRPr="000B3C52" w:rsidRDefault="00E8756B" w:rsidP="004E4FFF">
      <w:pPr>
        <w:pStyle w:val="wTOCpage"/>
        <w:spacing w:after="120"/>
        <w:jc w:val="both"/>
        <w:rPr>
          <w:rFonts w:asciiTheme="majorHAnsi" w:hAnsiTheme="majorHAnsi" w:cstheme="majorHAnsi"/>
          <w:b w:val="0"/>
          <w:sz w:val="20"/>
          <w:szCs w:val="20"/>
        </w:rPr>
      </w:pPr>
      <w:r w:rsidRPr="000B3C52">
        <w:rPr>
          <w:rFonts w:asciiTheme="majorHAnsi" w:hAnsiTheme="majorHAnsi" w:cstheme="majorHAnsi"/>
          <w:b w:val="0"/>
          <w:sz w:val="20"/>
          <w:szCs w:val="20"/>
        </w:rPr>
        <w:t>Tato Smlouva se stane platnou a účinnou podpisem oběma smluvními stranami</w:t>
      </w:r>
      <w:r w:rsidR="008C636F">
        <w:rPr>
          <w:rFonts w:asciiTheme="majorHAnsi" w:hAnsiTheme="majorHAnsi" w:cstheme="majorHAnsi"/>
          <w:b w:val="0"/>
          <w:sz w:val="20"/>
          <w:szCs w:val="20"/>
        </w:rPr>
        <w:t>, za předpokladu uveřejnění Smlouvy v registru smluv dle zákona č. 340/2015 Sb.</w:t>
      </w:r>
    </w:p>
    <w:p w:rsidR="002F7D73" w:rsidRPr="000B3C52" w:rsidRDefault="002F7D73" w:rsidP="004E4FFF">
      <w:pPr>
        <w:pStyle w:val="wTOCpage"/>
        <w:spacing w:after="120"/>
        <w:ind w:left="567"/>
        <w:jc w:val="both"/>
        <w:rPr>
          <w:rFonts w:asciiTheme="majorHAnsi" w:hAnsiTheme="majorHAnsi" w:cstheme="majorHAnsi"/>
          <w:b w:val="0"/>
          <w:sz w:val="20"/>
          <w:szCs w:val="20"/>
        </w:rPr>
      </w:pPr>
      <w:r w:rsidRPr="000B3C52">
        <w:rPr>
          <w:rFonts w:asciiTheme="majorHAnsi" w:hAnsiTheme="majorHAnsi" w:cstheme="majorHAnsi"/>
          <w:b w:val="0"/>
          <w:sz w:val="20"/>
          <w:szCs w:val="20"/>
        </w:rPr>
        <w:br w:type="page"/>
      </w:r>
    </w:p>
    <w:p w:rsidR="00EC0AE4" w:rsidRPr="000B3C52" w:rsidRDefault="00EC0AE4" w:rsidP="00EC0AE4">
      <w:pPr>
        <w:pStyle w:val="Schedule2"/>
        <w:numPr>
          <w:ilvl w:val="0"/>
          <w:numId w:val="0"/>
        </w:numPr>
        <w:spacing w:after="120"/>
        <w:contextualSpacing/>
        <w:jc w:val="center"/>
        <w:rPr>
          <w:rFonts w:asciiTheme="majorHAnsi" w:hAnsiTheme="majorHAnsi" w:cstheme="majorHAnsi"/>
          <w:sz w:val="20"/>
          <w:szCs w:val="20"/>
        </w:rPr>
      </w:pPr>
      <w:bookmarkStart w:id="8" w:name="_Ref473557706"/>
      <w:r w:rsidRPr="000B3C52">
        <w:rPr>
          <w:rFonts w:asciiTheme="majorHAnsi" w:hAnsiTheme="majorHAnsi" w:cstheme="majorHAnsi"/>
          <w:sz w:val="20"/>
          <w:szCs w:val="20"/>
        </w:rPr>
        <w:lastRenderedPageBreak/>
        <w:t xml:space="preserve">Příloha č. </w:t>
      </w:r>
      <w:r w:rsidR="00B73A1A">
        <w:rPr>
          <w:rFonts w:asciiTheme="majorHAnsi" w:hAnsiTheme="majorHAnsi" w:cstheme="majorHAnsi"/>
          <w:sz w:val="20"/>
          <w:szCs w:val="20"/>
        </w:rPr>
        <w:t>1</w:t>
      </w:r>
    </w:p>
    <w:bookmarkEnd w:id="8"/>
    <w:p w:rsidR="004C0654" w:rsidRPr="000B3C52" w:rsidRDefault="004C0654" w:rsidP="004C0654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0B3C52">
        <w:rPr>
          <w:rFonts w:asciiTheme="majorHAnsi" w:hAnsiTheme="majorHAnsi" w:cstheme="majorHAnsi"/>
          <w:b/>
          <w:sz w:val="20"/>
          <w:szCs w:val="20"/>
        </w:rPr>
        <w:t>Podmínky čerpání</w:t>
      </w:r>
    </w:p>
    <w:p w:rsidR="00BF206A" w:rsidRPr="000B3C52" w:rsidRDefault="00BF206A" w:rsidP="00BF206A">
      <w:pPr>
        <w:pStyle w:val="Schedule3"/>
        <w:numPr>
          <w:ilvl w:val="0"/>
          <w:numId w:val="0"/>
        </w:numPr>
        <w:spacing w:after="120"/>
        <w:ind w:left="720" w:hanging="720"/>
        <w:rPr>
          <w:rFonts w:asciiTheme="majorHAnsi" w:hAnsiTheme="majorHAnsi" w:cstheme="majorHAnsi"/>
          <w:b/>
          <w:sz w:val="20"/>
          <w:szCs w:val="20"/>
        </w:rPr>
      </w:pPr>
      <w:r w:rsidRPr="000B3C52">
        <w:rPr>
          <w:rFonts w:asciiTheme="majorHAnsi" w:hAnsiTheme="majorHAnsi" w:cstheme="majorHAnsi"/>
          <w:b/>
          <w:sz w:val="20"/>
          <w:szCs w:val="20"/>
        </w:rPr>
        <w:t>Finanční dokumentace</w:t>
      </w:r>
    </w:p>
    <w:p w:rsidR="00BF206A" w:rsidRPr="000B3C52" w:rsidRDefault="00BF206A" w:rsidP="00BF206A">
      <w:pPr>
        <w:pStyle w:val="Schedule5"/>
        <w:tabs>
          <w:tab w:val="clear" w:pos="1440"/>
          <w:tab w:val="num" w:pos="567"/>
          <w:tab w:val="num" w:pos="1146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Tato Smlouva řádně uzavřená a podepsána Klientem.</w:t>
      </w:r>
    </w:p>
    <w:p w:rsidR="00BF206A" w:rsidRPr="000B3C52" w:rsidRDefault="00BF206A" w:rsidP="00BF206A">
      <w:pPr>
        <w:pStyle w:val="Schedule5"/>
        <w:numPr>
          <w:ilvl w:val="0"/>
          <w:numId w:val="0"/>
        </w:numPr>
        <w:spacing w:after="120"/>
        <w:ind w:left="567"/>
        <w:rPr>
          <w:rFonts w:asciiTheme="majorHAnsi" w:hAnsiTheme="majorHAnsi" w:cstheme="majorHAnsi"/>
          <w:sz w:val="20"/>
          <w:szCs w:val="20"/>
        </w:rPr>
      </w:pPr>
    </w:p>
    <w:p w:rsidR="00BF206A" w:rsidRPr="000B3C52" w:rsidRDefault="00BF206A" w:rsidP="00BF206A">
      <w:pPr>
        <w:pStyle w:val="Schedule2"/>
        <w:numPr>
          <w:ilvl w:val="0"/>
          <w:numId w:val="0"/>
        </w:numPr>
        <w:spacing w:after="120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 xml:space="preserve">Podmínky čerpání termínovaného Úvěru </w:t>
      </w:r>
    </w:p>
    <w:p w:rsidR="002F309A" w:rsidRPr="002F309A" w:rsidRDefault="002F309A" w:rsidP="000B3C52">
      <w:pPr>
        <w:pStyle w:val="Schedule5"/>
        <w:numPr>
          <w:ilvl w:val="4"/>
          <w:numId w:val="37"/>
        </w:numPr>
        <w:tabs>
          <w:tab w:val="clear" w:pos="1440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2F309A">
        <w:rPr>
          <w:rFonts w:asciiTheme="majorHAnsi" w:hAnsiTheme="majorHAnsi" w:cstheme="majorHAnsi"/>
          <w:sz w:val="20"/>
          <w:szCs w:val="20"/>
        </w:rPr>
        <w:t xml:space="preserve">Uveřejnění </w:t>
      </w:r>
      <w:r>
        <w:rPr>
          <w:rFonts w:asciiTheme="majorHAnsi" w:hAnsiTheme="majorHAnsi" w:cstheme="majorHAnsi"/>
          <w:sz w:val="20"/>
          <w:szCs w:val="20"/>
        </w:rPr>
        <w:t xml:space="preserve">této </w:t>
      </w:r>
      <w:r w:rsidRPr="002F309A">
        <w:rPr>
          <w:rFonts w:asciiTheme="majorHAnsi" w:hAnsiTheme="majorHAnsi" w:cstheme="majorHAnsi"/>
          <w:sz w:val="20"/>
          <w:szCs w:val="20"/>
        </w:rPr>
        <w:t>Smlouvy v registru smluv ve smyslu zákona č. 340/2015 Sb., o zvláštních podmínkách účinnosti některých smluv, uveřejňování těchto smluv a o registru smluv (</w:t>
      </w:r>
      <w:r>
        <w:rPr>
          <w:rFonts w:asciiTheme="majorHAnsi" w:hAnsiTheme="majorHAnsi" w:cstheme="majorHAnsi"/>
          <w:sz w:val="20"/>
          <w:szCs w:val="20"/>
        </w:rPr>
        <w:t>„</w:t>
      </w:r>
      <w:r w:rsidRPr="002F309A">
        <w:rPr>
          <w:rFonts w:asciiTheme="majorHAnsi" w:hAnsiTheme="majorHAnsi" w:cstheme="majorHAnsi"/>
          <w:sz w:val="20"/>
          <w:szCs w:val="20"/>
        </w:rPr>
        <w:t>zákon o registru smluv</w:t>
      </w:r>
      <w:r>
        <w:rPr>
          <w:rFonts w:asciiTheme="majorHAnsi" w:hAnsiTheme="majorHAnsi" w:cstheme="majorHAnsi"/>
          <w:sz w:val="20"/>
          <w:szCs w:val="20"/>
        </w:rPr>
        <w:t>“</w:t>
      </w:r>
      <w:r w:rsidRPr="002F309A">
        <w:rPr>
          <w:rFonts w:asciiTheme="majorHAnsi" w:hAnsiTheme="majorHAnsi" w:cstheme="majorHAnsi"/>
          <w:sz w:val="20"/>
          <w:szCs w:val="20"/>
        </w:rPr>
        <w:t>)</w:t>
      </w:r>
      <w:r>
        <w:rPr>
          <w:rFonts w:asciiTheme="majorHAnsi" w:hAnsiTheme="majorHAnsi" w:cstheme="majorHAnsi"/>
          <w:sz w:val="20"/>
          <w:szCs w:val="20"/>
        </w:rPr>
        <w:t>;</w:t>
      </w:r>
    </w:p>
    <w:p w:rsidR="00B0140B" w:rsidRPr="000B3C52" w:rsidRDefault="00BF206A" w:rsidP="000B3C52">
      <w:pPr>
        <w:pStyle w:val="Schedule5"/>
        <w:numPr>
          <w:ilvl w:val="4"/>
          <w:numId w:val="37"/>
        </w:numPr>
        <w:tabs>
          <w:tab w:val="clear" w:pos="1440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P</w:t>
      </w:r>
      <w:r w:rsidR="00B0140B" w:rsidRPr="000B3C52">
        <w:rPr>
          <w:rFonts w:asciiTheme="majorHAnsi" w:hAnsiTheme="majorHAnsi" w:cstheme="majorHAnsi"/>
          <w:sz w:val="20"/>
          <w:szCs w:val="20"/>
        </w:rPr>
        <w:t>ředložení seznamu projektů financovaných z Úvěrového rámce;</w:t>
      </w:r>
    </w:p>
    <w:p w:rsidR="00BF206A" w:rsidRPr="000B3C52" w:rsidRDefault="00B0140B" w:rsidP="000B3C52">
      <w:pPr>
        <w:pStyle w:val="Schedule5"/>
        <w:tabs>
          <w:tab w:val="clear" w:pos="1440"/>
          <w:tab w:val="num" w:pos="567"/>
          <w:tab w:val="num" w:pos="1146"/>
        </w:tabs>
        <w:spacing w:after="12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 xml:space="preserve">Zřízení a vedení samostatného platebního účtu (resp. platebních účtů) </w:t>
      </w:r>
      <w:r w:rsidR="001C4E01" w:rsidRPr="000B3C52">
        <w:rPr>
          <w:rFonts w:asciiTheme="majorHAnsi" w:hAnsiTheme="majorHAnsi" w:cstheme="majorHAnsi"/>
          <w:sz w:val="20"/>
          <w:szCs w:val="20"/>
        </w:rPr>
        <w:t>pro Klienta</w:t>
      </w:r>
      <w:r w:rsidRPr="000B3C52">
        <w:rPr>
          <w:rFonts w:asciiTheme="majorHAnsi" w:hAnsiTheme="majorHAnsi" w:cstheme="majorHAnsi"/>
          <w:sz w:val="20"/>
          <w:szCs w:val="20"/>
        </w:rPr>
        <w:t>.</w:t>
      </w:r>
      <w:r w:rsidR="00BF206A" w:rsidRPr="000B3C52">
        <w:rPr>
          <w:rFonts w:asciiTheme="majorHAnsi" w:hAnsiTheme="majorHAnsi" w:cstheme="majorHAnsi"/>
          <w:sz w:val="20"/>
          <w:szCs w:val="20"/>
        </w:rPr>
        <w:t xml:space="preserve"> </w:t>
      </w:r>
    </w:p>
    <w:p w:rsidR="00BF206A" w:rsidRPr="000B3C52" w:rsidRDefault="00BF206A" w:rsidP="00BF206A">
      <w:pPr>
        <w:pStyle w:val="Schedule2"/>
        <w:numPr>
          <w:ilvl w:val="0"/>
          <w:numId w:val="0"/>
        </w:numPr>
        <w:spacing w:after="120"/>
        <w:rPr>
          <w:rFonts w:asciiTheme="majorHAnsi" w:hAnsiTheme="majorHAnsi" w:cstheme="majorHAnsi"/>
          <w:sz w:val="20"/>
          <w:szCs w:val="20"/>
        </w:rPr>
      </w:pPr>
    </w:p>
    <w:p w:rsidR="00BC4F61" w:rsidRPr="000B3C52" w:rsidRDefault="00BC4F61">
      <w:pPr>
        <w:spacing w:after="200" w:line="276" w:lineRule="auto"/>
        <w:rPr>
          <w:rFonts w:asciiTheme="majorHAnsi" w:eastAsia="SimSun" w:hAnsiTheme="majorHAnsi" w:cstheme="majorHAnsi"/>
          <w:b/>
          <w:bCs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br w:type="page"/>
      </w:r>
    </w:p>
    <w:p w:rsidR="004C0654" w:rsidRPr="000B3C52" w:rsidRDefault="004C0654" w:rsidP="000B3C52">
      <w:pPr>
        <w:pStyle w:val="Schedule2"/>
        <w:numPr>
          <w:ilvl w:val="0"/>
          <w:numId w:val="0"/>
        </w:numPr>
        <w:spacing w:after="120"/>
        <w:jc w:val="center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lastRenderedPageBreak/>
        <w:t xml:space="preserve">Příloha č. </w:t>
      </w:r>
      <w:r w:rsidR="00B73A1A">
        <w:rPr>
          <w:rFonts w:asciiTheme="majorHAnsi" w:hAnsiTheme="majorHAnsi" w:cstheme="majorHAnsi"/>
          <w:sz w:val="20"/>
          <w:szCs w:val="20"/>
        </w:rPr>
        <w:t>2</w:t>
      </w:r>
    </w:p>
    <w:p w:rsidR="004C0654" w:rsidRPr="000B3C52" w:rsidRDefault="00E41893" w:rsidP="004C0654">
      <w:pPr>
        <w:pStyle w:val="Schedule3"/>
        <w:numPr>
          <w:ilvl w:val="0"/>
          <w:numId w:val="0"/>
        </w:numPr>
        <w:spacing w:after="120"/>
        <w:ind w:left="720" w:hanging="720"/>
        <w:contextualSpacing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0B3C52">
        <w:rPr>
          <w:rFonts w:asciiTheme="majorHAnsi" w:hAnsiTheme="majorHAnsi" w:cstheme="majorHAnsi"/>
          <w:b/>
          <w:sz w:val="20"/>
          <w:szCs w:val="20"/>
        </w:rPr>
        <w:t>P</w:t>
      </w:r>
      <w:r w:rsidR="004C0654" w:rsidRPr="000B3C52">
        <w:rPr>
          <w:rFonts w:asciiTheme="majorHAnsi" w:hAnsiTheme="majorHAnsi" w:cstheme="majorHAnsi"/>
          <w:b/>
          <w:sz w:val="20"/>
          <w:szCs w:val="20"/>
        </w:rPr>
        <w:t>ovinnosti Klienta</w:t>
      </w:r>
    </w:p>
    <w:p w:rsidR="00E41893" w:rsidRPr="000B3C52" w:rsidRDefault="00E41893" w:rsidP="00E41893">
      <w:pPr>
        <w:pStyle w:val="Schedule2"/>
        <w:numPr>
          <w:ilvl w:val="0"/>
          <w:numId w:val="18"/>
        </w:numPr>
        <w:spacing w:before="36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 xml:space="preserve">Informační povinnosti 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536"/>
      </w:tblGrid>
      <w:tr w:rsidR="007E4380" w:rsidRPr="000B3C52" w:rsidTr="007E4380">
        <w:trPr>
          <w:cantSplit/>
          <w:trHeight w:val="284"/>
        </w:trPr>
        <w:tc>
          <w:tcPr>
            <w:tcW w:w="709" w:type="dxa"/>
            <w:shd w:val="clear" w:color="auto" w:fill="D9D9D9" w:themeFill="background1" w:themeFillShade="D9"/>
          </w:tcPr>
          <w:p w:rsidR="007E4380" w:rsidRPr="000B3C52" w:rsidRDefault="007E4380" w:rsidP="004C0654">
            <w:pPr>
              <w:tabs>
                <w:tab w:val="left" w:pos="2130"/>
              </w:tabs>
              <w:spacing w:before="120" w:after="120" w:line="240" w:lineRule="atLeast"/>
              <w:ind w:left="34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7E4380" w:rsidRPr="000B3C52" w:rsidRDefault="007E4380" w:rsidP="004C0654">
            <w:pPr>
              <w:tabs>
                <w:tab w:val="left" w:pos="2130"/>
              </w:tabs>
              <w:spacing w:before="120" w:after="120" w:line="240" w:lineRule="atLeast"/>
              <w:ind w:left="34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b/>
                <w:sz w:val="20"/>
                <w:szCs w:val="20"/>
              </w:rPr>
              <w:t>typ dokumentu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7E4380" w:rsidRPr="000B3C52" w:rsidRDefault="007E4380" w:rsidP="004C0654">
            <w:pPr>
              <w:spacing w:before="120" w:after="120" w:line="240" w:lineRule="atLeast"/>
              <w:ind w:left="34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b/>
                <w:sz w:val="20"/>
                <w:szCs w:val="20"/>
              </w:rPr>
              <w:t>periodicita předkládání</w:t>
            </w:r>
          </w:p>
        </w:tc>
      </w:tr>
      <w:tr w:rsidR="004A41F2" w:rsidRPr="000B3C52" w:rsidTr="00431FAD">
        <w:trPr>
          <w:cantSplit/>
          <w:trHeight w:val="898"/>
        </w:trPr>
        <w:tc>
          <w:tcPr>
            <w:tcW w:w="709" w:type="dxa"/>
          </w:tcPr>
          <w:p w:rsidR="004A41F2" w:rsidRPr="000B3C52" w:rsidRDefault="004A41F2" w:rsidP="000735EA">
            <w:pPr>
              <w:pStyle w:val="Zkladntext"/>
              <w:numPr>
                <w:ilvl w:val="0"/>
                <w:numId w:val="23"/>
              </w:numPr>
              <w:tabs>
                <w:tab w:val="left" w:pos="354"/>
              </w:tabs>
              <w:spacing w:before="60" w:after="60" w:line="240" w:lineRule="atLeast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4A41F2" w:rsidRPr="000B3C52" w:rsidRDefault="004A41F2" w:rsidP="00CE2C73">
            <w:pPr>
              <w:pStyle w:val="Zkladntext"/>
              <w:spacing w:before="60" w:after="60" w:line="240" w:lineRule="atLeast"/>
              <w:ind w:left="3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A41F2">
              <w:rPr>
                <w:rFonts w:asciiTheme="majorHAnsi" w:hAnsiTheme="majorHAnsi" w:cstheme="majorHAnsi"/>
                <w:b/>
                <w:sz w:val="20"/>
                <w:szCs w:val="20"/>
              </w:rPr>
              <w:t>Neauditované čtvrtletní účetní výkazy Klienta (rozvaha v plném rozsahu, výkaz zisku a ztráty v plném rozsahu a přehled o finančních tocích, výkaz pro hodnocení plnění rozpočtu)</w:t>
            </w:r>
          </w:p>
        </w:tc>
        <w:tc>
          <w:tcPr>
            <w:tcW w:w="4536" w:type="dxa"/>
          </w:tcPr>
          <w:p w:rsidR="004A41F2" w:rsidRPr="000B3C52" w:rsidRDefault="004A41F2" w:rsidP="004C0654">
            <w:pPr>
              <w:spacing w:before="60" w:after="6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4A41F2">
              <w:rPr>
                <w:rFonts w:asciiTheme="majorHAnsi" w:hAnsiTheme="majorHAnsi" w:cstheme="majorHAnsi"/>
                <w:color w:val="000000"/>
                <w:sz w:val="20"/>
                <w:szCs w:val="20"/>
                <w:lang w:eastAsia="cs-CZ"/>
              </w:rPr>
              <w:t>do 1 měsíce po skončení čtvrtletí příslušného účetního období</w:t>
            </w:r>
          </w:p>
        </w:tc>
      </w:tr>
      <w:tr w:rsidR="004A41F2" w:rsidRPr="000B3C52" w:rsidTr="007E4380">
        <w:trPr>
          <w:cantSplit/>
          <w:trHeight w:val="284"/>
        </w:trPr>
        <w:tc>
          <w:tcPr>
            <w:tcW w:w="709" w:type="dxa"/>
          </w:tcPr>
          <w:p w:rsidR="004A41F2" w:rsidRPr="000B3C52" w:rsidRDefault="004A41F2" w:rsidP="000735EA">
            <w:pPr>
              <w:pStyle w:val="Zkladntext"/>
              <w:numPr>
                <w:ilvl w:val="0"/>
                <w:numId w:val="23"/>
              </w:numPr>
              <w:tabs>
                <w:tab w:val="left" w:pos="354"/>
              </w:tabs>
              <w:spacing w:before="60" w:after="60" w:line="240" w:lineRule="atLeast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9" w:name="_Ref498520919"/>
          </w:p>
        </w:tc>
        <w:bookmarkEnd w:id="9"/>
        <w:tc>
          <w:tcPr>
            <w:tcW w:w="4536" w:type="dxa"/>
            <w:gridSpan w:val="2"/>
          </w:tcPr>
          <w:p w:rsidR="004A41F2" w:rsidRPr="000B3C52" w:rsidRDefault="004A41F2" w:rsidP="00CE2C73">
            <w:pPr>
              <w:pStyle w:val="Zkladntext"/>
              <w:spacing w:before="60" w:after="60" w:line="240" w:lineRule="atLeast"/>
              <w:ind w:left="34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4A41F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Závěrečný účet Olomouckého kraje, včetně veškerých příloh </w:t>
            </w:r>
          </w:p>
        </w:tc>
        <w:tc>
          <w:tcPr>
            <w:tcW w:w="4536" w:type="dxa"/>
          </w:tcPr>
          <w:p w:rsidR="004A41F2" w:rsidRPr="000B3C52" w:rsidRDefault="004A41F2">
            <w:pPr>
              <w:spacing w:before="60" w:after="60"/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4A41F2">
              <w:rPr>
                <w:rFonts w:asciiTheme="majorHAnsi" w:hAnsiTheme="majorHAnsi" w:cstheme="majorHAnsi"/>
                <w:color w:val="000000"/>
                <w:sz w:val="20"/>
                <w:szCs w:val="20"/>
                <w:lang w:eastAsia="cs-CZ"/>
              </w:rPr>
              <w:t>do 6 měsíců po skončení účetního období</w:t>
            </w:r>
          </w:p>
        </w:tc>
      </w:tr>
      <w:tr w:rsidR="004A41F2" w:rsidRPr="00CB407D" w:rsidTr="004A41F2">
        <w:trPr>
          <w:cantSplit/>
          <w:trHeight w:val="284"/>
        </w:trPr>
        <w:tc>
          <w:tcPr>
            <w:tcW w:w="709" w:type="dxa"/>
          </w:tcPr>
          <w:p w:rsidR="004A41F2" w:rsidRPr="004A41F2" w:rsidRDefault="004A41F2" w:rsidP="004A41F2">
            <w:pPr>
              <w:pStyle w:val="Zkladntext"/>
              <w:numPr>
                <w:ilvl w:val="0"/>
                <w:numId w:val="23"/>
              </w:numPr>
              <w:tabs>
                <w:tab w:val="left" w:pos="354"/>
              </w:tabs>
              <w:spacing w:before="60" w:after="60" w:line="240" w:lineRule="atLeast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:rsidR="004A41F2" w:rsidRPr="004A41F2" w:rsidRDefault="00A171A0" w:rsidP="00CF603C">
            <w:pPr>
              <w:pStyle w:val="Zkladntext"/>
              <w:spacing w:before="60" w:after="60" w:line="240" w:lineRule="atLeast"/>
              <w:ind w:left="34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hyperlink r:id="rId8" w:history="1">
              <w:r w:rsidR="004A41F2" w:rsidRPr="004A41F2">
                <w:rPr>
                  <w:rStyle w:val="Hypertextovodkaz"/>
                  <w:rFonts w:asciiTheme="majorHAnsi" w:hAnsiTheme="majorHAnsi" w:cstheme="majorHAnsi"/>
                  <w:b/>
                  <w:color w:val="auto"/>
                  <w:sz w:val="20"/>
                  <w:szCs w:val="20"/>
                  <w:u w:val="none"/>
                </w:rPr>
                <w:t>Zpráva</w:t>
              </w:r>
            </w:hyperlink>
            <w:r w:rsidR="004A41F2" w:rsidRPr="004A41F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Ministerstva financi ČR o výsledku přezkoumání hospodaření </w:t>
            </w:r>
          </w:p>
        </w:tc>
        <w:tc>
          <w:tcPr>
            <w:tcW w:w="4536" w:type="dxa"/>
          </w:tcPr>
          <w:p w:rsidR="004A41F2" w:rsidRPr="004A41F2" w:rsidRDefault="004A41F2" w:rsidP="00CF603C">
            <w:pPr>
              <w:spacing w:before="60" w:after="60"/>
              <w:rPr>
                <w:rFonts w:asciiTheme="majorHAnsi" w:hAnsiTheme="majorHAnsi" w:cstheme="majorHAnsi"/>
                <w:color w:val="000000"/>
                <w:sz w:val="20"/>
                <w:szCs w:val="20"/>
                <w:lang w:eastAsia="cs-CZ"/>
              </w:rPr>
            </w:pPr>
            <w:r w:rsidRPr="004A41F2">
              <w:rPr>
                <w:rFonts w:asciiTheme="majorHAnsi" w:hAnsiTheme="majorHAnsi" w:cstheme="majorHAnsi"/>
                <w:color w:val="000000"/>
                <w:sz w:val="20"/>
                <w:szCs w:val="20"/>
                <w:lang w:eastAsia="cs-CZ"/>
              </w:rPr>
              <w:t>do 6 měsíců po skončení účetního období</w:t>
            </w:r>
          </w:p>
        </w:tc>
      </w:tr>
      <w:tr w:rsidR="004A41F2" w:rsidRPr="00CB407D" w:rsidTr="00CF603C">
        <w:trPr>
          <w:gridAfter w:val="2"/>
          <w:wAfter w:w="5245" w:type="dxa"/>
          <w:cantSplit/>
          <w:trHeight w:val="284"/>
        </w:trPr>
        <w:tc>
          <w:tcPr>
            <w:tcW w:w="4536" w:type="dxa"/>
            <w:gridSpan w:val="2"/>
          </w:tcPr>
          <w:p w:rsidR="004A41F2" w:rsidRPr="00CB407D" w:rsidRDefault="004A41F2" w:rsidP="00CF603C">
            <w:pPr>
              <w:spacing w:before="60" w:after="6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153CD4" w:rsidRPr="000B3C52" w:rsidRDefault="00153CD4" w:rsidP="00153CD4">
      <w:pPr>
        <w:rPr>
          <w:rFonts w:asciiTheme="majorHAnsi" w:hAnsiTheme="majorHAnsi" w:cstheme="majorHAnsi"/>
          <w:sz w:val="20"/>
          <w:szCs w:val="20"/>
        </w:rPr>
      </w:pPr>
    </w:p>
    <w:p w:rsidR="00986EFE" w:rsidRPr="000B3C52" w:rsidRDefault="00986EFE" w:rsidP="00B8136B">
      <w:pPr>
        <w:pStyle w:val="Schedule2"/>
        <w:numPr>
          <w:ilvl w:val="0"/>
          <w:numId w:val="18"/>
        </w:numPr>
        <w:spacing w:before="360"/>
        <w:ind w:left="567" w:hanging="567"/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t>Změna povinností dle VÚP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986EFE" w:rsidRPr="000B3C52" w:rsidTr="004E4FFF">
        <w:trPr>
          <w:trHeight w:val="28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86EFE" w:rsidRPr="000B3C52" w:rsidRDefault="00986EFE" w:rsidP="004E4FFF">
            <w:pPr>
              <w:pStyle w:val="Textkomente"/>
              <w:spacing w:before="60" w:after="60" w:line="240" w:lineRule="atLeast"/>
              <w:jc w:val="center"/>
              <w:rPr>
                <w:rFonts w:asciiTheme="majorHAnsi" w:hAnsiTheme="majorHAnsi" w:cstheme="majorHAnsi"/>
                <w:b/>
              </w:rPr>
            </w:pPr>
            <w:r w:rsidRPr="000B3C52">
              <w:rPr>
                <w:rFonts w:asciiTheme="majorHAnsi" w:hAnsiTheme="majorHAnsi" w:cstheme="majorHAnsi"/>
                <w:b/>
              </w:rPr>
              <w:t>Ustanovení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986EFE" w:rsidRPr="000B3C52" w:rsidRDefault="00986EFE" w:rsidP="004E4FFF">
            <w:pPr>
              <w:spacing w:before="60" w:after="60" w:line="240" w:lineRule="atLeast"/>
              <w:ind w:left="34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Nové znění </w:t>
            </w:r>
          </w:p>
        </w:tc>
      </w:tr>
      <w:tr w:rsidR="00986EFE" w:rsidRPr="000B3C52" w:rsidTr="004E4FFF">
        <w:trPr>
          <w:trHeight w:val="284"/>
        </w:trPr>
        <w:tc>
          <w:tcPr>
            <w:tcW w:w="2268" w:type="dxa"/>
            <w:shd w:val="clear" w:color="auto" w:fill="auto"/>
          </w:tcPr>
          <w:p w:rsidR="00986EFE" w:rsidRPr="000B3C52" w:rsidRDefault="0024526B" w:rsidP="004E4FFF">
            <w:pPr>
              <w:pStyle w:val="Zhlav"/>
              <w:tabs>
                <w:tab w:val="num" w:pos="643"/>
              </w:tabs>
              <w:spacing w:before="60" w:after="60" w:line="240" w:lineRule="atLeast"/>
              <w:rPr>
                <w:rFonts w:asciiTheme="majorHAnsi" w:hAnsiTheme="majorHAnsi" w:cstheme="majorHAnsi"/>
                <w:sz w:val="20"/>
              </w:rPr>
            </w:pPr>
            <w:r w:rsidRPr="000B3C52">
              <w:rPr>
                <w:rFonts w:asciiTheme="majorHAnsi" w:hAnsiTheme="majorHAnsi" w:cstheme="majorHAnsi"/>
                <w:sz w:val="20"/>
              </w:rPr>
              <w:t xml:space="preserve">článek 14 VÚP Negativní povinnosti </w:t>
            </w:r>
          </w:p>
        </w:tc>
        <w:tc>
          <w:tcPr>
            <w:tcW w:w="7371" w:type="dxa"/>
            <w:shd w:val="clear" w:color="auto" w:fill="auto"/>
          </w:tcPr>
          <w:p w:rsidR="00986EFE" w:rsidRPr="000B3C52" w:rsidRDefault="00986EFE" w:rsidP="000B3C52">
            <w:pPr>
              <w:spacing w:before="60" w:after="60" w:line="0" w:lineRule="atLeast"/>
              <w:ind w:left="3011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B3C52">
              <w:rPr>
                <w:rFonts w:asciiTheme="majorHAnsi" w:hAnsiTheme="majorHAnsi" w:cstheme="majorHAnsi"/>
                <w:sz w:val="20"/>
                <w:szCs w:val="20"/>
              </w:rPr>
              <w:t>NEUPLATNÍ SE</w:t>
            </w:r>
          </w:p>
        </w:tc>
      </w:tr>
    </w:tbl>
    <w:p w:rsidR="00E73DE5" w:rsidRPr="000B3C52" w:rsidRDefault="00153CD4">
      <w:pPr>
        <w:rPr>
          <w:rFonts w:asciiTheme="majorHAnsi" w:hAnsiTheme="majorHAnsi" w:cstheme="majorHAnsi"/>
          <w:sz w:val="20"/>
          <w:szCs w:val="20"/>
        </w:rPr>
      </w:pPr>
      <w:r w:rsidRPr="000B3C52">
        <w:rPr>
          <w:rFonts w:asciiTheme="majorHAnsi" w:hAnsiTheme="majorHAnsi" w:cstheme="majorHAnsi"/>
          <w:sz w:val="20"/>
          <w:szCs w:val="20"/>
        </w:rPr>
        <w:br w:type="page"/>
      </w:r>
    </w:p>
    <w:p w:rsidR="00E73DE5" w:rsidRPr="002F309A" w:rsidRDefault="00E73DE5" w:rsidP="00E73DE5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2F309A">
        <w:rPr>
          <w:rFonts w:asciiTheme="majorHAnsi" w:hAnsiTheme="majorHAnsi" w:cstheme="majorHAnsi"/>
          <w:b/>
          <w:sz w:val="20"/>
          <w:szCs w:val="20"/>
        </w:rPr>
        <w:lastRenderedPageBreak/>
        <w:t>Podpisová strana</w:t>
      </w:r>
    </w:p>
    <w:p w:rsidR="00E73DE5" w:rsidRPr="002F309A" w:rsidRDefault="00E73DE5" w:rsidP="00E73DE5">
      <w:pPr>
        <w:rPr>
          <w:rFonts w:asciiTheme="majorHAnsi" w:hAnsiTheme="majorHAnsi" w:cstheme="majorHAnsi"/>
          <w:sz w:val="20"/>
          <w:szCs w:val="20"/>
        </w:rPr>
      </w:pPr>
    </w:p>
    <w:p w:rsidR="00E73DE5" w:rsidRPr="002F309A" w:rsidRDefault="00E73DE5" w:rsidP="00E73DE5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3"/>
        <w:gridCol w:w="3262"/>
        <w:gridCol w:w="425"/>
        <w:gridCol w:w="990"/>
        <w:gridCol w:w="3405"/>
      </w:tblGrid>
      <w:tr w:rsidR="00E73DE5" w:rsidRPr="000B3C52" w:rsidTr="00867BEB">
        <w:tc>
          <w:tcPr>
            <w:tcW w:w="4255" w:type="dxa"/>
            <w:gridSpan w:val="2"/>
          </w:tcPr>
          <w:p w:rsidR="00E73DE5" w:rsidRPr="002F309A" w:rsidRDefault="00E73DE5" w:rsidP="00867BEB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F309A">
              <w:rPr>
                <w:rFonts w:asciiTheme="majorHAnsi" w:hAnsiTheme="majorHAnsi" w:cstheme="majorHAnsi"/>
                <w:sz w:val="20"/>
                <w:szCs w:val="20"/>
              </w:rPr>
              <w:t>V Praze dne ________________________</w:t>
            </w:r>
          </w:p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25" w:type="dxa"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395" w:type="dxa"/>
            <w:gridSpan w:val="2"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</w:tr>
      <w:tr w:rsidR="00E73DE5" w:rsidRPr="000B3C52" w:rsidTr="00867BEB">
        <w:tc>
          <w:tcPr>
            <w:tcW w:w="4255" w:type="dxa"/>
            <w:gridSpan w:val="2"/>
            <w:hideMark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 w:rsidRPr="002F309A">
              <w:rPr>
                <w:rFonts w:asciiTheme="majorHAnsi" w:hAnsiTheme="majorHAnsi" w:cstheme="majorHAnsi"/>
                <w:b/>
                <w:sz w:val="20"/>
              </w:rPr>
              <w:t>PPF banka a.s.</w:t>
            </w:r>
          </w:p>
        </w:tc>
        <w:tc>
          <w:tcPr>
            <w:tcW w:w="425" w:type="dxa"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395" w:type="dxa"/>
            <w:gridSpan w:val="2"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</w:tr>
      <w:tr w:rsidR="00E73DE5" w:rsidRPr="000B3C52" w:rsidTr="00867BEB">
        <w:tc>
          <w:tcPr>
            <w:tcW w:w="4255" w:type="dxa"/>
            <w:gridSpan w:val="2"/>
          </w:tcPr>
          <w:p w:rsidR="00E73DE5" w:rsidRPr="002F309A" w:rsidRDefault="00E73DE5" w:rsidP="00867BEB">
            <w:pPr>
              <w:pStyle w:val="Zkladntextodsazen"/>
              <w:ind w:left="0"/>
              <w:rPr>
                <w:rFonts w:asciiTheme="majorHAnsi" w:hAnsiTheme="majorHAnsi" w:cstheme="majorHAnsi"/>
                <w:b/>
                <w:lang w:eastAsia="en-US"/>
              </w:rPr>
            </w:pPr>
          </w:p>
          <w:p w:rsidR="00E73DE5" w:rsidRPr="002F309A" w:rsidRDefault="00E73DE5" w:rsidP="00867BEB">
            <w:pPr>
              <w:pStyle w:val="Zkladntextodsazen"/>
              <w:ind w:left="0"/>
              <w:rPr>
                <w:rFonts w:asciiTheme="majorHAnsi" w:hAnsiTheme="majorHAnsi" w:cstheme="majorHAnsi"/>
                <w:b/>
              </w:rPr>
            </w:pPr>
          </w:p>
          <w:p w:rsidR="00E73DE5" w:rsidRPr="002F309A" w:rsidRDefault="00E73DE5" w:rsidP="00867BEB">
            <w:pPr>
              <w:pStyle w:val="Zkladntextodsazen"/>
              <w:ind w:left="0"/>
              <w:rPr>
                <w:rFonts w:asciiTheme="majorHAnsi" w:hAnsiTheme="majorHAnsi" w:cstheme="majorHAnsi"/>
                <w:b/>
                <w:lang w:eastAsia="en-US"/>
              </w:rPr>
            </w:pPr>
          </w:p>
        </w:tc>
        <w:tc>
          <w:tcPr>
            <w:tcW w:w="425" w:type="dxa"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395" w:type="dxa"/>
            <w:gridSpan w:val="2"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</w:tr>
      <w:tr w:rsidR="00E73DE5" w:rsidRPr="000B3C52" w:rsidTr="00867BEB">
        <w:tc>
          <w:tcPr>
            <w:tcW w:w="993" w:type="dxa"/>
            <w:hideMark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  <w:r w:rsidRPr="002F309A">
              <w:rPr>
                <w:rFonts w:asciiTheme="majorHAnsi" w:hAnsiTheme="majorHAnsi" w:cstheme="majorHAnsi"/>
                <w:sz w:val="20"/>
              </w:rPr>
              <w:t>Podpis:</w:t>
            </w:r>
          </w:p>
        </w:tc>
        <w:tc>
          <w:tcPr>
            <w:tcW w:w="3262" w:type="dxa"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25" w:type="dxa"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0" w:type="dxa"/>
            <w:hideMark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  <w:r w:rsidRPr="002F309A">
              <w:rPr>
                <w:rFonts w:asciiTheme="majorHAnsi" w:hAnsiTheme="majorHAnsi" w:cstheme="majorHAnsi"/>
                <w:sz w:val="20"/>
              </w:rPr>
              <w:t>Podpis:</w:t>
            </w:r>
          </w:p>
        </w:tc>
        <w:tc>
          <w:tcPr>
            <w:tcW w:w="3405" w:type="dxa"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</w:tr>
      <w:tr w:rsidR="00E73DE5" w:rsidRPr="000B3C52" w:rsidTr="00867BEB">
        <w:tc>
          <w:tcPr>
            <w:tcW w:w="993" w:type="dxa"/>
            <w:hideMark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  <w:r w:rsidRPr="002F309A">
              <w:rPr>
                <w:rFonts w:asciiTheme="majorHAnsi" w:hAnsiTheme="majorHAnsi" w:cstheme="majorHAnsi"/>
                <w:sz w:val="20"/>
              </w:rPr>
              <w:t xml:space="preserve">Jméno: 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25" w:type="dxa"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0" w:type="dxa"/>
            <w:hideMark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  <w:r w:rsidRPr="002F309A">
              <w:rPr>
                <w:rFonts w:asciiTheme="majorHAnsi" w:hAnsiTheme="majorHAnsi" w:cstheme="majorHAnsi"/>
                <w:sz w:val="20"/>
              </w:rPr>
              <w:t xml:space="preserve">Jméno: 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</w:tr>
      <w:tr w:rsidR="00E73DE5" w:rsidRPr="000B3C52" w:rsidTr="00867BEB">
        <w:tc>
          <w:tcPr>
            <w:tcW w:w="993" w:type="dxa"/>
            <w:hideMark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  <w:r w:rsidRPr="002F309A">
              <w:rPr>
                <w:rFonts w:asciiTheme="majorHAnsi" w:hAnsiTheme="majorHAnsi" w:cstheme="majorHAnsi"/>
                <w:sz w:val="20"/>
              </w:rPr>
              <w:t xml:space="preserve">Funkce: </w:t>
            </w:r>
          </w:p>
        </w:tc>
        <w:tc>
          <w:tcPr>
            <w:tcW w:w="3262" w:type="dxa"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25" w:type="dxa"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0" w:type="dxa"/>
            <w:hideMark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  <w:r w:rsidRPr="002F309A">
              <w:rPr>
                <w:rFonts w:asciiTheme="majorHAnsi" w:hAnsiTheme="majorHAnsi" w:cstheme="majorHAnsi"/>
                <w:sz w:val="20"/>
              </w:rPr>
              <w:t xml:space="preserve">Funkce: </w:t>
            </w:r>
          </w:p>
        </w:tc>
        <w:tc>
          <w:tcPr>
            <w:tcW w:w="3405" w:type="dxa"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E73DE5" w:rsidRPr="002F309A" w:rsidRDefault="00E73DE5" w:rsidP="00E73DE5">
      <w:pPr>
        <w:rPr>
          <w:rFonts w:asciiTheme="majorHAnsi" w:hAnsiTheme="majorHAnsi" w:cstheme="majorHAnsi"/>
          <w:sz w:val="20"/>
          <w:szCs w:val="20"/>
        </w:rPr>
      </w:pPr>
    </w:p>
    <w:p w:rsidR="00E73DE5" w:rsidRPr="002F309A" w:rsidRDefault="00E73DE5" w:rsidP="00E73DE5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9075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3"/>
        <w:gridCol w:w="3262"/>
        <w:gridCol w:w="425"/>
        <w:gridCol w:w="990"/>
        <w:gridCol w:w="3405"/>
      </w:tblGrid>
      <w:tr w:rsidR="00E73DE5" w:rsidRPr="000B3C52" w:rsidTr="00867BEB">
        <w:tc>
          <w:tcPr>
            <w:tcW w:w="4255" w:type="dxa"/>
            <w:gridSpan w:val="2"/>
          </w:tcPr>
          <w:p w:rsidR="00E73DE5" w:rsidRPr="002F309A" w:rsidRDefault="00E73DE5" w:rsidP="00867BEB">
            <w:pPr>
              <w:rPr>
                <w:rFonts w:asciiTheme="majorHAnsi" w:hAnsiTheme="majorHAnsi" w:cstheme="majorHAnsi"/>
                <w:color w:val="FF0000"/>
                <w:sz w:val="20"/>
                <w:szCs w:val="20"/>
              </w:rPr>
            </w:pPr>
            <w:r w:rsidRPr="002F309A">
              <w:rPr>
                <w:rFonts w:asciiTheme="majorHAnsi" w:hAnsiTheme="majorHAnsi" w:cstheme="majorHAnsi"/>
                <w:sz w:val="20"/>
                <w:szCs w:val="20"/>
              </w:rPr>
              <w:t>V [</w:t>
            </w:r>
            <w:r w:rsidRPr="002F309A"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  <w:t>místo</w:t>
            </w:r>
            <w:r w:rsidRPr="002F309A">
              <w:rPr>
                <w:rFonts w:asciiTheme="majorHAnsi" w:hAnsiTheme="majorHAnsi" w:cstheme="majorHAnsi"/>
                <w:sz w:val="20"/>
                <w:szCs w:val="20"/>
              </w:rPr>
              <w:t>] dne ________________________</w:t>
            </w:r>
          </w:p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25" w:type="dxa"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395" w:type="dxa"/>
            <w:gridSpan w:val="2"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</w:tr>
      <w:tr w:rsidR="00E73DE5" w:rsidRPr="000B3C52" w:rsidTr="00867BEB">
        <w:tc>
          <w:tcPr>
            <w:tcW w:w="4255" w:type="dxa"/>
            <w:gridSpan w:val="2"/>
            <w:hideMark/>
          </w:tcPr>
          <w:p w:rsidR="00E73DE5" w:rsidRPr="002F309A" w:rsidRDefault="00F8422E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 xml:space="preserve">Olomoucký kraj </w:t>
            </w:r>
          </w:p>
        </w:tc>
        <w:tc>
          <w:tcPr>
            <w:tcW w:w="425" w:type="dxa"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395" w:type="dxa"/>
            <w:gridSpan w:val="2"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</w:tr>
      <w:tr w:rsidR="00E73DE5" w:rsidRPr="000B3C52" w:rsidTr="00867BEB">
        <w:tc>
          <w:tcPr>
            <w:tcW w:w="4255" w:type="dxa"/>
            <w:gridSpan w:val="2"/>
          </w:tcPr>
          <w:p w:rsidR="00E73DE5" w:rsidRPr="002F309A" w:rsidRDefault="00E73DE5" w:rsidP="00867BEB">
            <w:pPr>
              <w:pStyle w:val="Zkladntextodsazen"/>
              <w:ind w:left="0"/>
              <w:rPr>
                <w:rFonts w:asciiTheme="majorHAnsi" w:hAnsiTheme="majorHAnsi" w:cstheme="majorHAnsi"/>
                <w:b/>
                <w:lang w:eastAsia="en-US"/>
              </w:rPr>
            </w:pPr>
          </w:p>
          <w:p w:rsidR="00E73DE5" w:rsidRPr="002F309A" w:rsidRDefault="00E73DE5" w:rsidP="00867BEB">
            <w:pPr>
              <w:pStyle w:val="Zkladntextodsazen"/>
              <w:ind w:left="0"/>
              <w:rPr>
                <w:rFonts w:asciiTheme="majorHAnsi" w:hAnsiTheme="majorHAnsi" w:cstheme="majorHAnsi"/>
                <w:b/>
              </w:rPr>
            </w:pPr>
          </w:p>
          <w:p w:rsidR="00E73DE5" w:rsidRPr="002F309A" w:rsidRDefault="00E73DE5" w:rsidP="00867BEB">
            <w:pPr>
              <w:pStyle w:val="Zkladntextodsazen"/>
              <w:ind w:left="0"/>
              <w:rPr>
                <w:rFonts w:asciiTheme="majorHAnsi" w:hAnsiTheme="majorHAnsi" w:cstheme="majorHAnsi"/>
                <w:b/>
                <w:lang w:eastAsia="en-US"/>
              </w:rPr>
            </w:pPr>
          </w:p>
        </w:tc>
        <w:tc>
          <w:tcPr>
            <w:tcW w:w="425" w:type="dxa"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395" w:type="dxa"/>
            <w:gridSpan w:val="2"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</w:tr>
      <w:tr w:rsidR="00E73DE5" w:rsidRPr="000B3C52" w:rsidTr="00867BEB">
        <w:tc>
          <w:tcPr>
            <w:tcW w:w="993" w:type="dxa"/>
            <w:hideMark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  <w:r w:rsidRPr="002F309A">
              <w:rPr>
                <w:rFonts w:asciiTheme="majorHAnsi" w:hAnsiTheme="majorHAnsi" w:cstheme="majorHAnsi"/>
                <w:sz w:val="20"/>
              </w:rPr>
              <w:t>Podpis:</w:t>
            </w:r>
          </w:p>
        </w:tc>
        <w:tc>
          <w:tcPr>
            <w:tcW w:w="3262" w:type="dxa"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25" w:type="dxa"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0" w:type="dxa"/>
            <w:hideMark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  <w:r w:rsidRPr="002F309A">
              <w:rPr>
                <w:rFonts w:asciiTheme="majorHAnsi" w:hAnsiTheme="majorHAnsi" w:cstheme="majorHAnsi"/>
                <w:sz w:val="20"/>
              </w:rPr>
              <w:t>Podpis:</w:t>
            </w:r>
          </w:p>
        </w:tc>
        <w:tc>
          <w:tcPr>
            <w:tcW w:w="3405" w:type="dxa"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</w:tr>
      <w:tr w:rsidR="00E73DE5" w:rsidRPr="000B3C52" w:rsidTr="00867BEB">
        <w:tc>
          <w:tcPr>
            <w:tcW w:w="993" w:type="dxa"/>
            <w:hideMark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  <w:r w:rsidRPr="002F309A">
              <w:rPr>
                <w:rFonts w:asciiTheme="majorHAnsi" w:hAnsiTheme="majorHAnsi" w:cstheme="majorHAnsi"/>
                <w:sz w:val="20"/>
              </w:rPr>
              <w:t xml:space="preserve">Jméno: 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25" w:type="dxa"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0" w:type="dxa"/>
            <w:hideMark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  <w:r w:rsidRPr="002F309A">
              <w:rPr>
                <w:rFonts w:asciiTheme="majorHAnsi" w:hAnsiTheme="majorHAnsi" w:cstheme="majorHAnsi"/>
                <w:sz w:val="20"/>
              </w:rPr>
              <w:t xml:space="preserve">Jméno: 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</w:tr>
      <w:tr w:rsidR="00E73DE5" w:rsidRPr="000B3C52" w:rsidTr="00867BEB">
        <w:tc>
          <w:tcPr>
            <w:tcW w:w="993" w:type="dxa"/>
            <w:hideMark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  <w:r w:rsidRPr="002F309A">
              <w:rPr>
                <w:rFonts w:asciiTheme="majorHAnsi" w:hAnsiTheme="majorHAnsi" w:cstheme="majorHAnsi"/>
                <w:sz w:val="20"/>
              </w:rPr>
              <w:t xml:space="preserve">Funkce: </w:t>
            </w:r>
          </w:p>
        </w:tc>
        <w:tc>
          <w:tcPr>
            <w:tcW w:w="3262" w:type="dxa"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425" w:type="dxa"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990" w:type="dxa"/>
            <w:hideMark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  <w:r w:rsidRPr="002F309A">
              <w:rPr>
                <w:rFonts w:asciiTheme="majorHAnsi" w:hAnsiTheme="majorHAnsi" w:cstheme="majorHAnsi"/>
                <w:sz w:val="20"/>
              </w:rPr>
              <w:t xml:space="preserve">Funkce: </w:t>
            </w:r>
          </w:p>
        </w:tc>
        <w:tc>
          <w:tcPr>
            <w:tcW w:w="3405" w:type="dxa"/>
          </w:tcPr>
          <w:p w:rsidR="00E73DE5" w:rsidRPr="002F309A" w:rsidRDefault="00E73DE5" w:rsidP="00867BEB">
            <w:pPr>
              <w:pStyle w:val="Dl"/>
              <w:keepNext w:val="0"/>
              <w:jc w:val="both"/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E73DE5" w:rsidRPr="002F309A" w:rsidRDefault="00E73DE5" w:rsidP="00E73DE5">
      <w:pPr>
        <w:pStyle w:val="Nadpis3"/>
        <w:numPr>
          <w:ilvl w:val="0"/>
          <w:numId w:val="0"/>
        </w:numPr>
        <w:spacing w:after="120"/>
        <w:ind w:left="630"/>
        <w:jc w:val="left"/>
        <w:rPr>
          <w:rFonts w:asciiTheme="majorHAnsi" w:hAnsiTheme="majorHAnsi" w:cstheme="majorHAnsi"/>
          <w:b/>
          <w:sz w:val="20"/>
          <w:szCs w:val="20"/>
        </w:rPr>
      </w:pPr>
    </w:p>
    <w:p w:rsidR="00605002" w:rsidRPr="000B3C52" w:rsidRDefault="00605002" w:rsidP="00E359FB">
      <w:pPr>
        <w:rPr>
          <w:rFonts w:asciiTheme="majorHAnsi" w:hAnsiTheme="majorHAnsi" w:cstheme="majorHAnsi"/>
          <w:sz w:val="20"/>
          <w:szCs w:val="20"/>
        </w:rPr>
      </w:pPr>
    </w:p>
    <w:sectPr w:rsidR="00605002" w:rsidRPr="000B3C52" w:rsidSect="003022A2">
      <w:headerReference w:type="default" r:id="rId9"/>
      <w:footerReference w:type="even" r:id="rId10"/>
      <w:footerReference w:type="default" r:id="rId11"/>
      <w:footerReference w:type="first" r:id="rId12"/>
      <w:pgSz w:w="11907" w:h="16839" w:code="9"/>
      <w:pgMar w:top="1440" w:right="1134" w:bottom="1440" w:left="1134" w:header="720" w:footer="720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06C" w:rsidRPr="00821FA1" w:rsidRDefault="00C8206C">
      <w:r w:rsidRPr="00821FA1">
        <w:separator/>
      </w:r>
    </w:p>
  </w:endnote>
  <w:endnote w:type="continuationSeparator" w:id="0">
    <w:p w:rsidR="00C8206C" w:rsidRPr="00821FA1" w:rsidRDefault="00C8206C">
      <w:r w:rsidRPr="00821FA1">
        <w:continuationSeparator/>
      </w:r>
    </w:p>
  </w:endnote>
  <w:endnote w:type="continuationNotice" w:id="1">
    <w:p w:rsidR="00C8206C" w:rsidRDefault="00C820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3A4" w:rsidRDefault="00D433A4" w:rsidP="00422980">
    <w:pPr>
      <w:pStyle w:val="Zpat"/>
    </w:pPr>
  </w:p>
  <w:tbl>
    <w:tblPr>
      <w:tblW w:w="9855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D433A4" w:rsidRPr="00821FA1" w:rsidTr="002559A2">
      <w:tc>
        <w:tcPr>
          <w:tcW w:w="2000" w:type="pct"/>
          <w:shd w:val="clear" w:color="auto" w:fill="auto"/>
          <w:vAlign w:val="bottom"/>
        </w:tcPr>
        <w:p w:rsidR="00D433A4" w:rsidRPr="00815BD2" w:rsidRDefault="00D433A4" w:rsidP="00422980">
          <w:pPr>
            <w:pStyle w:val="Zpat"/>
            <w:jc w:val="left"/>
            <w:rPr>
              <w:sz w:val="12"/>
            </w:rPr>
          </w:pPr>
          <w:r w:rsidRPr="00815BD2">
            <w:rPr>
              <w:sz w:val="12"/>
            </w:rPr>
            <w:t>2.6.2017 17:22</w:t>
          </w:r>
        </w:p>
        <w:p w:rsidR="00D433A4" w:rsidRPr="00815BD2" w:rsidRDefault="00D433A4" w:rsidP="00422980">
          <w:pPr>
            <w:pStyle w:val="Zpat"/>
            <w:jc w:val="left"/>
            <w:rPr>
              <w:sz w:val="12"/>
            </w:rPr>
          </w:pPr>
          <w:r w:rsidRPr="00815BD2">
            <w:rPr>
              <w:sz w:val="12"/>
            </w:rPr>
            <w:t>EMEA 112059883 v7</w:t>
          </w:r>
        </w:p>
        <w:p w:rsidR="00D433A4" w:rsidRPr="00815BD2" w:rsidRDefault="00D433A4" w:rsidP="00422980">
          <w:pPr>
            <w:pStyle w:val="Zpat"/>
            <w:jc w:val="left"/>
            <w:rPr>
              <w:sz w:val="12"/>
            </w:rPr>
          </w:pPr>
          <w:r w:rsidRPr="00815BD2">
            <w:rPr>
              <w:sz w:val="12"/>
            </w:rPr>
            <w:t>[PPF - Standard Form Facility Agreement (CZ)_v4_komentáře W&amp;C 02062017.docx]</w:t>
          </w:r>
        </w:p>
      </w:tc>
      <w:tc>
        <w:tcPr>
          <w:tcW w:w="1000" w:type="pct"/>
          <w:shd w:val="clear" w:color="auto" w:fill="auto"/>
        </w:tcPr>
        <w:p w:rsidR="00D433A4" w:rsidRPr="00946121" w:rsidRDefault="00D433A4" w:rsidP="00422980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D433A4" w:rsidRPr="00422980" w:rsidRDefault="00D433A4" w:rsidP="00422980">
          <w:pPr>
            <w:pStyle w:val="Zpat"/>
            <w:jc w:val="right"/>
          </w:pPr>
        </w:p>
      </w:tc>
    </w:tr>
  </w:tbl>
  <w:p w:rsidR="00D433A4" w:rsidRPr="00422980" w:rsidRDefault="00D433A4" w:rsidP="00422980">
    <w:pPr>
      <w:pStyle w:val="Zpat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4E6" w:rsidRPr="00FF14E6" w:rsidRDefault="00A171A0" w:rsidP="00FF14E6">
    <w:pPr>
      <w:pStyle w:val="Zpat"/>
      <w:pBdr>
        <w:top w:val="single" w:sz="4" w:space="10" w:color="auto"/>
      </w:pBdr>
      <w:tabs>
        <w:tab w:val="clear" w:pos="9072"/>
        <w:tab w:val="right" w:pos="9639"/>
        <w:tab w:val="right" w:pos="10206"/>
      </w:tabs>
      <w:jc w:val="left"/>
      <w:rPr>
        <w:rStyle w:val="slostrnky"/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>Zastupitelstvo</w:t>
    </w:r>
    <w:r w:rsidR="00FF14E6" w:rsidRPr="00FF14E6">
      <w:rPr>
        <w:rFonts w:ascii="Arial" w:hAnsi="Arial" w:cs="Arial"/>
        <w:i/>
        <w:iCs/>
        <w:sz w:val="20"/>
      </w:rPr>
      <w:t xml:space="preserve"> Olomouckého kraje 23. 11. 2017</w:t>
    </w:r>
    <w:r w:rsidR="00FF14E6" w:rsidRPr="00FF14E6">
      <w:rPr>
        <w:rFonts w:ascii="Arial" w:hAnsi="Arial" w:cs="Arial"/>
        <w:i/>
        <w:iCs/>
        <w:sz w:val="20"/>
      </w:rPr>
      <w:tab/>
    </w:r>
    <w:r w:rsidR="00FF14E6" w:rsidRPr="00FF14E6">
      <w:rPr>
        <w:rFonts w:ascii="Arial" w:hAnsi="Arial" w:cs="Arial"/>
        <w:i/>
        <w:iCs/>
        <w:sz w:val="20"/>
      </w:rPr>
      <w:tab/>
      <w:t xml:space="preserve">               </w:t>
    </w:r>
    <w:r w:rsidR="00FF14E6">
      <w:rPr>
        <w:rFonts w:ascii="Arial" w:hAnsi="Arial" w:cs="Arial"/>
        <w:i/>
        <w:iCs/>
        <w:sz w:val="20"/>
      </w:rPr>
      <w:t xml:space="preserve">    </w:t>
    </w:r>
    <w:r w:rsidR="00FF14E6" w:rsidRPr="00FF14E6">
      <w:rPr>
        <w:rFonts w:ascii="Arial" w:hAnsi="Arial" w:cs="Arial"/>
        <w:i/>
        <w:iCs/>
        <w:sz w:val="20"/>
      </w:rPr>
      <w:t xml:space="preserve">   Strana </w:t>
    </w:r>
    <w:r w:rsidR="00FF14E6" w:rsidRPr="00FF14E6">
      <w:rPr>
        <w:rStyle w:val="slostrnky"/>
        <w:rFonts w:ascii="Arial" w:hAnsi="Arial" w:cs="Arial"/>
        <w:i/>
        <w:iCs/>
        <w:sz w:val="20"/>
      </w:rPr>
      <w:fldChar w:fldCharType="begin"/>
    </w:r>
    <w:r w:rsidR="00FF14E6" w:rsidRPr="00FF14E6">
      <w:rPr>
        <w:rStyle w:val="slostrnky"/>
        <w:rFonts w:ascii="Arial" w:hAnsi="Arial" w:cs="Arial"/>
        <w:i/>
        <w:iCs/>
        <w:sz w:val="20"/>
      </w:rPr>
      <w:instrText xml:space="preserve"> PAGE </w:instrText>
    </w:r>
    <w:r w:rsidR="00FF14E6" w:rsidRPr="00FF14E6">
      <w:rPr>
        <w:rStyle w:val="slostrnky"/>
        <w:rFonts w:ascii="Arial" w:hAnsi="Arial" w:cs="Arial"/>
        <w:i/>
        <w:iCs/>
        <w:sz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</w:rPr>
      <w:t>6</w:t>
    </w:r>
    <w:r w:rsidR="00FF14E6" w:rsidRPr="00FF14E6">
      <w:rPr>
        <w:rStyle w:val="slostrnky"/>
        <w:rFonts w:ascii="Arial" w:hAnsi="Arial" w:cs="Arial"/>
        <w:i/>
        <w:iCs/>
        <w:sz w:val="20"/>
      </w:rPr>
      <w:fldChar w:fldCharType="end"/>
    </w:r>
    <w:r w:rsidR="00FF14E6" w:rsidRPr="00FF14E6">
      <w:rPr>
        <w:rStyle w:val="slostrnky"/>
        <w:rFonts w:ascii="Arial" w:hAnsi="Arial" w:cs="Arial"/>
        <w:i/>
        <w:iCs/>
        <w:sz w:val="20"/>
      </w:rPr>
      <w:t xml:space="preserve"> (celkem</w:t>
    </w:r>
    <w:r w:rsidR="00AB6A2A">
      <w:rPr>
        <w:rStyle w:val="slostrnky"/>
        <w:rFonts w:ascii="Arial" w:hAnsi="Arial" w:cs="Arial"/>
        <w:i/>
        <w:iCs/>
        <w:sz w:val="20"/>
      </w:rPr>
      <w:t xml:space="preserve"> 1</w:t>
    </w:r>
    <w:r w:rsidR="003022A2">
      <w:rPr>
        <w:rStyle w:val="slostrnky"/>
        <w:rFonts w:ascii="Arial" w:hAnsi="Arial" w:cs="Arial"/>
        <w:i/>
        <w:iCs/>
        <w:sz w:val="20"/>
      </w:rPr>
      <w:t>2</w:t>
    </w:r>
    <w:r w:rsidR="00FF14E6" w:rsidRPr="00FF14E6">
      <w:rPr>
        <w:rStyle w:val="slostrnky"/>
        <w:rFonts w:ascii="Arial" w:hAnsi="Arial" w:cs="Arial"/>
        <w:i/>
        <w:iCs/>
        <w:sz w:val="20"/>
      </w:rPr>
      <w:t>)</w:t>
    </w:r>
  </w:p>
  <w:p w:rsidR="00FF14E6" w:rsidRPr="00FF14E6" w:rsidRDefault="00A171A0" w:rsidP="00FF14E6">
    <w:pPr>
      <w:pStyle w:val="Zpat"/>
      <w:pBdr>
        <w:top w:val="single" w:sz="4" w:space="10" w:color="auto"/>
      </w:pBdr>
      <w:jc w:val="left"/>
      <w:rPr>
        <w:rStyle w:val="slostrnky"/>
        <w:rFonts w:ascii="Arial" w:hAnsi="Arial" w:cs="Arial"/>
        <w:i/>
        <w:iCs/>
        <w:sz w:val="20"/>
      </w:rPr>
    </w:pPr>
    <w:r>
      <w:rPr>
        <w:rStyle w:val="slostrnky"/>
        <w:rFonts w:ascii="Arial" w:hAnsi="Arial" w:cs="Arial"/>
        <w:i/>
        <w:iCs/>
        <w:sz w:val="20"/>
      </w:rPr>
      <w:t>18</w:t>
    </w:r>
    <w:r w:rsidR="00FF14E6" w:rsidRPr="00FF14E6">
      <w:rPr>
        <w:rStyle w:val="slostrnky"/>
        <w:rFonts w:ascii="Arial" w:hAnsi="Arial" w:cs="Arial"/>
        <w:i/>
        <w:iCs/>
        <w:sz w:val="20"/>
      </w:rPr>
      <w:t xml:space="preserve">. – </w:t>
    </w:r>
    <w:r w:rsidR="00FF14E6" w:rsidRPr="00FF14E6">
      <w:rPr>
        <w:rFonts w:ascii="Arial" w:hAnsi="Arial" w:cs="Arial"/>
        <w:i/>
        <w:sz w:val="20"/>
      </w:rPr>
      <w:t>Smlouva o úvěru na financování investičních a neinvestičních projektů Olomouckého kraje</w:t>
    </w:r>
  </w:p>
  <w:p w:rsidR="00FF14E6" w:rsidRPr="00FF14E6" w:rsidRDefault="00FF14E6" w:rsidP="00FF14E6">
    <w:pPr>
      <w:pStyle w:val="Zpat"/>
      <w:pBdr>
        <w:top w:val="single" w:sz="4" w:space="10" w:color="auto"/>
      </w:pBdr>
      <w:jc w:val="left"/>
      <w:rPr>
        <w:rStyle w:val="slostrnky"/>
        <w:rFonts w:ascii="Arial" w:hAnsi="Arial" w:cs="Arial"/>
        <w:i/>
        <w:iCs/>
        <w:sz w:val="20"/>
      </w:rPr>
    </w:pPr>
    <w:r w:rsidRPr="00FF14E6">
      <w:rPr>
        <w:rStyle w:val="slostrnky"/>
        <w:rFonts w:ascii="Arial" w:hAnsi="Arial" w:cs="Arial"/>
        <w:i/>
        <w:iCs/>
        <w:sz w:val="20"/>
      </w:rPr>
      <w:t xml:space="preserve">Příloha č. </w:t>
    </w:r>
    <w:r w:rsidR="00C135D7">
      <w:rPr>
        <w:rStyle w:val="slostrnky"/>
        <w:rFonts w:ascii="Arial" w:hAnsi="Arial" w:cs="Arial"/>
        <w:i/>
        <w:iCs/>
        <w:sz w:val="20"/>
      </w:rPr>
      <w:t>2</w:t>
    </w:r>
    <w:r w:rsidRPr="00FF14E6">
      <w:rPr>
        <w:rStyle w:val="slostrnky"/>
        <w:rFonts w:ascii="Arial" w:hAnsi="Arial" w:cs="Arial"/>
        <w:i/>
        <w:iCs/>
        <w:sz w:val="20"/>
      </w:rPr>
      <w:t xml:space="preserve"> – </w:t>
    </w:r>
    <w:r w:rsidR="007E6533">
      <w:rPr>
        <w:rStyle w:val="slostrnky"/>
        <w:rFonts w:ascii="Arial" w:hAnsi="Arial" w:cs="Arial"/>
        <w:i/>
        <w:iCs/>
        <w:sz w:val="20"/>
      </w:rPr>
      <w:t>Smlouva o poskytování bankovních produktů</w:t>
    </w:r>
    <w:r w:rsidRPr="00FF14E6">
      <w:rPr>
        <w:rStyle w:val="slostrnky"/>
        <w:rFonts w:ascii="Arial" w:hAnsi="Arial" w:cs="Arial"/>
        <w:i/>
        <w:iCs/>
        <w:sz w:val="20"/>
      </w:rPr>
      <w:t xml:space="preserve"> PPF Banka a. s.</w:t>
    </w:r>
  </w:p>
  <w:p w:rsidR="00D433A4" w:rsidRPr="002559A2" w:rsidRDefault="00D433A4" w:rsidP="002559A2">
    <w:pPr>
      <w:pStyle w:val="Zpat"/>
      <w:rPr>
        <w:sz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3A4" w:rsidRDefault="00D433A4" w:rsidP="00422980">
    <w:pPr>
      <w:pStyle w:val="Zpat"/>
    </w:pPr>
  </w:p>
  <w:tbl>
    <w:tblPr>
      <w:tblW w:w="9855" w:type="dxa"/>
      <w:tblLayout w:type="fixed"/>
      <w:tblLook w:val="0000" w:firstRow="0" w:lastRow="0" w:firstColumn="0" w:lastColumn="0" w:noHBand="0" w:noVBand="0"/>
    </w:tblPr>
    <w:tblGrid>
      <w:gridCol w:w="3942"/>
      <w:gridCol w:w="1971"/>
      <w:gridCol w:w="3942"/>
    </w:tblGrid>
    <w:tr w:rsidR="00D433A4" w:rsidRPr="00821FA1" w:rsidTr="002559A2">
      <w:tc>
        <w:tcPr>
          <w:tcW w:w="2000" w:type="pct"/>
          <w:shd w:val="clear" w:color="auto" w:fill="auto"/>
          <w:vAlign w:val="bottom"/>
        </w:tcPr>
        <w:p w:rsidR="00D433A4" w:rsidRPr="00815BD2" w:rsidRDefault="00D433A4" w:rsidP="00422980">
          <w:pPr>
            <w:pStyle w:val="Zpat"/>
            <w:jc w:val="left"/>
            <w:rPr>
              <w:sz w:val="12"/>
            </w:rPr>
          </w:pPr>
          <w:r w:rsidRPr="00815BD2">
            <w:rPr>
              <w:sz w:val="12"/>
            </w:rPr>
            <w:t>2.6.2017 17:22</w:t>
          </w:r>
        </w:p>
        <w:p w:rsidR="00D433A4" w:rsidRPr="00815BD2" w:rsidRDefault="00D433A4" w:rsidP="00422980">
          <w:pPr>
            <w:pStyle w:val="Zpat"/>
            <w:jc w:val="left"/>
            <w:rPr>
              <w:sz w:val="12"/>
            </w:rPr>
          </w:pPr>
          <w:r w:rsidRPr="00815BD2">
            <w:rPr>
              <w:sz w:val="12"/>
            </w:rPr>
            <w:t>EMEA 112059883 v7</w:t>
          </w:r>
        </w:p>
        <w:p w:rsidR="00D433A4" w:rsidRPr="00815BD2" w:rsidRDefault="00D433A4" w:rsidP="00422980">
          <w:pPr>
            <w:pStyle w:val="Zpat"/>
            <w:jc w:val="left"/>
            <w:rPr>
              <w:sz w:val="12"/>
            </w:rPr>
          </w:pPr>
          <w:r w:rsidRPr="00815BD2">
            <w:rPr>
              <w:sz w:val="12"/>
            </w:rPr>
            <w:t>[PPF - Standard Form Facility Agreement (CZ)_v4_komentáře W&amp;C 02062017.docx]</w:t>
          </w:r>
        </w:p>
      </w:tc>
      <w:tc>
        <w:tcPr>
          <w:tcW w:w="1000" w:type="pct"/>
          <w:shd w:val="clear" w:color="auto" w:fill="auto"/>
        </w:tcPr>
        <w:p w:rsidR="00D433A4" w:rsidRPr="00946121" w:rsidRDefault="00D433A4" w:rsidP="00422980">
          <w:pPr>
            <w:pStyle w:val="WCPageNumber"/>
            <w:jc w:val="center"/>
          </w:pPr>
        </w:p>
      </w:tc>
      <w:tc>
        <w:tcPr>
          <w:tcW w:w="2000" w:type="pct"/>
          <w:shd w:val="clear" w:color="auto" w:fill="auto"/>
        </w:tcPr>
        <w:p w:rsidR="00D433A4" w:rsidRPr="00422980" w:rsidRDefault="00D433A4" w:rsidP="00422980">
          <w:pPr>
            <w:pStyle w:val="Zpat"/>
            <w:jc w:val="right"/>
          </w:pPr>
        </w:p>
      </w:tc>
    </w:tr>
  </w:tbl>
  <w:p w:rsidR="00D433A4" w:rsidRPr="00422980" w:rsidRDefault="00D433A4" w:rsidP="00422980">
    <w:pPr>
      <w:pStyle w:val="Zpa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06C" w:rsidRPr="00821FA1" w:rsidRDefault="00C8206C">
      <w:r w:rsidRPr="00821FA1">
        <w:separator/>
      </w:r>
    </w:p>
  </w:footnote>
  <w:footnote w:type="continuationSeparator" w:id="0">
    <w:p w:rsidR="00C8206C" w:rsidRPr="00821FA1" w:rsidRDefault="00C8206C">
      <w:r w:rsidRPr="00821FA1">
        <w:continuationSeparator/>
      </w:r>
    </w:p>
  </w:footnote>
  <w:footnote w:type="continuationNotice" w:id="1">
    <w:p w:rsidR="00C8206C" w:rsidRDefault="00C820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3A4" w:rsidRDefault="00D433A4">
    <w:pPr>
      <w:pStyle w:val="Zhlav"/>
    </w:pPr>
    <w:r>
      <w:rPr>
        <w:noProof/>
        <w:lang w:eastAsia="cs-CZ"/>
      </w:rPr>
      <w:drawing>
        <wp:inline distT="0" distB="0" distL="0" distR="0" wp14:anchorId="7E2DCC98" wp14:editId="3E0ED017">
          <wp:extent cx="1125220" cy="431800"/>
          <wp:effectExtent l="0" t="0" r="0" b="6350"/>
          <wp:docPr id="2" name="Obrázek 2" descr="C:\Users\Josef\Desktop\PPF_bank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Josef\Desktop\PPF_banka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33A4" w:rsidRDefault="00D433A4">
    <w:pPr>
      <w:pStyle w:val="Zhlav"/>
    </w:pPr>
  </w:p>
  <w:p w:rsidR="00D433A4" w:rsidRDefault="00D433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2D5"/>
    <w:multiLevelType w:val="multilevel"/>
    <w:tmpl w:val="0CA43E22"/>
    <w:lvl w:ilvl="0">
      <w:start w:val="1"/>
      <w:numFmt w:val="none"/>
      <w:pStyle w:val="Definition1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Definition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pStyle w:val="Definition6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Definition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Parties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8">
      <w:start w:val="1"/>
      <w:numFmt w:val="upperLetter"/>
      <w:pStyle w:val="Recitals"/>
      <w:lvlText w:val="(%9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4A02C84"/>
    <w:multiLevelType w:val="hybridMultilevel"/>
    <w:tmpl w:val="E0BE9582"/>
    <w:lvl w:ilvl="0" w:tplc="801C4F50">
      <w:start w:val="1"/>
      <w:numFmt w:val="bullet"/>
      <w:pStyle w:val="w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87BF9"/>
    <w:multiLevelType w:val="hybridMultilevel"/>
    <w:tmpl w:val="CEF87EBC"/>
    <w:lvl w:ilvl="0" w:tplc="D0CA6E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00980"/>
    <w:multiLevelType w:val="hybridMultilevel"/>
    <w:tmpl w:val="7FF0AC7E"/>
    <w:lvl w:ilvl="0" w:tplc="BB4AAD6E">
      <w:start w:val="1"/>
      <w:numFmt w:val="upperLetter"/>
      <w:lvlText w:val="(%1)"/>
      <w:lvlJc w:val="left"/>
      <w:pPr>
        <w:ind w:left="14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3" w:hanging="360"/>
      </w:pPr>
    </w:lvl>
    <w:lvl w:ilvl="2" w:tplc="0405001B" w:tentative="1">
      <w:start w:val="1"/>
      <w:numFmt w:val="lowerRoman"/>
      <w:lvlText w:val="%3."/>
      <w:lvlJc w:val="right"/>
      <w:pPr>
        <w:ind w:left="2873" w:hanging="180"/>
      </w:pPr>
    </w:lvl>
    <w:lvl w:ilvl="3" w:tplc="0405000F" w:tentative="1">
      <w:start w:val="1"/>
      <w:numFmt w:val="decimal"/>
      <w:lvlText w:val="%4."/>
      <w:lvlJc w:val="left"/>
      <w:pPr>
        <w:ind w:left="3593" w:hanging="360"/>
      </w:pPr>
    </w:lvl>
    <w:lvl w:ilvl="4" w:tplc="04050019">
      <w:start w:val="1"/>
      <w:numFmt w:val="lowerLetter"/>
      <w:lvlText w:val="%5."/>
      <w:lvlJc w:val="left"/>
      <w:pPr>
        <w:ind w:left="4313" w:hanging="360"/>
      </w:pPr>
    </w:lvl>
    <w:lvl w:ilvl="5" w:tplc="0405001B" w:tentative="1">
      <w:start w:val="1"/>
      <w:numFmt w:val="lowerRoman"/>
      <w:lvlText w:val="%6."/>
      <w:lvlJc w:val="right"/>
      <w:pPr>
        <w:ind w:left="5033" w:hanging="180"/>
      </w:pPr>
    </w:lvl>
    <w:lvl w:ilvl="6" w:tplc="0405000F" w:tentative="1">
      <w:start w:val="1"/>
      <w:numFmt w:val="decimal"/>
      <w:lvlText w:val="%7."/>
      <w:lvlJc w:val="left"/>
      <w:pPr>
        <w:ind w:left="5753" w:hanging="360"/>
      </w:pPr>
    </w:lvl>
    <w:lvl w:ilvl="7" w:tplc="04050019" w:tentative="1">
      <w:start w:val="1"/>
      <w:numFmt w:val="lowerLetter"/>
      <w:lvlText w:val="%8."/>
      <w:lvlJc w:val="left"/>
      <w:pPr>
        <w:ind w:left="6473" w:hanging="360"/>
      </w:pPr>
    </w:lvl>
    <w:lvl w:ilvl="8" w:tplc="040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4" w15:restartNumberingAfterBreak="0">
    <w:nsid w:val="0DE77DE6"/>
    <w:multiLevelType w:val="hybridMultilevel"/>
    <w:tmpl w:val="0608C5BE"/>
    <w:lvl w:ilvl="0" w:tplc="A6DE0D9C">
      <w:start w:val="1"/>
      <w:numFmt w:val="bullet"/>
      <w:pStyle w:val="wBullet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87FCB"/>
    <w:multiLevelType w:val="hybridMultilevel"/>
    <w:tmpl w:val="10D4DE14"/>
    <w:lvl w:ilvl="0" w:tplc="B686B89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A637F"/>
    <w:multiLevelType w:val="multilevel"/>
    <w:tmpl w:val="B0869BF6"/>
    <w:lvl w:ilvl="0">
      <w:start w:val="1"/>
      <w:numFmt w:val="decimal"/>
      <w:pStyle w:val="Schedule1"/>
      <w:lvlText w:val="Příloha %1"/>
      <w:lvlJc w:val="left"/>
      <w:pPr>
        <w:ind w:left="0" w:firstLine="0"/>
      </w:pPr>
      <w:rPr>
        <w:rFonts w:ascii="Arial" w:hAnsi="Arial" w:cs="Arial" w:hint="default"/>
        <w:b/>
        <w:i w:val="0"/>
        <w:color w:val="000000" w:themeColor="text1"/>
        <w:sz w:val="18"/>
        <w:szCs w:val="18"/>
      </w:rPr>
    </w:lvl>
    <w:lvl w:ilvl="1">
      <w:start w:val="1"/>
      <w:numFmt w:val="decimal"/>
      <w:pStyle w:val="Schedule2"/>
      <w:lvlText w:val="Část %2"/>
      <w:lvlJc w:val="left"/>
      <w:pPr>
        <w:ind w:left="0" w:firstLine="0"/>
      </w:pPr>
      <w:rPr>
        <w:rFonts w:ascii="Arial" w:hAnsi="Arial" w:cs="Arial" w:hint="default"/>
        <w:b/>
        <w:i w:val="0"/>
        <w:color w:val="000000" w:themeColor="text1"/>
        <w:sz w:val="18"/>
        <w:szCs w:val="18"/>
      </w:rPr>
    </w:lvl>
    <w:lvl w:ilvl="2">
      <w:start w:val="1"/>
      <w:numFmt w:val="decimal"/>
      <w:pStyle w:val="Schedule3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olor w:val="000000" w:themeColor="text1"/>
      </w:rPr>
    </w:lvl>
    <w:lvl w:ilvl="3">
      <w:start w:val="1"/>
      <w:numFmt w:val="decimal"/>
      <w:pStyle w:val="Schedule4"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color w:val="000000" w:themeColor="text1"/>
      </w:rPr>
    </w:lvl>
    <w:lvl w:ilvl="4">
      <w:start w:val="1"/>
      <w:numFmt w:val="decimal"/>
      <w:pStyle w:val="Schedule5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5">
      <w:start w:val="1"/>
      <w:numFmt w:val="lowerRoman"/>
      <w:pStyle w:val="Schedule6"/>
      <w:lvlText w:val="(%6)"/>
      <w:lvlJc w:val="left"/>
      <w:pPr>
        <w:tabs>
          <w:tab w:val="num" w:pos="2160"/>
        </w:tabs>
        <w:ind w:left="2160" w:hanging="720"/>
      </w:pPr>
      <w:rPr>
        <w:rFonts w:hint="default"/>
        <w:color w:val="000000" w:themeColor="text1"/>
      </w:rPr>
    </w:lvl>
    <w:lvl w:ilvl="6">
      <w:start w:val="1"/>
      <w:numFmt w:val="upperLetter"/>
      <w:pStyle w:val="Schedule7"/>
      <w:lvlText w:val="(%7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7">
      <w:start w:val="1"/>
      <w:numFmt w:val="lowerLetter"/>
      <w:pStyle w:val="Schedule8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lowerRoman"/>
      <w:pStyle w:val="Schedule9"/>
      <w:lvlText w:val="(%9)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</w:abstractNum>
  <w:abstractNum w:abstractNumId="7" w15:restartNumberingAfterBreak="0">
    <w:nsid w:val="17B93998"/>
    <w:multiLevelType w:val="multilevel"/>
    <w:tmpl w:val="470C160E"/>
    <w:styleLink w:val="MultilevelListforHeadings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850"/>
      </w:pPr>
      <w:rPr>
        <w:rFonts w:hint="default"/>
        <w:b/>
        <w:i w:val="0"/>
      </w:rPr>
    </w:lvl>
    <w:lvl w:ilvl="4">
      <w:start w:val="1"/>
      <w:numFmt w:val="lowerRoman"/>
      <w:lvlText w:val="(%5)"/>
      <w:lvlJc w:val="left"/>
      <w:pPr>
        <w:tabs>
          <w:tab w:val="num" w:pos="2552"/>
        </w:tabs>
        <w:ind w:left="2552" w:hanging="851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tabs>
          <w:tab w:val="num" w:pos="13610"/>
        </w:tabs>
        <w:ind w:left="7656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3610"/>
        </w:tabs>
        <w:ind w:left="7656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10"/>
        </w:tabs>
        <w:ind w:left="765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3610"/>
        </w:tabs>
        <w:ind w:left="7656" w:firstLine="0"/>
      </w:pPr>
      <w:rPr>
        <w:rFonts w:hint="default"/>
      </w:rPr>
    </w:lvl>
  </w:abstractNum>
  <w:abstractNum w:abstractNumId="8" w15:restartNumberingAfterBreak="0">
    <w:nsid w:val="1DDE055C"/>
    <w:multiLevelType w:val="hybridMultilevel"/>
    <w:tmpl w:val="8EBC2C92"/>
    <w:lvl w:ilvl="0" w:tplc="D0CA6E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01EF2"/>
    <w:multiLevelType w:val="hybridMultilevel"/>
    <w:tmpl w:val="22240AF4"/>
    <w:lvl w:ilvl="0" w:tplc="040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3617166"/>
    <w:multiLevelType w:val="multilevel"/>
    <w:tmpl w:val="8B3AA20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000000" w:themeColor="text1"/>
        <w:sz w:val="20"/>
        <w:szCs w:val="20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720"/>
        </w:tabs>
        <w:ind w:left="720" w:hanging="720"/>
      </w:pPr>
      <w:rPr>
        <w:rFonts w:asciiTheme="majorHAnsi" w:hAnsiTheme="majorHAnsi" w:cstheme="majorHAnsi" w:hint="default"/>
        <w:b/>
        <w:i w:val="0"/>
        <w:color w:val="000000" w:themeColor="text1"/>
        <w:sz w:val="20"/>
        <w:szCs w:val="20"/>
      </w:rPr>
    </w:lvl>
    <w:lvl w:ilvl="2">
      <w:start w:val="1"/>
      <w:numFmt w:val="lowerRoman"/>
      <w:pStyle w:val="Nadpis3"/>
      <w:lvlText w:val="(%3)"/>
      <w:lvlJc w:val="left"/>
      <w:pPr>
        <w:tabs>
          <w:tab w:val="num" w:pos="1350"/>
        </w:tabs>
        <w:ind w:left="1350" w:hanging="720"/>
      </w:pPr>
      <w:rPr>
        <w:rFonts w:ascii="Arial" w:hAnsi="Arial" w:cs="Arial" w:hint="default"/>
        <w:color w:val="000000" w:themeColor="text1"/>
        <w:sz w:val="20"/>
        <w:szCs w:val="20"/>
      </w:rPr>
    </w:lvl>
    <w:lvl w:ilvl="3">
      <w:start w:val="1"/>
      <w:numFmt w:val="lowerRoman"/>
      <w:pStyle w:val="Nadpis4"/>
      <w:lvlText w:val="(%4)"/>
      <w:lvlJc w:val="left"/>
      <w:pPr>
        <w:tabs>
          <w:tab w:val="num" w:pos="1430"/>
        </w:tabs>
        <w:ind w:left="1430" w:hanging="720"/>
      </w:pPr>
      <w:rPr>
        <w:rFonts w:hint="default"/>
        <w:color w:val="000000" w:themeColor="text1"/>
      </w:rPr>
    </w:lvl>
    <w:lvl w:ilvl="4">
      <w:start w:val="1"/>
      <w:numFmt w:val="upperLetter"/>
      <w:pStyle w:val="Nadpis5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color w:val="000000" w:themeColor="text1"/>
      </w:rPr>
    </w:lvl>
    <w:lvl w:ilvl="5">
      <w:start w:val="1"/>
      <w:numFmt w:val="decimal"/>
      <w:pStyle w:val="Nadpis6"/>
      <w:lvlText w:val="(%6)"/>
      <w:lvlJc w:val="left"/>
      <w:pPr>
        <w:tabs>
          <w:tab w:val="num" w:pos="3600"/>
        </w:tabs>
        <w:ind w:left="3600" w:hanging="720"/>
      </w:pPr>
      <w:rPr>
        <w:rFonts w:hint="default"/>
        <w:color w:val="000000" w:themeColor="text1"/>
      </w:rPr>
    </w:lvl>
    <w:lvl w:ilvl="6">
      <w:start w:val="1"/>
      <w:numFmt w:val="upperRoman"/>
      <w:pStyle w:val="Nadpis7"/>
      <w:lvlText w:val="(%7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1" w15:restartNumberingAfterBreak="0">
    <w:nsid w:val="23C166C9"/>
    <w:multiLevelType w:val="hybridMultilevel"/>
    <w:tmpl w:val="E2D0D408"/>
    <w:lvl w:ilvl="0" w:tplc="BB4AAD6E">
      <w:start w:val="1"/>
      <w:numFmt w:val="upperLetter"/>
      <w:lvlText w:val="(%1)"/>
      <w:lvlJc w:val="left"/>
      <w:pPr>
        <w:ind w:left="14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3" w:hanging="360"/>
      </w:pPr>
    </w:lvl>
    <w:lvl w:ilvl="2" w:tplc="0405001B" w:tentative="1">
      <w:start w:val="1"/>
      <w:numFmt w:val="lowerRoman"/>
      <w:lvlText w:val="%3."/>
      <w:lvlJc w:val="right"/>
      <w:pPr>
        <w:ind w:left="2873" w:hanging="180"/>
      </w:pPr>
    </w:lvl>
    <w:lvl w:ilvl="3" w:tplc="0405000F" w:tentative="1">
      <w:start w:val="1"/>
      <w:numFmt w:val="decimal"/>
      <w:lvlText w:val="%4."/>
      <w:lvlJc w:val="left"/>
      <w:pPr>
        <w:ind w:left="3593" w:hanging="360"/>
      </w:pPr>
    </w:lvl>
    <w:lvl w:ilvl="4" w:tplc="04050019" w:tentative="1">
      <w:start w:val="1"/>
      <w:numFmt w:val="lowerLetter"/>
      <w:lvlText w:val="%5."/>
      <w:lvlJc w:val="left"/>
      <w:pPr>
        <w:ind w:left="4313" w:hanging="360"/>
      </w:pPr>
    </w:lvl>
    <w:lvl w:ilvl="5" w:tplc="0405001B" w:tentative="1">
      <w:start w:val="1"/>
      <w:numFmt w:val="lowerRoman"/>
      <w:lvlText w:val="%6."/>
      <w:lvlJc w:val="right"/>
      <w:pPr>
        <w:ind w:left="5033" w:hanging="180"/>
      </w:pPr>
    </w:lvl>
    <w:lvl w:ilvl="6" w:tplc="0405000F" w:tentative="1">
      <w:start w:val="1"/>
      <w:numFmt w:val="decimal"/>
      <w:lvlText w:val="%7."/>
      <w:lvlJc w:val="left"/>
      <w:pPr>
        <w:ind w:left="5753" w:hanging="360"/>
      </w:pPr>
    </w:lvl>
    <w:lvl w:ilvl="7" w:tplc="04050019" w:tentative="1">
      <w:start w:val="1"/>
      <w:numFmt w:val="lowerLetter"/>
      <w:lvlText w:val="%8."/>
      <w:lvlJc w:val="left"/>
      <w:pPr>
        <w:ind w:left="6473" w:hanging="360"/>
      </w:pPr>
    </w:lvl>
    <w:lvl w:ilvl="8" w:tplc="040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2" w15:restartNumberingAfterBreak="0">
    <w:nsid w:val="262D4BEB"/>
    <w:multiLevelType w:val="multilevel"/>
    <w:tmpl w:val="92820D82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/>
        <w:i w:val="0"/>
        <w:color w:val="000000" w:themeColor="text1"/>
        <w:sz w:val="22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ascii="Times New Roman" w:eastAsia="MS Mincho" w:hAnsi="Times New Roman" w:cs="Times New Roman" w:hint="default"/>
        <w:b w:val="0"/>
        <w:i w:val="0"/>
        <w:color w:val="000000" w:themeColor="text1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color w:val="000000" w:themeColor="text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color w:val="000000" w:themeColor="text1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olor w:val="000000" w:themeColor="text1"/>
      </w:rPr>
    </w:lvl>
    <w:lvl w:ilvl="6">
      <w:start w:val="1"/>
      <w:numFmt w:val="decimal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000000" w:themeColor="text1"/>
      </w:rPr>
    </w:lvl>
    <w:lvl w:ilvl="7">
      <w:start w:val="1"/>
      <w:numFmt w:val="upperLetter"/>
      <w:lvlRestart w:val="0"/>
      <w:lvlText w:val="(%8)"/>
      <w:lvlJc w:val="left"/>
      <w:pPr>
        <w:tabs>
          <w:tab w:val="num" w:pos="720"/>
        </w:tabs>
        <w:ind w:left="720" w:hanging="720"/>
      </w:pPr>
      <w:rPr>
        <w:rFonts w:hint="default"/>
        <w:color w:val="000000" w:themeColor="text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</w:abstractNum>
  <w:abstractNum w:abstractNumId="13" w15:restartNumberingAfterBreak="0">
    <w:nsid w:val="292E049E"/>
    <w:multiLevelType w:val="multilevel"/>
    <w:tmpl w:val="57408628"/>
    <w:lvl w:ilvl="0">
      <w:start w:val="1"/>
      <w:numFmt w:val="decimal"/>
      <w:pStyle w:val="AO1"/>
      <w:suff w:val="space"/>
      <w:lvlText w:val="ANNEX %1"/>
      <w:lvlJc w:val="left"/>
      <w:pPr>
        <w:ind w:left="0" w:firstLine="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DE20435"/>
    <w:multiLevelType w:val="hybridMultilevel"/>
    <w:tmpl w:val="3F481740"/>
    <w:lvl w:ilvl="0" w:tplc="28C0932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46B2968"/>
    <w:multiLevelType w:val="multilevel"/>
    <w:tmpl w:val="1DCEBD7E"/>
    <w:lvl w:ilvl="0">
      <w:start w:val="1"/>
      <w:numFmt w:val="upperLetter"/>
      <w:pStyle w:val="wList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pStyle w:val="wList2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pStyle w:val="wList3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pStyle w:val="wList4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wList5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bullet"/>
      <w:pStyle w:val="wList6"/>
      <w:lvlText w:val="–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6">
      <w:start w:val="1"/>
      <w:numFmt w:val="bullet"/>
      <w:pStyle w:val="wList7"/>
      <w:lvlText w:val="–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37C661BF"/>
    <w:multiLevelType w:val="hybridMultilevel"/>
    <w:tmpl w:val="2EB05FDC"/>
    <w:lvl w:ilvl="0" w:tplc="E578EB54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95E1399"/>
    <w:multiLevelType w:val="multilevel"/>
    <w:tmpl w:val="C27EDB80"/>
    <w:name w:val="Definition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1">
      <w:start w:val="1"/>
      <w:numFmt w:val="lowerLetter"/>
      <w:lvlText w:val="%1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01649F5"/>
    <w:multiLevelType w:val="multilevel"/>
    <w:tmpl w:val="F3AC9F9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i w:val="0"/>
        <w:cap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85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1FA612F"/>
    <w:multiLevelType w:val="hybridMultilevel"/>
    <w:tmpl w:val="4948E2E2"/>
    <w:lvl w:ilvl="0" w:tplc="E318C420">
      <w:start w:val="1"/>
      <w:numFmt w:val="bullet"/>
      <w:pStyle w:val="w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754FA"/>
    <w:multiLevelType w:val="hybridMultilevel"/>
    <w:tmpl w:val="05F6FF98"/>
    <w:name w:val="Parties"/>
    <w:lvl w:ilvl="0" w:tplc="671278A0">
      <w:start w:val="1"/>
      <w:numFmt w:val="upperLetter"/>
      <w:lvlText w:val="(%1)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BA7B0A"/>
    <w:multiLevelType w:val="hybridMultilevel"/>
    <w:tmpl w:val="CEF87EBC"/>
    <w:lvl w:ilvl="0" w:tplc="D0CA6E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04D99"/>
    <w:multiLevelType w:val="hybridMultilevel"/>
    <w:tmpl w:val="1A86CBE4"/>
    <w:lvl w:ilvl="0" w:tplc="28C0932E">
      <w:start w:val="1"/>
      <w:numFmt w:val="decimal"/>
      <w:lvlText w:val="(%1)"/>
      <w:lvlJc w:val="left"/>
      <w:pPr>
        <w:ind w:left="14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3" w:hanging="360"/>
      </w:pPr>
    </w:lvl>
    <w:lvl w:ilvl="2" w:tplc="0405001B" w:tentative="1">
      <w:start w:val="1"/>
      <w:numFmt w:val="lowerRoman"/>
      <w:lvlText w:val="%3."/>
      <w:lvlJc w:val="right"/>
      <w:pPr>
        <w:ind w:left="2873" w:hanging="180"/>
      </w:pPr>
    </w:lvl>
    <w:lvl w:ilvl="3" w:tplc="0405000F" w:tentative="1">
      <w:start w:val="1"/>
      <w:numFmt w:val="decimal"/>
      <w:lvlText w:val="%4."/>
      <w:lvlJc w:val="left"/>
      <w:pPr>
        <w:ind w:left="3593" w:hanging="360"/>
      </w:pPr>
    </w:lvl>
    <w:lvl w:ilvl="4" w:tplc="04050019" w:tentative="1">
      <w:start w:val="1"/>
      <w:numFmt w:val="lowerLetter"/>
      <w:lvlText w:val="%5."/>
      <w:lvlJc w:val="left"/>
      <w:pPr>
        <w:ind w:left="4313" w:hanging="360"/>
      </w:pPr>
    </w:lvl>
    <w:lvl w:ilvl="5" w:tplc="0405001B" w:tentative="1">
      <w:start w:val="1"/>
      <w:numFmt w:val="lowerRoman"/>
      <w:lvlText w:val="%6."/>
      <w:lvlJc w:val="right"/>
      <w:pPr>
        <w:ind w:left="5033" w:hanging="180"/>
      </w:pPr>
    </w:lvl>
    <w:lvl w:ilvl="6" w:tplc="0405000F" w:tentative="1">
      <w:start w:val="1"/>
      <w:numFmt w:val="decimal"/>
      <w:lvlText w:val="%7."/>
      <w:lvlJc w:val="left"/>
      <w:pPr>
        <w:ind w:left="5753" w:hanging="360"/>
      </w:pPr>
    </w:lvl>
    <w:lvl w:ilvl="7" w:tplc="04050019" w:tentative="1">
      <w:start w:val="1"/>
      <w:numFmt w:val="lowerLetter"/>
      <w:lvlText w:val="%8."/>
      <w:lvlJc w:val="left"/>
      <w:pPr>
        <w:ind w:left="6473" w:hanging="360"/>
      </w:pPr>
    </w:lvl>
    <w:lvl w:ilvl="8" w:tplc="040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23" w15:restartNumberingAfterBreak="0">
    <w:nsid w:val="4EE86100"/>
    <w:multiLevelType w:val="hybridMultilevel"/>
    <w:tmpl w:val="FFCCEB32"/>
    <w:lvl w:ilvl="0" w:tplc="E578EB5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36F6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F511319"/>
    <w:multiLevelType w:val="hybridMultilevel"/>
    <w:tmpl w:val="3962F330"/>
    <w:lvl w:ilvl="0" w:tplc="0B8EA4C4">
      <w:start w:val="1"/>
      <w:numFmt w:val="lowerLetter"/>
      <w:lvlText w:val="(%1)"/>
      <w:lvlJc w:val="left"/>
      <w:pPr>
        <w:ind w:left="75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51CF41C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3F22D80"/>
    <w:multiLevelType w:val="hybridMultilevel"/>
    <w:tmpl w:val="816CB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E79CC"/>
    <w:multiLevelType w:val="hybridMultilevel"/>
    <w:tmpl w:val="B254AD52"/>
    <w:lvl w:ilvl="0" w:tplc="D0CA6E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E5BB2"/>
    <w:multiLevelType w:val="hybridMultilevel"/>
    <w:tmpl w:val="F53A3E52"/>
    <w:lvl w:ilvl="0" w:tplc="C21A1A12">
      <w:start w:val="1"/>
      <w:numFmt w:val="bullet"/>
      <w:pStyle w:val="w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26D73"/>
    <w:multiLevelType w:val="hybridMultilevel"/>
    <w:tmpl w:val="666E0518"/>
    <w:lvl w:ilvl="0" w:tplc="AF446BCA">
      <w:start w:val="1"/>
      <w:numFmt w:val="bullet"/>
      <w:pStyle w:val="w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27D04"/>
    <w:multiLevelType w:val="hybridMultilevel"/>
    <w:tmpl w:val="1D9AE852"/>
    <w:lvl w:ilvl="0" w:tplc="4800956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F5FAE"/>
    <w:multiLevelType w:val="hybridMultilevel"/>
    <w:tmpl w:val="3F481740"/>
    <w:lvl w:ilvl="0" w:tplc="28C0932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1472F8"/>
    <w:multiLevelType w:val="hybridMultilevel"/>
    <w:tmpl w:val="3962F330"/>
    <w:lvl w:ilvl="0" w:tplc="0B8EA4C4">
      <w:start w:val="1"/>
      <w:numFmt w:val="lowerLetter"/>
      <w:lvlText w:val="(%1)"/>
      <w:lvlJc w:val="left"/>
      <w:pPr>
        <w:ind w:left="75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74" w:hanging="360"/>
      </w:pPr>
    </w:lvl>
    <w:lvl w:ilvl="2" w:tplc="0405001B" w:tentative="1">
      <w:start w:val="1"/>
      <w:numFmt w:val="lowerRoman"/>
      <w:lvlText w:val="%3."/>
      <w:lvlJc w:val="right"/>
      <w:pPr>
        <w:ind w:left="2194" w:hanging="180"/>
      </w:pPr>
    </w:lvl>
    <w:lvl w:ilvl="3" w:tplc="0405000F" w:tentative="1">
      <w:start w:val="1"/>
      <w:numFmt w:val="decimal"/>
      <w:lvlText w:val="%4."/>
      <w:lvlJc w:val="left"/>
      <w:pPr>
        <w:ind w:left="2914" w:hanging="360"/>
      </w:pPr>
    </w:lvl>
    <w:lvl w:ilvl="4" w:tplc="04050019" w:tentative="1">
      <w:start w:val="1"/>
      <w:numFmt w:val="lowerLetter"/>
      <w:lvlText w:val="%5."/>
      <w:lvlJc w:val="left"/>
      <w:pPr>
        <w:ind w:left="3634" w:hanging="360"/>
      </w:pPr>
    </w:lvl>
    <w:lvl w:ilvl="5" w:tplc="0405001B" w:tentative="1">
      <w:start w:val="1"/>
      <w:numFmt w:val="lowerRoman"/>
      <w:lvlText w:val="%6."/>
      <w:lvlJc w:val="right"/>
      <w:pPr>
        <w:ind w:left="4354" w:hanging="180"/>
      </w:pPr>
    </w:lvl>
    <w:lvl w:ilvl="6" w:tplc="0405000F" w:tentative="1">
      <w:start w:val="1"/>
      <w:numFmt w:val="decimal"/>
      <w:lvlText w:val="%7."/>
      <w:lvlJc w:val="left"/>
      <w:pPr>
        <w:ind w:left="5074" w:hanging="360"/>
      </w:pPr>
    </w:lvl>
    <w:lvl w:ilvl="7" w:tplc="04050019" w:tentative="1">
      <w:start w:val="1"/>
      <w:numFmt w:val="lowerLetter"/>
      <w:lvlText w:val="%8."/>
      <w:lvlJc w:val="left"/>
      <w:pPr>
        <w:ind w:left="5794" w:hanging="360"/>
      </w:pPr>
    </w:lvl>
    <w:lvl w:ilvl="8" w:tplc="040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4" w15:restartNumberingAfterBreak="0">
    <w:nsid w:val="781633F4"/>
    <w:multiLevelType w:val="hybridMultilevel"/>
    <w:tmpl w:val="A3AC6BA2"/>
    <w:lvl w:ilvl="0" w:tplc="E578EB54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BE017A5"/>
    <w:multiLevelType w:val="hybridMultilevel"/>
    <w:tmpl w:val="3CE695F4"/>
    <w:name w:val="Recitals"/>
    <w:lvl w:ilvl="0" w:tplc="37F40F88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182F3F"/>
    <w:multiLevelType w:val="hybridMultilevel"/>
    <w:tmpl w:val="98C64F26"/>
    <w:lvl w:ilvl="0" w:tplc="E578EB54">
      <w:start w:val="1"/>
      <w:numFmt w:val="lowerRoman"/>
      <w:lvlText w:val="(%1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6"/>
  </w:num>
  <w:num w:numId="2">
    <w:abstractNumId w:val="24"/>
  </w:num>
  <w:num w:numId="3">
    <w:abstractNumId w:val="10"/>
  </w:num>
  <w:num w:numId="4">
    <w:abstractNumId w:val="0"/>
  </w:num>
  <w:num w:numId="5">
    <w:abstractNumId w:val="29"/>
  </w:num>
  <w:num w:numId="6">
    <w:abstractNumId w:val="30"/>
  </w:num>
  <w:num w:numId="7">
    <w:abstractNumId w:val="19"/>
  </w:num>
  <w:num w:numId="8">
    <w:abstractNumId w:val="1"/>
  </w:num>
  <w:num w:numId="9">
    <w:abstractNumId w:val="4"/>
  </w:num>
  <w:num w:numId="10">
    <w:abstractNumId w:val="15"/>
  </w:num>
  <w:num w:numId="11">
    <w:abstractNumId w:val="6"/>
  </w:num>
  <w:num w:numId="12">
    <w:abstractNumId w:val="31"/>
  </w:num>
  <w:num w:numId="13">
    <w:abstractNumId w:val="9"/>
  </w:num>
  <w:num w:numId="14">
    <w:abstractNumId w:val="7"/>
  </w:num>
  <w:num w:numId="15">
    <w:abstractNumId w:val="13"/>
  </w:num>
  <w:num w:numId="16">
    <w:abstractNumId w:val="36"/>
  </w:num>
  <w:num w:numId="17">
    <w:abstractNumId w:val="22"/>
  </w:num>
  <w:num w:numId="18">
    <w:abstractNumId w:val="3"/>
  </w:num>
  <w:num w:numId="19">
    <w:abstractNumId w:val="28"/>
  </w:num>
  <w:num w:numId="20">
    <w:abstractNumId w:val="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2"/>
  </w:num>
  <w:num w:numId="24">
    <w:abstractNumId w:val="23"/>
  </w:num>
  <w:num w:numId="25">
    <w:abstractNumId w:val="8"/>
  </w:num>
  <w:num w:numId="26">
    <w:abstractNumId w:val="11"/>
  </w:num>
  <w:num w:numId="27">
    <w:abstractNumId w:val="14"/>
  </w:num>
  <w:num w:numId="28">
    <w:abstractNumId w:val="6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6"/>
  </w:num>
  <w:num w:numId="32">
    <w:abstractNumId w:val="6"/>
  </w:num>
  <w:num w:numId="33">
    <w:abstractNumId w:val="34"/>
  </w:num>
  <w:num w:numId="34">
    <w:abstractNumId w:val="25"/>
  </w:num>
  <w:num w:numId="35">
    <w:abstractNumId w:val="33"/>
  </w:num>
  <w:num w:numId="36">
    <w:abstractNumId w:val="16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18"/>
  </w:num>
  <w:num w:numId="40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&amp;C_Doc#" w:val="112059883"/>
    <w:docVar w:name="W&amp;C_Lib" w:val="EMEA"/>
    <w:docVar w:name="W&amp;C_Ver#" w:val="7"/>
  </w:docVars>
  <w:rsids>
    <w:rsidRoot w:val="00915C75"/>
    <w:rsid w:val="00011622"/>
    <w:rsid w:val="00011DE1"/>
    <w:rsid w:val="00021646"/>
    <w:rsid w:val="000233CE"/>
    <w:rsid w:val="00023883"/>
    <w:rsid w:val="00024FE8"/>
    <w:rsid w:val="000403B6"/>
    <w:rsid w:val="000500E4"/>
    <w:rsid w:val="000504F1"/>
    <w:rsid w:val="000521B9"/>
    <w:rsid w:val="000546A1"/>
    <w:rsid w:val="00056208"/>
    <w:rsid w:val="00061632"/>
    <w:rsid w:val="000735EA"/>
    <w:rsid w:val="00075E1A"/>
    <w:rsid w:val="000849C1"/>
    <w:rsid w:val="00096922"/>
    <w:rsid w:val="000976BD"/>
    <w:rsid w:val="000A166B"/>
    <w:rsid w:val="000B1632"/>
    <w:rsid w:val="000B3C52"/>
    <w:rsid w:val="000B68D5"/>
    <w:rsid w:val="000C11C6"/>
    <w:rsid w:val="000D31E6"/>
    <w:rsid w:val="000D6911"/>
    <w:rsid w:val="000E4E8F"/>
    <w:rsid w:val="000F0EE3"/>
    <w:rsid w:val="000F4F2B"/>
    <w:rsid w:val="00111F95"/>
    <w:rsid w:val="00116577"/>
    <w:rsid w:val="00121B58"/>
    <w:rsid w:val="00123F3F"/>
    <w:rsid w:val="0012405A"/>
    <w:rsid w:val="001241E8"/>
    <w:rsid w:val="001361DF"/>
    <w:rsid w:val="0014229B"/>
    <w:rsid w:val="0014273E"/>
    <w:rsid w:val="00144202"/>
    <w:rsid w:val="001450FF"/>
    <w:rsid w:val="00147CD9"/>
    <w:rsid w:val="00153CD4"/>
    <w:rsid w:val="00153EE7"/>
    <w:rsid w:val="0016113C"/>
    <w:rsid w:val="001653D8"/>
    <w:rsid w:val="0017170F"/>
    <w:rsid w:val="00171929"/>
    <w:rsid w:val="0017605F"/>
    <w:rsid w:val="00181C07"/>
    <w:rsid w:val="001856A4"/>
    <w:rsid w:val="001863EA"/>
    <w:rsid w:val="001950B9"/>
    <w:rsid w:val="001A4DA9"/>
    <w:rsid w:val="001B0338"/>
    <w:rsid w:val="001B6976"/>
    <w:rsid w:val="001C4E01"/>
    <w:rsid w:val="001C62EE"/>
    <w:rsid w:val="001C7761"/>
    <w:rsid w:val="001D3FC4"/>
    <w:rsid w:val="001D564D"/>
    <w:rsid w:val="001E0635"/>
    <w:rsid w:val="001E2D12"/>
    <w:rsid w:val="001F54FE"/>
    <w:rsid w:val="001F730D"/>
    <w:rsid w:val="00200B15"/>
    <w:rsid w:val="00210883"/>
    <w:rsid w:val="002151A9"/>
    <w:rsid w:val="00222DB2"/>
    <w:rsid w:val="002235C0"/>
    <w:rsid w:val="002346C3"/>
    <w:rsid w:val="00242C7C"/>
    <w:rsid w:val="00244B41"/>
    <w:rsid w:val="0024526B"/>
    <w:rsid w:val="002559A2"/>
    <w:rsid w:val="00256050"/>
    <w:rsid w:val="00257181"/>
    <w:rsid w:val="002600AA"/>
    <w:rsid w:val="00262CC2"/>
    <w:rsid w:val="00270F07"/>
    <w:rsid w:val="00281DD1"/>
    <w:rsid w:val="002825ED"/>
    <w:rsid w:val="00285F6F"/>
    <w:rsid w:val="00286E2D"/>
    <w:rsid w:val="00297C3C"/>
    <w:rsid w:val="002A2BF5"/>
    <w:rsid w:val="002A3044"/>
    <w:rsid w:val="002A7124"/>
    <w:rsid w:val="002B10AD"/>
    <w:rsid w:val="002B415A"/>
    <w:rsid w:val="002C3117"/>
    <w:rsid w:val="002D0FAA"/>
    <w:rsid w:val="002D724A"/>
    <w:rsid w:val="002E0AF8"/>
    <w:rsid w:val="002E3705"/>
    <w:rsid w:val="002E4B7E"/>
    <w:rsid w:val="002F024F"/>
    <w:rsid w:val="002F1C6A"/>
    <w:rsid w:val="002F309A"/>
    <w:rsid w:val="002F7D73"/>
    <w:rsid w:val="003006EB"/>
    <w:rsid w:val="00300A10"/>
    <w:rsid w:val="003022A2"/>
    <w:rsid w:val="00305665"/>
    <w:rsid w:val="0031480E"/>
    <w:rsid w:val="00326ECD"/>
    <w:rsid w:val="00331225"/>
    <w:rsid w:val="00333A72"/>
    <w:rsid w:val="00364247"/>
    <w:rsid w:val="00365A8B"/>
    <w:rsid w:val="00366806"/>
    <w:rsid w:val="003715BB"/>
    <w:rsid w:val="00372911"/>
    <w:rsid w:val="003734A6"/>
    <w:rsid w:val="003828BC"/>
    <w:rsid w:val="0038478C"/>
    <w:rsid w:val="003932B1"/>
    <w:rsid w:val="003A6266"/>
    <w:rsid w:val="003A6750"/>
    <w:rsid w:val="003B2B8E"/>
    <w:rsid w:val="003B5D21"/>
    <w:rsid w:val="003B5E1E"/>
    <w:rsid w:val="003C4DAC"/>
    <w:rsid w:val="003E093A"/>
    <w:rsid w:val="003E1379"/>
    <w:rsid w:val="003E4DF8"/>
    <w:rsid w:val="00400832"/>
    <w:rsid w:val="00402DB9"/>
    <w:rsid w:val="004055BA"/>
    <w:rsid w:val="0041325D"/>
    <w:rsid w:val="004211E9"/>
    <w:rsid w:val="00422980"/>
    <w:rsid w:val="00425974"/>
    <w:rsid w:val="00427CB3"/>
    <w:rsid w:val="004313F3"/>
    <w:rsid w:val="00431FAD"/>
    <w:rsid w:val="00432195"/>
    <w:rsid w:val="00440CF3"/>
    <w:rsid w:val="0044240F"/>
    <w:rsid w:val="00460B4C"/>
    <w:rsid w:val="0046220C"/>
    <w:rsid w:val="00464F92"/>
    <w:rsid w:val="00465DEF"/>
    <w:rsid w:val="00467639"/>
    <w:rsid w:val="004800A5"/>
    <w:rsid w:val="00495FDC"/>
    <w:rsid w:val="004A2451"/>
    <w:rsid w:val="004A41F2"/>
    <w:rsid w:val="004A4251"/>
    <w:rsid w:val="004B29E2"/>
    <w:rsid w:val="004B3C22"/>
    <w:rsid w:val="004B5ABC"/>
    <w:rsid w:val="004C0654"/>
    <w:rsid w:val="004C33B1"/>
    <w:rsid w:val="004D0DF1"/>
    <w:rsid w:val="004D0F67"/>
    <w:rsid w:val="004E1C48"/>
    <w:rsid w:val="004E2093"/>
    <w:rsid w:val="004E4AF5"/>
    <w:rsid w:val="004E4FFF"/>
    <w:rsid w:val="004F0BF3"/>
    <w:rsid w:val="0053206B"/>
    <w:rsid w:val="005373FE"/>
    <w:rsid w:val="005455E3"/>
    <w:rsid w:val="005465B2"/>
    <w:rsid w:val="00550C6A"/>
    <w:rsid w:val="00550EB9"/>
    <w:rsid w:val="00551870"/>
    <w:rsid w:val="00553DF0"/>
    <w:rsid w:val="0055596C"/>
    <w:rsid w:val="00555E01"/>
    <w:rsid w:val="00565A88"/>
    <w:rsid w:val="00566439"/>
    <w:rsid w:val="005675D9"/>
    <w:rsid w:val="00571111"/>
    <w:rsid w:val="0057316B"/>
    <w:rsid w:val="0057409F"/>
    <w:rsid w:val="00576C90"/>
    <w:rsid w:val="00583D61"/>
    <w:rsid w:val="005A49EE"/>
    <w:rsid w:val="005A63A7"/>
    <w:rsid w:val="005B0CA3"/>
    <w:rsid w:val="005B4587"/>
    <w:rsid w:val="005C18DB"/>
    <w:rsid w:val="005C33E5"/>
    <w:rsid w:val="005C4DA1"/>
    <w:rsid w:val="005E1E02"/>
    <w:rsid w:val="005E36C9"/>
    <w:rsid w:val="005E4137"/>
    <w:rsid w:val="005E434E"/>
    <w:rsid w:val="005F066B"/>
    <w:rsid w:val="005F1F71"/>
    <w:rsid w:val="00601458"/>
    <w:rsid w:val="00603B82"/>
    <w:rsid w:val="00604D82"/>
    <w:rsid w:val="00605002"/>
    <w:rsid w:val="00607380"/>
    <w:rsid w:val="00614958"/>
    <w:rsid w:val="00617762"/>
    <w:rsid w:val="00626A0E"/>
    <w:rsid w:val="00635EC1"/>
    <w:rsid w:val="00642288"/>
    <w:rsid w:val="0064725F"/>
    <w:rsid w:val="006543D4"/>
    <w:rsid w:val="00672573"/>
    <w:rsid w:val="00673FB5"/>
    <w:rsid w:val="00677457"/>
    <w:rsid w:val="006806E0"/>
    <w:rsid w:val="0068175B"/>
    <w:rsid w:val="00682433"/>
    <w:rsid w:val="006873E2"/>
    <w:rsid w:val="00692B1E"/>
    <w:rsid w:val="006B0BFC"/>
    <w:rsid w:val="006B4FA6"/>
    <w:rsid w:val="006C1811"/>
    <w:rsid w:val="006C2D88"/>
    <w:rsid w:val="006D0F2E"/>
    <w:rsid w:val="006D15F2"/>
    <w:rsid w:val="006E68EE"/>
    <w:rsid w:val="006F13E8"/>
    <w:rsid w:val="006F1C68"/>
    <w:rsid w:val="006F2E2C"/>
    <w:rsid w:val="006F603E"/>
    <w:rsid w:val="00705ABE"/>
    <w:rsid w:val="007060C7"/>
    <w:rsid w:val="00714596"/>
    <w:rsid w:val="00732CB3"/>
    <w:rsid w:val="00735066"/>
    <w:rsid w:val="00742547"/>
    <w:rsid w:val="00744D10"/>
    <w:rsid w:val="007507FA"/>
    <w:rsid w:val="007511E3"/>
    <w:rsid w:val="00754FAA"/>
    <w:rsid w:val="00763C51"/>
    <w:rsid w:val="0077439A"/>
    <w:rsid w:val="00781461"/>
    <w:rsid w:val="007839B4"/>
    <w:rsid w:val="00783E62"/>
    <w:rsid w:val="00790476"/>
    <w:rsid w:val="00791790"/>
    <w:rsid w:val="007920C9"/>
    <w:rsid w:val="007935C8"/>
    <w:rsid w:val="0079374D"/>
    <w:rsid w:val="00793D8F"/>
    <w:rsid w:val="007A2F15"/>
    <w:rsid w:val="007A6AD6"/>
    <w:rsid w:val="007B00D9"/>
    <w:rsid w:val="007B01F1"/>
    <w:rsid w:val="007B5B3F"/>
    <w:rsid w:val="007C597C"/>
    <w:rsid w:val="007D5357"/>
    <w:rsid w:val="007D633C"/>
    <w:rsid w:val="007E133C"/>
    <w:rsid w:val="007E1F40"/>
    <w:rsid w:val="007E4380"/>
    <w:rsid w:val="007E6533"/>
    <w:rsid w:val="008018E5"/>
    <w:rsid w:val="00812BBF"/>
    <w:rsid w:val="00815BD2"/>
    <w:rsid w:val="00821FA1"/>
    <w:rsid w:val="00826D14"/>
    <w:rsid w:val="00830AA9"/>
    <w:rsid w:val="00837A56"/>
    <w:rsid w:val="008444E7"/>
    <w:rsid w:val="00844C17"/>
    <w:rsid w:val="00845425"/>
    <w:rsid w:val="00846AFA"/>
    <w:rsid w:val="00850F32"/>
    <w:rsid w:val="00854C74"/>
    <w:rsid w:val="008649D7"/>
    <w:rsid w:val="00867BEB"/>
    <w:rsid w:val="00871759"/>
    <w:rsid w:val="008739B0"/>
    <w:rsid w:val="00876572"/>
    <w:rsid w:val="00876E93"/>
    <w:rsid w:val="00880E6C"/>
    <w:rsid w:val="008846D0"/>
    <w:rsid w:val="0089716C"/>
    <w:rsid w:val="00897B33"/>
    <w:rsid w:val="008B09AA"/>
    <w:rsid w:val="008B28D4"/>
    <w:rsid w:val="008B7493"/>
    <w:rsid w:val="008C636F"/>
    <w:rsid w:val="008D01B1"/>
    <w:rsid w:val="008D11D0"/>
    <w:rsid w:val="008E34FE"/>
    <w:rsid w:val="008E6C24"/>
    <w:rsid w:val="008F1A7D"/>
    <w:rsid w:val="008F2FAF"/>
    <w:rsid w:val="00902065"/>
    <w:rsid w:val="00902D3C"/>
    <w:rsid w:val="009103F4"/>
    <w:rsid w:val="00915C75"/>
    <w:rsid w:val="0092704D"/>
    <w:rsid w:val="00931CD7"/>
    <w:rsid w:val="0093343A"/>
    <w:rsid w:val="00936106"/>
    <w:rsid w:val="00941A97"/>
    <w:rsid w:val="00946121"/>
    <w:rsid w:val="00947C80"/>
    <w:rsid w:val="00952939"/>
    <w:rsid w:val="00956BF9"/>
    <w:rsid w:val="00964E84"/>
    <w:rsid w:val="009707D9"/>
    <w:rsid w:val="009733A1"/>
    <w:rsid w:val="00973CCB"/>
    <w:rsid w:val="009765A2"/>
    <w:rsid w:val="00985125"/>
    <w:rsid w:val="00986AE7"/>
    <w:rsid w:val="00986EFE"/>
    <w:rsid w:val="00990BB5"/>
    <w:rsid w:val="00991666"/>
    <w:rsid w:val="00991794"/>
    <w:rsid w:val="009928D5"/>
    <w:rsid w:val="009A6D6B"/>
    <w:rsid w:val="009B3A7F"/>
    <w:rsid w:val="009B536E"/>
    <w:rsid w:val="009C16B3"/>
    <w:rsid w:val="009C625A"/>
    <w:rsid w:val="009D1BCA"/>
    <w:rsid w:val="009D307D"/>
    <w:rsid w:val="009E131B"/>
    <w:rsid w:val="009E2292"/>
    <w:rsid w:val="009E3B4B"/>
    <w:rsid w:val="009E6EE3"/>
    <w:rsid w:val="009F63DF"/>
    <w:rsid w:val="009F6570"/>
    <w:rsid w:val="009F6647"/>
    <w:rsid w:val="00A067A8"/>
    <w:rsid w:val="00A07C89"/>
    <w:rsid w:val="00A11A95"/>
    <w:rsid w:val="00A171A0"/>
    <w:rsid w:val="00A225D1"/>
    <w:rsid w:val="00A32BDA"/>
    <w:rsid w:val="00A352A6"/>
    <w:rsid w:val="00A40F41"/>
    <w:rsid w:val="00A43C14"/>
    <w:rsid w:val="00A5306D"/>
    <w:rsid w:val="00A55CDE"/>
    <w:rsid w:val="00A62297"/>
    <w:rsid w:val="00A651A0"/>
    <w:rsid w:val="00A65AD4"/>
    <w:rsid w:val="00A65E51"/>
    <w:rsid w:val="00A67AE9"/>
    <w:rsid w:val="00A71920"/>
    <w:rsid w:val="00A72F41"/>
    <w:rsid w:val="00A7741E"/>
    <w:rsid w:val="00A77838"/>
    <w:rsid w:val="00AA336E"/>
    <w:rsid w:val="00AA4E89"/>
    <w:rsid w:val="00AB12CE"/>
    <w:rsid w:val="00AB26EF"/>
    <w:rsid w:val="00AB5BAC"/>
    <w:rsid w:val="00AB6A2A"/>
    <w:rsid w:val="00AB7510"/>
    <w:rsid w:val="00AC1F7C"/>
    <w:rsid w:val="00AD17B3"/>
    <w:rsid w:val="00AD6357"/>
    <w:rsid w:val="00AE226F"/>
    <w:rsid w:val="00AE37E7"/>
    <w:rsid w:val="00AF1AA3"/>
    <w:rsid w:val="00AF1CC8"/>
    <w:rsid w:val="00AF6CDD"/>
    <w:rsid w:val="00AF7CB6"/>
    <w:rsid w:val="00B0021D"/>
    <w:rsid w:val="00B00562"/>
    <w:rsid w:val="00B0140B"/>
    <w:rsid w:val="00B02090"/>
    <w:rsid w:val="00B020C1"/>
    <w:rsid w:val="00B04271"/>
    <w:rsid w:val="00B05308"/>
    <w:rsid w:val="00B062FF"/>
    <w:rsid w:val="00B15BE1"/>
    <w:rsid w:val="00B16FEB"/>
    <w:rsid w:val="00B17D08"/>
    <w:rsid w:val="00B21292"/>
    <w:rsid w:val="00B25024"/>
    <w:rsid w:val="00B25D1F"/>
    <w:rsid w:val="00B3004B"/>
    <w:rsid w:val="00B32FE2"/>
    <w:rsid w:val="00B4676F"/>
    <w:rsid w:val="00B51939"/>
    <w:rsid w:val="00B575F0"/>
    <w:rsid w:val="00B64170"/>
    <w:rsid w:val="00B73A1A"/>
    <w:rsid w:val="00B76A5D"/>
    <w:rsid w:val="00B8015B"/>
    <w:rsid w:val="00B8136B"/>
    <w:rsid w:val="00B85740"/>
    <w:rsid w:val="00B85C74"/>
    <w:rsid w:val="00B91893"/>
    <w:rsid w:val="00B94AD4"/>
    <w:rsid w:val="00BA5F00"/>
    <w:rsid w:val="00BA6554"/>
    <w:rsid w:val="00BB1925"/>
    <w:rsid w:val="00BB34F5"/>
    <w:rsid w:val="00BB7CC2"/>
    <w:rsid w:val="00BC4F61"/>
    <w:rsid w:val="00BD3DCB"/>
    <w:rsid w:val="00BE2177"/>
    <w:rsid w:val="00BE4491"/>
    <w:rsid w:val="00BE61A1"/>
    <w:rsid w:val="00BF1512"/>
    <w:rsid w:val="00BF206A"/>
    <w:rsid w:val="00C07C39"/>
    <w:rsid w:val="00C135D7"/>
    <w:rsid w:val="00C13F79"/>
    <w:rsid w:val="00C15A3B"/>
    <w:rsid w:val="00C36199"/>
    <w:rsid w:val="00C4073D"/>
    <w:rsid w:val="00C462CD"/>
    <w:rsid w:val="00C47CA7"/>
    <w:rsid w:val="00C56530"/>
    <w:rsid w:val="00C61FF7"/>
    <w:rsid w:val="00C730B8"/>
    <w:rsid w:val="00C8206C"/>
    <w:rsid w:val="00C8208E"/>
    <w:rsid w:val="00C84471"/>
    <w:rsid w:val="00C900B3"/>
    <w:rsid w:val="00C962EA"/>
    <w:rsid w:val="00C96CFE"/>
    <w:rsid w:val="00CA4D30"/>
    <w:rsid w:val="00CB7E39"/>
    <w:rsid w:val="00CC49B9"/>
    <w:rsid w:val="00CC7BA1"/>
    <w:rsid w:val="00CD6EF0"/>
    <w:rsid w:val="00CD7AFF"/>
    <w:rsid w:val="00CE2C73"/>
    <w:rsid w:val="00CE4EEA"/>
    <w:rsid w:val="00CF1088"/>
    <w:rsid w:val="00CF5469"/>
    <w:rsid w:val="00D01347"/>
    <w:rsid w:val="00D05ED1"/>
    <w:rsid w:val="00D11B3B"/>
    <w:rsid w:val="00D1241C"/>
    <w:rsid w:val="00D12BF2"/>
    <w:rsid w:val="00D20F51"/>
    <w:rsid w:val="00D22C01"/>
    <w:rsid w:val="00D31FA8"/>
    <w:rsid w:val="00D331F0"/>
    <w:rsid w:val="00D36BFC"/>
    <w:rsid w:val="00D37104"/>
    <w:rsid w:val="00D4098A"/>
    <w:rsid w:val="00D433A4"/>
    <w:rsid w:val="00D469DE"/>
    <w:rsid w:val="00D547E9"/>
    <w:rsid w:val="00D72650"/>
    <w:rsid w:val="00D72ACF"/>
    <w:rsid w:val="00D72C46"/>
    <w:rsid w:val="00D77285"/>
    <w:rsid w:val="00D77E93"/>
    <w:rsid w:val="00D810A4"/>
    <w:rsid w:val="00D85098"/>
    <w:rsid w:val="00D862C8"/>
    <w:rsid w:val="00D91B36"/>
    <w:rsid w:val="00D926EE"/>
    <w:rsid w:val="00D974F7"/>
    <w:rsid w:val="00DA0917"/>
    <w:rsid w:val="00DA1E34"/>
    <w:rsid w:val="00DA411F"/>
    <w:rsid w:val="00DA5293"/>
    <w:rsid w:val="00DA7348"/>
    <w:rsid w:val="00DB429F"/>
    <w:rsid w:val="00DB453F"/>
    <w:rsid w:val="00DC6588"/>
    <w:rsid w:val="00DC75B9"/>
    <w:rsid w:val="00DD01E9"/>
    <w:rsid w:val="00DD4288"/>
    <w:rsid w:val="00DD56B8"/>
    <w:rsid w:val="00DE1AB9"/>
    <w:rsid w:val="00DE1AC2"/>
    <w:rsid w:val="00DE3443"/>
    <w:rsid w:val="00DE7AA0"/>
    <w:rsid w:val="00DF5128"/>
    <w:rsid w:val="00E024DA"/>
    <w:rsid w:val="00E0391E"/>
    <w:rsid w:val="00E03967"/>
    <w:rsid w:val="00E06EE7"/>
    <w:rsid w:val="00E1507D"/>
    <w:rsid w:val="00E16B10"/>
    <w:rsid w:val="00E2349A"/>
    <w:rsid w:val="00E26D6F"/>
    <w:rsid w:val="00E305D4"/>
    <w:rsid w:val="00E3064F"/>
    <w:rsid w:val="00E332AE"/>
    <w:rsid w:val="00E35840"/>
    <w:rsid w:val="00E359FB"/>
    <w:rsid w:val="00E35C95"/>
    <w:rsid w:val="00E35D8A"/>
    <w:rsid w:val="00E37B39"/>
    <w:rsid w:val="00E41893"/>
    <w:rsid w:val="00E43DFC"/>
    <w:rsid w:val="00E4432B"/>
    <w:rsid w:val="00E46127"/>
    <w:rsid w:val="00E46427"/>
    <w:rsid w:val="00E46BB5"/>
    <w:rsid w:val="00E51992"/>
    <w:rsid w:val="00E54D17"/>
    <w:rsid w:val="00E73DE5"/>
    <w:rsid w:val="00E73F64"/>
    <w:rsid w:val="00E809A1"/>
    <w:rsid w:val="00E82368"/>
    <w:rsid w:val="00E83185"/>
    <w:rsid w:val="00E8423E"/>
    <w:rsid w:val="00E86A1C"/>
    <w:rsid w:val="00E86DAA"/>
    <w:rsid w:val="00E8756B"/>
    <w:rsid w:val="00E937AE"/>
    <w:rsid w:val="00E97EAF"/>
    <w:rsid w:val="00EA6915"/>
    <w:rsid w:val="00EB05D3"/>
    <w:rsid w:val="00EB6740"/>
    <w:rsid w:val="00EB7872"/>
    <w:rsid w:val="00EC0AE4"/>
    <w:rsid w:val="00EC1049"/>
    <w:rsid w:val="00EC2CEB"/>
    <w:rsid w:val="00EC39DD"/>
    <w:rsid w:val="00EC51CC"/>
    <w:rsid w:val="00ED016C"/>
    <w:rsid w:val="00ED2AD3"/>
    <w:rsid w:val="00ED7F6F"/>
    <w:rsid w:val="00EE00FB"/>
    <w:rsid w:val="00EE0772"/>
    <w:rsid w:val="00EE2F93"/>
    <w:rsid w:val="00EE331D"/>
    <w:rsid w:val="00EF10EA"/>
    <w:rsid w:val="00F00C17"/>
    <w:rsid w:val="00F016CE"/>
    <w:rsid w:val="00F048BC"/>
    <w:rsid w:val="00F0571C"/>
    <w:rsid w:val="00F05FAE"/>
    <w:rsid w:val="00F065EC"/>
    <w:rsid w:val="00F12682"/>
    <w:rsid w:val="00F200BB"/>
    <w:rsid w:val="00F2395E"/>
    <w:rsid w:val="00F24918"/>
    <w:rsid w:val="00F2663D"/>
    <w:rsid w:val="00F37555"/>
    <w:rsid w:val="00F42215"/>
    <w:rsid w:val="00F43FF6"/>
    <w:rsid w:val="00F546FA"/>
    <w:rsid w:val="00F54EB9"/>
    <w:rsid w:val="00F57C39"/>
    <w:rsid w:val="00F604DF"/>
    <w:rsid w:val="00F62D3E"/>
    <w:rsid w:val="00F6461F"/>
    <w:rsid w:val="00F6647B"/>
    <w:rsid w:val="00F72F4B"/>
    <w:rsid w:val="00F8422E"/>
    <w:rsid w:val="00F84D87"/>
    <w:rsid w:val="00F90EFA"/>
    <w:rsid w:val="00F95829"/>
    <w:rsid w:val="00FA08DC"/>
    <w:rsid w:val="00FA20B1"/>
    <w:rsid w:val="00FA2229"/>
    <w:rsid w:val="00FA407F"/>
    <w:rsid w:val="00FA6763"/>
    <w:rsid w:val="00FB337E"/>
    <w:rsid w:val="00FB6914"/>
    <w:rsid w:val="00FE524E"/>
    <w:rsid w:val="00FE662F"/>
    <w:rsid w:val="00FF14E6"/>
    <w:rsid w:val="00FF626E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2616BEE"/>
  <w15:docId w15:val="{952C69A7-FC6A-4E86-8384-7C2C475E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48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4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8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30" w:qFormat="1"/>
    <w:lsdException w:name="Subtle Reference" w:uiPriority="40" w:qFormat="1"/>
    <w:lsdException w:name="Intense Reference" w:uiPriority="41" w:qFormat="1"/>
    <w:lsdException w:name="Book Title" w:uiPriority="42" w:qFormat="1"/>
    <w:lsdException w:name="Bibliography" w:semiHidden="1" w:uiPriority="46" w:unhideWhenUsed="1"/>
    <w:lsdException w:name="TOC Heading" w:semiHidden="1" w:uiPriority="4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48"/>
    <w:qFormat/>
    <w:rsid w:val="00BE2177"/>
    <w:pPr>
      <w:spacing w:after="0" w:line="240" w:lineRule="auto"/>
    </w:pPr>
    <w:rPr>
      <w:rFonts w:ascii="Times New Roman" w:eastAsia="MS Mincho" w:hAnsi="Times New Roman" w:cs="Times New Roman"/>
      <w:lang w:val="cs-CZ"/>
    </w:rPr>
  </w:style>
  <w:style w:type="paragraph" w:styleId="Nadpis1">
    <w:name w:val="heading 1"/>
    <w:aliases w:val="No numbers,h1,Hoofdstukkop,level 1,level1,051,H1,rubrik - Alt+1,Lev 1,Article Heading,Framew.1,Heading 1 deutsch,Niveau 1,1 ghost,g,Schedule Title,Heading 1 Alt+1,1,SECTION,Heading.CAPS,Heading 10,Heading X,report,(I.),Heading,Heading 1(2)"/>
    <w:basedOn w:val="Normln"/>
    <w:next w:val="Nadpis2"/>
    <w:link w:val="Nadpis1Char"/>
    <w:qFormat/>
    <w:rsid w:val="00BE2177"/>
    <w:pPr>
      <w:keepNext/>
      <w:keepLines/>
      <w:widowControl w:val="0"/>
      <w:numPr>
        <w:numId w:val="3"/>
      </w:numPr>
      <w:spacing w:before="360" w:after="180"/>
      <w:outlineLvl w:val="0"/>
    </w:pPr>
    <w:rPr>
      <w:b/>
      <w:bCs/>
      <w:sz w:val="26"/>
    </w:rPr>
  </w:style>
  <w:style w:type="paragraph" w:styleId="Nadpis2">
    <w:name w:val="heading 2"/>
    <w:aliases w:val="2,sub-sect,h2,21,sub-sect1,h21,Section Heading,level 2,level2,Lev 2,stycke - Alt+2,052,H2,Sub-clause,Niveau 1 1,Jhed2,Clause,Reset numbering,Major,SSIHeading 1,Overskrift 2 Tegn3,Overskrift 2 Tegn1 Tegn,Overskrift 2 Tegn Tegn Tegn,Teg"/>
    <w:basedOn w:val="Normln"/>
    <w:next w:val="wText1"/>
    <w:link w:val="Nadpis2Char"/>
    <w:qFormat/>
    <w:rsid w:val="00BE2177"/>
    <w:pPr>
      <w:keepNext/>
      <w:numPr>
        <w:ilvl w:val="1"/>
        <w:numId w:val="3"/>
      </w:numPr>
      <w:spacing w:after="180"/>
      <w:jc w:val="both"/>
      <w:outlineLvl w:val="1"/>
    </w:pPr>
    <w:rPr>
      <w:b/>
      <w:bCs/>
    </w:rPr>
  </w:style>
  <w:style w:type="paragraph" w:styleId="Nadpis3">
    <w:name w:val="heading 3"/>
    <w:aliases w:val="h3,Subparagraafkop,level 3,level3,Lev 3,stycke - Alt+3,053,H3,Heading 3(left),Level 1 - 1,Minor,Minor Char,Numbered - 3 Char,MI Char,.,Niveau 1 1 1,Overskrift 3 Tegn2,Overskrift 3 Tegn1 Tegn1,Overskrift 3 Tegn Tegn Tegn1,(a),3,31,32,33,34,35"/>
    <w:basedOn w:val="Normln"/>
    <w:link w:val="Nadpis3Char"/>
    <w:qFormat/>
    <w:rsid w:val="00BE2177"/>
    <w:pPr>
      <w:numPr>
        <w:ilvl w:val="2"/>
        <w:numId w:val="3"/>
      </w:numPr>
      <w:spacing w:after="180"/>
      <w:jc w:val="both"/>
      <w:outlineLvl w:val="2"/>
    </w:pPr>
  </w:style>
  <w:style w:type="paragraph" w:styleId="Nadpis4">
    <w:name w:val="heading 4"/>
    <w:aliases w:val="smlouva,level 4,h4,Lev 4,054,H4,H,Level 2 - a,Sub-paragraph,level4,(i),Sub-Minor"/>
    <w:basedOn w:val="Normln"/>
    <w:link w:val="Nadpis4Char"/>
    <w:qFormat/>
    <w:rsid w:val="00BE2177"/>
    <w:pPr>
      <w:numPr>
        <w:ilvl w:val="3"/>
        <w:numId w:val="3"/>
      </w:numPr>
      <w:spacing w:after="180"/>
      <w:jc w:val="both"/>
      <w:outlineLvl w:val="3"/>
    </w:pPr>
  </w:style>
  <w:style w:type="paragraph" w:styleId="Nadpis5">
    <w:name w:val="heading 5"/>
    <w:aliases w:val="Heading 5 Salans Sub Heading,level 5,h5,Lev 5,H5,Level 3 - i,level5,(1)"/>
    <w:basedOn w:val="Normln"/>
    <w:link w:val="Nadpis5Char"/>
    <w:qFormat/>
    <w:rsid w:val="00BE2177"/>
    <w:pPr>
      <w:numPr>
        <w:ilvl w:val="4"/>
        <w:numId w:val="3"/>
      </w:numPr>
      <w:spacing w:after="180"/>
      <w:jc w:val="both"/>
      <w:outlineLvl w:val="4"/>
    </w:pPr>
  </w:style>
  <w:style w:type="paragraph" w:styleId="Nadpis6">
    <w:name w:val="heading 6"/>
    <w:basedOn w:val="Normln"/>
    <w:link w:val="Nadpis6Char"/>
    <w:qFormat/>
    <w:rsid w:val="00BE2177"/>
    <w:pPr>
      <w:numPr>
        <w:ilvl w:val="5"/>
        <w:numId w:val="3"/>
      </w:numPr>
      <w:spacing w:after="180"/>
      <w:jc w:val="both"/>
      <w:outlineLvl w:val="5"/>
    </w:pPr>
  </w:style>
  <w:style w:type="paragraph" w:styleId="Nadpis7">
    <w:name w:val="heading 7"/>
    <w:basedOn w:val="Normln"/>
    <w:link w:val="Nadpis7Char"/>
    <w:qFormat/>
    <w:rsid w:val="00BE2177"/>
    <w:pPr>
      <w:numPr>
        <w:ilvl w:val="6"/>
        <w:numId w:val="3"/>
      </w:numPr>
      <w:spacing w:after="180"/>
      <w:jc w:val="both"/>
      <w:outlineLvl w:val="6"/>
    </w:pPr>
  </w:style>
  <w:style w:type="paragraph" w:styleId="Nadpis8">
    <w:name w:val="heading 8"/>
    <w:basedOn w:val="Normln"/>
    <w:next w:val="Normln"/>
    <w:link w:val="Nadpis8Char"/>
    <w:qFormat/>
    <w:rsid w:val="00BE2177"/>
    <w:pPr>
      <w:numPr>
        <w:ilvl w:val="7"/>
        <w:numId w:val="3"/>
      </w:numPr>
      <w:spacing w:after="180"/>
      <w:jc w:val="both"/>
      <w:outlineLvl w:val="7"/>
    </w:pPr>
    <w:rPr>
      <w:color w:val="000000" w:themeColor="text1"/>
    </w:rPr>
  </w:style>
  <w:style w:type="paragraph" w:styleId="Nadpis9">
    <w:name w:val="heading 9"/>
    <w:basedOn w:val="Normln"/>
    <w:next w:val="wText"/>
    <w:link w:val="Nadpis9Char"/>
    <w:qFormat/>
    <w:rsid w:val="00BE2177"/>
    <w:pPr>
      <w:numPr>
        <w:ilvl w:val="8"/>
        <w:numId w:val="3"/>
      </w:numPr>
      <w:spacing w:after="18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49"/>
    <w:qFormat/>
    <w:rsid w:val="00BE2177"/>
    <w:pPr>
      <w:spacing w:after="0" w:line="240" w:lineRule="auto"/>
    </w:pPr>
    <w:rPr>
      <w:rFonts w:eastAsia="Times New Roman"/>
      <w:lang w:eastAsia="ja-JP"/>
    </w:rPr>
  </w:style>
  <w:style w:type="paragraph" w:customStyle="1" w:styleId="wText">
    <w:name w:val="wText"/>
    <w:basedOn w:val="Normln"/>
    <w:link w:val="wTextChar"/>
    <w:uiPriority w:val="2"/>
    <w:qFormat/>
    <w:rsid w:val="00BE2177"/>
    <w:pPr>
      <w:spacing w:after="180"/>
      <w:jc w:val="both"/>
    </w:pPr>
  </w:style>
  <w:style w:type="paragraph" w:customStyle="1" w:styleId="wText1">
    <w:name w:val="wText1"/>
    <w:basedOn w:val="Normln"/>
    <w:uiPriority w:val="1"/>
    <w:qFormat/>
    <w:rsid w:val="00BE2177"/>
    <w:pPr>
      <w:spacing w:after="180"/>
      <w:ind w:left="720"/>
      <w:jc w:val="both"/>
    </w:pPr>
  </w:style>
  <w:style w:type="paragraph" w:customStyle="1" w:styleId="wText2">
    <w:name w:val="wText2"/>
    <w:basedOn w:val="Normln"/>
    <w:uiPriority w:val="1"/>
    <w:qFormat/>
    <w:rsid w:val="00BE2177"/>
    <w:pPr>
      <w:spacing w:after="180"/>
      <w:ind w:left="1440"/>
      <w:jc w:val="both"/>
    </w:pPr>
  </w:style>
  <w:style w:type="paragraph" w:customStyle="1" w:styleId="Text2">
    <w:name w:val="Text 2"/>
    <w:basedOn w:val="Normln"/>
    <w:semiHidden/>
    <w:rsid w:val="00BE2177"/>
    <w:pPr>
      <w:overflowPunct w:val="0"/>
      <w:autoSpaceDE w:val="0"/>
      <w:autoSpaceDN w:val="0"/>
      <w:adjustRightInd w:val="0"/>
      <w:spacing w:after="240"/>
      <w:ind w:left="709"/>
      <w:jc w:val="both"/>
      <w:textAlignment w:val="baseline"/>
    </w:pPr>
    <w:rPr>
      <w:rFonts w:eastAsia="Times New Roman"/>
      <w:szCs w:val="20"/>
      <w:lang w:val="fr-FR"/>
    </w:rPr>
  </w:style>
  <w:style w:type="paragraph" w:customStyle="1" w:styleId="wCenter">
    <w:name w:val="wCenter"/>
    <w:basedOn w:val="Normln"/>
    <w:uiPriority w:val="5"/>
    <w:qFormat/>
    <w:rsid w:val="00BE2177"/>
    <w:pPr>
      <w:spacing w:after="180"/>
      <w:jc w:val="center"/>
    </w:pPr>
  </w:style>
  <w:style w:type="paragraph" w:customStyle="1" w:styleId="wCenterB">
    <w:name w:val="wCenterB"/>
    <w:basedOn w:val="Normln"/>
    <w:uiPriority w:val="6"/>
    <w:qFormat/>
    <w:rsid w:val="00BE2177"/>
    <w:pPr>
      <w:spacing w:after="180"/>
      <w:jc w:val="center"/>
    </w:pPr>
    <w:rPr>
      <w:b/>
    </w:rPr>
  </w:style>
  <w:style w:type="paragraph" w:customStyle="1" w:styleId="wLeftB">
    <w:name w:val="wLeftB"/>
    <w:basedOn w:val="Normln"/>
    <w:uiPriority w:val="10"/>
    <w:qFormat/>
    <w:rsid w:val="00BE2177"/>
    <w:pPr>
      <w:keepNext/>
      <w:spacing w:after="180"/>
    </w:pPr>
    <w:rPr>
      <w:b/>
    </w:rPr>
  </w:style>
  <w:style w:type="paragraph" w:customStyle="1" w:styleId="wLeftI">
    <w:name w:val="wLeftI"/>
    <w:basedOn w:val="Normln"/>
    <w:uiPriority w:val="10"/>
    <w:qFormat/>
    <w:rsid w:val="00BE2177"/>
    <w:pPr>
      <w:spacing w:after="180"/>
    </w:pPr>
    <w:rPr>
      <w:i/>
    </w:rPr>
  </w:style>
  <w:style w:type="character" w:customStyle="1" w:styleId="Nadpis1Char">
    <w:name w:val="Nadpis 1 Char"/>
    <w:aliases w:val="No numbers Char,h1 Char,Hoofdstukkop Char,level 1 Char,level1 Char,051 Char,H1 Char,rubrik - Alt+1 Char,Lev 1 Char,Article Heading Char,Framew.1 Char,Heading 1 deutsch Char,Niveau 1 Char,1 ghost Char,g Char,Schedule Title Char,1 Char"/>
    <w:basedOn w:val="Standardnpsmoodstavce"/>
    <w:link w:val="Nadpis1"/>
    <w:rsid w:val="00BE2177"/>
    <w:rPr>
      <w:rFonts w:ascii="Times New Roman" w:eastAsia="MS Mincho" w:hAnsi="Times New Roman" w:cs="Times New Roman"/>
      <w:b/>
      <w:bCs/>
      <w:sz w:val="26"/>
      <w:lang w:val="cs-CZ"/>
    </w:rPr>
  </w:style>
  <w:style w:type="character" w:customStyle="1" w:styleId="Nadpis2Char">
    <w:name w:val="Nadpis 2 Char"/>
    <w:aliases w:val="2 Char,sub-sect Char,h2 Char,21 Char,sub-sect1 Char,h21 Char,Section Heading Char,level 2 Char,level2 Char,Lev 2 Char,stycke - Alt+2 Char,052 Char,H2 Char,Sub-clause Char,Niveau 1 1 Char,Jhed2 Char,Clause Char,Reset numbering Char,Teg Char"/>
    <w:basedOn w:val="Standardnpsmoodstavce"/>
    <w:link w:val="Nadpis2"/>
    <w:rsid w:val="00BE2177"/>
    <w:rPr>
      <w:rFonts w:ascii="Times New Roman" w:eastAsia="MS Mincho" w:hAnsi="Times New Roman" w:cs="Times New Roman"/>
      <w:b/>
      <w:bCs/>
      <w:lang w:val="cs-CZ"/>
    </w:rPr>
  </w:style>
  <w:style w:type="character" w:customStyle="1" w:styleId="Nadpis3Char">
    <w:name w:val="Nadpis 3 Char"/>
    <w:aliases w:val="h3 Char,Subparagraafkop Char,level 3 Char,level3 Char,Lev 3 Char,stycke - Alt+3 Char,053 Char,H3 Char,Heading 3(left) Char,Level 1 - 1 Char,Minor Char1,Minor Char Char,Numbered - 3 Char Char,MI Char Char,. Char,Niveau 1 1 1 Char,(a) Char"/>
    <w:basedOn w:val="Standardnpsmoodstavce"/>
    <w:link w:val="Nadpis3"/>
    <w:rsid w:val="00BE2177"/>
    <w:rPr>
      <w:rFonts w:ascii="Times New Roman" w:eastAsia="MS Mincho" w:hAnsi="Times New Roman" w:cs="Times New Roman"/>
      <w:lang w:val="cs-CZ"/>
    </w:rPr>
  </w:style>
  <w:style w:type="character" w:customStyle="1" w:styleId="Nadpis4Char">
    <w:name w:val="Nadpis 4 Char"/>
    <w:aliases w:val="smlouva Char,level 4 Char,h4 Char,Lev 4 Char,054 Char,H4 Char,H Char,Level 2 - a Char,Sub-paragraph Char,level4 Char,(i) Char,Sub-Minor Char"/>
    <w:basedOn w:val="Standardnpsmoodstavce"/>
    <w:link w:val="Nadpis4"/>
    <w:rsid w:val="00BE2177"/>
    <w:rPr>
      <w:rFonts w:ascii="Times New Roman" w:eastAsia="MS Mincho" w:hAnsi="Times New Roman" w:cs="Times New Roman"/>
      <w:lang w:val="cs-CZ"/>
    </w:rPr>
  </w:style>
  <w:style w:type="character" w:customStyle="1" w:styleId="Nadpis5Char">
    <w:name w:val="Nadpis 5 Char"/>
    <w:aliases w:val="Heading 5 Salans Sub Heading Char,level 5 Char,h5 Char,Lev 5 Char,H5 Char,Level 3 - i Char,level5 Char,(1) Char"/>
    <w:basedOn w:val="Standardnpsmoodstavce"/>
    <w:link w:val="Nadpis5"/>
    <w:rsid w:val="00BE2177"/>
    <w:rPr>
      <w:rFonts w:ascii="Times New Roman" w:eastAsia="MS Mincho" w:hAnsi="Times New Roman" w:cs="Times New Roman"/>
      <w:lang w:val="cs-CZ"/>
    </w:rPr>
  </w:style>
  <w:style w:type="character" w:customStyle="1" w:styleId="Nadpis6Char">
    <w:name w:val="Nadpis 6 Char"/>
    <w:basedOn w:val="Standardnpsmoodstavce"/>
    <w:link w:val="Nadpis6"/>
    <w:rsid w:val="00BE2177"/>
    <w:rPr>
      <w:rFonts w:ascii="Times New Roman" w:eastAsia="MS Mincho" w:hAnsi="Times New Roman" w:cs="Times New Roman"/>
      <w:lang w:val="cs-CZ"/>
    </w:rPr>
  </w:style>
  <w:style w:type="character" w:customStyle="1" w:styleId="Nadpis7Char">
    <w:name w:val="Nadpis 7 Char"/>
    <w:basedOn w:val="Standardnpsmoodstavce"/>
    <w:link w:val="Nadpis7"/>
    <w:rsid w:val="00BE2177"/>
    <w:rPr>
      <w:rFonts w:ascii="Times New Roman" w:eastAsia="MS Mincho" w:hAnsi="Times New Roman" w:cs="Times New Roman"/>
      <w:lang w:val="cs-CZ"/>
    </w:rPr>
  </w:style>
  <w:style w:type="character" w:customStyle="1" w:styleId="Nadpis8Char">
    <w:name w:val="Nadpis 8 Char"/>
    <w:basedOn w:val="Standardnpsmoodstavce"/>
    <w:link w:val="Nadpis8"/>
    <w:rsid w:val="00BE2177"/>
    <w:rPr>
      <w:rFonts w:ascii="Times New Roman" w:eastAsia="MS Mincho" w:hAnsi="Times New Roman" w:cs="Times New Roman"/>
      <w:color w:val="000000" w:themeColor="text1"/>
      <w:lang w:val="cs-CZ"/>
    </w:rPr>
  </w:style>
  <w:style w:type="character" w:customStyle="1" w:styleId="Nadpis9Char">
    <w:name w:val="Nadpis 9 Char"/>
    <w:basedOn w:val="Standardnpsmoodstavce"/>
    <w:link w:val="Nadpis9"/>
    <w:rsid w:val="00BE2177"/>
    <w:rPr>
      <w:rFonts w:ascii="Times New Roman" w:eastAsia="MS Mincho" w:hAnsi="Times New Roman" w:cs="Times New Roman"/>
      <w:lang w:val="cs-CZ"/>
    </w:rPr>
  </w:style>
  <w:style w:type="paragraph" w:styleId="Nzev">
    <w:name w:val="Title"/>
    <w:basedOn w:val="Normln"/>
    <w:next w:val="Normln"/>
    <w:link w:val="NzevChar"/>
    <w:uiPriority w:val="49"/>
    <w:semiHidden/>
    <w:qFormat/>
    <w:rsid w:val="00BE2177"/>
    <w:pPr>
      <w:pBdr>
        <w:bottom w:val="single" w:sz="8" w:space="4" w:color="00A5D9" w:themeColor="accent1"/>
      </w:pBdr>
      <w:spacing w:after="240"/>
      <w:contextualSpacing/>
      <w:jc w:val="center"/>
    </w:pPr>
    <w:rPr>
      <w:rFonts w:eastAsia="Times New Roman"/>
      <w:b/>
      <w:color w:val="000000" w:themeColor="text1"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49"/>
    <w:semiHidden/>
    <w:rsid w:val="00BE2177"/>
    <w:rPr>
      <w:rFonts w:ascii="Times New Roman" w:eastAsia="Times New Roman" w:hAnsi="Times New Roman" w:cs="Times New Roman"/>
      <w:b/>
      <w:color w:val="000000" w:themeColor="text1"/>
      <w:spacing w:val="5"/>
      <w:kern w:val="28"/>
      <w:szCs w:val="52"/>
    </w:rPr>
  </w:style>
  <w:style w:type="paragraph" w:styleId="Podnadpis">
    <w:name w:val="Subtitle"/>
    <w:basedOn w:val="Normln"/>
    <w:next w:val="Normln"/>
    <w:link w:val="PodnadpisChar"/>
    <w:uiPriority w:val="49"/>
    <w:semiHidden/>
    <w:qFormat/>
    <w:rsid w:val="00BE2177"/>
    <w:pPr>
      <w:numPr>
        <w:ilvl w:val="1"/>
      </w:numPr>
      <w:spacing w:after="240"/>
      <w:jc w:val="center"/>
    </w:pPr>
    <w:rPr>
      <w:rFonts w:eastAsia="Times New Roman"/>
      <w:i/>
      <w:iCs/>
      <w:color w:val="000000" w:themeColor="tex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49"/>
    <w:semiHidden/>
    <w:rsid w:val="00BE2177"/>
    <w:rPr>
      <w:rFonts w:ascii="Times New Roman" w:eastAsia="Times New Roman" w:hAnsi="Times New Roman" w:cs="Times New Roman"/>
      <w:i/>
      <w:iCs/>
      <w:color w:val="000000" w:themeColor="text1"/>
      <w:spacing w:val="15"/>
      <w:szCs w:val="24"/>
    </w:rPr>
  </w:style>
  <w:style w:type="character" w:customStyle="1" w:styleId="BezmezerChar">
    <w:name w:val="Bez mezer Char"/>
    <w:basedOn w:val="Standardnpsmoodstavce"/>
    <w:link w:val="Bezmezer"/>
    <w:uiPriority w:val="49"/>
    <w:rsid w:val="00BE2177"/>
    <w:rPr>
      <w:rFonts w:eastAsia="Times New Roman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1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177"/>
    <w:rPr>
      <w:rFonts w:ascii="Tahoma" w:eastAsia="MS Mincho" w:hAnsi="Tahoma" w:cs="Tahoma"/>
      <w:sz w:val="16"/>
      <w:szCs w:val="16"/>
    </w:rPr>
  </w:style>
  <w:style w:type="paragraph" w:styleId="Zhlav">
    <w:name w:val="header"/>
    <w:basedOn w:val="Normln"/>
    <w:link w:val="ZhlavChar"/>
    <w:rsid w:val="00BE2177"/>
    <w:pPr>
      <w:jc w:val="both"/>
    </w:pPr>
    <w:rPr>
      <w:rFonts w:eastAsia="Times New Roman"/>
      <w:szCs w:val="20"/>
      <w:lang w:eastAsia="de-DE"/>
    </w:rPr>
  </w:style>
  <w:style w:type="character" w:customStyle="1" w:styleId="ZhlavChar">
    <w:name w:val="Záhlaví Char"/>
    <w:basedOn w:val="Standardnpsmoodstavce"/>
    <w:link w:val="Zhlav"/>
    <w:rsid w:val="00BE2177"/>
    <w:rPr>
      <w:rFonts w:ascii="Times New Roman" w:eastAsia="Times New Roman" w:hAnsi="Times New Roman" w:cs="Times New Roman"/>
      <w:szCs w:val="20"/>
      <w:lang w:val="cs-CZ" w:eastAsia="de-DE"/>
    </w:rPr>
  </w:style>
  <w:style w:type="paragraph" w:styleId="Zpat">
    <w:name w:val="footer"/>
    <w:basedOn w:val="Normln"/>
    <w:link w:val="ZpatChar"/>
    <w:rsid w:val="00BE2177"/>
    <w:pPr>
      <w:tabs>
        <w:tab w:val="center" w:pos="4536"/>
        <w:tab w:val="right" w:pos="9072"/>
      </w:tabs>
      <w:jc w:val="center"/>
    </w:pPr>
    <w:rPr>
      <w:rFonts w:eastAsia="Times New Roman"/>
      <w:sz w:val="16"/>
      <w:szCs w:val="20"/>
      <w:lang w:eastAsia="de-DE"/>
    </w:rPr>
  </w:style>
  <w:style w:type="character" w:customStyle="1" w:styleId="ZpatChar">
    <w:name w:val="Zápatí Char"/>
    <w:basedOn w:val="Standardnpsmoodstavce"/>
    <w:link w:val="Zpat"/>
    <w:rsid w:val="00BE2177"/>
    <w:rPr>
      <w:rFonts w:ascii="Times New Roman" w:eastAsia="Times New Roman" w:hAnsi="Times New Roman" w:cs="Times New Roman"/>
      <w:sz w:val="16"/>
      <w:szCs w:val="20"/>
      <w:lang w:val="cs-CZ" w:eastAsia="de-DE"/>
    </w:rPr>
  </w:style>
  <w:style w:type="paragraph" w:customStyle="1" w:styleId="WCPageNumber">
    <w:name w:val="WCPageNumber"/>
    <w:link w:val="WCPageNumberChar"/>
    <w:uiPriority w:val="99"/>
    <w:rsid w:val="00BE217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WCPageNumberChar">
    <w:name w:val="WCPageNumber Char"/>
    <w:basedOn w:val="Standardnpsmoodstavce"/>
    <w:link w:val="WCPageNumber"/>
    <w:uiPriority w:val="99"/>
    <w:rsid w:val="00BE2177"/>
    <w:rPr>
      <w:rFonts w:ascii="Times New Roman" w:hAnsi="Times New Roman" w:cs="Times New Roman"/>
    </w:rPr>
  </w:style>
  <w:style w:type="paragraph" w:customStyle="1" w:styleId="wQuote1">
    <w:name w:val="wQuote1"/>
    <w:basedOn w:val="Normln"/>
    <w:uiPriority w:val="4"/>
    <w:qFormat/>
    <w:rsid w:val="00BE2177"/>
    <w:pPr>
      <w:spacing w:after="180"/>
      <w:ind w:left="720"/>
      <w:jc w:val="both"/>
    </w:pPr>
    <w:rPr>
      <w:i/>
    </w:rPr>
  </w:style>
  <w:style w:type="paragraph" w:customStyle="1" w:styleId="wQuote2">
    <w:name w:val="wQuote2"/>
    <w:basedOn w:val="Normln"/>
    <w:uiPriority w:val="4"/>
    <w:qFormat/>
    <w:rsid w:val="00BE2177"/>
    <w:pPr>
      <w:spacing w:after="180"/>
      <w:ind w:left="1440"/>
      <w:jc w:val="both"/>
    </w:pPr>
    <w:rPr>
      <w:i/>
    </w:rPr>
  </w:style>
  <w:style w:type="paragraph" w:customStyle="1" w:styleId="wQuote3">
    <w:name w:val="wQuote3"/>
    <w:basedOn w:val="Normln"/>
    <w:uiPriority w:val="4"/>
    <w:qFormat/>
    <w:rsid w:val="00BE2177"/>
    <w:pPr>
      <w:spacing w:after="180"/>
      <w:ind w:left="2160"/>
      <w:jc w:val="both"/>
    </w:pPr>
    <w:rPr>
      <w:i/>
    </w:rPr>
  </w:style>
  <w:style w:type="paragraph" w:customStyle="1" w:styleId="wText3">
    <w:name w:val="wText3"/>
    <w:basedOn w:val="Normln"/>
    <w:uiPriority w:val="1"/>
    <w:qFormat/>
    <w:rsid w:val="00BE2177"/>
    <w:pPr>
      <w:spacing w:after="180"/>
      <w:ind w:left="2160"/>
      <w:jc w:val="both"/>
    </w:pPr>
  </w:style>
  <w:style w:type="paragraph" w:customStyle="1" w:styleId="wBullet">
    <w:name w:val="wBullet"/>
    <w:basedOn w:val="Normln"/>
    <w:uiPriority w:val="8"/>
    <w:qFormat/>
    <w:rsid w:val="002E0AF8"/>
    <w:pPr>
      <w:numPr>
        <w:numId w:val="5"/>
      </w:numPr>
      <w:spacing w:after="180"/>
      <w:ind w:hanging="720"/>
      <w:jc w:val="both"/>
    </w:pPr>
  </w:style>
  <w:style w:type="paragraph" w:customStyle="1" w:styleId="wBullet1">
    <w:name w:val="wBullet1"/>
    <w:basedOn w:val="Normln"/>
    <w:uiPriority w:val="8"/>
    <w:qFormat/>
    <w:rsid w:val="0079374D"/>
    <w:pPr>
      <w:numPr>
        <w:numId w:val="6"/>
      </w:numPr>
      <w:spacing w:after="180"/>
      <w:ind w:left="1440" w:hanging="720"/>
      <w:jc w:val="both"/>
    </w:pPr>
  </w:style>
  <w:style w:type="paragraph" w:customStyle="1" w:styleId="wBullet2">
    <w:name w:val="wBullet2"/>
    <w:basedOn w:val="Normln"/>
    <w:uiPriority w:val="8"/>
    <w:qFormat/>
    <w:rsid w:val="0079374D"/>
    <w:pPr>
      <w:numPr>
        <w:numId w:val="7"/>
      </w:numPr>
      <w:spacing w:after="180"/>
      <w:ind w:left="2160" w:hanging="720"/>
      <w:jc w:val="both"/>
    </w:pPr>
  </w:style>
  <w:style w:type="paragraph" w:customStyle="1" w:styleId="wBullet3">
    <w:name w:val="wBullet3"/>
    <w:basedOn w:val="Normln"/>
    <w:uiPriority w:val="8"/>
    <w:qFormat/>
    <w:rsid w:val="0079374D"/>
    <w:pPr>
      <w:numPr>
        <w:numId w:val="8"/>
      </w:numPr>
      <w:spacing w:after="180"/>
      <w:ind w:left="2880" w:hanging="720"/>
      <w:jc w:val="both"/>
    </w:pPr>
  </w:style>
  <w:style w:type="paragraph" w:customStyle="1" w:styleId="DraftLineWC">
    <w:name w:val="DraftLineW&amp;C"/>
    <w:basedOn w:val="Normln"/>
    <w:uiPriority w:val="99"/>
    <w:semiHidden/>
    <w:rsid w:val="00BE2177"/>
    <w:pPr>
      <w:framePr w:w="5328" w:hSpace="187" w:vSpace="187" w:wrap="around" w:vAnchor="page" w:hAnchor="page" w:x="5761" w:y="721"/>
      <w:jc w:val="right"/>
    </w:pPr>
    <w:rPr>
      <w:rFonts w:eastAsia="Times New Roman"/>
      <w:sz w:val="20"/>
      <w:szCs w:val="24"/>
    </w:rPr>
  </w:style>
  <w:style w:type="paragraph" w:styleId="Obsah1">
    <w:name w:val="toc 1"/>
    <w:basedOn w:val="Normln"/>
    <w:next w:val="Normln"/>
    <w:autoRedefine/>
    <w:uiPriority w:val="39"/>
    <w:rsid w:val="00BE2177"/>
    <w:pPr>
      <w:tabs>
        <w:tab w:val="left" w:pos="720"/>
        <w:tab w:val="right" w:leader="dot" w:pos="9072"/>
      </w:tabs>
      <w:spacing w:before="120"/>
      <w:ind w:left="720" w:right="386" w:hanging="720"/>
    </w:pPr>
  </w:style>
  <w:style w:type="paragraph" w:styleId="Obsah2">
    <w:name w:val="toc 2"/>
    <w:basedOn w:val="Normln"/>
    <w:next w:val="Normln"/>
    <w:autoRedefine/>
    <w:uiPriority w:val="39"/>
    <w:rsid w:val="00BE2177"/>
    <w:pPr>
      <w:tabs>
        <w:tab w:val="left" w:pos="720"/>
        <w:tab w:val="right" w:leader="dot" w:pos="9072"/>
      </w:tabs>
      <w:snapToGrid w:val="0"/>
      <w:ind w:left="720" w:right="386" w:hanging="720"/>
      <w:contextualSpacing/>
    </w:pPr>
  </w:style>
  <w:style w:type="paragraph" w:customStyle="1" w:styleId="Definition1">
    <w:name w:val="Definition 1"/>
    <w:basedOn w:val="Normln"/>
    <w:uiPriority w:val="2"/>
    <w:qFormat/>
    <w:rsid w:val="00BE2177"/>
    <w:pPr>
      <w:numPr>
        <w:numId w:val="4"/>
      </w:numPr>
      <w:spacing w:after="180"/>
      <w:jc w:val="both"/>
    </w:pPr>
  </w:style>
  <w:style w:type="paragraph" w:customStyle="1" w:styleId="Definition2">
    <w:name w:val="Definition 2"/>
    <w:basedOn w:val="Normln"/>
    <w:uiPriority w:val="2"/>
    <w:qFormat/>
    <w:rsid w:val="00BE2177"/>
    <w:pPr>
      <w:numPr>
        <w:ilvl w:val="1"/>
        <w:numId w:val="4"/>
      </w:numPr>
      <w:spacing w:after="180"/>
      <w:jc w:val="both"/>
    </w:pPr>
  </w:style>
  <w:style w:type="paragraph" w:customStyle="1" w:styleId="Definition3">
    <w:name w:val="Definition 3"/>
    <w:basedOn w:val="Normln"/>
    <w:uiPriority w:val="2"/>
    <w:qFormat/>
    <w:rsid w:val="00BE2177"/>
    <w:pPr>
      <w:numPr>
        <w:ilvl w:val="2"/>
        <w:numId w:val="4"/>
      </w:numPr>
      <w:spacing w:after="180"/>
      <w:jc w:val="both"/>
    </w:pPr>
  </w:style>
  <w:style w:type="paragraph" w:customStyle="1" w:styleId="Definition4">
    <w:name w:val="Definition 4"/>
    <w:basedOn w:val="Normln"/>
    <w:uiPriority w:val="2"/>
    <w:qFormat/>
    <w:rsid w:val="00BE2177"/>
    <w:pPr>
      <w:numPr>
        <w:ilvl w:val="3"/>
        <w:numId w:val="4"/>
      </w:numPr>
      <w:spacing w:after="180"/>
      <w:jc w:val="both"/>
    </w:pPr>
  </w:style>
  <w:style w:type="paragraph" w:customStyle="1" w:styleId="Definition5">
    <w:name w:val="Definition 5"/>
    <w:basedOn w:val="Normln"/>
    <w:uiPriority w:val="2"/>
    <w:qFormat/>
    <w:rsid w:val="00BE2177"/>
    <w:pPr>
      <w:numPr>
        <w:ilvl w:val="4"/>
        <w:numId w:val="4"/>
      </w:numPr>
      <w:spacing w:after="180"/>
      <w:jc w:val="both"/>
    </w:pPr>
  </w:style>
  <w:style w:type="paragraph" w:customStyle="1" w:styleId="Definition6">
    <w:name w:val="Definition 6"/>
    <w:basedOn w:val="Normln"/>
    <w:uiPriority w:val="2"/>
    <w:qFormat/>
    <w:rsid w:val="00BE2177"/>
    <w:pPr>
      <w:numPr>
        <w:ilvl w:val="5"/>
        <w:numId w:val="4"/>
      </w:numPr>
      <w:spacing w:after="180"/>
      <w:jc w:val="both"/>
    </w:pPr>
  </w:style>
  <w:style w:type="paragraph" w:customStyle="1" w:styleId="Parties">
    <w:name w:val="Parties"/>
    <w:basedOn w:val="Normln"/>
    <w:uiPriority w:val="2"/>
    <w:qFormat/>
    <w:rsid w:val="00BE2177"/>
    <w:pPr>
      <w:numPr>
        <w:ilvl w:val="7"/>
        <w:numId w:val="4"/>
      </w:numPr>
      <w:spacing w:after="180"/>
      <w:jc w:val="both"/>
    </w:pPr>
  </w:style>
  <w:style w:type="paragraph" w:customStyle="1" w:styleId="Recitals">
    <w:name w:val="Recitals"/>
    <w:basedOn w:val="Normln"/>
    <w:uiPriority w:val="2"/>
    <w:qFormat/>
    <w:rsid w:val="00BE2177"/>
    <w:pPr>
      <w:numPr>
        <w:ilvl w:val="8"/>
        <w:numId w:val="4"/>
      </w:numPr>
      <w:spacing w:after="180"/>
      <w:jc w:val="both"/>
    </w:pPr>
  </w:style>
  <w:style w:type="paragraph" w:customStyle="1" w:styleId="wCoverNotice">
    <w:name w:val="wCoverNotice"/>
    <w:basedOn w:val="Normln"/>
    <w:next w:val="Normln"/>
    <w:uiPriority w:val="19"/>
    <w:rsid w:val="00BE2177"/>
    <w:pPr>
      <w:spacing w:after="960"/>
      <w:ind w:left="720" w:right="720"/>
      <w:jc w:val="center"/>
    </w:pPr>
    <w:rPr>
      <w:rFonts w:eastAsia="Times New Roman"/>
      <w:szCs w:val="24"/>
    </w:rPr>
  </w:style>
  <w:style w:type="paragraph" w:customStyle="1" w:styleId="wCoverParties">
    <w:name w:val="wCoverParties"/>
    <w:basedOn w:val="Normln"/>
    <w:next w:val="wCoverRole"/>
    <w:uiPriority w:val="20"/>
    <w:qFormat/>
    <w:rsid w:val="00BE2177"/>
    <w:pPr>
      <w:jc w:val="center"/>
    </w:pPr>
    <w:rPr>
      <w:b/>
      <w:bCs/>
      <w:sz w:val="28"/>
      <w:szCs w:val="32"/>
    </w:rPr>
  </w:style>
  <w:style w:type="paragraph" w:customStyle="1" w:styleId="wSignRole">
    <w:name w:val="wSignRole"/>
    <w:basedOn w:val="Normln"/>
    <w:uiPriority w:val="12"/>
    <w:qFormat/>
    <w:rsid w:val="00BE2177"/>
    <w:pPr>
      <w:spacing w:before="600" w:after="60"/>
    </w:pPr>
    <w:rPr>
      <w:b/>
      <w:bCs/>
    </w:rPr>
  </w:style>
  <w:style w:type="paragraph" w:customStyle="1" w:styleId="wCoverCenter">
    <w:name w:val="wCoverCenter"/>
    <w:basedOn w:val="Normln"/>
    <w:next w:val="wCoverParties"/>
    <w:uiPriority w:val="19"/>
    <w:qFormat/>
    <w:rsid w:val="00BE2177"/>
    <w:pPr>
      <w:spacing w:after="480"/>
      <w:jc w:val="center"/>
    </w:pPr>
  </w:style>
  <w:style w:type="paragraph" w:customStyle="1" w:styleId="wCoverTitle2">
    <w:name w:val="wCoverTitle2"/>
    <w:basedOn w:val="Normln"/>
    <w:next w:val="wCoverCenter"/>
    <w:uiPriority w:val="19"/>
    <w:rsid w:val="00BE2177"/>
    <w:pPr>
      <w:spacing w:after="240"/>
      <w:jc w:val="center"/>
    </w:pPr>
    <w:rPr>
      <w:sz w:val="28"/>
      <w:szCs w:val="32"/>
    </w:rPr>
  </w:style>
  <w:style w:type="paragraph" w:customStyle="1" w:styleId="wLogoHeader">
    <w:name w:val="wLogoHeader"/>
    <w:basedOn w:val="Normln"/>
    <w:uiPriority w:val="48"/>
    <w:qFormat/>
    <w:rsid w:val="00BE2177"/>
    <w:pPr>
      <w:spacing w:before="360" w:after="960" w:line="360" w:lineRule="auto"/>
      <w:jc w:val="right"/>
    </w:pPr>
  </w:style>
  <w:style w:type="paragraph" w:customStyle="1" w:styleId="wCoverAddress">
    <w:name w:val="wCoverAddress"/>
    <w:basedOn w:val="Normln"/>
    <w:uiPriority w:val="22"/>
    <w:rsid w:val="00BE2177"/>
    <w:pPr>
      <w:jc w:val="center"/>
    </w:pPr>
    <w:rPr>
      <w:rFonts w:eastAsia="Times New Roman"/>
      <w:sz w:val="20"/>
      <w:szCs w:val="24"/>
    </w:rPr>
  </w:style>
  <w:style w:type="numbering" w:styleId="111111">
    <w:name w:val="Outline List 2"/>
    <w:basedOn w:val="Bezseznamu"/>
    <w:uiPriority w:val="99"/>
    <w:semiHidden/>
    <w:unhideWhenUsed/>
    <w:rsid w:val="00BE2177"/>
    <w:pPr>
      <w:numPr>
        <w:numId w:val="1"/>
      </w:numPr>
    </w:pPr>
  </w:style>
  <w:style w:type="numbering" w:styleId="1ai">
    <w:name w:val="Outline List 1"/>
    <w:basedOn w:val="Bezseznamu"/>
    <w:uiPriority w:val="99"/>
    <w:semiHidden/>
    <w:unhideWhenUsed/>
    <w:rsid w:val="00BE2177"/>
    <w:pPr>
      <w:numPr>
        <w:numId w:val="2"/>
      </w:numPr>
    </w:pPr>
  </w:style>
  <w:style w:type="paragraph" w:customStyle="1" w:styleId="wTOCtitle">
    <w:name w:val="wTOCtitle"/>
    <w:basedOn w:val="Normln"/>
    <w:next w:val="wTOCpage"/>
    <w:uiPriority w:val="13"/>
    <w:rsid w:val="00BE2177"/>
    <w:pPr>
      <w:jc w:val="center"/>
    </w:pPr>
    <w:rPr>
      <w:b/>
      <w:bCs/>
      <w:sz w:val="26"/>
      <w:szCs w:val="30"/>
    </w:rPr>
  </w:style>
  <w:style w:type="paragraph" w:customStyle="1" w:styleId="wTOCpage">
    <w:name w:val="wTOCpage"/>
    <w:basedOn w:val="Normln"/>
    <w:next w:val="Normln"/>
    <w:uiPriority w:val="15"/>
    <w:rsid w:val="00BE2177"/>
    <w:pPr>
      <w:spacing w:after="180"/>
      <w:jc w:val="right"/>
    </w:pPr>
    <w:rPr>
      <w:rFonts w:eastAsia="Times New Roman"/>
      <w:b/>
      <w:szCs w:val="21"/>
    </w:rPr>
  </w:style>
  <w:style w:type="paragraph" w:customStyle="1" w:styleId="wSignLine">
    <w:name w:val="wSignLine"/>
    <w:basedOn w:val="wText"/>
    <w:next w:val="Normln"/>
    <w:uiPriority w:val="13"/>
    <w:rsid w:val="00BE2177"/>
    <w:pPr>
      <w:tabs>
        <w:tab w:val="left" w:leader="dot" w:pos="3600"/>
      </w:tabs>
      <w:spacing w:before="800" w:after="0"/>
    </w:pPr>
    <w:rPr>
      <w:rFonts w:eastAsia="Times New Roman"/>
      <w:szCs w:val="20"/>
    </w:rPr>
  </w:style>
  <w:style w:type="paragraph" w:styleId="Obsah3">
    <w:name w:val="toc 3"/>
    <w:basedOn w:val="Normln"/>
    <w:next w:val="Normln"/>
    <w:autoRedefine/>
    <w:uiPriority w:val="39"/>
    <w:rsid w:val="00BE2177"/>
    <w:pPr>
      <w:tabs>
        <w:tab w:val="left" w:pos="1440"/>
        <w:tab w:val="right" w:leader="dot" w:pos="9072"/>
      </w:tabs>
      <w:ind w:left="2160" w:right="386" w:hanging="1440"/>
    </w:pPr>
    <w:rPr>
      <w:noProof/>
      <w:color w:val="000000" w:themeColor="text1"/>
    </w:rPr>
  </w:style>
  <w:style w:type="paragraph" w:styleId="Obsah4">
    <w:name w:val="toc 4"/>
    <w:basedOn w:val="Normln"/>
    <w:next w:val="Normln"/>
    <w:autoRedefine/>
    <w:uiPriority w:val="39"/>
    <w:unhideWhenUsed/>
    <w:rsid w:val="00BE2177"/>
    <w:pPr>
      <w:tabs>
        <w:tab w:val="left" w:pos="1701"/>
        <w:tab w:val="right" w:leader="dot" w:pos="9017"/>
      </w:tabs>
      <w:ind w:left="1701" w:right="386" w:hanging="981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E2177"/>
    <w:pPr>
      <w:spacing w:after="100"/>
      <w:ind w:left="96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E2177"/>
    <w:pPr>
      <w:spacing w:after="100"/>
      <w:ind w:left="12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BE2177"/>
    <w:pPr>
      <w:spacing w:after="100"/>
      <w:ind w:left="1440"/>
    </w:pPr>
  </w:style>
  <w:style w:type="paragraph" w:styleId="Obsah8">
    <w:name w:val="toc 8"/>
    <w:basedOn w:val="Normln"/>
    <w:next w:val="Normln"/>
    <w:autoRedefine/>
    <w:uiPriority w:val="39"/>
    <w:rsid w:val="00BE2177"/>
    <w:pPr>
      <w:tabs>
        <w:tab w:val="left" w:pos="1423"/>
        <w:tab w:val="right" w:leader="dot" w:pos="9072"/>
      </w:tabs>
      <w:spacing w:before="120"/>
      <w:ind w:left="1440" w:right="386" w:hanging="1440"/>
    </w:pPr>
    <w:rPr>
      <w:b/>
      <w:bCs/>
    </w:rPr>
  </w:style>
  <w:style w:type="paragraph" w:styleId="Obsah9">
    <w:name w:val="toc 9"/>
    <w:basedOn w:val="Normln"/>
    <w:next w:val="Normln"/>
    <w:autoRedefine/>
    <w:uiPriority w:val="39"/>
    <w:rsid w:val="00BE2177"/>
    <w:pPr>
      <w:tabs>
        <w:tab w:val="left" w:pos="1440"/>
        <w:tab w:val="right" w:leader="dot" w:pos="9072"/>
      </w:tabs>
      <w:ind w:left="1440" w:right="386" w:hanging="1440"/>
    </w:pPr>
  </w:style>
  <w:style w:type="paragraph" w:customStyle="1" w:styleId="wCoverRole">
    <w:name w:val="wCoverRole"/>
    <w:basedOn w:val="Normln"/>
    <w:next w:val="wCoverParties"/>
    <w:uiPriority w:val="21"/>
    <w:qFormat/>
    <w:rsid w:val="00BE2177"/>
    <w:pPr>
      <w:spacing w:after="480"/>
      <w:jc w:val="center"/>
    </w:pPr>
  </w:style>
  <w:style w:type="paragraph" w:customStyle="1" w:styleId="wBullet4">
    <w:name w:val="wBullet4"/>
    <w:basedOn w:val="Normln"/>
    <w:uiPriority w:val="8"/>
    <w:qFormat/>
    <w:rsid w:val="0079374D"/>
    <w:pPr>
      <w:numPr>
        <w:numId w:val="9"/>
      </w:numPr>
      <w:spacing w:after="180"/>
      <w:ind w:left="3600" w:hanging="720"/>
      <w:jc w:val="both"/>
    </w:pPr>
  </w:style>
  <w:style w:type="paragraph" w:customStyle="1" w:styleId="wText4">
    <w:name w:val="wText4"/>
    <w:basedOn w:val="Normln"/>
    <w:uiPriority w:val="1"/>
    <w:qFormat/>
    <w:rsid w:val="00BE2177"/>
    <w:pPr>
      <w:spacing w:after="180"/>
      <w:ind w:left="2880"/>
      <w:jc w:val="both"/>
    </w:pPr>
  </w:style>
  <w:style w:type="character" w:styleId="Znakapoznpodarou">
    <w:name w:val="footnote reference"/>
    <w:basedOn w:val="Standardnpsmoodstavce"/>
    <w:unhideWhenUsed/>
    <w:rsid w:val="00BE2177"/>
    <w:rPr>
      <w:vertAlign w:val="superscript"/>
    </w:rPr>
  </w:style>
  <w:style w:type="paragraph" w:styleId="Textpoznpodarou">
    <w:name w:val="footnote text"/>
    <w:aliases w:val="fn"/>
    <w:basedOn w:val="Normln"/>
    <w:link w:val="TextpoznpodarouChar"/>
    <w:unhideWhenUsed/>
    <w:rsid w:val="00BE2177"/>
    <w:pPr>
      <w:spacing w:after="60"/>
      <w:ind w:left="357" w:hanging="357"/>
      <w:jc w:val="both"/>
    </w:pPr>
    <w:rPr>
      <w:sz w:val="18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BE2177"/>
    <w:rPr>
      <w:rFonts w:ascii="Times New Roman" w:eastAsia="MS Mincho" w:hAnsi="Times New Roman" w:cs="Times New Roman"/>
      <w:sz w:val="18"/>
      <w:szCs w:val="20"/>
    </w:rPr>
  </w:style>
  <w:style w:type="paragraph" w:customStyle="1" w:styleId="SignLine">
    <w:name w:val="SignLine"/>
    <w:basedOn w:val="Normln"/>
    <w:next w:val="Normln"/>
    <w:rsid w:val="00E03967"/>
    <w:pPr>
      <w:tabs>
        <w:tab w:val="left" w:leader="dot" w:pos="3600"/>
      </w:tabs>
      <w:spacing w:before="800"/>
      <w:jc w:val="both"/>
    </w:pPr>
    <w:rPr>
      <w:rFonts w:eastAsia="Times New Roman"/>
      <w:szCs w:val="20"/>
    </w:rPr>
  </w:style>
  <w:style w:type="table" w:styleId="Mkatabulky">
    <w:name w:val="Table Grid"/>
    <w:basedOn w:val="Normlntabulka"/>
    <w:uiPriority w:val="59"/>
    <w:rsid w:val="00BE2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2177"/>
    <w:rPr>
      <w:color w:val="0000FF" w:themeColor="hyperlink"/>
      <w:u w:val="single"/>
    </w:rPr>
  </w:style>
  <w:style w:type="paragraph" w:customStyle="1" w:styleId="wSignTitle">
    <w:name w:val="wSignTitle"/>
    <w:basedOn w:val="Normln"/>
    <w:next w:val="wText"/>
    <w:uiPriority w:val="11"/>
    <w:qFormat/>
    <w:rsid w:val="00BE2177"/>
    <w:pPr>
      <w:keepNext/>
      <w:keepLines/>
      <w:pageBreakBefore/>
      <w:jc w:val="both"/>
    </w:pPr>
    <w:rPr>
      <w:rFonts w:eastAsia="Times New Roman"/>
      <w:b/>
      <w:sz w:val="26"/>
      <w:szCs w:val="24"/>
    </w:rPr>
  </w:style>
  <w:style w:type="character" w:customStyle="1" w:styleId="wTextChar">
    <w:name w:val="wText Char"/>
    <w:basedOn w:val="Standardnpsmoodstavce"/>
    <w:link w:val="wText"/>
    <w:uiPriority w:val="2"/>
    <w:rsid w:val="00BE2177"/>
    <w:rPr>
      <w:rFonts w:ascii="Times New Roman" w:eastAsia="MS Mincho" w:hAnsi="Times New Roman" w:cs="Times New Roman"/>
    </w:rPr>
  </w:style>
  <w:style w:type="paragraph" w:customStyle="1" w:styleId="wAnnotation">
    <w:name w:val="wAnnotation"/>
    <w:basedOn w:val="Normln"/>
    <w:next w:val="wText"/>
    <w:uiPriority w:val="10"/>
    <w:rsid w:val="00BE2177"/>
    <w:pPr>
      <w:keepNext/>
      <w:keepLines/>
      <w:framePr w:w="1152" w:hSpace="144" w:wrap="around" w:vAnchor="text" w:hAnchor="page" w:xAlign="right" w:y="1"/>
      <w:spacing w:before="40" w:line="180" w:lineRule="exact"/>
    </w:pPr>
    <w:rPr>
      <w:rFonts w:eastAsia="Times New Roman"/>
      <w:b/>
      <w:sz w:val="14"/>
      <w:szCs w:val="16"/>
      <w:lang w:val="en-GB"/>
    </w:rPr>
  </w:style>
  <w:style w:type="paragraph" w:customStyle="1" w:styleId="wCoverTitle1">
    <w:name w:val="wCoverTitle1"/>
    <w:basedOn w:val="Normln"/>
    <w:next w:val="wCoverTitle2"/>
    <w:uiPriority w:val="19"/>
    <w:qFormat/>
    <w:rsid w:val="00BE2177"/>
    <w:pPr>
      <w:spacing w:after="120"/>
      <w:jc w:val="center"/>
    </w:pPr>
    <w:rPr>
      <w:b/>
      <w:bCs/>
      <w:sz w:val="40"/>
      <w:szCs w:val="44"/>
    </w:rPr>
  </w:style>
  <w:style w:type="paragraph" w:customStyle="1" w:styleId="wCoverDate">
    <w:name w:val="wCoverDate"/>
    <w:basedOn w:val="Normln"/>
    <w:next w:val="wCoverTitle1"/>
    <w:uiPriority w:val="19"/>
    <w:qFormat/>
    <w:rsid w:val="00BE2177"/>
    <w:pPr>
      <w:spacing w:before="480" w:after="960"/>
      <w:jc w:val="center"/>
    </w:pPr>
    <w:rPr>
      <w:b/>
      <w:bCs/>
    </w:rPr>
  </w:style>
  <w:style w:type="paragraph" w:customStyle="1" w:styleId="wSignName">
    <w:name w:val="wSignName"/>
    <w:basedOn w:val="Normln"/>
    <w:next w:val="wSignNameLine"/>
    <w:uiPriority w:val="11"/>
    <w:qFormat/>
    <w:rsid w:val="00BE2177"/>
    <w:pPr>
      <w:spacing w:before="600" w:after="60"/>
    </w:pPr>
  </w:style>
  <w:style w:type="paragraph" w:customStyle="1" w:styleId="wSignNameLine">
    <w:name w:val="wSignNameLine"/>
    <w:basedOn w:val="Normln"/>
    <w:next w:val="Normln"/>
    <w:uiPriority w:val="11"/>
    <w:qFormat/>
    <w:rsid w:val="00BE2177"/>
    <w:pPr>
      <w:tabs>
        <w:tab w:val="right" w:leader="underscore" w:pos="4253"/>
      </w:tabs>
      <w:spacing w:before="600"/>
    </w:pPr>
  </w:style>
  <w:style w:type="paragraph" w:customStyle="1" w:styleId="wExecution">
    <w:name w:val="wExecution"/>
    <w:basedOn w:val="Normln"/>
    <w:uiPriority w:val="13"/>
    <w:qFormat/>
    <w:rsid w:val="00BE2177"/>
    <w:pPr>
      <w:tabs>
        <w:tab w:val="left" w:pos="567"/>
      </w:tabs>
      <w:ind w:left="56"/>
    </w:pPr>
  </w:style>
  <w:style w:type="paragraph" w:customStyle="1" w:styleId="Definition7">
    <w:name w:val="Definition 7"/>
    <w:basedOn w:val="Normln"/>
    <w:uiPriority w:val="2"/>
    <w:qFormat/>
    <w:rsid w:val="00BE2177"/>
    <w:pPr>
      <w:numPr>
        <w:ilvl w:val="6"/>
        <w:numId w:val="4"/>
      </w:numPr>
      <w:spacing w:after="180"/>
      <w:jc w:val="both"/>
    </w:pPr>
  </w:style>
  <w:style w:type="paragraph" w:customStyle="1" w:styleId="wList1">
    <w:name w:val="wList1"/>
    <w:basedOn w:val="Normln"/>
    <w:uiPriority w:val="7"/>
    <w:qFormat/>
    <w:rsid w:val="00BE2177"/>
    <w:pPr>
      <w:numPr>
        <w:numId w:val="10"/>
      </w:numPr>
      <w:spacing w:after="180"/>
      <w:jc w:val="both"/>
    </w:pPr>
  </w:style>
  <w:style w:type="paragraph" w:customStyle="1" w:styleId="wList2">
    <w:name w:val="wList2"/>
    <w:basedOn w:val="Normln"/>
    <w:uiPriority w:val="7"/>
    <w:qFormat/>
    <w:rsid w:val="00BE2177"/>
    <w:pPr>
      <w:numPr>
        <w:ilvl w:val="1"/>
        <w:numId w:val="10"/>
      </w:numPr>
      <w:spacing w:after="180"/>
      <w:jc w:val="both"/>
    </w:pPr>
  </w:style>
  <w:style w:type="paragraph" w:customStyle="1" w:styleId="wList3">
    <w:name w:val="wList3"/>
    <w:basedOn w:val="Normln"/>
    <w:uiPriority w:val="7"/>
    <w:qFormat/>
    <w:rsid w:val="00BE2177"/>
    <w:pPr>
      <w:numPr>
        <w:ilvl w:val="2"/>
        <w:numId w:val="10"/>
      </w:numPr>
      <w:spacing w:after="180"/>
      <w:jc w:val="both"/>
    </w:pPr>
  </w:style>
  <w:style w:type="paragraph" w:customStyle="1" w:styleId="wList4">
    <w:name w:val="wList4"/>
    <w:basedOn w:val="Normln"/>
    <w:uiPriority w:val="7"/>
    <w:qFormat/>
    <w:rsid w:val="00BE2177"/>
    <w:pPr>
      <w:numPr>
        <w:ilvl w:val="3"/>
        <w:numId w:val="10"/>
      </w:numPr>
      <w:spacing w:after="180"/>
      <w:jc w:val="both"/>
    </w:pPr>
  </w:style>
  <w:style w:type="paragraph" w:customStyle="1" w:styleId="wList5">
    <w:name w:val="wList5"/>
    <w:basedOn w:val="Normln"/>
    <w:uiPriority w:val="7"/>
    <w:qFormat/>
    <w:rsid w:val="00BE2177"/>
    <w:pPr>
      <w:numPr>
        <w:ilvl w:val="4"/>
        <w:numId w:val="10"/>
      </w:numPr>
      <w:spacing w:after="180"/>
      <w:jc w:val="both"/>
    </w:pPr>
  </w:style>
  <w:style w:type="paragraph" w:customStyle="1" w:styleId="wList6">
    <w:name w:val="wList6"/>
    <w:basedOn w:val="Normln"/>
    <w:uiPriority w:val="7"/>
    <w:qFormat/>
    <w:rsid w:val="00BE2177"/>
    <w:pPr>
      <w:numPr>
        <w:ilvl w:val="5"/>
        <w:numId w:val="10"/>
      </w:numPr>
      <w:spacing w:after="180"/>
      <w:jc w:val="both"/>
    </w:pPr>
  </w:style>
  <w:style w:type="paragraph" w:customStyle="1" w:styleId="wList7">
    <w:name w:val="wList7"/>
    <w:basedOn w:val="Normln"/>
    <w:uiPriority w:val="7"/>
    <w:qFormat/>
    <w:rsid w:val="00BE2177"/>
    <w:pPr>
      <w:numPr>
        <w:ilvl w:val="6"/>
        <w:numId w:val="10"/>
      </w:numPr>
      <w:spacing w:after="180"/>
      <w:jc w:val="both"/>
    </w:pPr>
  </w:style>
  <w:style w:type="paragraph" w:customStyle="1" w:styleId="wNoTOC">
    <w:name w:val="wNoTOC"/>
    <w:basedOn w:val="Normln"/>
    <w:next w:val="wText1"/>
    <w:uiPriority w:val="18"/>
    <w:qFormat/>
    <w:rsid w:val="00CF5469"/>
    <w:pPr>
      <w:spacing w:after="180"/>
      <w:jc w:val="both"/>
    </w:pPr>
    <w:rPr>
      <w:rFonts w:eastAsiaTheme="minorHAnsi" w:cstheme="minorBidi"/>
    </w:rPr>
  </w:style>
  <w:style w:type="character" w:customStyle="1" w:styleId="platne1">
    <w:name w:val="platne1"/>
    <w:basedOn w:val="Standardnpsmoodstavce"/>
    <w:rsid w:val="002F7D73"/>
  </w:style>
  <w:style w:type="paragraph" w:styleId="Odstavecseseznamem">
    <w:name w:val="List Paragraph"/>
    <w:basedOn w:val="Normln"/>
    <w:uiPriority w:val="34"/>
    <w:qFormat/>
    <w:rsid w:val="002F7D73"/>
    <w:pPr>
      <w:autoSpaceDE w:val="0"/>
      <w:autoSpaceDN w:val="0"/>
      <w:ind w:left="720"/>
      <w:contextualSpacing/>
    </w:pPr>
    <w:rPr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153CD4"/>
    <w:pPr>
      <w:autoSpaceDE w:val="0"/>
      <w:autoSpaceDN w:val="0"/>
    </w:pPr>
    <w:rPr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53CD4"/>
    <w:rPr>
      <w:rFonts w:ascii="Times New Roman" w:eastAsia="MS Mincho" w:hAnsi="Times New Roman" w:cs="Times New Roman"/>
      <w:sz w:val="24"/>
      <w:szCs w:val="24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rsid w:val="00153CD4"/>
    <w:pPr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3CD4"/>
    <w:rPr>
      <w:rFonts w:ascii="Times New Roman" w:eastAsia="MS Mincho" w:hAnsi="Times New Roman" w:cs="Times New Roman"/>
      <w:sz w:val="20"/>
      <w:szCs w:val="20"/>
      <w:lang w:val="cs-CZ"/>
    </w:rPr>
  </w:style>
  <w:style w:type="paragraph" w:customStyle="1" w:styleId="Schedule1">
    <w:name w:val="Schedule 1"/>
    <w:basedOn w:val="Normln"/>
    <w:next w:val="Schedule2"/>
    <w:uiPriority w:val="30"/>
    <w:qFormat/>
    <w:rsid w:val="00D810A4"/>
    <w:pPr>
      <w:keepNext/>
      <w:keepLines/>
      <w:pageBreakBefore/>
      <w:numPr>
        <w:numId w:val="11"/>
      </w:numPr>
      <w:spacing w:after="360"/>
      <w:jc w:val="both"/>
    </w:pPr>
    <w:rPr>
      <w:rFonts w:eastAsia="SimSun"/>
      <w:b/>
      <w:bCs/>
      <w:sz w:val="26"/>
      <w:szCs w:val="30"/>
    </w:rPr>
  </w:style>
  <w:style w:type="paragraph" w:customStyle="1" w:styleId="Schedule2">
    <w:name w:val="Schedule 2"/>
    <w:basedOn w:val="Normln"/>
    <w:next w:val="Schedule3"/>
    <w:uiPriority w:val="30"/>
    <w:qFormat/>
    <w:rsid w:val="00D810A4"/>
    <w:pPr>
      <w:keepNext/>
      <w:numPr>
        <w:ilvl w:val="1"/>
        <w:numId w:val="11"/>
      </w:numPr>
      <w:spacing w:after="240"/>
    </w:pPr>
    <w:rPr>
      <w:rFonts w:eastAsia="SimSun"/>
      <w:b/>
      <w:bCs/>
      <w:szCs w:val="26"/>
    </w:rPr>
  </w:style>
  <w:style w:type="paragraph" w:customStyle="1" w:styleId="Schedule3">
    <w:name w:val="Schedule 3"/>
    <w:basedOn w:val="Normln"/>
    <w:next w:val="wText1"/>
    <w:uiPriority w:val="30"/>
    <w:qFormat/>
    <w:rsid w:val="00D810A4"/>
    <w:pPr>
      <w:numPr>
        <w:ilvl w:val="2"/>
        <w:numId w:val="11"/>
      </w:numPr>
      <w:spacing w:after="180"/>
      <w:jc w:val="both"/>
    </w:pPr>
    <w:rPr>
      <w:rFonts w:eastAsia="SimSun"/>
      <w:szCs w:val="26"/>
    </w:rPr>
  </w:style>
  <w:style w:type="paragraph" w:customStyle="1" w:styleId="Schedule4">
    <w:name w:val="Schedule 4"/>
    <w:basedOn w:val="Normln"/>
    <w:next w:val="wText2"/>
    <w:uiPriority w:val="30"/>
    <w:qFormat/>
    <w:rsid w:val="00D810A4"/>
    <w:pPr>
      <w:numPr>
        <w:ilvl w:val="3"/>
        <w:numId w:val="11"/>
      </w:numPr>
      <w:spacing w:after="180"/>
      <w:jc w:val="both"/>
    </w:pPr>
    <w:rPr>
      <w:rFonts w:eastAsia="SimSun"/>
      <w:iCs/>
      <w:szCs w:val="26"/>
    </w:rPr>
  </w:style>
  <w:style w:type="paragraph" w:customStyle="1" w:styleId="Schedule5">
    <w:name w:val="Schedule 5"/>
    <w:basedOn w:val="Normln"/>
    <w:uiPriority w:val="30"/>
    <w:qFormat/>
    <w:rsid w:val="00D810A4"/>
    <w:pPr>
      <w:numPr>
        <w:ilvl w:val="4"/>
        <w:numId w:val="11"/>
      </w:numPr>
      <w:spacing w:after="180"/>
      <w:jc w:val="both"/>
    </w:pPr>
    <w:rPr>
      <w:rFonts w:eastAsia="SimSun"/>
      <w:szCs w:val="26"/>
    </w:rPr>
  </w:style>
  <w:style w:type="paragraph" w:customStyle="1" w:styleId="Schedule6">
    <w:name w:val="Schedule 6"/>
    <w:basedOn w:val="Normln"/>
    <w:uiPriority w:val="30"/>
    <w:qFormat/>
    <w:rsid w:val="00D810A4"/>
    <w:pPr>
      <w:numPr>
        <w:ilvl w:val="5"/>
        <w:numId w:val="11"/>
      </w:numPr>
      <w:spacing w:after="180"/>
      <w:jc w:val="both"/>
    </w:pPr>
    <w:rPr>
      <w:rFonts w:eastAsia="SimSun"/>
      <w:szCs w:val="26"/>
    </w:rPr>
  </w:style>
  <w:style w:type="paragraph" w:customStyle="1" w:styleId="Schedule7">
    <w:name w:val="Schedule 7"/>
    <w:basedOn w:val="Normln"/>
    <w:uiPriority w:val="30"/>
    <w:qFormat/>
    <w:rsid w:val="00D810A4"/>
    <w:pPr>
      <w:numPr>
        <w:ilvl w:val="6"/>
        <w:numId w:val="11"/>
      </w:numPr>
      <w:spacing w:after="180"/>
      <w:jc w:val="both"/>
    </w:pPr>
    <w:rPr>
      <w:rFonts w:eastAsia="SimSun"/>
      <w:szCs w:val="26"/>
    </w:rPr>
  </w:style>
  <w:style w:type="paragraph" w:customStyle="1" w:styleId="Schedule8">
    <w:name w:val="Schedule 8"/>
    <w:basedOn w:val="Normln"/>
    <w:uiPriority w:val="30"/>
    <w:qFormat/>
    <w:rsid w:val="00D810A4"/>
    <w:pPr>
      <w:numPr>
        <w:ilvl w:val="7"/>
        <w:numId w:val="11"/>
      </w:numPr>
      <w:spacing w:after="180"/>
      <w:jc w:val="both"/>
    </w:pPr>
    <w:rPr>
      <w:rFonts w:eastAsia="SimSun"/>
      <w:szCs w:val="26"/>
    </w:rPr>
  </w:style>
  <w:style w:type="paragraph" w:customStyle="1" w:styleId="Schedule9">
    <w:name w:val="Schedule 9"/>
    <w:basedOn w:val="Normln"/>
    <w:uiPriority w:val="30"/>
    <w:qFormat/>
    <w:rsid w:val="00D810A4"/>
    <w:pPr>
      <w:numPr>
        <w:ilvl w:val="8"/>
        <w:numId w:val="11"/>
      </w:numPr>
      <w:spacing w:after="180"/>
      <w:jc w:val="both"/>
    </w:pPr>
    <w:rPr>
      <w:rFonts w:eastAsia="SimSun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C4073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73D"/>
    <w:pPr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73D"/>
    <w:rPr>
      <w:rFonts w:ascii="Times New Roman" w:eastAsia="MS Mincho" w:hAnsi="Times New Roman" w:cs="Times New Roman"/>
      <w:b/>
      <w:bCs/>
      <w:sz w:val="20"/>
      <w:szCs w:val="20"/>
      <w:lang w:val="cs-CZ"/>
    </w:rPr>
  </w:style>
  <w:style w:type="character" w:customStyle="1" w:styleId="nowrap">
    <w:name w:val="nowrap"/>
    <w:basedOn w:val="Standardnpsmoodstavce"/>
    <w:rsid w:val="00A5306D"/>
  </w:style>
  <w:style w:type="paragraph" w:styleId="Zkladntextodsazen">
    <w:name w:val="Body Text Indent"/>
    <w:basedOn w:val="Normln"/>
    <w:link w:val="ZkladntextodsazenChar"/>
    <w:rsid w:val="00E73DE5"/>
    <w:pPr>
      <w:autoSpaceDE w:val="0"/>
      <w:autoSpaceDN w:val="0"/>
      <w:spacing w:after="120"/>
      <w:ind w:left="283"/>
    </w:pPr>
    <w:rPr>
      <w:rFonts w:eastAsia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73DE5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Dl">
    <w:name w:val="Díl"/>
    <w:basedOn w:val="Normln"/>
    <w:rsid w:val="00E73DE5"/>
    <w:pPr>
      <w:keepNext/>
      <w:spacing w:line="320" w:lineRule="atLeast"/>
      <w:jc w:val="center"/>
    </w:pPr>
    <w:rPr>
      <w:rFonts w:ascii="Tahoma" w:eastAsia="Times New Roman" w:hAnsi="Tahoma"/>
      <w:sz w:val="24"/>
      <w:szCs w:val="20"/>
    </w:rPr>
  </w:style>
  <w:style w:type="numbering" w:customStyle="1" w:styleId="MultilevelListforHeadings">
    <w:name w:val="Multilevel List for Headings"/>
    <w:uiPriority w:val="99"/>
    <w:rsid w:val="004C0654"/>
    <w:pPr>
      <w:numPr>
        <w:numId w:val="14"/>
      </w:numPr>
    </w:pPr>
  </w:style>
  <w:style w:type="paragraph" w:customStyle="1" w:styleId="AO1">
    <w:name w:val="AO(1)"/>
    <w:basedOn w:val="Normln"/>
    <w:next w:val="Normln"/>
    <w:rsid w:val="004C0654"/>
    <w:pPr>
      <w:numPr>
        <w:numId w:val="15"/>
      </w:numPr>
      <w:spacing w:before="240" w:line="260" w:lineRule="atLeast"/>
    </w:pPr>
    <w:rPr>
      <w:rFonts w:eastAsia="SimSun"/>
      <w:lang w:val="en-GB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C065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C0654"/>
    <w:rPr>
      <w:rFonts w:ascii="Times New Roman" w:eastAsia="MS Mincho" w:hAnsi="Times New Roman" w:cs="Times New Roman"/>
      <w:lang w:val="cs-CZ"/>
    </w:rPr>
  </w:style>
  <w:style w:type="paragraph" w:customStyle="1" w:styleId="stylVUP">
    <w:name w:val="styl VUP"/>
    <w:basedOn w:val="Nadpis2"/>
    <w:link w:val="stylVUPChar"/>
    <w:rsid w:val="00B16FEB"/>
    <w:pPr>
      <w:keepNext w:val="0"/>
      <w:numPr>
        <w:ilvl w:val="0"/>
        <w:numId w:val="0"/>
      </w:numPr>
      <w:autoSpaceDE w:val="0"/>
      <w:autoSpaceDN w:val="0"/>
      <w:spacing w:before="120" w:after="60"/>
      <w:ind w:left="709"/>
    </w:pPr>
    <w:rPr>
      <w:rFonts w:ascii="Cambria" w:hAnsi="Cambria" w:cs="Arial"/>
      <w:b w:val="0"/>
      <w:sz w:val="20"/>
      <w:lang w:eastAsia="cs-CZ"/>
    </w:rPr>
  </w:style>
  <w:style w:type="character" w:customStyle="1" w:styleId="stylVUPChar">
    <w:name w:val="styl VUP Char"/>
    <w:basedOn w:val="Nadpis2Char"/>
    <w:link w:val="stylVUP"/>
    <w:rsid w:val="00B16FEB"/>
    <w:rPr>
      <w:rFonts w:ascii="Cambria" w:eastAsia="MS Mincho" w:hAnsi="Cambria" w:cs="Arial"/>
      <w:b w:val="0"/>
      <w:bCs/>
      <w:sz w:val="20"/>
      <w:lang w:val="cs-CZ" w:eastAsia="cs-CZ"/>
    </w:rPr>
  </w:style>
  <w:style w:type="character" w:styleId="Siln">
    <w:name w:val="Strong"/>
    <w:basedOn w:val="Standardnpsmoodstavce"/>
    <w:uiPriority w:val="22"/>
    <w:qFormat/>
    <w:rsid w:val="00BF206A"/>
    <w:rPr>
      <w:b/>
      <w:bCs/>
    </w:rPr>
  </w:style>
  <w:style w:type="paragraph" w:styleId="Revize">
    <w:name w:val="Revision"/>
    <w:hidden/>
    <w:uiPriority w:val="99"/>
    <w:semiHidden/>
    <w:rsid w:val="002F309A"/>
    <w:pPr>
      <w:spacing w:after="0" w:line="240" w:lineRule="auto"/>
    </w:pPr>
    <w:rPr>
      <w:rFonts w:ascii="Times New Roman" w:eastAsia="MS Mincho" w:hAnsi="Times New Roman" w:cs="Times New Roman"/>
      <w:lang w:val="cs-CZ"/>
    </w:rPr>
  </w:style>
  <w:style w:type="character" w:styleId="slostrnky">
    <w:name w:val="page number"/>
    <w:rsid w:val="00FF14E6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zpr&#225;v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WhiteCase\Word\w00.11.HouseStyle.dotm" TargetMode="External"/></Relationships>
</file>

<file path=word/theme/theme1.xml><?xml version="1.0" encoding="utf-8"?>
<a:theme xmlns:a="http://schemas.openxmlformats.org/drawingml/2006/main" name="Default Theme">
  <a:themeElements>
    <a:clrScheme name="White Rebrand Colo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A5D9"/>
      </a:accent1>
      <a:accent2>
        <a:srgbClr val="DCDDDE"/>
      </a:accent2>
      <a:accent3>
        <a:srgbClr val="46C0E5"/>
      </a:accent3>
      <a:accent4>
        <a:srgbClr val="AFB1B4"/>
      </a:accent4>
      <a:accent5>
        <a:srgbClr val="C5E7F7"/>
      </a:accent5>
      <a:accent6>
        <a:srgbClr val="808285"/>
      </a:accent6>
      <a:hlink>
        <a:srgbClr val="0000FF"/>
      </a:hlink>
      <a:folHlink>
        <a:srgbClr val="800080"/>
      </a:folHlink>
    </a:clrScheme>
    <a:fontScheme name="W&amp;C Standard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headEnd type="none" w="med" len="med"/>
          <a:tailEnd type="none" w="med" len="med"/>
        </a:ln>
      </a:spPr>
      <a:bodyPr rot="0" spcFirstLastPara="0" vertOverflow="overflow" horzOverflow="overflow" vert="horz" wrap="square" lIns="0" tIns="45720" rIns="0" bIns="45720" numCol="1" spcCol="0" rtlCol="0" fromWordArt="0" anchor="ctr" anchorCtr="1" forceAA="0" compatLnSpc="1">
        <a:prstTxWarp prst="textNoShape">
          <a:avLst/>
        </a:prstTxWarp>
        <a:no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35000"/>
          </a:spcBef>
          <a:spcAft>
            <a:spcPct val="0"/>
          </a:spcAft>
          <a:buClr>
            <a:srgbClr val="00A5D9"/>
          </a:buClr>
          <a:buSzPct val="90000"/>
          <a:buFont typeface="Wingdings" charset="2"/>
          <a:buNone/>
          <a:tabLst>
            <a:tab pos="400050" algn="l"/>
          </a:tabLst>
          <a:defRPr kumimoji="0" sz="12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Arial" charset="0"/>
            <a:cs typeface="Arial" charset="0"/>
          </a:defRPr>
        </a:defPPr>
      </a:lstStyle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  <a:lnDef>
      <a:spPr bwMode="auto">
        <a:solidFill>
          <a:srgbClr val="3656AB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arrow"/>
        </a:ln>
        <a:effectLst/>
      </a:spPr>
      <a:bodyPr/>
      <a:lstStyle/>
    </a:lnDef>
  </a:objectDefaults>
  <a:extraClrSchemeLst>
    <a:extraClrScheme>
      <a:clrScheme name="Text pages 1">
        <a:dk1>
          <a:srgbClr val="000000"/>
        </a:dk1>
        <a:lt1>
          <a:srgbClr val="FFFFFF"/>
        </a:lt1>
        <a:dk2>
          <a:srgbClr val="DCDCDC"/>
        </a:dk2>
        <a:lt2>
          <a:srgbClr val="F8E5D6"/>
        </a:lt2>
        <a:accent1>
          <a:srgbClr val="D46F23"/>
        </a:accent1>
        <a:accent2>
          <a:srgbClr val="E28C4D"/>
        </a:accent2>
        <a:accent3>
          <a:srgbClr val="FFFFFF"/>
        </a:accent3>
        <a:accent4>
          <a:srgbClr val="000000"/>
        </a:accent4>
        <a:accent5>
          <a:srgbClr val="E6BBAC"/>
        </a:accent5>
        <a:accent6>
          <a:srgbClr val="CD7E45"/>
        </a:accent6>
        <a:hlink>
          <a:srgbClr val="E9A97A"/>
        </a:hlink>
        <a:folHlink>
          <a:srgbClr val="EFC19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2">
        <a:dk1>
          <a:srgbClr val="000000"/>
        </a:dk1>
        <a:lt1>
          <a:srgbClr val="FFFFFF"/>
        </a:lt1>
        <a:dk2>
          <a:srgbClr val="DCDCDC"/>
        </a:dk2>
        <a:lt2>
          <a:srgbClr val="9BD2FF"/>
        </a:lt2>
        <a:accent1>
          <a:srgbClr val="005DAA"/>
        </a:accent1>
        <a:accent2>
          <a:srgbClr val="0082E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75D8"/>
        </a:accent6>
        <a:hlink>
          <a:srgbClr val="219BFF"/>
        </a:hlink>
        <a:folHlink>
          <a:srgbClr val="79C2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3">
        <a:dk1>
          <a:srgbClr val="000000"/>
        </a:dk1>
        <a:lt1>
          <a:srgbClr val="FFFFFF"/>
        </a:lt1>
        <a:dk2>
          <a:srgbClr val="DCDCD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4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1997FF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1688E7"/>
        </a:accent6>
        <a:hlink>
          <a:srgbClr val="65B9FF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5">
        <a:dk1>
          <a:srgbClr val="000000"/>
        </a:dk1>
        <a:lt1>
          <a:srgbClr val="FFFFFF"/>
        </a:lt1>
        <a:dk2>
          <a:srgbClr val="C9CBCC"/>
        </a:dk2>
        <a:lt2>
          <a:srgbClr val="B7DEFF"/>
        </a:lt2>
        <a:accent1>
          <a:srgbClr val="005DAA"/>
        </a:accent1>
        <a:accent2>
          <a:srgbClr val="00A5D9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5C4"/>
        </a:accent6>
        <a:hlink>
          <a:srgbClr val="00AF9E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6">
        <a:dk1>
          <a:srgbClr val="000000"/>
        </a:dk1>
        <a:lt1>
          <a:srgbClr val="FFFFFF"/>
        </a:lt1>
        <a:dk2>
          <a:srgbClr val="C9CBCC"/>
        </a:dk2>
        <a:lt2>
          <a:srgbClr val="6DB33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93CE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ext pages 7">
        <a:dk1>
          <a:srgbClr val="000000"/>
        </a:dk1>
        <a:lt1>
          <a:srgbClr val="FFFFFF"/>
        </a:lt1>
        <a:dk2>
          <a:srgbClr val="C9CBCC"/>
        </a:dk2>
        <a:lt2>
          <a:srgbClr val="93CEFF"/>
        </a:lt2>
        <a:accent1>
          <a:srgbClr val="005DAA"/>
        </a:accent1>
        <a:accent2>
          <a:srgbClr val="00AF9E"/>
        </a:accent2>
        <a:accent3>
          <a:srgbClr val="FFFFFF"/>
        </a:accent3>
        <a:accent4>
          <a:srgbClr val="000000"/>
        </a:accent4>
        <a:accent5>
          <a:srgbClr val="AAB6D2"/>
        </a:accent5>
        <a:accent6>
          <a:srgbClr val="009E8F"/>
        </a:accent6>
        <a:hlink>
          <a:srgbClr val="00A5D9"/>
        </a:hlink>
        <a:folHlink>
          <a:srgbClr val="6DB33F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B611A-A9EC-49EE-96D9-7B5693D0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w00.11.HouseStyle.dotm</Template>
  <TotalTime>5</TotalTime>
  <Pages>8</Pages>
  <Words>1908</Words>
  <Characters>11261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W&amp;C Standard Template</vt:lpstr>
      <vt:lpstr>W&amp;C Standard Template</vt:lpstr>
    </vt:vector>
  </TitlesOfParts>
  <Company>White &amp; Case LLP</Company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W&amp;C Standard Template</dc:title>
  <dc:creator>W&amp;C Users</dc:creator>
  <cp:lastModifiedBy>Foret Oldřich</cp:lastModifiedBy>
  <cp:revision>8</cp:revision>
  <cp:lastPrinted>2017-11-20T11:15:00Z</cp:lastPrinted>
  <dcterms:created xsi:type="dcterms:W3CDTF">2017-11-20T11:18:00Z</dcterms:created>
  <dcterms:modified xsi:type="dcterms:W3CDTF">2017-11-22T11:54:00Z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CFooterVersion">
    <vt:i4>1</vt:i4>
  </property>
  <property fmtid="{D5CDD505-2E9C-101B-9397-08002B2CF9AE}" pid="3" name="DocID">
    <vt:i4>23</vt:i4>
  </property>
  <property fmtid="{D5CDD505-2E9C-101B-9397-08002B2CF9AE}" pid="4" name="NewIn2000">
    <vt:bool>true</vt:bool>
  </property>
  <property fmtid="{D5CDD505-2E9C-101B-9397-08002B2CF9AE}" pid="5" name="WCOffice">
    <vt:lpwstr>Prague</vt:lpwstr>
  </property>
  <property fmtid="{D5CDD505-2E9C-101B-9397-08002B2CF9AE}" pid="6" name="Language1">
    <vt:lpwstr>Czech</vt:lpwstr>
  </property>
  <property fmtid="{D5CDD505-2E9C-101B-9397-08002B2CF9AE}" pid="7" name="Office">
    <vt:lpwstr>Praha</vt:lpwstr>
  </property>
  <property fmtid="{D5CDD505-2E9C-101B-9397-08002B2CF9AE}" pid="8" name="DateFormat">
    <vt:lpwstr>DAY. MONTH YEAR</vt:lpwstr>
  </property>
  <property fmtid="{D5CDD505-2E9C-101B-9397-08002B2CF9AE}" pid="9" name="DocIDFieldExists">
    <vt:bool>false</vt:bool>
  </property>
  <property fmtid="{D5CDD505-2E9C-101B-9397-08002B2CF9AE}" pid="10" name="NRT_DocNumber">
    <vt:lpwstr>112059883</vt:lpwstr>
  </property>
  <property fmtid="{D5CDD505-2E9C-101B-9397-08002B2CF9AE}" pid="11" name="NRT_DocVersion">
    <vt:lpwstr>7</vt:lpwstr>
  </property>
  <property fmtid="{D5CDD505-2E9C-101B-9397-08002B2CF9AE}" pid="12" name="NRT_DocName">
    <vt:lpwstr>PPF - Standard Form Facility Agreement (CZ)</vt:lpwstr>
  </property>
  <property fmtid="{D5CDD505-2E9C-101B-9397-08002B2CF9AE}" pid="13" name="NRT_AuthorDescription">
    <vt:lpwstr>Koucky, Lubos</vt:lpwstr>
  </property>
  <property fmtid="{D5CDD505-2E9C-101B-9397-08002B2CF9AE}" pid="14" name="NRT_Author">
    <vt:lpwstr>KOUCKLU</vt:lpwstr>
  </property>
  <property fmtid="{D5CDD505-2E9C-101B-9397-08002B2CF9AE}" pid="15" name="NRT_OperatorDescription">
    <vt:lpwstr>Kucerova, Ida</vt:lpwstr>
  </property>
  <property fmtid="{D5CDD505-2E9C-101B-9397-08002B2CF9AE}" pid="16" name="NRT_Operator">
    <vt:lpwstr>KUCERID</vt:lpwstr>
  </property>
  <property fmtid="{D5CDD505-2E9C-101B-9397-08002B2CF9AE}" pid="17" name="NRT_ELITE_Client">
    <vt:lpwstr>6639938</vt:lpwstr>
  </property>
  <property fmtid="{D5CDD505-2E9C-101B-9397-08002B2CF9AE}" pid="18" name="NRT_ELITE_Matter">
    <vt:lpwstr>0008</vt:lpwstr>
  </property>
  <property fmtid="{D5CDD505-2E9C-101B-9397-08002B2CF9AE}" pid="19" name="NRT_Database">
    <vt:lpwstr>EMEA</vt:lpwstr>
  </property>
  <property fmtid="{D5CDD505-2E9C-101B-9397-08002B2CF9AE}" pid="20" name="pDocNumber">
    <vt:lpwstr>112059883_7 [EMEA]</vt:lpwstr>
  </property>
  <property fmtid="{D5CDD505-2E9C-101B-9397-08002B2CF9AE}" pid="21" name="pDocRef">
    <vt:lpwstr>6639938-0008.KOUCKLU.kucerid</vt:lpwstr>
  </property>
</Properties>
</file>