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B7019" w14:textId="77777777" w:rsidR="00D43980" w:rsidRPr="00F23774" w:rsidRDefault="00D43980" w:rsidP="00D43980">
      <w:pPr>
        <w:pStyle w:val="Zkladntext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F23774">
        <w:rPr>
          <w:rFonts w:ascii="Arial" w:hAnsi="Arial" w:cs="Arial"/>
          <w:b/>
          <w:sz w:val="28"/>
          <w:szCs w:val="28"/>
        </w:rPr>
        <w:t>Smlouva o poskytnutí dotace</w:t>
      </w:r>
    </w:p>
    <w:p w14:paraId="74582879" w14:textId="77777777" w:rsidR="00D43980" w:rsidRPr="00F23774" w:rsidRDefault="00D43980">
      <w:pPr>
        <w:tabs>
          <w:tab w:val="left" w:pos="8928"/>
        </w:tabs>
        <w:spacing w:beforeLines="60" w:before="144"/>
        <w:jc w:val="center"/>
        <w:rPr>
          <w:rFonts w:ascii="Arial" w:hAnsi="Arial" w:cs="Arial"/>
          <w:i/>
          <w:sz w:val="22"/>
          <w:szCs w:val="22"/>
        </w:rPr>
      </w:pPr>
      <w:r w:rsidRPr="00F23774">
        <w:rPr>
          <w:rFonts w:ascii="Arial" w:hAnsi="Arial" w:cs="Arial"/>
          <w:b/>
          <w:sz w:val="22"/>
          <w:szCs w:val="22"/>
        </w:rPr>
        <w:t xml:space="preserve">č. </w:t>
      </w:r>
      <w:r w:rsidR="000A7A43" w:rsidRPr="000A7A43">
        <w:rPr>
          <w:rFonts w:ascii="Arial" w:hAnsi="Arial" w:cs="Arial"/>
          <w:b/>
          <w:sz w:val="22"/>
          <w:szCs w:val="22"/>
          <w:highlight w:val="yellow"/>
        </w:rPr>
        <w:t>...........................................</w:t>
      </w:r>
    </w:p>
    <w:p w14:paraId="7515AF67" w14:textId="77777777" w:rsidR="00CE493D" w:rsidRPr="00F23774" w:rsidRDefault="009B1B8F" w:rsidP="00233687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F23774">
        <w:rPr>
          <w:rFonts w:ascii="Arial" w:hAnsi="Arial" w:cs="Arial"/>
          <w:sz w:val="20"/>
        </w:rPr>
        <w:t>(uzavřená dle §159 a násl. zákona č. 500/2004 Sb., správní řád, ve znění pozdějších předpisů</w:t>
      </w:r>
      <w:r>
        <w:rPr>
          <w:rFonts w:ascii="Arial" w:hAnsi="Arial" w:cs="Arial"/>
          <w:sz w:val="20"/>
        </w:rPr>
        <w:t xml:space="preserve"> a dle zákona č. 250/2000 Sb., o rozpočtových pravidlech územních rozpočtů, ve znění pozdějších předpisů</w:t>
      </w:r>
      <w:r w:rsidRPr="00F23774">
        <w:rPr>
          <w:rFonts w:ascii="Arial" w:hAnsi="Arial" w:cs="Arial"/>
          <w:sz w:val="20"/>
        </w:rPr>
        <w:t>)</w:t>
      </w:r>
      <w:r w:rsidRPr="00F23774" w:rsidDel="009B1B8F">
        <w:rPr>
          <w:rFonts w:ascii="Arial" w:hAnsi="Arial" w:cs="Arial"/>
          <w:sz w:val="20"/>
        </w:rPr>
        <w:t xml:space="preserve"> </w:t>
      </w:r>
    </w:p>
    <w:p w14:paraId="5BF6EF96" w14:textId="77777777" w:rsidR="00CE493D" w:rsidRPr="00F23774" w:rsidRDefault="00CE493D" w:rsidP="00CE493D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2B52405C" w14:textId="77777777" w:rsidR="00CE493D" w:rsidRPr="00F23774" w:rsidRDefault="00CE493D" w:rsidP="003E13FC">
      <w:pPr>
        <w:pStyle w:val="Zkladntext"/>
        <w:spacing w:before="60" w:after="120"/>
        <w:rPr>
          <w:rFonts w:ascii="Arial" w:hAnsi="Arial" w:cs="Arial"/>
          <w:sz w:val="22"/>
        </w:rPr>
      </w:pPr>
    </w:p>
    <w:p w14:paraId="0D7BCE5C" w14:textId="0CB28CDF" w:rsidR="009B1B8F" w:rsidRPr="00F23774" w:rsidRDefault="009B1B8F" w:rsidP="009B1B8F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681A25">
        <w:rPr>
          <w:rFonts w:ascii="Arial" w:hAnsi="Arial" w:cs="Arial"/>
          <w:b/>
          <w:sz w:val="20"/>
        </w:rPr>
        <w:t>Olomoucký</w:t>
      </w:r>
      <w:r w:rsidRPr="009B1B8F">
        <w:rPr>
          <w:rFonts w:ascii="Arial" w:hAnsi="Arial" w:cs="Arial"/>
          <w:b/>
          <w:sz w:val="20"/>
        </w:rPr>
        <w:t xml:space="preserve"> kraj</w:t>
      </w:r>
      <w:r w:rsidRPr="00F23774">
        <w:rPr>
          <w:rFonts w:ascii="Arial" w:hAnsi="Arial" w:cs="Arial"/>
          <w:b/>
          <w:sz w:val="20"/>
        </w:rPr>
        <w:t xml:space="preserve"> </w:t>
      </w:r>
    </w:p>
    <w:p w14:paraId="61A85718" w14:textId="77777777" w:rsidR="009B1B8F" w:rsidRPr="00F23774" w:rsidRDefault="009B1B8F" w:rsidP="009B1B8F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F23774">
        <w:rPr>
          <w:rFonts w:ascii="Arial" w:hAnsi="Arial" w:cs="Arial"/>
          <w:sz w:val="20"/>
        </w:rPr>
        <w:t xml:space="preserve">se sídlem </w:t>
      </w:r>
      <w:r>
        <w:rPr>
          <w:rFonts w:ascii="Arial" w:hAnsi="Arial" w:cs="Arial"/>
          <w:sz w:val="20"/>
        </w:rPr>
        <w:t>Jeremenkova 1191/40a, 779 00 Olomouc</w:t>
      </w:r>
    </w:p>
    <w:p w14:paraId="12220BFD" w14:textId="77777777" w:rsidR="009B1B8F" w:rsidRPr="00F23774" w:rsidRDefault="009B1B8F" w:rsidP="009B1B8F">
      <w:pPr>
        <w:pStyle w:val="Zkladntext"/>
        <w:spacing w:before="60"/>
        <w:ind w:left="2552"/>
        <w:rPr>
          <w:rFonts w:ascii="Arial" w:hAnsi="Arial" w:cs="Arial"/>
          <w:sz w:val="20"/>
        </w:rPr>
      </w:pPr>
      <w:proofErr w:type="spellStart"/>
      <w:r w:rsidRPr="00F23774">
        <w:rPr>
          <w:rFonts w:ascii="Arial" w:hAnsi="Arial" w:cs="Arial"/>
          <w:sz w:val="20"/>
        </w:rPr>
        <w:t>zastup</w:t>
      </w:r>
      <w:r>
        <w:rPr>
          <w:rFonts w:ascii="Arial" w:hAnsi="Arial" w:cs="Arial"/>
          <w:sz w:val="20"/>
        </w:rPr>
        <w:t>ený</w:t>
      </w:r>
      <w:proofErr w:type="spellEnd"/>
      <w:r w:rsidRPr="00F23774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Ladislavem Oklešťkem, hejtmanem</w:t>
      </w:r>
    </w:p>
    <w:p w14:paraId="3F329B56" w14:textId="77777777" w:rsidR="009B1B8F" w:rsidRDefault="009B1B8F" w:rsidP="009B1B8F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F23774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60609460</w:t>
      </w:r>
    </w:p>
    <w:p w14:paraId="137E1573" w14:textId="77777777" w:rsidR="00CE493D" w:rsidRPr="00F23774" w:rsidRDefault="009B1B8F" w:rsidP="009B1B8F">
      <w:pPr>
        <w:pStyle w:val="Zkladntext"/>
        <w:tabs>
          <w:tab w:val="clear" w:pos="2016"/>
          <w:tab w:val="left" w:pos="426"/>
          <w:tab w:val="left" w:pos="2127"/>
          <w:tab w:val="left" w:pos="2694"/>
        </w:tabs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CZ60609460</w:t>
      </w:r>
    </w:p>
    <w:p w14:paraId="6709A322" w14:textId="77777777" w:rsidR="00CE493D" w:rsidRPr="00F23774" w:rsidRDefault="00CE493D" w:rsidP="00CE493D">
      <w:pPr>
        <w:spacing w:before="60"/>
        <w:ind w:left="2520"/>
        <w:rPr>
          <w:rFonts w:ascii="Arial" w:hAnsi="Arial" w:cs="Arial"/>
          <w:color w:val="00B050"/>
        </w:rPr>
      </w:pPr>
      <w:r w:rsidRPr="00F23774">
        <w:rPr>
          <w:rFonts w:ascii="Arial" w:hAnsi="Arial" w:cs="Arial"/>
          <w:sz w:val="20"/>
          <w:szCs w:val="20"/>
        </w:rPr>
        <w:t xml:space="preserve">bankovní spojení: </w:t>
      </w:r>
      <w:r w:rsidR="000A7A43">
        <w:rPr>
          <w:rFonts w:ascii="Arial" w:hAnsi="Arial" w:cs="Arial"/>
          <w:sz w:val="20"/>
          <w:szCs w:val="20"/>
        </w:rPr>
        <w:t xml:space="preserve">Komerční banka, a.s., č. </w:t>
      </w:r>
      <w:proofErr w:type="spellStart"/>
      <w:r w:rsidR="000A7A43">
        <w:rPr>
          <w:rFonts w:ascii="Arial" w:hAnsi="Arial" w:cs="Arial"/>
          <w:sz w:val="20"/>
          <w:szCs w:val="20"/>
        </w:rPr>
        <w:t>ú.</w:t>
      </w:r>
      <w:proofErr w:type="spellEnd"/>
      <w:r w:rsidR="000A7A43">
        <w:rPr>
          <w:rFonts w:ascii="Arial" w:hAnsi="Arial" w:cs="Arial"/>
          <w:sz w:val="20"/>
          <w:szCs w:val="20"/>
        </w:rPr>
        <w:t xml:space="preserve"> 27-4228120277/0100</w:t>
      </w:r>
    </w:p>
    <w:p w14:paraId="77C43EB1" w14:textId="77777777" w:rsidR="00CE493D" w:rsidRPr="00F23774" w:rsidRDefault="00CE493D" w:rsidP="00CE493D">
      <w:pPr>
        <w:spacing w:before="60"/>
        <w:ind w:left="2552"/>
        <w:rPr>
          <w:rFonts w:ascii="Arial" w:hAnsi="Arial" w:cs="Arial"/>
          <w:sz w:val="20"/>
        </w:rPr>
      </w:pPr>
      <w:r w:rsidRPr="00F23774">
        <w:rPr>
          <w:rFonts w:ascii="Arial" w:hAnsi="Arial" w:cs="Arial"/>
          <w:sz w:val="20"/>
        </w:rPr>
        <w:t>(dále jen „</w:t>
      </w:r>
      <w:r w:rsidRPr="00F23774">
        <w:rPr>
          <w:rFonts w:ascii="Arial" w:hAnsi="Arial" w:cs="Arial"/>
          <w:b/>
          <w:sz w:val="20"/>
        </w:rPr>
        <w:t>poskytovatel“</w:t>
      </w:r>
      <w:r w:rsidRPr="00F23774">
        <w:rPr>
          <w:rFonts w:ascii="Arial" w:hAnsi="Arial" w:cs="Arial"/>
          <w:sz w:val="20"/>
        </w:rPr>
        <w:t>)</w:t>
      </w:r>
    </w:p>
    <w:p w14:paraId="3EA6095B" w14:textId="77777777" w:rsidR="00CE493D" w:rsidRPr="00F23774" w:rsidRDefault="00CE493D" w:rsidP="00CE493D">
      <w:pPr>
        <w:pStyle w:val="Zkladntext"/>
        <w:spacing w:before="60"/>
        <w:ind w:left="2552"/>
        <w:rPr>
          <w:rFonts w:ascii="Arial" w:hAnsi="Arial" w:cs="Arial"/>
          <w:sz w:val="22"/>
        </w:rPr>
      </w:pPr>
    </w:p>
    <w:p w14:paraId="02C1C80C" w14:textId="77777777" w:rsidR="00CE493D" w:rsidRPr="00F23774" w:rsidRDefault="00CE493D" w:rsidP="007E720A">
      <w:pPr>
        <w:pStyle w:val="Zkladntext"/>
        <w:ind w:firstLine="2552"/>
        <w:rPr>
          <w:rFonts w:ascii="Arial" w:hAnsi="Arial" w:cs="Arial"/>
          <w:sz w:val="20"/>
        </w:rPr>
      </w:pPr>
      <w:r w:rsidRPr="00F23774">
        <w:rPr>
          <w:rFonts w:ascii="Arial" w:hAnsi="Arial" w:cs="Arial"/>
          <w:sz w:val="20"/>
        </w:rPr>
        <w:t>a</w:t>
      </w:r>
    </w:p>
    <w:p w14:paraId="5F241B9F" w14:textId="77777777" w:rsidR="00CE493D" w:rsidRPr="00F23774" w:rsidRDefault="00CE493D" w:rsidP="007E720A">
      <w:pPr>
        <w:pStyle w:val="Zkladntext"/>
        <w:rPr>
          <w:rFonts w:ascii="Arial" w:hAnsi="Arial" w:cs="Arial"/>
          <w:sz w:val="20"/>
        </w:rPr>
      </w:pPr>
    </w:p>
    <w:p w14:paraId="07448380" w14:textId="38D2F4DE" w:rsidR="00CE493D" w:rsidRPr="00F23774" w:rsidRDefault="00CE493D" w:rsidP="00D43980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F23774">
        <w:rPr>
          <w:rFonts w:ascii="Arial" w:hAnsi="Arial" w:cs="Arial"/>
          <w:sz w:val="20"/>
          <w:szCs w:val="20"/>
        </w:rPr>
        <w:tab/>
      </w:r>
      <w:r w:rsidR="001C5F57">
        <w:rPr>
          <w:rFonts w:ascii="Arial" w:hAnsi="Arial" w:cs="Arial"/>
          <w:b/>
          <w:sz w:val="20"/>
          <w:szCs w:val="20"/>
        </w:rPr>
        <w:t>Regionální rada regionu soudržnosti Střední Morava</w:t>
      </w:r>
    </w:p>
    <w:p w14:paraId="6A757CB8" w14:textId="77777777" w:rsidR="00CE493D" w:rsidRPr="00F23774" w:rsidRDefault="001C5F57" w:rsidP="00CE493D">
      <w:pPr>
        <w:spacing w:before="60"/>
        <w:ind w:left="2520"/>
        <w:rPr>
          <w:rFonts w:ascii="Arial" w:hAnsi="Arial" w:cs="Arial"/>
          <w:i/>
          <w:sz w:val="20"/>
          <w:szCs w:val="20"/>
        </w:rPr>
      </w:pPr>
      <w:r w:rsidRPr="00F23774">
        <w:rPr>
          <w:rFonts w:ascii="Arial" w:hAnsi="Arial" w:cs="Arial"/>
          <w:sz w:val="20"/>
          <w:szCs w:val="20"/>
        </w:rPr>
        <w:t>S</w:t>
      </w:r>
      <w:r w:rsidR="00CE493D" w:rsidRPr="00F23774">
        <w:rPr>
          <w:rFonts w:ascii="Arial" w:hAnsi="Arial" w:cs="Arial"/>
          <w:sz w:val="20"/>
          <w:szCs w:val="20"/>
        </w:rPr>
        <w:t>ídlo</w:t>
      </w:r>
      <w:r>
        <w:rPr>
          <w:rFonts w:ascii="Arial" w:hAnsi="Arial" w:cs="Arial"/>
          <w:sz w:val="20"/>
          <w:szCs w:val="20"/>
        </w:rPr>
        <w:t>: Jeremenkova 1211/40b, 779 00 Olomouc</w:t>
      </w:r>
    </w:p>
    <w:p w14:paraId="383E9A07" w14:textId="77777777" w:rsidR="00A86A97" w:rsidRPr="00F23774" w:rsidRDefault="00CE493D" w:rsidP="00CE493D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F23774">
        <w:rPr>
          <w:rFonts w:ascii="Arial" w:hAnsi="Arial" w:cs="Arial"/>
          <w:sz w:val="20"/>
          <w:szCs w:val="20"/>
        </w:rPr>
        <w:t>IČ</w:t>
      </w:r>
      <w:r w:rsidR="00611319" w:rsidRPr="00F23774">
        <w:rPr>
          <w:rFonts w:ascii="Arial" w:hAnsi="Arial" w:cs="Arial"/>
          <w:sz w:val="20"/>
          <w:szCs w:val="20"/>
        </w:rPr>
        <w:t>O</w:t>
      </w:r>
      <w:r w:rsidR="001C5F57">
        <w:rPr>
          <w:rFonts w:ascii="Arial" w:hAnsi="Arial" w:cs="Arial"/>
          <w:sz w:val="20"/>
          <w:szCs w:val="20"/>
        </w:rPr>
        <w:t>: 75084911</w:t>
      </w:r>
    </w:p>
    <w:p w14:paraId="54A7C9B2" w14:textId="77777777" w:rsidR="00CE493D" w:rsidRPr="00F23774" w:rsidRDefault="001C5F57" w:rsidP="0062647A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F23774">
        <w:rPr>
          <w:rFonts w:ascii="Arial" w:hAnsi="Arial" w:cs="Arial"/>
          <w:sz w:val="20"/>
          <w:szCs w:val="20"/>
        </w:rPr>
        <w:t>Z</w:t>
      </w:r>
      <w:r w:rsidR="0062647A" w:rsidRPr="00F23774">
        <w:rPr>
          <w:rFonts w:ascii="Arial" w:hAnsi="Arial" w:cs="Arial"/>
          <w:sz w:val="20"/>
          <w:szCs w:val="20"/>
        </w:rPr>
        <w:t>astup</w:t>
      </w:r>
      <w:r w:rsidR="00D230C4" w:rsidRPr="00F23774">
        <w:rPr>
          <w:rFonts w:ascii="Arial" w:hAnsi="Arial" w:cs="Arial"/>
          <w:sz w:val="20"/>
          <w:szCs w:val="20"/>
        </w:rPr>
        <w:t>uje</w:t>
      </w:r>
      <w:r>
        <w:rPr>
          <w:rFonts w:ascii="Arial" w:hAnsi="Arial" w:cs="Arial"/>
          <w:sz w:val="20"/>
          <w:szCs w:val="20"/>
        </w:rPr>
        <w:t xml:space="preserve">: Ing. Michal </w:t>
      </w:r>
      <w:proofErr w:type="spellStart"/>
      <w:r>
        <w:rPr>
          <w:rFonts w:ascii="Arial" w:hAnsi="Arial" w:cs="Arial"/>
          <w:sz w:val="20"/>
          <w:szCs w:val="20"/>
        </w:rPr>
        <w:t>Symerský</w:t>
      </w:r>
      <w:proofErr w:type="spellEnd"/>
      <w:r>
        <w:rPr>
          <w:rFonts w:ascii="Arial" w:hAnsi="Arial" w:cs="Arial"/>
          <w:sz w:val="20"/>
          <w:szCs w:val="20"/>
        </w:rPr>
        <w:t>, předseda Regionální rady regionu soudržnosti Střední Morava</w:t>
      </w:r>
    </w:p>
    <w:p w14:paraId="43F1929F" w14:textId="77777777" w:rsidR="00CE493D" w:rsidRPr="001C5F57" w:rsidRDefault="00CE493D" w:rsidP="00CE493D">
      <w:pPr>
        <w:spacing w:before="60"/>
        <w:ind w:left="2520"/>
        <w:rPr>
          <w:rFonts w:ascii="Arial" w:hAnsi="Arial" w:cs="Arial"/>
          <w:color w:val="00B050"/>
          <w:sz w:val="16"/>
          <w:szCs w:val="16"/>
        </w:rPr>
      </w:pPr>
      <w:r w:rsidRPr="00F23774">
        <w:rPr>
          <w:rFonts w:ascii="Arial" w:hAnsi="Arial" w:cs="Arial"/>
          <w:sz w:val="20"/>
          <w:szCs w:val="20"/>
        </w:rPr>
        <w:t>bankovní spojení</w:t>
      </w:r>
      <w:r w:rsidR="001C5F57">
        <w:rPr>
          <w:rFonts w:ascii="Arial" w:hAnsi="Arial" w:cs="Arial"/>
          <w:sz w:val="20"/>
          <w:szCs w:val="20"/>
        </w:rPr>
        <w:t>:</w:t>
      </w:r>
      <w:r w:rsidR="000A7A43">
        <w:rPr>
          <w:rFonts w:ascii="Arial" w:hAnsi="Arial" w:cs="Arial"/>
          <w:sz w:val="20"/>
          <w:szCs w:val="20"/>
        </w:rPr>
        <w:t xml:space="preserve"> Česká spořitelna, a.s.. </w:t>
      </w:r>
      <w:proofErr w:type="gramStart"/>
      <w:r w:rsidR="000A7A43">
        <w:rPr>
          <w:rFonts w:ascii="Arial" w:hAnsi="Arial" w:cs="Arial"/>
          <w:sz w:val="20"/>
          <w:szCs w:val="20"/>
        </w:rPr>
        <w:t>č.</w:t>
      </w:r>
      <w:proofErr w:type="gramEnd"/>
      <w:r w:rsidR="000A7A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7A43">
        <w:rPr>
          <w:rFonts w:ascii="Arial" w:hAnsi="Arial" w:cs="Arial"/>
          <w:sz w:val="20"/>
          <w:szCs w:val="20"/>
        </w:rPr>
        <w:t>ú.</w:t>
      </w:r>
      <w:proofErr w:type="spellEnd"/>
      <w:r w:rsidR="001C5F57">
        <w:rPr>
          <w:rFonts w:ascii="Arial" w:hAnsi="Arial" w:cs="Arial"/>
          <w:sz w:val="20"/>
          <w:szCs w:val="20"/>
        </w:rPr>
        <w:t xml:space="preserve"> 2296132/0800</w:t>
      </w:r>
    </w:p>
    <w:p w14:paraId="2592B940" w14:textId="77777777" w:rsidR="00CE493D" w:rsidRPr="00F23774" w:rsidRDefault="00CE493D" w:rsidP="00CE493D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F23774">
        <w:rPr>
          <w:rFonts w:ascii="Arial" w:hAnsi="Arial" w:cs="Arial"/>
          <w:sz w:val="20"/>
        </w:rPr>
        <w:t>(dále jen „</w:t>
      </w:r>
      <w:r w:rsidRPr="00F23774">
        <w:rPr>
          <w:rFonts w:ascii="Arial" w:hAnsi="Arial" w:cs="Arial"/>
          <w:b/>
          <w:sz w:val="20"/>
        </w:rPr>
        <w:t>příjemce“</w:t>
      </w:r>
      <w:r w:rsidRPr="00F23774">
        <w:rPr>
          <w:rFonts w:ascii="Arial" w:hAnsi="Arial" w:cs="Arial"/>
          <w:sz w:val="20"/>
        </w:rPr>
        <w:t>)</w:t>
      </w:r>
    </w:p>
    <w:p w14:paraId="08D99DC7" w14:textId="77777777" w:rsidR="00CE493D" w:rsidRDefault="00CE493D" w:rsidP="00CE493D">
      <w:pPr>
        <w:rPr>
          <w:rFonts w:ascii="Arial" w:hAnsi="Arial" w:cs="Arial"/>
          <w:b/>
          <w:sz w:val="22"/>
          <w:szCs w:val="22"/>
        </w:rPr>
      </w:pPr>
    </w:p>
    <w:p w14:paraId="1F868063" w14:textId="77777777" w:rsidR="003E0E2B" w:rsidRPr="00E62519" w:rsidRDefault="003E0E2B" w:rsidP="003E0E2B">
      <w:pPr>
        <w:snapToGrid w:val="0"/>
        <w:spacing w:before="600" w:after="480"/>
        <w:jc w:val="center"/>
        <w:rPr>
          <w:rFonts w:ascii="Arial" w:hAnsi="Arial" w:cs="Arial"/>
          <w:b/>
          <w:bCs/>
        </w:rPr>
      </w:pPr>
      <w:r w:rsidRPr="00E62519">
        <w:rPr>
          <w:rFonts w:ascii="Arial" w:hAnsi="Arial" w:cs="Arial"/>
          <w:b/>
          <w:bCs/>
        </w:rPr>
        <w:t>uzavírají níže uvedeného dne, měsíce a roku</w:t>
      </w:r>
      <w:r w:rsidRPr="00E62519">
        <w:rPr>
          <w:rFonts w:ascii="Arial" w:hAnsi="Arial" w:cs="Arial"/>
          <w:b/>
          <w:bCs/>
        </w:rPr>
        <w:br/>
        <w:t>tuto smlouvu o poskytnutí dotace:</w:t>
      </w:r>
    </w:p>
    <w:p w14:paraId="05F80613" w14:textId="77777777" w:rsidR="003E0E2B" w:rsidRPr="00F23774" w:rsidRDefault="003E0E2B" w:rsidP="00CE493D">
      <w:pPr>
        <w:rPr>
          <w:rFonts w:ascii="Arial" w:hAnsi="Arial" w:cs="Arial"/>
          <w:b/>
          <w:sz w:val="22"/>
          <w:szCs w:val="22"/>
        </w:rPr>
      </w:pPr>
    </w:p>
    <w:p w14:paraId="170DAB8C" w14:textId="77777777" w:rsidR="00CE493D" w:rsidRPr="00242188" w:rsidRDefault="00242188" w:rsidP="002C17D6">
      <w:pPr>
        <w:jc w:val="center"/>
        <w:rPr>
          <w:rFonts w:ascii="Arial" w:hAnsi="Arial" w:cs="Arial"/>
          <w:b/>
          <w:sz w:val="20"/>
          <w:szCs w:val="20"/>
        </w:rPr>
      </w:pPr>
      <w:r w:rsidRPr="00242188">
        <w:rPr>
          <w:rFonts w:ascii="Arial" w:hAnsi="Arial" w:cs="Arial"/>
          <w:b/>
          <w:sz w:val="20"/>
          <w:szCs w:val="20"/>
        </w:rPr>
        <w:t>Preambule</w:t>
      </w:r>
    </w:p>
    <w:p w14:paraId="027AC685" w14:textId="77777777" w:rsidR="00242188" w:rsidRPr="00242188" w:rsidRDefault="00242188" w:rsidP="00242188">
      <w:pPr>
        <w:pStyle w:val="Zkladntext"/>
        <w:keepNext/>
        <w:spacing w:before="60" w:after="120"/>
        <w:rPr>
          <w:rFonts w:ascii="Arial" w:hAnsi="Arial" w:cs="Arial"/>
          <w:sz w:val="20"/>
        </w:rPr>
      </w:pPr>
      <w:r w:rsidRPr="00242188">
        <w:rPr>
          <w:rFonts w:ascii="Arial" w:hAnsi="Arial" w:cs="Arial"/>
          <w:sz w:val="20"/>
        </w:rPr>
        <w:t xml:space="preserve">Regionální rada regionu soudržnosti Střední Morava je zřízena v souladu s § 16 zákona č. 248/2000 Sb., o podpoře regionálního rozvoje. </w:t>
      </w:r>
    </w:p>
    <w:p w14:paraId="3B1E99AF" w14:textId="77777777" w:rsidR="00242188" w:rsidRPr="00242188" w:rsidRDefault="00242188" w:rsidP="00242188">
      <w:pPr>
        <w:pStyle w:val="Zkladntext"/>
        <w:keepNext/>
        <w:spacing w:before="60" w:after="120"/>
        <w:rPr>
          <w:rFonts w:ascii="Arial" w:hAnsi="Arial" w:cs="Arial"/>
          <w:sz w:val="20"/>
        </w:rPr>
      </w:pPr>
      <w:r w:rsidRPr="00242188">
        <w:rPr>
          <w:rFonts w:ascii="Arial" w:hAnsi="Arial" w:cs="Arial"/>
          <w:sz w:val="20"/>
        </w:rPr>
        <w:t xml:space="preserve">Podle § 16b písm. b) a c) zákona č. 248/2000 Sb., o podpoře regionálního rozvoje, jsou příjmem rozpočtu Regionální rady dotace z rozpočtů krajů na financování programů spolufinancovaných </w:t>
      </w:r>
      <w:r w:rsidR="000A7A43">
        <w:rPr>
          <w:rFonts w:ascii="Arial" w:hAnsi="Arial" w:cs="Arial"/>
          <w:sz w:val="20"/>
        </w:rPr>
        <w:br/>
      </w:r>
      <w:r w:rsidRPr="00242188">
        <w:rPr>
          <w:rFonts w:ascii="Arial" w:hAnsi="Arial" w:cs="Arial"/>
          <w:sz w:val="20"/>
        </w:rPr>
        <w:t xml:space="preserve">z rozpočtu Evropské unie, a dotace z rozpočtů krajů na činnost </w:t>
      </w:r>
      <w:r w:rsidR="000A7A43">
        <w:rPr>
          <w:rFonts w:ascii="Arial" w:hAnsi="Arial" w:cs="Arial"/>
          <w:sz w:val="20"/>
        </w:rPr>
        <w:t>r</w:t>
      </w:r>
      <w:r w:rsidRPr="00242188">
        <w:rPr>
          <w:rFonts w:ascii="Arial" w:hAnsi="Arial" w:cs="Arial"/>
          <w:sz w:val="20"/>
        </w:rPr>
        <w:t>egionálních rad.</w:t>
      </w:r>
    </w:p>
    <w:p w14:paraId="1FFA9F5A" w14:textId="77777777" w:rsidR="00242188" w:rsidRPr="00242188" w:rsidRDefault="00242188" w:rsidP="00242188">
      <w:pPr>
        <w:pStyle w:val="Zkladntext"/>
        <w:keepNext/>
        <w:spacing w:before="60" w:after="120"/>
        <w:rPr>
          <w:rFonts w:ascii="Arial" w:hAnsi="Arial" w:cs="Arial"/>
          <w:sz w:val="20"/>
        </w:rPr>
      </w:pPr>
      <w:r w:rsidRPr="00242188">
        <w:rPr>
          <w:rFonts w:ascii="Arial" w:hAnsi="Arial" w:cs="Arial"/>
          <w:sz w:val="20"/>
        </w:rPr>
        <w:t xml:space="preserve">Financování činnosti Regionální rady související s dokončením ROP Střední Morava je zajišťováno </w:t>
      </w:r>
      <w:r w:rsidR="000A7A43">
        <w:rPr>
          <w:rFonts w:ascii="Arial" w:hAnsi="Arial" w:cs="Arial"/>
          <w:sz w:val="20"/>
        </w:rPr>
        <w:br/>
      </w:r>
      <w:r w:rsidRPr="00242188">
        <w:rPr>
          <w:rFonts w:ascii="Arial" w:hAnsi="Arial" w:cs="Arial"/>
          <w:sz w:val="20"/>
        </w:rPr>
        <w:t>z Operačního programu Technická pomoc pro období 2014</w:t>
      </w:r>
      <w:r w:rsidR="000A7A43">
        <w:rPr>
          <w:rFonts w:ascii="Arial" w:hAnsi="Arial" w:cs="Arial"/>
          <w:sz w:val="20"/>
        </w:rPr>
        <w:t>-</w:t>
      </w:r>
      <w:r w:rsidRPr="00242188">
        <w:rPr>
          <w:rFonts w:ascii="Arial" w:hAnsi="Arial" w:cs="Arial"/>
          <w:sz w:val="20"/>
        </w:rPr>
        <w:t>2020.</w:t>
      </w:r>
    </w:p>
    <w:p w14:paraId="6CC002D4" w14:textId="77777777" w:rsidR="00242188" w:rsidRPr="00242188" w:rsidRDefault="00242188" w:rsidP="00242188">
      <w:pPr>
        <w:pStyle w:val="Zkladntext"/>
        <w:keepNext/>
        <w:spacing w:before="60" w:after="120"/>
        <w:rPr>
          <w:rFonts w:ascii="Arial" w:hAnsi="Arial" w:cs="Arial"/>
          <w:sz w:val="20"/>
        </w:rPr>
      </w:pPr>
      <w:r w:rsidRPr="00242188">
        <w:rPr>
          <w:rFonts w:ascii="Arial" w:hAnsi="Arial" w:cs="Arial"/>
          <w:sz w:val="20"/>
        </w:rPr>
        <w:t>Usnesením č. 463 ze dne 1. 7. 2019 Vláda ČR vzala na vědomí, že příjmy regionálních rad vymezené zákonem č. 248/2000 Sb., o podpoře regionálního rozvoje, ve znění pozdějších předpisů, jsou omezené nebo účelově určené, a některé typy závazků regionálních rad regionů soudržnosti nejsou finančně zabezpečené; z tohoto důvodu schválila použití finančních prostředků státního rozpočtu ke krytí závazků a dalších výdajů regionálních rad regionů soudržnosti, které nedisponují dostatečnými zdroji k jejich krytí, ve výši maximálně 50</w:t>
      </w:r>
      <w:r w:rsidR="000A7A43">
        <w:rPr>
          <w:rFonts w:ascii="Arial" w:hAnsi="Arial" w:cs="Arial"/>
          <w:sz w:val="20"/>
        </w:rPr>
        <w:t xml:space="preserve"> </w:t>
      </w:r>
      <w:r w:rsidRPr="00242188">
        <w:rPr>
          <w:rFonts w:ascii="Arial" w:hAnsi="Arial" w:cs="Arial"/>
          <w:sz w:val="20"/>
        </w:rPr>
        <w:t>% těchto závazků, s tím, že zbývajících 50</w:t>
      </w:r>
      <w:r w:rsidR="000A7A43">
        <w:rPr>
          <w:rFonts w:ascii="Arial" w:hAnsi="Arial" w:cs="Arial"/>
          <w:sz w:val="20"/>
        </w:rPr>
        <w:t xml:space="preserve"> </w:t>
      </w:r>
      <w:r w:rsidRPr="00242188">
        <w:rPr>
          <w:rFonts w:ascii="Arial" w:hAnsi="Arial" w:cs="Arial"/>
          <w:sz w:val="20"/>
        </w:rPr>
        <w:t>% závazku bude hrazeno ze zdrojů krajů.</w:t>
      </w:r>
    </w:p>
    <w:p w14:paraId="1D3975A1" w14:textId="77777777" w:rsidR="00242188" w:rsidRDefault="00242188" w:rsidP="00242188">
      <w:pPr>
        <w:pStyle w:val="Zkladntext"/>
        <w:keepNext/>
        <w:spacing w:before="60" w:after="120"/>
        <w:rPr>
          <w:rFonts w:ascii="Arial" w:hAnsi="Arial" w:cs="Arial"/>
          <w:sz w:val="20"/>
        </w:rPr>
      </w:pPr>
      <w:r w:rsidRPr="00242188">
        <w:rPr>
          <w:rFonts w:ascii="Arial" w:hAnsi="Arial" w:cs="Arial"/>
          <w:sz w:val="20"/>
        </w:rPr>
        <w:t xml:space="preserve">Obdobná smlouva bude uzavřena také mezi Regionální radou a </w:t>
      </w:r>
      <w:r w:rsidR="000A7A43">
        <w:rPr>
          <w:rFonts w:ascii="Arial" w:hAnsi="Arial" w:cs="Arial"/>
          <w:sz w:val="20"/>
        </w:rPr>
        <w:t>Zlínským</w:t>
      </w:r>
      <w:r w:rsidR="000A7A43" w:rsidRPr="00242188">
        <w:rPr>
          <w:rFonts w:ascii="Arial" w:hAnsi="Arial" w:cs="Arial"/>
          <w:sz w:val="20"/>
        </w:rPr>
        <w:t xml:space="preserve"> </w:t>
      </w:r>
      <w:r w:rsidRPr="00242188">
        <w:rPr>
          <w:rFonts w:ascii="Arial" w:hAnsi="Arial" w:cs="Arial"/>
          <w:sz w:val="20"/>
        </w:rPr>
        <w:t>krajem.</w:t>
      </w:r>
    </w:p>
    <w:p w14:paraId="406269A5" w14:textId="77777777" w:rsidR="007D7EA2" w:rsidRPr="00242188" w:rsidRDefault="007D7EA2" w:rsidP="00242188">
      <w:pPr>
        <w:pStyle w:val="Zkladntext"/>
        <w:keepNext/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</w:t>
      </w:r>
      <w:bookmarkStart w:id="0" w:name="_GoBack"/>
      <w:bookmarkEnd w:id="0"/>
      <w:r>
        <w:rPr>
          <w:rFonts w:ascii="Arial" w:hAnsi="Arial" w:cs="Arial"/>
          <w:sz w:val="20"/>
        </w:rPr>
        <w:t xml:space="preserve">vní strany berou na vědomí, že částka uvedená v čl. 1.1 této smlouvy může být navýšena </w:t>
      </w:r>
      <w:r w:rsidR="001872E5">
        <w:rPr>
          <w:rFonts w:ascii="Arial" w:hAnsi="Arial" w:cs="Arial"/>
          <w:sz w:val="20"/>
        </w:rPr>
        <w:lastRenderedPageBreak/>
        <w:t>dodatkem ke smlouvě</w:t>
      </w:r>
      <w:r>
        <w:rPr>
          <w:rFonts w:ascii="Arial" w:hAnsi="Arial" w:cs="Arial"/>
          <w:sz w:val="20"/>
        </w:rPr>
        <w:t xml:space="preserve">. </w:t>
      </w:r>
    </w:p>
    <w:p w14:paraId="1A7BB5B6" w14:textId="77777777" w:rsidR="00242188" w:rsidRPr="00242188" w:rsidRDefault="00242188" w:rsidP="002C17D6">
      <w:pPr>
        <w:jc w:val="center"/>
        <w:rPr>
          <w:rFonts w:ascii="Arial" w:hAnsi="Arial" w:cs="Arial"/>
          <w:b/>
          <w:sz w:val="20"/>
          <w:szCs w:val="20"/>
        </w:rPr>
      </w:pPr>
    </w:p>
    <w:p w14:paraId="16F6C7A2" w14:textId="77777777" w:rsidR="00CE493D" w:rsidRPr="00242188" w:rsidRDefault="00CE493D" w:rsidP="0049435A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242188">
        <w:rPr>
          <w:rFonts w:ascii="Arial" w:hAnsi="Arial" w:cs="Arial"/>
          <w:b/>
          <w:sz w:val="20"/>
          <w:szCs w:val="20"/>
        </w:rPr>
        <w:t>I.</w:t>
      </w:r>
    </w:p>
    <w:p w14:paraId="14555464" w14:textId="77777777" w:rsidR="00CE493D" w:rsidRPr="00242188" w:rsidRDefault="00CE493D" w:rsidP="0049435A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 w:rsidRPr="00242188">
        <w:rPr>
          <w:rFonts w:ascii="Arial" w:hAnsi="Arial" w:cs="Arial"/>
          <w:b/>
          <w:sz w:val="20"/>
          <w:szCs w:val="20"/>
        </w:rPr>
        <w:t>Předmět smlouvy</w:t>
      </w:r>
    </w:p>
    <w:p w14:paraId="28933F32" w14:textId="77777777" w:rsidR="00EB1A5A" w:rsidRPr="00242188" w:rsidRDefault="003E13FC" w:rsidP="00D040ED">
      <w:pPr>
        <w:pStyle w:val="Zkladntext"/>
        <w:keepNext/>
        <w:widowControl/>
        <w:numPr>
          <w:ilvl w:val="1"/>
          <w:numId w:val="1"/>
        </w:numPr>
        <w:spacing w:before="60" w:after="120"/>
        <w:ind w:right="0"/>
        <w:jc w:val="left"/>
        <w:rPr>
          <w:rFonts w:ascii="Arial" w:hAnsi="Arial" w:cs="Arial"/>
          <w:sz w:val="20"/>
        </w:rPr>
      </w:pPr>
      <w:r w:rsidRPr="00242188">
        <w:rPr>
          <w:rFonts w:ascii="Arial" w:hAnsi="Arial" w:cs="Arial"/>
          <w:sz w:val="20"/>
        </w:rPr>
        <w:t>Poskytovatel se</w:t>
      </w:r>
      <w:r w:rsidR="003E0E2B">
        <w:rPr>
          <w:rFonts w:ascii="Arial" w:hAnsi="Arial" w:cs="Arial"/>
          <w:sz w:val="20"/>
        </w:rPr>
        <w:t xml:space="preserve"> na základě této smlouvy</w:t>
      </w:r>
      <w:r w:rsidRPr="00242188">
        <w:rPr>
          <w:rFonts w:ascii="Arial" w:hAnsi="Arial" w:cs="Arial"/>
          <w:sz w:val="20"/>
        </w:rPr>
        <w:t xml:space="preserve"> zavazuje poskytnout příjemci </w:t>
      </w:r>
      <w:r w:rsidRPr="00242188">
        <w:rPr>
          <w:rFonts w:ascii="Arial" w:hAnsi="Arial" w:cs="Arial"/>
          <w:b/>
          <w:snapToGrid w:val="0"/>
          <w:sz w:val="20"/>
        </w:rPr>
        <w:t>neinvestiční</w:t>
      </w:r>
      <w:r w:rsidR="00F17AF9">
        <w:rPr>
          <w:rFonts w:ascii="Arial" w:hAnsi="Arial" w:cs="Arial"/>
          <w:b/>
          <w:snapToGrid w:val="0"/>
          <w:sz w:val="20"/>
        </w:rPr>
        <w:t xml:space="preserve"> </w:t>
      </w:r>
      <w:r w:rsidRPr="00242188">
        <w:rPr>
          <w:rFonts w:ascii="Arial" w:hAnsi="Arial" w:cs="Arial"/>
          <w:b/>
          <w:sz w:val="20"/>
        </w:rPr>
        <w:t>dotac</w:t>
      </w:r>
      <w:r w:rsidR="00343C18" w:rsidRPr="00242188">
        <w:rPr>
          <w:rFonts w:ascii="Arial" w:hAnsi="Arial" w:cs="Arial"/>
          <w:b/>
          <w:sz w:val="20"/>
        </w:rPr>
        <w:t>i</w:t>
      </w:r>
      <w:r w:rsidRPr="00242188">
        <w:rPr>
          <w:rFonts w:ascii="Arial" w:hAnsi="Arial" w:cs="Arial"/>
          <w:sz w:val="20"/>
        </w:rPr>
        <w:t xml:space="preserve"> z</w:t>
      </w:r>
      <w:r w:rsidR="00052759">
        <w:rPr>
          <w:rFonts w:ascii="Arial" w:hAnsi="Arial" w:cs="Arial"/>
          <w:sz w:val="20"/>
        </w:rPr>
        <w:t xml:space="preserve"> rozpočtu Olomouckého </w:t>
      </w:r>
      <w:r w:rsidRPr="00242188">
        <w:rPr>
          <w:rFonts w:ascii="Arial" w:hAnsi="Arial" w:cs="Arial"/>
          <w:sz w:val="20"/>
        </w:rPr>
        <w:t xml:space="preserve">kraje (dále jen „dotace“) </w:t>
      </w:r>
      <w:r w:rsidR="009941FE" w:rsidRPr="00242188">
        <w:rPr>
          <w:rFonts w:ascii="Arial" w:hAnsi="Arial" w:cs="Arial"/>
          <w:sz w:val="20"/>
        </w:rPr>
        <w:t>do výše</w:t>
      </w:r>
      <w:r w:rsidR="000A7A43">
        <w:rPr>
          <w:rFonts w:ascii="Arial" w:hAnsi="Arial" w:cs="Arial"/>
          <w:sz w:val="20"/>
        </w:rPr>
        <w:t xml:space="preserve"> </w:t>
      </w:r>
      <w:r w:rsidR="000A7A43" w:rsidRPr="00681A25">
        <w:rPr>
          <w:rFonts w:ascii="Arial" w:hAnsi="Arial" w:cs="Arial"/>
          <w:b/>
          <w:sz w:val="20"/>
        </w:rPr>
        <w:t>6 610 698,00</w:t>
      </w:r>
      <w:r w:rsidR="000A7A43">
        <w:rPr>
          <w:rFonts w:ascii="Arial" w:hAnsi="Arial" w:cs="Arial"/>
          <w:sz w:val="20"/>
        </w:rPr>
        <w:t xml:space="preserve"> </w:t>
      </w:r>
      <w:r w:rsidR="000A7A43">
        <w:rPr>
          <w:rFonts w:ascii="Arial" w:hAnsi="Arial" w:cs="Arial"/>
          <w:b/>
          <w:sz w:val="20"/>
        </w:rPr>
        <w:t>K</w:t>
      </w:r>
      <w:r w:rsidRPr="00242188">
        <w:rPr>
          <w:rFonts w:ascii="Arial" w:hAnsi="Arial" w:cs="Arial"/>
          <w:b/>
          <w:sz w:val="20"/>
        </w:rPr>
        <w:t>č</w:t>
      </w:r>
      <w:r w:rsidRPr="00242188">
        <w:rPr>
          <w:rFonts w:ascii="Arial" w:hAnsi="Arial" w:cs="Arial"/>
          <w:sz w:val="20"/>
        </w:rPr>
        <w:t>, (slovy:</w:t>
      </w:r>
      <w:r w:rsidR="001C5F57" w:rsidRPr="00242188">
        <w:rPr>
          <w:rFonts w:ascii="Arial" w:hAnsi="Arial" w:cs="Arial"/>
          <w:sz w:val="20"/>
        </w:rPr>
        <w:t xml:space="preserve"> </w:t>
      </w:r>
      <w:proofErr w:type="spellStart"/>
      <w:r w:rsidR="000A7A43">
        <w:rPr>
          <w:rFonts w:ascii="Arial" w:hAnsi="Arial" w:cs="Arial"/>
          <w:sz w:val="20"/>
        </w:rPr>
        <w:t>šestmilionůše</w:t>
      </w:r>
      <w:r w:rsidR="00704DE1">
        <w:rPr>
          <w:rFonts w:ascii="Arial" w:hAnsi="Arial" w:cs="Arial"/>
          <w:sz w:val="20"/>
        </w:rPr>
        <w:t>s</w:t>
      </w:r>
      <w:r w:rsidR="000A7A43">
        <w:rPr>
          <w:rFonts w:ascii="Arial" w:hAnsi="Arial" w:cs="Arial"/>
          <w:sz w:val="20"/>
        </w:rPr>
        <w:t>tsetdesettisícšestsetdevadesátosm</w:t>
      </w:r>
      <w:proofErr w:type="spellEnd"/>
      <w:r w:rsidR="00242188" w:rsidRPr="00242188">
        <w:rPr>
          <w:rFonts w:ascii="Arial" w:hAnsi="Arial" w:cs="Arial"/>
          <w:sz w:val="20"/>
        </w:rPr>
        <w:t xml:space="preserve"> korun českých)</w:t>
      </w:r>
      <w:r w:rsidR="00666C96">
        <w:rPr>
          <w:rFonts w:ascii="Arial" w:hAnsi="Arial" w:cs="Arial"/>
          <w:sz w:val="20"/>
        </w:rPr>
        <w:t>. Dotace bude poskytována průběžnými platbami dle bodu III. této smlouvy</w:t>
      </w:r>
      <w:r w:rsidR="00242188" w:rsidRPr="00242188">
        <w:rPr>
          <w:rFonts w:ascii="Arial" w:hAnsi="Arial" w:cs="Arial"/>
          <w:sz w:val="20"/>
        </w:rPr>
        <w:t>, ve výši:</w:t>
      </w:r>
    </w:p>
    <w:p w14:paraId="05282F00" w14:textId="0C222D61" w:rsidR="00242188" w:rsidRPr="00242188" w:rsidRDefault="00242188" w:rsidP="007F205E">
      <w:pPr>
        <w:pStyle w:val="Zkladntext"/>
        <w:keepNext/>
        <w:numPr>
          <w:ilvl w:val="0"/>
          <w:numId w:val="35"/>
        </w:numPr>
        <w:spacing w:before="60" w:after="120"/>
        <w:ind w:left="709"/>
        <w:rPr>
          <w:rFonts w:ascii="Arial" w:hAnsi="Arial" w:cs="Arial"/>
          <w:sz w:val="20"/>
        </w:rPr>
      </w:pPr>
      <w:r w:rsidRPr="00242188">
        <w:rPr>
          <w:rFonts w:ascii="Arial" w:hAnsi="Arial" w:cs="Arial"/>
          <w:sz w:val="20"/>
        </w:rPr>
        <w:t xml:space="preserve">50% </w:t>
      </w:r>
      <w:r w:rsidR="006F269C">
        <w:rPr>
          <w:rFonts w:ascii="Arial" w:hAnsi="Arial" w:cs="Arial"/>
          <w:sz w:val="20"/>
        </w:rPr>
        <w:t xml:space="preserve">závazků a dalších </w:t>
      </w:r>
      <w:r w:rsidRPr="00242188">
        <w:rPr>
          <w:rFonts w:ascii="Arial" w:hAnsi="Arial" w:cs="Arial"/>
          <w:sz w:val="20"/>
        </w:rPr>
        <w:t>výdajů</w:t>
      </w:r>
      <w:r w:rsidR="006F269C">
        <w:rPr>
          <w:rFonts w:ascii="Arial" w:hAnsi="Arial" w:cs="Arial"/>
          <w:sz w:val="20"/>
        </w:rPr>
        <w:t xml:space="preserve"> </w:t>
      </w:r>
      <w:r w:rsidRPr="00242188">
        <w:rPr>
          <w:rFonts w:ascii="Arial" w:hAnsi="Arial" w:cs="Arial"/>
          <w:sz w:val="20"/>
        </w:rPr>
        <w:t>příjemce vzniklých v řízeních o sporných nárocích vzniklých</w:t>
      </w:r>
      <w:r w:rsidR="007F205E">
        <w:rPr>
          <w:rFonts w:ascii="Arial" w:hAnsi="Arial" w:cs="Arial"/>
          <w:sz w:val="20"/>
        </w:rPr>
        <w:t xml:space="preserve"> </w:t>
      </w:r>
      <w:r w:rsidRPr="00242188">
        <w:rPr>
          <w:rFonts w:ascii="Arial" w:hAnsi="Arial" w:cs="Arial"/>
          <w:sz w:val="20"/>
        </w:rPr>
        <w:t xml:space="preserve">u projektů financovaných z ROP Střední Morava a realizovaných na území </w:t>
      </w:r>
      <w:r w:rsidR="000A7A43">
        <w:rPr>
          <w:rFonts w:ascii="Arial" w:hAnsi="Arial" w:cs="Arial"/>
          <w:sz w:val="20"/>
        </w:rPr>
        <w:t>Olomouckého</w:t>
      </w:r>
      <w:r w:rsidR="000A7A43" w:rsidRPr="00242188">
        <w:rPr>
          <w:rFonts w:ascii="Arial" w:hAnsi="Arial" w:cs="Arial"/>
          <w:sz w:val="20"/>
        </w:rPr>
        <w:t xml:space="preserve"> </w:t>
      </w:r>
      <w:r w:rsidRPr="00242188">
        <w:rPr>
          <w:rFonts w:ascii="Arial" w:hAnsi="Arial" w:cs="Arial"/>
          <w:sz w:val="20"/>
        </w:rPr>
        <w:t>kraje, kde příjemcem dotace je jiná osoba než Regionální rada. Zbývajících 50</w:t>
      </w:r>
      <w:r w:rsidR="000A7A43">
        <w:rPr>
          <w:rFonts w:ascii="Arial" w:hAnsi="Arial" w:cs="Arial"/>
          <w:sz w:val="20"/>
        </w:rPr>
        <w:t xml:space="preserve"> </w:t>
      </w:r>
      <w:r w:rsidRPr="00242188">
        <w:rPr>
          <w:rFonts w:ascii="Arial" w:hAnsi="Arial" w:cs="Arial"/>
          <w:sz w:val="20"/>
        </w:rPr>
        <w:t>% závazku bud</w:t>
      </w:r>
      <w:r w:rsidR="00B01A0D">
        <w:rPr>
          <w:rFonts w:ascii="Arial" w:hAnsi="Arial" w:cs="Arial"/>
          <w:sz w:val="20"/>
        </w:rPr>
        <w:t>e hrazeno ze státního rozpočtu;</w:t>
      </w:r>
    </w:p>
    <w:p w14:paraId="719FCD71" w14:textId="77777777" w:rsidR="00242188" w:rsidRPr="00242188" w:rsidRDefault="00242188" w:rsidP="00B01A0D">
      <w:pPr>
        <w:pStyle w:val="Zkladntext"/>
        <w:keepNext/>
        <w:numPr>
          <w:ilvl w:val="0"/>
          <w:numId w:val="20"/>
        </w:numPr>
        <w:spacing w:before="60" w:after="120"/>
        <w:rPr>
          <w:rFonts w:ascii="Arial" w:hAnsi="Arial" w:cs="Arial"/>
          <w:sz w:val="20"/>
        </w:rPr>
      </w:pPr>
      <w:r w:rsidRPr="00242188">
        <w:rPr>
          <w:rFonts w:ascii="Arial" w:hAnsi="Arial" w:cs="Arial"/>
          <w:sz w:val="20"/>
        </w:rPr>
        <w:t>25</w:t>
      </w:r>
      <w:r w:rsidR="000A7A43">
        <w:rPr>
          <w:rFonts w:ascii="Arial" w:hAnsi="Arial" w:cs="Arial"/>
          <w:sz w:val="20"/>
        </w:rPr>
        <w:t xml:space="preserve"> </w:t>
      </w:r>
      <w:r w:rsidRPr="00242188">
        <w:rPr>
          <w:rFonts w:ascii="Arial" w:hAnsi="Arial" w:cs="Arial"/>
          <w:sz w:val="20"/>
        </w:rPr>
        <w:t xml:space="preserve">% </w:t>
      </w:r>
      <w:r w:rsidR="006F269C">
        <w:rPr>
          <w:rFonts w:ascii="Arial" w:hAnsi="Arial" w:cs="Arial"/>
          <w:sz w:val="20"/>
        </w:rPr>
        <w:t xml:space="preserve">závazků a dalších </w:t>
      </w:r>
      <w:r w:rsidRPr="00242188">
        <w:rPr>
          <w:rFonts w:ascii="Arial" w:hAnsi="Arial" w:cs="Arial"/>
          <w:sz w:val="20"/>
        </w:rPr>
        <w:t xml:space="preserve">výdajů příjemce vzniklých v souvislosti </w:t>
      </w:r>
      <w:r w:rsidR="007D7EA2">
        <w:rPr>
          <w:rFonts w:ascii="Arial" w:hAnsi="Arial" w:cs="Arial"/>
          <w:sz w:val="20"/>
        </w:rPr>
        <w:t>s činností příjemce</w:t>
      </w:r>
      <w:r w:rsidRPr="00242188">
        <w:rPr>
          <w:rFonts w:ascii="Arial" w:hAnsi="Arial" w:cs="Arial"/>
          <w:sz w:val="20"/>
        </w:rPr>
        <w:t>. Zbývajících 25</w:t>
      </w:r>
      <w:r w:rsidR="000A7A43">
        <w:rPr>
          <w:rFonts w:ascii="Arial" w:hAnsi="Arial" w:cs="Arial"/>
          <w:sz w:val="20"/>
        </w:rPr>
        <w:t xml:space="preserve"> </w:t>
      </w:r>
      <w:r w:rsidRPr="00242188">
        <w:rPr>
          <w:rFonts w:ascii="Arial" w:hAnsi="Arial" w:cs="Arial"/>
          <w:sz w:val="20"/>
        </w:rPr>
        <w:t xml:space="preserve">% závazku bude hrazeno z dotace poskytnuté </w:t>
      </w:r>
      <w:r w:rsidR="000A7A43">
        <w:rPr>
          <w:rFonts w:ascii="Arial" w:hAnsi="Arial" w:cs="Arial"/>
          <w:sz w:val="20"/>
        </w:rPr>
        <w:t>Zlínským</w:t>
      </w:r>
      <w:r w:rsidR="000A7A43" w:rsidRPr="00242188">
        <w:rPr>
          <w:rFonts w:ascii="Arial" w:hAnsi="Arial" w:cs="Arial"/>
          <w:sz w:val="20"/>
        </w:rPr>
        <w:t xml:space="preserve"> </w:t>
      </w:r>
      <w:r w:rsidRPr="00242188">
        <w:rPr>
          <w:rFonts w:ascii="Arial" w:hAnsi="Arial" w:cs="Arial"/>
          <w:sz w:val="20"/>
        </w:rPr>
        <w:t>krajem a 50</w:t>
      </w:r>
      <w:r w:rsidR="000A7A43">
        <w:rPr>
          <w:rFonts w:ascii="Arial" w:hAnsi="Arial" w:cs="Arial"/>
          <w:sz w:val="20"/>
        </w:rPr>
        <w:t xml:space="preserve"> </w:t>
      </w:r>
      <w:r w:rsidRPr="00242188">
        <w:rPr>
          <w:rFonts w:ascii="Arial" w:hAnsi="Arial" w:cs="Arial"/>
          <w:sz w:val="20"/>
        </w:rPr>
        <w:t xml:space="preserve">% závazku bude hrazeno ze státního rozpočtu.   </w:t>
      </w:r>
    </w:p>
    <w:p w14:paraId="1A995BF8" w14:textId="417361A5" w:rsidR="00EB1A5A" w:rsidRDefault="00C16E2A" w:rsidP="00D040ED">
      <w:pPr>
        <w:pStyle w:val="Zkladntext"/>
        <w:keepNext/>
        <w:widowControl/>
        <w:numPr>
          <w:ilvl w:val="1"/>
          <w:numId w:val="1"/>
        </w:numPr>
        <w:spacing w:before="60" w:after="120"/>
        <w:ind w:right="0"/>
        <w:rPr>
          <w:rFonts w:ascii="Arial" w:hAnsi="Arial" w:cs="Arial"/>
          <w:sz w:val="20"/>
        </w:rPr>
      </w:pPr>
      <w:r w:rsidRPr="00242188">
        <w:rPr>
          <w:rFonts w:ascii="Arial" w:hAnsi="Arial" w:cs="Arial"/>
          <w:sz w:val="20"/>
        </w:rPr>
        <w:t xml:space="preserve">Dotace je poskytována </w:t>
      </w:r>
      <w:r w:rsidR="003F2A36">
        <w:rPr>
          <w:rFonts w:ascii="Arial" w:hAnsi="Arial" w:cs="Arial"/>
          <w:sz w:val="20"/>
        </w:rPr>
        <w:t xml:space="preserve">za účelem </w:t>
      </w:r>
      <w:r w:rsidR="00BC07AF">
        <w:rPr>
          <w:rFonts w:ascii="Arial" w:hAnsi="Arial" w:cs="Arial"/>
          <w:sz w:val="20"/>
        </w:rPr>
        <w:t xml:space="preserve">zajištění financování závazků a dalších </w:t>
      </w:r>
      <w:r w:rsidR="00A07F6F" w:rsidRPr="00242188">
        <w:rPr>
          <w:rFonts w:ascii="Arial" w:hAnsi="Arial" w:cs="Arial"/>
          <w:sz w:val="20"/>
        </w:rPr>
        <w:t>výdaj</w:t>
      </w:r>
      <w:r w:rsidR="00BC07AF">
        <w:rPr>
          <w:rFonts w:ascii="Arial" w:hAnsi="Arial" w:cs="Arial"/>
          <w:sz w:val="20"/>
        </w:rPr>
        <w:t>ů</w:t>
      </w:r>
      <w:r w:rsidR="00A07F6F" w:rsidRPr="00242188">
        <w:rPr>
          <w:rFonts w:ascii="Arial" w:hAnsi="Arial" w:cs="Arial"/>
          <w:sz w:val="20"/>
        </w:rPr>
        <w:t xml:space="preserve"> příjemce vznikl</w:t>
      </w:r>
      <w:r w:rsidR="000A7A43">
        <w:rPr>
          <w:rFonts w:ascii="Arial" w:hAnsi="Arial" w:cs="Arial"/>
          <w:sz w:val="20"/>
        </w:rPr>
        <w:t>ých</w:t>
      </w:r>
      <w:r w:rsidR="00A07F6F" w:rsidRPr="00242188">
        <w:rPr>
          <w:rFonts w:ascii="Arial" w:hAnsi="Arial" w:cs="Arial"/>
          <w:sz w:val="20"/>
        </w:rPr>
        <w:t xml:space="preserve"> </w:t>
      </w:r>
      <w:r w:rsidR="00082EAB" w:rsidRPr="00242188">
        <w:rPr>
          <w:rFonts w:ascii="Arial" w:hAnsi="Arial" w:cs="Arial"/>
          <w:sz w:val="20"/>
        </w:rPr>
        <w:t>v souvislosti s řízením o sporných nárocích, zejména úroky z prodlení, náklady právního zastoupení, správní a soudní poplatky, úroky z neoprávněného jednání správce daně, náhrada škody, odvody a penále za porušení rozpočtové kázně uložené příjemci</w:t>
      </w:r>
      <w:r w:rsidR="00BF7F73">
        <w:rPr>
          <w:rFonts w:ascii="Arial" w:hAnsi="Arial" w:cs="Arial"/>
          <w:sz w:val="20"/>
        </w:rPr>
        <w:t xml:space="preserve">, </w:t>
      </w:r>
      <w:r w:rsidR="00BF7F73" w:rsidRPr="00242188">
        <w:rPr>
          <w:rFonts w:ascii="Arial" w:hAnsi="Arial" w:cs="Arial"/>
          <w:sz w:val="20"/>
        </w:rPr>
        <w:t>nároky zaměstnanců příjemce z pracovněprávních vztahů</w:t>
      </w:r>
      <w:r w:rsidR="009B1B8F">
        <w:rPr>
          <w:rFonts w:ascii="Arial" w:hAnsi="Arial" w:cs="Arial"/>
          <w:sz w:val="20"/>
        </w:rPr>
        <w:t>.</w:t>
      </w:r>
    </w:p>
    <w:p w14:paraId="0869EC93" w14:textId="77777777" w:rsidR="003758ED" w:rsidRPr="00242188" w:rsidRDefault="003758ED" w:rsidP="003758ED">
      <w:pPr>
        <w:pStyle w:val="Zkladntext"/>
        <w:keepNext/>
        <w:widowControl/>
        <w:numPr>
          <w:ilvl w:val="1"/>
          <w:numId w:val="1"/>
        </w:numPr>
        <w:spacing w:before="60" w:after="12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3758ED">
        <w:rPr>
          <w:rFonts w:ascii="Arial" w:hAnsi="Arial" w:cs="Arial"/>
          <w:sz w:val="20"/>
        </w:rPr>
        <w:t xml:space="preserve">odle Odhadu finančního dopadu ze sporných případů ke dni 30. 6. 2019 činí </w:t>
      </w:r>
      <w:r>
        <w:rPr>
          <w:rFonts w:ascii="Arial" w:hAnsi="Arial" w:cs="Arial"/>
          <w:sz w:val="20"/>
        </w:rPr>
        <w:t xml:space="preserve">maximální výše dotace až </w:t>
      </w:r>
      <w:r w:rsidR="000A7A43">
        <w:rPr>
          <w:rFonts w:ascii="Arial" w:hAnsi="Arial" w:cs="Arial"/>
          <w:sz w:val="20"/>
        </w:rPr>
        <w:t>6 610 698,00</w:t>
      </w:r>
      <w:r w:rsidRPr="003758ED">
        <w:rPr>
          <w:rFonts w:ascii="Arial" w:hAnsi="Arial" w:cs="Arial"/>
          <w:sz w:val="20"/>
        </w:rPr>
        <w:t xml:space="preserve"> Kč. Příjemce dotace Odhad finančního dopadu ze sporných případů bude aktualizovat vždy k poslednímu dni kalendářního čtvrtletí a tento aktualizovaný odhad následně zašle prostřednictvím datové schránky k rukám </w:t>
      </w:r>
      <w:r w:rsidR="00F17AF9">
        <w:rPr>
          <w:rFonts w:ascii="Arial" w:hAnsi="Arial" w:cs="Arial"/>
          <w:sz w:val="20"/>
        </w:rPr>
        <w:t xml:space="preserve">vedoucího </w:t>
      </w:r>
      <w:r w:rsidR="00704DE1">
        <w:rPr>
          <w:rFonts w:ascii="Arial" w:hAnsi="Arial" w:cs="Arial"/>
          <w:sz w:val="20"/>
        </w:rPr>
        <w:t>o</w:t>
      </w:r>
      <w:r w:rsidR="00F17AF9">
        <w:rPr>
          <w:rFonts w:ascii="Arial" w:hAnsi="Arial" w:cs="Arial"/>
          <w:sz w:val="20"/>
        </w:rPr>
        <w:t>dboru strategického rozvoje kraje</w:t>
      </w:r>
      <w:r w:rsidR="00DA1038">
        <w:rPr>
          <w:rFonts w:ascii="Arial" w:hAnsi="Arial" w:cs="Arial"/>
          <w:sz w:val="20"/>
        </w:rPr>
        <w:t>.</w:t>
      </w:r>
      <w:r w:rsidR="00F17AF9">
        <w:rPr>
          <w:rFonts w:ascii="Arial" w:hAnsi="Arial" w:cs="Arial"/>
          <w:sz w:val="20"/>
        </w:rPr>
        <w:t xml:space="preserve"> </w:t>
      </w:r>
      <w:r w:rsidR="001F7BDE">
        <w:rPr>
          <w:rFonts w:ascii="Arial" w:hAnsi="Arial" w:cs="Arial"/>
          <w:sz w:val="20"/>
        </w:rPr>
        <w:t>Aktualizací Odhadu finančního dopadu se</w:t>
      </w:r>
      <w:r>
        <w:rPr>
          <w:rFonts w:ascii="Arial" w:hAnsi="Arial" w:cs="Arial"/>
          <w:sz w:val="20"/>
        </w:rPr>
        <w:t xml:space="preserve"> nemění maximální výše dotace poskytovaná touto smlouvou.</w:t>
      </w:r>
    </w:p>
    <w:p w14:paraId="62A56EB6" w14:textId="77777777" w:rsidR="00552DF4" w:rsidRDefault="00552DF4" w:rsidP="009E539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7F951581" w14:textId="77777777" w:rsidR="00CE493D" w:rsidRPr="00F23774" w:rsidRDefault="00CE493D" w:rsidP="009E5399">
      <w:pPr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  <w:r w:rsidRPr="00F23774">
        <w:rPr>
          <w:rFonts w:ascii="Arial" w:hAnsi="Arial" w:cs="Arial"/>
          <w:b/>
          <w:sz w:val="20"/>
          <w:szCs w:val="20"/>
        </w:rPr>
        <w:t>II.</w:t>
      </w:r>
    </w:p>
    <w:p w14:paraId="1566EA74" w14:textId="77777777" w:rsidR="00E30811" w:rsidRPr="00F23774" w:rsidRDefault="00E30811" w:rsidP="0035201C">
      <w:pPr>
        <w:pStyle w:val="Nadpis1"/>
        <w:tabs>
          <w:tab w:val="left" w:pos="8928"/>
        </w:tabs>
        <w:spacing w:before="60" w:after="120"/>
        <w:jc w:val="center"/>
        <w:rPr>
          <w:rFonts w:ascii="Arial" w:eastAsiaTheme="minorHAnsi" w:hAnsi="Arial" w:cs="Arial"/>
          <w:b/>
          <w:snapToGrid w:val="0"/>
          <w:color w:val="auto"/>
          <w:sz w:val="20"/>
          <w:szCs w:val="20"/>
        </w:rPr>
      </w:pPr>
      <w:bookmarkStart w:id="1" w:name="_Toc422000287"/>
      <w:r w:rsidRPr="00F23774">
        <w:rPr>
          <w:rFonts w:ascii="Arial" w:eastAsiaTheme="minorHAnsi" w:hAnsi="Arial" w:cs="Arial"/>
          <w:b/>
          <w:snapToGrid w:val="0"/>
          <w:color w:val="auto"/>
          <w:sz w:val="20"/>
          <w:szCs w:val="20"/>
        </w:rPr>
        <w:t>Doba realizace</w:t>
      </w:r>
      <w:bookmarkEnd w:id="1"/>
    </w:p>
    <w:p w14:paraId="283D2FE5" w14:textId="77777777" w:rsidR="00BC35A3" w:rsidRDefault="00C45987">
      <w:pPr>
        <w:pStyle w:val="Zkladntext"/>
        <w:keepNext/>
        <w:widowControl/>
        <w:numPr>
          <w:ilvl w:val="1"/>
          <w:numId w:val="2"/>
        </w:numPr>
        <w:spacing w:beforeLines="60" w:before="144"/>
        <w:ind w:right="0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sz w:val="20"/>
        </w:rPr>
        <w:t>Veškeré uznatelné výdaje musí příjemci vzniknout v </w:t>
      </w:r>
      <w:r w:rsidRPr="001615A4">
        <w:rPr>
          <w:rFonts w:ascii="Arial" w:hAnsi="Arial" w:cs="Arial"/>
          <w:sz w:val="20"/>
        </w:rPr>
        <w:t>době od 1. 7. 2019 do 31. 12. 2021</w:t>
      </w:r>
      <w:r>
        <w:rPr>
          <w:rFonts w:ascii="Arial" w:hAnsi="Arial" w:cs="Arial"/>
          <w:sz w:val="20"/>
        </w:rPr>
        <w:t xml:space="preserve"> a musí být </w:t>
      </w:r>
      <w:r w:rsidR="00A667E4">
        <w:rPr>
          <w:rFonts w:ascii="Arial" w:hAnsi="Arial" w:cs="Arial"/>
          <w:sz w:val="20"/>
        </w:rPr>
        <w:t>v této době i uhrazeny</w:t>
      </w:r>
      <w:r w:rsidR="001615A4">
        <w:rPr>
          <w:rFonts w:ascii="Arial" w:hAnsi="Arial" w:cs="Arial"/>
          <w:sz w:val="20"/>
        </w:rPr>
        <w:t>.</w:t>
      </w:r>
    </w:p>
    <w:p w14:paraId="4E63302B" w14:textId="77777777" w:rsidR="00552DF4" w:rsidRDefault="00552DF4" w:rsidP="0082467B">
      <w:pPr>
        <w:widowControl w:val="0"/>
        <w:tabs>
          <w:tab w:val="left" w:pos="708"/>
          <w:tab w:val="left" w:pos="8928"/>
        </w:tabs>
        <w:spacing w:after="6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4E3BC281" w14:textId="77777777" w:rsidR="003F1527" w:rsidRPr="00F23774" w:rsidRDefault="00A07F6F" w:rsidP="0082467B">
      <w:pPr>
        <w:widowControl w:val="0"/>
        <w:tabs>
          <w:tab w:val="left" w:pos="708"/>
          <w:tab w:val="left" w:pos="8928"/>
        </w:tabs>
        <w:spacing w:after="60"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III</w:t>
      </w:r>
      <w:r w:rsidR="003F1527" w:rsidRPr="00F23774">
        <w:rPr>
          <w:rFonts w:ascii="Arial" w:hAnsi="Arial" w:cs="Arial"/>
          <w:b/>
          <w:snapToGrid w:val="0"/>
          <w:sz w:val="20"/>
          <w:szCs w:val="20"/>
        </w:rPr>
        <w:t>.</w:t>
      </w:r>
    </w:p>
    <w:p w14:paraId="65A1A361" w14:textId="77777777" w:rsidR="003F1527" w:rsidRPr="00F23774" w:rsidRDefault="003F1527" w:rsidP="0083034B">
      <w:pPr>
        <w:pStyle w:val="Zkladntext"/>
        <w:spacing w:after="120"/>
        <w:ind w:right="0"/>
        <w:jc w:val="center"/>
        <w:rPr>
          <w:rFonts w:ascii="Arial" w:hAnsi="Arial" w:cs="Arial"/>
          <w:sz w:val="20"/>
        </w:rPr>
      </w:pPr>
      <w:r w:rsidRPr="00F23774">
        <w:rPr>
          <w:rFonts w:ascii="Arial" w:hAnsi="Arial" w:cs="Arial"/>
          <w:b/>
          <w:snapToGrid w:val="0"/>
          <w:sz w:val="20"/>
        </w:rPr>
        <w:t xml:space="preserve">Financování </w:t>
      </w:r>
    </w:p>
    <w:p w14:paraId="0505BC40" w14:textId="6473A36D" w:rsidR="00202BC6" w:rsidRPr="00F17AF9" w:rsidRDefault="00202BC6" w:rsidP="00704DE1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17AF9">
        <w:rPr>
          <w:rFonts w:ascii="Arial" w:hAnsi="Arial" w:cs="Arial"/>
          <w:sz w:val="20"/>
        </w:rPr>
        <w:t xml:space="preserve">3.1 </w:t>
      </w:r>
      <w:r w:rsidR="003F1527" w:rsidRPr="00F17AF9">
        <w:rPr>
          <w:rFonts w:ascii="Arial" w:hAnsi="Arial" w:cs="Arial"/>
          <w:sz w:val="20"/>
        </w:rPr>
        <w:t>Dotace bude příjemci poskytnuta na účet uvedený v záhlaví této smlouvy následujícím způsobem:</w:t>
      </w:r>
      <w:r w:rsidR="00704DE1">
        <w:rPr>
          <w:rFonts w:ascii="Arial" w:hAnsi="Arial" w:cs="Arial"/>
          <w:b/>
          <w:sz w:val="20"/>
          <w:szCs w:val="20"/>
        </w:rPr>
        <w:t xml:space="preserve"> </w:t>
      </w:r>
      <w:r w:rsidR="003F1527" w:rsidRPr="00F17AF9">
        <w:rPr>
          <w:rFonts w:ascii="Arial" w:hAnsi="Arial" w:cs="Arial"/>
          <w:b/>
          <w:sz w:val="20"/>
          <w:szCs w:val="20"/>
        </w:rPr>
        <w:t xml:space="preserve">do </w:t>
      </w:r>
      <w:r w:rsidR="009B16DC" w:rsidRPr="00F17AF9">
        <w:rPr>
          <w:rFonts w:ascii="Arial" w:hAnsi="Arial" w:cs="Arial"/>
          <w:b/>
          <w:sz w:val="20"/>
          <w:szCs w:val="20"/>
        </w:rPr>
        <w:t xml:space="preserve">20 </w:t>
      </w:r>
      <w:r w:rsidR="0022799D" w:rsidRPr="00F17AF9">
        <w:rPr>
          <w:rFonts w:ascii="Arial" w:hAnsi="Arial" w:cs="Arial"/>
          <w:b/>
          <w:sz w:val="20"/>
          <w:szCs w:val="20"/>
        </w:rPr>
        <w:t xml:space="preserve">pracovních </w:t>
      </w:r>
      <w:r w:rsidR="003F1527" w:rsidRPr="00F17AF9">
        <w:rPr>
          <w:rFonts w:ascii="Arial" w:hAnsi="Arial" w:cs="Arial"/>
          <w:b/>
          <w:sz w:val="20"/>
          <w:szCs w:val="20"/>
        </w:rPr>
        <w:t xml:space="preserve">dnů po </w:t>
      </w:r>
      <w:r w:rsidR="00326C97">
        <w:rPr>
          <w:rFonts w:ascii="Arial" w:hAnsi="Arial" w:cs="Arial"/>
          <w:b/>
          <w:sz w:val="20"/>
          <w:szCs w:val="20"/>
        </w:rPr>
        <w:t>obdržení</w:t>
      </w:r>
      <w:r w:rsidR="00CC755E" w:rsidRPr="00F17AF9">
        <w:rPr>
          <w:rFonts w:ascii="Arial" w:hAnsi="Arial" w:cs="Arial"/>
          <w:b/>
          <w:sz w:val="20"/>
          <w:szCs w:val="20"/>
        </w:rPr>
        <w:t xml:space="preserve"> </w:t>
      </w:r>
      <w:r w:rsidR="00197B5A" w:rsidRPr="00F17AF9">
        <w:rPr>
          <w:rFonts w:ascii="Arial" w:hAnsi="Arial" w:cs="Arial"/>
          <w:b/>
          <w:sz w:val="20"/>
          <w:szCs w:val="20"/>
        </w:rPr>
        <w:t>průběžné</w:t>
      </w:r>
      <w:r w:rsidR="00513A73">
        <w:rPr>
          <w:rFonts w:ascii="Arial" w:hAnsi="Arial" w:cs="Arial"/>
          <w:b/>
          <w:sz w:val="20"/>
          <w:szCs w:val="20"/>
        </w:rPr>
        <w:t>ho požadavku na platbu</w:t>
      </w:r>
      <w:r w:rsidR="00197B5A" w:rsidRPr="00F17AF9">
        <w:rPr>
          <w:rFonts w:ascii="Arial" w:hAnsi="Arial" w:cs="Arial"/>
          <w:b/>
          <w:sz w:val="20"/>
          <w:szCs w:val="20"/>
        </w:rPr>
        <w:t xml:space="preserve">  </w:t>
      </w:r>
      <w:r w:rsidR="00240009" w:rsidRPr="00F17AF9">
        <w:rPr>
          <w:rFonts w:ascii="Arial" w:hAnsi="Arial" w:cs="Arial"/>
          <w:sz w:val="20"/>
          <w:szCs w:val="20"/>
        </w:rPr>
        <w:t>předložené příjemcem</w:t>
      </w:r>
      <w:r w:rsidR="009B16DC" w:rsidRPr="00F17AF9">
        <w:rPr>
          <w:rFonts w:ascii="Arial" w:hAnsi="Arial" w:cs="Arial"/>
          <w:sz w:val="20"/>
          <w:szCs w:val="20"/>
        </w:rPr>
        <w:t xml:space="preserve"> </w:t>
      </w:r>
      <w:r w:rsidR="00240009" w:rsidRPr="00F17AF9">
        <w:rPr>
          <w:rFonts w:ascii="Arial" w:hAnsi="Arial" w:cs="Arial"/>
          <w:sz w:val="20"/>
          <w:szCs w:val="20"/>
        </w:rPr>
        <w:t>dle odst. 3</w:t>
      </w:r>
      <w:r w:rsidR="003F1527" w:rsidRPr="00F17AF9">
        <w:rPr>
          <w:rFonts w:ascii="Arial" w:hAnsi="Arial" w:cs="Arial"/>
          <w:sz w:val="20"/>
          <w:szCs w:val="20"/>
        </w:rPr>
        <w:t>.</w:t>
      </w:r>
      <w:r w:rsidR="0006017A" w:rsidRPr="00F17AF9">
        <w:rPr>
          <w:rFonts w:ascii="Arial" w:hAnsi="Arial" w:cs="Arial"/>
          <w:sz w:val="20"/>
          <w:szCs w:val="20"/>
        </w:rPr>
        <w:t>2</w:t>
      </w:r>
      <w:r w:rsidR="003F1527" w:rsidRPr="00F17AF9">
        <w:rPr>
          <w:rFonts w:ascii="Arial" w:hAnsi="Arial" w:cs="Arial"/>
          <w:sz w:val="20"/>
          <w:szCs w:val="20"/>
        </w:rPr>
        <w:t xml:space="preserve"> tohoto článku</w:t>
      </w:r>
      <w:r w:rsidR="00326C97">
        <w:rPr>
          <w:rFonts w:ascii="Arial" w:hAnsi="Arial" w:cs="Arial"/>
          <w:sz w:val="20"/>
          <w:szCs w:val="20"/>
        </w:rPr>
        <w:t>, případně po odstranění nedostatků či nesrovnalostí v předložené žádosti, dle odst. 3.3 tohoto článku</w:t>
      </w:r>
      <w:r w:rsidR="003F1527" w:rsidRPr="00F17AF9">
        <w:rPr>
          <w:rFonts w:ascii="Arial" w:hAnsi="Arial" w:cs="Arial"/>
          <w:sz w:val="20"/>
          <w:szCs w:val="20"/>
        </w:rPr>
        <w:t>.</w:t>
      </w:r>
      <w:r w:rsidR="00F17AF9">
        <w:rPr>
          <w:rFonts w:ascii="Arial" w:hAnsi="Arial" w:cs="Arial"/>
          <w:sz w:val="20"/>
          <w:szCs w:val="20"/>
        </w:rPr>
        <w:t xml:space="preserve"> </w:t>
      </w:r>
      <w:r w:rsidR="00197B5A" w:rsidRPr="00F17AF9">
        <w:rPr>
          <w:rFonts w:ascii="Arial" w:hAnsi="Arial" w:cs="Arial"/>
          <w:b/>
          <w:sz w:val="20"/>
          <w:szCs w:val="20"/>
        </w:rPr>
        <w:t>Maximální výše do</w:t>
      </w:r>
      <w:r w:rsidR="003758ED" w:rsidRPr="00F17AF9">
        <w:rPr>
          <w:rFonts w:ascii="Arial" w:hAnsi="Arial" w:cs="Arial"/>
          <w:b/>
          <w:sz w:val="20"/>
          <w:szCs w:val="20"/>
        </w:rPr>
        <w:t>t</w:t>
      </w:r>
      <w:r w:rsidR="00197B5A" w:rsidRPr="00F17AF9">
        <w:rPr>
          <w:rFonts w:ascii="Arial" w:hAnsi="Arial" w:cs="Arial"/>
          <w:b/>
          <w:sz w:val="20"/>
          <w:szCs w:val="20"/>
        </w:rPr>
        <w:t>ace</w:t>
      </w:r>
      <w:r w:rsidR="00A278B9" w:rsidRPr="00F17AF9">
        <w:rPr>
          <w:rFonts w:ascii="Arial" w:hAnsi="Arial" w:cs="Arial"/>
          <w:sz w:val="20"/>
          <w:szCs w:val="20"/>
        </w:rPr>
        <w:t xml:space="preserve"> činí </w:t>
      </w:r>
      <w:r w:rsidR="00704DE1">
        <w:rPr>
          <w:rFonts w:ascii="Arial" w:hAnsi="Arial" w:cs="Arial"/>
          <w:sz w:val="20"/>
          <w:szCs w:val="20"/>
        </w:rPr>
        <w:t>6 610 698,00</w:t>
      </w:r>
      <w:r w:rsidR="00C45987" w:rsidRPr="00F17AF9">
        <w:rPr>
          <w:rFonts w:ascii="Arial" w:hAnsi="Arial" w:cs="Arial"/>
          <w:sz w:val="20"/>
          <w:szCs w:val="20"/>
        </w:rPr>
        <w:t xml:space="preserve"> Kč.</w:t>
      </w:r>
    </w:p>
    <w:p w14:paraId="481387F7" w14:textId="77777777" w:rsidR="00FF5B1A" w:rsidRDefault="00FF5B1A" w:rsidP="00F17AF9">
      <w:pPr>
        <w:jc w:val="both"/>
        <w:rPr>
          <w:rFonts w:ascii="Arial" w:hAnsi="Arial" w:cs="Arial"/>
          <w:sz w:val="20"/>
          <w:szCs w:val="20"/>
        </w:rPr>
      </w:pPr>
    </w:p>
    <w:p w14:paraId="3053E8B8" w14:textId="43517233" w:rsidR="00202BC6" w:rsidRPr="00F17AF9" w:rsidRDefault="00197B5A" w:rsidP="00F17AF9">
      <w:pPr>
        <w:pStyle w:val="Odstavecseseznamem"/>
        <w:numPr>
          <w:ilvl w:val="1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17AF9">
        <w:rPr>
          <w:rFonts w:ascii="Arial" w:hAnsi="Arial" w:cs="Arial"/>
          <w:sz w:val="20"/>
          <w:szCs w:val="20"/>
        </w:rPr>
        <w:t xml:space="preserve">Dotace bude poskytována na základě průběžných </w:t>
      </w:r>
      <w:r w:rsidR="00513A73">
        <w:rPr>
          <w:rFonts w:ascii="Arial" w:hAnsi="Arial" w:cs="Arial"/>
          <w:sz w:val="20"/>
          <w:szCs w:val="20"/>
        </w:rPr>
        <w:t xml:space="preserve">požadavků na platbu </w:t>
      </w:r>
      <w:r w:rsidRPr="00F17AF9">
        <w:rPr>
          <w:rFonts w:ascii="Arial" w:hAnsi="Arial" w:cs="Arial"/>
          <w:sz w:val="20"/>
          <w:szCs w:val="20"/>
        </w:rPr>
        <w:t xml:space="preserve"> příjemce, které budou zasílány prostřednictvím datové schránky k rukám </w:t>
      </w:r>
      <w:r w:rsidR="00FC0305" w:rsidRPr="00F17AF9">
        <w:rPr>
          <w:rFonts w:ascii="Arial" w:hAnsi="Arial" w:cs="Arial"/>
          <w:sz w:val="20"/>
          <w:szCs w:val="20"/>
        </w:rPr>
        <w:t xml:space="preserve">vedoucího </w:t>
      </w:r>
      <w:r w:rsidR="00704DE1">
        <w:rPr>
          <w:rFonts w:ascii="Arial" w:hAnsi="Arial" w:cs="Arial"/>
          <w:sz w:val="20"/>
          <w:szCs w:val="20"/>
        </w:rPr>
        <w:t>o</w:t>
      </w:r>
      <w:r w:rsidR="00FC0305" w:rsidRPr="00F17AF9">
        <w:rPr>
          <w:rFonts w:ascii="Arial" w:hAnsi="Arial" w:cs="Arial"/>
          <w:sz w:val="20"/>
          <w:szCs w:val="20"/>
        </w:rPr>
        <w:t>dboru strategického rozvoje kraje.</w:t>
      </w:r>
      <w:r w:rsidRPr="00F17AF9">
        <w:rPr>
          <w:rFonts w:ascii="Arial" w:hAnsi="Arial" w:cs="Arial"/>
          <w:sz w:val="20"/>
          <w:szCs w:val="20"/>
        </w:rPr>
        <w:t xml:space="preserve"> Ke každé žádosti bude doložen právní titul vzniku závazku příjemce a vyčíslení výše požadované dotace dle Usnesení Vlády ČR č. 463 ze dne 1. 7. 2019.</w:t>
      </w:r>
    </w:p>
    <w:p w14:paraId="1E13BA74" w14:textId="77777777" w:rsidR="00FF5B1A" w:rsidRDefault="00FF5B1A" w:rsidP="00F17AF9">
      <w:pPr>
        <w:jc w:val="both"/>
        <w:rPr>
          <w:rFonts w:ascii="Arial" w:hAnsi="Arial" w:cs="Arial"/>
          <w:sz w:val="20"/>
          <w:szCs w:val="20"/>
        </w:rPr>
      </w:pPr>
    </w:p>
    <w:p w14:paraId="75E4C549" w14:textId="45A438F4" w:rsidR="00FF5B1A" w:rsidRDefault="003F1527" w:rsidP="00F17AF9">
      <w:pPr>
        <w:pStyle w:val="Odstavecseseznamem"/>
        <w:numPr>
          <w:ilvl w:val="1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17AF9">
        <w:rPr>
          <w:rFonts w:ascii="Arial" w:hAnsi="Arial" w:cs="Arial"/>
          <w:sz w:val="20"/>
          <w:szCs w:val="20"/>
        </w:rPr>
        <w:t>V</w:t>
      </w:r>
      <w:r w:rsidR="00F17AF9" w:rsidRPr="00F17AF9">
        <w:rPr>
          <w:rFonts w:ascii="Arial" w:hAnsi="Arial" w:cs="Arial"/>
          <w:sz w:val="20"/>
          <w:szCs w:val="20"/>
        </w:rPr>
        <w:t xml:space="preserve"> </w:t>
      </w:r>
      <w:r w:rsidRPr="00F17AF9">
        <w:rPr>
          <w:rFonts w:ascii="Arial" w:hAnsi="Arial" w:cs="Arial"/>
          <w:sz w:val="20"/>
          <w:szCs w:val="20"/>
        </w:rPr>
        <w:t>případě, že poskytovatel shledá v</w:t>
      </w:r>
      <w:r w:rsidR="00F17AF9" w:rsidRPr="00F17AF9">
        <w:rPr>
          <w:rFonts w:ascii="Arial" w:hAnsi="Arial" w:cs="Arial"/>
          <w:sz w:val="20"/>
          <w:szCs w:val="20"/>
        </w:rPr>
        <w:t> </w:t>
      </w:r>
      <w:r w:rsidRPr="00F17AF9">
        <w:rPr>
          <w:rFonts w:ascii="Arial" w:hAnsi="Arial" w:cs="Arial"/>
          <w:sz w:val="20"/>
          <w:szCs w:val="20"/>
        </w:rPr>
        <w:t>předložené</w:t>
      </w:r>
      <w:r w:rsidR="00151E5F">
        <w:rPr>
          <w:rFonts w:ascii="Arial" w:hAnsi="Arial" w:cs="Arial"/>
          <w:sz w:val="20"/>
          <w:szCs w:val="20"/>
        </w:rPr>
        <w:t>m</w:t>
      </w:r>
      <w:r w:rsidR="00F17AF9" w:rsidRPr="00F17AF9">
        <w:rPr>
          <w:rFonts w:ascii="Arial" w:hAnsi="Arial" w:cs="Arial"/>
          <w:sz w:val="20"/>
          <w:szCs w:val="20"/>
        </w:rPr>
        <w:t xml:space="preserve"> </w:t>
      </w:r>
      <w:r w:rsidR="00197B5A" w:rsidRPr="00F17AF9">
        <w:rPr>
          <w:rFonts w:ascii="Arial" w:hAnsi="Arial" w:cs="Arial"/>
          <w:sz w:val="20"/>
          <w:szCs w:val="20"/>
        </w:rPr>
        <w:t>průběžné</w:t>
      </w:r>
      <w:r w:rsidR="00151E5F">
        <w:rPr>
          <w:rFonts w:ascii="Arial" w:hAnsi="Arial" w:cs="Arial"/>
          <w:sz w:val="20"/>
          <w:szCs w:val="20"/>
        </w:rPr>
        <w:t>m</w:t>
      </w:r>
      <w:r w:rsidR="00197B5A" w:rsidRPr="00F17AF9">
        <w:rPr>
          <w:rFonts w:ascii="Arial" w:hAnsi="Arial" w:cs="Arial"/>
          <w:sz w:val="20"/>
          <w:szCs w:val="20"/>
        </w:rPr>
        <w:t xml:space="preserve"> </w:t>
      </w:r>
      <w:r w:rsidR="00151E5F">
        <w:rPr>
          <w:rFonts w:ascii="Arial" w:hAnsi="Arial" w:cs="Arial"/>
          <w:sz w:val="20"/>
          <w:szCs w:val="20"/>
        </w:rPr>
        <w:t>požadavku na platbu</w:t>
      </w:r>
      <w:r w:rsidR="00151E5F" w:rsidRPr="00F17AF9">
        <w:rPr>
          <w:rFonts w:ascii="Arial" w:hAnsi="Arial" w:cs="Arial"/>
          <w:sz w:val="20"/>
          <w:szCs w:val="20"/>
        </w:rPr>
        <w:t xml:space="preserve"> </w:t>
      </w:r>
      <w:r w:rsidRPr="00F17AF9">
        <w:rPr>
          <w:rFonts w:ascii="Arial" w:hAnsi="Arial" w:cs="Arial"/>
          <w:sz w:val="20"/>
          <w:szCs w:val="20"/>
        </w:rPr>
        <w:t xml:space="preserve">nedostatky či nesrovnalosti, </w:t>
      </w:r>
      <w:r w:rsidR="009B16DC" w:rsidRPr="00F17AF9">
        <w:rPr>
          <w:rFonts w:ascii="Arial" w:hAnsi="Arial" w:cs="Arial"/>
          <w:sz w:val="20"/>
          <w:szCs w:val="20"/>
        </w:rPr>
        <w:t xml:space="preserve">vyzve </w:t>
      </w:r>
      <w:r w:rsidRPr="00F17AF9">
        <w:rPr>
          <w:rFonts w:ascii="Arial" w:hAnsi="Arial" w:cs="Arial"/>
          <w:sz w:val="20"/>
          <w:szCs w:val="20"/>
        </w:rPr>
        <w:t>příjemce k</w:t>
      </w:r>
      <w:r w:rsidR="00BC07AF" w:rsidRPr="00F17AF9">
        <w:rPr>
          <w:rFonts w:ascii="Arial" w:hAnsi="Arial" w:cs="Arial"/>
          <w:sz w:val="20"/>
          <w:szCs w:val="20"/>
        </w:rPr>
        <w:t> </w:t>
      </w:r>
      <w:r w:rsidRPr="00F17AF9">
        <w:rPr>
          <w:rFonts w:ascii="Arial" w:hAnsi="Arial" w:cs="Arial"/>
          <w:sz w:val="20"/>
          <w:szCs w:val="20"/>
        </w:rPr>
        <w:t>jejich</w:t>
      </w:r>
      <w:r w:rsidR="00BC07AF" w:rsidRPr="00F17AF9">
        <w:rPr>
          <w:rFonts w:ascii="Arial" w:hAnsi="Arial" w:cs="Arial"/>
          <w:sz w:val="20"/>
          <w:szCs w:val="20"/>
        </w:rPr>
        <w:t xml:space="preserve"> neprodlenému</w:t>
      </w:r>
      <w:r w:rsidRPr="00F17AF9">
        <w:rPr>
          <w:rFonts w:ascii="Arial" w:hAnsi="Arial" w:cs="Arial"/>
          <w:sz w:val="20"/>
          <w:szCs w:val="20"/>
        </w:rPr>
        <w:t xml:space="preserve"> odstranění</w:t>
      </w:r>
      <w:r w:rsidR="00BC07AF" w:rsidRPr="00F17AF9">
        <w:rPr>
          <w:rFonts w:ascii="Arial" w:hAnsi="Arial" w:cs="Arial"/>
          <w:sz w:val="20"/>
          <w:szCs w:val="20"/>
        </w:rPr>
        <w:t xml:space="preserve">. Do doby odstranění </w:t>
      </w:r>
      <w:r w:rsidR="0068188D" w:rsidRPr="00F17AF9">
        <w:rPr>
          <w:rFonts w:ascii="Arial" w:hAnsi="Arial" w:cs="Arial"/>
          <w:sz w:val="20"/>
          <w:szCs w:val="20"/>
        </w:rPr>
        <w:t xml:space="preserve">nedostatků </w:t>
      </w:r>
      <w:r w:rsidR="00EF0180" w:rsidRPr="00F17AF9">
        <w:rPr>
          <w:rFonts w:ascii="Arial" w:hAnsi="Arial" w:cs="Arial"/>
          <w:sz w:val="20"/>
          <w:szCs w:val="20"/>
        </w:rPr>
        <w:t>neběží</w:t>
      </w:r>
      <w:r w:rsidR="00BC07AF" w:rsidRPr="00F17AF9">
        <w:rPr>
          <w:rFonts w:ascii="Arial" w:hAnsi="Arial" w:cs="Arial"/>
          <w:sz w:val="20"/>
          <w:szCs w:val="20"/>
        </w:rPr>
        <w:t xml:space="preserve"> lhůta pro poskytnutí dotace dle bodu 3.1. </w:t>
      </w:r>
    </w:p>
    <w:p w14:paraId="3E6797C0" w14:textId="77777777" w:rsidR="002E0483" w:rsidRPr="002E0483" w:rsidRDefault="002E0483" w:rsidP="002E0483">
      <w:pPr>
        <w:pStyle w:val="Odstavecseseznamem"/>
        <w:rPr>
          <w:rFonts w:ascii="Arial" w:hAnsi="Arial" w:cs="Arial"/>
          <w:sz w:val="20"/>
          <w:szCs w:val="20"/>
        </w:rPr>
      </w:pPr>
    </w:p>
    <w:p w14:paraId="76DBDC73" w14:textId="05131E6C" w:rsidR="002E0483" w:rsidRPr="00F17AF9" w:rsidRDefault="002E0483" w:rsidP="002E0483">
      <w:pPr>
        <w:pStyle w:val="Odstavecseseznamem"/>
        <w:numPr>
          <w:ilvl w:val="1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17AF9">
        <w:rPr>
          <w:rFonts w:ascii="Arial" w:hAnsi="Arial" w:cs="Arial"/>
          <w:sz w:val="20"/>
          <w:szCs w:val="20"/>
        </w:rPr>
        <w:t xml:space="preserve">Příjemce je povinen předložit poskytovateli doklad o úhradě závazku ve výši proplacených průběžných částí dotace </w:t>
      </w:r>
      <w:r>
        <w:rPr>
          <w:rFonts w:ascii="Arial" w:hAnsi="Arial" w:cs="Arial"/>
          <w:sz w:val="20"/>
          <w:szCs w:val="20"/>
        </w:rPr>
        <w:t xml:space="preserve">(vyúčtování) </w:t>
      </w:r>
      <w:r w:rsidRPr="00F17AF9">
        <w:rPr>
          <w:rFonts w:ascii="Arial" w:hAnsi="Arial" w:cs="Arial"/>
          <w:sz w:val="20"/>
          <w:szCs w:val="20"/>
        </w:rPr>
        <w:t>do 30 dnů, ale nejpozději do 31. 12. 2021, od odeslání dotace poskytovatelem na účet příjemce.</w:t>
      </w:r>
    </w:p>
    <w:p w14:paraId="4829D450" w14:textId="77777777" w:rsidR="002E0483" w:rsidRPr="00F17AF9" w:rsidRDefault="002E0483" w:rsidP="002E0483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647176DB" w14:textId="77777777" w:rsidR="00202BC6" w:rsidRDefault="00202BC6" w:rsidP="00F17AF9">
      <w:pPr>
        <w:jc w:val="both"/>
        <w:rPr>
          <w:rFonts w:ascii="Arial" w:hAnsi="Arial" w:cs="Arial"/>
          <w:sz w:val="20"/>
          <w:szCs w:val="20"/>
        </w:rPr>
      </w:pPr>
    </w:p>
    <w:p w14:paraId="6FE3C1B8" w14:textId="1A66B54A" w:rsidR="00552DF4" w:rsidRDefault="00552DF4" w:rsidP="00F17AF9">
      <w:pPr>
        <w:spacing w:before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</w:p>
    <w:p w14:paraId="0F8BB2BF" w14:textId="77777777" w:rsidR="00E30811" w:rsidRPr="00F23774" w:rsidRDefault="00A07F6F" w:rsidP="00557C49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557C49" w:rsidRPr="00F23774">
        <w:rPr>
          <w:rFonts w:ascii="Arial" w:hAnsi="Arial" w:cs="Arial"/>
          <w:b/>
          <w:sz w:val="20"/>
          <w:szCs w:val="20"/>
        </w:rPr>
        <w:t>V.</w:t>
      </w:r>
    </w:p>
    <w:p w14:paraId="7D550972" w14:textId="77777777" w:rsidR="00B21E2E" w:rsidRPr="00F23774" w:rsidRDefault="00B21E2E" w:rsidP="0083034B">
      <w:pPr>
        <w:pStyle w:val="Zkladntext"/>
        <w:spacing w:after="120"/>
        <w:ind w:right="0"/>
        <w:jc w:val="center"/>
        <w:rPr>
          <w:rFonts w:ascii="Arial" w:hAnsi="Arial" w:cs="Arial"/>
          <w:b/>
          <w:snapToGrid w:val="0"/>
          <w:sz w:val="20"/>
        </w:rPr>
      </w:pPr>
      <w:r w:rsidRPr="00F23774">
        <w:rPr>
          <w:rFonts w:ascii="Arial" w:hAnsi="Arial" w:cs="Arial"/>
          <w:b/>
          <w:snapToGrid w:val="0"/>
          <w:sz w:val="20"/>
        </w:rPr>
        <w:t>Podmínky použití dotace</w:t>
      </w:r>
    </w:p>
    <w:p w14:paraId="4258663B" w14:textId="783F0834" w:rsidR="00B21E2E" w:rsidRPr="004A36AB" w:rsidRDefault="00B21E2E" w:rsidP="00D040ED">
      <w:pPr>
        <w:pStyle w:val="Odstavecseseznamem"/>
        <w:numPr>
          <w:ilvl w:val="1"/>
          <w:numId w:val="10"/>
        </w:numPr>
        <w:tabs>
          <w:tab w:val="left" w:pos="8928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A36AB">
        <w:rPr>
          <w:rFonts w:ascii="Arial" w:hAnsi="Arial" w:cs="Arial"/>
          <w:sz w:val="20"/>
          <w:szCs w:val="20"/>
        </w:rPr>
        <w:t xml:space="preserve">Příjemce </w:t>
      </w:r>
      <w:r w:rsidR="00513A73">
        <w:rPr>
          <w:rFonts w:ascii="Arial" w:hAnsi="Arial" w:cs="Arial"/>
          <w:sz w:val="20"/>
          <w:szCs w:val="20"/>
        </w:rPr>
        <w:t xml:space="preserve">dotaci přijímá a zavazuje se ji </w:t>
      </w:r>
      <w:r w:rsidRPr="004A36AB">
        <w:rPr>
          <w:rFonts w:ascii="Arial" w:hAnsi="Arial" w:cs="Arial"/>
          <w:sz w:val="20"/>
          <w:szCs w:val="20"/>
        </w:rPr>
        <w:t xml:space="preserve">použít </w:t>
      </w:r>
      <w:r w:rsidR="00FD67AB" w:rsidRPr="004A36AB">
        <w:rPr>
          <w:rFonts w:ascii="Arial" w:hAnsi="Arial" w:cs="Arial"/>
          <w:sz w:val="20"/>
          <w:szCs w:val="20"/>
        </w:rPr>
        <w:t xml:space="preserve"> </w:t>
      </w:r>
      <w:r w:rsidR="00513A73">
        <w:rPr>
          <w:rFonts w:ascii="Arial" w:hAnsi="Arial" w:cs="Arial"/>
          <w:sz w:val="20"/>
          <w:szCs w:val="20"/>
        </w:rPr>
        <w:t xml:space="preserve">výlučně </w:t>
      </w:r>
      <w:r w:rsidR="00FD67AB" w:rsidRPr="004A36AB">
        <w:rPr>
          <w:rFonts w:ascii="Arial" w:hAnsi="Arial" w:cs="Arial"/>
          <w:sz w:val="20"/>
          <w:szCs w:val="20"/>
        </w:rPr>
        <w:t>k účelu uvedenému v článku I</w:t>
      </w:r>
      <w:r w:rsidRPr="004A36AB">
        <w:rPr>
          <w:rFonts w:ascii="Arial" w:hAnsi="Arial" w:cs="Arial"/>
          <w:sz w:val="20"/>
          <w:szCs w:val="20"/>
        </w:rPr>
        <w:t>. této smlouvy</w:t>
      </w:r>
      <w:r w:rsidR="00513A73">
        <w:rPr>
          <w:rFonts w:ascii="Arial" w:hAnsi="Arial" w:cs="Arial"/>
          <w:sz w:val="20"/>
          <w:szCs w:val="20"/>
        </w:rPr>
        <w:t>, v souladu s podmínkami stanovenými v této smlouvě</w:t>
      </w:r>
      <w:r w:rsidRPr="004A36AB">
        <w:rPr>
          <w:rFonts w:ascii="Arial" w:hAnsi="Arial" w:cs="Arial"/>
          <w:sz w:val="20"/>
          <w:szCs w:val="20"/>
        </w:rPr>
        <w:t>.</w:t>
      </w:r>
    </w:p>
    <w:p w14:paraId="5456BD2C" w14:textId="77777777" w:rsidR="00B21E2E" w:rsidRPr="00F23774" w:rsidRDefault="00B21E2E" w:rsidP="00B21E2E">
      <w:pPr>
        <w:pStyle w:val="Odstavecseseznamem"/>
        <w:tabs>
          <w:tab w:val="left" w:pos="8928"/>
        </w:tabs>
        <w:spacing w:before="120" w:after="240"/>
        <w:ind w:left="0"/>
        <w:jc w:val="both"/>
        <w:rPr>
          <w:rFonts w:ascii="Arial" w:hAnsi="Arial" w:cs="Arial"/>
          <w:sz w:val="8"/>
          <w:szCs w:val="8"/>
        </w:rPr>
      </w:pPr>
    </w:p>
    <w:p w14:paraId="1EA435BA" w14:textId="77777777" w:rsidR="00681AC4" w:rsidRPr="004A36AB" w:rsidRDefault="00B21E2E" w:rsidP="00D040ED">
      <w:pPr>
        <w:pStyle w:val="Odstavecseseznamem"/>
        <w:numPr>
          <w:ilvl w:val="1"/>
          <w:numId w:val="10"/>
        </w:numPr>
        <w:tabs>
          <w:tab w:val="left" w:pos="8928"/>
        </w:tabs>
        <w:spacing w:before="120"/>
        <w:jc w:val="both"/>
        <w:rPr>
          <w:rFonts w:ascii="Arial" w:hAnsi="Arial" w:cs="Arial"/>
          <w:i/>
          <w:color w:val="7030A0"/>
          <w:sz w:val="16"/>
          <w:szCs w:val="16"/>
        </w:rPr>
      </w:pPr>
      <w:r w:rsidRPr="004A36AB">
        <w:rPr>
          <w:rFonts w:ascii="Arial" w:hAnsi="Arial" w:cs="Arial"/>
          <w:b/>
          <w:sz w:val="20"/>
          <w:szCs w:val="20"/>
        </w:rPr>
        <w:t>Způsobilými výdaji</w:t>
      </w:r>
      <w:r w:rsidR="00F17AF9">
        <w:rPr>
          <w:rFonts w:ascii="Arial" w:hAnsi="Arial" w:cs="Arial"/>
          <w:b/>
          <w:sz w:val="20"/>
          <w:szCs w:val="20"/>
        </w:rPr>
        <w:t xml:space="preserve"> </w:t>
      </w:r>
      <w:r w:rsidR="00681AC4" w:rsidRPr="004A36AB">
        <w:rPr>
          <w:rFonts w:ascii="Arial" w:hAnsi="Arial" w:cs="Arial"/>
          <w:sz w:val="20"/>
          <w:szCs w:val="20"/>
        </w:rPr>
        <w:t xml:space="preserve">jsou </w:t>
      </w:r>
      <w:r w:rsidRPr="004A36AB">
        <w:rPr>
          <w:rFonts w:ascii="Arial" w:hAnsi="Arial" w:cs="Arial"/>
          <w:sz w:val="20"/>
          <w:szCs w:val="20"/>
        </w:rPr>
        <w:t>proplacen</w:t>
      </w:r>
      <w:r w:rsidR="00681AC4" w:rsidRPr="004A36AB">
        <w:rPr>
          <w:rFonts w:ascii="Arial" w:hAnsi="Arial" w:cs="Arial"/>
          <w:sz w:val="20"/>
          <w:szCs w:val="20"/>
        </w:rPr>
        <w:t>á</w:t>
      </w:r>
      <w:r w:rsidR="00F17AF9">
        <w:rPr>
          <w:rFonts w:ascii="Arial" w:hAnsi="Arial" w:cs="Arial"/>
          <w:sz w:val="20"/>
          <w:szCs w:val="20"/>
        </w:rPr>
        <w:t xml:space="preserve"> </w:t>
      </w:r>
      <w:r w:rsidR="00735878" w:rsidRPr="004A36AB">
        <w:rPr>
          <w:rFonts w:ascii="Arial" w:hAnsi="Arial" w:cs="Arial"/>
          <w:sz w:val="20"/>
          <w:szCs w:val="20"/>
        </w:rPr>
        <w:t>plnění</w:t>
      </w:r>
      <w:r w:rsidRPr="004A36AB">
        <w:rPr>
          <w:rFonts w:ascii="Arial" w:hAnsi="Arial" w:cs="Arial"/>
          <w:sz w:val="20"/>
          <w:szCs w:val="20"/>
        </w:rPr>
        <w:t xml:space="preserve">, jež </w:t>
      </w:r>
      <w:r w:rsidR="008137A3" w:rsidRPr="004A36AB">
        <w:rPr>
          <w:rFonts w:ascii="Arial" w:hAnsi="Arial" w:cs="Arial"/>
          <w:sz w:val="20"/>
          <w:szCs w:val="20"/>
        </w:rPr>
        <w:t>souvisejí s</w:t>
      </w:r>
      <w:r w:rsidR="00996BF3">
        <w:rPr>
          <w:rFonts w:ascii="Arial" w:hAnsi="Arial" w:cs="Arial"/>
          <w:sz w:val="20"/>
          <w:szCs w:val="20"/>
        </w:rPr>
        <w:t> </w:t>
      </w:r>
      <w:r w:rsidR="008137A3" w:rsidRPr="004A36AB">
        <w:rPr>
          <w:rFonts w:ascii="Arial" w:hAnsi="Arial" w:cs="Arial"/>
          <w:sz w:val="20"/>
          <w:szCs w:val="20"/>
        </w:rPr>
        <w:t>účelem</w:t>
      </w:r>
      <w:r w:rsidR="00F433B0">
        <w:rPr>
          <w:rFonts w:ascii="Arial" w:hAnsi="Arial" w:cs="Arial"/>
          <w:sz w:val="20"/>
          <w:szCs w:val="20"/>
        </w:rPr>
        <w:t xml:space="preserve"> vymezeným v čl. 1.2 této smlouvy. </w:t>
      </w:r>
    </w:p>
    <w:p w14:paraId="1CADD3E6" w14:textId="77777777" w:rsidR="00075D0F" w:rsidRPr="00F23774" w:rsidRDefault="00075D0F" w:rsidP="00075D0F">
      <w:pPr>
        <w:pStyle w:val="Odstavecseseznamem"/>
        <w:tabs>
          <w:tab w:val="left" w:pos="8928"/>
        </w:tabs>
        <w:spacing w:before="120"/>
        <w:ind w:left="360"/>
        <w:jc w:val="both"/>
        <w:rPr>
          <w:rFonts w:ascii="Arial" w:hAnsi="Arial" w:cs="Arial"/>
          <w:sz w:val="6"/>
          <w:szCs w:val="6"/>
        </w:rPr>
      </w:pPr>
    </w:p>
    <w:p w14:paraId="5FFD3262" w14:textId="0821060F" w:rsidR="007F205E" w:rsidRDefault="00681AC4" w:rsidP="007F205E">
      <w:pPr>
        <w:pStyle w:val="Odstavecseseznamem"/>
        <w:numPr>
          <w:ilvl w:val="1"/>
          <w:numId w:val="10"/>
        </w:numPr>
        <w:tabs>
          <w:tab w:val="left" w:pos="8928"/>
        </w:tabs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F23774">
        <w:rPr>
          <w:rFonts w:ascii="Arial" w:hAnsi="Arial" w:cs="Arial"/>
          <w:b/>
          <w:sz w:val="20"/>
          <w:szCs w:val="20"/>
        </w:rPr>
        <w:t xml:space="preserve">Nezpůsobilými výdaji </w:t>
      </w:r>
      <w:r w:rsidR="00B21E2E" w:rsidRPr="00F23774">
        <w:rPr>
          <w:rFonts w:ascii="Arial" w:hAnsi="Arial" w:cs="Arial"/>
          <w:sz w:val="20"/>
          <w:szCs w:val="20"/>
        </w:rPr>
        <w:t>jsou</w:t>
      </w:r>
      <w:r w:rsidR="00F17AF9">
        <w:rPr>
          <w:rFonts w:ascii="Arial" w:hAnsi="Arial" w:cs="Arial"/>
          <w:sz w:val="20"/>
          <w:szCs w:val="20"/>
        </w:rPr>
        <w:t xml:space="preserve"> </w:t>
      </w:r>
      <w:r w:rsidR="00F433B0">
        <w:rPr>
          <w:rFonts w:ascii="Arial" w:hAnsi="Arial" w:cs="Arial"/>
          <w:sz w:val="20"/>
          <w:szCs w:val="20"/>
        </w:rPr>
        <w:t>všechny výdaje nesouvisející s účelem dotace.</w:t>
      </w:r>
    </w:p>
    <w:p w14:paraId="75F21FB9" w14:textId="346BEF03" w:rsidR="007F205E" w:rsidRPr="007F205E" w:rsidRDefault="007F205E" w:rsidP="007F205E">
      <w:pPr>
        <w:tabs>
          <w:tab w:val="left" w:pos="8928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44441284" w14:textId="77777777" w:rsidR="00514A09" w:rsidRPr="007F205E" w:rsidRDefault="00514A09" w:rsidP="007F205E">
      <w:pPr>
        <w:pStyle w:val="Odstavecseseznamem"/>
        <w:numPr>
          <w:ilvl w:val="1"/>
          <w:numId w:val="10"/>
        </w:num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7F205E">
        <w:rPr>
          <w:rFonts w:ascii="Arial" w:hAnsi="Arial" w:cs="Arial"/>
          <w:sz w:val="20"/>
          <w:szCs w:val="20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4CD91C2" w14:textId="77777777" w:rsidR="00BC35A3" w:rsidRDefault="00B21E2E" w:rsidP="00704DE1">
      <w:pPr>
        <w:pStyle w:val="Zkladntext"/>
        <w:numPr>
          <w:ilvl w:val="1"/>
          <w:numId w:val="10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426" w:right="0" w:hanging="426"/>
        <w:rPr>
          <w:rFonts w:ascii="Arial" w:hAnsi="Arial" w:cs="Arial"/>
          <w:sz w:val="20"/>
        </w:rPr>
      </w:pPr>
      <w:r w:rsidRPr="00F23774">
        <w:rPr>
          <w:rFonts w:ascii="Arial" w:hAnsi="Arial" w:cs="Arial"/>
          <w:sz w:val="20"/>
        </w:rPr>
        <w:t>Příjemce je dále povinen:</w:t>
      </w:r>
    </w:p>
    <w:p w14:paraId="2D5D8E4E" w14:textId="77777777" w:rsidR="009B1B8F" w:rsidRDefault="009B1B8F" w:rsidP="009B1B8F">
      <w:pPr>
        <w:numPr>
          <w:ilvl w:val="0"/>
          <w:numId w:val="8"/>
        </w:numPr>
        <w:tabs>
          <w:tab w:val="left" w:pos="8928"/>
        </w:tabs>
        <w:spacing w:before="40"/>
        <w:jc w:val="both"/>
        <w:rPr>
          <w:rFonts w:ascii="Arial" w:hAnsi="Arial" w:cs="Arial"/>
          <w:sz w:val="20"/>
          <w:szCs w:val="20"/>
        </w:rPr>
      </w:pPr>
      <w:r w:rsidRPr="00F23774">
        <w:rPr>
          <w:rFonts w:ascii="Arial" w:hAnsi="Arial" w:cs="Arial"/>
          <w:sz w:val="20"/>
          <w:szCs w:val="20"/>
        </w:rPr>
        <w:t>zajistit, aby všechny údaje, které uvádí poskytovateli, byly vždy úplné a pravdivé,</w:t>
      </w:r>
    </w:p>
    <w:p w14:paraId="37F564D7" w14:textId="77777777" w:rsidR="009B1B8F" w:rsidRDefault="009B1B8F" w:rsidP="009B1B8F">
      <w:pPr>
        <w:numPr>
          <w:ilvl w:val="0"/>
          <w:numId w:val="8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23774">
        <w:rPr>
          <w:rFonts w:ascii="Arial" w:hAnsi="Arial" w:cs="Arial"/>
          <w:sz w:val="20"/>
          <w:szCs w:val="20"/>
        </w:rPr>
        <w:t>zabezpečit archivaci veškeré dokumentace k</w:t>
      </w:r>
      <w:r>
        <w:rPr>
          <w:rFonts w:ascii="Arial" w:hAnsi="Arial" w:cs="Arial"/>
          <w:sz w:val="20"/>
          <w:szCs w:val="20"/>
        </w:rPr>
        <w:t> poskytované dotaci</w:t>
      </w:r>
      <w:r w:rsidRPr="00F23774">
        <w:rPr>
          <w:rFonts w:ascii="Arial" w:hAnsi="Arial" w:cs="Arial"/>
          <w:sz w:val="20"/>
          <w:szCs w:val="20"/>
        </w:rPr>
        <w:t>, včetně účetnictví</w:t>
      </w:r>
      <w:r>
        <w:rPr>
          <w:rFonts w:ascii="Arial" w:hAnsi="Arial" w:cs="Arial"/>
          <w:sz w:val="20"/>
          <w:szCs w:val="20"/>
        </w:rPr>
        <w:t xml:space="preserve"> </w:t>
      </w:r>
      <w:r w:rsidRPr="00F23774">
        <w:rPr>
          <w:rFonts w:ascii="Arial" w:hAnsi="Arial" w:cs="Arial"/>
          <w:sz w:val="20"/>
          <w:szCs w:val="20"/>
        </w:rPr>
        <w:t>po dobu 10 let ode dne ukončení realizace</w:t>
      </w:r>
      <w:r>
        <w:rPr>
          <w:rFonts w:ascii="Arial" w:hAnsi="Arial" w:cs="Arial"/>
          <w:sz w:val="20"/>
          <w:szCs w:val="20"/>
        </w:rPr>
        <w:t>.</w:t>
      </w:r>
    </w:p>
    <w:p w14:paraId="5C2A70E2" w14:textId="77777777" w:rsidR="009B1B8F" w:rsidRDefault="009B1B8F" w:rsidP="009B1B8F">
      <w:pPr>
        <w:tabs>
          <w:tab w:val="left" w:pos="8928"/>
        </w:tabs>
        <w:spacing w:before="60"/>
        <w:ind w:left="357"/>
        <w:jc w:val="both"/>
        <w:rPr>
          <w:rFonts w:ascii="Arial" w:hAnsi="Arial" w:cs="Arial"/>
          <w:sz w:val="20"/>
          <w:szCs w:val="20"/>
        </w:rPr>
      </w:pPr>
    </w:p>
    <w:p w14:paraId="633973B4" w14:textId="77777777" w:rsidR="00513A73" w:rsidRDefault="00513A73" w:rsidP="009B1B8F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</w:t>
      </w:r>
    </w:p>
    <w:p w14:paraId="6CFEBE7B" w14:textId="2FCD38A9" w:rsidR="00153B5A" w:rsidRPr="002E0483" w:rsidRDefault="00153B5A" w:rsidP="002E0483">
      <w:pPr>
        <w:jc w:val="both"/>
        <w:rPr>
          <w:rFonts w:ascii="Arial" w:hAnsi="Arial" w:cs="Arial"/>
          <w:sz w:val="20"/>
          <w:szCs w:val="20"/>
        </w:rPr>
      </w:pPr>
    </w:p>
    <w:p w14:paraId="03DE5F9C" w14:textId="5E68CF91" w:rsidR="006C6FC6" w:rsidRPr="002E0483" w:rsidRDefault="009B1B8F" w:rsidP="002E0483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94433">
        <w:rPr>
          <w:rFonts w:ascii="Arial" w:hAnsi="Arial" w:cs="Arial"/>
          <w:sz w:val="20"/>
          <w:szCs w:val="20"/>
        </w:rPr>
        <w:t xml:space="preserve">V případě, že </w:t>
      </w:r>
      <w:r>
        <w:rPr>
          <w:rFonts w:ascii="Arial" w:hAnsi="Arial" w:cs="Arial"/>
          <w:sz w:val="20"/>
          <w:szCs w:val="20"/>
        </w:rPr>
        <w:t>dotace nebyla použita v celé výši ve lhůtě uvedené v čl. II. této smlouvy</w:t>
      </w:r>
      <w:r w:rsidR="00153B5A">
        <w:rPr>
          <w:rFonts w:ascii="Arial" w:hAnsi="Arial" w:cs="Arial"/>
          <w:sz w:val="20"/>
          <w:szCs w:val="20"/>
        </w:rPr>
        <w:t xml:space="preserve">, nebo v případě, že celkové příjemcem vynaložené způsobilé výdaje na účel uvedený v čl. I této smlouvy byly nižší než celkové předpokládané způsobilé výdaje vedené v čl. I této </w:t>
      </w:r>
      <w:r w:rsidR="000F236B">
        <w:rPr>
          <w:rFonts w:ascii="Arial" w:hAnsi="Arial" w:cs="Arial"/>
          <w:sz w:val="20"/>
          <w:szCs w:val="20"/>
        </w:rPr>
        <w:t>s</w:t>
      </w:r>
      <w:r w:rsidR="00153B5A">
        <w:rPr>
          <w:rFonts w:ascii="Arial" w:hAnsi="Arial" w:cs="Arial"/>
          <w:sz w:val="20"/>
          <w:szCs w:val="20"/>
        </w:rPr>
        <w:t xml:space="preserve">mlouvy, </w:t>
      </w:r>
      <w:r>
        <w:rPr>
          <w:rFonts w:ascii="Arial" w:hAnsi="Arial" w:cs="Arial"/>
          <w:sz w:val="20"/>
          <w:szCs w:val="20"/>
        </w:rPr>
        <w:t xml:space="preserve"> </w:t>
      </w:r>
      <w:r w:rsidRPr="00594433">
        <w:rPr>
          <w:rFonts w:ascii="Arial" w:hAnsi="Arial" w:cs="Arial"/>
          <w:sz w:val="20"/>
          <w:szCs w:val="20"/>
        </w:rPr>
        <w:t>je příjemce  povin</w:t>
      </w:r>
      <w:r w:rsidRPr="00C13AB0">
        <w:rPr>
          <w:rFonts w:ascii="Arial" w:hAnsi="Arial" w:cs="Arial"/>
          <w:sz w:val="20"/>
          <w:szCs w:val="20"/>
        </w:rPr>
        <w:t xml:space="preserve">en vrátit </w:t>
      </w:r>
      <w:r w:rsidR="00153B5A">
        <w:rPr>
          <w:rFonts w:ascii="Arial" w:hAnsi="Arial" w:cs="Arial"/>
          <w:sz w:val="20"/>
          <w:szCs w:val="20"/>
        </w:rPr>
        <w:t xml:space="preserve">nevyčerpanou </w:t>
      </w:r>
      <w:r w:rsidRPr="00C13AB0">
        <w:rPr>
          <w:rFonts w:ascii="Arial" w:hAnsi="Arial" w:cs="Arial"/>
          <w:sz w:val="20"/>
          <w:szCs w:val="20"/>
        </w:rPr>
        <w:t>dotaci nebo její část</w:t>
      </w:r>
      <w:r w:rsidR="0031670A">
        <w:rPr>
          <w:rFonts w:ascii="Arial" w:hAnsi="Arial" w:cs="Arial"/>
          <w:sz w:val="20"/>
          <w:szCs w:val="20"/>
        </w:rPr>
        <w:t xml:space="preserve"> a to do 15 dnů od rozhodné skutečnosti</w:t>
      </w:r>
      <w:r w:rsidR="00153B5A">
        <w:rPr>
          <w:rFonts w:ascii="Arial" w:hAnsi="Arial" w:cs="Arial"/>
          <w:sz w:val="20"/>
          <w:szCs w:val="20"/>
        </w:rPr>
        <w:t xml:space="preserve">. </w:t>
      </w:r>
      <w:r w:rsidR="00153B5A" w:rsidRPr="007F205E">
        <w:rPr>
          <w:rFonts w:ascii="Arial" w:hAnsi="Arial" w:cs="Arial"/>
          <w:sz w:val="20"/>
          <w:szCs w:val="20"/>
        </w:rPr>
        <w:t xml:space="preserve">Nevrátí-li příjemce nevyčerpanou část dotace v této lhůtě, dopustí se porušení rozpočtové kázně ve smyslu </w:t>
      </w:r>
      <w:proofErr w:type="spellStart"/>
      <w:r w:rsidR="00153B5A" w:rsidRPr="007F205E">
        <w:rPr>
          <w:rFonts w:ascii="Arial" w:hAnsi="Arial" w:cs="Arial"/>
          <w:sz w:val="20"/>
          <w:szCs w:val="20"/>
        </w:rPr>
        <w:t>ust</w:t>
      </w:r>
      <w:proofErr w:type="spellEnd"/>
      <w:r w:rsidR="00153B5A" w:rsidRPr="007F205E">
        <w:rPr>
          <w:rFonts w:ascii="Arial" w:hAnsi="Arial" w:cs="Arial"/>
          <w:sz w:val="20"/>
          <w:szCs w:val="20"/>
        </w:rPr>
        <w:t>. § 22 zákona č. 250/2000 Sb., o rozpočtových pravidlech územních rozpočtů, ve znění pozdějších předpisů.</w:t>
      </w:r>
    </w:p>
    <w:p w14:paraId="05069EF2" w14:textId="77777777" w:rsidR="006C6FC6" w:rsidRDefault="006C6FC6" w:rsidP="007F205E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6A0C5106" w14:textId="30E9ADDA" w:rsidR="006C6FC6" w:rsidRDefault="006C6FC6" w:rsidP="002E0483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F205E">
        <w:rPr>
          <w:rFonts w:ascii="Arial" w:hAnsi="Arial" w:cs="Arial"/>
          <w:sz w:val="20"/>
          <w:szCs w:val="20"/>
        </w:rPr>
        <w:t>V případě, že příjemce použije dotaci nebo její část na jiný účel než účel sjednaný touto smlouvou v čl. I</w:t>
      </w:r>
      <w:r>
        <w:rPr>
          <w:rFonts w:ascii="Arial" w:hAnsi="Arial" w:cs="Arial"/>
          <w:sz w:val="20"/>
          <w:szCs w:val="20"/>
        </w:rPr>
        <w:t>,</w:t>
      </w:r>
      <w:r w:rsidRPr="007F205E">
        <w:rPr>
          <w:rFonts w:ascii="Arial" w:hAnsi="Arial" w:cs="Arial"/>
          <w:sz w:val="20"/>
          <w:szCs w:val="20"/>
        </w:rPr>
        <w:t xml:space="preserve"> poruší některou z jiných podmínek použití dotace, stanovených v čl. II</w:t>
      </w:r>
      <w:r w:rsidR="00DE2E8A">
        <w:rPr>
          <w:rFonts w:ascii="Arial" w:hAnsi="Arial" w:cs="Arial"/>
          <w:sz w:val="20"/>
          <w:szCs w:val="20"/>
        </w:rPr>
        <w:t>.</w:t>
      </w:r>
      <w:r w:rsidRPr="007F205E">
        <w:rPr>
          <w:rFonts w:ascii="Arial" w:hAnsi="Arial" w:cs="Arial"/>
          <w:sz w:val="20"/>
          <w:szCs w:val="20"/>
        </w:rPr>
        <w:t xml:space="preserve"> této smlouvy, nebo poruší některou z povinností uvedených v této smlouvě, dopustí se porušení rozpočtové kázně ve smyslu </w:t>
      </w:r>
      <w:proofErr w:type="spellStart"/>
      <w:r w:rsidRPr="007F205E">
        <w:rPr>
          <w:rFonts w:ascii="Arial" w:hAnsi="Arial" w:cs="Arial"/>
          <w:sz w:val="20"/>
          <w:szCs w:val="20"/>
        </w:rPr>
        <w:t>ust</w:t>
      </w:r>
      <w:proofErr w:type="spellEnd"/>
      <w:r w:rsidRPr="007F205E">
        <w:rPr>
          <w:rFonts w:ascii="Arial" w:hAnsi="Arial" w:cs="Arial"/>
          <w:sz w:val="20"/>
          <w:szCs w:val="20"/>
        </w:rPr>
        <w:t xml:space="preserve">. § 22 zákona č. 250/2000 Sb., o rozpočtových pravidlech územních rozpočtů, ve znění pozdějších předpisů. </w:t>
      </w:r>
    </w:p>
    <w:p w14:paraId="758D4C56" w14:textId="77777777" w:rsidR="006C6FC6" w:rsidRDefault="006C6FC6" w:rsidP="007F205E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7954E76C" w14:textId="22C59FE0" w:rsidR="006C6FC6" w:rsidRPr="007903B1" w:rsidRDefault="006C6FC6" w:rsidP="002B14DC">
      <w:pPr>
        <w:pStyle w:val="Odstavecseseznamem"/>
        <w:numPr>
          <w:ilvl w:val="1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903B1">
        <w:rPr>
          <w:rFonts w:ascii="Arial" w:hAnsi="Arial" w:cs="Arial"/>
          <w:sz w:val="20"/>
          <w:szCs w:val="20"/>
        </w:rPr>
        <w:t>Za porušení rozpočtové kázně uloží poskytovatel příjemci odvod ve výši stanovené platnými právními předpisy. V případě, že je příjemce dle této smlouvy povinen vrátit dotaci nebo její část, vrátí příjemce dotaci nebo její část na účet poskytovatele č. 27-4228120277/0100</w:t>
      </w:r>
      <w:r w:rsidR="007903B1" w:rsidRPr="007903B1">
        <w:rPr>
          <w:rFonts w:ascii="Arial" w:hAnsi="Arial" w:cs="Arial"/>
          <w:sz w:val="20"/>
          <w:szCs w:val="20"/>
        </w:rPr>
        <w:t>.</w:t>
      </w:r>
      <w:r w:rsidRPr="007903B1">
        <w:rPr>
          <w:rFonts w:ascii="Arial" w:hAnsi="Arial" w:cs="Arial"/>
          <w:sz w:val="20"/>
          <w:szCs w:val="20"/>
        </w:rPr>
        <w:t xml:space="preserve"> </w:t>
      </w:r>
    </w:p>
    <w:p w14:paraId="1281C80F" w14:textId="77777777" w:rsidR="009B1B8F" w:rsidRDefault="009B1B8F" w:rsidP="009B1B8F">
      <w:pPr>
        <w:jc w:val="both"/>
        <w:rPr>
          <w:rFonts w:ascii="Arial" w:hAnsi="Arial" w:cs="Arial"/>
          <w:sz w:val="20"/>
          <w:szCs w:val="20"/>
        </w:rPr>
      </w:pPr>
    </w:p>
    <w:p w14:paraId="17E4A3D8" w14:textId="5ED2D425" w:rsidR="00B21E2E" w:rsidRPr="002E0483" w:rsidRDefault="009B1B8F" w:rsidP="007903B1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2E0483">
        <w:rPr>
          <w:rFonts w:ascii="Arial" w:hAnsi="Arial" w:cs="Arial"/>
          <w:sz w:val="20"/>
          <w:szCs w:val="20"/>
        </w:rPr>
        <w:t>4.</w:t>
      </w:r>
      <w:r w:rsidR="004864A1" w:rsidRPr="002E0483">
        <w:rPr>
          <w:rFonts w:ascii="Arial" w:hAnsi="Arial" w:cs="Arial"/>
          <w:sz w:val="20"/>
          <w:szCs w:val="20"/>
        </w:rPr>
        <w:t>1</w:t>
      </w:r>
      <w:r w:rsidR="002E0483">
        <w:rPr>
          <w:rFonts w:ascii="Arial" w:hAnsi="Arial" w:cs="Arial"/>
          <w:sz w:val="20"/>
          <w:szCs w:val="20"/>
        </w:rPr>
        <w:t>0</w:t>
      </w:r>
      <w:r w:rsidRPr="002E0483">
        <w:rPr>
          <w:rFonts w:ascii="Arial" w:hAnsi="Arial" w:cs="Arial"/>
          <w:sz w:val="20"/>
          <w:szCs w:val="20"/>
        </w:rPr>
        <w:t xml:space="preserve"> 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396E5861" w14:textId="77777777" w:rsidR="00E47726" w:rsidRDefault="00E47726" w:rsidP="007F205E">
      <w:pPr>
        <w:tabs>
          <w:tab w:val="num" w:pos="747"/>
        </w:tabs>
        <w:spacing w:after="120"/>
        <w:jc w:val="both"/>
        <w:rPr>
          <w:rFonts w:ascii="Arial" w:hAnsi="Arial" w:cs="Arial"/>
        </w:rPr>
      </w:pPr>
    </w:p>
    <w:p w14:paraId="3A1BFD6B" w14:textId="77777777" w:rsidR="00E30811" w:rsidRPr="00F23774" w:rsidRDefault="00E30811" w:rsidP="00B01A0D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5ED5BEF9" w14:textId="72C5D27A" w:rsidR="00746C6E" w:rsidRPr="00F23774" w:rsidRDefault="00A07F6F" w:rsidP="00746C6E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746C6E" w:rsidRPr="00F23774">
        <w:rPr>
          <w:rFonts w:ascii="Arial" w:hAnsi="Arial" w:cs="Arial"/>
          <w:b/>
          <w:sz w:val="20"/>
          <w:szCs w:val="20"/>
        </w:rPr>
        <w:t>.</w:t>
      </w:r>
    </w:p>
    <w:p w14:paraId="490C2CC6" w14:textId="77777777" w:rsidR="00746C6E" w:rsidRPr="00F23774" w:rsidRDefault="00746C6E" w:rsidP="00792C92">
      <w:pPr>
        <w:pStyle w:val="Zkladntext"/>
        <w:tabs>
          <w:tab w:val="left" w:pos="426"/>
        </w:tabs>
        <w:spacing w:before="60" w:after="60"/>
        <w:ind w:left="426" w:right="0" w:hanging="425"/>
        <w:jc w:val="center"/>
        <w:rPr>
          <w:rFonts w:ascii="Arial" w:hAnsi="Arial" w:cs="Arial"/>
          <w:b/>
          <w:sz w:val="20"/>
        </w:rPr>
      </w:pPr>
      <w:r w:rsidRPr="00F23774">
        <w:rPr>
          <w:rFonts w:ascii="Arial" w:hAnsi="Arial" w:cs="Arial"/>
          <w:b/>
          <w:sz w:val="20"/>
        </w:rPr>
        <w:t>Změny podmínek smlouvy</w:t>
      </w:r>
    </w:p>
    <w:p w14:paraId="731E8B5B" w14:textId="527F446E" w:rsidR="00BC35A3" w:rsidRDefault="00746C6E" w:rsidP="00EE272F">
      <w:pPr>
        <w:pStyle w:val="Nadpis"/>
        <w:widowControl w:val="0"/>
        <w:numPr>
          <w:ilvl w:val="1"/>
          <w:numId w:val="36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F23774">
        <w:rPr>
          <w:rFonts w:ascii="Arial" w:hAnsi="Arial" w:cs="Arial"/>
          <w:b w:val="0"/>
          <w:sz w:val="20"/>
        </w:rPr>
        <w:t xml:space="preserve">Příjemci je dána možnost změnit </w:t>
      </w:r>
      <w:r w:rsidR="001A3411">
        <w:rPr>
          <w:rFonts w:ascii="Arial" w:hAnsi="Arial" w:cs="Arial"/>
          <w:b w:val="0"/>
          <w:sz w:val="20"/>
        </w:rPr>
        <w:t>náležitosti</w:t>
      </w:r>
      <w:r w:rsidR="00F17AF9">
        <w:rPr>
          <w:rFonts w:ascii="Arial" w:hAnsi="Arial" w:cs="Arial"/>
          <w:b w:val="0"/>
          <w:sz w:val="20"/>
        </w:rPr>
        <w:t xml:space="preserve"> </w:t>
      </w:r>
      <w:r w:rsidRPr="00F23774">
        <w:rPr>
          <w:rFonts w:ascii="Arial" w:hAnsi="Arial" w:cs="Arial"/>
          <w:b w:val="0"/>
          <w:sz w:val="20"/>
        </w:rPr>
        <w:t>bez předchozího souhlasu poskytovatele za předpokladu, že změny nejsou podstatného charakteru</w:t>
      </w:r>
      <w:r w:rsidR="003258CF" w:rsidRPr="00F23774">
        <w:rPr>
          <w:rFonts w:ascii="Arial" w:hAnsi="Arial" w:cs="Arial"/>
          <w:b w:val="0"/>
          <w:sz w:val="20"/>
        </w:rPr>
        <w:t>,</w:t>
      </w:r>
      <w:r w:rsidRPr="00F23774">
        <w:rPr>
          <w:rFonts w:ascii="Arial" w:hAnsi="Arial" w:cs="Arial"/>
          <w:b w:val="0"/>
          <w:sz w:val="20"/>
        </w:rPr>
        <w:t xml:space="preserve"> tj.:</w:t>
      </w:r>
    </w:p>
    <w:p w14:paraId="75D523AE" w14:textId="77777777" w:rsidR="00746C6E" w:rsidRPr="00F23774" w:rsidRDefault="00746C6E" w:rsidP="00D040ED">
      <w:pPr>
        <w:widowControl w:val="0"/>
        <w:numPr>
          <w:ilvl w:val="1"/>
          <w:numId w:val="6"/>
        </w:numPr>
        <w:tabs>
          <w:tab w:val="num" w:pos="709"/>
          <w:tab w:val="left" w:pos="8928"/>
        </w:tabs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F23774">
        <w:rPr>
          <w:rFonts w:ascii="Arial" w:hAnsi="Arial" w:cs="Arial"/>
          <w:snapToGrid w:val="0"/>
          <w:sz w:val="20"/>
          <w:szCs w:val="20"/>
        </w:rPr>
        <w:t xml:space="preserve">změna banky/bankovního účtu, </w:t>
      </w:r>
    </w:p>
    <w:p w14:paraId="0CC6D3B5" w14:textId="77777777" w:rsidR="00746C6E" w:rsidRPr="00F23774" w:rsidRDefault="00746C6E" w:rsidP="00D040ED">
      <w:pPr>
        <w:widowControl w:val="0"/>
        <w:numPr>
          <w:ilvl w:val="1"/>
          <w:numId w:val="6"/>
        </w:numPr>
        <w:tabs>
          <w:tab w:val="num" w:pos="720"/>
          <w:tab w:val="left" w:pos="8928"/>
        </w:tabs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F23774">
        <w:rPr>
          <w:rFonts w:ascii="Arial" w:hAnsi="Arial" w:cs="Arial"/>
          <w:snapToGrid w:val="0"/>
          <w:sz w:val="20"/>
          <w:szCs w:val="20"/>
        </w:rPr>
        <w:t xml:space="preserve">změna adresy/sídla příjemce/zřizovatele,  </w:t>
      </w:r>
    </w:p>
    <w:p w14:paraId="42B48638" w14:textId="77777777" w:rsidR="00746C6E" w:rsidRPr="00F23774" w:rsidRDefault="00746C6E" w:rsidP="00D040ED">
      <w:pPr>
        <w:widowControl w:val="0"/>
        <w:numPr>
          <w:ilvl w:val="1"/>
          <w:numId w:val="6"/>
        </w:numPr>
        <w:tabs>
          <w:tab w:val="num" w:pos="720"/>
          <w:tab w:val="left" w:pos="8928"/>
        </w:tabs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F23774">
        <w:rPr>
          <w:rFonts w:ascii="Arial" w:hAnsi="Arial" w:cs="Arial"/>
          <w:snapToGrid w:val="0"/>
          <w:sz w:val="20"/>
          <w:szCs w:val="20"/>
        </w:rPr>
        <w:t xml:space="preserve">změna statutárního orgánu/kontaktní osoby, </w:t>
      </w:r>
    </w:p>
    <w:p w14:paraId="228DE66A" w14:textId="77777777" w:rsidR="00746C6E" w:rsidRPr="00F23774" w:rsidRDefault="00746C6E" w:rsidP="00D040ED">
      <w:pPr>
        <w:widowControl w:val="0"/>
        <w:numPr>
          <w:ilvl w:val="1"/>
          <w:numId w:val="6"/>
        </w:numPr>
        <w:tabs>
          <w:tab w:val="num" w:pos="720"/>
          <w:tab w:val="left" w:pos="8928"/>
        </w:tabs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F23774">
        <w:rPr>
          <w:rFonts w:ascii="Arial" w:hAnsi="Arial" w:cs="Arial"/>
          <w:snapToGrid w:val="0"/>
          <w:sz w:val="20"/>
          <w:szCs w:val="20"/>
        </w:rPr>
        <w:t xml:space="preserve">změna názvu </w:t>
      </w:r>
      <w:r w:rsidR="003258CF" w:rsidRPr="00F23774">
        <w:rPr>
          <w:rFonts w:ascii="Arial" w:hAnsi="Arial" w:cs="Arial"/>
          <w:snapToGrid w:val="0"/>
          <w:sz w:val="20"/>
          <w:szCs w:val="20"/>
        </w:rPr>
        <w:t>příjemce/</w:t>
      </w:r>
      <w:r w:rsidRPr="00F23774">
        <w:rPr>
          <w:rFonts w:ascii="Arial" w:hAnsi="Arial" w:cs="Arial"/>
          <w:snapToGrid w:val="0"/>
          <w:sz w:val="20"/>
          <w:szCs w:val="20"/>
        </w:rPr>
        <w:t xml:space="preserve">zřizovatele, </w:t>
      </w:r>
    </w:p>
    <w:p w14:paraId="38CD42B4" w14:textId="77777777" w:rsidR="00746C6E" w:rsidRPr="00F23774" w:rsidRDefault="00746C6E" w:rsidP="00D040ED">
      <w:pPr>
        <w:widowControl w:val="0"/>
        <w:numPr>
          <w:ilvl w:val="1"/>
          <w:numId w:val="6"/>
        </w:numPr>
        <w:tabs>
          <w:tab w:val="num" w:pos="720"/>
          <w:tab w:val="left" w:pos="8928"/>
        </w:tabs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F23774">
        <w:rPr>
          <w:rFonts w:ascii="Arial" w:hAnsi="Arial" w:cs="Arial"/>
          <w:snapToGrid w:val="0"/>
          <w:sz w:val="20"/>
          <w:szCs w:val="20"/>
        </w:rPr>
        <w:t xml:space="preserve">změna zdrojů nebo výše podílů těchto zdrojů na financování </w:t>
      </w:r>
      <w:r w:rsidR="00BE4135" w:rsidRPr="00F23774">
        <w:rPr>
          <w:rFonts w:ascii="Arial" w:hAnsi="Arial" w:cs="Arial"/>
          <w:snapToGrid w:val="0"/>
          <w:sz w:val="20"/>
          <w:szCs w:val="20"/>
        </w:rPr>
        <w:t xml:space="preserve">(s výjimkou dotace od </w:t>
      </w:r>
      <w:r w:rsidR="009B1B8F">
        <w:rPr>
          <w:rFonts w:ascii="Arial" w:hAnsi="Arial" w:cs="Arial"/>
          <w:snapToGrid w:val="0"/>
          <w:sz w:val="20"/>
          <w:szCs w:val="20"/>
        </w:rPr>
        <w:lastRenderedPageBreak/>
        <w:t>Olomouck</w:t>
      </w:r>
      <w:r w:rsidR="00BE4135" w:rsidRPr="00F23774">
        <w:rPr>
          <w:rFonts w:ascii="Arial" w:hAnsi="Arial" w:cs="Arial"/>
          <w:snapToGrid w:val="0"/>
          <w:sz w:val="20"/>
          <w:szCs w:val="20"/>
        </w:rPr>
        <w:t>ého kraje)</w:t>
      </w:r>
      <w:r w:rsidRPr="00F23774">
        <w:rPr>
          <w:rFonts w:ascii="Arial" w:hAnsi="Arial" w:cs="Arial"/>
          <w:snapToGrid w:val="0"/>
          <w:sz w:val="20"/>
          <w:szCs w:val="20"/>
        </w:rPr>
        <w:t>,</w:t>
      </w:r>
    </w:p>
    <w:p w14:paraId="3584D732" w14:textId="77777777" w:rsidR="00C93407" w:rsidRPr="00F23774" w:rsidRDefault="00746C6E" w:rsidP="001762D2">
      <w:pPr>
        <w:widowControl w:val="0"/>
        <w:tabs>
          <w:tab w:val="left" w:pos="8928"/>
        </w:tabs>
        <w:spacing w:before="60"/>
        <w:ind w:left="426"/>
        <w:jc w:val="both"/>
        <w:rPr>
          <w:rFonts w:ascii="Arial" w:hAnsi="Arial" w:cs="Arial"/>
          <w:sz w:val="20"/>
        </w:rPr>
      </w:pPr>
      <w:r w:rsidRPr="00F23774">
        <w:rPr>
          <w:rFonts w:ascii="Arial" w:hAnsi="Arial" w:cs="Arial"/>
          <w:sz w:val="20"/>
        </w:rPr>
        <w:t xml:space="preserve">To vše za podmínky zachování smyslu a účelu </w:t>
      </w:r>
      <w:r w:rsidR="001A3411">
        <w:rPr>
          <w:rFonts w:ascii="Arial" w:hAnsi="Arial" w:cs="Arial"/>
          <w:sz w:val="20"/>
        </w:rPr>
        <w:t>poskytované dotace</w:t>
      </w:r>
      <w:r w:rsidRPr="00F23774">
        <w:rPr>
          <w:rFonts w:ascii="Arial" w:hAnsi="Arial" w:cs="Arial"/>
          <w:sz w:val="20"/>
        </w:rPr>
        <w:t xml:space="preserve">. Nepodstatnou změnu je příjemce povinen písemně oznámit poskytovateli </w:t>
      </w:r>
      <w:r w:rsidR="001A3411">
        <w:rPr>
          <w:rFonts w:ascii="Arial" w:hAnsi="Arial" w:cs="Arial"/>
          <w:sz w:val="20"/>
        </w:rPr>
        <w:t>bez zbytečného odkladu, nejpozději v nejbližší průběžné žádosti</w:t>
      </w:r>
      <w:r w:rsidR="00652F5B">
        <w:rPr>
          <w:rFonts w:ascii="Arial" w:hAnsi="Arial" w:cs="Arial"/>
          <w:sz w:val="20"/>
        </w:rPr>
        <w:t>.</w:t>
      </w:r>
    </w:p>
    <w:p w14:paraId="444070E8" w14:textId="5F37D7F2" w:rsidR="00BC35A3" w:rsidRPr="00EE272F" w:rsidRDefault="00746C6E" w:rsidP="00EE272F">
      <w:pPr>
        <w:pStyle w:val="Odstavecseseznamem"/>
        <w:widowControl w:val="0"/>
        <w:numPr>
          <w:ilvl w:val="1"/>
          <w:numId w:val="36"/>
        </w:numPr>
        <w:tabs>
          <w:tab w:val="left" w:pos="426"/>
        </w:tabs>
        <w:spacing w:beforeLines="50" w:before="120"/>
        <w:jc w:val="both"/>
        <w:rPr>
          <w:rFonts w:ascii="Arial" w:hAnsi="Arial" w:cs="Arial"/>
          <w:sz w:val="20"/>
          <w:szCs w:val="20"/>
        </w:rPr>
      </w:pPr>
      <w:r w:rsidRPr="00EE272F">
        <w:rPr>
          <w:rFonts w:ascii="Arial" w:hAnsi="Arial" w:cs="Arial"/>
          <w:snapToGrid w:val="0"/>
          <w:sz w:val="20"/>
          <w:szCs w:val="20"/>
        </w:rPr>
        <w:t xml:space="preserve">V případě podstatných změn </w:t>
      </w:r>
      <w:r w:rsidR="002C4397" w:rsidRPr="00EE272F">
        <w:rPr>
          <w:rFonts w:ascii="Arial" w:hAnsi="Arial" w:cs="Arial"/>
          <w:snapToGrid w:val="0"/>
          <w:sz w:val="20"/>
          <w:szCs w:val="20"/>
        </w:rPr>
        <w:t>m</w:t>
      </w:r>
      <w:r w:rsidRPr="00EE272F">
        <w:rPr>
          <w:rFonts w:ascii="Arial" w:hAnsi="Arial" w:cs="Arial"/>
          <w:snapToGrid w:val="0"/>
          <w:sz w:val="20"/>
          <w:szCs w:val="20"/>
        </w:rPr>
        <w:t xml:space="preserve">usí příjemce písemně požádat poskytovatele o změnu smlouvy formou dodatku ke smlouvě, přičemž </w:t>
      </w:r>
      <w:r w:rsidRPr="00EE272F">
        <w:rPr>
          <w:rFonts w:ascii="Arial" w:hAnsi="Arial" w:cs="Arial"/>
          <w:sz w:val="20"/>
          <w:szCs w:val="20"/>
        </w:rPr>
        <w:t xml:space="preserve">žádost o změnu smlouvy musí </w:t>
      </w:r>
      <w:r w:rsidR="00CE1588" w:rsidRPr="00EE272F">
        <w:rPr>
          <w:rFonts w:ascii="Arial" w:hAnsi="Arial" w:cs="Arial"/>
          <w:sz w:val="20"/>
          <w:szCs w:val="20"/>
        </w:rPr>
        <w:t>být řádně odůvodněná a musí být</w:t>
      </w:r>
      <w:r w:rsidRPr="00EE272F">
        <w:rPr>
          <w:rFonts w:ascii="Arial" w:hAnsi="Arial" w:cs="Arial"/>
          <w:sz w:val="20"/>
          <w:szCs w:val="20"/>
        </w:rPr>
        <w:t xml:space="preserve"> doruč</w:t>
      </w:r>
      <w:r w:rsidR="00CE1588" w:rsidRPr="00EE272F">
        <w:rPr>
          <w:rFonts w:ascii="Arial" w:hAnsi="Arial" w:cs="Arial"/>
          <w:sz w:val="20"/>
          <w:szCs w:val="20"/>
        </w:rPr>
        <w:t>ena</w:t>
      </w:r>
      <w:r w:rsidRPr="00EE272F">
        <w:rPr>
          <w:rFonts w:ascii="Arial" w:hAnsi="Arial" w:cs="Arial"/>
          <w:sz w:val="20"/>
          <w:szCs w:val="20"/>
        </w:rPr>
        <w:t xml:space="preserve"> poskytovateli minimálně 30 dnů před realizací změny a v přiměřené lhůtě, zpravidla minimálně 30 dnů před zasedáním příslušného orgánu kraje tak, aby</w:t>
      </w:r>
      <w:r w:rsidR="007D2C49" w:rsidRPr="00EE272F">
        <w:rPr>
          <w:rFonts w:ascii="Arial" w:hAnsi="Arial" w:cs="Arial"/>
          <w:sz w:val="20"/>
          <w:szCs w:val="20"/>
        </w:rPr>
        <w:t xml:space="preserve"> bylo možné vypracování dodatku. Z</w:t>
      </w:r>
      <w:r w:rsidRPr="00EE272F">
        <w:rPr>
          <w:rFonts w:ascii="Arial" w:hAnsi="Arial" w:cs="Arial"/>
          <w:sz w:val="20"/>
          <w:szCs w:val="20"/>
        </w:rPr>
        <w:t>měny smlouvy je možné provádět pouze během plnění smlouvy a nelze je aplikovat se zpětnou účinností.</w:t>
      </w:r>
    </w:p>
    <w:p w14:paraId="773842A7" w14:textId="77777777" w:rsidR="009F299F" w:rsidRPr="00F23774" w:rsidRDefault="009F299F" w:rsidP="00792C92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446200B8" w14:textId="2A2892D3" w:rsidR="00D64F05" w:rsidRPr="00F23774" w:rsidRDefault="00A07F6F" w:rsidP="009F299F">
      <w:pPr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 w:rsidR="00D64F05" w:rsidRPr="00F23774">
        <w:rPr>
          <w:rFonts w:ascii="Arial" w:hAnsi="Arial" w:cs="Arial"/>
          <w:b/>
          <w:sz w:val="20"/>
          <w:szCs w:val="20"/>
        </w:rPr>
        <w:t>.</w:t>
      </w:r>
    </w:p>
    <w:p w14:paraId="7EC27D03" w14:textId="77777777" w:rsidR="00D64F05" w:rsidRPr="00F23774" w:rsidRDefault="00D64F05" w:rsidP="00640B62">
      <w:pPr>
        <w:pStyle w:val="Zkladntext"/>
        <w:tabs>
          <w:tab w:val="left" w:pos="426"/>
        </w:tabs>
        <w:spacing w:before="60" w:after="60"/>
        <w:ind w:left="426" w:right="0" w:hanging="425"/>
        <w:jc w:val="center"/>
        <w:rPr>
          <w:rFonts w:ascii="Arial" w:hAnsi="Arial" w:cs="Arial"/>
          <w:b/>
          <w:sz w:val="20"/>
        </w:rPr>
      </w:pPr>
      <w:r w:rsidRPr="00F23774">
        <w:rPr>
          <w:rFonts w:ascii="Arial" w:hAnsi="Arial" w:cs="Arial"/>
          <w:b/>
          <w:sz w:val="20"/>
        </w:rPr>
        <w:t>Ukončení smlouvy</w:t>
      </w:r>
    </w:p>
    <w:p w14:paraId="0642EB0F" w14:textId="61D4731D" w:rsidR="00BC35A3" w:rsidRDefault="00D64F05" w:rsidP="00EE272F">
      <w:pPr>
        <w:pStyle w:val="Nadpis"/>
        <w:widowControl w:val="0"/>
        <w:numPr>
          <w:ilvl w:val="1"/>
          <w:numId w:val="37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F23774">
        <w:rPr>
          <w:rFonts w:ascii="Arial" w:hAnsi="Arial" w:cs="Arial"/>
          <w:b w:val="0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50404171" w14:textId="3BF844E7" w:rsidR="00BC35A3" w:rsidRDefault="00D64F05" w:rsidP="00EE272F">
      <w:pPr>
        <w:pStyle w:val="Nadpis"/>
        <w:widowControl w:val="0"/>
        <w:numPr>
          <w:ilvl w:val="1"/>
          <w:numId w:val="37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F23774">
        <w:rPr>
          <w:rFonts w:ascii="Arial" w:hAnsi="Arial" w:cs="Arial"/>
          <w:b w:val="0"/>
          <w:sz w:val="20"/>
        </w:rPr>
        <w:t>Poskytovatel může smlouvu vypovědět jak před proplacením, tak i po proplacení dotace.</w:t>
      </w:r>
    </w:p>
    <w:p w14:paraId="4C1B5F39" w14:textId="77777777" w:rsidR="00D64F05" w:rsidRPr="00F23774" w:rsidRDefault="00D64F05" w:rsidP="00EE272F">
      <w:pPr>
        <w:pStyle w:val="Odstavecseseznamem"/>
        <w:widowControl w:val="0"/>
        <w:numPr>
          <w:ilvl w:val="1"/>
          <w:numId w:val="37"/>
        </w:numPr>
        <w:tabs>
          <w:tab w:val="left" w:pos="8928"/>
        </w:tabs>
        <w:spacing w:before="8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23774">
        <w:rPr>
          <w:rFonts w:ascii="Arial" w:hAnsi="Arial" w:cs="Arial"/>
          <w:sz w:val="20"/>
        </w:rPr>
        <w:t xml:space="preserve">Výpovědním důvodem je porušení povinností příjemcem stanovených touto smlouvou nebo obecně závaznými právními předpisy, kterého se příjemce dopustí zejména pokud: </w:t>
      </w:r>
    </w:p>
    <w:p w14:paraId="5120D902" w14:textId="77777777" w:rsidR="00D64F05" w:rsidRPr="00F23774" w:rsidRDefault="00D64F05" w:rsidP="00FC0305">
      <w:pPr>
        <w:numPr>
          <w:ilvl w:val="0"/>
          <w:numId w:val="7"/>
        </w:numP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F23774">
        <w:rPr>
          <w:rFonts w:ascii="Arial" w:hAnsi="Arial" w:cs="Arial"/>
          <w:sz w:val="20"/>
          <w:szCs w:val="20"/>
        </w:rPr>
        <w:t>svým jednáním poruší rozpočtovou kázeň dle zákona č. 250/2000 Sb.</w:t>
      </w:r>
      <w:r w:rsidR="009E59A2" w:rsidRPr="00F23774">
        <w:rPr>
          <w:rFonts w:ascii="Arial" w:hAnsi="Arial" w:cs="Arial"/>
          <w:sz w:val="20"/>
          <w:szCs w:val="20"/>
        </w:rPr>
        <w:t>,</w:t>
      </w:r>
    </w:p>
    <w:p w14:paraId="7432109E" w14:textId="77777777" w:rsidR="00D64F05" w:rsidRPr="00F23774" w:rsidRDefault="00D64F05" w:rsidP="00FC0305">
      <w:pPr>
        <w:numPr>
          <w:ilvl w:val="0"/>
          <w:numId w:val="7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F23774">
        <w:rPr>
          <w:rFonts w:ascii="Arial" w:hAnsi="Arial" w:cs="Arial"/>
          <w:sz w:val="20"/>
          <w:szCs w:val="20"/>
        </w:rPr>
        <w:t>poruší pravidla veřejné podpory,</w:t>
      </w:r>
    </w:p>
    <w:p w14:paraId="3FB47702" w14:textId="77777777" w:rsidR="00D64F05" w:rsidRPr="00F23774" w:rsidRDefault="00D64F05" w:rsidP="00FC0305">
      <w:pPr>
        <w:pStyle w:val="Odstavecseseznamem"/>
        <w:numPr>
          <w:ilvl w:val="0"/>
          <w:numId w:val="7"/>
        </w:numP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F23774"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D97FAB" w:rsidRPr="00F23774">
        <w:rPr>
          <w:rFonts w:ascii="Arial" w:hAnsi="Arial" w:cs="Arial"/>
          <w:sz w:val="20"/>
          <w:szCs w:val="20"/>
        </w:rPr>
        <w:t>a</w:t>
      </w:r>
      <w:r w:rsidRPr="00F23774"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9465A14" w14:textId="77777777" w:rsidR="00D64F05" w:rsidRPr="00F23774" w:rsidRDefault="00D64F05" w:rsidP="00FC0305">
      <w:pPr>
        <w:numPr>
          <w:ilvl w:val="0"/>
          <w:numId w:val="7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F23774">
        <w:rPr>
          <w:rFonts w:ascii="Arial" w:hAnsi="Arial" w:cs="Arial"/>
          <w:sz w:val="20"/>
          <w:szCs w:val="20"/>
        </w:rPr>
        <w:t>bylo zahájeno insolvenční řízení podle zákona č. 182/2006 Sb., o úpadku a způsobech jeho řešení, ve znění pozdějších předpisů,</w:t>
      </w:r>
      <w:r w:rsidR="00164A29" w:rsidRPr="00F23774">
        <w:rPr>
          <w:rFonts w:ascii="Arial" w:hAnsi="Arial" w:cs="Arial"/>
          <w:sz w:val="20"/>
          <w:szCs w:val="20"/>
        </w:rPr>
        <w:t xml:space="preserve"> exekuční řízení</w:t>
      </w:r>
      <w:r w:rsidR="006F269C">
        <w:rPr>
          <w:rFonts w:ascii="Arial" w:hAnsi="Arial" w:cs="Arial"/>
          <w:sz w:val="20"/>
          <w:szCs w:val="20"/>
        </w:rPr>
        <w:t xml:space="preserve"> </w:t>
      </w:r>
      <w:r w:rsidR="009F4203" w:rsidRPr="00F23774">
        <w:rPr>
          <w:rFonts w:ascii="Arial" w:hAnsi="Arial" w:cs="Arial"/>
          <w:sz w:val="20"/>
          <w:szCs w:val="20"/>
        </w:rPr>
        <w:t>či řízení o výkonu rozhodnutí</w:t>
      </w:r>
      <w:r w:rsidR="009E59A2" w:rsidRPr="00F23774">
        <w:rPr>
          <w:rFonts w:ascii="Arial" w:hAnsi="Arial" w:cs="Arial"/>
          <w:sz w:val="20"/>
          <w:szCs w:val="20"/>
        </w:rPr>
        <w:t>,</w:t>
      </w:r>
    </w:p>
    <w:p w14:paraId="6AFA5647" w14:textId="77777777" w:rsidR="00D64F05" w:rsidRPr="00F23774" w:rsidRDefault="00D64F05" w:rsidP="00F17AF9">
      <w:pPr>
        <w:numPr>
          <w:ilvl w:val="0"/>
          <w:numId w:val="7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F23774">
        <w:rPr>
          <w:rFonts w:ascii="Arial" w:hAnsi="Arial" w:cs="Arial"/>
          <w:sz w:val="20"/>
          <w:szCs w:val="20"/>
        </w:rPr>
        <w:t>uvedl nepravdivé, neúplné nebo zkreslené údaje, na které se váže uzavření této smlouvy,</w:t>
      </w:r>
    </w:p>
    <w:p w14:paraId="20CCD7A8" w14:textId="77777777" w:rsidR="00D64F05" w:rsidRPr="00F23774" w:rsidRDefault="00D64F05" w:rsidP="00F17AF9">
      <w:pPr>
        <w:numPr>
          <w:ilvl w:val="0"/>
          <w:numId w:val="7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F23774">
        <w:rPr>
          <w:rFonts w:ascii="Arial" w:hAnsi="Arial" w:cs="Arial"/>
          <w:sz w:val="20"/>
          <w:szCs w:val="20"/>
        </w:rPr>
        <w:t xml:space="preserve">je v likvidaci, </w:t>
      </w:r>
    </w:p>
    <w:p w14:paraId="6D7A173A" w14:textId="77777777" w:rsidR="00D64F05" w:rsidRPr="00F23774" w:rsidRDefault="00D64F05" w:rsidP="00D040ED">
      <w:pPr>
        <w:numPr>
          <w:ilvl w:val="0"/>
          <w:numId w:val="7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F23774">
        <w:rPr>
          <w:rFonts w:ascii="Arial" w:hAnsi="Arial" w:cs="Arial"/>
          <w:sz w:val="20"/>
          <w:szCs w:val="20"/>
        </w:rPr>
        <w:t xml:space="preserve">změní právní formu a stane se tak nezpůsobilým příjemcem pro danou oblast podpory, </w:t>
      </w:r>
    </w:p>
    <w:p w14:paraId="7FDA0C0B" w14:textId="77777777" w:rsidR="00D64F05" w:rsidRPr="00A356A1" w:rsidRDefault="00D64F05" w:rsidP="00D040ED">
      <w:pPr>
        <w:numPr>
          <w:ilvl w:val="0"/>
          <w:numId w:val="7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F23774">
        <w:rPr>
          <w:rFonts w:ascii="Arial" w:hAnsi="Arial" w:cs="Arial"/>
          <w:sz w:val="20"/>
          <w:szCs w:val="20"/>
        </w:rPr>
        <w:t>neplní povinnosti stanovené smlouvou, i když byl k jejich nápravě vyzván poskytovatelem</w:t>
      </w:r>
      <w:r w:rsidR="0047646B" w:rsidRPr="00F23774">
        <w:rPr>
          <w:rFonts w:ascii="Arial" w:hAnsi="Arial" w:cs="Arial"/>
          <w:sz w:val="20"/>
          <w:szCs w:val="20"/>
        </w:rPr>
        <w:t xml:space="preserve">; v případě, že příjemce </w:t>
      </w:r>
      <w:r w:rsidR="00EF4DFD" w:rsidRPr="00F23774">
        <w:rPr>
          <w:rFonts w:ascii="Arial" w:hAnsi="Arial" w:cs="Arial"/>
          <w:sz w:val="20"/>
          <w:szCs w:val="20"/>
        </w:rPr>
        <w:t>nesplní povinnost ze smlouvy</w:t>
      </w:r>
      <w:r w:rsidR="001F1D5F" w:rsidRPr="00F23774">
        <w:rPr>
          <w:rFonts w:ascii="Arial" w:hAnsi="Arial" w:cs="Arial"/>
          <w:sz w:val="20"/>
          <w:szCs w:val="20"/>
        </w:rPr>
        <w:t>,</w:t>
      </w:r>
      <w:r w:rsidR="0047646B" w:rsidRPr="00F23774">
        <w:rPr>
          <w:rFonts w:ascii="Arial" w:hAnsi="Arial" w:cs="Arial"/>
          <w:sz w:val="20"/>
          <w:szCs w:val="20"/>
        </w:rPr>
        <w:t xml:space="preserve"> a toto nesplnění již nelze napravit </w:t>
      </w:r>
      <w:r w:rsidR="00D02AB3" w:rsidRPr="00F23774">
        <w:rPr>
          <w:rFonts w:ascii="Arial" w:hAnsi="Arial" w:cs="Arial"/>
          <w:sz w:val="20"/>
          <w:szCs w:val="20"/>
        </w:rPr>
        <w:t xml:space="preserve">může poskytovatel smlouvu vypovědět i bez učinění předchozí výzvy </w:t>
      </w:r>
      <w:r w:rsidR="0047646B" w:rsidRPr="00F23774">
        <w:rPr>
          <w:rFonts w:ascii="Arial" w:hAnsi="Arial" w:cs="Arial"/>
          <w:sz w:val="20"/>
          <w:szCs w:val="20"/>
        </w:rPr>
        <w:t>k</w:t>
      </w:r>
      <w:r w:rsidR="005B4CA5" w:rsidRPr="00F23774">
        <w:rPr>
          <w:rFonts w:ascii="Arial" w:hAnsi="Arial" w:cs="Arial"/>
          <w:sz w:val="20"/>
          <w:szCs w:val="20"/>
        </w:rPr>
        <w:t> </w:t>
      </w:r>
      <w:r w:rsidR="0047646B" w:rsidRPr="00F23774">
        <w:rPr>
          <w:rFonts w:ascii="Arial" w:hAnsi="Arial" w:cs="Arial"/>
          <w:sz w:val="20"/>
          <w:szCs w:val="20"/>
        </w:rPr>
        <w:t>nápravě</w:t>
      </w:r>
      <w:r w:rsidR="00DA1038">
        <w:rPr>
          <w:rFonts w:ascii="Arial" w:hAnsi="Arial" w:cs="Arial"/>
          <w:sz w:val="20"/>
          <w:szCs w:val="20"/>
        </w:rPr>
        <w:t>.</w:t>
      </w:r>
    </w:p>
    <w:p w14:paraId="6B0D0B7D" w14:textId="77777777" w:rsidR="00D64F05" w:rsidRPr="00F23774" w:rsidRDefault="00D64F05" w:rsidP="00EE272F">
      <w:pPr>
        <w:pStyle w:val="Nadpis"/>
        <w:widowControl w:val="0"/>
        <w:numPr>
          <w:ilvl w:val="1"/>
          <w:numId w:val="37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F23774">
        <w:rPr>
          <w:rFonts w:ascii="Arial" w:hAnsi="Arial" w:cs="Arial"/>
          <w:b w:val="0"/>
          <w:sz w:val="20"/>
        </w:rPr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</w:t>
      </w:r>
      <w:r w:rsidR="006F269C">
        <w:rPr>
          <w:rFonts w:ascii="Arial" w:hAnsi="Arial" w:cs="Arial"/>
          <w:b w:val="0"/>
          <w:sz w:val="20"/>
        </w:rPr>
        <w:t> </w:t>
      </w:r>
      <w:r w:rsidR="003F295A" w:rsidRPr="00F23774">
        <w:rPr>
          <w:rFonts w:ascii="Arial" w:hAnsi="Arial" w:cs="Arial"/>
          <w:b w:val="0"/>
          <w:sz w:val="20"/>
        </w:rPr>
        <w:t>výše</w:t>
      </w:r>
      <w:r w:rsidR="006F269C">
        <w:rPr>
          <w:rFonts w:ascii="Arial" w:hAnsi="Arial" w:cs="Arial"/>
          <w:b w:val="0"/>
          <w:sz w:val="20"/>
        </w:rPr>
        <w:t xml:space="preserve"> </w:t>
      </w:r>
      <w:r w:rsidR="003F295A" w:rsidRPr="00F23774">
        <w:rPr>
          <w:rFonts w:ascii="Arial" w:hAnsi="Arial" w:cs="Arial"/>
          <w:b w:val="0"/>
          <w:sz w:val="20"/>
        </w:rPr>
        <w:t xml:space="preserve">uvedených </w:t>
      </w:r>
      <w:r w:rsidRPr="00F23774">
        <w:rPr>
          <w:rFonts w:ascii="Arial" w:hAnsi="Arial" w:cs="Arial"/>
          <w:b w:val="0"/>
          <w:sz w:val="20"/>
        </w:rPr>
        <w:t>skutečností.</w:t>
      </w:r>
    </w:p>
    <w:p w14:paraId="6E7EA03C" w14:textId="77777777" w:rsidR="00BC35A3" w:rsidRDefault="00D64F05" w:rsidP="00EE272F">
      <w:pPr>
        <w:pStyle w:val="Nadpis"/>
        <w:widowControl w:val="0"/>
        <w:numPr>
          <w:ilvl w:val="1"/>
          <w:numId w:val="37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F23774">
        <w:rPr>
          <w:rFonts w:ascii="Arial" w:hAnsi="Arial" w:cs="Arial"/>
          <w:b w:val="0"/>
          <w:sz w:val="20"/>
        </w:rPr>
        <w:t xml:space="preserve">V případě výpovědi této smlouvy před proplacením dotace, nárok na vyplacení dotace nevzniká </w:t>
      </w:r>
      <w:r w:rsidR="00704DE1">
        <w:rPr>
          <w:rFonts w:ascii="Arial" w:hAnsi="Arial" w:cs="Arial"/>
          <w:b w:val="0"/>
          <w:sz w:val="20"/>
        </w:rPr>
        <w:br/>
      </w:r>
      <w:r w:rsidRPr="00F23774">
        <w:rPr>
          <w:rFonts w:ascii="Arial" w:hAnsi="Arial" w:cs="Arial"/>
          <w:b w:val="0"/>
          <w:sz w:val="20"/>
        </w:rPr>
        <w:t>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0AD6184F" w14:textId="77777777" w:rsidR="00BC35A3" w:rsidRDefault="00D64F05" w:rsidP="00EE272F">
      <w:pPr>
        <w:pStyle w:val="Nadpis"/>
        <w:widowControl w:val="0"/>
        <w:numPr>
          <w:ilvl w:val="1"/>
          <w:numId w:val="37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sz w:val="20"/>
        </w:rPr>
      </w:pPr>
      <w:r w:rsidRPr="00F23774">
        <w:rPr>
          <w:rFonts w:ascii="Arial" w:hAnsi="Arial" w:cs="Arial"/>
          <w:b w:val="0"/>
          <w:sz w:val="20"/>
        </w:rPr>
        <w:t>Výpověď smlouvy musí být učiněna písemně a musí v ní být uvedeny důvody jejího udělení.</w:t>
      </w:r>
    </w:p>
    <w:p w14:paraId="526F4193" w14:textId="77777777" w:rsidR="00BC35A3" w:rsidRDefault="00D64F05" w:rsidP="00EE272F">
      <w:pPr>
        <w:pStyle w:val="Nadpis"/>
        <w:widowControl w:val="0"/>
        <w:numPr>
          <w:ilvl w:val="1"/>
          <w:numId w:val="37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F23774">
        <w:rPr>
          <w:rFonts w:ascii="Arial" w:hAnsi="Arial" w:cs="Arial"/>
          <w:b w:val="0"/>
          <w:sz w:val="20"/>
        </w:rPr>
        <w:t xml:space="preserve">Výpovědní </w:t>
      </w:r>
      <w:r w:rsidR="008303E2" w:rsidRPr="00F23774">
        <w:rPr>
          <w:rFonts w:ascii="Arial" w:hAnsi="Arial" w:cs="Arial"/>
          <w:b w:val="0"/>
          <w:sz w:val="20"/>
        </w:rPr>
        <w:t>doba</w:t>
      </w:r>
      <w:r w:rsidRPr="00F23774">
        <w:rPr>
          <w:rFonts w:ascii="Arial" w:hAnsi="Arial" w:cs="Arial"/>
          <w:b w:val="0"/>
          <w:sz w:val="20"/>
        </w:rPr>
        <w:t xml:space="preserve"> činí jeden měsíc a začne běžet od prvního dne měsíce následujícího po měsíci, v němž byla výpověď doručena příjemci. Účinky doručení pro účely této smlouvy však nastávají </w:t>
      </w:r>
      <w:r w:rsidR="00704DE1">
        <w:rPr>
          <w:rFonts w:ascii="Arial" w:hAnsi="Arial" w:cs="Arial"/>
          <w:b w:val="0"/>
          <w:sz w:val="20"/>
        </w:rPr>
        <w:br/>
      </w:r>
      <w:r w:rsidRPr="00F23774">
        <w:rPr>
          <w:rFonts w:ascii="Arial" w:hAnsi="Arial" w:cs="Arial"/>
          <w:b w:val="0"/>
          <w:sz w:val="20"/>
        </w:rPr>
        <w:t xml:space="preserve">i tehdy, pokud příjemce svým jednáním nebo opomenutím doručení zmařil. </w:t>
      </w:r>
    </w:p>
    <w:p w14:paraId="11338B0F" w14:textId="77777777" w:rsidR="00BC35A3" w:rsidRDefault="00D64F05" w:rsidP="00EE272F">
      <w:pPr>
        <w:pStyle w:val="Nadpis"/>
        <w:widowControl w:val="0"/>
        <w:numPr>
          <w:ilvl w:val="1"/>
          <w:numId w:val="37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F23774">
        <w:rPr>
          <w:rFonts w:ascii="Arial" w:hAnsi="Arial" w:cs="Arial"/>
          <w:b w:val="0"/>
          <w:sz w:val="20"/>
        </w:rPr>
        <w:t xml:space="preserve">Účinky výpovědi nastávají dnem uplynutí výpovědní </w:t>
      </w:r>
      <w:r w:rsidR="008303E2" w:rsidRPr="00F23774">
        <w:rPr>
          <w:rFonts w:ascii="Arial" w:hAnsi="Arial" w:cs="Arial"/>
          <w:b w:val="0"/>
          <w:sz w:val="20"/>
        </w:rPr>
        <w:t>doby</w:t>
      </w:r>
      <w:r w:rsidRPr="00F23774">
        <w:rPr>
          <w:rFonts w:ascii="Arial" w:hAnsi="Arial" w:cs="Arial"/>
          <w:b w:val="0"/>
          <w:sz w:val="20"/>
        </w:rPr>
        <w:t xml:space="preserve"> za podmínky, že příjemce vrátí poskytnuté peněžní prostředky před jejím uplynutím. Jinak k ukončení smlouvy dojde až vypořádáním všech práv a povinností smluvních stran. </w:t>
      </w:r>
    </w:p>
    <w:p w14:paraId="016A6C16" w14:textId="77777777" w:rsidR="00BC35A3" w:rsidRDefault="00D64F05" w:rsidP="00EE272F">
      <w:pPr>
        <w:pStyle w:val="Nadpis"/>
        <w:widowControl w:val="0"/>
        <w:numPr>
          <w:ilvl w:val="1"/>
          <w:numId w:val="37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F23774">
        <w:rPr>
          <w:rFonts w:ascii="Arial" w:hAnsi="Arial" w:cs="Arial"/>
          <w:b w:val="0"/>
          <w:sz w:val="20"/>
        </w:rPr>
        <w:t xml:space="preserve">Příjemce je oprávněn tuto smlouvu kdykoliv písemně vypovědět, přičemž výpověď je účinná dnem jejího doručení poskytovateli. V takovém případě je příjemce povinen vrátit poskytnutou částku dotace poskytovateli do 15 dnů ode dne účinnosti výpovědi.  </w:t>
      </w:r>
    </w:p>
    <w:p w14:paraId="6AC12CDB" w14:textId="77777777" w:rsidR="00BC35A3" w:rsidRDefault="00D64F05" w:rsidP="00EE272F">
      <w:pPr>
        <w:pStyle w:val="Nadpis"/>
        <w:widowControl w:val="0"/>
        <w:numPr>
          <w:ilvl w:val="1"/>
          <w:numId w:val="37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F23774">
        <w:rPr>
          <w:rFonts w:ascii="Arial" w:hAnsi="Arial" w:cs="Arial"/>
          <w:b w:val="0"/>
          <w:sz w:val="20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0FE2B57D" w14:textId="77777777" w:rsidR="00BC35A3" w:rsidRDefault="00D64F05" w:rsidP="00EE272F">
      <w:pPr>
        <w:pStyle w:val="Nadpis"/>
        <w:widowControl w:val="0"/>
        <w:numPr>
          <w:ilvl w:val="1"/>
          <w:numId w:val="37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F23774">
        <w:rPr>
          <w:rFonts w:ascii="Arial" w:hAnsi="Arial" w:cs="Arial"/>
          <w:b w:val="0"/>
          <w:sz w:val="20"/>
        </w:rPr>
        <w:lastRenderedPageBreak/>
        <w:t>Dohoda o ukončení smlouvy nabývá účinnosti dnem připsání vrácených peněžních prostředků na účet poskytovatele, nedohodnou-li se smluvní strany jinak.</w:t>
      </w:r>
    </w:p>
    <w:p w14:paraId="075938E2" w14:textId="77777777" w:rsidR="00BC35A3" w:rsidRDefault="00D64F05" w:rsidP="00EE272F">
      <w:pPr>
        <w:pStyle w:val="Nadpis"/>
        <w:widowControl w:val="0"/>
        <w:numPr>
          <w:ilvl w:val="1"/>
          <w:numId w:val="37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F23774">
        <w:rPr>
          <w:rFonts w:ascii="Arial" w:hAnsi="Arial" w:cs="Arial"/>
          <w:b w:val="0"/>
          <w:sz w:val="20"/>
        </w:rPr>
        <w:t xml:space="preserve">Smlouva zaniká také z důvodů uvedených v § 167 odst. 1 písm. b) až e) zákona č. 500/2004 Sb., správní řád, ve znění pozdějších předpisů. Návrh na zrušení smlouvy musí být učiněn písemně </w:t>
      </w:r>
      <w:r w:rsidR="00704DE1">
        <w:rPr>
          <w:rFonts w:ascii="Arial" w:hAnsi="Arial" w:cs="Arial"/>
          <w:b w:val="0"/>
          <w:sz w:val="20"/>
        </w:rPr>
        <w:br/>
      </w:r>
      <w:r w:rsidRPr="00F23774">
        <w:rPr>
          <w:rFonts w:ascii="Arial" w:hAnsi="Arial" w:cs="Arial"/>
          <w:b w:val="0"/>
          <w:sz w:val="20"/>
        </w:rPr>
        <w:t>a musí v něm být uvedeny důvody, které vedou k zániku smlouvy.</w:t>
      </w:r>
    </w:p>
    <w:p w14:paraId="04E7D99F" w14:textId="77777777" w:rsidR="00BC35A3" w:rsidRDefault="00D64F05" w:rsidP="00EE272F">
      <w:pPr>
        <w:pStyle w:val="Nadpis"/>
        <w:widowControl w:val="0"/>
        <w:numPr>
          <w:ilvl w:val="1"/>
          <w:numId w:val="37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F23774">
        <w:rPr>
          <w:rFonts w:ascii="Arial" w:hAnsi="Arial" w:cs="Arial"/>
          <w:b w:val="0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 </w:t>
      </w:r>
    </w:p>
    <w:p w14:paraId="4D945FFC" w14:textId="77777777" w:rsidR="009F299F" w:rsidRPr="00F23774" w:rsidRDefault="009F299F" w:rsidP="00640B62">
      <w:pPr>
        <w:spacing w:before="6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50331B5D" w14:textId="71956FE8" w:rsidR="00D64F05" w:rsidRPr="00F23774" w:rsidRDefault="001615A4" w:rsidP="00640B62">
      <w:pPr>
        <w:spacing w:before="6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</w:t>
      </w:r>
      <w:r w:rsidR="006155D9" w:rsidRPr="00F23774">
        <w:rPr>
          <w:rFonts w:ascii="Arial" w:hAnsi="Arial" w:cs="Arial"/>
          <w:b/>
          <w:sz w:val="20"/>
          <w:szCs w:val="20"/>
        </w:rPr>
        <w:t>.</w:t>
      </w:r>
    </w:p>
    <w:p w14:paraId="53ADB04D" w14:textId="77777777" w:rsidR="006155D9" w:rsidRPr="00F23774" w:rsidRDefault="006155D9" w:rsidP="00640B62">
      <w:pPr>
        <w:widowControl w:val="0"/>
        <w:tabs>
          <w:tab w:val="left" w:pos="708"/>
          <w:tab w:val="left" w:pos="8928"/>
        </w:tabs>
        <w:spacing w:before="6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23774">
        <w:rPr>
          <w:rFonts w:ascii="Arial" w:hAnsi="Arial" w:cs="Arial"/>
          <w:b/>
          <w:snapToGrid w:val="0"/>
          <w:sz w:val="20"/>
          <w:szCs w:val="20"/>
        </w:rPr>
        <w:t>Závěrečná ustanovení</w:t>
      </w:r>
    </w:p>
    <w:p w14:paraId="49515AEE" w14:textId="531ABA74" w:rsidR="00BC35A3" w:rsidRDefault="006155D9" w:rsidP="00EE272F">
      <w:pPr>
        <w:pStyle w:val="Nadpis"/>
        <w:widowControl w:val="0"/>
        <w:numPr>
          <w:ilvl w:val="1"/>
          <w:numId w:val="38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40" w:before="96" w:after="0"/>
        <w:jc w:val="both"/>
        <w:rPr>
          <w:rFonts w:ascii="Arial" w:hAnsi="Arial" w:cs="Arial"/>
          <w:b w:val="0"/>
          <w:snapToGrid w:val="0"/>
          <w:color w:val="7030A0"/>
          <w:sz w:val="20"/>
        </w:rPr>
      </w:pPr>
      <w:r w:rsidRPr="00F23774">
        <w:rPr>
          <w:rFonts w:ascii="Arial" w:hAnsi="Arial" w:cs="Arial"/>
          <w:b w:val="0"/>
          <w:sz w:val="20"/>
        </w:rPr>
        <w:t xml:space="preserve">Jako kontaktní místo poskytovatele se pro účely této smlouvy stanovuje: Krajský úřad </w:t>
      </w:r>
      <w:r w:rsidR="00704DE1">
        <w:rPr>
          <w:rFonts w:ascii="Arial" w:hAnsi="Arial" w:cs="Arial"/>
          <w:b w:val="0"/>
          <w:sz w:val="20"/>
        </w:rPr>
        <w:t>Olomouckého</w:t>
      </w:r>
      <w:r w:rsidR="00704DE1" w:rsidRPr="00F23774">
        <w:rPr>
          <w:rFonts w:ascii="Arial" w:hAnsi="Arial" w:cs="Arial"/>
          <w:b w:val="0"/>
          <w:sz w:val="20"/>
        </w:rPr>
        <w:t xml:space="preserve"> </w:t>
      </w:r>
      <w:r w:rsidRPr="00F23774">
        <w:rPr>
          <w:rFonts w:ascii="Arial" w:hAnsi="Arial" w:cs="Arial"/>
          <w:b w:val="0"/>
          <w:sz w:val="20"/>
        </w:rPr>
        <w:t xml:space="preserve">kraje, </w:t>
      </w:r>
      <w:r w:rsidR="00704DE1">
        <w:rPr>
          <w:rFonts w:ascii="Arial" w:hAnsi="Arial" w:cs="Arial"/>
          <w:b w:val="0"/>
          <w:sz w:val="20"/>
        </w:rPr>
        <w:t>O</w:t>
      </w:r>
      <w:r w:rsidRPr="00F23774">
        <w:rPr>
          <w:rFonts w:ascii="Arial" w:hAnsi="Arial" w:cs="Arial"/>
          <w:b w:val="0"/>
          <w:sz w:val="20"/>
        </w:rPr>
        <w:t xml:space="preserve">dbor </w:t>
      </w:r>
      <w:r w:rsidR="00A356A1">
        <w:rPr>
          <w:rFonts w:ascii="Arial" w:hAnsi="Arial" w:cs="Arial"/>
          <w:b w:val="0"/>
          <w:sz w:val="20"/>
        </w:rPr>
        <w:t>strategick</w:t>
      </w:r>
      <w:r w:rsidR="00704DE1">
        <w:rPr>
          <w:rFonts w:ascii="Arial" w:hAnsi="Arial" w:cs="Arial"/>
          <w:b w:val="0"/>
          <w:sz w:val="20"/>
        </w:rPr>
        <w:t>ého rozvoje kraje</w:t>
      </w:r>
      <w:r w:rsidR="00A356A1">
        <w:rPr>
          <w:rFonts w:ascii="Arial" w:hAnsi="Arial" w:cs="Arial"/>
          <w:b w:val="0"/>
          <w:sz w:val="20"/>
        </w:rPr>
        <w:t xml:space="preserve">, Ing. </w:t>
      </w:r>
      <w:r w:rsidR="00704DE1">
        <w:rPr>
          <w:rFonts w:ascii="Arial" w:hAnsi="Arial" w:cs="Arial"/>
          <w:b w:val="0"/>
          <w:sz w:val="20"/>
        </w:rPr>
        <w:t>Radek Dosoudil,</w:t>
      </w:r>
      <w:r w:rsidR="00CF3C2A" w:rsidRPr="00F23774">
        <w:rPr>
          <w:rFonts w:ascii="Arial" w:hAnsi="Arial" w:cs="Arial"/>
          <w:b w:val="0"/>
          <w:sz w:val="20"/>
        </w:rPr>
        <w:t xml:space="preserve"> tel.: </w:t>
      </w:r>
      <w:r w:rsidR="006E21DA">
        <w:rPr>
          <w:rFonts w:ascii="Arial" w:hAnsi="Arial" w:cs="Arial"/>
          <w:b w:val="0"/>
          <w:sz w:val="20"/>
        </w:rPr>
        <w:t>5</w:t>
      </w:r>
      <w:r w:rsidR="00704DE1">
        <w:rPr>
          <w:rFonts w:ascii="Arial" w:hAnsi="Arial" w:cs="Arial"/>
          <w:b w:val="0"/>
          <w:sz w:val="20"/>
        </w:rPr>
        <w:t>85 508 326</w:t>
      </w:r>
      <w:r w:rsidR="006E21DA">
        <w:rPr>
          <w:rFonts w:ascii="Arial" w:hAnsi="Arial" w:cs="Arial"/>
          <w:b w:val="0"/>
          <w:sz w:val="20"/>
        </w:rPr>
        <w:t>,</w:t>
      </w:r>
      <w:r w:rsidR="00CF3C2A" w:rsidRPr="00F23774">
        <w:rPr>
          <w:rFonts w:ascii="Arial" w:hAnsi="Arial" w:cs="Arial"/>
          <w:b w:val="0"/>
          <w:sz w:val="20"/>
        </w:rPr>
        <w:t xml:space="preserve"> e-mail: </w:t>
      </w:r>
      <w:hyperlink r:id="rId8" w:history="1">
        <w:r w:rsidR="00704DE1" w:rsidRPr="0059260F">
          <w:rPr>
            <w:rStyle w:val="Hypertextovodkaz"/>
            <w:b w:val="0"/>
            <w:sz w:val="20"/>
            <w:szCs w:val="20"/>
          </w:rPr>
          <w:t>r.dosoudil@olkraj.cz</w:t>
        </w:r>
      </w:hyperlink>
      <w:r w:rsidR="006E21DA">
        <w:rPr>
          <w:rFonts w:ascii="Arial" w:hAnsi="Arial" w:cs="Arial"/>
          <w:b w:val="0"/>
          <w:sz w:val="20"/>
        </w:rPr>
        <w:t>.</w:t>
      </w:r>
    </w:p>
    <w:p w14:paraId="511A37F3" w14:textId="44432D71" w:rsidR="00BC35A3" w:rsidRDefault="006155D9" w:rsidP="00EE272F">
      <w:pPr>
        <w:pStyle w:val="Nadpis"/>
        <w:widowControl w:val="0"/>
        <w:numPr>
          <w:ilvl w:val="1"/>
          <w:numId w:val="38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F23774">
        <w:rPr>
          <w:rFonts w:ascii="Arial" w:hAnsi="Arial" w:cs="Arial"/>
          <w:b w:val="0"/>
          <w:sz w:val="20"/>
        </w:rPr>
        <w:t xml:space="preserve">Právní vztahy, které nejsou přímo upraveny touto smlouvou, se řídí příslušnými ustanoveními zákona č. 500/2004 Sb., správní řád, ve znění pozdějších předpisů, zákona č. 250/2000 Sb., </w:t>
      </w:r>
      <w:r w:rsidR="00704DE1">
        <w:rPr>
          <w:rFonts w:ascii="Arial" w:hAnsi="Arial" w:cs="Arial"/>
          <w:b w:val="0"/>
          <w:sz w:val="20"/>
        </w:rPr>
        <w:br/>
      </w:r>
      <w:r w:rsidRPr="00F23774">
        <w:rPr>
          <w:rFonts w:ascii="Arial" w:hAnsi="Arial" w:cs="Arial"/>
          <w:b w:val="0"/>
          <w:sz w:val="20"/>
        </w:rPr>
        <w:t>o rozpočtových pravidlech územních rozpočtů, ve znění pozdějších předpisů a dalšími obecně závaznými předpisy.</w:t>
      </w:r>
    </w:p>
    <w:p w14:paraId="75E136CC" w14:textId="77777777" w:rsidR="00BC35A3" w:rsidRDefault="006155D9" w:rsidP="00EE272F">
      <w:pPr>
        <w:pStyle w:val="Nadpis"/>
        <w:widowControl w:val="0"/>
        <w:numPr>
          <w:ilvl w:val="1"/>
          <w:numId w:val="38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napToGrid w:val="0"/>
          <w:sz w:val="20"/>
        </w:rPr>
      </w:pPr>
      <w:r w:rsidRPr="00F23774">
        <w:rPr>
          <w:rFonts w:ascii="Arial" w:hAnsi="Arial" w:cs="Arial"/>
          <w:b w:val="0"/>
          <w:snapToGrid w:val="0"/>
          <w:sz w:val="20"/>
        </w:rPr>
        <w:t>Tato smlouva byla uzavřena na základě svobodné vůle, nebyla uzavřena v tísni za nápadně nevýhodných podmínek.</w:t>
      </w:r>
    </w:p>
    <w:p w14:paraId="5C0021ED" w14:textId="77777777" w:rsidR="00BC35A3" w:rsidRDefault="006155D9" w:rsidP="00EE272F">
      <w:pPr>
        <w:pStyle w:val="Nadpis"/>
        <w:widowControl w:val="0"/>
        <w:numPr>
          <w:ilvl w:val="1"/>
          <w:numId w:val="38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napToGrid w:val="0"/>
          <w:sz w:val="20"/>
        </w:rPr>
      </w:pPr>
      <w:r w:rsidRPr="00F23774">
        <w:rPr>
          <w:rFonts w:ascii="Arial" w:hAnsi="Arial" w:cs="Arial"/>
          <w:b w:val="0"/>
          <w:snapToGrid w:val="0"/>
          <w:sz w:val="20"/>
        </w:rPr>
        <w:t xml:space="preserve">Smlouva je vyhotovena ve </w:t>
      </w:r>
      <w:r w:rsidR="00704DE1">
        <w:rPr>
          <w:rFonts w:ascii="Arial" w:hAnsi="Arial" w:cs="Arial"/>
          <w:b w:val="0"/>
          <w:sz w:val="20"/>
        </w:rPr>
        <w:t>3</w:t>
      </w:r>
      <w:r w:rsidRPr="00F23774">
        <w:rPr>
          <w:rFonts w:ascii="Arial" w:hAnsi="Arial" w:cs="Arial"/>
          <w:b w:val="0"/>
          <w:snapToGrid w:val="0"/>
          <w:sz w:val="20"/>
        </w:rPr>
        <w:t xml:space="preserve"> stejnopisech, z nichž každý má platnost originálu. </w:t>
      </w:r>
      <w:r w:rsidR="006E21DA">
        <w:rPr>
          <w:rFonts w:ascii="Arial" w:hAnsi="Arial" w:cs="Arial"/>
          <w:b w:val="0"/>
          <w:sz w:val="20"/>
        </w:rPr>
        <w:t>2</w:t>
      </w:r>
      <w:r w:rsidR="00704DE1">
        <w:rPr>
          <w:rFonts w:ascii="Arial" w:hAnsi="Arial" w:cs="Arial"/>
          <w:b w:val="0"/>
          <w:sz w:val="20"/>
        </w:rPr>
        <w:t xml:space="preserve"> </w:t>
      </w:r>
      <w:r w:rsidRPr="00F23774">
        <w:rPr>
          <w:rFonts w:ascii="Arial" w:hAnsi="Arial" w:cs="Arial"/>
          <w:b w:val="0"/>
          <w:snapToGrid w:val="0"/>
          <w:sz w:val="20"/>
        </w:rPr>
        <w:t xml:space="preserve">vyhotovení obdrží poskytovatel a </w:t>
      </w:r>
      <w:r w:rsidR="006E21DA">
        <w:rPr>
          <w:rFonts w:ascii="Arial" w:hAnsi="Arial" w:cs="Arial"/>
          <w:b w:val="0"/>
          <w:sz w:val="20"/>
        </w:rPr>
        <w:t>1</w:t>
      </w:r>
      <w:r w:rsidRPr="00F23774">
        <w:rPr>
          <w:rFonts w:ascii="Arial" w:hAnsi="Arial" w:cs="Arial"/>
          <w:b w:val="0"/>
          <w:snapToGrid w:val="0"/>
          <w:sz w:val="20"/>
        </w:rPr>
        <w:t xml:space="preserve"> vyhotovení obdrží příjemce.</w:t>
      </w:r>
    </w:p>
    <w:p w14:paraId="0C2257A5" w14:textId="3C380588" w:rsidR="009B1B8F" w:rsidRPr="00EE272F" w:rsidRDefault="009B1B8F" w:rsidP="00EE272F">
      <w:pPr>
        <w:pStyle w:val="Nadpis"/>
        <w:widowControl w:val="0"/>
        <w:numPr>
          <w:ilvl w:val="1"/>
          <w:numId w:val="38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/>
        <w:jc w:val="both"/>
        <w:rPr>
          <w:rFonts w:ascii="Arial" w:hAnsi="Arial" w:cs="Arial"/>
          <w:b w:val="0"/>
          <w:sz w:val="16"/>
          <w:szCs w:val="16"/>
        </w:rPr>
      </w:pPr>
      <w:r w:rsidRPr="00EE272F">
        <w:rPr>
          <w:rFonts w:ascii="Arial" w:hAnsi="Arial" w:cs="Arial"/>
          <w:b w:val="0"/>
          <w:snapToGrid w:val="0"/>
          <w:sz w:val="20"/>
        </w:rPr>
        <w:t>Smlouva podléhá zveřejnění v registru smluv v souladu se zákonem č. 340/2015 Sb., zákon o registru smluv. Smluvní strany se dohodly, že poskytovatel odešle v zákonné lhůtě smlouvu k řádnému uveřejnění do registru smluv. O uveřejnění smlouvy bude příjemce bezodkladně informován.</w:t>
      </w:r>
    </w:p>
    <w:p w14:paraId="1C89008D" w14:textId="66327907" w:rsidR="00C132EF" w:rsidRPr="00EE272F" w:rsidRDefault="00C132EF" w:rsidP="00EE272F">
      <w:pPr>
        <w:pStyle w:val="Odstavecseseznamem"/>
        <w:numPr>
          <w:ilvl w:val="1"/>
          <w:numId w:val="38"/>
        </w:numPr>
        <w:spacing w:after="120"/>
        <w:rPr>
          <w:rFonts w:ascii="Arial" w:hAnsi="Arial" w:cs="Arial"/>
          <w:iCs/>
          <w:sz w:val="20"/>
          <w:szCs w:val="20"/>
        </w:rPr>
      </w:pPr>
      <w:r w:rsidRPr="00EE272F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Pr="00EE272F">
        <w:rPr>
          <w:rFonts w:ascii="Arial" w:hAnsi="Arial" w:cs="Arial"/>
          <w:sz w:val="20"/>
          <w:szCs w:val="20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2D3EB972" w14:textId="77777777" w:rsidR="007F205E" w:rsidRPr="007F205E" w:rsidRDefault="007F205E" w:rsidP="007F205E">
      <w:pPr>
        <w:pStyle w:val="Odstavecseseznamem"/>
        <w:spacing w:after="120"/>
        <w:ind w:left="360"/>
        <w:rPr>
          <w:rFonts w:ascii="Arial" w:hAnsi="Arial" w:cs="Arial"/>
          <w:iCs/>
          <w:sz w:val="20"/>
          <w:szCs w:val="20"/>
        </w:rPr>
      </w:pPr>
    </w:p>
    <w:p w14:paraId="429EADD5" w14:textId="350E831E" w:rsidR="007F205E" w:rsidRPr="007F205E" w:rsidRDefault="009B1B8F" w:rsidP="00EE272F">
      <w:pPr>
        <w:pStyle w:val="Odstavecseseznamem"/>
        <w:numPr>
          <w:ilvl w:val="1"/>
          <w:numId w:val="38"/>
        </w:numPr>
        <w:spacing w:after="120"/>
        <w:rPr>
          <w:rFonts w:ascii="Arial" w:hAnsi="Arial" w:cs="Arial"/>
          <w:sz w:val="20"/>
          <w:szCs w:val="20"/>
        </w:rPr>
      </w:pPr>
      <w:r w:rsidRPr="007F205E">
        <w:rPr>
          <w:rFonts w:ascii="Arial" w:hAnsi="Arial" w:cs="Arial"/>
          <w:sz w:val="20"/>
          <w:szCs w:val="20"/>
        </w:rPr>
        <w:t>Smluvní strany prohlašují, že souhlasí s případným zveřejněním textu této smlouvy v souladu se zákonem č. 106/1999 Sb., o svobodném přístupu k informacím, ve znění pozd</w:t>
      </w:r>
      <w:r w:rsidR="007F205E" w:rsidRPr="007F205E">
        <w:rPr>
          <w:rFonts w:ascii="Arial" w:hAnsi="Arial" w:cs="Arial"/>
          <w:sz w:val="20"/>
          <w:szCs w:val="20"/>
        </w:rPr>
        <w:t>ějších předpisů.</w:t>
      </w:r>
    </w:p>
    <w:p w14:paraId="0D521867" w14:textId="77777777" w:rsidR="009B1B8F" w:rsidRPr="0014008F" w:rsidRDefault="009B1B8F" w:rsidP="00EE272F">
      <w:pPr>
        <w:pStyle w:val="Odstavecseseznamem"/>
        <w:numPr>
          <w:ilvl w:val="1"/>
          <w:numId w:val="38"/>
        </w:numPr>
        <w:spacing w:after="120"/>
        <w:rPr>
          <w:rFonts w:ascii="Arial" w:hAnsi="Arial" w:cs="Arial"/>
          <w:sz w:val="20"/>
          <w:szCs w:val="20"/>
        </w:rPr>
      </w:pPr>
      <w:r w:rsidRPr="0014008F">
        <w:rPr>
          <w:rFonts w:ascii="Arial" w:hAnsi="Arial" w:cs="Arial"/>
          <w:sz w:val="20"/>
          <w:szCs w:val="20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59260F">
          <w:rPr>
            <w:rStyle w:val="Hypertextovodkaz"/>
            <w:sz w:val="20"/>
            <w:szCs w:val="20"/>
          </w:rPr>
          <w:t>www.olkraj.cz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217EE550" w14:textId="760DC640" w:rsidR="00BC35A3" w:rsidRDefault="00EE272F" w:rsidP="00681A25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snapToGrid w:val="0"/>
          <w:sz w:val="20"/>
        </w:rPr>
      </w:pPr>
      <w:r>
        <w:rPr>
          <w:rFonts w:ascii="Arial" w:hAnsi="Arial" w:cs="Arial"/>
          <w:b w:val="0"/>
          <w:snapToGrid w:val="0"/>
          <w:sz w:val="20"/>
        </w:rPr>
        <w:t>7</w:t>
      </w:r>
      <w:r w:rsidR="009B1B8F">
        <w:rPr>
          <w:rFonts w:ascii="Arial" w:hAnsi="Arial" w:cs="Arial"/>
          <w:b w:val="0"/>
          <w:snapToGrid w:val="0"/>
          <w:sz w:val="20"/>
        </w:rPr>
        <w:t>.</w:t>
      </w:r>
      <w:r w:rsidR="00EB482A">
        <w:rPr>
          <w:rFonts w:ascii="Arial" w:hAnsi="Arial" w:cs="Arial"/>
          <w:b w:val="0"/>
          <w:snapToGrid w:val="0"/>
          <w:sz w:val="20"/>
        </w:rPr>
        <w:t>9</w:t>
      </w:r>
      <w:r w:rsidR="009B1B8F">
        <w:rPr>
          <w:rFonts w:ascii="Arial" w:hAnsi="Arial" w:cs="Arial"/>
          <w:b w:val="0"/>
          <w:snapToGrid w:val="0"/>
          <w:sz w:val="20"/>
        </w:rPr>
        <w:t xml:space="preserve"> </w:t>
      </w:r>
      <w:r w:rsidR="009B1B8F" w:rsidRPr="004A36AB">
        <w:rPr>
          <w:rFonts w:ascii="Arial" w:hAnsi="Arial" w:cs="Arial"/>
          <w:b w:val="0"/>
          <w:snapToGrid w:val="0"/>
          <w:sz w:val="20"/>
        </w:rPr>
        <w:t xml:space="preserve">Tato smlouva nabývá účinnosti dnem </w:t>
      </w:r>
      <w:r w:rsidR="00185CC9">
        <w:rPr>
          <w:rFonts w:ascii="Arial" w:hAnsi="Arial" w:cs="Arial"/>
          <w:b w:val="0"/>
          <w:snapToGrid w:val="0"/>
          <w:sz w:val="20"/>
        </w:rPr>
        <w:t>u</w:t>
      </w:r>
      <w:r w:rsidR="009B1B8F" w:rsidRPr="004A36AB">
        <w:rPr>
          <w:rFonts w:ascii="Arial" w:hAnsi="Arial" w:cs="Arial"/>
          <w:b w:val="0"/>
          <w:snapToGrid w:val="0"/>
          <w:sz w:val="20"/>
        </w:rPr>
        <w:t>veřejnění v registru smluv.</w:t>
      </w:r>
    </w:p>
    <w:p w14:paraId="1E6258AC" w14:textId="77777777" w:rsidR="007F205E" w:rsidRPr="00681A25" w:rsidRDefault="007F205E" w:rsidP="007F205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ind w:left="567" w:hanging="567"/>
        <w:jc w:val="both"/>
        <w:rPr>
          <w:rFonts w:ascii="Arial" w:hAnsi="Arial" w:cs="Arial"/>
          <w:b w:val="0"/>
          <w:i/>
          <w:sz w:val="16"/>
          <w:szCs w:val="16"/>
        </w:rPr>
      </w:pPr>
    </w:p>
    <w:p w14:paraId="741FFA79" w14:textId="5213C778" w:rsidR="00704DE1" w:rsidRDefault="00EE272F" w:rsidP="00AB6FF8">
      <w:pPr>
        <w:spacing w:after="120"/>
        <w:ind w:left="567" w:hanging="567"/>
        <w:jc w:val="both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z w:val="20"/>
          <w:szCs w:val="20"/>
        </w:rPr>
        <w:t>7</w:t>
      </w:r>
      <w:r w:rsidR="00C132EF" w:rsidRPr="007F205E">
        <w:rPr>
          <w:rFonts w:ascii="Arial" w:hAnsi="Arial" w:cs="Arial"/>
          <w:sz w:val="20"/>
          <w:szCs w:val="20"/>
        </w:rPr>
        <w:t>.</w:t>
      </w:r>
      <w:r w:rsidR="00E61555">
        <w:rPr>
          <w:rFonts w:ascii="Arial" w:hAnsi="Arial" w:cs="Arial"/>
          <w:sz w:val="20"/>
          <w:szCs w:val="20"/>
        </w:rPr>
        <w:t>10</w:t>
      </w:r>
      <w:r w:rsidR="00C132EF" w:rsidRPr="007F205E">
        <w:rPr>
          <w:rFonts w:ascii="Arial" w:hAnsi="Arial" w:cs="Arial"/>
          <w:sz w:val="20"/>
          <w:szCs w:val="20"/>
        </w:rPr>
        <w:t xml:space="preserve"> Poskytnutí dotace a uzavření této smlouvy bylo schváleno usnesením Zastupitelstva Olomouckého kraje č ......... ze dne .........</w:t>
      </w:r>
    </w:p>
    <w:p w14:paraId="1D3243B7" w14:textId="77777777" w:rsidR="0082046E" w:rsidRPr="00F23774" w:rsidRDefault="0082046E" w:rsidP="00AC42A2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sz w:val="20"/>
          <w:szCs w:val="20"/>
        </w:rPr>
      </w:pPr>
    </w:p>
    <w:tbl>
      <w:tblPr>
        <w:tblStyle w:val="Mkatabulky"/>
        <w:tblW w:w="934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735"/>
      </w:tblGrid>
      <w:tr w:rsidR="00455481" w14:paraId="7BF8B978" w14:textId="77777777" w:rsidTr="00681A25">
        <w:trPr>
          <w:trHeight w:val="359"/>
        </w:trPr>
        <w:tc>
          <w:tcPr>
            <w:tcW w:w="4611" w:type="dxa"/>
          </w:tcPr>
          <w:p w14:paraId="2C5C777B" w14:textId="77777777" w:rsidR="00455481" w:rsidRDefault="00455481">
            <w:pPr>
              <w:pStyle w:val="odrkyChar"/>
              <w:tabs>
                <w:tab w:val="left" w:pos="8928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="00704DE1">
              <w:rPr>
                <w:sz w:val="20"/>
                <w:szCs w:val="20"/>
              </w:rPr>
              <w:t>Olomouci</w:t>
            </w:r>
            <w:r>
              <w:rPr>
                <w:sz w:val="20"/>
                <w:szCs w:val="20"/>
              </w:rPr>
              <w:t xml:space="preserve"> dne ………………………</w:t>
            </w:r>
          </w:p>
        </w:tc>
        <w:tc>
          <w:tcPr>
            <w:tcW w:w="4735" w:type="dxa"/>
          </w:tcPr>
          <w:p w14:paraId="726085C5" w14:textId="77777777" w:rsidR="00455481" w:rsidRDefault="00455481" w:rsidP="00455481">
            <w:pPr>
              <w:pStyle w:val="odrkyChar"/>
              <w:tabs>
                <w:tab w:val="left" w:pos="8928"/>
              </w:tabs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……………… dne ……………………</w:t>
            </w:r>
          </w:p>
        </w:tc>
      </w:tr>
      <w:tr w:rsidR="00455481" w14:paraId="6295BC8A" w14:textId="77777777" w:rsidTr="00681A25">
        <w:trPr>
          <w:trHeight w:val="359"/>
        </w:trPr>
        <w:tc>
          <w:tcPr>
            <w:tcW w:w="4611" w:type="dxa"/>
          </w:tcPr>
          <w:p w14:paraId="0FF027CF" w14:textId="77777777" w:rsidR="00455481" w:rsidRDefault="00455481" w:rsidP="00455481">
            <w:pPr>
              <w:pStyle w:val="odrkyChar"/>
              <w:tabs>
                <w:tab w:val="left" w:pos="8928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poskytovatele</w:t>
            </w:r>
          </w:p>
          <w:p w14:paraId="0B33E361" w14:textId="77777777" w:rsidR="00704DE1" w:rsidRDefault="00704DE1" w:rsidP="00455481">
            <w:pPr>
              <w:pStyle w:val="odrkyChar"/>
              <w:tabs>
                <w:tab w:val="left" w:pos="8928"/>
              </w:tabs>
              <w:spacing w:before="0" w:after="0"/>
              <w:jc w:val="left"/>
              <w:rPr>
                <w:sz w:val="20"/>
                <w:szCs w:val="20"/>
              </w:rPr>
            </w:pPr>
          </w:p>
          <w:p w14:paraId="60A6B609" w14:textId="77777777" w:rsidR="00704DE1" w:rsidRDefault="00704DE1" w:rsidP="00455481">
            <w:pPr>
              <w:pStyle w:val="odrkyChar"/>
              <w:tabs>
                <w:tab w:val="left" w:pos="8928"/>
              </w:tabs>
              <w:spacing w:before="0" w:after="0"/>
              <w:jc w:val="left"/>
              <w:rPr>
                <w:sz w:val="20"/>
                <w:szCs w:val="20"/>
              </w:rPr>
            </w:pPr>
          </w:p>
          <w:p w14:paraId="76A26124" w14:textId="77777777" w:rsidR="00704DE1" w:rsidRDefault="00704DE1" w:rsidP="00455481">
            <w:pPr>
              <w:pStyle w:val="odrkyChar"/>
              <w:tabs>
                <w:tab w:val="left" w:pos="8928"/>
              </w:tabs>
              <w:spacing w:before="0" w:after="0"/>
              <w:jc w:val="left"/>
              <w:rPr>
                <w:sz w:val="20"/>
                <w:szCs w:val="20"/>
              </w:rPr>
            </w:pPr>
          </w:p>
          <w:p w14:paraId="4E75952B" w14:textId="77777777" w:rsidR="00704DE1" w:rsidRDefault="00704DE1" w:rsidP="00455481">
            <w:pPr>
              <w:pStyle w:val="odrkyChar"/>
              <w:tabs>
                <w:tab w:val="left" w:pos="8928"/>
              </w:tabs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0FE86C77" w14:textId="77777777" w:rsidR="00455481" w:rsidRDefault="00455481" w:rsidP="00681A25">
            <w:pPr>
              <w:pStyle w:val="odrkyChar"/>
              <w:tabs>
                <w:tab w:val="left" w:pos="8928"/>
              </w:tabs>
              <w:spacing w:before="0" w:after="0"/>
              <w:ind w:lef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příjemce</w:t>
            </w:r>
          </w:p>
        </w:tc>
      </w:tr>
      <w:tr w:rsidR="00455481" w14:paraId="7A785508" w14:textId="77777777" w:rsidTr="00681A25">
        <w:trPr>
          <w:trHeight w:val="359"/>
        </w:trPr>
        <w:tc>
          <w:tcPr>
            <w:tcW w:w="4611" w:type="dxa"/>
          </w:tcPr>
          <w:p w14:paraId="256ED386" w14:textId="77777777" w:rsidR="00455481" w:rsidRDefault="00455481" w:rsidP="00455481">
            <w:pPr>
              <w:pStyle w:val="odrkyChar"/>
              <w:tabs>
                <w:tab w:val="left" w:pos="8928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</w:tc>
        <w:tc>
          <w:tcPr>
            <w:tcW w:w="4735" w:type="dxa"/>
          </w:tcPr>
          <w:p w14:paraId="27B589E8" w14:textId="77777777" w:rsidR="00455481" w:rsidRDefault="00455481" w:rsidP="00681A25">
            <w:pPr>
              <w:pStyle w:val="odrkyChar"/>
              <w:tabs>
                <w:tab w:val="left" w:pos="8928"/>
              </w:tabs>
              <w:spacing w:before="0" w:after="0"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</w:t>
            </w:r>
          </w:p>
        </w:tc>
      </w:tr>
      <w:tr w:rsidR="00455481" w14:paraId="2F754477" w14:textId="77777777" w:rsidTr="00681A25">
        <w:trPr>
          <w:trHeight w:val="359"/>
        </w:trPr>
        <w:tc>
          <w:tcPr>
            <w:tcW w:w="4611" w:type="dxa"/>
          </w:tcPr>
          <w:p w14:paraId="7563063E" w14:textId="77777777" w:rsidR="00704DE1" w:rsidRDefault="00704DE1" w:rsidP="00681A25">
            <w:pPr>
              <w:pStyle w:val="odrkyChar"/>
              <w:tabs>
                <w:tab w:val="left" w:pos="8928"/>
              </w:tabs>
              <w:spacing w:before="0" w:after="0"/>
              <w:ind w:firstLine="567"/>
              <w:jc w:val="left"/>
              <w:rPr>
                <w:sz w:val="20"/>
              </w:rPr>
            </w:pPr>
            <w:r>
              <w:rPr>
                <w:sz w:val="20"/>
              </w:rPr>
              <w:t>Ladislav Okleštěk</w:t>
            </w:r>
          </w:p>
          <w:p w14:paraId="72F37FEB" w14:textId="77777777" w:rsidR="00455481" w:rsidRDefault="00455481" w:rsidP="00681A25">
            <w:pPr>
              <w:pStyle w:val="odrkyChar"/>
              <w:tabs>
                <w:tab w:val="left" w:pos="8928"/>
              </w:tabs>
              <w:spacing w:before="0" w:after="0"/>
              <w:ind w:left="284"/>
              <w:jc w:val="left"/>
              <w:rPr>
                <w:sz w:val="20"/>
                <w:szCs w:val="20"/>
              </w:rPr>
            </w:pPr>
            <w:r w:rsidRPr="00F23774">
              <w:rPr>
                <w:sz w:val="20"/>
              </w:rPr>
              <w:t xml:space="preserve">hejtman </w:t>
            </w:r>
            <w:r w:rsidR="00704DE1">
              <w:rPr>
                <w:sz w:val="20"/>
              </w:rPr>
              <w:t>Olomouck</w:t>
            </w:r>
            <w:r w:rsidRPr="00F23774">
              <w:rPr>
                <w:sz w:val="20"/>
              </w:rPr>
              <w:t>ého kraje</w:t>
            </w:r>
          </w:p>
        </w:tc>
        <w:tc>
          <w:tcPr>
            <w:tcW w:w="4735" w:type="dxa"/>
          </w:tcPr>
          <w:p w14:paraId="027F3CE8" w14:textId="77777777" w:rsidR="00704DE1" w:rsidRDefault="00455481" w:rsidP="00681A25">
            <w:pPr>
              <w:pStyle w:val="odrkyChar"/>
              <w:tabs>
                <w:tab w:val="left" w:pos="8928"/>
              </w:tabs>
              <w:spacing w:before="0" w:after="0"/>
              <w:ind w:left="4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Ing. Michal </w:t>
            </w:r>
            <w:proofErr w:type="spellStart"/>
            <w:r>
              <w:rPr>
                <w:sz w:val="20"/>
              </w:rPr>
              <w:t>Symerský</w:t>
            </w:r>
            <w:proofErr w:type="spellEnd"/>
          </w:p>
          <w:p w14:paraId="66503E5C" w14:textId="77777777" w:rsidR="00455481" w:rsidRDefault="00455481" w:rsidP="00681A25">
            <w:pPr>
              <w:pStyle w:val="odrkyChar"/>
              <w:tabs>
                <w:tab w:val="left" w:pos="8928"/>
              </w:tabs>
              <w:spacing w:before="0" w:after="0"/>
              <w:ind w:left="498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předseda Regionální rady</w:t>
            </w:r>
            <w:r w:rsidR="009B1B8F">
              <w:rPr>
                <w:sz w:val="20"/>
              </w:rPr>
              <w:t xml:space="preserve"> regionu  soudržnosti Střední Morava</w:t>
            </w:r>
          </w:p>
        </w:tc>
      </w:tr>
    </w:tbl>
    <w:p w14:paraId="40D04912" w14:textId="77777777" w:rsidR="00CE493D" w:rsidRPr="00F23774" w:rsidRDefault="00CE493D" w:rsidP="00AB6FF8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sectPr w:rsidR="00CE493D" w:rsidRPr="00F23774" w:rsidSect="00AC4424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65585" w14:textId="77777777" w:rsidR="00233DA6" w:rsidRDefault="00233DA6" w:rsidP="00CE493D">
      <w:r>
        <w:separator/>
      </w:r>
    </w:p>
  </w:endnote>
  <w:endnote w:type="continuationSeparator" w:id="0">
    <w:p w14:paraId="7E76CFB2" w14:textId="77777777" w:rsidR="00233DA6" w:rsidRDefault="00233DA6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C417A" w14:textId="0B0FFEC2" w:rsidR="009B1B8F" w:rsidRPr="00681A25" w:rsidRDefault="002E6007" w:rsidP="009B1B8F">
    <w:pPr>
      <w:pStyle w:val="Zpat"/>
      <w:pBdr>
        <w:top w:val="single" w:sz="4" w:space="1" w:color="auto"/>
      </w:pBdr>
      <w:tabs>
        <w:tab w:val="clear" w:pos="9072"/>
        <w:tab w:val="right" w:pos="9498"/>
      </w:tabs>
      <w:ind w:right="-428"/>
      <w:rPr>
        <w:rStyle w:val="slostrnky"/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</w:t>
    </w:r>
    <w:r w:rsidR="009B1B8F" w:rsidRPr="00681A25">
      <w:rPr>
        <w:rFonts w:ascii="Arial" w:hAnsi="Arial" w:cs="Arial"/>
        <w:i/>
        <w:iCs/>
        <w:sz w:val="20"/>
      </w:rPr>
      <w:t xml:space="preserve"> Olomouckého kraje 2</w:t>
    </w:r>
    <w:r>
      <w:rPr>
        <w:rFonts w:ascii="Arial" w:hAnsi="Arial" w:cs="Arial"/>
        <w:i/>
        <w:iCs/>
        <w:sz w:val="20"/>
      </w:rPr>
      <w:t>3</w:t>
    </w:r>
    <w:r w:rsidR="009B1B8F" w:rsidRPr="00681A25">
      <w:rPr>
        <w:rFonts w:ascii="Arial" w:hAnsi="Arial" w:cs="Arial"/>
        <w:i/>
        <w:iCs/>
        <w:sz w:val="20"/>
      </w:rPr>
      <w:t>. 9. 2019</w:t>
    </w:r>
    <w:r w:rsidR="009B1B8F" w:rsidRPr="00681A25">
      <w:rPr>
        <w:rFonts w:ascii="Arial" w:hAnsi="Arial" w:cs="Arial"/>
        <w:i/>
        <w:iCs/>
        <w:sz w:val="20"/>
      </w:rPr>
      <w:tab/>
    </w:r>
    <w:r w:rsidR="009B1B8F" w:rsidRPr="00681A25">
      <w:rPr>
        <w:rFonts w:ascii="Arial" w:hAnsi="Arial" w:cs="Arial"/>
        <w:i/>
        <w:iCs/>
        <w:sz w:val="20"/>
      </w:rPr>
      <w:tab/>
      <w:t xml:space="preserve">Strana </w:t>
    </w:r>
    <w:r w:rsidR="009B1B8F" w:rsidRPr="00681A25">
      <w:rPr>
        <w:rStyle w:val="slostrnky"/>
        <w:rFonts w:ascii="Arial" w:hAnsi="Arial" w:cs="Arial"/>
        <w:i/>
        <w:iCs/>
        <w:sz w:val="20"/>
      </w:rPr>
      <w:fldChar w:fldCharType="begin"/>
    </w:r>
    <w:r w:rsidR="009B1B8F" w:rsidRPr="00681A25">
      <w:rPr>
        <w:rStyle w:val="slostrnky"/>
        <w:rFonts w:ascii="Arial" w:hAnsi="Arial" w:cs="Arial"/>
        <w:i/>
        <w:iCs/>
        <w:sz w:val="20"/>
      </w:rPr>
      <w:instrText xml:space="preserve"> PAGE </w:instrText>
    </w:r>
    <w:r w:rsidR="009B1B8F" w:rsidRPr="00681A25">
      <w:rPr>
        <w:rStyle w:val="slostrnky"/>
        <w:rFonts w:ascii="Arial" w:hAnsi="Arial" w:cs="Arial"/>
        <w:i/>
        <w:iCs/>
        <w:sz w:val="20"/>
      </w:rPr>
      <w:fldChar w:fldCharType="separate"/>
    </w:r>
    <w:r w:rsidR="008A3473">
      <w:rPr>
        <w:rStyle w:val="slostrnky"/>
        <w:rFonts w:ascii="Arial" w:hAnsi="Arial" w:cs="Arial"/>
        <w:i/>
        <w:iCs/>
        <w:noProof/>
        <w:sz w:val="20"/>
      </w:rPr>
      <w:t>1</w:t>
    </w:r>
    <w:r w:rsidR="009B1B8F" w:rsidRPr="00681A25">
      <w:rPr>
        <w:rStyle w:val="slostrnky"/>
        <w:rFonts w:ascii="Arial" w:hAnsi="Arial" w:cs="Arial"/>
        <w:i/>
        <w:iCs/>
        <w:sz w:val="20"/>
      </w:rPr>
      <w:fldChar w:fldCharType="end"/>
    </w:r>
    <w:r w:rsidR="009B1B8F" w:rsidRPr="00681A25">
      <w:rPr>
        <w:rStyle w:val="slostrnky"/>
        <w:rFonts w:ascii="Arial" w:hAnsi="Arial" w:cs="Arial"/>
        <w:i/>
        <w:iCs/>
        <w:sz w:val="20"/>
      </w:rPr>
      <w:t xml:space="preserve"> (celkem </w:t>
    </w:r>
    <w:r w:rsidR="009B1B8F" w:rsidRPr="00681A25">
      <w:rPr>
        <w:rStyle w:val="slostrnky"/>
        <w:rFonts w:ascii="Arial" w:hAnsi="Arial" w:cs="Arial"/>
        <w:i/>
        <w:iCs/>
        <w:sz w:val="20"/>
      </w:rPr>
      <w:fldChar w:fldCharType="begin"/>
    </w:r>
    <w:r w:rsidR="009B1B8F" w:rsidRPr="00681A25">
      <w:rPr>
        <w:rStyle w:val="slostrnky"/>
        <w:rFonts w:ascii="Arial" w:hAnsi="Arial" w:cs="Arial"/>
        <w:i/>
        <w:iCs/>
        <w:sz w:val="20"/>
      </w:rPr>
      <w:instrText xml:space="preserve"> NUMPAGES </w:instrText>
    </w:r>
    <w:r w:rsidR="009B1B8F" w:rsidRPr="00681A25">
      <w:rPr>
        <w:rStyle w:val="slostrnky"/>
        <w:rFonts w:ascii="Arial" w:hAnsi="Arial" w:cs="Arial"/>
        <w:i/>
        <w:iCs/>
        <w:sz w:val="20"/>
      </w:rPr>
      <w:fldChar w:fldCharType="separate"/>
    </w:r>
    <w:r w:rsidR="008A3473">
      <w:rPr>
        <w:rStyle w:val="slostrnky"/>
        <w:rFonts w:ascii="Arial" w:hAnsi="Arial" w:cs="Arial"/>
        <w:i/>
        <w:iCs/>
        <w:noProof/>
        <w:sz w:val="20"/>
      </w:rPr>
      <w:t>5</w:t>
    </w:r>
    <w:r w:rsidR="009B1B8F" w:rsidRPr="00681A25">
      <w:rPr>
        <w:rStyle w:val="slostrnky"/>
        <w:rFonts w:ascii="Arial" w:hAnsi="Arial" w:cs="Arial"/>
        <w:i/>
        <w:iCs/>
        <w:sz w:val="20"/>
      </w:rPr>
      <w:fldChar w:fldCharType="end"/>
    </w:r>
    <w:r w:rsidR="009B1B8F" w:rsidRPr="00681A25">
      <w:rPr>
        <w:rStyle w:val="slostrnky"/>
        <w:rFonts w:ascii="Arial" w:hAnsi="Arial" w:cs="Arial"/>
        <w:i/>
        <w:iCs/>
        <w:sz w:val="20"/>
      </w:rPr>
      <w:t>)</w:t>
    </w:r>
  </w:p>
  <w:p w14:paraId="4068C288" w14:textId="140B71EE" w:rsidR="009B1B8F" w:rsidRPr="00681A25" w:rsidRDefault="008A3473" w:rsidP="009B1B8F">
    <w:pPr>
      <w:pStyle w:val="Zpat"/>
      <w:pBdr>
        <w:top w:val="single" w:sz="4" w:space="1" w:color="auto"/>
      </w:pBdr>
      <w:tabs>
        <w:tab w:val="right" w:pos="9498"/>
      </w:tabs>
      <w:ind w:right="-428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51</w:t>
    </w:r>
    <w:r w:rsidR="009B1B8F" w:rsidRPr="00681A25">
      <w:rPr>
        <w:rFonts w:ascii="Arial" w:hAnsi="Arial" w:cs="Arial"/>
        <w:i/>
        <w:iCs/>
        <w:sz w:val="20"/>
      </w:rPr>
      <w:t>. – Financování závazků Regionální rady regionu soudržnosti Střední Morava</w:t>
    </w:r>
  </w:p>
  <w:p w14:paraId="0DFBB3C0" w14:textId="77777777" w:rsidR="00CE493D" w:rsidRPr="00492C0E" w:rsidRDefault="009B1B8F" w:rsidP="00681A25">
    <w:pPr>
      <w:pStyle w:val="Zpat"/>
      <w:ind w:right="360"/>
      <w:rPr>
        <w:rFonts w:ascii="Arial" w:hAnsi="Arial" w:cs="Arial"/>
        <w:sz w:val="20"/>
      </w:rPr>
    </w:pPr>
    <w:r w:rsidRPr="00681A25">
      <w:rPr>
        <w:rFonts w:ascii="Arial" w:hAnsi="Arial" w:cs="Arial"/>
        <w:i/>
        <w:iCs/>
        <w:sz w:val="20"/>
      </w:rPr>
      <w:t>Příloha č. 1 – Návrh smlouvy o poskytnutí dota</w:t>
    </w:r>
    <w:r>
      <w:rPr>
        <w:rFonts w:ascii="Arial" w:hAnsi="Arial" w:cs="Arial"/>
        <w:i/>
        <w:iCs/>
        <w:sz w:val="20"/>
      </w:rPr>
      <w:t>ce z rozpočtu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EC68F" w14:textId="77777777" w:rsidR="00233DA6" w:rsidRDefault="00233DA6" w:rsidP="00CE493D">
      <w:r>
        <w:separator/>
      </w:r>
    </w:p>
  </w:footnote>
  <w:footnote w:type="continuationSeparator" w:id="0">
    <w:p w14:paraId="411ED884" w14:textId="77777777" w:rsidR="00233DA6" w:rsidRDefault="00233DA6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D92A" w14:textId="77777777" w:rsidR="009B1B8F" w:rsidRPr="00681A25" w:rsidRDefault="009B1B8F">
    <w:pPr>
      <w:pStyle w:val="Zhlav"/>
      <w:rPr>
        <w:rFonts w:ascii="Arial" w:hAnsi="Arial" w:cs="Arial"/>
      </w:rPr>
    </w:pPr>
    <w:r w:rsidRPr="00681A25">
      <w:rPr>
        <w:rFonts w:ascii="Arial" w:hAnsi="Arial" w:cs="Arial"/>
        <w:i/>
        <w:iCs/>
      </w:rPr>
      <w:t>Příloha č. 1 – Návrh smlouvy o poskytnutí dotace z rozpočtu Olomouckého kraje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1886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227691"/>
    <w:multiLevelType w:val="multilevel"/>
    <w:tmpl w:val="FBF22A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94D10A8"/>
    <w:multiLevelType w:val="hybridMultilevel"/>
    <w:tmpl w:val="A6DA72DC"/>
    <w:lvl w:ilvl="0" w:tplc="A6A82CF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3845172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0D75793A"/>
    <w:multiLevelType w:val="multilevel"/>
    <w:tmpl w:val="12DAB2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D02486"/>
    <w:multiLevelType w:val="multilevel"/>
    <w:tmpl w:val="A93E5F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8D1AC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7" w15:restartNumberingAfterBreak="0">
    <w:nsid w:val="163C2DF4"/>
    <w:multiLevelType w:val="multilevel"/>
    <w:tmpl w:val="581815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3F49A2"/>
    <w:multiLevelType w:val="multilevel"/>
    <w:tmpl w:val="0AE07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FF52F9"/>
    <w:multiLevelType w:val="multilevel"/>
    <w:tmpl w:val="6B4476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1B2473B4"/>
    <w:multiLevelType w:val="multilevel"/>
    <w:tmpl w:val="CD18B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1" w15:restartNumberingAfterBreak="0">
    <w:nsid w:val="1D544435"/>
    <w:multiLevelType w:val="multilevel"/>
    <w:tmpl w:val="D4DEE7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A2471E"/>
    <w:multiLevelType w:val="multilevel"/>
    <w:tmpl w:val="066CA3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4C373BE"/>
    <w:multiLevelType w:val="multilevel"/>
    <w:tmpl w:val="255699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F46EB4"/>
    <w:multiLevelType w:val="hybridMultilevel"/>
    <w:tmpl w:val="4F84F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7809"/>
    <w:multiLevelType w:val="multilevel"/>
    <w:tmpl w:val="A53223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7" w15:restartNumberingAfterBreak="0">
    <w:nsid w:val="3B3C2258"/>
    <w:multiLevelType w:val="multilevel"/>
    <w:tmpl w:val="A5C27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E0781"/>
    <w:multiLevelType w:val="hybridMultilevel"/>
    <w:tmpl w:val="6284C830"/>
    <w:lvl w:ilvl="0" w:tplc="4C98C03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F34D2"/>
    <w:multiLevelType w:val="multilevel"/>
    <w:tmpl w:val="3DE85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39E5963"/>
    <w:multiLevelType w:val="multilevel"/>
    <w:tmpl w:val="0A78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4E0EC5"/>
    <w:multiLevelType w:val="hybridMultilevel"/>
    <w:tmpl w:val="5442D6C2"/>
    <w:lvl w:ilvl="0" w:tplc="C5B8DF9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A7195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4" w15:restartNumberingAfterBreak="0">
    <w:nsid w:val="4B3B6AE3"/>
    <w:multiLevelType w:val="multilevel"/>
    <w:tmpl w:val="852A3C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866545"/>
    <w:multiLevelType w:val="multilevel"/>
    <w:tmpl w:val="0A78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7030F4"/>
    <w:multiLevelType w:val="hybridMultilevel"/>
    <w:tmpl w:val="B3F8A6D8"/>
    <w:lvl w:ilvl="0" w:tplc="2DAEFA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7D07A8"/>
    <w:multiLevelType w:val="hybridMultilevel"/>
    <w:tmpl w:val="6284C830"/>
    <w:lvl w:ilvl="0" w:tplc="4C98C03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1B5FD3"/>
    <w:multiLevelType w:val="multilevel"/>
    <w:tmpl w:val="3BD604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30" w15:restartNumberingAfterBreak="0">
    <w:nsid w:val="5A55442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31" w15:restartNumberingAfterBreak="0">
    <w:nsid w:val="5A8B49BC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32" w15:restartNumberingAfterBreak="0">
    <w:nsid w:val="73031DB6"/>
    <w:multiLevelType w:val="multilevel"/>
    <w:tmpl w:val="ECA2A4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7045ED"/>
    <w:multiLevelType w:val="multilevel"/>
    <w:tmpl w:val="AA2CDE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"/>
  </w:num>
  <w:num w:numId="10">
    <w:abstractNumId w:val="28"/>
  </w:num>
  <w:num w:numId="11">
    <w:abstractNumId w:val="4"/>
  </w:num>
  <w:num w:numId="12">
    <w:abstractNumId w:val="8"/>
  </w:num>
  <w:num w:numId="13">
    <w:abstractNumId w:val="17"/>
  </w:num>
  <w:num w:numId="14">
    <w:abstractNumId w:val="7"/>
  </w:num>
  <w:num w:numId="15">
    <w:abstractNumId w:val="9"/>
  </w:num>
  <w:num w:numId="16">
    <w:abstractNumId w:val="24"/>
  </w:num>
  <w:num w:numId="17">
    <w:abstractNumId w:val="13"/>
  </w:num>
  <w:num w:numId="18">
    <w:abstractNumId w:val="11"/>
  </w:num>
  <w:num w:numId="19">
    <w:abstractNumId w:val="12"/>
  </w:num>
  <w:num w:numId="20">
    <w:abstractNumId w:val="22"/>
  </w:num>
  <w:num w:numId="21">
    <w:abstractNumId w:val="14"/>
  </w:num>
  <w:num w:numId="22">
    <w:abstractNumId w:val="21"/>
  </w:num>
  <w:num w:numId="23">
    <w:abstractNumId w:val="3"/>
  </w:num>
  <w:num w:numId="24">
    <w:abstractNumId w:val="25"/>
  </w:num>
  <w:num w:numId="25">
    <w:abstractNumId w:val="31"/>
  </w:num>
  <w:num w:numId="26">
    <w:abstractNumId w:val="30"/>
  </w:num>
  <w:num w:numId="27">
    <w:abstractNumId w:val="23"/>
  </w:num>
  <w:num w:numId="28">
    <w:abstractNumId w:val="6"/>
  </w:num>
  <w:num w:numId="29">
    <w:abstractNumId w:val="5"/>
  </w:num>
  <w:num w:numId="30">
    <w:abstractNumId w:val="32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3"/>
  </w:num>
  <w:num w:numId="37">
    <w:abstractNumId w:val="15"/>
  </w:num>
  <w:num w:numId="38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0A15"/>
    <w:rsid w:val="00002B60"/>
    <w:rsid w:val="000055F1"/>
    <w:rsid w:val="00006B89"/>
    <w:rsid w:val="0000716B"/>
    <w:rsid w:val="000115F3"/>
    <w:rsid w:val="00014DA3"/>
    <w:rsid w:val="00014F95"/>
    <w:rsid w:val="00017020"/>
    <w:rsid w:val="000205C2"/>
    <w:rsid w:val="000205D3"/>
    <w:rsid w:val="00022BCE"/>
    <w:rsid w:val="00024F83"/>
    <w:rsid w:val="00025E92"/>
    <w:rsid w:val="000277D9"/>
    <w:rsid w:val="00034E8B"/>
    <w:rsid w:val="000350A9"/>
    <w:rsid w:val="00037373"/>
    <w:rsid w:val="00037F07"/>
    <w:rsid w:val="00041F65"/>
    <w:rsid w:val="00042EBD"/>
    <w:rsid w:val="00044586"/>
    <w:rsid w:val="00046129"/>
    <w:rsid w:val="00046BB4"/>
    <w:rsid w:val="000519EA"/>
    <w:rsid w:val="00052759"/>
    <w:rsid w:val="0006017A"/>
    <w:rsid w:val="00060516"/>
    <w:rsid w:val="00061442"/>
    <w:rsid w:val="00065554"/>
    <w:rsid w:val="00070C16"/>
    <w:rsid w:val="00071255"/>
    <w:rsid w:val="000735BA"/>
    <w:rsid w:val="000735D9"/>
    <w:rsid w:val="00075289"/>
    <w:rsid w:val="00075D0F"/>
    <w:rsid w:val="00075DCA"/>
    <w:rsid w:val="0007705A"/>
    <w:rsid w:val="00077A6D"/>
    <w:rsid w:val="000805F1"/>
    <w:rsid w:val="00080828"/>
    <w:rsid w:val="00080DEF"/>
    <w:rsid w:val="00082EAB"/>
    <w:rsid w:val="000852DA"/>
    <w:rsid w:val="00086033"/>
    <w:rsid w:val="00087469"/>
    <w:rsid w:val="000875E0"/>
    <w:rsid w:val="00092252"/>
    <w:rsid w:val="0009577C"/>
    <w:rsid w:val="00097CB7"/>
    <w:rsid w:val="000A1276"/>
    <w:rsid w:val="000A7A43"/>
    <w:rsid w:val="000B01F3"/>
    <w:rsid w:val="000B145E"/>
    <w:rsid w:val="000B26DC"/>
    <w:rsid w:val="000B41F9"/>
    <w:rsid w:val="000B553E"/>
    <w:rsid w:val="000B608E"/>
    <w:rsid w:val="000B7EED"/>
    <w:rsid w:val="000C2617"/>
    <w:rsid w:val="000C75E5"/>
    <w:rsid w:val="000C793E"/>
    <w:rsid w:val="000D0C42"/>
    <w:rsid w:val="000D1E3B"/>
    <w:rsid w:val="000D2E6A"/>
    <w:rsid w:val="000D3888"/>
    <w:rsid w:val="000D404A"/>
    <w:rsid w:val="000D4DF7"/>
    <w:rsid w:val="000D5C2B"/>
    <w:rsid w:val="000D64E9"/>
    <w:rsid w:val="000E0281"/>
    <w:rsid w:val="000E04B9"/>
    <w:rsid w:val="000E59DE"/>
    <w:rsid w:val="000E6B33"/>
    <w:rsid w:val="000F0394"/>
    <w:rsid w:val="000F2022"/>
    <w:rsid w:val="000F236B"/>
    <w:rsid w:val="000F7293"/>
    <w:rsid w:val="00101E75"/>
    <w:rsid w:val="00112DB7"/>
    <w:rsid w:val="0011436C"/>
    <w:rsid w:val="00115C5F"/>
    <w:rsid w:val="00117946"/>
    <w:rsid w:val="00122F1C"/>
    <w:rsid w:val="0012484C"/>
    <w:rsid w:val="00125693"/>
    <w:rsid w:val="00127FCA"/>
    <w:rsid w:val="001300C8"/>
    <w:rsid w:val="0013098A"/>
    <w:rsid w:val="00134855"/>
    <w:rsid w:val="00135B0E"/>
    <w:rsid w:val="00140D86"/>
    <w:rsid w:val="001432FA"/>
    <w:rsid w:val="001433BF"/>
    <w:rsid w:val="001506E7"/>
    <w:rsid w:val="0015101C"/>
    <w:rsid w:val="001513AC"/>
    <w:rsid w:val="00151E5F"/>
    <w:rsid w:val="00152550"/>
    <w:rsid w:val="00153B5A"/>
    <w:rsid w:val="001615A4"/>
    <w:rsid w:val="00161B15"/>
    <w:rsid w:val="00163F85"/>
    <w:rsid w:val="00163FF8"/>
    <w:rsid w:val="00164A29"/>
    <w:rsid w:val="00164DE7"/>
    <w:rsid w:val="00165639"/>
    <w:rsid w:val="001676F1"/>
    <w:rsid w:val="00167AAB"/>
    <w:rsid w:val="00170F2F"/>
    <w:rsid w:val="001724B7"/>
    <w:rsid w:val="00173372"/>
    <w:rsid w:val="001762D2"/>
    <w:rsid w:val="001822C3"/>
    <w:rsid w:val="0018557C"/>
    <w:rsid w:val="00185CC9"/>
    <w:rsid w:val="001872E5"/>
    <w:rsid w:val="00187AF8"/>
    <w:rsid w:val="00190770"/>
    <w:rsid w:val="0019181D"/>
    <w:rsid w:val="00191AA6"/>
    <w:rsid w:val="00195B5E"/>
    <w:rsid w:val="00195C0C"/>
    <w:rsid w:val="00196041"/>
    <w:rsid w:val="00197B5A"/>
    <w:rsid w:val="001A20B5"/>
    <w:rsid w:val="001A3411"/>
    <w:rsid w:val="001A490C"/>
    <w:rsid w:val="001A627F"/>
    <w:rsid w:val="001A6D7E"/>
    <w:rsid w:val="001A727B"/>
    <w:rsid w:val="001B0269"/>
    <w:rsid w:val="001B727E"/>
    <w:rsid w:val="001C173C"/>
    <w:rsid w:val="001C29D2"/>
    <w:rsid w:val="001C4144"/>
    <w:rsid w:val="001C4217"/>
    <w:rsid w:val="001C5F57"/>
    <w:rsid w:val="001C623E"/>
    <w:rsid w:val="001C74F6"/>
    <w:rsid w:val="001E1D3D"/>
    <w:rsid w:val="001E2457"/>
    <w:rsid w:val="001E5118"/>
    <w:rsid w:val="001E6361"/>
    <w:rsid w:val="001E6DDB"/>
    <w:rsid w:val="001E6E26"/>
    <w:rsid w:val="001E7347"/>
    <w:rsid w:val="001F0380"/>
    <w:rsid w:val="001F0768"/>
    <w:rsid w:val="001F0908"/>
    <w:rsid w:val="001F0B78"/>
    <w:rsid w:val="001F14D2"/>
    <w:rsid w:val="001F1D5F"/>
    <w:rsid w:val="001F2EE4"/>
    <w:rsid w:val="001F405A"/>
    <w:rsid w:val="001F7BDE"/>
    <w:rsid w:val="00202BC6"/>
    <w:rsid w:val="00203FE6"/>
    <w:rsid w:val="0020591A"/>
    <w:rsid w:val="002069F3"/>
    <w:rsid w:val="0020776B"/>
    <w:rsid w:val="00213EB6"/>
    <w:rsid w:val="0021485F"/>
    <w:rsid w:val="00216A0D"/>
    <w:rsid w:val="00225C51"/>
    <w:rsid w:val="00226F54"/>
    <w:rsid w:val="0022799D"/>
    <w:rsid w:val="00230164"/>
    <w:rsid w:val="002306B5"/>
    <w:rsid w:val="00233436"/>
    <w:rsid w:val="00233687"/>
    <w:rsid w:val="00233DA6"/>
    <w:rsid w:val="00235A6A"/>
    <w:rsid w:val="00240009"/>
    <w:rsid w:val="0024205F"/>
    <w:rsid w:val="00242188"/>
    <w:rsid w:val="00242468"/>
    <w:rsid w:val="002428C3"/>
    <w:rsid w:val="00247779"/>
    <w:rsid w:val="00250514"/>
    <w:rsid w:val="0025422D"/>
    <w:rsid w:val="00255120"/>
    <w:rsid w:val="00255C1C"/>
    <w:rsid w:val="00256472"/>
    <w:rsid w:val="002635B6"/>
    <w:rsid w:val="00263DFB"/>
    <w:rsid w:val="002659AC"/>
    <w:rsid w:val="00266E9B"/>
    <w:rsid w:val="00267901"/>
    <w:rsid w:val="002700AA"/>
    <w:rsid w:val="00271ABA"/>
    <w:rsid w:val="00272AAB"/>
    <w:rsid w:val="00274C1A"/>
    <w:rsid w:val="00275A71"/>
    <w:rsid w:val="0028007F"/>
    <w:rsid w:val="002834B3"/>
    <w:rsid w:val="00285C3E"/>
    <w:rsid w:val="002867A5"/>
    <w:rsid w:val="0029225E"/>
    <w:rsid w:val="0029279C"/>
    <w:rsid w:val="00293BDE"/>
    <w:rsid w:val="002A2591"/>
    <w:rsid w:val="002A30B1"/>
    <w:rsid w:val="002A580C"/>
    <w:rsid w:val="002B2B65"/>
    <w:rsid w:val="002B2BE2"/>
    <w:rsid w:val="002B3D0A"/>
    <w:rsid w:val="002B4B2B"/>
    <w:rsid w:val="002B4E55"/>
    <w:rsid w:val="002B5064"/>
    <w:rsid w:val="002B7DA1"/>
    <w:rsid w:val="002C0300"/>
    <w:rsid w:val="002C17D6"/>
    <w:rsid w:val="002C2910"/>
    <w:rsid w:val="002C4397"/>
    <w:rsid w:val="002C596A"/>
    <w:rsid w:val="002D7055"/>
    <w:rsid w:val="002D7A3D"/>
    <w:rsid w:val="002E0483"/>
    <w:rsid w:val="002E1740"/>
    <w:rsid w:val="002E6007"/>
    <w:rsid w:val="002E6CC1"/>
    <w:rsid w:val="002E76CB"/>
    <w:rsid w:val="002F0172"/>
    <w:rsid w:val="002F0233"/>
    <w:rsid w:val="002F16D2"/>
    <w:rsid w:val="002F18C6"/>
    <w:rsid w:val="002F5CD8"/>
    <w:rsid w:val="002F62B4"/>
    <w:rsid w:val="003008C6"/>
    <w:rsid w:val="00303AE2"/>
    <w:rsid w:val="00305271"/>
    <w:rsid w:val="0030595E"/>
    <w:rsid w:val="00307061"/>
    <w:rsid w:val="003074D6"/>
    <w:rsid w:val="00307962"/>
    <w:rsid w:val="00310675"/>
    <w:rsid w:val="003121EE"/>
    <w:rsid w:val="00312DF3"/>
    <w:rsid w:val="003136B6"/>
    <w:rsid w:val="00315158"/>
    <w:rsid w:val="003158EF"/>
    <w:rsid w:val="00315E6C"/>
    <w:rsid w:val="0031670A"/>
    <w:rsid w:val="003200B4"/>
    <w:rsid w:val="003246A9"/>
    <w:rsid w:val="003258CF"/>
    <w:rsid w:val="00325909"/>
    <w:rsid w:val="00326C97"/>
    <w:rsid w:val="003301BC"/>
    <w:rsid w:val="00330E0B"/>
    <w:rsid w:val="00332270"/>
    <w:rsid w:val="00334124"/>
    <w:rsid w:val="00334DA1"/>
    <w:rsid w:val="003400F9"/>
    <w:rsid w:val="00342D35"/>
    <w:rsid w:val="00343B2B"/>
    <w:rsid w:val="00343C18"/>
    <w:rsid w:val="003456FA"/>
    <w:rsid w:val="0035201C"/>
    <w:rsid w:val="00352C6F"/>
    <w:rsid w:val="00355E69"/>
    <w:rsid w:val="003572A7"/>
    <w:rsid w:val="00361CD2"/>
    <w:rsid w:val="00365A57"/>
    <w:rsid w:val="003663C9"/>
    <w:rsid w:val="00370758"/>
    <w:rsid w:val="003714E3"/>
    <w:rsid w:val="003721A6"/>
    <w:rsid w:val="00373C8D"/>
    <w:rsid w:val="00375663"/>
    <w:rsid w:val="003758ED"/>
    <w:rsid w:val="00376BA9"/>
    <w:rsid w:val="0037765F"/>
    <w:rsid w:val="003800F9"/>
    <w:rsid w:val="00381059"/>
    <w:rsid w:val="003813D2"/>
    <w:rsid w:val="0039155B"/>
    <w:rsid w:val="003936BD"/>
    <w:rsid w:val="003A1B88"/>
    <w:rsid w:val="003A23DF"/>
    <w:rsid w:val="003A2646"/>
    <w:rsid w:val="003B6849"/>
    <w:rsid w:val="003C1333"/>
    <w:rsid w:val="003C2618"/>
    <w:rsid w:val="003C4F41"/>
    <w:rsid w:val="003C56FC"/>
    <w:rsid w:val="003D0759"/>
    <w:rsid w:val="003D3AC5"/>
    <w:rsid w:val="003D59FD"/>
    <w:rsid w:val="003E02D1"/>
    <w:rsid w:val="003E0E2B"/>
    <w:rsid w:val="003E13FC"/>
    <w:rsid w:val="003E18E0"/>
    <w:rsid w:val="003E2283"/>
    <w:rsid w:val="003E2D01"/>
    <w:rsid w:val="003E3ACC"/>
    <w:rsid w:val="003E5DE6"/>
    <w:rsid w:val="003E7038"/>
    <w:rsid w:val="003F0D78"/>
    <w:rsid w:val="003F0DB8"/>
    <w:rsid w:val="003F1527"/>
    <w:rsid w:val="003F295A"/>
    <w:rsid w:val="003F2A36"/>
    <w:rsid w:val="003F3009"/>
    <w:rsid w:val="003F554A"/>
    <w:rsid w:val="003F6655"/>
    <w:rsid w:val="003F6A08"/>
    <w:rsid w:val="00403162"/>
    <w:rsid w:val="00410015"/>
    <w:rsid w:val="00410139"/>
    <w:rsid w:val="00413C6C"/>
    <w:rsid w:val="00415631"/>
    <w:rsid w:val="00415E74"/>
    <w:rsid w:val="00416AB7"/>
    <w:rsid w:val="00417136"/>
    <w:rsid w:val="00417467"/>
    <w:rsid w:val="00420397"/>
    <w:rsid w:val="00420510"/>
    <w:rsid w:val="0042109D"/>
    <w:rsid w:val="004229E3"/>
    <w:rsid w:val="00422DE7"/>
    <w:rsid w:val="0042391D"/>
    <w:rsid w:val="00423F27"/>
    <w:rsid w:val="00426ED5"/>
    <w:rsid w:val="00431720"/>
    <w:rsid w:val="00435CEB"/>
    <w:rsid w:val="00437BE1"/>
    <w:rsid w:val="00441689"/>
    <w:rsid w:val="00446672"/>
    <w:rsid w:val="00447D82"/>
    <w:rsid w:val="004505AF"/>
    <w:rsid w:val="00451F3D"/>
    <w:rsid w:val="00455481"/>
    <w:rsid w:val="00457FB3"/>
    <w:rsid w:val="00460142"/>
    <w:rsid w:val="00460435"/>
    <w:rsid w:val="00461B3C"/>
    <w:rsid w:val="00462724"/>
    <w:rsid w:val="004628EF"/>
    <w:rsid w:val="00462B97"/>
    <w:rsid w:val="004632DC"/>
    <w:rsid w:val="00465A59"/>
    <w:rsid w:val="00467160"/>
    <w:rsid w:val="004724C2"/>
    <w:rsid w:val="004745CD"/>
    <w:rsid w:val="0047646B"/>
    <w:rsid w:val="00477FAA"/>
    <w:rsid w:val="004817D3"/>
    <w:rsid w:val="00485BF6"/>
    <w:rsid w:val="004864A1"/>
    <w:rsid w:val="00490E22"/>
    <w:rsid w:val="0049435A"/>
    <w:rsid w:val="00497946"/>
    <w:rsid w:val="004A36AB"/>
    <w:rsid w:val="004A4C8C"/>
    <w:rsid w:val="004A5B8D"/>
    <w:rsid w:val="004B7A26"/>
    <w:rsid w:val="004C1019"/>
    <w:rsid w:val="004C1165"/>
    <w:rsid w:val="004C2153"/>
    <w:rsid w:val="004C2ED5"/>
    <w:rsid w:val="004C51F5"/>
    <w:rsid w:val="004C7A8A"/>
    <w:rsid w:val="004D0D9E"/>
    <w:rsid w:val="004D2AC5"/>
    <w:rsid w:val="004E31DE"/>
    <w:rsid w:val="004E374F"/>
    <w:rsid w:val="004E43AC"/>
    <w:rsid w:val="004E4B6A"/>
    <w:rsid w:val="004E5FF0"/>
    <w:rsid w:val="004E7F31"/>
    <w:rsid w:val="004F1E80"/>
    <w:rsid w:val="004F47E4"/>
    <w:rsid w:val="004F7ACE"/>
    <w:rsid w:val="005006B6"/>
    <w:rsid w:val="00503663"/>
    <w:rsid w:val="00504638"/>
    <w:rsid w:val="00505B5E"/>
    <w:rsid w:val="00512A38"/>
    <w:rsid w:val="00513A73"/>
    <w:rsid w:val="00514A09"/>
    <w:rsid w:val="005169CC"/>
    <w:rsid w:val="00520161"/>
    <w:rsid w:val="0052060C"/>
    <w:rsid w:val="00521697"/>
    <w:rsid w:val="00521744"/>
    <w:rsid w:val="005221D1"/>
    <w:rsid w:val="00522687"/>
    <w:rsid w:val="0052577B"/>
    <w:rsid w:val="00525D2E"/>
    <w:rsid w:val="00527988"/>
    <w:rsid w:val="00540811"/>
    <w:rsid w:val="00543079"/>
    <w:rsid w:val="00544948"/>
    <w:rsid w:val="005503E5"/>
    <w:rsid w:val="00550C30"/>
    <w:rsid w:val="00551F46"/>
    <w:rsid w:val="00552DF4"/>
    <w:rsid w:val="005545AF"/>
    <w:rsid w:val="00554903"/>
    <w:rsid w:val="00554905"/>
    <w:rsid w:val="005564FF"/>
    <w:rsid w:val="00557008"/>
    <w:rsid w:val="00557C49"/>
    <w:rsid w:val="005649CE"/>
    <w:rsid w:val="00564C95"/>
    <w:rsid w:val="00566170"/>
    <w:rsid w:val="00567E61"/>
    <w:rsid w:val="0057108C"/>
    <w:rsid w:val="005765BB"/>
    <w:rsid w:val="00576ED8"/>
    <w:rsid w:val="00580767"/>
    <w:rsid w:val="005813D1"/>
    <w:rsid w:val="0058329F"/>
    <w:rsid w:val="0058638B"/>
    <w:rsid w:val="00593CDA"/>
    <w:rsid w:val="00593DB1"/>
    <w:rsid w:val="00597D00"/>
    <w:rsid w:val="005A0AA5"/>
    <w:rsid w:val="005A1EBB"/>
    <w:rsid w:val="005A3645"/>
    <w:rsid w:val="005A3B23"/>
    <w:rsid w:val="005A3BF5"/>
    <w:rsid w:val="005A4FAC"/>
    <w:rsid w:val="005A65F9"/>
    <w:rsid w:val="005A7508"/>
    <w:rsid w:val="005B0004"/>
    <w:rsid w:val="005B0B5B"/>
    <w:rsid w:val="005B3E50"/>
    <w:rsid w:val="005B4CA5"/>
    <w:rsid w:val="005B6622"/>
    <w:rsid w:val="005B7A16"/>
    <w:rsid w:val="005C696E"/>
    <w:rsid w:val="005C6E12"/>
    <w:rsid w:val="005D01BF"/>
    <w:rsid w:val="005D2C33"/>
    <w:rsid w:val="005D4260"/>
    <w:rsid w:val="005D515B"/>
    <w:rsid w:val="005D6369"/>
    <w:rsid w:val="005E22DD"/>
    <w:rsid w:val="005E2C00"/>
    <w:rsid w:val="005E388C"/>
    <w:rsid w:val="005E5196"/>
    <w:rsid w:val="005E5317"/>
    <w:rsid w:val="005E7FC7"/>
    <w:rsid w:val="006006AF"/>
    <w:rsid w:val="006031AE"/>
    <w:rsid w:val="0060517A"/>
    <w:rsid w:val="00605279"/>
    <w:rsid w:val="00605530"/>
    <w:rsid w:val="00605AFB"/>
    <w:rsid w:val="00607864"/>
    <w:rsid w:val="00611319"/>
    <w:rsid w:val="006116D4"/>
    <w:rsid w:val="00613624"/>
    <w:rsid w:val="006149F9"/>
    <w:rsid w:val="006155D9"/>
    <w:rsid w:val="0061575E"/>
    <w:rsid w:val="006159E1"/>
    <w:rsid w:val="00616286"/>
    <w:rsid w:val="00616E11"/>
    <w:rsid w:val="006171C2"/>
    <w:rsid w:val="0061749F"/>
    <w:rsid w:val="0062159B"/>
    <w:rsid w:val="00626319"/>
    <w:rsid w:val="0062647A"/>
    <w:rsid w:val="00626D2B"/>
    <w:rsid w:val="00632DBF"/>
    <w:rsid w:val="00640B62"/>
    <w:rsid w:val="00643FF3"/>
    <w:rsid w:val="006445E2"/>
    <w:rsid w:val="00644A7D"/>
    <w:rsid w:val="006473C9"/>
    <w:rsid w:val="00652F5B"/>
    <w:rsid w:val="00654423"/>
    <w:rsid w:val="0065489C"/>
    <w:rsid w:val="0065498B"/>
    <w:rsid w:val="00657054"/>
    <w:rsid w:val="00662150"/>
    <w:rsid w:val="006622AC"/>
    <w:rsid w:val="00662C25"/>
    <w:rsid w:val="006632EB"/>
    <w:rsid w:val="00664F36"/>
    <w:rsid w:val="006651A7"/>
    <w:rsid w:val="00666C96"/>
    <w:rsid w:val="006703FD"/>
    <w:rsid w:val="00670F54"/>
    <w:rsid w:val="00671D43"/>
    <w:rsid w:val="00672F1D"/>
    <w:rsid w:val="00676207"/>
    <w:rsid w:val="00676B1C"/>
    <w:rsid w:val="00677EF5"/>
    <w:rsid w:val="006803DA"/>
    <w:rsid w:val="0068188D"/>
    <w:rsid w:val="00681A25"/>
    <w:rsid w:val="00681AC4"/>
    <w:rsid w:val="00683AD0"/>
    <w:rsid w:val="00684AD8"/>
    <w:rsid w:val="0068517F"/>
    <w:rsid w:val="00686EA3"/>
    <w:rsid w:val="0068787D"/>
    <w:rsid w:val="0069010C"/>
    <w:rsid w:val="006907C4"/>
    <w:rsid w:val="0069348D"/>
    <w:rsid w:val="00694D83"/>
    <w:rsid w:val="00696393"/>
    <w:rsid w:val="006A0674"/>
    <w:rsid w:val="006A151D"/>
    <w:rsid w:val="006A5304"/>
    <w:rsid w:val="006A55CD"/>
    <w:rsid w:val="006A5BD9"/>
    <w:rsid w:val="006B1850"/>
    <w:rsid w:val="006B3DA4"/>
    <w:rsid w:val="006B4BEA"/>
    <w:rsid w:val="006B7AD7"/>
    <w:rsid w:val="006C1D23"/>
    <w:rsid w:val="006C20A1"/>
    <w:rsid w:val="006C6FC6"/>
    <w:rsid w:val="006D031D"/>
    <w:rsid w:val="006D59B5"/>
    <w:rsid w:val="006D6DF6"/>
    <w:rsid w:val="006E08F1"/>
    <w:rsid w:val="006E1824"/>
    <w:rsid w:val="006E2187"/>
    <w:rsid w:val="006E21DA"/>
    <w:rsid w:val="006E2747"/>
    <w:rsid w:val="006E4078"/>
    <w:rsid w:val="006E58E8"/>
    <w:rsid w:val="006E6169"/>
    <w:rsid w:val="006E709C"/>
    <w:rsid w:val="006E7CD9"/>
    <w:rsid w:val="006F1816"/>
    <w:rsid w:val="006F18B7"/>
    <w:rsid w:val="006F269C"/>
    <w:rsid w:val="006F7CFC"/>
    <w:rsid w:val="00700D1F"/>
    <w:rsid w:val="00704DE1"/>
    <w:rsid w:val="00710354"/>
    <w:rsid w:val="00711BC4"/>
    <w:rsid w:val="007218CA"/>
    <w:rsid w:val="007229FF"/>
    <w:rsid w:val="00724203"/>
    <w:rsid w:val="00726778"/>
    <w:rsid w:val="00727E1B"/>
    <w:rsid w:val="0073170A"/>
    <w:rsid w:val="007319E4"/>
    <w:rsid w:val="00731B17"/>
    <w:rsid w:val="00732954"/>
    <w:rsid w:val="0073316E"/>
    <w:rsid w:val="00734AD1"/>
    <w:rsid w:val="007355AE"/>
    <w:rsid w:val="00735878"/>
    <w:rsid w:val="00735E39"/>
    <w:rsid w:val="00737154"/>
    <w:rsid w:val="0073780E"/>
    <w:rsid w:val="00746C6E"/>
    <w:rsid w:val="00747F0D"/>
    <w:rsid w:val="00750858"/>
    <w:rsid w:val="00751A0C"/>
    <w:rsid w:val="007526E8"/>
    <w:rsid w:val="007535A0"/>
    <w:rsid w:val="00755190"/>
    <w:rsid w:val="00760226"/>
    <w:rsid w:val="00765A43"/>
    <w:rsid w:val="00765BD2"/>
    <w:rsid w:val="00767E51"/>
    <w:rsid w:val="007715E6"/>
    <w:rsid w:val="00772912"/>
    <w:rsid w:val="007732C6"/>
    <w:rsid w:val="007739BA"/>
    <w:rsid w:val="00774144"/>
    <w:rsid w:val="00774AE7"/>
    <w:rsid w:val="00775F52"/>
    <w:rsid w:val="007772C9"/>
    <w:rsid w:val="00777518"/>
    <w:rsid w:val="00782351"/>
    <w:rsid w:val="0078309E"/>
    <w:rsid w:val="007836C0"/>
    <w:rsid w:val="007903B1"/>
    <w:rsid w:val="00792C92"/>
    <w:rsid w:val="0079316E"/>
    <w:rsid w:val="007936D9"/>
    <w:rsid w:val="0079657D"/>
    <w:rsid w:val="0079723B"/>
    <w:rsid w:val="007A03F9"/>
    <w:rsid w:val="007A2A3D"/>
    <w:rsid w:val="007A3742"/>
    <w:rsid w:val="007A44A5"/>
    <w:rsid w:val="007A5938"/>
    <w:rsid w:val="007A6F4F"/>
    <w:rsid w:val="007A7BA3"/>
    <w:rsid w:val="007B6904"/>
    <w:rsid w:val="007C443B"/>
    <w:rsid w:val="007C682E"/>
    <w:rsid w:val="007D156E"/>
    <w:rsid w:val="007D23A3"/>
    <w:rsid w:val="007D2C49"/>
    <w:rsid w:val="007D721A"/>
    <w:rsid w:val="007D7907"/>
    <w:rsid w:val="007D7EA2"/>
    <w:rsid w:val="007E16F1"/>
    <w:rsid w:val="007E2238"/>
    <w:rsid w:val="007E720A"/>
    <w:rsid w:val="007F1529"/>
    <w:rsid w:val="007F205E"/>
    <w:rsid w:val="007F210B"/>
    <w:rsid w:val="007F2E9E"/>
    <w:rsid w:val="007F45E0"/>
    <w:rsid w:val="0080127C"/>
    <w:rsid w:val="008137A3"/>
    <w:rsid w:val="008138F1"/>
    <w:rsid w:val="00817341"/>
    <w:rsid w:val="00817B67"/>
    <w:rsid w:val="0082046E"/>
    <w:rsid w:val="0082174B"/>
    <w:rsid w:val="0082354F"/>
    <w:rsid w:val="0082467B"/>
    <w:rsid w:val="00824DF7"/>
    <w:rsid w:val="00825279"/>
    <w:rsid w:val="00830137"/>
    <w:rsid w:val="0083034B"/>
    <w:rsid w:val="008303E2"/>
    <w:rsid w:val="008323E6"/>
    <w:rsid w:val="00832B93"/>
    <w:rsid w:val="0083579C"/>
    <w:rsid w:val="00836D63"/>
    <w:rsid w:val="0083703F"/>
    <w:rsid w:val="00840E78"/>
    <w:rsid w:val="00842926"/>
    <w:rsid w:val="0084514B"/>
    <w:rsid w:val="008472C4"/>
    <w:rsid w:val="008473D3"/>
    <w:rsid w:val="008564E3"/>
    <w:rsid w:val="008567AE"/>
    <w:rsid w:val="00857157"/>
    <w:rsid w:val="00857A94"/>
    <w:rsid w:val="00857E98"/>
    <w:rsid w:val="00857FFE"/>
    <w:rsid w:val="00861668"/>
    <w:rsid w:val="008738FB"/>
    <w:rsid w:val="00874878"/>
    <w:rsid w:val="0087538A"/>
    <w:rsid w:val="00876070"/>
    <w:rsid w:val="008801C7"/>
    <w:rsid w:val="0088783F"/>
    <w:rsid w:val="00892660"/>
    <w:rsid w:val="00894250"/>
    <w:rsid w:val="008A1E5B"/>
    <w:rsid w:val="008A2E7C"/>
    <w:rsid w:val="008A3473"/>
    <w:rsid w:val="008A4C07"/>
    <w:rsid w:val="008A6BC3"/>
    <w:rsid w:val="008A7F56"/>
    <w:rsid w:val="008B0516"/>
    <w:rsid w:val="008B262C"/>
    <w:rsid w:val="008B3D90"/>
    <w:rsid w:val="008B3F15"/>
    <w:rsid w:val="008B458A"/>
    <w:rsid w:val="008B4FAD"/>
    <w:rsid w:val="008B5262"/>
    <w:rsid w:val="008C021A"/>
    <w:rsid w:val="008C38F8"/>
    <w:rsid w:val="008C61A8"/>
    <w:rsid w:val="008D2017"/>
    <w:rsid w:val="008D4FB1"/>
    <w:rsid w:val="008D52F4"/>
    <w:rsid w:val="008D7897"/>
    <w:rsid w:val="008D7C15"/>
    <w:rsid w:val="008E0B9A"/>
    <w:rsid w:val="008E20E6"/>
    <w:rsid w:val="008E475F"/>
    <w:rsid w:val="008E5D5F"/>
    <w:rsid w:val="008E7E77"/>
    <w:rsid w:val="008F1537"/>
    <w:rsid w:val="008F3E66"/>
    <w:rsid w:val="008F6C12"/>
    <w:rsid w:val="008F6D03"/>
    <w:rsid w:val="008F71A9"/>
    <w:rsid w:val="009004EE"/>
    <w:rsid w:val="009008BE"/>
    <w:rsid w:val="00901664"/>
    <w:rsid w:val="00906204"/>
    <w:rsid w:val="0090733A"/>
    <w:rsid w:val="0091151A"/>
    <w:rsid w:val="00913520"/>
    <w:rsid w:val="0091372A"/>
    <w:rsid w:val="00914995"/>
    <w:rsid w:val="009161B6"/>
    <w:rsid w:val="00917765"/>
    <w:rsid w:val="00920EEB"/>
    <w:rsid w:val="009228AB"/>
    <w:rsid w:val="009229AB"/>
    <w:rsid w:val="009231AB"/>
    <w:rsid w:val="00924643"/>
    <w:rsid w:val="00924E9E"/>
    <w:rsid w:val="00927A8D"/>
    <w:rsid w:val="0093331B"/>
    <w:rsid w:val="00934617"/>
    <w:rsid w:val="009401D5"/>
    <w:rsid w:val="00942351"/>
    <w:rsid w:val="00943006"/>
    <w:rsid w:val="00945ABA"/>
    <w:rsid w:val="00945DA7"/>
    <w:rsid w:val="00947748"/>
    <w:rsid w:val="00951B94"/>
    <w:rsid w:val="0095362D"/>
    <w:rsid w:val="00957DA6"/>
    <w:rsid w:val="009620A9"/>
    <w:rsid w:val="0096291D"/>
    <w:rsid w:val="0096458F"/>
    <w:rsid w:val="0096486D"/>
    <w:rsid w:val="009703BB"/>
    <w:rsid w:val="00970C66"/>
    <w:rsid w:val="00971E5A"/>
    <w:rsid w:val="009743EE"/>
    <w:rsid w:val="00974570"/>
    <w:rsid w:val="0097461B"/>
    <w:rsid w:val="00977388"/>
    <w:rsid w:val="009816F7"/>
    <w:rsid w:val="009828A7"/>
    <w:rsid w:val="00986230"/>
    <w:rsid w:val="009929E7"/>
    <w:rsid w:val="00993C09"/>
    <w:rsid w:val="009941FE"/>
    <w:rsid w:val="00995C03"/>
    <w:rsid w:val="00996BF3"/>
    <w:rsid w:val="009A14A5"/>
    <w:rsid w:val="009A4A44"/>
    <w:rsid w:val="009B16DC"/>
    <w:rsid w:val="009B1B8F"/>
    <w:rsid w:val="009B2E74"/>
    <w:rsid w:val="009B3EDD"/>
    <w:rsid w:val="009B54E3"/>
    <w:rsid w:val="009B5B6B"/>
    <w:rsid w:val="009B68E3"/>
    <w:rsid w:val="009C0825"/>
    <w:rsid w:val="009C0929"/>
    <w:rsid w:val="009C3248"/>
    <w:rsid w:val="009C44F3"/>
    <w:rsid w:val="009C6667"/>
    <w:rsid w:val="009D3549"/>
    <w:rsid w:val="009D384D"/>
    <w:rsid w:val="009D3CB0"/>
    <w:rsid w:val="009D4718"/>
    <w:rsid w:val="009D6D4C"/>
    <w:rsid w:val="009E2B26"/>
    <w:rsid w:val="009E5399"/>
    <w:rsid w:val="009E59A2"/>
    <w:rsid w:val="009E611E"/>
    <w:rsid w:val="009E7CAA"/>
    <w:rsid w:val="009F1CB7"/>
    <w:rsid w:val="009F299F"/>
    <w:rsid w:val="009F347E"/>
    <w:rsid w:val="009F36D7"/>
    <w:rsid w:val="009F4063"/>
    <w:rsid w:val="009F4203"/>
    <w:rsid w:val="00A006C7"/>
    <w:rsid w:val="00A01567"/>
    <w:rsid w:val="00A01C47"/>
    <w:rsid w:val="00A0209B"/>
    <w:rsid w:val="00A03655"/>
    <w:rsid w:val="00A051BD"/>
    <w:rsid w:val="00A07F6F"/>
    <w:rsid w:val="00A1158D"/>
    <w:rsid w:val="00A121B3"/>
    <w:rsid w:val="00A12623"/>
    <w:rsid w:val="00A17097"/>
    <w:rsid w:val="00A17ADF"/>
    <w:rsid w:val="00A21747"/>
    <w:rsid w:val="00A22E93"/>
    <w:rsid w:val="00A257F1"/>
    <w:rsid w:val="00A278B9"/>
    <w:rsid w:val="00A3122D"/>
    <w:rsid w:val="00A34569"/>
    <w:rsid w:val="00A356A1"/>
    <w:rsid w:val="00A37056"/>
    <w:rsid w:val="00A375E1"/>
    <w:rsid w:val="00A429CE"/>
    <w:rsid w:val="00A45EBD"/>
    <w:rsid w:val="00A53A52"/>
    <w:rsid w:val="00A53B50"/>
    <w:rsid w:val="00A5460F"/>
    <w:rsid w:val="00A54B4A"/>
    <w:rsid w:val="00A573D6"/>
    <w:rsid w:val="00A63363"/>
    <w:rsid w:val="00A6438B"/>
    <w:rsid w:val="00A659A3"/>
    <w:rsid w:val="00A667E4"/>
    <w:rsid w:val="00A670CF"/>
    <w:rsid w:val="00A67E5C"/>
    <w:rsid w:val="00A70DB8"/>
    <w:rsid w:val="00A8227A"/>
    <w:rsid w:val="00A86205"/>
    <w:rsid w:val="00A8627E"/>
    <w:rsid w:val="00A86A97"/>
    <w:rsid w:val="00A86C9A"/>
    <w:rsid w:val="00A916AD"/>
    <w:rsid w:val="00A917A8"/>
    <w:rsid w:val="00A947E7"/>
    <w:rsid w:val="00A95654"/>
    <w:rsid w:val="00AA3858"/>
    <w:rsid w:val="00AA4E6C"/>
    <w:rsid w:val="00AB0D7F"/>
    <w:rsid w:val="00AB102C"/>
    <w:rsid w:val="00AB307F"/>
    <w:rsid w:val="00AB66EB"/>
    <w:rsid w:val="00AB6FF8"/>
    <w:rsid w:val="00AB7FA7"/>
    <w:rsid w:val="00AC3471"/>
    <w:rsid w:val="00AC42A2"/>
    <w:rsid w:val="00AC4424"/>
    <w:rsid w:val="00AC500C"/>
    <w:rsid w:val="00AD2525"/>
    <w:rsid w:val="00AD53BD"/>
    <w:rsid w:val="00AD57D9"/>
    <w:rsid w:val="00AD7FC0"/>
    <w:rsid w:val="00AE0F84"/>
    <w:rsid w:val="00AE48B2"/>
    <w:rsid w:val="00AE4D9D"/>
    <w:rsid w:val="00AE6847"/>
    <w:rsid w:val="00AE73FD"/>
    <w:rsid w:val="00AF0BCA"/>
    <w:rsid w:val="00AF0EF9"/>
    <w:rsid w:val="00AF1DE5"/>
    <w:rsid w:val="00AF2800"/>
    <w:rsid w:val="00AF37BF"/>
    <w:rsid w:val="00AF3FD5"/>
    <w:rsid w:val="00AF48B0"/>
    <w:rsid w:val="00AF6ABD"/>
    <w:rsid w:val="00AF774C"/>
    <w:rsid w:val="00B0148F"/>
    <w:rsid w:val="00B01A0D"/>
    <w:rsid w:val="00B02920"/>
    <w:rsid w:val="00B035AE"/>
    <w:rsid w:val="00B03777"/>
    <w:rsid w:val="00B078C2"/>
    <w:rsid w:val="00B10100"/>
    <w:rsid w:val="00B10BCE"/>
    <w:rsid w:val="00B120F7"/>
    <w:rsid w:val="00B14C66"/>
    <w:rsid w:val="00B16170"/>
    <w:rsid w:val="00B21E2E"/>
    <w:rsid w:val="00B242CC"/>
    <w:rsid w:val="00B253B8"/>
    <w:rsid w:val="00B26DAF"/>
    <w:rsid w:val="00B272EE"/>
    <w:rsid w:val="00B2799D"/>
    <w:rsid w:val="00B30F12"/>
    <w:rsid w:val="00B312E8"/>
    <w:rsid w:val="00B35525"/>
    <w:rsid w:val="00B41397"/>
    <w:rsid w:val="00B4160E"/>
    <w:rsid w:val="00B4493D"/>
    <w:rsid w:val="00B45EC2"/>
    <w:rsid w:val="00B46ABF"/>
    <w:rsid w:val="00B5087C"/>
    <w:rsid w:val="00B513DE"/>
    <w:rsid w:val="00B51D4F"/>
    <w:rsid w:val="00B523EB"/>
    <w:rsid w:val="00B52D8D"/>
    <w:rsid w:val="00B60A7A"/>
    <w:rsid w:val="00B61BC0"/>
    <w:rsid w:val="00B61CAC"/>
    <w:rsid w:val="00B642A2"/>
    <w:rsid w:val="00B64A52"/>
    <w:rsid w:val="00B7021F"/>
    <w:rsid w:val="00B70A01"/>
    <w:rsid w:val="00B7130D"/>
    <w:rsid w:val="00B725D2"/>
    <w:rsid w:val="00B749B6"/>
    <w:rsid w:val="00B74DE3"/>
    <w:rsid w:val="00B773E8"/>
    <w:rsid w:val="00B77F61"/>
    <w:rsid w:val="00B81AD6"/>
    <w:rsid w:val="00B81F04"/>
    <w:rsid w:val="00B827D6"/>
    <w:rsid w:val="00B82BEC"/>
    <w:rsid w:val="00B8395E"/>
    <w:rsid w:val="00B85B9F"/>
    <w:rsid w:val="00B90E52"/>
    <w:rsid w:val="00B92505"/>
    <w:rsid w:val="00B9527D"/>
    <w:rsid w:val="00B9565E"/>
    <w:rsid w:val="00B969C2"/>
    <w:rsid w:val="00B96CCB"/>
    <w:rsid w:val="00B97352"/>
    <w:rsid w:val="00BA2516"/>
    <w:rsid w:val="00BA30A2"/>
    <w:rsid w:val="00BB31BF"/>
    <w:rsid w:val="00BB5BD6"/>
    <w:rsid w:val="00BB7656"/>
    <w:rsid w:val="00BB7817"/>
    <w:rsid w:val="00BC07AF"/>
    <w:rsid w:val="00BC12B6"/>
    <w:rsid w:val="00BC1AA8"/>
    <w:rsid w:val="00BC27B6"/>
    <w:rsid w:val="00BC35A3"/>
    <w:rsid w:val="00BC5BFE"/>
    <w:rsid w:val="00BC7622"/>
    <w:rsid w:val="00BD0EB9"/>
    <w:rsid w:val="00BD4A40"/>
    <w:rsid w:val="00BE17A1"/>
    <w:rsid w:val="00BE4135"/>
    <w:rsid w:val="00BF2F71"/>
    <w:rsid w:val="00BF3A3E"/>
    <w:rsid w:val="00BF3BD4"/>
    <w:rsid w:val="00BF52D1"/>
    <w:rsid w:val="00BF609C"/>
    <w:rsid w:val="00BF7F29"/>
    <w:rsid w:val="00BF7F73"/>
    <w:rsid w:val="00C03234"/>
    <w:rsid w:val="00C10D2C"/>
    <w:rsid w:val="00C132EF"/>
    <w:rsid w:val="00C16C63"/>
    <w:rsid w:val="00C16E2A"/>
    <w:rsid w:val="00C178A4"/>
    <w:rsid w:val="00C22449"/>
    <w:rsid w:val="00C24097"/>
    <w:rsid w:val="00C24A05"/>
    <w:rsid w:val="00C24C50"/>
    <w:rsid w:val="00C25F7B"/>
    <w:rsid w:val="00C279E0"/>
    <w:rsid w:val="00C33712"/>
    <w:rsid w:val="00C34307"/>
    <w:rsid w:val="00C375A8"/>
    <w:rsid w:val="00C40A76"/>
    <w:rsid w:val="00C40D47"/>
    <w:rsid w:val="00C42960"/>
    <w:rsid w:val="00C433AA"/>
    <w:rsid w:val="00C43C0D"/>
    <w:rsid w:val="00C44A8C"/>
    <w:rsid w:val="00C45987"/>
    <w:rsid w:val="00C46C61"/>
    <w:rsid w:val="00C50971"/>
    <w:rsid w:val="00C50D28"/>
    <w:rsid w:val="00C52B67"/>
    <w:rsid w:val="00C54E37"/>
    <w:rsid w:val="00C60CA6"/>
    <w:rsid w:val="00C6244A"/>
    <w:rsid w:val="00C62DB0"/>
    <w:rsid w:val="00C64492"/>
    <w:rsid w:val="00C65A1F"/>
    <w:rsid w:val="00C65E2C"/>
    <w:rsid w:val="00C701B0"/>
    <w:rsid w:val="00C7102C"/>
    <w:rsid w:val="00C72786"/>
    <w:rsid w:val="00C7420C"/>
    <w:rsid w:val="00C74E54"/>
    <w:rsid w:val="00C7636E"/>
    <w:rsid w:val="00C81816"/>
    <w:rsid w:val="00C81FE0"/>
    <w:rsid w:val="00C9111E"/>
    <w:rsid w:val="00C92DE6"/>
    <w:rsid w:val="00C93407"/>
    <w:rsid w:val="00C966D0"/>
    <w:rsid w:val="00C977CC"/>
    <w:rsid w:val="00CA68FE"/>
    <w:rsid w:val="00CB012A"/>
    <w:rsid w:val="00CB170F"/>
    <w:rsid w:val="00CB2885"/>
    <w:rsid w:val="00CB4303"/>
    <w:rsid w:val="00CB624A"/>
    <w:rsid w:val="00CB6D5C"/>
    <w:rsid w:val="00CC111E"/>
    <w:rsid w:val="00CC1ABE"/>
    <w:rsid w:val="00CC604E"/>
    <w:rsid w:val="00CC6318"/>
    <w:rsid w:val="00CC755E"/>
    <w:rsid w:val="00CD0846"/>
    <w:rsid w:val="00CD17A8"/>
    <w:rsid w:val="00CD283C"/>
    <w:rsid w:val="00CD34CE"/>
    <w:rsid w:val="00CD38C3"/>
    <w:rsid w:val="00CD592D"/>
    <w:rsid w:val="00CD6C76"/>
    <w:rsid w:val="00CD7832"/>
    <w:rsid w:val="00CD7833"/>
    <w:rsid w:val="00CE0E46"/>
    <w:rsid w:val="00CE1588"/>
    <w:rsid w:val="00CE493D"/>
    <w:rsid w:val="00CE49E1"/>
    <w:rsid w:val="00CE62F3"/>
    <w:rsid w:val="00CE71DF"/>
    <w:rsid w:val="00CF181F"/>
    <w:rsid w:val="00CF1B50"/>
    <w:rsid w:val="00CF1B7B"/>
    <w:rsid w:val="00CF29C8"/>
    <w:rsid w:val="00CF3170"/>
    <w:rsid w:val="00CF3C2A"/>
    <w:rsid w:val="00D00422"/>
    <w:rsid w:val="00D00F02"/>
    <w:rsid w:val="00D02AB3"/>
    <w:rsid w:val="00D040ED"/>
    <w:rsid w:val="00D05543"/>
    <w:rsid w:val="00D07FF0"/>
    <w:rsid w:val="00D1338A"/>
    <w:rsid w:val="00D138D5"/>
    <w:rsid w:val="00D1584C"/>
    <w:rsid w:val="00D164B9"/>
    <w:rsid w:val="00D17654"/>
    <w:rsid w:val="00D20E68"/>
    <w:rsid w:val="00D20E6B"/>
    <w:rsid w:val="00D21B87"/>
    <w:rsid w:val="00D223A4"/>
    <w:rsid w:val="00D22737"/>
    <w:rsid w:val="00D230C4"/>
    <w:rsid w:val="00D24DA7"/>
    <w:rsid w:val="00D260C0"/>
    <w:rsid w:val="00D30C25"/>
    <w:rsid w:val="00D33481"/>
    <w:rsid w:val="00D360B6"/>
    <w:rsid w:val="00D3663C"/>
    <w:rsid w:val="00D368D8"/>
    <w:rsid w:val="00D36CC1"/>
    <w:rsid w:val="00D436B9"/>
    <w:rsid w:val="00D43980"/>
    <w:rsid w:val="00D5150D"/>
    <w:rsid w:val="00D52B5F"/>
    <w:rsid w:val="00D55391"/>
    <w:rsid w:val="00D6159B"/>
    <w:rsid w:val="00D64F05"/>
    <w:rsid w:val="00D64FA5"/>
    <w:rsid w:val="00D6647D"/>
    <w:rsid w:val="00D67222"/>
    <w:rsid w:val="00D7724A"/>
    <w:rsid w:val="00D836FC"/>
    <w:rsid w:val="00D907F9"/>
    <w:rsid w:val="00D9319D"/>
    <w:rsid w:val="00D96896"/>
    <w:rsid w:val="00D969C2"/>
    <w:rsid w:val="00D97FAB"/>
    <w:rsid w:val="00DA031C"/>
    <w:rsid w:val="00DA0BC0"/>
    <w:rsid w:val="00DA1038"/>
    <w:rsid w:val="00DA196D"/>
    <w:rsid w:val="00DA19B4"/>
    <w:rsid w:val="00DA2DC2"/>
    <w:rsid w:val="00DA301C"/>
    <w:rsid w:val="00DA3E9C"/>
    <w:rsid w:val="00DA620C"/>
    <w:rsid w:val="00DB01F1"/>
    <w:rsid w:val="00DB1186"/>
    <w:rsid w:val="00DB42B3"/>
    <w:rsid w:val="00DB762A"/>
    <w:rsid w:val="00DC0CE5"/>
    <w:rsid w:val="00DC4917"/>
    <w:rsid w:val="00DC4C5B"/>
    <w:rsid w:val="00DC5FBC"/>
    <w:rsid w:val="00DC6D39"/>
    <w:rsid w:val="00DC7537"/>
    <w:rsid w:val="00DD1E11"/>
    <w:rsid w:val="00DD1F23"/>
    <w:rsid w:val="00DD2332"/>
    <w:rsid w:val="00DD44E0"/>
    <w:rsid w:val="00DD4E26"/>
    <w:rsid w:val="00DD5AA5"/>
    <w:rsid w:val="00DD5F76"/>
    <w:rsid w:val="00DE1AE5"/>
    <w:rsid w:val="00DE22D1"/>
    <w:rsid w:val="00DE2E8A"/>
    <w:rsid w:val="00DE35E2"/>
    <w:rsid w:val="00DE3CD8"/>
    <w:rsid w:val="00DE6325"/>
    <w:rsid w:val="00DE7942"/>
    <w:rsid w:val="00DE7D6A"/>
    <w:rsid w:val="00DF1069"/>
    <w:rsid w:val="00DF1315"/>
    <w:rsid w:val="00DF42FE"/>
    <w:rsid w:val="00DF4D33"/>
    <w:rsid w:val="00DF6680"/>
    <w:rsid w:val="00DF6693"/>
    <w:rsid w:val="00DF7173"/>
    <w:rsid w:val="00E00F81"/>
    <w:rsid w:val="00E01C22"/>
    <w:rsid w:val="00E0636D"/>
    <w:rsid w:val="00E0673C"/>
    <w:rsid w:val="00E12432"/>
    <w:rsid w:val="00E141B6"/>
    <w:rsid w:val="00E16B06"/>
    <w:rsid w:val="00E171C6"/>
    <w:rsid w:val="00E17A63"/>
    <w:rsid w:val="00E22FB3"/>
    <w:rsid w:val="00E25055"/>
    <w:rsid w:val="00E26455"/>
    <w:rsid w:val="00E30811"/>
    <w:rsid w:val="00E30BDF"/>
    <w:rsid w:val="00E31456"/>
    <w:rsid w:val="00E36AC7"/>
    <w:rsid w:val="00E40686"/>
    <w:rsid w:val="00E40DAD"/>
    <w:rsid w:val="00E416CC"/>
    <w:rsid w:val="00E44708"/>
    <w:rsid w:val="00E45E21"/>
    <w:rsid w:val="00E46D59"/>
    <w:rsid w:val="00E47726"/>
    <w:rsid w:val="00E5160F"/>
    <w:rsid w:val="00E51AF3"/>
    <w:rsid w:val="00E52032"/>
    <w:rsid w:val="00E52B7C"/>
    <w:rsid w:val="00E53FFC"/>
    <w:rsid w:val="00E55F77"/>
    <w:rsid w:val="00E569D2"/>
    <w:rsid w:val="00E57E5C"/>
    <w:rsid w:val="00E600A6"/>
    <w:rsid w:val="00E6069E"/>
    <w:rsid w:val="00E612C4"/>
    <w:rsid w:val="00E61555"/>
    <w:rsid w:val="00E62348"/>
    <w:rsid w:val="00E6271A"/>
    <w:rsid w:val="00E63E82"/>
    <w:rsid w:val="00E67072"/>
    <w:rsid w:val="00E670C3"/>
    <w:rsid w:val="00E675E6"/>
    <w:rsid w:val="00E71005"/>
    <w:rsid w:val="00E72112"/>
    <w:rsid w:val="00E72DBE"/>
    <w:rsid w:val="00E74AD6"/>
    <w:rsid w:val="00E75F34"/>
    <w:rsid w:val="00E812F3"/>
    <w:rsid w:val="00E8175D"/>
    <w:rsid w:val="00E81E07"/>
    <w:rsid w:val="00E82072"/>
    <w:rsid w:val="00E83E15"/>
    <w:rsid w:val="00E85985"/>
    <w:rsid w:val="00E86CB5"/>
    <w:rsid w:val="00E87BC3"/>
    <w:rsid w:val="00E92805"/>
    <w:rsid w:val="00E929C7"/>
    <w:rsid w:val="00E955DB"/>
    <w:rsid w:val="00EA51DD"/>
    <w:rsid w:val="00EA7BFF"/>
    <w:rsid w:val="00EB037D"/>
    <w:rsid w:val="00EB124C"/>
    <w:rsid w:val="00EB13EE"/>
    <w:rsid w:val="00EB1A5A"/>
    <w:rsid w:val="00EB482A"/>
    <w:rsid w:val="00EB5FC8"/>
    <w:rsid w:val="00EC32F1"/>
    <w:rsid w:val="00EC4CC0"/>
    <w:rsid w:val="00ED3C1F"/>
    <w:rsid w:val="00ED4CCC"/>
    <w:rsid w:val="00ED6881"/>
    <w:rsid w:val="00EE0650"/>
    <w:rsid w:val="00EE106F"/>
    <w:rsid w:val="00EE182C"/>
    <w:rsid w:val="00EE272F"/>
    <w:rsid w:val="00EE455D"/>
    <w:rsid w:val="00EF0180"/>
    <w:rsid w:val="00EF0651"/>
    <w:rsid w:val="00EF272F"/>
    <w:rsid w:val="00EF3064"/>
    <w:rsid w:val="00EF3B48"/>
    <w:rsid w:val="00EF4DFD"/>
    <w:rsid w:val="00F02C96"/>
    <w:rsid w:val="00F10290"/>
    <w:rsid w:val="00F137A6"/>
    <w:rsid w:val="00F17AF9"/>
    <w:rsid w:val="00F2259F"/>
    <w:rsid w:val="00F23774"/>
    <w:rsid w:val="00F23CF9"/>
    <w:rsid w:val="00F24B08"/>
    <w:rsid w:val="00F255A6"/>
    <w:rsid w:val="00F25BBF"/>
    <w:rsid w:val="00F35017"/>
    <w:rsid w:val="00F37729"/>
    <w:rsid w:val="00F433B0"/>
    <w:rsid w:val="00F44C85"/>
    <w:rsid w:val="00F45A22"/>
    <w:rsid w:val="00F46391"/>
    <w:rsid w:val="00F53B39"/>
    <w:rsid w:val="00F5425B"/>
    <w:rsid w:val="00F5464C"/>
    <w:rsid w:val="00F54660"/>
    <w:rsid w:val="00F6043F"/>
    <w:rsid w:val="00F60481"/>
    <w:rsid w:val="00F641A9"/>
    <w:rsid w:val="00F644B5"/>
    <w:rsid w:val="00F66F02"/>
    <w:rsid w:val="00F67F01"/>
    <w:rsid w:val="00F74DFA"/>
    <w:rsid w:val="00F76605"/>
    <w:rsid w:val="00F76EFC"/>
    <w:rsid w:val="00F8077E"/>
    <w:rsid w:val="00F82B0C"/>
    <w:rsid w:val="00F838E6"/>
    <w:rsid w:val="00F8723F"/>
    <w:rsid w:val="00F872DD"/>
    <w:rsid w:val="00F8730C"/>
    <w:rsid w:val="00F942BB"/>
    <w:rsid w:val="00F95174"/>
    <w:rsid w:val="00F95D34"/>
    <w:rsid w:val="00FA1E41"/>
    <w:rsid w:val="00FA30C3"/>
    <w:rsid w:val="00FA76C6"/>
    <w:rsid w:val="00FB028C"/>
    <w:rsid w:val="00FB082E"/>
    <w:rsid w:val="00FB2759"/>
    <w:rsid w:val="00FB336A"/>
    <w:rsid w:val="00FB444B"/>
    <w:rsid w:val="00FC0305"/>
    <w:rsid w:val="00FC12B4"/>
    <w:rsid w:val="00FC2663"/>
    <w:rsid w:val="00FC2B6C"/>
    <w:rsid w:val="00FC539A"/>
    <w:rsid w:val="00FC5CE0"/>
    <w:rsid w:val="00FC63E2"/>
    <w:rsid w:val="00FC6F2A"/>
    <w:rsid w:val="00FD04CB"/>
    <w:rsid w:val="00FD08F3"/>
    <w:rsid w:val="00FD1581"/>
    <w:rsid w:val="00FD1DF9"/>
    <w:rsid w:val="00FD6293"/>
    <w:rsid w:val="00FD67AB"/>
    <w:rsid w:val="00FD7CC9"/>
    <w:rsid w:val="00FD7F5D"/>
    <w:rsid w:val="00FE044D"/>
    <w:rsid w:val="00FE09B7"/>
    <w:rsid w:val="00FF0132"/>
    <w:rsid w:val="00FF013B"/>
    <w:rsid w:val="00FF06CE"/>
    <w:rsid w:val="00FF0A5A"/>
    <w:rsid w:val="00FF4015"/>
    <w:rsid w:val="00FF5153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6E875"/>
  <w15:docId w15:val="{5358611A-36D2-4C0F-93C9-6B93D640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5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B1B8F"/>
  </w:style>
  <w:style w:type="paragraph" w:styleId="Revize">
    <w:name w:val="Revision"/>
    <w:hidden/>
    <w:uiPriority w:val="99"/>
    <w:semiHidden/>
    <w:rsid w:val="0015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dosoudil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AAAF-F86F-4011-A4F0-90443F7E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2233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Juránek Jiří</cp:lastModifiedBy>
  <cp:revision>2</cp:revision>
  <cp:lastPrinted>2019-08-27T06:25:00Z</cp:lastPrinted>
  <dcterms:created xsi:type="dcterms:W3CDTF">2019-09-03T06:04:00Z</dcterms:created>
  <dcterms:modified xsi:type="dcterms:W3CDTF">2019-09-03T06:04:00Z</dcterms:modified>
</cp:coreProperties>
</file>