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BE" w:rsidRDefault="006630C3" w:rsidP="004D12CF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:rsidR="00552FBE" w:rsidRDefault="00552FBE" w:rsidP="004D12CF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630C3" w:rsidRPr="006630C3" w:rsidRDefault="006E05BE" w:rsidP="004D12CF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ÚVOD</w:t>
      </w:r>
    </w:p>
    <w:p w:rsidR="00B1301B" w:rsidRDefault="00B1301B" w:rsidP="00B1301B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D61326">
        <w:rPr>
          <w:rFonts w:ascii="Arial" w:hAnsi="Arial" w:cs="Arial"/>
          <w:sz w:val="24"/>
        </w:rPr>
        <w:t xml:space="preserve">Rada Olomouckého kraje na svém jednání dne 2. 9. 2019 pod č. UR/71/29/2019 vyslovila souhlas s předloženým  návrhem rozhodnutí o námitkách, ve znění přílohy č. 3 důvodové zprávy, a s předloženým návrhem opatření obecné povahy, ve znění přílohy č. 1 důvodové zprávy, kterým se vydává Aktualizace č. 2a Zásad územního rozvoje Olomouckého kraje a doporučila Zastupitelstvu Olomouckého kraje takto rozhodnout o námitkách </w:t>
      </w:r>
      <w:r w:rsidRPr="00F933A0">
        <w:rPr>
          <w:rFonts w:ascii="Arial" w:hAnsi="Arial" w:cs="Arial"/>
          <w:sz w:val="24"/>
        </w:rPr>
        <w:t>a po ověření dle § 41 odst. 2</w:t>
      </w:r>
      <w:r w:rsidRPr="004B530F">
        <w:rPr>
          <w:rFonts w:ascii="Arial" w:hAnsi="Arial" w:cs="Arial"/>
          <w:sz w:val="24"/>
        </w:rPr>
        <w:t xml:space="preserve"> </w:t>
      </w:r>
      <w:r w:rsidRPr="004D1676">
        <w:rPr>
          <w:rFonts w:ascii="Arial" w:hAnsi="Arial" w:cs="Arial"/>
          <w:sz w:val="24"/>
        </w:rPr>
        <w:t>zákona č. 183/2006 Sb.,</w:t>
      </w:r>
      <w:r w:rsidRPr="004D1676">
        <w:rPr>
          <w:rFonts w:ascii="Arial" w:eastAsia="Arial Narrow" w:hAnsi="Arial" w:cs="Arial"/>
          <w:sz w:val="24"/>
        </w:rPr>
        <w:t xml:space="preserve"> o územním plánování a stavebním řádu (stavební zákon),</w:t>
      </w:r>
      <w:r w:rsidRPr="004D1676">
        <w:rPr>
          <w:rFonts w:ascii="Arial" w:hAnsi="Arial" w:cs="Arial"/>
          <w:sz w:val="24"/>
        </w:rPr>
        <w:t xml:space="preserve"> ve znění pozdějších předpisů (dále jen stavební zákon)</w:t>
      </w:r>
      <w:r>
        <w:rPr>
          <w:rFonts w:ascii="Arial" w:hAnsi="Arial" w:cs="Arial"/>
          <w:sz w:val="24"/>
        </w:rPr>
        <w:t>,</w:t>
      </w:r>
      <w:r w:rsidRPr="00F933A0">
        <w:rPr>
          <w:rFonts w:ascii="Arial" w:hAnsi="Arial" w:cs="Arial"/>
          <w:color w:val="FF0000"/>
          <w:sz w:val="24"/>
        </w:rPr>
        <w:t xml:space="preserve"> </w:t>
      </w:r>
      <w:r w:rsidRPr="00F933A0">
        <w:rPr>
          <w:rFonts w:ascii="Arial" w:hAnsi="Arial" w:cs="Arial"/>
          <w:sz w:val="24"/>
        </w:rPr>
        <w:t>vydat Aktualizaci č. 2a Zásad územního rozvoje Olomouckého kraje</w:t>
      </w:r>
      <w:r>
        <w:rPr>
          <w:rFonts w:ascii="Arial" w:hAnsi="Arial" w:cs="Arial"/>
          <w:sz w:val="24"/>
        </w:rPr>
        <w:t xml:space="preserve">. </w:t>
      </w:r>
    </w:p>
    <w:p w:rsidR="0005456B" w:rsidRDefault="0005456B" w:rsidP="00D86C24">
      <w:pPr>
        <w:kinsoku w:val="0"/>
        <w:overflowPunct w:val="0"/>
        <w:jc w:val="both"/>
        <w:textAlignment w:val="baseline"/>
        <w:rPr>
          <w:rFonts w:ascii="Arial" w:hAnsi="Arial" w:cs="Arial"/>
          <w:sz w:val="24"/>
        </w:rPr>
      </w:pPr>
    </w:p>
    <w:p w:rsidR="00D86C24" w:rsidRDefault="00D86C24" w:rsidP="00D86C24">
      <w:pPr>
        <w:kinsoku w:val="0"/>
        <w:overflowPunct w:val="0"/>
        <w:jc w:val="both"/>
        <w:textAlignment w:val="baseline"/>
        <w:rPr>
          <w:rFonts w:ascii="Arial" w:eastAsiaTheme="minorEastAsia" w:hAnsi="Arial" w:cs="Arial"/>
          <w:bCs/>
          <w:color w:val="000000" w:themeColor="text1"/>
          <w:sz w:val="24"/>
        </w:rPr>
      </w:pPr>
      <w:r w:rsidRPr="00D86C24">
        <w:rPr>
          <w:rFonts w:ascii="Arial" w:hAnsi="Arial" w:cs="Arial"/>
          <w:sz w:val="24"/>
        </w:rPr>
        <w:t>Zastupitelstvo Olomouckého kraje (</w:t>
      </w:r>
      <w:r>
        <w:rPr>
          <w:rFonts w:ascii="Arial" w:hAnsi="Arial" w:cs="Arial"/>
          <w:sz w:val="24"/>
        </w:rPr>
        <w:t xml:space="preserve">dále jen </w:t>
      </w:r>
      <w:r w:rsidRPr="00D86C24">
        <w:rPr>
          <w:rFonts w:ascii="Arial" w:hAnsi="Arial" w:cs="Arial"/>
          <w:sz w:val="24"/>
        </w:rPr>
        <w:t>ZOK) dne 19. 9. 2014</w:t>
      </w:r>
      <w:r w:rsidR="006376E1">
        <w:rPr>
          <w:rFonts w:ascii="Arial" w:hAnsi="Arial" w:cs="Arial"/>
          <w:sz w:val="24"/>
        </w:rPr>
        <w:t xml:space="preserve"> </w:t>
      </w:r>
      <w:r w:rsidRPr="00D86C24">
        <w:rPr>
          <w:rFonts w:ascii="Arial" w:hAnsi="Arial" w:cs="Arial"/>
          <w:sz w:val="24"/>
        </w:rPr>
        <w:t xml:space="preserve">usnesením č. UZ/12/44/2014 schválilo „Zprávu o uplatňování Zásad územního rozvoje Olomouckého kraje v uplynulém období (07/2011 - 05/2014)“ </w:t>
      </w:r>
      <w:r w:rsidR="00E0249E">
        <w:rPr>
          <w:rFonts w:ascii="Arial" w:hAnsi="Arial" w:cs="Arial"/>
          <w:sz w:val="24"/>
        </w:rPr>
        <w:t xml:space="preserve">(dále jen Zpráva) </w:t>
      </w:r>
      <w:r w:rsidRPr="00D86C24">
        <w:rPr>
          <w:rFonts w:ascii="Arial" w:eastAsiaTheme="minorEastAsia" w:hAnsi="Arial" w:cs="Arial"/>
          <w:color w:val="000000" w:themeColor="text1"/>
          <w:sz w:val="24"/>
        </w:rPr>
        <w:t>jako</w:t>
      </w:r>
      <w:r w:rsidRPr="00D86C24">
        <w:rPr>
          <w:rFonts w:ascii="Arial" w:eastAsiaTheme="minorEastAsia" w:hAnsi="Arial" w:cs="Arial"/>
          <w:bCs/>
          <w:color w:val="000000" w:themeColor="text1"/>
          <w:sz w:val="24"/>
        </w:rPr>
        <w:t xml:space="preserve"> podklad pro Aktualizaci č. 2 ZÚR OK</w:t>
      </w:r>
      <w:r>
        <w:rPr>
          <w:rFonts w:ascii="Arial" w:eastAsiaTheme="minorEastAsia" w:hAnsi="Arial" w:cs="Arial"/>
          <w:bCs/>
          <w:color w:val="000000" w:themeColor="text1"/>
          <w:sz w:val="24"/>
        </w:rPr>
        <w:t>.</w:t>
      </w:r>
    </w:p>
    <w:p w:rsidR="00D86C24" w:rsidRPr="002D3B1D" w:rsidRDefault="0054166E" w:rsidP="00D86C24">
      <w:pPr>
        <w:pStyle w:val="blok-aktzur"/>
      </w:pPr>
      <w:r>
        <w:t>D</w:t>
      </w:r>
      <w:r w:rsidR="00D86C24" w:rsidRPr="002D3B1D">
        <w:t>ne 24. 4. 2015 usnesením č. UZ/15/55/2015 schválilo</w:t>
      </w:r>
      <w:r>
        <w:t xml:space="preserve"> ZOK</w:t>
      </w:r>
      <w:r w:rsidR="00D86C24" w:rsidRPr="002D3B1D">
        <w:t xml:space="preserve"> rozdělení Aktualizace č. 2 Zásad územního rozvoje Olomouckého kraje na dvě části:</w:t>
      </w:r>
    </w:p>
    <w:p w:rsidR="00D86C24" w:rsidRPr="002D3B1D" w:rsidRDefault="00D86C24" w:rsidP="00D86C24">
      <w:pPr>
        <w:pStyle w:val="TXT-odr-"/>
        <w:tabs>
          <w:tab w:val="clear" w:pos="1561"/>
          <w:tab w:val="num" w:pos="567"/>
        </w:tabs>
        <w:spacing w:line="240" w:lineRule="auto"/>
        <w:ind w:left="567" w:hanging="567"/>
        <w:jc w:val="both"/>
      </w:pPr>
      <w:r w:rsidRPr="002D3B1D">
        <w:rPr>
          <w:rFonts w:eastAsia="Arial Narrow"/>
        </w:rPr>
        <w:t>Aktualizaci č.</w:t>
      </w:r>
      <w:r w:rsidR="004473B7">
        <w:rPr>
          <w:rFonts w:eastAsia="Arial Narrow"/>
        </w:rPr>
        <w:t> </w:t>
      </w:r>
      <w:r w:rsidRPr="002D3B1D">
        <w:rPr>
          <w:rFonts w:eastAsia="Arial Narrow"/>
        </w:rPr>
        <w:t xml:space="preserve">2a Zásad územního rozvoje Olomouckého kraje (dále </w:t>
      </w:r>
      <w:r>
        <w:rPr>
          <w:rFonts w:eastAsia="Arial Narrow"/>
        </w:rPr>
        <w:t>jen</w:t>
      </w:r>
      <w:r w:rsidRPr="002D3B1D">
        <w:rPr>
          <w:rFonts w:eastAsia="Arial Narrow"/>
        </w:rPr>
        <w:t xml:space="preserve"> Aktualizace č. 2a ZÚR OK), jejímž obsahem je řešení všech částí Zprávy </w:t>
      </w:r>
      <w:r w:rsidRPr="002D3B1D">
        <w:t>které nejsou předmětem Aktualizace č.</w:t>
      </w:r>
      <w:r w:rsidR="004473B7">
        <w:t> </w:t>
      </w:r>
      <w:r w:rsidRPr="002D3B1D">
        <w:t>2b Zásad územního rozvoje Olomouckého kraje,</w:t>
      </w:r>
    </w:p>
    <w:p w:rsidR="00D86C24" w:rsidRPr="002D3B1D" w:rsidRDefault="00D86C24" w:rsidP="00D86C24">
      <w:pPr>
        <w:pStyle w:val="TXT-odr-"/>
        <w:tabs>
          <w:tab w:val="clear" w:pos="1561"/>
          <w:tab w:val="num" w:pos="567"/>
          <w:tab w:val="num" w:pos="709"/>
        </w:tabs>
        <w:spacing w:line="240" w:lineRule="auto"/>
        <w:ind w:left="567" w:hanging="567"/>
        <w:jc w:val="both"/>
        <w:rPr>
          <w:rFonts w:eastAsia="Arial Narrow"/>
        </w:rPr>
      </w:pPr>
      <w:r w:rsidRPr="002D3B1D">
        <w:t>Aktualizaci č.</w:t>
      </w:r>
      <w:r w:rsidR="004473B7">
        <w:t> </w:t>
      </w:r>
      <w:r w:rsidRPr="002D3B1D">
        <w:t>2b Zásad územního rozvoje Olomouckého kraje</w:t>
      </w:r>
      <w:r>
        <w:t xml:space="preserve"> (dále jen Aktualizaci č. 2b ZÚR OK)</w:t>
      </w:r>
      <w:r w:rsidRPr="002D3B1D">
        <w:t xml:space="preserve">, jejímž obsahem je řešení částí Zprávy </w:t>
      </w:r>
      <w:r w:rsidRPr="002D3B1D">
        <w:rPr>
          <w:rFonts w:eastAsia="Arial Narrow"/>
        </w:rPr>
        <w:t>týkajících se lokality letiště Přerov a plochy pro nadmístní podnikatelské aktivity v území navazujícím na letiště Přerov včetně všech vazeb.</w:t>
      </w:r>
      <w:r w:rsidRPr="002D3B1D">
        <w:t xml:space="preserve"> </w:t>
      </w:r>
    </w:p>
    <w:p w:rsidR="00E0249E" w:rsidRDefault="00E0249E" w:rsidP="00E0249E">
      <w:pPr>
        <w:kinsoku w:val="0"/>
        <w:overflowPunct w:val="0"/>
        <w:jc w:val="both"/>
        <w:textAlignment w:val="baseline"/>
        <w:rPr>
          <w:rFonts w:ascii="Arial" w:hAnsi="Arial" w:cs="Arial"/>
          <w:sz w:val="24"/>
        </w:rPr>
      </w:pPr>
    </w:p>
    <w:p w:rsidR="00AA2A2D" w:rsidRDefault="00D86C24" w:rsidP="00E0249E">
      <w:pPr>
        <w:kinsoku w:val="0"/>
        <w:overflowPunct w:val="0"/>
        <w:jc w:val="both"/>
        <w:textAlignment w:val="baseline"/>
        <w:rPr>
          <w:rFonts w:ascii="Arial" w:eastAsiaTheme="minorEastAsia" w:hAnsi="Arial" w:cs="Arial"/>
          <w:color w:val="000000" w:themeColor="text1"/>
          <w:sz w:val="24"/>
        </w:rPr>
      </w:pPr>
      <w:r w:rsidRPr="00E0249E">
        <w:rPr>
          <w:rFonts w:ascii="Arial" w:hAnsi="Arial" w:cs="Arial"/>
          <w:sz w:val="24"/>
        </w:rPr>
        <w:t>Aktualizace č.</w:t>
      </w:r>
      <w:r w:rsidR="004473B7">
        <w:rPr>
          <w:rFonts w:ascii="Arial" w:hAnsi="Arial" w:cs="Arial"/>
          <w:sz w:val="24"/>
        </w:rPr>
        <w:t> </w:t>
      </w:r>
      <w:r w:rsidRPr="00E0249E">
        <w:rPr>
          <w:rFonts w:ascii="Arial" w:hAnsi="Arial" w:cs="Arial"/>
          <w:sz w:val="24"/>
        </w:rPr>
        <w:t>2b ZÚR OK byla pořizována a projednávána jako samostatná aktualizace, byla vydána ZOK dne 24. 4. 2017</w:t>
      </w:r>
      <w:r w:rsidR="00AA2A2D">
        <w:rPr>
          <w:rFonts w:ascii="Arial" w:hAnsi="Arial" w:cs="Arial"/>
          <w:sz w:val="24"/>
        </w:rPr>
        <w:t xml:space="preserve"> formou opatření obecné povahy, které</w:t>
      </w:r>
      <w:r w:rsidRPr="00E0249E">
        <w:rPr>
          <w:rFonts w:ascii="Arial" w:eastAsiaTheme="minorEastAsia" w:hAnsi="Arial" w:cs="Arial"/>
          <w:color w:val="000000" w:themeColor="text1"/>
          <w:sz w:val="24"/>
        </w:rPr>
        <w:t xml:space="preserve"> </w:t>
      </w:r>
      <w:r w:rsidR="00AA2A2D">
        <w:rPr>
          <w:rFonts w:ascii="Arial" w:eastAsiaTheme="minorEastAsia" w:hAnsi="Arial" w:cs="Arial"/>
          <w:color w:val="000000" w:themeColor="text1"/>
          <w:sz w:val="24"/>
        </w:rPr>
        <w:t>n</w:t>
      </w:r>
      <w:r w:rsidRPr="00E0249E">
        <w:rPr>
          <w:rFonts w:ascii="Arial" w:eastAsiaTheme="minorEastAsia" w:hAnsi="Arial" w:cs="Arial"/>
          <w:color w:val="000000" w:themeColor="text1"/>
          <w:sz w:val="24"/>
        </w:rPr>
        <w:t>abyl</w:t>
      </w:r>
      <w:r w:rsidR="00AA2A2D">
        <w:rPr>
          <w:rFonts w:ascii="Arial" w:eastAsiaTheme="minorEastAsia" w:hAnsi="Arial" w:cs="Arial"/>
          <w:color w:val="000000" w:themeColor="text1"/>
          <w:sz w:val="24"/>
        </w:rPr>
        <w:t>o</w:t>
      </w:r>
      <w:r w:rsidRPr="00E0249E">
        <w:rPr>
          <w:rFonts w:ascii="Arial" w:eastAsiaTheme="minorEastAsia" w:hAnsi="Arial" w:cs="Arial"/>
          <w:color w:val="000000" w:themeColor="text1"/>
          <w:sz w:val="24"/>
        </w:rPr>
        <w:t xml:space="preserve"> účinnosti dne 19.</w:t>
      </w:r>
      <w:r w:rsidR="00AA2A2D">
        <w:rPr>
          <w:rFonts w:ascii="Arial" w:eastAsiaTheme="minorEastAsia" w:hAnsi="Arial" w:cs="Arial"/>
          <w:color w:val="000000" w:themeColor="text1"/>
          <w:sz w:val="24"/>
        </w:rPr>
        <w:t> 5</w:t>
      </w:r>
      <w:r w:rsidRPr="00E0249E">
        <w:rPr>
          <w:rFonts w:ascii="Arial" w:eastAsiaTheme="minorEastAsia" w:hAnsi="Arial" w:cs="Arial"/>
          <w:color w:val="000000" w:themeColor="text1"/>
          <w:sz w:val="24"/>
        </w:rPr>
        <w:t>.</w:t>
      </w:r>
      <w:r w:rsidR="00AA2A2D">
        <w:rPr>
          <w:rFonts w:ascii="Arial" w:eastAsiaTheme="minorEastAsia" w:hAnsi="Arial" w:cs="Arial"/>
          <w:color w:val="000000" w:themeColor="text1"/>
          <w:sz w:val="24"/>
        </w:rPr>
        <w:t> </w:t>
      </w:r>
      <w:r w:rsidRPr="00E0249E">
        <w:rPr>
          <w:rFonts w:ascii="Arial" w:eastAsiaTheme="minorEastAsia" w:hAnsi="Arial" w:cs="Arial"/>
          <w:color w:val="000000" w:themeColor="text1"/>
          <w:sz w:val="24"/>
        </w:rPr>
        <w:t>2017.</w:t>
      </w:r>
    </w:p>
    <w:p w:rsidR="00E0249E" w:rsidRDefault="00E0249E" w:rsidP="00E0249E">
      <w:pPr>
        <w:kinsoku w:val="0"/>
        <w:overflowPunct w:val="0"/>
        <w:jc w:val="both"/>
        <w:textAlignment w:val="baseline"/>
        <w:rPr>
          <w:rFonts w:ascii="Arial" w:eastAsiaTheme="minorEastAsia" w:hAnsi="Arial" w:cs="Arial"/>
          <w:color w:val="000000" w:themeColor="text1"/>
          <w:sz w:val="24"/>
        </w:rPr>
      </w:pPr>
      <w:r w:rsidRPr="00E0249E">
        <w:rPr>
          <w:rFonts w:ascii="Arial" w:eastAsia="Arial Narrow" w:hAnsi="Arial" w:cs="Arial"/>
          <w:sz w:val="24"/>
        </w:rPr>
        <w:t xml:space="preserve">Dne 23. 4. 2018 schválilo ZOK </w:t>
      </w:r>
      <w:r w:rsidRPr="00E0249E">
        <w:rPr>
          <w:rFonts w:ascii="Arial" w:hAnsi="Arial" w:cs="Arial"/>
          <w:sz w:val="24"/>
        </w:rPr>
        <w:t>usnesením č.</w:t>
      </w:r>
      <w:r w:rsidR="00AA2A2D">
        <w:rPr>
          <w:rFonts w:ascii="Arial" w:hAnsi="Arial" w:cs="Arial"/>
          <w:sz w:val="24"/>
        </w:rPr>
        <w:t> </w:t>
      </w:r>
      <w:r w:rsidRPr="00E0249E">
        <w:rPr>
          <w:rFonts w:ascii="Arial" w:hAnsi="Arial" w:cs="Arial"/>
          <w:sz w:val="24"/>
        </w:rPr>
        <w:t xml:space="preserve">UZ/10/42/2018 </w:t>
      </w:r>
      <w:r w:rsidRPr="00E0249E">
        <w:rPr>
          <w:rFonts w:ascii="Arial" w:eastAsia="Arial Narrow" w:hAnsi="Arial" w:cs="Arial"/>
          <w:sz w:val="24"/>
        </w:rPr>
        <w:t>pořízení Aktualizace č. 3 ZÚR OK</w:t>
      </w:r>
      <w:r w:rsidR="00AA2A2D" w:rsidRPr="00087054">
        <w:rPr>
          <w:rFonts w:ascii="Arial" w:hAnsi="Arial" w:cs="Arial"/>
          <w:sz w:val="24"/>
        </w:rPr>
        <w:t xml:space="preserve"> </w:t>
      </w:r>
      <w:r w:rsidR="00AA2A2D">
        <w:rPr>
          <w:rFonts w:ascii="Arial" w:hAnsi="Arial" w:cs="Arial"/>
          <w:sz w:val="24"/>
        </w:rPr>
        <w:t xml:space="preserve">zkráceným postupem dle </w:t>
      </w:r>
      <w:r w:rsidR="004D1676" w:rsidRPr="004D1676">
        <w:rPr>
          <w:rFonts w:ascii="Arial" w:hAnsi="Arial" w:cs="Arial"/>
          <w:sz w:val="24"/>
        </w:rPr>
        <w:t>zákona č. 183/2006 Sb.,</w:t>
      </w:r>
      <w:r w:rsidR="004D1676" w:rsidRPr="004D1676">
        <w:rPr>
          <w:rFonts w:ascii="Arial" w:eastAsia="Arial Narrow" w:hAnsi="Arial" w:cs="Arial"/>
          <w:sz w:val="24"/>
        </w:rPr>
        <w:t xml:space="preserve"> o územním plánování a stavebním řádu (stavební zákon),</w:t>
      </w:r>
      <w:r w:rsidR="004D1676" w:rsidRPr="004D1676">
        <w:rPr>
          <w:rFonts w:ascii="Arial" w:hAnsi="Arial" w:cs="Arial"/>
          <w:sz w:val="24"/>
        </w:rPr>
        <w:t xml:space="preserve"> ve znění pozdějších předpisů (dále jen </w:t>
      </w:r>
      <w:r w:rsidR="00AA2A2D" w:rsidRPr="004D1676">
        <w:rPr>
          <w:rFonts w:ascii="Arial" w:hAnsi="Arial" w:cs="Arial"/>
          <w:sz w:val="24"/>
        </w:rPr>
        <w:t>stavební zákon</w:t>
      </w:r>
      <w:r w:rsidR="004D1676" w:rsidRPr="004D1676">
        <w:rPr>
          <w:rFonts w:ascii="Arial" w:hAnsi="Arial" w:cs="Arial"/>
          <w:sz w:val="24"/>
        </w:rPr>
        <w:t>)</w:t>
      </w:r>
      <w:r w:rsidR="00AA2A2D" w:rsidRPr="00E0249E">
        <w:rPr>
          <w:rFonts w:ascii="Arial" w:eastAsia="Arial Narrow" w:hAnsi="Arial" w:cs="Arial"/>
          <w:sz w:val="24"/>
        </w:rPr>
        <w:t xml:space="preserve"> </w:t>
      </w:r>
      <w:r w:rsidRPr="00E0249E">
        <w:rPr>
          <w:rFonts w:ascii="Arial" w:eastAsia="Arial Narrow" w:hAnsi="Arial" w:cs="Arial"/>
          <w:sz w:val="24"/>
        </w:rPr>
        <w:t>a obsah této aktualizace; p</w:t>
      </w:r>
      <w:r w:rsidRPr="00E0249E">
        <w:rPr>
          <w:rFonts w:ascii="Arial" w:hAnsi="Arial" w:cs="Arial"/>
          <w:sz w:val="24"/>
        </w:rPr>
        <w:t xml:space="preserve">ředmětem řešení </w:t>
      </w:r>
      <w:r>
        <w:rPr>
          <w:rFonts w:ascii="Arial" w:hAnsi="Arial" w:cs="Arial"/>
          <w:sz w:val="24"/>
        </w:rPr>
        <w:t xml:space="preserve">byl </w:t>
      </w:r>
      <w:r w:rsidRPr="00E0249E">
        <w:rPr>
          <w:rFonts w:ascii="Arial" w:hAnsi="Arial" w:cs="Arial"/>
          <w:sz w:val="24"/>
        </w:rPr>
        <w:t xml:space="preserve">záměr „Modernizace trati Brno – Přerov“. Aktualizace č. 3 ZÚR OK byla pořizována a projednávána jako samostatná aktualizace, byla vydána ZOK dne </w:t>
      </w:r>
      <w:r w:rsidRPr="00E0249E">
        <w:rPr>
          <w:rFonts w:ascii="Arial" w:eastAsiaTheme="minorEastAsia" w:hAnsi="Arial" w:cs="Arial"/>
          <w:bCs/>
          <w:color w:val="000000" w:themeColor="text1"/>
          <w:sz w:val="24"/>
        </w:rPr>
        <w:t>25.</w:t>
      </w:r>
      <w:r w:rsidR="00AA2A2D">
        <w:rPr>
          <w:rFonts w:ascii="Arial" w:eastAsiaTheme="minorEastAsia" w:hAnsi="Arial" w:cs="Arial"/>
          <w:bCs/>
          <w:color w:val="000000" w:themeColor="text1"/>
          <w:sz w:val="24"/>
        </w:rPr>
        <w:t> 2. </w:t>
      </w:r>
      <w:r w:rsidRPr="00E0249E">
        <w:rPr>
          <w:rFonts w:ascii="Arial" w:eastAsiaTheme="minorEastAsia" w:hAnsi="Arial" w:cs="Arial"/>
          <w:bCs/>
          <w:color w:val="000000" w:themeColor="text1"/>
          <w:sz w:val="24"/>
        </w:rPr>
        <w:t>2019</w:t>
      </w:r>
      <w:r w:rsidR="00AA2A2D">
        <w:rPr>
          <w:rFonts w:ascii="Arial" w:eastAsiaTheme="minorEastAsia" w:hAnsi="Arial" w:cs="Arial"/>
          <w:bCs/>
          <w:color w:val="000000" w:themeColor="text1"/>
          <w:sz w:val="24"/>
        </w:rPr>
        <w:t xml:space="preserve"> formou opatření obecné povahy, které </w:t>
      </w:r>
      <w:r w:rsidRPr="00E0249E">
        <w:rPr>
          <w:rFonts w:ascii="Arial" w:eastAsiaTheme="minorEastAsia" w:hAnsi="Arial" w:cs="Arial"/>
          <w:color w:val="000000" w:themeColor="text1"/>
          <w:sz w:val="24"/>
        </w:rPr>
        <w:t>nabyl</w:t>
      </w:r>
      <w:r w:rsidR="00AA2A2D">
        <w:rPr>
          <w:rFonts w:ascii="Arial" w:eastAsiaTheme="minorEastAsia" w:hAnsi="Arial" w:cs="Arial"/>
          <w:color w:val="000000" w:themeColor="text1"/>
          <w:sz w:val="24"/>
        </w:rPr>
        <w:t>o</w:t>
      </w:r>
      <w:r w:rsidRPr="00E0249E">
        <w:rPr>
          <w:rFonts w:ascii="Arial" w:eastAsiaTheme="minorEastAsia" w:hAnsi="Arial" w:cs="Arial"/>
          <w:color w:val="000000" w:themeColor="text1"/>
          <w:sz w:val="24"/>
        </w:rPr>
        <w:t xml:space="preserve"> účinnosti dne 19.</w:t>
      </w:r>
      <w:r>
        <w:rPr>
          <w:rFonts w:ascii="Arial" w:eastAsiaTheme="minorEastAsia" w:hAnsi="Arial" w:cs="Arial"/>
          <w:color w:val="000000" w:themeColor="text1"/>
          <w:sz w:val="24"/>
        </w:rPr>
        <w:t> </w:t>
      </w:r>
      <w:r w:rsidRPr="00E0249E">
        <w:rPr>
          <w:rFonts w:ascii="Arial" w:eastAsiaTheme="minorEastAsia" w:hAnsi="Arial" w:cs="Arial"/>
          <w:color w:val="000000" w:themeColor="text1"/>
          <w:sz w:val="24"/>
        </w:rPr>
        <w:t>3.</w:t>
      </w:r>
      <w:r>
        <w:rPr>
          <w:rFonts w:ascii="Arial" w:eastAsiaTheme="minorEastAsia" w:hAnsi="Arial" w:cs="Arial"/>
          <w:color w:val="000000" w:themeColor="text1"/>
          <w:sz w:val="24"/>
        </w:rPr>
        <w:t> </w:t>
      </w:r>
      <w:r w:rsidRPr="00E0249E">
        <w:rPr>
          <w:rFonts w:ascii="Arial" w:eastAsiaTheme="minorEastAsia" w:hAnsi="Arial" w:cs="Arial"/>
          <w:color w:val="000000" w:themeColor="text1"/>
          <w:sz w:val="24"/>
        </w:rPr>
        <w:t>2019</w:t>
      </w:r>
      <w:r>
        <w:rPr>
          <w:rFonts w:ascii="Arial" w:eastAsiaTheme="minorEastAsia" w:hAnsi="Arial" w:cs="Arial"/>
          <w:color w:val="000000" w:themeColor="text1"/>
          <w:sz w:val="24"/>
        </w:rPr>
        <w:t xml:space="preserve">. </w:t>
      </w:r>
    </w:p>
    <w:p w:rsidR="00552FBE" w:rsidRDefault="00E0249E" w:rsidP="00552FBE">
      <w:pPr>
        <w:kinsoku w:val="0"/>
        <w:overflowPunct w:val="0"/>
        <w:jc w:val="both"/>
        <w:textAlignment w:val="baseline"/>
        <w:rPr>
          <w:rFonts w:ascii="Arial" w:eastAsia="Arial Narrow" w:hAnsi="Arial" w:cs="Arial"/>
          <w:sz w:val="24"/>
        </w:rPr>
      </w:pPr>
      <w:r w:rsidRPr="00E0249E">
        <w:rPr>
          <w:rFonts w:ascii="Arial" w:hAnsi="Arial" w:cs="Arial"/>
          <w:sz w:val="24"/>
        </w:rPr>
        <w:t>Souběžně s Aktualizací č. 2b</w:t>
      </w:r>
      <w:r>
        <w:rPr>
          <w:rFonts w:ascii="Arial" w:hAnsi="Arial" w:cs="Arial"/>
          <w:sz w:val="24"/>
        </w:rPr>
        <w:t xml:space="preserve"> ZÚR OK a Aktualizací č. 3 ZÚR OK</w:t>
      </w:r>
      <w:r w:rsidRPr="00E0249E">
        <w:rPr>
          <w:rFonts w:ascii="Arial" w:hAnsi="Arial" w:cs="Arial"/>
          <w:sz w:val="24"/>
        </w:rPr>
        <w:t xml:space="preserve"> probíhaly práce na </w:t>
      </w:r>
      <w:r>
        <w:rPr>
          <w:rFonts w:ascii="Arial" w:hAnsi="Arial" w:cs="Arial"/>
          <w:sz w:val="24"/>
        </w:rPr>
        <w:t xml:space="preserve">pořizování </w:t>
      </w:r>
      <w:r w:rsidRPr="00E0249E">
        <w:rPr>
          <w:rFonts w:ascii="Arial" w:eastAsia="Arial Narrow" w:hAnsi="Arial" w:cs="Arial"/>
          <w:sz w:val="24"/>
        </w:rPr>
        <w:t xml:space="preserve">Aktualizace č. 2a ZÚR OK. </w:t>
      </w:r>
    </w:p>
    <w:p w:rsidR="00586082" w:rsidRDefault="00BA0F6D" w:rsidP="006A06A5">
      <w:pPr>
        <w:autoSpaceDE w:val="0"/>
        <w:autoSpaceDN w:val="0"/>
        <w:adjustRightInd w:val="0"/>
        <w:jc w:val="both"/>
        <w:rPr>
          <w:rFonts w:ascii="Arial" w:eastAsia="Arial Narrow" w:hAnsi="Arial" w:cs="Arial"/>
          <w:sz w:val="24"/>
        </w:rPr>
      </w:pPr>
      <w:r w:rsidRPr="00672F3B">
        <w:rPr>
          <w:rFonts w:ascii="Arial" w:eastAsia="Arial Narrow" w:hAnsi="Arial" w:cs="Arial"/>
          <w:sz w:val="24"/>
        </w:rPr>
        <w:t>Protože proces pořizován</w:t>
      </w:r>
      <w:r w:rsidR="006A06A5" w:rsidRPr="00672F3B">
        <w:rPr>
          <w:rFonts w:ascii="Arial" w:eastAsia="Arial Narrow" w:hAnsi="Arial" w:cs="Arial"/>
          <w:sz w:val="24"/>
        </w:rPr>
        <w:t>í</w:t>
      </w:r>
      <w:r w:rsidRPr="00672F3B">
        <w:rPr>
          <w:rFonts w:ascii="Arial" w:eastAsia="Arial Narrow" w:hAnsi="Arial" w:cs="Arial"/>
          <w:sz w:val="24"/>
        </w:rPr>
        <w:t xml:space="preserve">, který je dán stavebním zákonem, byl v současné době dokončen, </w:t>
      </w:r>
      <w:r w:rsidR="003A14FA" w:rsidRPr="00672F3B">
        <w:rPr>
          <w:rFonts w:ascii="Arial" w:eastAsia="Arial Narrow" w:hAnsi="Arial" w:cs="Arial"/>
          <w:sz w:val="24"/>
        </w:rPr>
        <w:t xml:space="preserve">pořizovatel </w:t>
      </w:r>
      <w:r w:rsidR="00586082">
        <w:rPr>
          <w:rFonts w:ascii="Arial" w:eastAsia="Arial Narrow" w:hAnsi="Arial" w:cs="Arial"/>
          <w:sz w:val="24"/>
        </w:rPr>
        <w:t xml:space="preserve">- </w:t>
      </w:r>
      <w:r w:rsidR="00586082" w:rsidRPr="00F6378E">
        <w:rPr>
          <w:rFonts w:ascii="Arial" w:eastAsia="Arial Narrow" w:hAnsi="Arial" w:cs="Arial"/>
          <w:sz w:val="24"/>
        </w:rPr>
        <w:t>Odbor strategického rozvoje kraje</w:t>
      </w:r>
      <w:r w:rsidR="00586082" w:rsidRPr="00672F3B">
        <w:rPr>
          <w:rFonts w:ascii="Arial" w:eastAsia="Arial Narrow" w:hAnsi="Arial" w:cs="Arial"/>
          <w:sz w:val="24"/>
        </w:rPr>
        <w:t xml:space="preserve"> </w:t>
      </w:r>
      <w:r w:rsidR="00586082">
        <w:rPr>
          <w:rFonts w:ascii="Arial" w:eastAsia="Arial Narrow" w:hAnsi="Arial" w:cs="Arial"/>
          <w:sz w:val="24"/>
        </w:rPr>
        <w:t>KÚOK</w:t>
      </w:r>
      <w:r w:rsidR="00672F3B" w:rsidRPr="00672F3B">
        <w:rPr>
          <w:rFonts w:ascii="Arial" w:eastAsia="Arial Narrow" w:hAnsi="Arial" w:cs="Arial"/>
          <w:sz w:val="24"/>
        </w:rPr>
        <w:t xml:space="preserve"> předkládá </w:t>
      </w:r>
      <w:r w:rsidR="00672F3B">
        <w:rPr>
          <w:rFonts w:ascii="Arial" w:eastAsia="Arial Narrow" w:hAnsi="Arial" w:cs="Arial"/>
          <w:sz w:val="24"/>
        </w:rPr>
        <w:t>dle § 41 odst.</w:t>
      </w:r>
      <w:r w:rsidR="00586082">
        <w:rPr>
          <w:rFonts w:ascii="Arial" w:eastAsia="Arial Narrow" w:hAnsi="Arial" w:cs="Arial"/>
          <w:sz w:val="24"/>
        </w:rPr>
        <w:t> </w:t>
      </w:r>
      <w:r w:rsidR="00672F3B">
        <w:rPr>
          <w:rFonts w:ascii="Arial" w:eastAsia="Arial Narrow" w:hAnsi="Arial" w:cs="Arial"/>
          <w:sz w:val="24"/>
        </w:rPr>
        <w:t xml:space="preserve">1 stavebního zákona </w:t>
      </w:r>
      <w:r w:rsidR="00672F3B" w:rsidRPr="00672F3B">
        <w:rPr>
          <w:rFonts w:ascii="Arial" w:eastAsia="Arial Narrow" w:hAnsi="Arial" w:cs="Arial"/>
          <w:sz w:val="24"/>
        </w:rPr>
        <w:t>návrh</w:t>
      </w:r>
      <w:r w:rsidR="00586082">
        <w:rPr>
          <w:rFonts w:ascii="Arial" w:eastAsia="Arial Narrow" w:hAnsi="Arial" w:cs="Arial"/>
          <w:sz w:val="24"/>
        </w:rPr>
        <w:t xml:space="preserve"> na vydání </w:t>
      </w:r>
      <w:r w:rsidR="003A14FA" w:rsidRPr="00672F3B">
        <w:rPr>
          <w:rFonts w:ascii="Arial" w:eastAsia="Arial Narrow" w:hAnsi="Arial" w:cs="Arial"/>
          <w:sz w:val="24"/>
        </w:rPr>
        <w:t>Aktualizace</w:t>
      </w:r>
      <w:r w:rsidRPr="00672F3B">
        <w:rPr>
          <w:rFonts w:ascii="Arial" w:eastAsia="Arial Narrow" w:hAnsi="Arial" w:cs="Arial"/>
          <w:sz w:val="24"/>
        </w:rPr>
        <w:t xml:space="preserve"> č. 2a ZÚR OK </w:t>
      </w:r>
      <w:r w:rsidR="00586082">
        <w:rPr>
          <w:rFonts w:ascii="Arial" w:eastAsia="Arial Narrow" w:hAnsi="Arial" w:cs="Arial"/>
          <w:sz w:val="24"/>
        </w:rPr>
        <w:t>ZOK prostřednictvím ROK. V</w:t>
      </w:r>
      <w:r w:rsidR="00672F3B" w:rsidRPr="00672F3B">
        <w:rPr>
          <w:rFonts w:ascii="Arial" w:eastAsia="Arial Narrow" w:hAnsi="Arial" w:cs="Arial"/>
          <w:sz w:val="24"/>
        </w:rPr>
        <w:t>e</w:t>
      </w:r>
      <w:r w:rsidR="00456378">
        <w:rPr>
          <w:rFonts w:ascii="Arial" w:eastAsia="Arial Narrow" w:hAnsi="Arial" w:cs="Arial"/>
          <w:sz w:val="24"/>
        </w:rPr>
        <w:t xml:space="preserve"> V</w:t>
      </w:r>
      <w:r w:rsidR="006A06A5" w:rsidRPr="00672F3B">
        <w:rPr>
          <w:rFonts w:ascii="Arial" w:eastAsia="Arial Narrow" w:hAnsi="Arial" w:cs="Arial"/>
          <w:sz w:val="24"/>
        </w:rPr>
        <w:t xml:space="preserve">ýboru </w:t>
      </w:r>
      <w:r w:rsidR="00456378">
        <w:rPr>
          <w:rFonts w:ascii="Arial" w:eastAsia="Arial Narrow" w:hAnsi="Arial" w:cs="Arial"/>
          <w:sz w:val="24"/>
        </w:rPr>
        <w:t>pro regionální rozvoj</w:t>
      </w:r>
      <w:r w:rsidR="00672F3B" w:rsidRPr="00672F3B">
        <w:rPr>
          <w:rFonts w:ascii="Arial" w:eastAsia="Arial Narrow" w:hAnsi="Arial" w:cs="Arial"/>
          <w:sz w:val="24"/>
        </w:rPr>
        <w:t xml:space="preserve"> bude </w:t>
      </w:r>
      <w:r w:rsidR="00586082">
        <w:rPr>
          <w:rFonts w:ascii="Arial" w:eastAsia="Arial Narrow" w:hAnsi="Arial" w:cs="Arial"/>
          <w:sz w:val="24"/>
        </w:rPr>
        <w:t xml:space="preserve">návrh </w:t>
      </w:r>
      <w:r w:rsidR="00586082" w:rsidRPr="00672F3B">
        <w:rPr>
          <w:rFonts w:ascii="Arial" w:eastAsia="Arial Narrow" w:hAnsi="Arial" w:cs="Arial"/>
          <w:sz w:val="24"/>
        </w:rPr>
        <w:t xml:space="preserve">Aktualizace č. 2a ZÚR OK </w:t>
      </w:r>
      <w:r w:rsidR="00672F3B" w:rsidRPr="00672F3B">
        <w:rPr>
          <w:rFonts w:ascii="Arial" w:eastAsia="Arial Narrow" w:hAnsi="Arial" w:cs="Arial"/>
          <w:sz w:val="24"/>
        </w:rPr>
        <w:t>projednán dne 11. 9. 2019</w:t>
      </w:r>
      <w:r w:rsidR="00B1301B">
        <w:rPr>
          <w:rFonts w:ascii="Arial" w:eastAsia="Arial Narrow" w:hAnsi="Arial" w:cs="Arial"/>
          <w:sz w:val="24"/>
        </w:rPr>
        <w:t>, výsledek projednání bude na ZOK sdělen ústně.</w:t>
      </w:r>
    </w:p>
    <w:p w:rsidR="00BA0F6D" w:rsidRDefault="00BA0F6D" w:rsidP="00552FBE">
      <w:pPr>
        <w:kinsoku w:val="0"/>
        <w:overflowPunct w:val="0"/>
        <w:jc w:val="both"/>
        <w:textAlignment w:val="baseline"/>
        <w:rPr>
          <w:rFonts w:ascii="Arial" w:eastAsia="Arial Narrow" w:hAnsi="Arial" w:cs="Arial"/>
          <w:sz w:val="24"/>
        </w:rPr>
      </w:pPr>
    </w:p>
    <w:p w:rsidR="00D61326" w:rsidRDefault="00D61326" w:rsidP="00552FBE">
      <w:pPr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</w:rPr>
      </w:pPr>
    </w:p>
    <w:p w:rsidR="00D61326" w:rsidRDefault="00D61326" w:rsidP="00552FBE">
      <w:pPr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</w:rPr>
      </w:pPr>
    </w:p>
    <w:p w:rsidR="00F6378E" w:rsidRPr="00552FBE" w:rsidRDefault="00F6378E" w:rsidP="00552FBE">
      <w:pPr>
        <w:kinsoku w:val="0"/>
        <w:overflowPunct w:val="0"/>
        <w:jc w:val="both"/>
        <w:textAlignment w:val="baseline"/>
        <w:rPr>
          <w:rFonts w:ascii="Arial" w:eastAsia="Arial Narrow" w:hAnsi="Arial" w:cs="Arial"/>
          <w:sz w:val="24"/>
        </w:rPr>
      </w:pPr>
      <w:r w:rsidRPr="00FC2B9F">
        <w:rPr>
          <w:rFonts w:ascii="Arial" w:hAnsi="Arial" w:cs="Arial"/>
          <w:b/>
          <w:sz w:val="24"/>
        </w:rPr>
        <w:t xml:space="preserve">ZÁKLADNÍ ÚDAJE, PŘEDMĚT ŘEŠENÍ AKTUALIZACE Č. </w:t>
      </w:r>
      <w:r>
        <w:rPr>
          <w:rFonts w:ascii="Arial" w:hAnsi="Arial" w:cs="Arial"/>
          <w:b/>
          <w:sz w:val="24"/>
        </w:rPr>
        <w:t>2a ZÚR OK</w:t>
      </w:r>
    </w:p>
    <w:p w:rsidR="00F6378E" w:rsidRDefault="00AA2A2D" w:rsidP="00F6378E">
      <w:pPr>
        <w:pStyle w:val="Vlevo1cm"/>
        <w:ind w:left="0"/>
        <w:jc w:val="both"/>
        <w:rPr>
          <w:rFonts w:ascii="Arial" w:eastAsia="Arial Narrow" w:hAnsi="Arial" w:cs="Arial"/>
          <w:sz w:val="24"/>
          <w:szCs w:val="24"/>
        </w:rPr>
      </w:pPr>
      <w:r w:rsidRPr="00F6378E">
        <w:rPr>
          <w:rFonts w:ascii="Arial" w:hAnsi="Arial" w:cs="Arial"/>
          <w:sz w:val="24"/>
          <w:szCs w:val="24"/>
        </w:rPr>
        <w:t xml:space="preserve">Předmětem řešení </w:t>
      </w:r>
      <w:r w:rsidRPr="00F6378E">
        <w:rPr>
          <w:rFonts w:ascii="Arial" w:eastAsia="Arial Narrow" w:hAnsi="Arial" w:cs="Arial"/>
          <w:sz w:val="24"/>
          <w:szCs w:val="24"/>
        </w:rPr>
        <w:t>Aktualizace č. 2a ZÚR OK je aktualizace návrhových jevů v</w:t>
      </w:r>
      <w:r w:rsidR="006376E1">
        <w:rPr>
          <w:rFonts w:ascii="Arial" w:eastAsia="Arial Narrow" w:hAnsi="Arial" w:cs="Arial"/>
          <w:sz w:val="24"/>
          <w:szCs w:val="24"/>
        </w:rPr>
        <w:t xml:space="preserve"> platných </w:t>
      </w:r>
      <w:r w:rsidRPr="00F6378E">
        <w:rPr>
          <w:rFonts w:ascii="Arial" w:eastAsia="Arial Narrow" w:hAnsi="Arial" w:cs="Arial"/>
          <w:sz w:val="24"/>
          <w:szCs w:val="24"/>
        </w:rPr>
        <w:t>Z</w:t>
      </w:r>
      <w:r w:rsidR="00F6378E" w:rsidRPr="00F6378E">
        <w:rPr>
          <w:rFonts w:ascii="Arial" w:eastAsia="Arial Narrow" w:hAnsi="Arial" w:cs="Arial"/>
          <w:sz w:val="24"/>
          <w:szCs w:val="24"/>
        </w:rPr>
        <w:t xml:space="preserve">ÚR OK </w:t>
      </w:r>
      <w:r w:rsidRPr="00F6378E">
        <w:rPr>
          <w:rFonts w:ascii="Arial" w:eastAsia="Arial Narrow" w:hAnsi="Arial" w:cs="Arial"/>
          <w:sz w:val="24"/>
          <w:szCs w:val="24"/>
        </w:rPr>
        <w:t>a návrh nových jevů v souladu s požadavky Zprávy, a to v částech, které nebyly předmětem řešení Aktualizace č. 2b ZÚR OK (s výjimkou dílčí úpravy regulativu strategických ploch) a kter</w:t>
      </w:r>
      <w:r w:rsidR="00F6378E" w:rsidRPr="00F6378E">
        <w:rPr>
          <w:rFonts w:ascii="Arial" w:eastAsia="Arial Narrow" w:hAnsi="Arial" w:cs="Arial"/>
          <w:sz w:val="24"/>
          <w:szCs w:val="24"/>
        </w:rPr>
        <w:t>é</w:t>
      </w:r>
      <w:r w:rsidRPr="00F6378E">
        <w:rPr>
          <w:rFonts w:ascii="Arial" w:eastAsia="Arial Narrow" w:hAnsi="Arial" w:cs="Arial"/>
          <w:sz w:val="24"/>
          <w:szCs w:val="24"/>
        </w:rPr>
        <w:t xml:space="preserve"> nebyl</w:t>
      </w:r>
      <w:r w:rsidR="00F6378E" w:rsidRPr="00F6378E">
        <w:rPr>
          <w:rFonts w:ascii="Arial" w:eastAsia="Arial Narrow" w:hAnsi="Arial" w:cs="Arial"/>
          <w:sz w:val="24"/>
          <w:szCs w:val="24"/>
        </w:rPr>
        <w:t>y</w:t>
      </w:r>
      <w:r w:rsidRPr="00F6378E">
        <w:rPr>
          <w:rFonts w:ascii="Arial" w:eastAsia="Arial Narrow" w:hAnsi="Arial" w:cs="Arial"/>
          <w:sz w:val="24"/>
          <w:szCs w:val="24"/>
        </w:rPr>
        <w:t xml:space="preserve"> předmětem řešení Aktualizace č. 3 ZÚR OK.</w:t>
      </w:r>
    </w:p>
    <w:p w:rsidR="00F6378E" w:rsidRPr="00F6378E" w:rsidRDefault="00F6378E" w:rsidP="00F6378E">
      <w:pPr>
        <w:pStyle w:val="Vlevo1cm"/>
        <w:ind w:left="0"/>
        <w:jc w:val="both"/>
        <w:rPr>
          <w:rFonts w:ascii="Arial" w:eastAsia="Arial Narrow" w:hAnsi="Arial" w:cs="Arial"/>
          <w:sz w:val="24"/>
          <w:szCs w:val="24"/>
        </w:rPr>
      </w:pPr>
      <w:r w:rsidRPr="00F6378E">
        <w:rPr>
          <w:rFonts w:ascii="Arial" w:eastAsia="Arial Narrow" w:hAnsi="Arial" w:cs="Arial"/>
          <w:sz w:val="24"/>
          <w:szCs w:val="24"/>
        </w:rPr>
        <w:t xml:space="preserve">K návrhu Aktualizace č. 2a ZÚR OK pořídil </w:t>
      </w:r>
      <w:r w:rsidR="004473B7">
        <w:rPr>
          <w:rFonts w:ascii="Arial" w:eastAsia="Arial Narrow" w:hAnsi="Arial" w:cs="Arial"/>
          <w:sz w:val="24"/>
          <w:szCs w:val="24"/>
        </w:rPr>
        <w:t xml:space="preserve">pořizovatel </w:t>
      </w:r>
      <w:r w:rsidRPr="00F6378E">
        <w:rPr>
          <w:rFonts w:ascii="Arial" w:eastAsia="Arial Narrow" w:hAnsi="Arial" w:cs="Arial"/>
          <w:sz w:val="24"/>
          <w:szCs w:val="24"/>
        </w:rPr>
        <w:t>Vyhodnocení vlivů Aktualizace č. 2a ZÚR OK na udržitelný rozvoj území (</w:t>
      </w:r>
      <w:r w:rsidR="0004717A">
        <w:rPr>
          <w:rFonts w:ascii="Arial" w:eastAsia="Arial Narrow" w:hAnsi="Arial" w:cs="Arial"/>
          <w:sz w:val="24"/>
          <w:szCs w:val="24"/>
        </w:rPr>
        <w:t xml:space="preserve">dále jen </w:t>
      </w:r>
      <w:r w:rsidRPr="00F6378E">
        <w:rPr>
          <w:rFonts w:ascii="Arial" w:eastAsia="Arial Narrow" w:hAnsi="Arial" w:cs="Arial"/>
          <w:sz w:val="24"/>
          <w:szCs w:val="24"/>
        </w:rPr>
        <w:t>VVURÚ) v souladu s </w:t>
      </w:r>
      <w:proofErr w:type="spellStart"/>
      <w:r w:rsidRPr="00F6378E">
        <w:rPr>
          <w:rFonts w:ascii="Arial" w:eastAsia="Arial Narrow" w:hAnsi="Arial" w:cs="Arial"/>
          <w:sz w:val="24"/>
          <w:szCs w:val="24"/>
        </w:rPr>
        <w:t>ust</w:t>
      </w:r>
      <w:proofErr w:type="spellEnd"/>
      <w:r w:rsidRPr="00F6378E">
        <w:rPr>
          <w:rFonts w:ascii="Arial" w:eastAsia="Arial Narrow" w:hAnsi="Arial" w:cs="Arial"/>
          <w:sz w:val="24"/>
          <w:szCs w:val="24"/>
        </w:rPr>
        <w:t>. § 37 odst.</w:t>
      </w:r>
      <w:r w:rsidR="00586082">
        <w:rPr>
          <w:rFonts w:ascii="Arial" w:eastAsia="Arial Narrow" w:hAnsi="Arial" w:cs="Arial"/>
          <w:sz w:val="24"/>
          <w:szCs w:val="24"/>
        </w:rPr>
        <w:t> </w:t>
      </w:r>
      <w:r w:rsidRPr="00F6378E">
        <w:rPr>
          <w:rFonts w:ascii="Arial" w:eastAsia="Arial Narrow" w:hAnsi="Arial" w:cs="Arial"/>
          <w:sz w:val="24"/>
          <w:szCs w:val="24"/>
        </w:rPr>
        <w:t>1 stavebního zákona.</w:t>
      </w:r>
    </w:p>
    <w:p w:rsidR="006376E1" w:rsidRDefault="00F6378E" w:rsidP="00F6378E">
      <w:pPr>
        <w:pStyle w:val="Vlevo1cm"/>
        <w:ind w:left="0"/>
        <w:jc w:val="both"/>
        <w:rPr>
          <w:rFonts w:ascii="Arial" w:eastAsia="Arial Narrow" w:hAnsi="Arial" w:cs="Arial"/>
          <w:sz w:val="24"/>
          <w:szCs w:val="24"/>
        </w:rPr>
      </w:pPr>
      <w:r w:rsidRPr="00F6378E">
        <w:rPr>
          <w:rFonts w:ascii="Arial" w:eastAsia="Arial Narrow" w:hAnsi="Arial" w:cs="Arial"/>
          <w:sz w:val="24"/>
          <w:szCs w:val="24"/>
        </w:rPr>
        <w:t>Obsah posouzení z hlediska vlivů na životní prostředí (vyhodnocení SEA a NATURA) je zpracováno dle požadavků stanoviska MŽP vydaného ke Zprávě.</w:t>
      </w:r>
    </w:p>
    <w:p w:rsidR="00586082" w:rsidRDefault="00586082" w:rsidP="00F6378E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</w:p>
    <w:p w:rsidR="00F6378E" w:rsidRPr="00552FBE" w:rsidRDefault="00A54CE9" w:rsidP="00F6378E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PROJEDNÁVÁNÍ NÁVRHU AKTUALIZACE Č. </w:t>
      </w:r>
      <w:r w:rsidR="00F6378E">
        <w:rPr>
          <w:rFonts w:ascii="Arial" w:hAnsi="Arial" w:cs="Arial"/>
          <w:b/>
          <w:sz w:val="24"/>
          <w:szCs w:val="24"/>
        </w:rPr>
        <w:t xml:space="preserve"> 2a</w:t>
      </w:r>
      <w:r>
        <w:rPr>
          <w:rFonts w:ascii="Arial" w:hAnsi="Arial" w:cs="Arial"/>
          <w:b/>
          <w:sz w:val="24"/>
          <w:szCs w:val="24"/>
        </w:rPr>
        <w:t xml:space="preserve"> ZÚR OK</w:t>
      </w:r>
    </w:p>
    <w:p w:rsidR="00F6378E" w:rsidRPr="00355F45" w:rsidRDefault="00D47C06" w:rsidP="00F6378E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Pořizovatel ve spolupráci s </w:t>
      </w:r>
      <w:r w:rsidR="00F6378E" w:rsidRPr="00355F45">
        <w:rPr>
          <w:rFonts w:ascii="Arial" w:hAnsi="Arial" w:cs="Arial"/>
          <w:sz w:val="24"/>
          <w:szCs w:val="24"/>
        </w:rPr>
        <w:t>MZV a MŽP dle § 37 odst. 4 stavebního zákona nabíd</w:t>
      </w:r>
      <w:r>
        <w:rPr>
          <w:rFonts w:ascii="Arial" w:hAnsi="Arial" w:cs="Arial"/>
          <w:sz w:val="24"/>
          <w:szCs w:val="24"/>
        </w:rPr>
        <w:t>l sousednímu</w:t>
      </w:r>
      <w:r w:rsidR="00AC45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státu </w:t>
      </w:r>
      <w:r w:rsidR="00F6378E" w:rsidRPr="00355F45">
        <w:rPr>
          <w:rFonts w:ascii="Arial" w:hAnsi="Arial" w:cs="Arial"/>
          <w:sz w:val="24"/>
          <w:szCs w:val="24"/>
        </w:rPr>
        <w:t>konzultac</w:t>
      </w:r>
      <w:r w:rsidR="00AC452F">
        <w:rPr>
          <w:rFonts w:ascii="Arial" w:hAnsi="Arial" w:cs="Arial"/>
          <w:sz w:val="24"/>
          <w:szCs w:val="24"/>
        </w:rPr>
        <w:t>e</w:t>
      </w:r>
      <w:r w:rsidR="00F6378E" w:rsidRPr="00355F45">
        <w:rPr>
          <w:rFonts w:ascii="Arial" w:hAnsi="Arial" w:cs="Arial"/>
          <w:sz w:val="24"/>
          <w:szCs w:val="24"/>
        </w:rPr>
        <w:t xml:space="preserve"> – Polská republika neprojevila o konzultace zájem.</w:t>
      </w:r>
    </w:p>
    <w:p w:rsidR="00F6378E" w:rsidRPr="00355F45" w:rsidRDefault="00F6378E" w:rsidP="00F6378E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355F45">
        <w:rPr>
          <w:rFonts w:ascii="Arial" w:hAnsi="Arial" w:cs="Arial"/>
          <w:sz w:val="24"/>
          <w:szCs w:val="24"/>
        </w:rPr>
        <w:t>Společné jednání k návrhu Aktualizace č. 2a ZÚR OK</w:t>
      </w:r>
      <w:r w:rsidR="0004717A">
        <w:rPr>
          <w:rFonts w:ascii="Arial" w:hAnsi="Arial" w:cs="Arial"/>
          <w:sz w:val="24"/>
          <w:szCs w:val="24"/>
        </w:rPr>
        <w:t xml:space="preserve"> a</w:t>
      </w:r>
      <w:r w:rsidRPr="00355F45">
        <w:rPr>
          <w:rFonts w:ascii="Arial" w:hAnsi="Arial" w:cs="Arial"/>
          <w:sz w:val="24"/>
          <w:szCs w:val="24"/>
        </w:rPr>
        <w:t xml:space="preserve"> </w:t>
      </w:r>
      <w:r w:rsidR="0004717A" w:rsidRPr="00355F45">
        <w:rPr>
          <w:rFonts w:ascii="Arial" w:hAnsi="Arial" w:cs="Arial"/>
          <w:sz w:val="24"/>
          <w:szCs w:val="24"/>
        </w:rPr>
        <w:t>projednání V</w:t>
      </w:r>
      <w:r w:rsidR="0004717A">
        <w:rPr>
          <w:rFonts w:ascii="Arial" w:hAnsi="Arial" w:cs="Arial"/>
          <w:sz w:val="24"/>
          <w:szCs w:val="24"/>
        </w:rPr>
        <w:t>VURÚ</w:t>
      </w:r>
      <w:r w:rsidR="0004717A" w:rsidRPr="00355F45">
        <w:rPr>
          <w:rFonts w:ascii="Arial" w:hAnsi="Arial" w:cs="Arial"/>
          <w:sz w:val="24"/>
          <w:szCs w:val="24"/>
        </w:rPr>
        <w:t xml:space="preserve"> Aktualizace č. 2a ZÚR OK </w:t>
      </w:r>
      <w:r w:rsidRPr="00355F45">
        <w:rPr>
          <w:rFonts w:ascii="Arial" w:hAnsi="Arial" w:cs="Arial"/>
          <w:sz w:val="24"/>
          <w:szCs w:val="24"/>
        </w:rPr>
        <w:t>proběhlo 12. 4. 2016</w:t>
      </w:r>
      <w:r w:rsidR="0004717A">
        <w:rPr>
          <w:rFonts w:ascii="Arial" w:hAnsi="Arial" w:cs="Arial"/>
          <w:sz w:val="24"/>
          <w:szCs w:val="24"/>
        </w:rPr>
        <w:t>.</w:t>
      </w:r>
    </w:p>
    <w:p w:rsidR="00F6378E" w:rsidRDefault="00F6378E" w:rsidP="00F6378E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355F45">
        <w:rPr>
          <w:rFonts w:ascii="Arial" w:hAnsi="Arial" w:cs="Arial"/>
          <w:sz w:val="24"/>
          <w:szCs w:val="24"/>
        </w:rPr>
        <w:t xml:space="preserve">Ke společnému jednání </w:t>
      </w:r>
      <w:r w:rsidR="0004717A">
        <w:rPr>
          <w:rFonts w:ascii="Arial" w:hAnsi="Arial" w:cs="Arial"/>
          <w:sz w:val="24"/>
          <w:szCs w:val="24"/>
        </w:rPr>
        <w:t xml:space="preserve">pořizovatel </w:t>
      </w:r>
      <w:r w:rsidRPr="00355F45">
        <w:rPr>
          <w:rFonts w:ascii="Arial" w:hAnsi="Arial" w:cs="Arial"/>
          <w:sz w:val="24"/>
          <w:szCs w:val="24"/>
        </w:rPr>
        <w:t xml:space="preserve">obdržel 12 stanovisek dotčených orgánů, 1 připomínku sousedního kraje a 27 připomínek veřejnosti. </w:t>
      </w:r>
      <w:r w:rsidR="0004717A">
        <w:rPr>
          <w:rFonts w:ascii="Arial" w:hAnsi="Arial" w:cs="Arial"/>
          <w:sz w:val="24"/>
          <w:szCs w:val="24"/>
        </w:rPr>
        <w:t>N</w:t>
      </w:r>
      <w:r w:rsidRPr="00355F45">
        <w:rPr>
          <w:rFonts w:ascii="Arial" w:hAnsi="Arial" w:cs="Arial"/>
          <w:sz w:val="24"/>
          <w:szCs w:val="24"/>
        </w:rPr>
        <w:t>a základě</w:t>
      </w:r>
      <w:r w:rsidR="0004717A">
        <w:rPr>
          <w:rFonts w:ascii="Arial" w:hAnsi="Arial" w:cs="Arial"/>
          <w:sz w:val="24"/>
          <w:szCs w:val="24"/>
        </w:rPr>
        <w:t xml:space="preserve"> obdržených stanovisek dotčených orgánů n</w:t>
      </w:r>
      <w:r w:rsidRPr="00355F45">
        <w:rPr>
          <w:rFonts w:ascii="Arial" w:hAnsi="Arial" w:cs="Arial"/>
          <w:sz w:val="24"/>
          <w:szCs w:val="24"/>
        </w:rPr>
        <w:t xml:space="preserve">ásledně probíhala jednání a byly uzavřeny dohody s příslušnými dotčenými orgány (MPO, </w:t>
      </w:r>
      <w:proofErr w:type="spellStart"/>
      <w:r w:rsidRPr="00355F45">
        <w:rPr>
          <w:rFonts w:ascii="Arial" w:hAnsi="Arial" w:cs="Arial"/>
          <w:sz w:val="24"/>
          <w:szCs w:val="24"/>
        </w:rPr>
        <w:t>MZe</w:t>
      </w:r>
      <w:proofErr w:type="spellEnd"/>
      <w:r w:rsidRPr="00355F45">
        <w:rPr>
          <w:rFonts w:ascii="Arial" w:hAnsi="Arial" w:cs="Arial"/>
          <w:sz w:val="24"/>
          <w:szCs w:val="24"/>
        </w:rPr>
        <w:t>, ČBÚ, AOPK).</w:t>
      </w:r>
    </w:p>
    <w:p w:rsidR="003715B2" w:rsidRPr="00AF5B21" w:rsidRDefault="003715B2" w:rsidP="003715B2">
      <w:pPr>
        <w:pStyle w:val="Vlevo1cm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5B21">
        <w:rPr>
          <w:rFonts w:ascii="Arial" w:hAnsi="Arial" w:cs="Arial"/>
          <w:color w:val="000000" w:themeColor="text1"/>
          <w:sz w:val="24"/>
          <w:szCs w:val="24"/>
        </w:rPr>
        <w:t>Pořizovatel návrh Akt</w:t>
      </w:r>
      <w:r w:rsidR="00882E5C" w:rsidRPr="00AF5B21">
        <w:rPr>
          <w:rFonts w:ascii="Arial" w:hAnsi="Arial" w:cs="Arial"/>
          <w:color w:val="000000" w:themeColor="text1"/>
          <w:sz w:val="24"/>
          <w:szCs w:val="24"/>
        </w:rPr>
        <w:t>ualizace</w:t>
      </w:r>
      <w:r w:rsidRPr="00AF5B21">
        <w:rPr>
          <w:rFonts w:ascii="Arial" w:hAnsi="Arial" w:cs="Arial"/>
          <w:color w:val="000000" w:themeColor="text1"/>
          <w:sz w:val="24"/>
          <w:szCs w:val="24"/>
        </w:rPr>
        <w:t xml:space="preserve"> č. 2a ZÚR OK, Vyhodnocení vlivů na udržitelný rozvoj území, stanoviska, připomínky a vyjádření zaslal MMR k uplatnění stanoviska dle § 37 odst. 8</w:t>
      </w:r>
      <w:r w:rsidR="00882E5C" w:rsidRPr="00AF5B21">
        <w:rPr>
          <w:rFonts w:ascii="Arial" w:hAnsi="Arial" w:cs="Arial"/>
          <w:color w:val="000000" w:themeColor="text1"/>
          <w:sz w:val="24"/>
          <w:szCs w:val="24"/>
        </w:rPr>
        <w:t xml:space="preserve"> stavebního zákona</w:t>
      </w:r>
      <w:r w:rsidRPr="00AF5B21">
        <w:rPr>
          <w:rFonts w:ascii="Arial" w:hAnsi="Arial" w:cs="Arial"/>
          <w:color w:val="000000" w:themeColor="text1"/>
          <w:sz w:val="24"/>
          <w:szCs w:val="24"/>
        </w:rPr>
        <w:t>. Ve svém stanovisku ze dne 12. 9. 2016 MMR upozornilo na nedostatky, které je nezbytné odstranit. Na zákl</w:t>
      </w:r>
      <w:r w:rsidR="00882E5C" w:rsidRPr="00AF5B21">
        <w:rPr>
          <w:rFonts w:ascii="Arial" w:hAnsi="Arial" w:cs="Arial"/>
          <w:color w:val="000000" w:themeColor="text1"/>
          <w:sz w:val="24"/>
          <w:szCs w:val="24"/>
        </w:rPr>
        <w:t>adě vyhodnocení stanoviska MMR a odstranění nedostatků</w:t>
      </w:r>
      <w:r w:rsidRPr="00AF5B21">
        <w:rPr>
          <w:rFonts w:ascii="Arial" w:hAnsi="Arial" w:cs="Arial"/>
          <w:color w:val="000000" w:themeColor="text1"/>
          <w:sz w:val="24"/>
          <w:szCs w:val="24"/>
        </w:rPr>
        <w:t xml:space="preserve"> vydalo MMR dne 18. 10. 2016 podle § 3</w:t>
      </w:r>
      <w:r w:rsidR="00AF5B21" w:rsidRPr="00AF5B21">
        <w:rPr>
          <w:rFonts w:ascii="Arial" w:hAnsi="Arial" w:cs="Arial"/>
          <w:color w:val="000000" w:themeColor="text1"/>
          <w:sz w:val="24"/>
          <w:szCs w:val="24"/>
        </w:rPr>
        <w:t>7</w:t>
      </w:r>
      <w:r w:rsidRPr="00AF5B21">
        <w:rPr>
          <w:rFonts w:ascii="Arial" w:hAnsi="Arial" w:cs="Arial"/>
          <w:color w:val="000000" w:themeColor="text1"/>
          <w:sz w:val="24"/>
          <w:szCs w:val="24"/>
        </w:rPr>
        <w:t xml:space="preserve"> odst. 9 potvrzení </w:t>
      </w:r>
      <w:r w:rsidR="00AF5B21" w:rsidRPr="00AF5B21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AF5B21">
        <w:rPr>
          <w:rFonts w:ascii="Arial" w:hAnsi="Arial" w:cs="Arial"/>
          <w:color w:val="000000" w:themeColor="text1"/>
          <w:sz w:val="24"/>
          <w:szCs w:val="24"/>
        </w:rPr>
        <w:t>odstranění nedostatků a sdělilo, že je mo</w:t>
      </w:r>
      <w:r w:rsidR="00882E5C" w:rsidRPr="00AF5B21">
        <w:rPr>
          <w:rFonts w:ascii="Arial" w:hAnsi="Arial" w:cs="Arial"/>
          <w:color w:val="000000" w:themeColor="text1"/>
          <w:sz w:val="24"/>
          <w:szCs w:val="24"/>
        </w:rPr>
        <w:t>žné zahájit řízení o vydání Aktualizace</w:t>
      </w:r>
      <w:r w:rsidRPr="00AF5B21">
        <w:rPr>
          <w:rFonts w:ascii="Arial" w:hAnsi="Arial" w:cs="Arial"/>
          <w:color w:val="000000" w:themeColor="text1"/>
          <w:sz w:val="24"/>
          <w:szCs w:val="24"/>
        </w:rPr>
        <w:t xml:space="preserve"> č. 2a ZÚR OK ve smyslu §</w:t>
      </w:r>
      <w:r w:rsidR="00882E5C" w:rsidRPr="00AF5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5B21">
        <w:rPr>
          <w:rFonts w:ascii="Arial" w:hAnsi="Arial" w:cs="Arial"/>
          <w:color w:val="000000" w:themeColor="text1"/>
          <w:sz w:val="24"/>
          <w:szCs w:val="24"/>
        </w:rPr>
        <w:t xml:space="preserve">39 stavebního zákona.   </w:t>
      </w:r>
    </w:p>
    <w:p w:rsidR="00F6378E" w:rsidRPr="00AC452F" w:rsidRDefault="00F6378E" w:rsidP="00F6378E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AC452F">
        <w:rPr>
          <w:rFonts w:ascii="Arial" w:hAnsi="Arial" w:cs="Arial"/>
          <w:sz w:val="24"/>
          <w:szCs w:val="24"/>
        </w:rPr>
        <w:t xml:space="preserve">Na základě stanoviska MŽP, orgánu ochrany ZPF, kde bylo požadováno dokumentaci přepracovat a doplnit, a na základě stanoviska MŽP, orgánu SEA, kde bylo požadováno vyhodnocení SEA doplnit, pořizovatel zajistil dopracování a doplnění dokumentace a tuto upravenou dokumentaci dne 13. 2. 2017 zaslal příslušnému dotčenému orgánu s žádostí o nové posouzení </w:t>
      </w:r>
      <w:r w:rsidR="0004717A" w:rsidRPr="00AC452F">
        <w:rPr>
          <w:rFonts w:ascii="Arial" w:hAnsi="Arial" w:cs="Arial"/>
          <w:sz w:val="24"/>
          <w:szCs w:val="24"/>
        </w:rPr>
        <w:t>a</w:t>
      </w:r>
      <w:r w:rsidRPr="00AC452F">
        <w:rPr>
          <w:rFonts w:ascii="Arial" w:hAnsi="Arial" w:cs="Arial"/>
          <w:sz w:val="24"/>
          <w:szCs w:val="24"/>
        </w:rPr>
        <w:t xml:space="preserve"> o vydání stanoviska z hlediska ochrany ZPF. </w:t>
      </w:r>
    </w:p>
    <w:p w:rsidR="00355F45" w:rsidRPr="00AC452F" w:rsidRDefault="00F6378E" w:rsidP="00355F4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AC452F">
        <w:rPr>
          <w:rFonts w:ascii="Arial" w:hAnsi="Arial" w:cs="Arial"/>
          <w:sz w:val="24"/>
          <w:szCs w:val="24"/>
        </w:rPr>
        <w:t xml:space="preserve">Stanovisko MŽP, orgánu ochrany </w:t>
      </w:r>
      <w:r w:rsidR="0004717A" w:rsidRPr="00AC452F">
        <w:rPr>
          <w:rFonts w:ascii="Arial" w:hAnsi="Arial" w:cs="Arial"/>
          <w:sz w:val="24"/>
          <w:szCs w:val="24"/>
        </w:rPr>
        <w:t>ZPF</w:t>
      </w:r>
      <w:r w:rsidRPr="00AC452F">
        <w:rPr>
          <w:rFonts w:ascii="Arial" w:hAnsi="Arial" w:cs="Arial"/>
          <w:sz w:val="24"/>
          <w:szCs w:val="24"/>
        </w:rPr>
        <w:t xml:space="preserve">, </w:t>
      </w:r>
      <w:r w:rsidR="0004717A" w:rsidRPr="00AC452F">
        <w:rPr>
          <w:rFonts w:ascii="Arial" w:hAnsi="Arial" w:cs="Arial"/>
          <w:sz w:val="24"/>
          <w:szCs w:val="24"/>
        </w:rPr>
        <w:t>obdržel</w:t>
      </w:r>
      <w:r w:rsidRPr="00AC452F">
        <w:rPr>
          <w:rFonts w:ascii="Arial" w:hAnsi="Arial" w:cs="Arial"/>
          <w:sz w:val="24"/>
          <w:szCs w:val="24"/>
        </w:rPr>
        <w:t xml:space="preserve"> pořizovatel dne 8. 6. 2017</w:t>
      </w:r>
      <w:r w:rsidR="0004717A" w:rsidRPr="00AC452F">
        <w:rPr>
          <w:rFonts w:ascii="Arial" w:hAnsi="Arial" w:cs="Arial"/>
          <w:sz w:val="24"/>
          <w:szCs w:val="24"/>
        </w:rPr>
        <w:t xml:space="preserve"> (stanovisko bylo nesouhlasné)</w:t>
      </w:r>
      <w:r w:rsidRPr="00AC452F">
        <w:rPr>
          <w:rFonts w:ascii="Arial" w:hAnsi="Arial" w:cs="Arial"/>
          <w:sz w:val="24"/>
          <w:szCs w:val="24"/>
        </w:rPr>
        <w:t xml:space="preserve">. Pořizovatel problematiku jednotlivých bodů stanoviska vyhodnotil, </w:t>
      </w:r>
      <w:proofErr w:type="spellStart"/>
      <w:r w:rsidRPr="00AC452F">
        <w:rPr>
          <w:rFonts w:ascii="Arial" w:hAnsi="Arial" w:cs="Arial"/>
          <w:sz w:val="24"/>
          <w:szCs w:val="24"/>
        </w:rPr>
        <w:t>dodůvodnil</w:t>
      </w:r>
      <w:proofErr w:type="spellEnd"/>
      <w:r w:rsidRPr="00AC452F">
        <w:rPr>
          <w:rFonts w:ascii="Arial" w:hAnsi="Arial" w:cs="Arial"/>
          <w:sz w:val="24"/>
          <w:szCs w:val="24"/>
        </w:rPr>
        <w:t xml:space="preserve"> a takto návrh vypořádání včetně upraveného kvalifikovaného odhadu záboru </w:t>
      </w:r>
      <w:r w:rsidR="0020175E" w:rsidRPr="00AC452F">
        <w:rPr>
          <w:rFonts w:ascii="Arial" w:hAnsi="Arial" w:cs="Arial"/>
          <w:sz w:val="24"/>
          <w:szCs w:val="24"/>
        </w:rPr>
        <w:t>ZPF</w:t>
      </w:r>
      <w:r w:rsidRPr="00AC452F">
        <w:rPr>
          <w:rFonts w:ascii="Arial" w:hAnsi="Arial" w:cs="Arial"/>
          <w:sz w:val="24"/>
          <w:szCs w:val="24"/>
        </w:rPr>
        <w:t xml:space="preserve"> zaslal dne 17. 10. 2017 dotčenému orgánu k dohodnutí. </w:t>
      </w:r>
    </w:p>
    <w:p w:rsidR="00355F45" w:rsidRPr="00AC452F" w:rsidRDefault="00F6378E" w:rsidP="00355F4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AC452F">
        <w:rPr>
          <w:rFonts w:ascii="Arial" w:hAnsi="Arial" w:cs="Arial"/>
          <w:sz w:val="24"/>
          <w:szCs w:val="24"/>
        </w:rPr>
        <w:t>Jed</w:t>
      </w:r>
      <w:r w:rsidR="0020175E" w:rsidRPr="00AC452F">
        <w:rPr>
          <w:rFonts w:ascii="Arial" w:hAnsi="Arial" w:cs="Arial"/>
          <w:sz w:val="24"/>
          <w:szCs w:val="24"/>
        </w:rPr>
        <w:t>n</w:t>
      </w:r>
      <w:r w:rsidRPr="00AC452F">
        <w:rPr>
          <w:rFonts w:ascii="Arial" w:hAnsi="Arial" w:cs="Arial"/>
          <w:sz w:val="24"/>
          <w:szCs w:val="24"/>
        </w:rPr>
        <w:t>ání o dohodě (ke smírnému odstranění rozporu) proběhlo na Odboru SR KÚOK dne 9.</w:t>
      </w:r>
      <w:r w:rsidR="0020175E" w:rsidRPr="00AC452F">
        <w:rPr>
          <w:rFonts w:ascii="Arial" w:hAnsi="Arial" w:cs="Arial"/>
          <w:sz w:val="24"/>
          <w:szCs w:val="24"/>
        </w:rPr>
        <w:t> </w:t>
      </w:r>
      <w:r w:rsidRPr="00AC452F">
        <w:rPr>
          <w:rFonts w:ascii="Arial" w:hAnsi="Arial" w:cs="Arial"/>
          <w:sz w:val="24"/>
          <w:szCs w:val="24"/>
        </w:rPr>
        <w:t>11. 2017. Na tomto jednání byl ze strany pořizovatele i dotčeného orgánu podepsán protokol se závěry potvrzujícími dohodnutí všech sporných bodů s výjimkou vymezení strategických ploch Olomouc, Prostějov, Zábřeh. Tyto závěry byly následně potvrzeny stanoviskem orgánu ochrany ZPF z 20. 11. 2017, doplňujícím stanovisko orgánu ochrany ZPF z 8. 6. 201</w:t>
      </w:r>
      <w:r w:rsidR="00E37522">
        <w:rPr>
          <w:rFonts w:ascii="Arial" w:hAnsi="Arial" w:cs="Arial"/>
          <w:sz w:val="24"/>
          <w:szCs w:val="24"/>
        </w:rPr>
        <w:t>7</w:t>
      </w:r>
      <w:r w:rsidRPr="00AC452F">
        <w:rPr>
          <w:rFonts w:ascii="Arial" w:hAnsi="Arial" w:cs="Arial"/>
          <w:sz w:val="24"/>
          <w:szCs w:val="24"/>
        </w:rPr>
        <w:t>.</w:t>
      </w:r>
    </w:p>
    <w:p w:rsidR="00355F45" w:rsidRPr="00355F45" w:rsidRDefault="00F6378E" w:rsidP="00355F4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AC452F">
        <w:rPr>
          <w:rFonts w:ascii="Arial" w:hAnsi="Arial" w:cs="Arial"/>
          <w:sz w:val="24"/>
          <w:szCs w:val="24"/>
        </w:rPr>
        <w:lastRenderedPageBreak/>
        <w:t>Protože pořizovatel</w:t>
      </w:r>
      <w:r w:rsidR="00E37522">
        <w:rPr>
          <w:rFonts w:ascii="Arial" w:hAnsi="Arial" w:cs="Arial"/>
          <w:sz w:val="24"/>
          <w:szCs w:val="24"/>
        </w:rPr>
        <w:t xml:space="preserve"> </w:t>
      </w:r>
      <w:r w:rsidRPr="00AC452F">
        <w:rPr>
          <w:rFonts w:ascii="Arial" w:hAnsi="Arial" w:cs="Arial"/>
          <w:sz w:val="24"/>
          <w:szCs w:val="24"/>
        </w:rPr>
        <w:t>na vymezení strateg</w:t>
      </w:r>
      <w:r w:rsidR="00E37522">
        <w:rPr>
          <w:rFonts w:ascii="Arial" w:hAnsi="Arial" w:cs="Arial"/>
          <w:sz w:val="24"/>
          <w:szCs w:val="24"/>
        </w:rPr>
        <w:t>ických ploch Olomouc, Prostějov a</w:t>
      </w:r>
      <w:r w:rsidRPr="00AC452F">
        <w:rPr>
          <w:rFonts w:ascii="Arial" w:hAnsi="Arial" w:cs="Arial"/>
          <w:sz w:val="24"/>
          <w:szCs w:val="24"/>
        </w:rPr>
        <w:t xml:space="preserve"> Zábřeh v návrhu Akt</w:t>
      </w:r>
      <w:r w:rsidR="0020175E" w:rsidRPr="00AC452F">
        <w:rPr>
          <w:rFonts w:ascii="Arial" w:hAnsi="Arial" w:cs="Arial"/>
          <w:sz w:val="24"/>
          <w:szCs w:val="24"/>
        </w:rPr>
        <w:t xml:space="preserve">ualizace </w:t>
      </w:r>
      <w:r w:rsidRPr="00AC452F">
        <w:rPr>
          <w:rFonts w:ascii="Arial" w:hAnsi="Arial" w:cs="Arial"/>
          <w:sz w:val="24"/>
          <w:szCs w:val="24"/>
        </w:rPr>
        <w:t>č. 2a ZÚR OK trval, požádal dne 13.</w:t>
      </w:r>
      <w:r w:rsidR="00E37522">
        <w:rPr>
          <w:rFonts w:ascii="Arial" w:hAnsi="Arial" w:cs="Arial"/>
          <w:sz w:val="24"/>
          <w:szCs w:val="24"/>
        </w:rPr>
        <w:t> </w:t>
      </w:r>
      <w:r w:rsidRPr="00AC452F">
        <w:rPr>
          <w:rFonts w:ascii="Arial" w:hAnsi="Arial" w:cs="Arial"/>
          <w:sz w:val="24"/>
          <w:szCs w:val="24"/>
        </w:rPr>
        <w:t>12. 2017 M</w:t>
      </w:r>
      <w:r w:rsidR="00287E4B">
        <w:rPr>
          <w:rFonts w:ascii="Arial" w:hAnsi="Arial" w:cs="Arial"/>
          <w:sz w:val="24"/>
          <w:szCs w:val="24"/>
        </w:rPr>
        <w:t>MR</w:t>
      </w:r>
      <w:r w:rsidRPr="00AC452F">
        <w:rPr>
          <w:rFonts w:ascii="Arial" w:hAnsi="Arial" w:cs="Arial"/>
          <w:sz w:val="24"/>
          <w:szCs w:val="24"/>
        </w:rPr>
        <w:t xml:space="preserve"> o řešení rozporu mezi dotčeným orgánem a pořizovatelem.</w:t>
      </w:r>
    </w:p>
    <w:p w:rsidR="0020175E" w:rsidRDefault="00F6378E" w:rsidP="00355F4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355F45">
        <w:rPr>
          <w:rFonts w:ascii="Arial" w:hAnsi="Arial" w:cs="Arial"/>
          <w:sz w:val="24"/>
          <w:szCs w:val="24"/>
        </w:rPr>
        <w:t xml:space="preserve">Následně probíhalo řešení rozporu vzniklého při pořizování Aktualizace č. 2a ZÚR OK po společném jednání mezi pořizovatelem a MŽP v záležitosti řešení strategických ploch Olomouc, Prostějov a Zábřeh. Dohoda byla uzavřena dne 4. 5. 2018 ve smyslu </w:t>
      </w:r>
      <w:proofErr w:type="spellStart"/>
      <w:r w:rsidRPr="00355F45">
        <w:rPr>
          <w:rFonts w:ascii="Arial" w:hAnsi="Arial" w:cs="Arial"/>
          <w:sz w:val="24"/>
          <w:szCs w:val="24"/>
        </w:rPr>
        <w:t>ust</w:t>
      </w:r>
      <w:proofErr w:type="spellEnd"/>
      <w:r w:rsidRPr="00355F45">
        <w:rPr>
          <w:rFonts w:ascii="Arial" w:hAnsi="Arial" w:cs="Arial"/>
          <w:sz w:val="24"/>
          <w:szCs w:val="24"/>
        </w:rPr>
        <w:t>. § 4 odst.</w:t>
      </w:r>
      <w:r w:rsidR="0020175E">
        <w:rPr>
          <w:rFonts w:ascii="Arial" w:hAnsi="Arial" w:cs="Arial"/>
          <w:sz w:val="24"/>
          <w:szCs w:val="24"/>
        </w:rPr>
        <w:t> </w:t>
      </w:r>
      <w:r w:rsidRPr="00355F45">
        <w:rPr>
          <w:rFonts w:ascii="Arial" w:hAnsi="Arial" w:cs="Arial"/>
          <w:sz w:val="24"/>
          <w:szCs w:val="24"/>
        </w:rPr>
        <w:t xml:space="preserve"> 8 stavebního zákona, § 136 odst. 6 a § 133 odst. 3 </w:t>
      </w:r>
      <w:r w:rsidR="004D1676" w:rsidRPr="004D1676">
        <w:rPr>
          <w:rFonts w:ascii="Arial" w:hAnsi="Arial" w:cs="Arial"/>
          <w:sz w:val="24"/>
        </w:rPr>
        <w:t>zákona č. 500/2004 Sb., správní řád, ve znění pozdějších předpisů (dále jen správní řád)</w:t>
      </w:r>
      <w:r w:rsidR="004D1676">
        <w:rPr>
          <w:rFonts w:ascii="Arial" w:hAnsi="Arial" w:cs="Arial"/>
          <w:sz w:val="24"/>
        </w:rPr>
        <w:t>,</w:t>
      </w:r>
      <w:r w:rsidRPr="00355F45">
        <w:rPr>
          <w:rFonts w:ascii="Arial" w:hAnsi="Arial" w:cs="Arial"/>
          <w:sz w:val="24"/>
          <w:szCs w:val="24"/>
        </w:rPr>
        <w:t xml:space="preserve"> mezi MMR a MŽP s tím, že strategická plocha Olomouc </w:t>
      </w:r>
      <w:r w:rsidR="00E37522">
        <w:rPr>
          <w:rFonts w:ascii="Arial" w:hAnsi="Arial" w:cs="Arial"/>
          <w:sz w:val="24"/>
          <w:szCs w:val="24"/>
        </w:rPr>
        <w:t xml:space="preserve">může být </w:t>
      </w:r>
      <w:r w:rsidRPr="00355F45">
        <w:rPr>
          <w:rFonts w:ascii="Arial" w:hAnsi="Arial" w:cs="Arial"/>
          <w:sz w:val="24"/>
          <w:szCs w:val="24"/>
        </w:rPr>
        <w:t xml:space="preserve">vymezena </w:t>
      </w:r>
      <w:r w:rsidR="007E0637">
        <w:rPr>
          <w:rFonts w:ascii="Arial" w:hAnsi="Arial" w:cs="Arial"/>
          <w:sz w:val="24"/>
          <w:szCs w:val="24"/>
        </w:rPr>
        <w:t xml:space="preserve">maximálně </w:t>
      </w:r>
      <w:r w:rsidRPr="00355F45">
        <w:rPr>
          <w:rFonts w:ascii="Arial" w:hAnsi="Arial" w:cs="Arial"/>
          <w:sz w:val="24"/>
          <w:szCs w:val="24"/>
        </w:rPr>
        <w:t xml:space="preserve">ve výměře do 44 ha s podmínkami pro využití území stanovenými v dohodě, strategická plocha Zábřeh může být vymezena maximálně v rozsahu v dohodě jmenovaných ploch z Územního plánu Zábřeh s tím, že využití této plochy se nebude rozšiřovat nad rámec stanovený v ÚP Zábřeh a strategická plocha Prostějov nebude v návrhu Aktualizace č. 2a ZÚR OK vymezena. </w:t>
      </w:r>
    </w:p>
    <w:p w:rsidR="00355F45" w:rsidRPr="00355F45" w:rsidRDefault="00F6378E" w:rsidP="00355F4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355F45">
        <w:rPr>
          <w:rFonts w:ascii="Arial" w:hAnsi="Arial" w:cs="Arial"/>
          <w:sz w:val="24"/>
          <w:szCs w:val="24"/>
        </w:rPr>
        <w:t>Na základě zaslaného návrhu Aktualizace č. 2a ZÚR OK, Vyhodnocení vlivů na udržitelný rozvoj území, stanovisek, připomínek</w:t>
      </w:r>
      <w:r w:rsidR="007E0637">
        <w:rPr>
          <w:rFonts w:ascii="Arial" w:hAnsi="Arial" w:cs="Arial"/>
          <w:sz w:val="24"/>
          <w:szCs w:val="24"/>
        </w:rPr>
        <w:t>,</w:t>
      </w:r>
      <w:r w:rsidRPr="00355F45">
        <w:rPr>
          <w:rFonts w:ascii="Arial" w:hAnsi="Arial" w:cs="Arial"/>
          <w:sz w:val="24"/>
          <w:szCs w:val="24"/>
        </w:rPr>
        <w:t xml:space="preserve"> vyjádření a uzavřené dohody uplatnilo MŽP dne 20. 6. 2018 pod. </w:t>
      </w:r>
      <w:proofErr w:type="gramStart"/>
      <w:r w:rsidRPr="00355F45">
        <w:rPr>
          <w:rFonts w:ascii="Arial" w:hAnsi="Arial" w:cs="Arial"/>
          <w:sz w:val="24"/>
          <w:szCs w:val="24"/>
        </w:rPr>
        <w:t>č.j.</w:t>
      </w:r>
      <w:proofErr w:type="gramEnd"/>
      <w:r w:rsidRPr="00355F45">
        <w:rPr>
          <w:rFonts w:ascii="Arial" w:hAnsi="Arial" w:cs="Arial"/>
          <w:sz w:val="24"/>
          <w:szCs w:val="24"/>
        </w:rPr>
        <w:t xml:space="preserve"> MZP/2018/710/1637 v souladu s § 37 odst. 6 stavebního zákona </w:t>
      </w:r>
      <w:r w:rsidR="007E0637">
        <w:rPr>
          <w:rFonts w:ascii="Arial" w:hAnsi="Arial" w:cs="Arial"/>
          <w:sz w:val="24"/>
          <w:szCs w:val="24"/>
        </w:rPr>
        <w:t xml:space="preserve">stanovisko </w:t>
      </w:r>
      <w:r w:rsidRPr="00355F45">
        <w:rPr>
          <w:rFonts w:ascii="Arial" w:hAnsi="Arial" w:cs="Arial"/>
          <w:sz w:val="24"/>
          <w:szCs w:val="24"/>
        </w:rPr>
        <w:t xml:space="preserve">podle § 10g zákona č. 100/2001 Sb., o posuzování vlivů na životní prostředí, ve znění pozdějších předpisů, </w:t>
      </w:r>
      <w:r w:rsidR="007E0637">
        <w:rPr>
          <w:rFonts w:ascii="Arial" w:hAnsi="Arial" w:cs="Arial"/>
          <w:sz w:val="24"/>
          <w:szCs w:val="24"/>
        </w:rPr>
        <w:t xml:space="preserve">a to </w:t>
      </w:r>
      <w:r w:rsidRPr="00355F45">
        <w:rPr>
          <w:rFonts w:ascii="Arial" w:hAnsi="Arial" w:cs="Arial"/>
          <w:sz w:val="24"/>
          <w:szCs w:val="24"/>
        </w:rPr>
        <w:t>souhlasné stanovisko k návrhu koncepce „Aktualizace č. 2a Zásad územního rozvoje Olomouckého kraje“ s požadavky.</w:t>
      </w:r>
    </w:p>
    <w:p w:rsidR="00355F45" w:rsidRPr="00355F45" w:rsidRDefault="00F6378E" w:rsidP="00355F4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355F45">
        <w:rPr>
          <w:rFonts w:ascii="Arial" w:hAnsi="Arial" w:cs="Arial"/>
          <w:sz w:val="24"/>
          <w:szCs w:val="24"/>
        </w:rPr>
        <w:t>Stanoviska dotčených orgánů, připomínky i vyjádření k Vyhodnocení vlivů na udržitelný rozvoj území byly v souladu s § 38 stavebního zákona vyhodnoceny (viz kapitola V, XII, VIII); na základě výsledků projednání a vyhodnocení vlivů na udržitelný rozvoj území a na základě vyhodnocení stanoviska MŽP podle § 10g zákona č.</w:t>
      </w:r>
      <w:r w:rsidR="007E0637">
        <w:rPr>
          <w:rFonts w:ascii="Arial" w:hAnsi="Arial" w:cs="Arial"/>
          <w:sz w:val="24"/>
          <w:szCs w:val="24"/>
        </w:rPr>
        <w:t> </w:t>
      </w:r>
      <w:r w:rsidRPr="00355F45">
        <w:rPr>
          <w:rFonts w:ascii="Arial" w:hAnsi="Arial" w:cs="Arial"/>
          <w:sz w:val="24"/>
          <w:szCs w:val="24"/>
        </w:rPr>
        <w:t xml:space="preserve"> 100/2001 Sb., o posuzování vlivů na životní prostředí, ve znění pozdějších předpisů (viz kapitola IX), byl návrh upraven a takto byl předložen k veřejnému projednání dle §</w:t>
      </w:r>
      <w:r w:rsidR="00AC452F">
        <w:rPr>
          <w:rFonts w:ascii="Arial" w:hAnsi="Arial" w:cs="Arial"/>
          <w:sz w:val="24"/>
          <w:szCs w:val="24"/>
        </w:rPr>
        <w:t> </w:t>
      </w:r>
      <w:r w:rsidRPr="00355F45">
        <w:rPr>
          <w:rFonts w:ascii="Arial" w:hAnsi="Arial" w:cs="Arial"/>
          <w:sz w:val="24"/>
          <w:szCs w:val="24"/>
        </w:rPr>
        <w:t>39 stavebního zákona.</w:t>
      </w:r>
    </w:p>
    <w:p w:rsidR="00355F45" w:rsidRPr="00355F45" w:rsidRDefault="00F6378E" w:rsidP="00AC452F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355F45">
        <w:rPr>
          <w:rFonts w:ascii="Arial" w:hAnsi="Arial" w:cs="Arial"/>
          <w:sz w:val="24"/>
          <w:szCs w:val="24"/>
        </w:rPr>
        <w:t xml:space="preserve">Veřejné jednání k upravenému návrhu Aktualizace č. 2a ZÚR OK a VVURÚ proběhlo dne 13. </w:t>
      </w:r>
      <w:r w:rsidR="00AC452F">
        <w:rPr>
          <w:rFonts w:ascii="Arial" w:hAnsi="Arial" w:cs="Arial"/>
          <w:sz w:val="24"/>
          <w:szCs w:val="24"/>
        </w:rPr>
        <w:t>9.</w:t>
      </w:r>
      <w:r w:rsidRPr="00355F45">
        <w:rPr>
          <w:rFonts w:ascii="Arial" w:hAnsi="Arial" w:cs="Arial"/>
          <w:sz w:val="24"/>
          <w:szCs w:val="24"/>
        </w:rPr>
        <w:t xml:space="preserve"> 2018. </w:t>
      </w:r>
    </w:p>
    <w:p w:rsidR="00355F45" w:rsidRPr="00355F45" w:rsidRDefault="00F6378E" w:rsidP="00355F4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355F45">
        <w:rPr>
          <w:rFonts w:ascii="Arial" w:hAnsi="Arial" w:cs="Arial"/>
          <w:sz w:val="24"/>
          <w:szCs w:val="24"/>
        </w:rPr>
        <w:t>Pořizovatel k veřejnému jednání v zákonné lhůtě obdržel 9 stanovisek dotčených orgánů, na základě kterých následně probíhala jednání a byly s příslušnými dotčenými orgány uzavřeny dohody (</w:t>
      </w:r>
      <w:r w:rsidR="00ED2885">
        <w:rPr>
          <w:rFonts w:ascii="Arial" w:hAnsi="Arial" w:cs="Arial"/>
          <w:sz w:val="24"/>
          <w:szCs w:val="24"/>
        </w:rPr>
        <w:t xml:space="preserve">s </w:t>
      </w:r>
      <w:r w:rsidRPr="00355F45">
        <w:rPr>
          <w:rFonts w:ascii="Arial" w:hAnsi="Arial" w:cs="Arial"/>
          <w:sz w:val="24"/>
          <w:szCs w:val="24"/>
        </w:rPr>
        <w:t xml:space="preserve">MD </w:t>
      </w:r>
      <w:r w:rsidR="00ED2885">
        <w:rPr>
          <w:rFonts w:ascii="Arial" w:hAnsi="Arial" w:cs="Arial"/>
          <w:sz w:val="24"/>
          <w:szCs w:val="24"/>
        </w:rPr>
        <w:t>dne</w:t>
      </w:r>
      <w:r w:rsidRPr="00355F45">
        <w:rPr>
          <w:rFonts w:ascii="Arial" w:hAnsi="Arial" w:cs="Arial"/>
          <w:sz w:val="24"/>
          <w:szCs w:val="24"/>
        </w:rPr>
        <w:t xml:space="preserve"> 16. 1. 2019</w:t>
      </w:r>
      <w:r w:rsidR="00ED2885">
        <w:rPr>
          <w:rFonts w:ascii="Arial" w:hAnsi="Arial" w:cs="Arial"/>
          <w:sz w:val="24"/>
          <w:szCs w:val="24"/>
        </w:rPr>
        <w:t>;</w:t>
      </w:r>
      <w:r w:rsidRPr="00355F45">
        <w:rPr>
          <w:rFonts w:ascii="Arial" w:hAnsi="Arial" w:cs="Arial"/>
          <w:sz w:val="24"/>
          <w:szCs w:val="24"/>
        </w:rPr>
        <w:t xml:space="preserve"> MŽP, odborem posuzování vlivů na ŽP a integrované prevence </w:t>
      </w:r>
      <w:r w:rsidR="00ED2885">
        <w:rPr>
          <w:rFonts w:ascii="Arial" w:hAnsi="Arial" w:cs="Arial"/>
          <w:sz w:val="24"/>
          <w:szCs w:val="24"/>
        </w:rPr>
        <w:t xml:space="preserve">dne </w:t>
      </w:r>
      <w:r w:rsidRPr="00355F45">
        <w:rPr>
          <w:rFonts w:ascii="Arial" w:hAnsi="Arial" w:cs="Arial"/>
          <w:sz w:val="24"/>
          <w:szCs w:val="24"/>
        </w:rPr>
        <w:t>11. 2. 2019</w:t>
      </w:r>
      <w:r w:rsidR="00ED2885">
        <w:rPr>
          <w:rFonts w:ascii="Arial" w:hAnsi="Arial" w:cs="Arial"/>
          <w:sz w:val="24"/>
          <w:szCs w:val="24"/>
        </w:rPr>
        <w:t>;</w:t>
      </w:r>
      <w:r w:rsidRPr="00355F45">
        <w:rPr>
          <w:rFonts w:ascii="Arial" w:hAnsi="Arial" w:cs="Arial"/>
          <w:sz w:val="24"/>
          <w:szCs w:val="24"/>
        </w:rPr>
        <w:t xml:space="preserve"> MŽP, orgánem ochrany ovzduší </w:t>
      </w:r>
      <w:r w:rsidR="00ED2885">
        <w:rPr>
          <w:rFonts w:ascii="Arial" w:hAnsi="Arial" w:cs="Arial"/>
          <w:sz w:val="24"/>
          <w:szCs w:val="24"/>
        </w:rPr>
        <w:t>dne</w:t>
      </w:r>
      <w:r w:rsidRPr="00355F45">
        <w:rPr>
          <w:rFonts w:ascii="Arial" w:hAnsi="Arial" w:cs="Arial"/>
          <w:sz w:val="24"/>
          <w:szCs w:val="24"/>
        </w:rPr>
        <w:t xml:space="preserve"> 12.</w:t>
      </w:r>
      <w:r w:rsidR="00ED2885">
        <w:rPr>
          <w:rFonts w:ascii="Arial" w:hAnsi="Arial" w:cs="Arial"/>
          <w:sz w:val="24"/>
          <w:szCs w:val="24"/>
        </w:rPr>
        <w:t> </w:t>
      </w:r>
      <w:r w:rsidRPr="00355F45">
        <w:rPr>
          <w:rFonts w:ascii="Arial" w:hAnsi="Arial" w:cs="Arial"/>
          <w:sz w:val="24"/>
          <w:szCs w:val="24"/>
        </w:rPr>
        <w:t>4.</w:t>
      </w:r>
      <w:r w:rsidR="00ED2885">
        <w:rPr>
          <w:rFonts w:ascii="Arial" w:hAnsi="Arial" w:cs="Arial"/>
          <w:sz w:val="24"/>
          <w:szCs w:val="24"/>
        </w:rPr>
        <w:t> </w:t>
      </w:r>
      <w:r w:rsidRPr="00355F45">
        <w:rPr>
          <w:rFonts w:ascii="Arial" w:hAnsi="Arial" w:cs="Arial"/>
          <w:sz w:val="24"/>
          <w:szCs w:val="24"/>
        </w:rPr>
        <w:t>2019</w:t>
      </w:r>
      <w:r w:rsidR="00ED2885">
        <w:rPr>
          <w:rFonts w:ascii="Arial" w:hAnsi="Arial" w:cs="Arial"/>
          <w:sz w:val="24"/>
          <w:szCs w:val="24"/>
        </w:rPr>
        <w:t>;</w:t>
      </w:r>
      <w:r w:rsidRPr="00355F45">
        <w:rPr>
          <w:rFonts w:ascii="Arial" w:hAnsi="Arial" w:cs="Arial"/>
          <w:sz w:val="24"/>
          <w:szCs w:val="24"/>
        </w:rPr>
        <w:t xml:space="preserve"> MŽP, orgánem ochrany ZPF</w:t>
      </w:r>
      <w:r w:rsidR="00ED2885">
        <w:rPr>
          <w:rFonts w:ascii="Arial" w:hAnsi="Arial" w:cs="Arial"/>
          <w:sz w:val="24"/>
          <w:szCs w:val="24"/>
        </w:rPr>
        <w:t xml:space="preserve"> dne</w:t>
      </w:r>
      <w:r w:rsidRPr="00355F45">
        <w:rPr>
          <w:rFonts w:ascii="Arial" w:hAnsi="Arial" w:cs="Arial"/>
          <w:sz w:val="24"/>
          <w:szCs w:val="24"/>
        </w:rPr>
        <w:t xml:space="preserve"> 29. 5. 2019).</w:t>
      </w:r>
    </w:p>
    <w:p w:rsidR="00355F45" w:rsidRPr="00355F45" w:rsidRDefault="00F6378E" w:rsidP="00355F4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355F45">
        <w:rPr>
          <w:rFonts w:ascii="Arial" w:hAnsi="Arial" w:cs="Arial"/>
          <w:sz w:val="24"/>
          <w:szCs w:val="24"/>
        </w:rPr>
        <w:t>Dále pořizovatel obdržel 14 připomínek od 12 subjektů a 2 připomínky od sousedních krajů, 24 námitek od 14 obcí či měst, 1 námitku zástupce veřejnosti a 4 námitky od 3 oprávněných investorů.</w:t>
      </w:r>
    </w:p>
    <w:p w:rsidR="00355F45" w:rsidRPr="00355F45" w:rsidRDefault="00F6378E" w:rsidP="00355F4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355F45">
        <w:rPr>
          <w:rFonts w:ascii="Arial" w:hAnsi="Arial" w:cs="Arial"/>
          <w:sz w:val="24"/>
          <w:szCs w:val="24"/>
        </w:rPr>
        <w:t xml:space="preserve">Pořizovatel vyhodnotil výsledky projednání, zpracoval s ohledem na veřejné zájmy návrh rozhodnutí o námitkách a návrh vyhodnocení připomínek včetně odůvodnění a zaslal </w:t>
      </w:r>
      <w:r w:rsidR="00AC452F">
        <w:rPr>
          <w:rFonts w:ascii="Arial" w:hAnsi="Arial" w:cs="Arial"/>
          <w:sz w:val="24"/>
          <w:szCs w:val="24"/>
        </w:rPr>
        <w:t xml:space="preserve">je </w:t>
      </w:r>
      <w:r w:rsidRPr="00355F45">
        <w:rPr>
          <w:rFonts w:ascii="Arial" w:hAnsi="Arial" w:cs="Arial"/>
          <w:sz w:val="24"/>
          <w:szCs w:val="24"/>
        </w:rPr>
        <w:t xml:space="preserve">dne 7. 6. 2019 dotčeným orgánům </w:t>
      </w:r>
      <w:r w:rsidR="00ED2885">
        <w:rPr>
          <w:rFonts w:ascii="Arial" w:hAnsi="Arial" w:cs="Arial"/>
          <w:sz w:val="24"/>
          <w:szCs w:val="24"/>
        </w:rPr>
        <w:t xml:space="preserve">(dále také DO) </w:t>
      </w:r>
      <w:r w:rsidRPr="00355F45">
        <w:rPr>
          <w:rFonts w:ascii="Arial" w:hAnsi="Arial" w:cs="Arial"/>
          <w:sz w:val="24"/>
          <w:szCs w:val="24"/>
        </w:rPr>
        <w:t>a MMR s výzvou, aby k nim do 30 dnů od obdržení uplatnily stanoviska.</w:t>
      </w:r>
    </w:p>
    <w:p w:rsidR="00ED470D" w:rsidRDefault="00F6378E" w:rsidP="00355F4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355F45">
        <w:rPr>
          <w:rFonts w:ascii="Arial" w:hAnsi="Arial" w:cs="Arial"/>
          <w:sz w:val="24"/>
          <w:szCs w:val="24"/>
        </w:rPr>
        <w:t>Pořizovatel v zákonem stanovené lhůtě obdržel k návrhu rozhodnutí o námitkách a návrhu vyhodnocení připomínek 4 stanoviska DO a stanovisko MMR. Stanovisko MMR a 3 stanoviska DO byly bez připomínek, MŽP</w:t>
      </w:r>
      <w:r w:rsidR="00ED470D">
        <w:rPr>
          <w:rFonts w:ascii="Arial" w:hAnsi="Arial" w:cs="Arial"/>
          <w:sz w:val="24"/>
          <w:szCs w:val="24"/>
        </w:rPr>
        <w:t xml:space="preserve"> </w:t>
      </w:r>
      <w:r w:rsidRPr="00355F45">
        <w:rPr>
          <w:rFonts w:ascii="Arial" w:hAnsi="Arial" w:cs="Arial"/>
          <w:sz w:val="24"/>
          <w:szCs w:val="24"/>
        </w:rPr>
        <w:t xml:space="preserve">pak mělo připomínky ve vztahu na řešení strategické plochy Olomouc a vyhodnocení SEA ve vztahu na letiště Bohuňovice. </w:t>
      </w:r>
      <w:r w:rsidR="00ED470D">
        <w:rPr>
          <w:rFonts w:ascii="Arial" w:hAnsi="Arial" w:cs="Arial"/>
          <w:sz w:val="24"/>
          <w:szCs w:val="24"/>
        </w:rPr>
        <w:t>D</w:t>
      </w:r>
      <w:r w:rsidRPr="00355F45">
        <w:rPr>
          <w:rFonts w:ascii="Arial" w:hAnsi="Arial" w:cs="Arial"/>
          <w:sz w:val="24"/>
          <w:szCs w:val="24"/>
        </w:rPr>
        <w:t xml:space="preserve">ůvody řešení </w:t>
      </w:r>
      <w:r w:rsidR="000251D3">
        <w:rPr>
          <w:rFonts w:ascii="Arial" w:hAnsi="Arial" w:cs="Arial"/>
          <w:sz w:val="24"/>
          <w:szCs w:val="24"/>
        </w:rPr>
        <w:t>byly</w:t>
      </w:r>
      <w:r w:rsidRPr="00355F45">
        <w:rPr>
          <w:rFonts w:ascii="Arial" w:hAnsi="Arial" w:cs="Arial"/>
          <w:sz w:val="24"/>
          <w:szCs w:val="24"/>
        </w:rPr>
        <w:t xml:space="preserve"> vysvětleny a případně doplněny do odůvodnění a vyhodnocení SEA</w:t>
      </w:r>
      <w:r w:rsidR="00ED470D">
        <w:rPr>
          <w:rFonts w:ascii="Arial" w:hAnsi="Arial" w:cs="Arial"/>
          <w:sz w:val="24"/>
          <w:szCs w:val="24"/>
        </w:rPr>
        <w:t>.</w:t>
      </w:r>
    </w:p>
    <w:p w:rsidR="00355F45" w:rsidRPr="00355F45" w:rsidRDefault="00F6378E" w:rsidP="00355F45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355F45">
        <w:rPr>
          <w:rFonts w:ascii="Arial" w:hAnsi="Arial" w:cs="Arial"/>
          <w:sz w:val="24"/>
          <w:szCs w:val="24"/>
        </w:rPr>
        <w:lastRenderedPageBreak/>
        <w:t>Protože na základě vyhodnocení</w:t>
      </w:r>
      <w:r w:rsidR="00ED2885">
        <w:rPr>
          <w:rFonts w:ascii="Arial" w:hAnsi="Arial" w:cs="Arial"/>
          <w:sz w:val="24"/>
          <w:szCs w:val="24"/>
        </w:rPr>
        <w:t xml:space="preserve"> námitek, připomínek a</w:t>
      </w:r>
      <w:r w:rsidRPr="00355F45">
        <w:rPr>
          <w:rFonts w:ascii="Arial" w:hAnsi="Arial" w:cs="Arial"/>
          <w:sz w:val="24"/>
          <w:szCs w:val="24"/>
        </w:rPr>
        <w:t xml:space="preserve"> stanovisek uplatněných v této fázi pořizování nedocház</w:t>
      </w:r>
      <w:r w:rsidR="000251D3">
        <w:rPr>
          <w:rFonts w:ascii="Arial" w:hAnsi="Arial" w:cs="Arial"/>
          <w:sz w:val="24"/>
          <w:szCs w:val="24"/>
        </w:rPr>
        <w:t>elo</w:t>
      </w:r>
      <w:r w:rsidRPr="00355F45">
        <w:rPr>
          <w:rFonts w:ascii="Arial" w:hAnsi="Arial" w:cs="Arial"/>
          <w:sz w:val="24"/>
          <w:szCs w:val="24"/>
        </w:rPr>
        <w:t xml:space="preserve"> k úpravě návrhu Akt. č. 2a ZÚR OK (výroku), pořizovatel přistoupil k naplnění požadavku § 40 stavebního zákona.</w:t>
      </w:r>
    </w:p>
    <w:p w:rsidR="00552FBE" w:rsidRDefault="00F6378E" w:rsidP="00552FBE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355F45">
        <w:rPr>
          <w:rFonts w:ascii="Arial" w:hAnsi="Arial" w:cs="Arial"/>
          <w:sz w:val="24"/>
          <w:szCs w:val="24"/>
        </w:rPr>
        <w:t>Pořizovatel přezkoumal soulad návrhu Akt. č. 2a ZÚR OK s </w:t>
      </w:r>
      <w:r w:rsidR="000251D3">
        <w:rPr>
          <w:rFonts w:ascii="Arial" w:hAnsi="Arial" w:cs="Arial"/>
          <w:sz w:val="24"/>
          <w:szCs w:val="24"/>
        </w:rPr>
        <w:t>P</w:t>
      </w:r>
      <w:r w:rsidRPr="00355F45">
        <w:rPr>
          <w:rFonts w:ascii="Arial" w:hAnsi="Arial" w:cs="Arial"/>
          <w:sz w:val="24"/>
          <w:szCs w:val="24"/>
        </w:rPr>
        <w:t>olitikou územního rozvoje</w:t>
      </w:r>
      <w:r w:rsidR="00E73B5F">
        <w:rPr>
          <w:rFonts w:ascii="Arial" w:hAnsi="Arial" w:cs="Arial"/>
          <w:sz w:val="24"/>
          <w:szCs w:val="24"/>
        </w:rPr>
        <w:t xml:space="preserve"> </w:t>
      </w:r>
      <w:r w:rsidR="000251D3">
        <w:rPr>
          <w:rFonts w:ascii="Arial" w:hAnsi="Arial" w:cs="Arial"/>
          <w:sz w:val="24"/>
          <w:szCs w:val="24"/>
        </w:rPr>
        <w:t>ČR ve znění Aktualizace č. 1</w:t>
      </w:r>
      <w:r w:rsidR="00E73B5F">
        <w:rPr>
          <w:rFonts w:ascii="Arial" w:hAnsi="Arial" w:cs="Arial"/>
          <w:sz w:val="24"/>
          <w:szCs w:val="24"/>
        </w:rPr>
        <w:t>,</w:t>
      </w:r>
      <w:r w:rsidR="000251D3">
        <w:rPr>
          <w:rFonts w:ascii="Arial" w:hAnsi="Arial" w:cs="Arial"/>
          <w:sz w:val="24"/>
          <w:szCs w:val="24"/>
        </w:rPr>
        <w:t xml:space="preserve"> jak je obsaženo v </w:t>
      </w:r>
      <w:r w:rsidRPr="00355F45">
        <w:rPr>
          <w:rFonts w:ascii="Arial" w:hAnsi="Arial" w:cs="Arial"/>
          <w:sz w:val="24"/>
          <w:szCs w:val="24"/>
        </w:rPr>
        <w:t>kapitol</w:t>
      </w:r>
      <w:r w:rsidR="000251D3">
        <w:rPr>
          <w:rFonts w:ascii="Arial" w:hAnsi="Arial" w:cs="Arial"/>
          <w:sz w:val="24"/>
          <w:szCs w:val="24"/>
        </w:rPr>
        <w:t>e</w:t>
      </w:r>
      <w:r w:rsidRPr="00355F45">
        <w:rPr>
          <w:rFonts w:ascii="Arial" w:hAnsi="Arial" w:cs="Arial"/>
          <w:sz w:val="24"/>
          <w:szCs w:val="24"/>
        </w:rPr>
        <w:t xml:space="preserve"> II. </w:t>
      </w:r>
      <w:r w:rsidR="0070449B">
        <w:rPr>
          <w:rFonts w:ascii="Arial" w:hAnsi="Arial" w:cs="Arial"/>
          <w:sz w:val="24"/>
          <w:szCs w:val="24"/>
        </w:rPr>
        <w:t xml:space="preserve">Odůvodnění </w:t>
      </w:r>
      <w:r w:rsidR="00354A41">
        <w:rPr>
          <w:rFonts w:ascii="Arial" w:hAnsi="Arial" w:cs="Arial"/>
          <w:sz w:val="24"/>
          <w:szCs w:val="24"/>
        </w:rPr>
        <w:t xml:space="preserve">opatření obecné povahy (dále jen </w:t>
      </w:r>
      <w:proofErr w:type="gramStart"/>
      <w:r w:rsidR="0070449B">
        <w:rPr>
          <w:rFonts w:ascii="Arial" w:hAnsi="Arial" w:cs="Arial"/>
          <w:sz w:val="24"/>
          <w:szCs w:val="24"/>
        </w:rPr>
        <w:t>OOP</w:t>
      </w:r>
      <w:r w:rsidR="00354A41">
        <w:rPr>
          <w:rFonts w:ascii="Arial" w:hAnsi="Arial" w:cs="Arial"/>
          <w:sz w:val="24"/>
          <w:szCs w:val="24"/>
        </w:rPr>
        <w:t>)</w:t>
      </w:r>
      <w:r w:rsidR="000251D3" w:rsidRPr="000251D3">
        <w:rPr>
          <w:rFonts w:ascii="Arial" w:hAnsi="Arial" w:cs="Arial"/>
          <w:sz w:val="24"/>
          <w:szCs w:val="24"/>
        </w:rPr>
        <w:t xml:space="preserve"> </w:t>
      </w:r>
      <w:r w:rsidR="000251D3" w:rsidRPr="00355F45">
        <w:rPr>
          <w:rFonts w:ascii="Arial" w:hAnsi="Arial" w:cs="Arial"/>
          <w:sz w:val="24"/>
          <w:szCs w:val="24"/>
        </w:rPr>
        <w:t>(viz</w:t>
      </w:r>
      <w:proofErr w:type="gramEnd"/>
      <w:r w:rsidR="000251D3" w:rsidRPr="00355F45">
        <w:rPr>
          <w:rFonts w:ascii="Arial" w:hAnsi="Arial" w:cs="Arial"/>
          <w:sz w:val="24"/>
          <w:szCs w:val="24"/>
        </w:rPr>
        <w:t xml:space="preserve"> </w:t>
      </w:r>
      <w:r w:rsidR="000251D3">
        <w:rPr>
          <w:rFonts w:ascii="Arial" w:hAnsi="Arial" w:cs="Arial"/>
          <w:sz w:val="24"/>
          <w:szCs w:val="24"/>
        </w:rPr>
        <w:t>příloha č. 1 důvodové zprávy</w:t>
      </w:r>
      <w:r w:rsidR="0070449B">
        <w:rPr>
          <w:rFonts w:ascii="Arial" w:hAnsi="Arial" w:cs="Arial"/>
          <w:sz w:val="24"/>
          <w:szCs w:val="24"/>
        </w:rPr>
        <w:t>)</w:t>
      </w:r>
      <w:r w:rsidRPr="00355F45">
        <w:rPr>
          <w:rFonts w:ascii="Arial" w:hAnsi="Arial" w:cs="Arial"/>
          <w:sz w:val="24"/>
          <w:szCs w:val="24"/>
        </w:rPr>
        <w:t>, s cíli a úkoly územního plánování</w:t>
      </w:r>
      <w:r w:rsidR="000251D3">
        <w:rPr>
          <w:rFonts w:ascii="Arial" w:hAnsi="Arial" w:cs="Arial"/>
          <w:sz w:val="24"/>
          <w:szCs w:val="24"/>
        </w:rPr>
        <w:t>,</w:t>
      </w:r>
      <w:r w:rsidRPr="00355F45">
        <w:rPr>
          <w:rFonts w:ascii="Arial" w:hAnsi="Arial" w:cs="Arial"/>
          <w:sz w:val="24"/>
          <w:szCs w:val="24"/>
        </w:rPr>
        <w:t xml:space="preserve"> </w:t>
      </w:r>
      <w:r w:rsidR="000251D3">
        <w:rPr>
          <w:rFonts w:ascii="Arial" w:hAnsi="Arial" w:cs="Arial"/>
          <w:sz w:val="24"/>
          <w:szCs w:val="24"/>
        </w:rPr>
        <w:t xml:space="preserve">jak je obsaženo v </w:t>
      </w:r>
      <w:r w:rsidR="000251D3" w:rsidRPr="00355F45">
        <w:rPr>
          <w:rFonts w:ascii="Arial" w:hAnsi="Arial" w:cs="Arial"/>
          <w:sz w:val="24"/>
          <w:szCs w:val="24"/>
        </w:rPr>
        <w:t>kapitol</w:t>
      </w:r>
      <w:r w:rsidR="000251D3">
        <w:rPr>
          <w:rFonts w:ascii="Arial" w:hAnsi="Arial" w:cs="Arial"/>
          <w:sz w:val="24"/>
          <w:szCs w:val="24"/>
        </w:rPr>
        <w:t>e</w:t>
      </w:r>
      <w:r w:rsidR="000251D3" w:rsidRPr="00355F45">
        <w:rPr>
          <w:rFonts w:ascii="Arial" w:hAnsi="Arial" w:cs="Arial"/>
          <w:sz w:val="24"/>
          <w:szCs w:val="24"/>
        </w:rPr>
        <w:t xml:space="preserve"> </w:t>
      </w:r>
      <w:r w:rsidR="00E73B5F">
        <w:rPr>
          <w:rFonts w:ascii="Arial" w:hAnsi="Arial" w:cs="Arial"/>
          <w:sz w:val="24"/>
          <w:szCs w:val="24"/>
        </w:rPr>
        <w:t>I</w:t>
      </w:r>
      <w:r w:rsidR="000251D3" w:rsidRPr="00355F45">
        <w:rPr>
          <w:rFonts w:ascii="Arial" w:hAnsi="Arial" w:cs="Arial"/>
          <w:sz w:val="24"/>
          <w:szCs w:val="24"/>
        </w:rPr>
        <w:t xml:space="preserve">II. </w:t>
      </w:r>
      <w:r w:rsidR="000251D3">
        <w:rPr>
          <w:rFonts w:ascii="Arial" w:hAnsi="Arial" w:cs="Arial"/>
          <w:sz w:val="24"/>
          <w:szCs w:val="24"/>
        </w:rPr>
        <w:t xml:space="preserve">Odůvodnění </w:t>
      </w:r>
      <w:r w:rsidR="00E73B5F">
        <w:rPr>
          <w:rFonts w:ascii="Arial" w:hAnsi="Arial" w:cs="Arial"/>
          <w:sz w:val="24"/>
          <w:szCs w:val="24"/>
        </w:rPr>
        <w:t xml:space="preserve">OOP </w:t>
      </w:r>
      <w:r w:rsidR="0070449B">
        <w:rPr>
          <w:rFonts w:ascii="Arial" w:hAnsi="Arial" w:cs="Arial"/>
          <w:sz w:val="24"/>
          <w:szCs w:val="24"/>
        </w:rPr>
        <w:t>(</w:t>
      </w:r>
      <w:r w:rsidR="0070449B" w:rsidRPr="00355F45">
        <w:rPr>
          <w:rFonts w:ascii="Arial" w:hAnsi="Arial" w:cs="Arial"/>
          <w:sz w:val="24"/>
          <w:szCs w:val="24"/>
        </w:rPr>
        <w:t xml:space="preserve">viz </w:t>
      </w:r>
      <w:r w:rsidR="00354A41">
        <w:rPr>
          <w:rFonts w:ascii="Arial" w:hAnsi="Arial" w:cs="Arial"/>
          <w:sz w:val="24"/>
          <w:szCs w:val="24"/>
        </w:rPr>
        <w:t>p</w:t>
      </w:r>
      <w:r w:rsidR="0070449B">
        <w:rPr>
          <w:rFonts w:ascii="Arial" w:hAnsi="Arial" w:cs="Arial"/>
          <w:sz w:val="24"/>
          <w:szCs w:val="24"/>
        </w:rPr>
        <w:t xml:space="preserve">říloha č. 1 </w:t>
      </w:r>
      <w:r w:rsidR="00E73B5F">
        <w:rPr>
          <w:rFonts w:ascii="Arial" w:hAnsi="Arial" w:cs="Arial"/>
          <w:sz w:val="24"/>
          <w:szCs w:val="24"/>
        </w:rPr>
        <w:t>důvodové zprávy)</w:t>
      </w:r>
      <w:r w:rsidR="0070449B">
        <w:rPr>
          <w:rFonts w:ascii="Arial" w:hAnsi="Arial" w:cs="Arial"/>
          <w:sz w:val="24"/>
          <w:szCs w:val="24"/>
        </w:rPr>
        <w:t>,</w:t>
      </w:r>
      <w:r w:rsidRPr="00355F45">
        <w:rPr>
          <w:rFonts w:ascii="Arial" w:hAnsi="Arial" w:cs="Arial"/>
          <w:sz w:val="24"/>
          <w:szCs w:val="24"/>
        </w:rPr>
        <w:t xml:space="preserve"> s požadavky </w:t>
      </w:r>
      <w:r w:rsidR="00ED470D">
        <w:rPr>
          <w:rFonts w:ascii="Arial" w:hAnsi="Arial" w:cs="Arial"/>
          <w:sz w:val="24"/>
          <w:szCs w:val="24"/>
        </w:rPr>
        <w:t xml:space="preserve">stavebního </w:t>
      </w:r>
      <w:r w:rsidRPr="00355F45">
        <w:rPr>
          <w:rFonts w:ascii="Arial" w:hAnsi="Arial" w:cs="Arial"/>
          <w:sz w:val="24"/>
          <w:szCs w:val="24"/>
        </w:rPr>
        <w:t>zákona a jeho prováděcích právních předpisů a s požadavky zvláštních právních předpisů a se stanovisky dotčených orgánů podle zvláštních právních předpisů, p</w:t>
      </w:r>
      <w:r w:rsidR="00E73B5F">
        <w:rPr>
          <w:rFonts w:ascii="Arial" w:hAnsi="Arial" w:cs="Arial"/>
          <w:sz w:val="24"/>
          <w:szCs w:val="24"/>
        </w:rPr>
        <w:t>opř. s výsledkem řešení rozporů,</w:t>
      </w:r>
      <w:r w:rsidR="00E73B5F" w:rsidRPr="00355F45">
        <w:rPr>
          <w:rFonts w:ascii="Arial" w:hAnsi="Arial" w:cs="Arial"/>
          <w:sz w:val="24"/>
          <w:szCs w:val="24"/>
        </w:rPr>
        <w:t xml:space="preserve"> </w:t>
      </w:r>
      <w:r w:rsidR="00E73B5F">
        <w:rPr>
          <w:rFonts w:ascii="Arial" w:hAnsi="Arial" w:cs="Arial"/>
          <w:sz w:val="24"/>
          <w:szCs w:val="24"/>
        </w:rPr>
        <w:t>jak je obsaženo v </w:t>
      </w:r>
      <w:r w:rsidR="00E73B5F" w:rsidRPr="00355F45">
        <w:rPr>
          <w:rFonts w:ascii="Arial" w:hAnsi="Arial" w:cs="Arial"/>
          <w:sz w:val="24"/>
          <w:szCs w:val="24"/>
        </w:rPr>
        <w:t>kapitol</w:t>
      </w:r>
      <w:r w:rsidR="00E73B5F">
        <w:rPr>
          <w:rFonts w:ascii="Arial" w:hAnsi="Arial" w:cs="Arial"/>
          <w:sz w:val="24"/>
          <w:szCs w:val="24"/>
        </w:rPr>
        <w:t>e V</w:t>
      </w:r>
      <w:r w:rsidR="00E73B5F" w:rsidRPr="00355F45">
        <w:rPr>
          <w:rFonts w:ascii="Arial" w:hAnsi="Arial" w:cs="Arial"/>
          <w:sz w:val="24"/>
          <w:szCs w:val="24"/>
        </w:rPr>
        <w:t xml:space="preserve">. </w:t>
      </w:r>
      <w:r w:rsidR="00E73B5F">
        <w:rPr>
          <w:rFonts w:ascii="Arial" w:hAnsi="Arial" w:cs="Arial"/>
          <w:sz w:val="24"/>
          <w:szCs w:val="24"/>
        </w:rPr>
        <w:t>Odůvodnění OOP (</w:t>
      </w:r>
      <w:r w:rsidR="00E73B5F" w:rsidRPr="00355F45">
        <w:rPr>
          <w:rFonts w:ascii="Arial" w:hAnsi="Arial" w:cs="Arial"/>
          <w:sz w:val="24"/>
          <w:szCs w:val="24"/>
        </w:rPr>
        <w:t xml:space="preserve">viz </w:t>
      </w:r>
      <w:r w:rsidR="00E73B5F">
        <w:rPr>
          <w:rFonts w:ascii="Arial" w:hAnsi="Arial" w:cs="Arial"/>
          <w:sz w:val="24"/>
          <w:szCs w:val="24"/>
        </w:rPr>
        <w:t>příloha č. 1 důvodové zprávy)</w:t>
      </w:r>
      <w:r w:rsidRPr="00355F45">
        <w:rPr>
          <w:rFonts w:ascii="Arial" w:hAnsi="Arial" w:cs="Arial"/>
          <w:sz w:val="24"/>
          <w:szCs w:val="24"/>
        </w:rPr>
        <w:t>.</w:t>
      </w:r>
    </w:p>
    <w:p w:rsidR="00552FBE" w:rsidRDefault="00552FBE" w:rsidP="00552FBE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</w:p>
    <w:p w:rsidR="00D47C06" w:rsidRPr="00552FBE" w:rsidRDefault="00D47C06" w:rsidP="00552FBE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754356">
        <w:rPr>
          <w:rFonts w:ascii="Arial" w:hAnsi="Arial" w:cs="Arial"/>
          <w:b/>
          <w:sz w:val="24"/>
        </w:rPr>
        <w:t>R</w:t>
      </w:r>
      <w:r>
        <w:rPr>
          <w:rFonts w:ascii="Arial" w:hAnsi="Arial" w:cs="Arial"/>
          <w:b/>
          <w:sz w:val="24"/>
        </w:rPr>
        <w:t>OZHODNUTÍ O NÁMITKÁCH</w:t>
      </w:r>
    </w:p>
    <w:p w:rsidR="00552FBE" w:rsidRDefault="00D47C06" w:rsidP="00552FBE">
      <w:pPr>
        <w:keepNext/>
        <w:jc w:val="both"/>
        <w:rPr>
          <w:rFonts w:ascii="Arial" w:hAnsi="Arial" w:cs="Arial"/>
          <w:sz w:val="24"/>
        </w:rPr>
      </w:pPr>
      <w:r w:rsidRPr="00754356">
        <w:rPr>
          <w:rFonts w:ascii="Arial" w:hAnsi="Arial" w:cs="Arial"/>
          <w:sz w:val="24"/>
        </w:rPr>
        <w:t xml:space="preserve">O námitkách, které byly uplatněny při veřejném projednání, dle § 172 odst. 5 správního řádu rozhoduje správní orgán, který </w:t>
      </w:r>
      <w:r w:rsidR="00E73B5F">
        <w:rPr>
          <w:rFonts w:ascii="Arial" w:hAnsi="Arial" w:cs="Arial"/>
          <w:sz w:val="24"/>
        </w:rPr>
        <w:t>OOP</w:t>
      </w:r>
      <w:r w:rsidRPr="00754356">
        <w:rPr>
          <w:rFonts w:ascii="Arial" w:hAnsi="Arial" w:cs="Arial"/>
          <w:sz w:val="24"/>
        </w:rPr>
        <w:t xml:space="preserve"> vydává, tedy ZOK. Rozhodnutí o námitkách se uvede jako součást odůvodnění </w:t>
      </w:r>
      <w:r w:rsidR="00E73B5F">
        <w:rPr>
          <w:rFonts w:ascii="Arial" w:hAnsi="Arial" w:cs="Arial"/>
          <w:sz w:val="24"/>
        </w:rPr>
        <w:t>OOP</w:t>
      </w:r>
      <w:r w:rsidRPr="00754356">
        <w:rPr>
          <w:rFonts w:ascii="Arial" w:hAnsi="Arial" w:cs="Arial"/>
          <w:sz w:val="24"/>
        </w:rPr>
        <w:t xml:space="preserve"> a musí obsahovat výrok a vlastní odůvodnění. Proti rozhodnutí o námitkách se nelze</w:t>
      </w:r>
      <w:r w:rsidR="00552FBE">
        <w:rPr>
          <w:rFonts w:ascii="Arial" w:hAnsi="Arial" w:cs="Arial"/>
          <w:sz w:val="24"/>
        </w:rPr>
        <w:t xml:space="preserve"> </w:t>
      </w:r>
      <w:r w:rsidRPr="00754356">
        <w:rPr>
          <w:rFonts w:ascii="Arial" w:hAnsi="Arial" w:cs="Arial"/>
          <w:sz w:val="24"/>
        </w:rPr>
        <w:t>odvolat</w:t>
      </w:r>
      <w:r>
        <w:rPr>
          <w:rFonts w:ascii="Arial" w:hAnsi="Arial" w:cs="Arial"/>
          <w:sz w:val="24"/>
        </w:rPr>
        <w:t xml:space="preserve"> ani podat rozklad</w:t>
      </w:r>
      <w:r w:rsidRPr="00754356">
        <w:rPr>
          <w:rFonts w:ascii="Arial" w:hAnsi="Arial" w:cs="Arial"/>
          <w:sz w:val="24"/>
        </w:rPr>
        <w:t xml:space="preserve">. Změna nebo zrušení pravomocného rozhodnutí o námitkách může být důvodem změny </w:t>
      </w:r>
      <w:r w:rsidR="00E73B5F">
        <w:rPr>
          <w:rFonts w:ascii="Arial" w:hAnsi="Arial" w:cs="Arial"/>
          <w:sz w:val="24"/>
        </w:rPr>
        <w:t>OOP</w:t>
      </w:r>
      <w:r w:rsidRPr="00754356">
        <w:rPr>
          <w:rFonts w:ascii="Arial" w:hAnsi="Arial" w:cs="Arial"/>
          <w:sz w:val="24"/>
        </w:rPr>
        <w:t>.</w:t>
      </w:r>
    </w:p>
    <w:p w:rsidR="00066137" w:rsidRDefault="00D47C06" w:rsidP="00552FBE">
      <w:pPr>
        <w:keepNext/>
        <w:jc w:val="both"/>
        <w:rPr>
          <w:rFonts w:ascii="Arial" w:hAnsi="Arial" w:cs="Arial"/>
          <w:sz w:val="24"/>
        </w:rPr>
      </w:pPr>
      <w:r w:rsidRPr="00754356">
        <w:rPr>
          <w:rFonts w:ascii="Arial" w:hAnsi="Arial" w:cs="Arial"/>
          <w:sz w:val="24"/>
        </w:rPr>
        <w:t xml:space="preserve">Jak již bylo uvedeno, pořizovatel </w:t>
      </w:r>
      <w:r>
        <w:rPr>
          <w:rFonts w:ascii="Arial" w:hAnsi="Arial" w:cs="Arial"/>
          <w:sz w:val="24"/>
        </w:rPr>
        <w:t>k</w:t>
      </w:r>
      <w:r>
        <w:rPr>
          <w:rFonts w:ascii="Arial" w:hAnsi="Arial" w:cs="Arial"/>
          <w:color w:val="000000" w:themeColor="text1"/>
          <w:sz w:val="24"/>
        </w:rPr>
        <w:t xml:space="preserve"> projednávané dokumentaci obdržel </w:t>
      </w:r>
      <w:r w:rsidR="00A3452C" w:rsidRPr="00355F45">
        <w:rPr>
          <w:rFonts w:ascii="Arial" w:hAnsi="Arial" w:cs="Arial"/>
          <w:sz w:val="24"/>
        </w:rPr>
        <w:t>24 námitek od 14 obcí či měst, 1 námitku zástupce veřejnosti a 4 námitky od 3 oprávněných investorů.</w:t>
      </w:r>
      <w:r w:rsidR="00552FBE">
        <w:t xml:space="preserve"> </w:t>
      </w:r>
      <w:r w:rsidR="00552FBE" w:rsidRPr="00552FBE">
        <w:rPr>
          <w:rFonts w:ascii="Arial" w:hAnsi="Arial" w:cs="Arial"/>
          <w:sz w:val="24"/>
        </w:rPr>
        <w:t>Pořizovatel vyhodnotil výsledky projednání, zpracoval s ohledem na veřejné zájmy návrh rozhodnutí o námitkách</w:t>
      </w:r>
      <w:r w:rsidR="00066137">
        <w:rPr>
          <w:rFonts w:ascii="Arial" w:hAnsi="Arial" w:cs="Arial"/>
          <w:sz w:val="24"/>
        </w:rPr>
        <w:t xml:space="preserve"> (viz příloha č. 3 důvodové zprávy)</w:t>
      </w:r>
      <w:r w:rsidR="00552FBE">
        <w:rPr>
          <w:rFonts w:ascii="Arial" w:hAnsi="Arial" w:cs="Arial"/>
          <w:sz w:val="24"/>
        </w:rPr>
        <w:t>.</w:t>
      </w:r>
      <w:r w:rsidR="00066137">
        <w:rPr>
          <w:rFonts w:ascii="Arial" w:hAnsi="Arial" w:cs="Arial"/>
          <w:sz w:val="24"/>
        </w:rPr>
        <w:t xml:space="preserve"> </w:t>
      </w:r>
      <w:r w:rsidR="00361439" w:rsidRPr="00456378">
        <w:rPr>
          <w:rFonts w:ascii="Arial" w:hAnsi="Arial" w:cs="Arial"/>
          <w:sz w:val="24"/>
        </w:rPr>
        <w:t xml:space="preserve">Je navrhováno </w:t>
      </w:r>
      <w:r w:rsidR="00066137">
        <w:rPr>
          <w:rFonts w:ascii="Arial" w:hAnsi="Arial" w:cs="Arial"/>
          <w:sz w:val="24"/>
        </w:rPr>
        <w:t>všechny námitky zamítnout</w:t>
      </w:r>
      <w:r w:rsidR="00066137" w:rsidRPr="00066137">
        <w:rPr>
          <w:rFonts w:ascii="Arial" w:hAnsi="Arial" w:cs="Arial"/>
          <w:sz w:val="24"/>
        </w:rPr>
        <w:t xml:space="preserve"> </w:t>
      </w:r>
      <w:r w:rsidR="00066137">
        <w:rPr>
          <w:rFonts w:ascii="Arial" w:hAnsi="Arial" w:cs="Arial"/>
          <w:sz w:val="24"/>
        </w:rPr>
        <w:t xml:space="preserve">a </w:t>
      </w:r>
      <w:r w:rsidR="00066137" w:rsidRPr="00754356">
        <w:rPr>
          <w:rFonts w:ascii="Arial" w:hAnsi="Arial" w:cs="Arial"/>
          <w:sz w:val="24"/>
        </w:rPr>
        <w:t>potvr</w:t>
      </w:r>
      <w:r w:rsidR="00066137">
        <w:rPr>
          <w:rFonts w:ascii="Arial" w:hAnsi="Arial" w:cs="Arial"/>
          <w:sz w:val="24"/>
        </w:rPr>
        <w:t>dit ř</w:t>
      </w:r>
      <w:r w:rsidR="00066137" w:rsidRPr="00754356">
        <w:rPr>
          <w:rFonts w:ascii="Arial" w:hAnsi="Arial" w:cs="Arial"/>
          <w:sz w:val="24"/>
        </w:rPr>
        <w:t xml:space="preserve">ešení, které obsahuje předložený návrh </w:t>
      </w:r>
      <w:r w:rsidR="00066137">
        <w:rPr>
          <w:rFonts w:ascii="Arial" w:hAnsi="Arial" w:cs="Arial"/>
          <w:sz w:val="24"/>
        </w:rPr>
        <w:t>A</w:t>
      </w:r>
      <w:r w:rsidR="00066137" w:rsidRPr="00754356">
        <w:rPr>
          <w:rFonts w:ascii="Arial" w:hAnsi="Arial" w:cs="Arial"/>
          <w:sz w:val="24"/>
        </w:rPr>
        <w:t>ktualizace č.</w:t>
      </w:r>
      <w:r w:rsidR="00066137">
        <w:rPr>
          <w:rFonts w:ascii="Arial" w:hAnsi="Arial" w:cs="Arial"/>
          <w:sz w:val="24"/>
        </w:rPr>
        <w:t> 2a</w:t>
      </w:r>
      <w:r w:rsidR="00066137" w:rsidRPr="00754356">
        <w:rPr>
          <w:rFonts w:ascii="Arial" w:hAnsi="Arial" w:cs="Arial"/>
          <w:sz w:val="24"/>
        </w:rPr>
        <w:t xml:space="preserve"> ZÚR OK.</w:t>
      </w:r>
      <w:r w:rsidR="00066137">
        <w:rPr>
          <w:rFonts w:ascii="Arial" w:hAnsi="Arial" w:cs="Arial"/>
          <w:sz w:val="24"/>
        </w:rPr>
        <w:t xml:space="preserve"> </w:t>
      </w:r>
      <w:r w:rsidR="00552FBE">
        <w:rPr>
          <w:rFonts w:ascii="Arial" w:hAnsi="Arial" w:cs="Arial"/>
          <w:sz w:val="24"/>
        </w:rPr>
        <w:t>O</w:t>
      </w:r>
      <w:r w:rsidR="00552FBE" w:rsidRPr="00F41B5E">
        <w:rPr>
          <w:rFonts w:ascii="Arial" w:hAnsi="Arial" w:cs="Arial"/>
          <w:sz w:val="24"/>
        </w:rPr>
        <w:t>důvodnění zamítnutí námit</w:t>
      </w:r>
      <w:r w:rsidR="00552FBE">
        <w:rPr>
          <w:rFonts w:ascii="Arial" w:hAnsi="Arial" w:cs="Arial"/>
          <w:sz w:val="24"/>
        </w:rPr>
        <w:t>e</w:t>
      </w:r>
      <w:r w:rsidR="00552FBE" w:rsidRPr="00F41B5E">
        <w:rPr>
          <w:rFonts w:ascii="Arial" w:hAnsi="Arial" w:cs="Arial"/>
          <w:sz w:val="24"/>
        </w:rPr>
        <w:t xml:space="preserve">k je </w:t>
      </w:r>
      <w:r w:rsidR="00552FBE">
        <w:rPr>
          <w:rFonts w:ascii="Arial" w:hAnsi="Arial" w:cs="Arial"/>
          <w:sz w:val="24"/>
        </w:rPr>
        <w:t xml:space="preserve">součástí </w:t>
      </w:r>
      <w:r w:rsidR="00552FBE" w:rsidRPr="00F41B5E">
        <w:rPr>
          <w:rFonts w:ascii="Arial" w:hAnsi="Arial" w:cs="Arial"/>
          <w:sz w:val="24"/>
        </w:rPr>
        <w:t>návrhu</w:t>
      </w:r>
      <w:r w:rsidR="00552FBE">
        <w:rPr>
          <w:rFonts w:ascii="Arial" w:hAnsi="Arial" w:cs="Arial"/>
          <w:sz w:val="24"/>
        </w:rPr>
        <w:t xml:space="preserve"> rozhodnutí o námitkách.</w:t>
      </w:r>
    </w:p>
    <w:p w:rsidR="00066137" w:rsidRDefault="00066137" w:rsidP="00552FBE">
      <w:pPr>
        <w:keepNext/>
        <w:jc w:val="both"/>
        <w:rPr>
          <w:rFonts w:ascii="Arial" w:hAnsi="Arial" w:cs="Arial"/>
          <w:sz w:val="24"/>
        </w:rPr>
      </w:pPr>
    </w:p>
    <w:p w:rsidR="00D47C06" w:rsidRPr="00552FBE" w:rsidRDefault="00D47C06" w:rsidP="00552FBE">
      <w:pPr>
        <w:keepNext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ZÁVĚR</w:t>
      </w:r>
    </w:p>
    <w:p w:rsidR="00D47C06" w:rsidRDefault="00D47C06" w:rsidP="00D47C06">
      <w:pPr>
        <w:pStyle w:val="Zkladntext"/>
        <w:rPr>
          <w:rFonts w:cs="Arial"/>
          <w:szCs w:val="24"/>
        </w:rPr>
      </w:pPr>
      <w:r w:rsidRPr="0040238D">
        <w:rPr>
          <w:rFonts w:cs="Arial"/>
          <w:szCs w:val="24"/>
        </w:rPr>
        <w:t xml:space="preserve">Návrh Aktualizace č. </w:t>
      </w:r>
      <w:r>
        <w:rPr>
          <w:rFonts w:cs="Arial"/>
          <w:szCs w:val="24"/>
        </w:rPr>
        <w:t>2a</w:t>
      </w:r>
      <w:r w:rsidRPr="0040238D">
        <w:rPr>
          <w:rFonts w:cs="Arial"/>
          <w:szCs w:val="24"/>
        </w:rPr>
        <w:t xml:space="preserve"> ZÚR OK splňuje všechny zákonem stanovené požadavky včetně požadavků, které je ZOK povinno si dle § 41 odst. 2 stavebního zákona před vydáním ověřit: není v rozporu s Politikou územního rozvoje České republiky ve znění Aktualizace č. 1, jak je obsaženo v kapitole II</w:t>
      </w:r>
      <w:r>
        <w:rPr>
          <w:rFonts w:cs="Arial"/>
          <w:szCs w:val="24"/>
        </w:rPr>
        <w:t>.</w:t>
      </w:r>
      <w:r w:rsidRPr="0040238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</w:t>
      </w:r>
      <w:r w:rsidRPr="0040238D">
        <w:rPr>
          <w:rFonts w:cs="Arial"/>
          <w:szCs w:val="24"/>
        </w:rPr>
        <w:t xml:space="preserve">důvodnění </w:t>
      </w:r>
      <w:r w:rsidR="00354A41">
        <w:rPr>
          <w:rFonts w:cs="Arial"/>
          <w:szCs w:val="24"/>
        </w:rPr>
        <w:t>OOP</w:t>
      </w:r>
      <w:r w:rsidRPr="0040238D">
        <w:rPr>
          <w:rFonts w:cs="Arial"/>
          <w:szCs w:val="24"/>
        </w:rPr>
        <w:t xml:space="preserve"> (</w:t>
      </w:r>
      <w:r w:rsidR="00E73B5F">
        <w:rPr>
          <w:rFonts w:cs="Arial"/>
          <w:szCs w:val="24"/>
        </w:rPr>
        <w:t xml:space="preserve">viz </w:t>
      </w:r>
      <w:r w:rsidRPr="0040238D">
        <w:rPr>
          <w:rFonts w:cs="Arial"/>
          <w:szCs w:val="24"/>
        </w:rPr>
        <w:t>příloha č. 1 důvodové zprávy), není v rozporu se stanovisky dotčených orgánů, jak je obsaženo v kapitole V</w:t>
      </w:r>
      <w:r>
        <w:rPr>
          <w:rFonts w:cs="Arial"/>
          <w:szCs w:val="24"/>
        </w:rPr>
        <w:t>. O</w:t>
      </w:r>
      <w:r w:rsidRPr="0040238D">
        <w:rPr>
          <w:rFonts w:cs="Arial"/>
          <w:szCs w:val="24"/>
        </w:rPr>
        <w:t xml:space="preserve">důvodnění </w:t>
      </w:r>
      <w:r w:rsidR="00354A41">
        <w:rPr>
          <w:rFonts w:cs="Arial"/>
          <w:szCs w:val="24"/>
        </w:rPr>
        <w:t>OOP</w:t>
      </w:r>
      <w:r w:rsidRPr="0040238D">
        <w:rPr>
          <w:rFonts w:cs="Arial"/>
          <w:szCs w:val="24"/>
        </w:rPr>
        <w:t xml:space="preserve"> (</w:t>
      </w:r>
      <w:r w:rsidR="00E73B5F">
        <w:rPr>
          <w:rFonts w:cs="Arial"/>
          <w:szCs w:val="24"/>
        </w:rPr>
        <w:t xml:space="preserve">viz </w:t>
      </w:r>
      <w:r w:rsidRPr="0040238D">
        <w:rPr>
          <w:rFonts w:cs="Arial"/>
          <w:szCs w:val="24"/>
        </w:rPr>
        <w:t>příloha č.</w:t>
      </w:r>
      <w:r>
        <w:rPr>
          <w:rFonts w:cs="Arial"/>
          <w:szCs w:val="24"/>
        </w:rPr>
        <w:t> </w:t>
      </w:r>
      <w:r w:rsidRPr="0040238D">
        <w:rPr>
          <w:rFonts w:cs="Arial"/>
          <w:szCs w:val="24"/>
        </w:rPr>
        <w:t>1 důvodové zprávy)</w:t>
      </w:r>
      <w:r>
        <w:rPr>
          <w:rFonts w:cs="Arial"/>
          <w:szCs w:val="24"/>
        </w:rPr>
        <w:t>, s výsledkem řešení rozporu</w:t>
      </w:r>
      <w:r w:rsidRPr="0040238D">
        <w:rPr>
          <w:rFonts w:cs="Arial"/>
          <w:szCs w:val="24"/>
        </w:rPr>
        <w:t>, jak je obsaženo v kapitole V</w:t>
      </w:r>
      <w:r>
        <w:rPr>
          <w:rFonts w:cs="Arial"/>
          <w:szCs w:val="24"/>
        </w:rPr>
        <w:t>. O</w:t>
      </w:r>
      <w:r w:rsidRPr="0040238D">
        <w:rPr>
          <w:rFonts w:cs="Arial"/>
          <w:szCs w:val="24"/>
        </w:rPr>
        <w:t xml:space="preserve">důvodnění </w:t>
      </w:r>
      <w:r w:rsidR="00354A41">
        <w:rPr>
          <w:rFonts w:cs="Arial"/>
          <w:szCs w:val="24"/>
        </w:rPr>
        <w:t>OOP</w:t>
      </w:r>
      <w:r w:rsidRPr="0040238D">
        <w:rPr>
          <w:rFonts w:cs="Arial"/>
          <w:szCs w:val="24"/>
        </w:rPr>
        <w:t xml:space="preserve"> (</w:t>
      </w:r>
      <w:r w:rsidR="00E73B5F">
        <w:rPr>
          <w:rFonts w:cs="Arial"/>
          <w:szCs w:val="24"/>
        </w:rPr>
        <w:t xml:space="preserve">viz </w:t>
      </w:r>
      <w:r w:rsidRPr="0040238D">
        <w:rPr>
          <w:rFonts w:cs="Arial"/>
          <w:szCs w:val="24"/>
        </w:rPr>
        <w:t>příloha č.</w:t>
      </w:r>
      <w:r>
        <w:rPr>
          <w:rFonts w:cs="Arial"/>
          <w:szCs w:val="24"/>
        </w:rPr>
        <w:t> </w:t>
      </w:r>
      <w:r w:rsidRPr="0040238D">
        <w:rPr>
          <w:rFonts w:cs="Arial"/>
          <w:szCs w:val="24"/>
        </w:rPr>
        <w:t xml:space="preserve">1 důvodové zprávy) a se stanoviskem ministerstva </w:t>
      </w:r>
      <w:r>
        <w:rPr>
          <w:rFonts w:cs="Arial"/>
          <w:szCs w:val="24"/>
        </w:rPr>
        <w:t xml:space="preserve">- </w:t>
      </w:r>
      <w:r w:rsidRPr="0040238D">
        <w:rPr>
          <w:rFonts w:cs="Arial"/>
          <w:szCs w:val="24"/>
        </w:rPr>
        <w:t>kladn</w:t>
      </w:r>
      <w:r>
        <w:rPr>
          <w:rFonts w:cs="Arial"/>
          <w:szCs w:val="24"/>
        </w:rPr>
        <w:t>é</w:t>
      </w:r>
      <w:r w:rsidRPr="0040238D">
        <w:rPr>
          <w:rFonts w:cs="Arial"/>
          <w:szCs w:val="24"/>
        </w:rPr>
        <w:t xml:space="preserve"> stanovisk</w:t>
      </w:r>
      <w:r>
        <w:rPr>
          <w:rFonts w:cs="Arial"/>
          <w:szCs w:val="24"/>
        </w:rPr>
        <w:t>o</w:t>
      </w:r>
      <w:r w:rsidRPr="0040238D">
        <w:rPr>
          <w:rFonts w:cs="Arial"/>
          <w:szCs w:val="24"/>
        </w:rPr>
        <w:t xml:space="preserve"> vydalo M</w:t>
      </w:r>
      <w:r w:rsidR="00456378">
        <w:rPr>
          <w:rFonts w:cs="Arial"/>
          <w:szCs w:val="24"/>
        </w:rPr>
        <w:t>MR</w:t>
      </w:r>
      <w:r w:rsidRPr="0040238D">
        <w:rPr>
          <w:rFonts w:cs="Arial"/>
          <w:szCs w:val="24"/>
        </w:rPr>
        <w:t xml:space="preserve"> dne </w:t>
      </w:r>
      <w:r w:rsidR="00361439" w:rsidRPr="00586082">
        <w:rPr>
          <w:rFonts w:cs="Arial"/>
        </w:rPr>
        <w:t>18.</w:t>
      </w:r>
      <w:r w:rsidR="00456378">
        <w:rPr>
          <w:rFonts w:cs="Arial"/>
        </w:rPr>
        <w:t> </w:t>
      </w:r>
      <w:r w:rsidR="00361439" w:rsidRPr="00586082">
        <w:rPr>
          <w:rFonts w:cs="Arial"/>
        </w:rPr>
        <w:t>10.</w:t>
      </w:r>
      <w:r w:rsidR="00456378">
        <w:rPr>
          <w:rFonts w:cs="Arial"/>
        </w:rPr>
        <w:t> </w:t>
      </w:r>
      <w:r w:rsidR="00361439" w:rsidRPr="00586082">
        <w:rPr>
          <w:rFonts w:cs="Arial"/>
        </w:rPr>
        <w:t xml:space="preserve">2016 </w:t>
      </w:r>
      <w:r w:rsidRPr="0040238D">
        <w:rPr>
          <w:rFonts w:cs="Arial"/>
          <w:szCs w:val="24"/>
        </w:rPr>
        <w:t>(viz příloha č. 2</w:t>
      </w:r>
      <w:r w:rsidR="00E73B5F">
        <w:rPr>
          <w:rFonts w:cs="Arial"/>
          <w:szCs w:val="24"/>
        </w:rPr>
        <w:t xml:space="preserve"> důvodové zprávy</w:t>
      </w:r>
      <w:r w:rsidRPr="0040238D">
        <w:rPr>
          <w:rFonts w:cs="Arial"/>
          <w:szCs w:val="24"/>
        </w:rPr>
        <w:t xml:space="preserve">). </w:t>
      </w:r>
    </w:p>
    <w:p w:rsidR="009D2C88" w:rsidRDefault="00D47C06" w:rsidP="009D2C88">
      <w:pPr>
        <w:pStyle w:val="Zkladntext"/>
        <w:rPr>
          <w:rFonts w:cs="Arial"/>
          <w:szCs w:val="24"/>
        </w:rPr>
      </w:pPr>
      <w:r>
        <w:rPr>
          <w:rFonts w:cs="Arial"/>
          <w:szCs w:val="24"/>
        </w:rPr>
        <w:t xml:space="preserve">Návrh </w:t>
      </w:r>
      <w:r w:rsidRPr="0040238D">
        <w:rPr>
          <w:rFonts w:cs="Arial"/>
          <w:szCs w:val="24"/>
        </w:rPr>
        <w:t xml:space="preserve">Aktualizace č. </w:t>
      </w:r>
      <w:r>
        <w:rPr>
          <w:rFonts w:cs="Arial"/>
          <w:szCs w:val="24"/>
        </w:rPr>
        <w:t>2a</w:t>
      </w:r>
      <w:r w:rsidRPr="0040238D">
        <w:rPr>
          <w:rFonts w:cs="Arial"/>
          <w:szCs w:val="24"/>
        </w:rPr>
        <w:t xml:space="preserve"> ZÚR OK </w:t>
      </w:r>
      <w:r>
        <w:rPr>
          <w:rFonts w:cs="Arial"/>
          <w:szCs w:val="24"/>
        </w:rPr>
        <w:t>bude</w:t>
      </w:r>
      <w:r w:rsidRPr="0040238D">
        <w:rPr>
          <w:rFonts w:cs="Arial"/>
          <w:szCs w:val="24"/>
        </w:rPr>
        <w:t xml:space="preserve"> projednán ve Výboru pro regionální rozvoj dne </w:t>
      </w:r>
      <w:r>
        <w:rPr>
          <w:rFonts w:cs="Arial"/>
          <w:szCs w:val="24"/>
        </w:rPr>
        <w:t>11</w:t>
      </w:r>
      <w:r w:rsidRPr="0040238D">
        <w:rPr>
          <w:rFonts w:cs="Arial"/>
          <w:szCs w:val="24"/>
        </w:rPr>
        <w:t>. </w:t>
      </w:r>
      <w:r>
        <w:rPr>
          <w:rFonts w:cs="Arial"/>
          <w:szCs w:val="24"/>
        </w:rPr>
        <w:t>9</w:t>
      </w:r>
      <w:r w:rsidRPr="0040238D">
        <w:rPr>
          <w:rFonts w:cs="Arial"/>
          <w:szCs w:val="24"/>
        </w:rPr>
        <w:t>. 201</w:t>
      </w:r>
      <w:r>
        <w:rPr>
          <w:rFonts w:cs="Arial"/>
          <w:szCs w:val="24"/>
        </w:rPr>
        <w:t>8</w:t>
      </w:r>
      <w:r w:rsidR="00B1301B">
        <w:rPr>
          <w:rFonts w:cs="Arial"/>
          <w:szCs w:val="24"/>
        </w:rPr>
        <w:t xml:space="preserve">, </w:t>
      </w:r>
      <w:r w:rsidR="00B1301B">
        <w:rPr>
          <w:rFonts w:eastAsia="Arial Narrow" w:cs="Arial"/>
        </w:rPr>
        <w:t>výsledek projednání bude na ZOK sdělen ústně.</w:t>
      </w:r>
    </w:p>
    <w:p w:rsidR="00D47C06" w:rsidRPr="0040238D" w:rsidRDefault="00D47C06" w:rsidP="00D47C06">
      <w:pPr>
        <w:pStyle w:val="Zkladntext"/>
        <w:rPr>
          <w:rFonts w:cs="Arial"/>
          <w:szCs w:val="24"/>
        </w:rPr>
      </w:pPr>
      <w:r w:rsidRPr="0040238D">
        <w:rPr>
          <w:rFonts w:cs="Arial"/>
          <w:szCs w:val="24"/>
        </w:rPr>
        <w:t>Protože návrh Aktualizace č.</w:t>
      </w:r>
      <w:r>
        <w:rPr>
          <w:rFonts w:cs="Arial"/>
          <w:szCs w:val="24"/>
        </w:rPr>
        <w:t> 2a</w:t>
      </w:r>
      <w:r w:rsidRPr="0040238D">
        <w:rPr>
          <w:rFonts w:cs="Arial"/>
          <w:szCs w:val="24"/>
        </w:rPr>
        <w:t xml:space="preserve"> ZÚR OK splňuje všechny zákonem stanovené požadavky, předkládá pořizovatel - Odbor strategického rozvoje kraje KÚOK v souladu s</w:t>
      </w:r>
      <w:r>
        <w:rPr>
          <w:rFonts w:cs="Arial"/>
          <w:szCs w:val="24"/>
        </w:rPr>
        <w:t> </w:t>
      </w:r>
      <w:proofErr w:type="spellStart"/>
      <w:r>
        <w:rPr>
          <w:rFonts w:cs="Arial"/>
          <w:szCs w:val="24"/>
        </w:rPr>
        <w:t>ust</w:t>
      </w:r>
      <w:proofErr w:type="spellEnd"/>
      <w:r>
        <w:rPr>
          <w:rFonts w:cs="Arial"/>
          <w:szCs w:val="24"/>
        </w:rPr>
        <w:t xml:space="preserve">. </w:t>
      </w:r>
      <w:r w:rsidRPr="0040238D">
        <w:rPr>
          <w:rFonts w:cs="Arial"/>
          <w:szCs w:val="24"/>
        </w:rPr>
        <w:t xml:space="preserve">§ 41 </w:t>
      </w:r>
      <w:r>
        <w:rPr>
          <w:rFonts w:cs="Arial"/>
          <w:szCs w:val="24"/>
        </w:rPr>
        <w:t xml:space="preserve">odst. 1 </w:t>
      </w:r>
      <w:r w:rsidRPr="0040238D">
        <w:rPr>
          <w:rFonts w:cs="Arial"/>
          <w:szCs w:val="24"/>
        </w:rPr>
        <w:t xml:space="preserve">stavebního zákona návrh Aktualizace č. </w:t>
      </w:r>
      <w:r>
        <w:rPr>
          <w:rFonts w:cs="Arial"/>
          <w:szCs w:val="24"/>
        </w:rPr>
        <w:t>2a</w:t>
      </w:r>
      <w:r w:rsidRPr="0040238D">
        <w:rPr>
          <w:rFonts w:cs="Arial"/>
          <w:szCs w:val="24"/>
        </w:rPr>
        <w:t xml:space="preserve"> ZÚR OK </w:t>
      </w:r>
      <w:r w:rsidRPr="006C7FEE">
        <w:rPr>
          <w:rFonts w:cs="Arial"/>
          <w:szCs w:val="24"/>
        </w:rPr>
        <w:t>s odůvodněním</w:t>
      </w:r>
      <w:r w:rsidRPr="0040238D">
        <w:rPr>
          <w:rFonts w:cs="Arial"/>
          <w:szCs w:val="24"/>
        </w:rPr>
        <w:t xml:space="preserve"> </w:t>
      </w:r>
      <w:r w:rsidR="0005456B">
        <w:rPr>
          <w:rFonts w:cs="Arial"/>
          <w:szCs w:val="24"/>
        </w:rPr>
        <w:t>po projednání v</w:t>
      </w:r>
      <w:r w:rsidRPr="0040238D">
        <w:rPr>
          <w:rFonts w:cs="Arial"/>
          <w:szCs w:val="24"/>
        </w:rPr>
        <w:t xml:space="preserve"> ROK k projednání v ZOK s tím, aby ZOK</w:t>
      </w:r>
      <w:r>
        <w:rPr>
          <w:rFonts w:cs="Arial"/>
          <w:szCs w:val="24"/>
        </w:rPr>
        <w:t xml:space="preserve"> rozhodlo o námitkách (viz příloha č. 3</w:t>
      </w:r>
      <w:r w:rsidR="00E73B5F">
        <w:rPr>
          <w:rFonts w:cs="Arial"/>
          <w:szCs w:val="24"/>
        </w:rPr>
        <w:t xml:space="preserve"> důvodové zprávy</w:t>
      </w:r>
      <w:r>
        <w:rPr>
          <w:rFonts w:cs="Arial"/>
          <w:szCs w:val="24"/>
        </w:rPr>
        <w:t xml:space="preserve">) a </w:t>
      </w:r>
      <w:r w:rsidRPr="0040238D">
        <w:rPr>
          <w:rFonts w:cs="Arial"/>
          <w:szCs w:val="24"/>
        </w:rPr>
        <w:t xml:space="preserve">po ověření požadavků dle </w:t>
      </w:r>
      <w:proofErr w:type="spellStart"/>
      <w:r>
        <w:rPr>
          <w:rFonts w:cs="Arial"/>
          <w:szCs w:val="24"/>
        </w:rPr>
        <w:t>ust</w:t>
      </w:r>
      <w:proofErr w:type="spellEnd"/>
      <w:r>
        <w:rPr>
          <w:rFonts w:cs="Arial"/>
          <w:szCs w:val="24"/>
        </w:rPr>
        <w:t xml:space="preserve">. </w:t>
      </w:r>
      <w:r w:rsidRPr="0040238D">
        <w:rPr>
          <w:rFonts w:cs="Arial"/>
          <w:szCs w:val="24"/>
        </w:rPr>
        <w:t xml:space="preserve">§ 41 odst. 2 stavebního zákona vydalo </w:t>
      </w:r>
      <w:r>
        <w:rPr>
          <w:rFonts w:cs="Arial"/>
          <w:szCs w:val="24"/>
        </w:rPr>
        <w:t xml:space="preserve">Aktualizaci č. 2a ZÚR OK </w:t>
      </w:r>
      <w:r w:rsidRPr="0040238D">
        <w:rPr>
          <w:rFonts w:cs="Arial"/>
          <w:szCs w:val="24"/>
        </w:rPr>
        <w:t>formou</w:t>
      </w:r>
      <w:r w:rsidR="00354A41">
        <w:rPr>
          <w:rFonts w:cs="Arial"/>
          <w:szCs w:val="24"/>
        </w:rPr>
        <w:t xml:space="preserve"> OOP</w:t>
      </w:r>
      <w:r w:rsidRPr="0040238D">
        <w:rPr>
          <w:rFonts w:cs="Arial"/>
          <w:szCs w:val="24"/>
        </w:rPr>
        <w:t xml:space="preserve">, jak to stanoví </w:t>
      </w:r>
      <w:proofErr w:type="spellStart"/>
      <w:r>
        <w:rPr>
          <w:rFonts w:cs="Arial"/>
          <w:szCs w:val="24"/>
        </w:rPr>
        <w:t>ust</w:t>
      </w:r>
      <w:proofErr w:type="spellEnd"/>
      <w:r>
        <w:rPr>
          <w:rFonts w:cs="Arial"/>
          <w:szCs w:val="24"/>
        </w:rPr>
        <w:t xml:space="preserve">. </w:t>
      </w:r>
      <w:r w:rsidRPr="0040238D">
        <w:rPr>
          <w:rFonts w:cs="Arial"/>
          <w:szCs w:val="24"/>
        </w:rPr>
        <w:t>§ 7 odst. 2 písm. a) a § 36 odst. 4 stavebního zákona</w:t>
      </w:r>
      <w:r w:rsidR="009D2C88" w:rsidRPr="009D2C88">
        <w:rPr>
          <w:rFonts w:cs="Arial"/>
          <w:b/>
        </w:rPr>
        <w:t xml:space="preserve"> </w:t>
      </w:r>
      <w:r w:rsidR="009D2C88" w:rsidRPr="009D2C88">
        <w:rPr>
          <w:rFonts w:cs="Arial"/>
        </w:rPr>
        <w:t>a § 171 a násl</w:t>
      </w:r>
      <w:r w:rsidR="009D2C88">
        <w:rPr>
          <w:rFonts w:cs="Arial"/>
        </w:rPr>
        <w:t>.</w:t>
      </w:r>
      <w:r w:rsidR="009D2C88" w:rsidRPr="009D2C88">
        <w:rPr>
          <w:rFonts w:cs="Arial"/>
        </w:rPr>
        <w:t xml:space="preserve"> správního řádu</w:t>
      </w:r>
      <w:r w:rsidRPr="0040238D">
        <w:rPr>
          <w:rFonts w:cs="Arial"/>
          <w:szCs w:val="24"/>
        </w:rPr>
        <w:t>.</w:t>
      </w:r>
    </w:p>
    <w:p w:rsidR="00D47C06" w:rsidRDefault="00D47C06" w:rsidP="00D47C06">
      <w:pPr>
        <w:jc w:val="both"/>
        <w:rPr>
          <w:rFonts w:ascii="Arial" w:hAnsi="Arial" w:cs="Arial"/>
          <w:b/>
          <w:sz w:val="24"/>
        </w:rPr>
      </w:pPr>
    </w:p>
    <w:p w:rsidR="00D47C06" w:rsidRPr="007A5E40" w:rsidRDefault="00D61326" w:rsidP="00D47C0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Rada Olomouckého kraje doporučuje Zastupitelstvu</w:t>
      </w:r>
      <w:r w:rsidR="00D47C06">
        <w:rPr>
          <w:rFonts w:ascii="Arial" w:hAnsi="Arial" w:cs="Arial"/>
          <w:b/>
          <w:sz w:val="24"/>
        </w:rPr>
        <w:t xml:space="preserve"> Olomouckého kraje</w:t>
      </w:r>
      <w:r w:rsidR="00D47C06" w:rsidRPr="007A5E4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rozhodnout</w:t>
      </w:r>
      <w:r w:rsidR="00354A41">
        <w:rPr>
          <w:rFonts w:ascii="Arial" w:hAnsi="Arial" w:cs="Arial"/>
          <w:b/>
          <w:sz w:val="24"/>
        </w:rPr>
        <w:t xml:space="preserve"> o námitkách v souladu </w:t>
      </w:r>
      <w:r w:rsidR="00354A41" w:rsidRPr="007A5E40">
        <w:rPr>
          <w:rFonts w:ascii="Arial" w:hAnsi="Arial" w:cs="Arial"/>
          <w:b/>
          <w:sz w:val="24"/>
        </w:rPr>
        <w:t xml:space="preserve">s ustanovením § 172 odst. 5 </w:t>
      </w:r>
      <w:r w:rsidR="00354A41">
        <w:rPr>
          <w:rFonts w:ascii="Arial" w:hAnsi="Arial" w:cs="Arial"/>
          <w:b/>
          <w:sz w:val="24"/>
        </w:rPr>
        <w:t>správní</w:t>
      </w:r>
      <w:r w:rsidR="004D1676">
        <w:rPr>
          <w:rFonts w:ascii="Arial" w:hAnsi="Arial" w:cs="Arial"/>
          <w:b/>
          <w:sz w:val="24"/>
        </w:rPr>
        <w:t>ho</w:t>
      </w:r>
      <w:r w:rsidR="00354A41">
        <w:rPr>
          <w:rFonts w:ascii="Arial" w:hAnsi="Arial" w:cs="Arial"/>
          <w:b/>
          <w:sz w:val="24"/>
        </w:rPr>
        <w:t xml:space="preserve"> řád</w:t>
      </w:r>
      <w:r w:rsidR="004D1676">
        <w:rPr>
          <w:rFonts w:ascii="Arial" w:hAnsi="Arial" w:cs="Arial"/>
          <w:b/>
          <w:sz w:val="24"/>
        </w:rPr>
        <w:t>u</w:t>
      </w:r>
      <w:r w:rsidR="00D47C06" w:rsidRPr="007A5E40">
        <w:rPr>
          <w:rFonts w:ascii="Arial" w:hAnsi="Arial" w:cs="Arial"/>
          <w:b/>
          <w:sz w:val="24"/>
        </w:rPr>
        <w:t xml:space="preserve"> </w:t>
      </w:r>
      <w:r w:rsidR="00D41A60">
        <w:rPr>
          <w:rFonts w:ascii="Arial" w:hAnsi="Arial" w:cs="Arial"/>
          <w:b/>
          <w:sz w:val="24"/>
        </w:rPr>
        <w:t xml:space="preserve">tak, jak je uvedeno v návrhu rozhodnutí o námitkách, ve znění přílohy č. 3 důvodové zprávy, </w:t>
      </w:r>
      <w:r w:rsidR="00D47C06" w:rsidRPr="007A5E40">
        <w:rPr>
          <w:rFonts w:ascii="Arial" w:hAnsi="Arial" w:cs="Arial"/>
          <w:b/>
          <w:sz w:val="24"/>
        </w:rPr>
        <w:t>a po ověření dle § 41 odst. 2 stavebního zákona</w:t>
      </w:r>
      <w:r w:rsidR="00D47C06" w:rsidRPr="007A5E40">
        <w:rPr>
          <w:rFonts w:ascii="Arial" w:hAnsi="Arial" w:cs="Arial"/>
          <w:b/>
          <w:color w:val="FF0000"/>
          <w:sz w:val="24"/>
        </w:rPr>
        <w:t xml:space="preserve"> </w:t>
      </w:r>
      <w:r>
        <w:rPr>
          <w:rFonts w:ascii="Arial" w:hAnsi="Arial" w:cs="Arial"/>
          <w:b/>
          <w:sz w:val="24"/>
        </w:rPr>
        <w:t>vydat</w:t>
      </w:r>
      <w:r w:rsidR="00D47C06" w:rsidRPr="007A5E40">
        <w:rPr>
          <w:rFonts w:ascii="Arial" w:hAnsi="Arial" w:cs="Arial"/>
          <w:b/>
          <w:sz w:val="24"/>
        </w:rPr>
        <w:t xml:space="preserve"> Aktualizaci č. </w:t>
      </w:r>
      <w:r w:rsidR="00D47C06">
        <w:rPr>
          <w:rFonts w:ascii="Arial" w:hAnsi="Arial" w:cs="Arial"/>
          <w:b/>
          <w:sz w:val="24"/>
        </w:rPr>
        <w:t>2a</w:t>
      </w:r>
      <w:r w:rsidR="00D47C06" w:rsidRPr="007A5E40">
        <w:rPr>
          <w:rFonts w:ascii="Arial" w:hAnsi="Arial" w:cs="Arial"/>
          <w:b/>
          <w:sz w:val="24"/>
        </w:rPr>
        <w:t xml:space="preserve"> Zásad územního rozvoje Olomouckého kraje dle ustanovení §</w:t>
      </w:r>
      <w:r w:rsidR="004D1676">
        <w:rPr>
          <w:rFonts w:ascii="Arial" w:hAnsi="Arial" w:cs="Arial"/>
          <w:b/>
          <w:sz w:val="24"/>
        </w:rPr>
        <w:t> </w:t>
      </w:r>
      <w:r w:rsidR="00D47C06" w:rsidRPr="007A5E40">
        <w:rPr>
          <w:rFonts w:ascii="Arial" w:hAnsi="Arial" w:cs="Arial"/>
          <w:b/>
          <w:sz w:val="24"/>
        </w:rPr>
        <w:t>7 odst. 2 písm. a) a § 36 odst</w:t>
      </w:r>
      <w:r w:rsidR="00D47C06">
        <w:rPr>
          <w:rFonts w:ascii="Arial" w:hAnsi="Arial" w:cs="Arial"/>
          <w:b/>
          <w:sz w:val="24"/>
        </w:rPr>
        <w:t>.</w:t>
      </w:r>
      <w:r w:rsidR="00D47C06" w:rsidRPr="007A5E40">
        <w:rPr>
          <w:rFonts w:ascii="Arial" w:hAnsi="Arial" w:cs="Arial"/>
          <w:b/>
          <w:sz w:val="24"/>
        </w:rPr>
        <w:t xml:space="preserve"> 4 </w:t>
      </w:r>
      <w:r w:rsidR="00D47C06">
        <w:rPr>
          <w:rFonts w:ascii="Arial" w:hAnsi="Arial" w:cs="Arial"/>
          <w:b/>
          <w:sz w:val="24"/>
        </w:rPr>
        <w:t xml:space="preserve">stavebního </w:t>
      </w:r>
      <w:r w:rsidR="00D47C06" w:rsidRPr="007A5E40">
        <w:rPr>
          <w:rFonts w:ascii="Arial" w:hAnsi="Arial" w:cs="Arial"/>
          <w:b/>
          <w:sz w:val="24"/>
        </w:rPr>
        <w:t>zákona a §</w:t>
      </w:r>
      <w:r w:rsidR="00D47C06">
        <w:rPr>
          <w:rFonts w:ascii="Arial" w:hAnsi="Arial" w:cs="Arial"/>
          <w:b/>
          <w:sz w:val="24"/>
        </w:rPr>
        <w:t> </w:t>
      </w:r>
      <w:r w:rsidR="00D47C06" w:rsidRPr="007A5E40">
        <w:rPr>
          <w:rFonts w:ascii="Arial" w:hAnsi="Arial" w:cs="Arial"/>
          <w:b/>
          <w:sz w:val="24"/>
        </w:rPr>
        <w:t>171 a následných</w:t>
      </w:r>
      <w:r w:rsidR="00D47C06">
        <w:rPr>
          <w:rFonts w:ascii="Arial" w:hAnsi="Arial" w:cs="Arial"/>
          <w:b/>
          <w:sz w:val="24"/>
        </w:rPr>
        <w:t xml:space="preserve"> správního řádu</w:t>
      </w:r>
      <w:r w:rsidR="00D47C06" w:rsidRPr="007A5E40">
        <w:rPr>
          <w:rFonts w:ascii="Arial" w:hAnsi="Arial" w:cs="Arial"/>
          <w:b/>
          <w:sz w:val="24"/>
        </w:rPr>
        <w:t>, formou opatření obecné povahy.</w:t>
      </w:r>
    </w:p>
    <w:p w:rsidR="00D47C06" w:rsidRDefault="00D47C06" w:rsidP="00D47C06">
      <w:pPr>
        <w:jc w:val="both"/>
        <w:rPr>
          <w:rFonts w:ascii="Arial" w:hAnsi="Arial" w:cs="Arial"/>
          <w:sz w:val="24"/>
        </w:rPr>
      </w:pPr>
    </w:p>
    <w:p w:rsidR="007275E8" w:rsidRDefault="007275E8" w:rsidP="00D47C06">
      <w:pPr>
        <w:jc w:val="both"/>
        <w:rPr>
          <w:rFonts w:ascii="Arial" w:hAnsi="Arial" w:cs="Arial"/>
          <w:sz w:val="24"/>
        </w:rPr>
      </w:pPr>
    </w:p>
    <w:p w:rsidR="007275E8" w:rsidRPr="0040238D" w:rsidRDefault="007275E8" w:rsidP="00D47C06">
      <w:pPr>
        <w:jc w:val="both"/>
        <w:rPr>
          <w:rFonts w:ascii="Arial" w:hAnsi="Arial" w:cs="Arial"/>
          <w:sz w:val="24"/>
        </w:rPr>
      </w:pPr>
    </w:p>
    <w:p w:rsidR="00D47C06" w:rsidRPr="0040238D" w:rsidRDefault="00D47C06" w:rsidP="00D47C06">
      <w:pPr>
        <w:jc w:val="both"/>
        <w:rPr>
          <w:rFonts w:ascii="Arial" w:hAnsi="Arial" w:cs="Arial"/>
          <w:sz w:val="24"/>
          <w:u w:val="single"/>
        </w:rPr>
      </w:pPr>
      <w:r w:rsidRPr="0040238D">
        <w:rPr>
          <w:rFonts w:ascii="Arial" w:hAnsi="Arial" w:cs="Arial"/>
          <w:sz w:val="24"/>
          <w:u w:val="single"/>
        </w:rPr>
        <w:t>Přílohy:</w:t>
      </w:r>
    </w:p>
    <w:p w:rsidR="00D47C06" w:rsidRPr="006C07D1" w:rsidRDefault="00D47C06" w:rsidP="00D47C06">
      <w:pPr>
        <w:spacing w:before="0" w:after="0"/>
        <w:jc w:val="both"/>
        <w:rPr>
          <w:rFonts w:ascii="Arial" w:hAnsi="Arial" w:cs="Arial"/>
          <w:sz w:val="24"/>
          <w:u w:val="single"/>
        </w:rPr>
      </w:pPr>
      <w:r w:rsidRPr="006C07D1">
        <w:rPr>
          <w:rFonts w:ascii="Arial" w:hAnsi="Arial" w:cs="Arial"/>
          <w:sz w:val="24"/>
          <w:u w:val="single"/>
        </w:rPr>
        <w:t xml:space="preserve">Příloha </w:t>
      </w:r>
      <w:proofErr w:type="gramStart"/>
      <w:r w:rsidRPr="006C07D1">
        <w:rPr>
          <w:rFonts w:ascii="Arial" w:hAnsi="Arial" w:cs="Arial"/>
          <w:sz w:val="24"/>
          <w:u w:val="single"/>
        </w:rPr>
        <w:t xml:space="preserve">č. 1  </w:t>
      </w:r>
      <w:r w:rsidR="006C07D1" w:rsidRPr="006C07D1">
        <w:rPr>
          <w:rFonts w:ascii="Arial" w:hAnsi="Arial" w:cs="Arial"/>
          <w:sz w:val="24"/>
          <w:u w:val="single"/>
        </w:rPr>
        <w:t>(na</w:t>
      </w:r>
      <w:proofErr w:type="gramEnd"/>
      <w:r w:rsidR="006C07D1" w:rsidRPr="006C07D1">
        <w:rPr>
          <w:rFonts w:ascii="Arial" w:hAnsi="Arial" w:cs="Arial"/>
          <w:sz w:val="24"/>
          <w:u w:val="single"/>
        </w:rPr>
        <w:t xml:space="preserve"> CD)</w:t>
      </w:r>
    </w:p>
    <w:p w:rsidR="00D47C06" w:rsidRPr="0040238D" w:rsidRDefault="00D47C06" w:rsidP="00D47C06">
      <w:pPr>
        <w:jc w:val="both"/>
        <w:rPr>
          <w:rFonts w:ascii="Arial" w:hAnsi="Arial" w:cs="Arial"/>
          <w:sz w:val="24"/>
        </w:rPr>
      </w:pPr>
      <w:r w:rsidRPr="0040238D">
        <w:rPr>
          <w:rFonts w:ascii="Arial" w:hAnsi="Arial" w:cs="Arial"/>
          <w:sz w:val="24"/>
        </w:rPr>
        <w:t xml:space="preserve">Opatření obecné povahy, kterým se vydává Aktualizace č. </w:t>
      </w:r>
      <w:r>
        <w:rPr>
          <w:rFonts w:ascii="Arial" w:hAnsi="Arial" w:cs="Arial"/>
          <w:sz w:val="24"/>
        </w:rPr>
        <w:t>2a</w:t>
      </w:r>
      <w:r w:rsidRPr="0040238D">
        <w:rPr>
          <w:rFonts w:ascii="Arial" w:hAnsi="Arial" w:cs="Arial"/>
          <w:sz w:val="24"/>
        </w:rPr>
        <w:t xml:space="preserve"> ZÚR OK (samostatně číslováno)</w:t>
      </w:r>
      <w:r w:rsidR="008E3FD9">
        <w:rPr>
          <w:rFonts w:ascii="Arial" w:hAnsi="Arial" w:cs="Arial"/>
          <w:sz w:val="24"/>
        </w:rPr>
        <w:t xml:space="preserve"> – z důvodu obsáhlosti dokumentace bylo nutné tuto přílohu rozdělit na více částí </w:t>
      </w:r>
      <w:r w:rsidRPr="0040238D">
        <w:rPr>
          <w:rFonts w:ascii="Arial" w:hAnsi="Arial" w:cs="Arial"/>
          <w:sz w:val="24"/>
        </w:rPr>
        <w:tab/>
      </w:r>
    </w:p>
    <w:p w:rsidR="00D47C06" w:rsidRDefault="00D47C06" w:rsidP="00D47C06">
      <w:pPr>
        <w:spacing w:before="0" w:after="0"/>
        <w:jc w:val="both"/>
        <w:rPr>
          <w:rFonts w:ascii="Arial" w:hAnsi="Arial" w:cs="Arial"/>
          <w:sz w:val="24"/>
          <w:u w:val="single"/>
        </w:rPr>
      </w:pPr>
    </w:p>
    <w:p w:rsidR="00D47C06" w:rsidRPr="0040238D" w:rsidRDefault="00D47C06" w:rsidP="00D47C06">
      <w:pPr>
        <w:spacing w:before="0" w:after="0"/>
        <w:jc w:val="both"/>
        <w:rPr>
          <w:rFonts w:ascii="Arial" w:hAnsi="Arial" w:cs="Arial"/>
          <w:sz w:val="24"/>
          <w:u w:val="single"/>
        </w:rPr>
      </w:pPr>
      <w:r w:rsidRPr="0040238D">
        <w:rPr>
          <w:rFonts w:ascii="Arial" w:hAnsi="Arial" w:cs="Arial"/>
          <w:sz w:val="24"/>
          <w:u w:val="single"/>
        </w:rPr>
        <w:t>Příloha č. 2</w:t>
      </w:r>
    </w:p>
    <w:p w:rsidR="00D47C06" w:rsidRPr="0040238D" w:rsidRDefault="00D47C06" w:rsidP="00D47C06">
      <w:pPr>
        <w:jc w:val="both"/>
        <w:rPr>
          <w:rFonts w:ascii="Arial" w:hAnsi="Arial" w:cs="Arial"/>
          <w:sz w:val="24"/>
        </w:rPr>
      </w:pPr>
      <w:r w:rsidRPr="0040238D">
        <w:rPr>
          <w:rFonts w:ascii="Arial" w:hAnsi="Arial" w:cs="Arial"/>
          <w:sz w:val="24"/>
        </w:rPr>
        <w:t xml:space="preserve">Stanovisko Ministerstva pro místní rozvoj ČR ze dne </w:t>
      </w:r>
      <w:r w:rsidR="003A175E" w:rsidRPr="00586082">
        <w:rPr>
          <w:rFonts w:ascii="Arial" w:hAnsi="Arial" w:cs="Arial"/>
          <w:sz w:val="24"/>
        </w:rPr>
        <w:t>18.</w:t>
      </w:r>
      <w:r w:rsidR="00586082">
        <w:rPr>
          <w:rFonts w:ascii="Arial" w:hAnsi="Arial" w:cs="Arial"/>
          <w:sz w:val="24"/>
        </w:rPr>
        <w:t> </w:t>
      </w:r>
      <w:r w:rsidR="003A175E" w:rsidRPr="00586082">
        <w:rPr>
          <w:rFonts w:ascii="Arial" w:hAnsi="Arial" w:cs="Arial"/>
          <w:sz w:val="24"/>
        </w:rPr>
        <w:t>10.</w:t>
      </w:r>
      <w:r w:rsidR="00586082">
        <w:rPr>
          <w:rFonts w:ascii="Arial" w:hAnsi="Arial" w:cs="Arial"/>
          <w:sz w:val="24"/>
        </w:rPr>
        <w:t> </w:t>
      </w:r>
      <w:r w:rsidR="003A175E" w:rsidRPr="00586082">
        <w:rPr>
          <w:rFonts w:ascii="Arial" w:hAnsi="Arial" w:cs="Arial"/>
          <w:sz w:val="24"/>
        </w:rPr>
        <w:t xml:space="preserve">2016 </w:t>
      </w:r>
      <w:r>
        <w:rPr>
          <w:rFonts w:ascii="Arial" w:hAnsi="Arial" w:cs="Arial"/>
          <w:sz w:val="24"/>
        </w:rPr>
        <w:t>(samostatně číslováno)</w:t>
      </w:r>
    </w:p>
    <w:p w:rsidR="00D47C06" w:rsidRDefault="00D47C06" w:rsidP="00D47C06">
      <w:pPr>
        <w:spacing w:before="0" w:after="0"/>
        <w:jc w:val="both"/>
        <w:rPr>
          <w:rFonts w:ascii="Arial" w:hAnsi="Arial" w:cs="Arial"/>
          <w:sz w:val="24"/>
          <w:u w:val="single"/>
        </w:rPr>
      </w:pPr>
    </w:p>
    <w:p w:rsidR="00D47C06" w:rsidRPr="00066137" w:rsidRDefault="00D47C06" w:rsidP="00D47C06">
      <w:pPr>
        <w:spacing w:before="0" w:after="0"/>
        <w:jc w:val="both"/>
        <w:rPr>
          <w:rFonts w:ascii="Arial" w:hAnsi="Arial" w:cs="Arial"/>
          <w:sz w:val="24"/>
          <w:u w:val="single"/>
        </w:rPr>
      </w:pPr>
      <w:r w:rsidRPr="00066137">
        <w:rPr>
          <w:rFonts w:ascii="Arial" w:hAnsi="Arial" w:cs="Arial"/>
          <w:sz w:val="24"/>
          <w:u w:val="single"/>
        </w:rPr>
        <w:t>Příloha č. 3</w:t>
      </w:r>
    </w:p>
    <w:p w:rsidR="00D47C06" w:rsidRPr="0040238D" w:rsidRDefault="00D47C06" w:rsidP="00D47C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Návrh rozhodnutí o námitkách </w:t>
      </w:r>
      <w:r w:rsidRPr="0040238D">
        <w:rPr>
          <w:rFonts w:ascii="Arial" w:hAnsi="Arial" w:cs="Arial"/>
          <w:sz w:val="24"/>
        </w:rPr>
        <w:t>(samostatně číslováno)</w:t>
      </w:r>
    </w:p>
    <w:p w:rsidR="00D47C06" w:rsidRDefault="00D47C06" w:rsidP="00D47C06">
      <w:pPr>
        <w:jc w:val="both"/>
        <w:rPr>
          <w:rFonts w:ascii="Arial" w:hAnsi="Arial" w:cs="Arial"/>
          <w:sz w:val="24"/>
        </w:rPr>
      </w:pPr>
    </w:p>
    <w:p w:rsidR="00D47C06" w:rsidRDefault="00D47C06" w:rsidP="00D47C06">
      <w:pPr>
        <w:jc w:val="both"/>
        <w:rPr>
          <w:rFonts w:ascii="Arial" w:hAnsi="Arial" w:cs="Arial"/>
          <w:sz w:val="24"/>
        </w:rPr>
      </w:pPr>
    </w:p>
    <w:p w:rsidR="00F6378E" w:rsidRDefault="002C7BDC" w:rsidP="00D47C06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Přílohy jsou v ti</w:t>
      </w:r>
      <w:r w:rsidR="00D47C06" w:rsidRPr="00DF26DD">
        <w:rPr>
          <w:rFonts w:ascii="Arial" w:hAnsi="Arial" w:cs="Arial"/>
          <w:i/>
          <w:sz w:val="24"/>
        </w:rPr>
        <w:t xml:space="preserve">štěné podobě k dispozici u pořizovatele a v den jednání </w:t>
      </w:r>
      <w:r w:rsidR="007275E8">
        <w:rPr>
          <w:rFonts w:ascii="Arial" w:hAnsi="Arial" w:cs="Arial"/>
          <w:i/>
          <w:sz w:val="24"/>
        </w:rPr>
        <w:t>ZOK</w:t>
      </w:r>
      <w:r w:rsidR="00D47C06" w:rsidRPr="00DF26DD">
        <w:rPr>
          <w:rFonts w:ascii="Arial" w:hAnsi="Arial" w:cs="Arial"/>
          <w:i/>
          <w:sz w:val="24"/>
        </w:rPr>
        <w:t xml:space="preserve"> </w:t>
      </w:r>
      <w:r w:rsidR="00D47C06">
        <w:rPr>
          <w:rFonts w:ascii="Arial" w:hAnsi="Arial" w:cs="Arial"/>
          <w:i/>
          <w:sz w:val="24"/>
        </w:rPr>
        <w:t>2</w:t>
      </w:r>
      <w:r w:rsidR="007275E8">
        <w:rPr>
          <w:rFonts w:ascii="Arial" w:hAnsi="Arial" w:cs="Arial"/>
          <w:i/>
          <w:sz w:val="24"/>
        </w:rPr>
        <w:t>3</w:t>
      </w:r>
      <w:r w:rsidR="00D47C06" w:rsidRPr="00DF26DD">
        <w:rPr>
          <w:rFonts w:ascii="Arial" w:hAnsi="Arial" w:cs="Arial"/>
          <w:i/>
          <w:sz w:val="24"/>
        </w:rPr>
        <w:t>. </w:t>
      </w:r>
      <w:r w:rsidR="00D47C06">
        <w:rPr>
          <w:rFonts w:ascii="Arial" w:hAnsi="Arial" w:cs="Arial"/>
          <w:i/>
          <w:sz w:val="24"/>
        </w:rPr>
        <w:t>9. 2019 u zapisovatelky</w:t>
      </w:r>
      <w:r w:rsidR="00D41A60">
        <w:rPr>
          <w:rFonts w:ascii="Arial" w:hAnsi="Arial" w:cs="Arial"/>
          <w:i/>
          <w:sz w:val="24"/>
        </w:rPr>
        <w:t>.</w:t>
      </w:r>
    </w:p>
    <w:p w:rsidR="00F6378E" w:rsidRDefault="00F6378E" w:rsidP="00D47C06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C535D" w:rsidRPr="002C535D" w:rsidRDefault="002C535D" w:rsidP="002C535D">
      <w:pPr>
        <w:jc w:val="both"/>
        <w:rPr>
          <w:rFonts w:ascii="Arial" w:hAnsi="Arial" w:cs="Arial"/>
          <w:i/>
          <w:sz w:val="24"/>
        </w:rPr>
      </w:pPr>
      <w:r w:rsidRPr="002C535D">
        <w:rPr>
          <w:rFonts w:ascii="Arial" w:hAnsi="Arial" w:cs="Arial"/>
          <w:i/>
          <w:sz w:val="24"/>
        </w:rPr>
        <w:t xml:space="preserve">Do </w:t>
      </w:r>
      <w:r w:rsidRPr="002C535D">
        <w:rPr>
          <w:rFonts w:ascii="Arial" w:hAnsi="Arial" w:cs="Arial"/>
          <w:i/>
          <w:sz w:val="24"/>
        </w:rPr>
        <w:t>příloh</w:t>
      </w:r>
      <w:r>
        <w:rPr>
          <w:rFonts w:ascii="Arial" w:hAnsi="Arial" w:cs="Arial"/>
          <w:i/>
          <w:sz w:val="24"/>
        </w:rPr>
        <w:t>y</w:t>
      </w:r>
      <w:r w:rsidRPr="002C535D">
        <w:rPr>
          <w:rFonts w:ascii="Arial" w:hAnsi="Arial" w:cs="Arial"/>
          <w:i/>
          <w:sz w:val="24"/>
        </w:rPr>
        <w:t xml:space="preserve"> č. 1 </w:t>
      </w:r>
      <w:r w:rsidRPr="002C535D">
        <w:rPr>
          <w:rFonts w:ascii="Arial" w:hAnsi="Arial" w:cs="Arial"/>
          <w:i/>
          <w:sz w:val="24"/>
        </w:rPr>
        <w:t>mohou občané Olomouckého kraje nahlédnout na oddělení organizačním odboru kancelář hejtmana v sídle Olomouckého kraje, Jeremenkova 1191/40a, Olomouc, 8. patro, kancelář dveře č. 815–819.</w:t>
      </w:r>
    </w:p>
    <w:p w:rsidR="002C535D" w:rsidRPr="002C535D" w:rsidRDefault="002C535D" w:rsidP="002C535D">
      <w:pPr>
        <w:jc w:val="both"/>
        <w:rPr>
          <w:rFonts w:ascii="Arial" w:hAnsi="Arial" w:cs="Arial"/>
          <w:i/>
          <w:sz w:val="24"/>
        </w:rPr>
      </w:pPr>
    </w:p>
    <w:sectPr w:rsidR="002C535D" w:rsidRPr="002C535D" w:rsidSect="006376E1">
      <w:footerReference w:type="default" r:id="rId8"/>
      <w:pgSz w:w="11906" w:h="16838"/>
      <w:pgMar w:top="1418" w:right="1417" w:bottom="1418" w:left="1417" w:header="708" w:footer="2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6A" w:rsidRDefault="00842E6A" w:rsidP="00AC0C90">
      <w:pPr>
        <w:spacing w:before="0" w:after="0"/>
      </w:pPr>
      <w:r>
        <w:separator/>
      </w:r>
    </w:p>
  </w:endnote>
  <w:endnote w:type="continuationSeparator" w:id="0">
    <w:p w:rsidR="00842E6A" w:rsidRDefault="00842E6A" w:rsidP="00AC0C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8CA" w:rsidRPr="00BC18CA" w:rsidRDefault="00F87BEC" w:rsidP="002E0BAE">
    <w:pPr>
      <w:pStyle w:val="Zpat"/>
      <w:pBdr>
        <w:top w:val="single" w:sz="4" w:space="1" w:color="auto"/>
      </w:pBdr>
    </w:pPr>
    <w:r>
      <w:rPr>
        <w:i/>
        <w:szCs w:val="20"/>
      </w:rPr>
      <w:t>Zastupitelstvo</w:t>
    </w:r>
    <w:r w:rsidR="00BC18CA">
      <w:rPr>
        <w:i/>
        <w:szCs w:val="20"/>
      </w:rPr>
      <w:t xml:space="preserve"> Olomouckého kraje 2</w:t>
    </w:r>
    <w:r>
      <w:rPr>
        <w:i/>
        <w:szCs w:val="20"/>
      </w:rPr>
      <w:t>3</w:t>
    </w:r>
    <w:r w:rsidR="00BC18CA">
      <w:rPr>
        <w:i/>
        <w:szCs w:val="20"/>
      </w:rPr>
      <w:t xml:space="preserve">. 9. </w:t>
    </w:r>
    <w:proofErr w:type="gramStart"/>
    <w:r w:rsidR="00BC18CA">
      <w:rPr>
        <w:i/>
        <w:szCs w:val="20"/>
      </w:rPr>
      <w:t xml:space="preserve">2019                                                                                   </w:t>
    </w:r>
    <w:r w:rsidR="008F01DC">
      <w:rPr>
        <w:i/>
        <w:szCs w:val="20"/>
      </w:rPr>
      <w:t xml:space="preserve">        </w:t>
    </w:r>
    <w:r w:rsidR="00BC18CA">
      <w:rPr>
        <w:i/>
        <w:szCs w:val="20"/>
      </w:rPr>
      <w:t xml:space="preserve"> </w:t>
    </w:r>
    <w:r w:rsidR="008F01DC">
      <w:rPr>
        <w:i/>
        <w:szCs w:val="20"/>
      </w:rPr>
      <w:t xml:space="preserve"> </w:t>
    </w:r>
    <w:r w:rsidR="00BC18CA" w:rsidRPr="00BC18CA">
      <w:rPr>
        <w:i/>
        <w:szCs w:val="20"/>
      </w:rPr>
      <w:t>Strana</w:t>
    </w:r>
    <w:proofErr w:type="gramEnd"/>
    <w:r w:rsidR="00BC18CA" w:rsidRPr="00BC18CA">
      <w:rPr>
        <w:i/>
        <w:szCs w:val="20"/>
      </w:rPr>
      <w:t xml:space="preserve"> </w:t>
    </w:r>
    <w:sdt>
      <w:sdtPr>
        <w:rPr>
          <w:i/>
        </w:rPr>
        <w:id w:val="1438256285"/>
        <w:docPartObj>
          <w:docPartGallery w:val="Page Numbers (Bottom of Page)"/>
          <w:docPartUnique/>
        </w:docPartObj>
      </w:sdtPr>
      <w:sdtEndPr/>
      <w:sdtContent>
        <w:r w:rsidR="00BC18CA" w:rsidRPr="00BC18CA">
          <w:rPr>
            <w:i/>
          </w:rPr>
          <w:fldChar w:fldCharType="begin"/>
        </w:r>
        <w:r w:rsidR="00BC18CA" w:rsidRPr="00BC18CA">
          <w:rPr>
            <w:i/>
          </w:rPr>
          <w:instrText>PAGE   \* MERGEFORMAT</w:instrText>
        </w:r>
        <w:r w:rsidR="00BC18CA" w:rsidRPr="00BC18CA">
          <w:rPr>
            <w:i/>
          </w:rPr>
          <w:fldChar w:fldCharType="separate"/>
        </w:r>
        <w:r w:rsidR="006C07D1">
          <w:rPr>
            <w:i/>
            <w:noProof/>
          </w:rPr>
          <w:t>4</w:t>
        </w:r>
        <w:r w:rsidR="00BC18CA" w:rsidRPr="00BC18CA">
          <w:rPr>
            <w:i/>
          </w:rPr>
          <w:fldChar w:fldCharType="end"/>
        </w:r>
        <w:r w:rsidR="00BC18CA">
          <w:rPr>
            <w:i/>
          </w:rPr>
          <w:t xml:space="preserve"> </w:t>
        </w:r>
      </w:sdtContent>
    </w:sdt>
    <w:r w:rsidR="00BC18CA">
      <w:rPr>
        <w:i/>
        <w:szCs w:val="20"/>
      </w:rPr>
      <w:t xml:space="preserve">(celkem </w:t>
    </w:r>
    <w:r w:rsidR="002E0BAE">
      <w:rPr>
        <w:i/>
        <w:szCs w:val="20"/>
      </w:rPr>
      <w:t>5</w:t>
    </w:r>
    <w:r w:rsidR="00BC18CA">
      <w:rPr>
        <w:i/>
        <w:szCs w:val="20"/>
      </w:rPr>
      <w:t>)</w:t>
    </w:r>
  </w:p>
  <w:p w:rsidR="00BC18CA" w:rsidRDefault="00F87BEC" w:rsidP="00BC18CA">
    <w:pPr>
      <w:pStyle w:val="Zpat"/>
      <w:rPr>
        <w:i/>
        <w:szCs w:val="20"/>
      </w:rPr>
    </w:pPr>
    <w:r>
      <w:rPr>
        <w:i/>
        <w:szCs w:val="20"/>
      </w:rPr>
      <w:t>46</w:t>
    </w:r>
    <w:r w:rsidR="00BC18CA">
      <w:rPr>
        <w:i/>
        <w:szCs w:val="20"/>
      </w:rPr>
      <w:t>. – Návrh</w:t>
    </w:r>
    <w:r w:rsidR="00BC18CA">
      <w:rPr>
        <w:rFonts w:cs="Arial"/>
        <w:bCs/>
        <w:i/>
        <w:szCs w:val="20"/>
      </w:rPr>
      <w:t xml:space="preserve"> Aktualizace č. 2a Zásad územního rozvoje Olomouckého kraje</w:t>
    </w:r>
  </w:p>
  <w:p w:rsidR="00BC18CA" w:rsidRDefault="00BC18CA" w:rsidP="00BC18CA">
    <w:pPr>
      <w:pStyle w:val="Zpat"/>
    </w:pPr>
  </w:p>
  <w:p w:rsidR="00BC18CA" w:rsidRPr="0020175E" w:rsidRDefault="00BC18CA" w:rsidP="00BC18CA">
    <w:pPr>
      <w:pStyle w:val="Zpat"/>
    </w:pPr>
  </w:p>
  <w:p w:rsidR="00AC0C90" w:rsidRPr="0020175E" w:rsidRDefault="00AC0C90" w:rsidP="00201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6A" w:rsidRDefault="00842E6A" w:rsidP="00AC0C90">
      <w:pPr>
        <w:spacing w:before="0" w:after="0"/>
      </w:pPr>
      <w:r>
        <w:separator/>
      </w:r>
    </w:p>
  </w:footnote>
  <w:footnote w:type="continuationSeparator" w:id="0">
    <w:p w:rsidR="00842E6A" w:rsidRDefault="00842E6A" w:rsidP="00AC0C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4F4"/>
    <w:multiLevelType w:val="hybridMultilevel"/>
    <w:tmpl w:val="22CE8FA4"/>
    <w:lvl w:ilvl="0" w:tplc="0DEA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24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09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82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44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02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24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E89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28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8C3C90"/>
    <w:multiLevelType w:val="hybridMultilevel"/>
    <w:tmpl w:val="42761960"/>
    <w:lvl w:ilvl="0" w:tplc="C12E8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82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8D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E3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3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F43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83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2C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FC6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87308A"/>
    <w:multiLevelType w:val="hybridMultilevel"/>
    <w:tmpl w:val="5FEC5ADC"/>
    <w:lvl w:ilvl="0" w:tplc="89E6D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74159"/>
    <w:multiLevelType w:val="hybridMultilevel"/>
    <w:tmpl w:val="451CD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46A57"/>
    <w:multiLevelType w:val="multilevel"/>
    <w:tmpl w:val="14E043F6"/>
    <w:lvl w:ilvl="0">
      <w:start w:val="1"/>
      <w:numFmt w:val="bullet"/>
      <w:pStyle w:val="TXT-odr-"/>
      <w:lvlText w:val="–"/>
      <w:lvlJc w:val="left"/>
      <w:pPr>
        <w:tabs>
          <w:tab w:val="num" w:pos="1561"/>
        </w:tabs>
        <w:ind w:left="1561" w:hanging="284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  <w:color w:val="auto"/>
        <w:sz w:val="24"/>
      </w:rPr>
    </w:lvl>
    <w:lvl w:ilvl="3">
      <w:start w:val="1"/>
      <w:numFmt w:val="decimal"/>
      <w:suff w:val="space"/>
      <w:lvlText w:val="%2"/>
      <w:lvlJc w:val="left"/>
      <w:pPr>
        <w:ind w:left="2323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3"/>
        </w:tabs>
        <w:ind w:left="2494" w:hanging="341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797"/>
        </w:tabs>
        <w:ind w:left="2777" w:hanging="34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029"/>
        </w:tabs>
        <w:ind w:left="3029" w:hanging="252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tabs>
          <w:tab w:val="num" w:pos="3389"/>
        </w:tabs>
        <w:ind w:left="33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9"/>
        </w:tabs>
        <w:ind w:left="3749" w:hanging="360"/>
      </w:pPr>
      <w:rPr>
        <w:rFonts w:hint="default"/>
      </w:rPr>
    </w:lvl>
  </w:abstractNum>
  <w:abstractNum w:abstractNumId="5" w15:restartNumberingAfterBreak="0">
    <w:nsid w:val="766A1C84"/>
    <w:multiLevelType w:val="multilevel"/>
    <w:tmpl w:val="26CE0E88"/>
    <w:styleLink w:val="odrky1"/>
    <w:lvl w:ilvl="0">
      <w:start w:val="1"/>
      <w:numFmt w:val="upperLetter"/>
      <w:lvlText w:val="%1."/>
      <w:lvlJc w:val="left"/>
      <w:pPr>
        <w:tabs>
          <w:tab w:val="num" w:pos="4537"/>
        </w:tabs>
        <w:ind w:left="4537" w:hanging="397"/>
      </w:pPr>
      <w:rPr>
        <w:rFonts w:ascii="Arial Narrow" w:hAnsi="Arial Narrow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361"/>
        </w:tabs>
        <w:ind w:left="1361" w:hanging="794"/>
      </w:pPr>
    </w:lvl>
    <w:lvl w:ilvl="2">
      <w:start w:val="1"/>
      <w:numFmt w:val="decimal"/>
      <w:pStyle w:val="StylNadpis3"/>
      <w:lvlText w:val="%2.%3."/>
      <w:lvlJc w:val="left"/>
      <w:pPr>
        <w:tabs>
          <w:tab w:val="num" w:pos="1334"/>
        </w:tabs>
        <w:ind w:left="1334" w:hanging="794"/>
      </w:pPr>
      <w:rPr>
        <w:rFonts w:ascii="Arial Narrow" w:hAnsi="Arial Narrow" w:hint="default"/>
        <w:b/>
        <w:i w:val="0"/>
        <w:sz w:val="20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1874"/>
        </w:tabs>
        <w:ind w:left="1874" w:hanging="79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6" w15:restartNumberingAfterBreak="0">
    <w:nsid w:val="7AAB4B5D"/>
    <w:multiLevelType w:val="hybridMultilevel"/>
    <w:tmpl w:val="D1B46140"/>
    <w:lvl w:ilvl="0" w:tplc="2A0EC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0B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A5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2A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C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4E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C4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C9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AD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8B"/>
    <w:rsid w:val="00003652"/>
    <w:rsid w:val="000251D3"/>
    <w:rsid w:val="00025F2F"/>
    <w:rsid w:val="00032456"/>
    <w:rsid w:val="00033C34"/>
    <w:rsid w:val="0004717A"/>
    <w:rsid w:val="0005456B"/>
    <w:rsid w:val="00066137"/>
    <w:rsid w:val="00087054"/>
    <w:rsid w:val="000953F6"/>
    <w:rsid w:val="000D5DD6"/>
    <w:rsid w:val="000F315E"/>
    <w:rsid w:val="00112762"/>
    <w:rsid w:val="0012356D"/>
    <w:rsid w:val="00124B3B"/>
    <w:rsid w:val="0019714E"/>
    <w:rsid w:val="001E3C44"/>
    <w:rsid w:val="0020175E"/>
    <w:rsid w:val="002427BC"/>
    <w:rsid w:val="00267EDE"/>
    <w:rsid w:val="002753FE"/>
    <w:rsid w:val="00283643"/>
    <w:rsid w:val="00287E4B"/>
    <w:rsid w:val="002C535D"/>
    <w:rsid w:val="002C7BDC"/>
    <w:rsid w:val="002E03A8"/>
    <w:rsid w:val="002E0BAE"/>
    <w:rsid w:val="002F49C1"/>
    <w:rsid w:val="00312662"/>
    <w:rsid w:val="00354A41"/>
    <w:rsid w:val="00355F45"/>
    <w:rsid w:val="00361439"/>
    <w:rsid w:val="003715B2"/>
    <w:rsid w:val="003A14FA"/>
    <w:rsid w:val="003A175E"/>
    <w:rsid w:val="0040238D"/>
    <w:rsid w:val="004261A1"/>
    <w:rsid w:val="004473B7"/>
    <w:rsid w:val="00454EC0"/>
    <w:rsid w:val="00456378"/>
    <w:rsid w:val="0047796A"/>
    <w:rsid w:val="00490E06"/>
    <w:rsid w:val="004932C2"/>
    <w:rsid w:val="004A6A7D"/>
    <w:rsid w:val="004C6112"/>
    <w:rsid w:val="004D06E4"/>
    <w:rsid w:val="004D12CF"/>
    <w:rsid w:val="004D1676"/>
    <w:rsid w:val="004F267D"/>
    <w:rsid w:val="00504F5D"/>
    <w:rsid w:val="0054166E"/>
    <w:rsid w:val="00552FBE"/>
    <w:rsid w:val="00553F2E"/>
    <w:rsid w:val="005716F1"/>
    <w:rsid w:val="00586082"/>
    <w:rsid w:val="00596698"/>
    <w:rsid w:val="005B4B37"/>
    <w:rsid w:val="005C3EEA"/>
    <w:rsid w:val="006376E1"/>
    <w:rsid w:val="00646BCE"/>
    <w:rsid w:val="006630C3"/>
    <w:rsid w:val="00672F3B"/>
    <w:rsid w:val="006834F7"/>
    <w:rsid w:val="006A06A5"/>
    <w:rsid w:val="006B5304"/>
    <w:rsid w:val="006C07D1"/>
    <w:rsid w:val="006C7FEE"/>
    <w:rsid w:val="006D0026"/>
    <w:rsid w:val="006E05BE"/>
    <w:rsid w:val="0070449B"/>
    <w:rsid w:val="007275E8"/>
    <w:rsid w:val="00754356"/>
    <w:rsid w:val="007802EF"/>
    <w:rsid w:val="00796F8B"/>
    <w:rsid w:val="007A5E40"/>
    <w:rsid w:val="007B3451"/>
    <w:rsid w:val="007C53A8"/>
    <w:rsid w:val="007E0637"/>
    <w:rsid w:val="007E5132"/>
    <w:rsid w:val="00810D9C"/>
    <w:rsid w:val="00842E6A"/>
    <w:rsid w:val="00866A01"/>
    <w:rsid w:val="00882E5C"/>
    <w:rsid w:val="00885306"/>
    <w:rsid w:val="00885453"/>
    <w:rsid w:val="008A67CC"/>
    <w:rsid w:val="008D3230"/>
    <w:rsid w:val="008D78C0"/>
    <w:rsid w:val="008E3FD9"/>
    <w:rsid w:val="008E4940"/>
    <w:rsid w:val="008F01DC"/>
    <w:rsid w:val="0091268D"/>
    <w:rsid w:val="0096320D"/>
    <w:rsid w:val="009B01C3"/>
    <w:rsid w:val="009D1AD0"/>
    <w:rsid w:val="009D2C88"/>
    <w:rsid w:val="00A12C8C"/>
    <w:rsid w:val="00A3452C"/>
    <w:rsid w:val="00A47C57"/>
    <w:rsid w:val="00A54CE9"/>
    <w:rsid w:val="00AA2A2D"/>
    <w:rsid w:val="00AC0C90"/>
    <w:rsid w:val="00AC452F"/>
    <w:rsid w:val="00AF5B21"/>
    <w:rsid w:val="00AF651D"/>
    <w:rsid w:val="00AF6B70"/>
    <w:rsid w:val="00B1301B"/>
    <w:rsid w:val="00BA0F6D"/>
    <w:rsid w:val="00BB19B7"/>
    <w:rsid w:val="00BC18CA"/>
    <w:rsid w:val="00BD76C4"/>
    <w:rsid w:val="00C16A98"/>
    <w:rsid w:val="00C43156"/>
    <w:rsid w:val="00CC5507"/>
    <w:rsid w:val="00D0620C"/>
    <w:rsid w:val="00D41A60"/>
    <w:rsid w:val="00D47C06"/>
    <w:rsid w:val="00D61326"/>
    <w:rsid w:val="00D86C24"/>
    <w:rsid w:val="00DA7792"/>
    <w:rsid w:val="00DA77C3"/>
    <w:rsid w:val="00DD25AE"/>
    <w:rsid w:val="00DE08D2"/>
    <w:rsid w:val="00DF26DD"/>
    <w:rsid w:val="00DF7491"/>
    <w:rsid w:val="00E0249E"/>
    <w:rsid w:val="00E37522"/>
    <w:rsid w:val="00E73B5F"/>
    <w:rsid w:val="00E840FF"/>
    <w:rsid w:val="00EB3654"/>
    <w:rsid w:val="00ED2885"/>
    <w:rsid w:val="00ED470D"/>
    <w:rsid w:val="00EF036B"/>
    <w:rsid w:val="00EF69CA"/>
    <w:rsid w:val="00F01D36"/>
    <w:rsid w:val="00F331AD"/>
    <w:rsid w:val="00F41B5E"/>
    <w:rsid w:val="00F6378E"/>
    <w:rsid w:val="00F73CD2"/>
    <w:rsid w:val="00F87BEC"/>
    <w:rsid w:val="00FB382B"/>
    <w:rsid w:val="00FB57C8"/>
    <w:rsid w:val="00FC2B9F"/>
    <w:rsid w:val="00FD4A49"/>
    <w:rsid w:val="00FD5023"/>
    <w:rsid w:val="00FF5C71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9B4B4"/>
  <w15:chartTrackingRefBased/>
  <w15:docId w15:val="{78E67AD9-8CB1-4799-AA19-E1AF3183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F8B"/>
    <w:pPr>
      <w:spacing w:before="60" w:after="60" w:line="240" w:lineRule="auto"/>
    </w:pPr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6F8B"/>
    <w:pPr>
      <w:keepNext/>
      <w:keepLines/>
      <w:numPr>
        <w:ilvl w:val="1"/>
        <w:numId w:val="1"/>
      </w:numPr>
      <w:tabs>
        <w:tab w:val="left" w:pos="794"/>
      </w:tabs>
      <w:spacing w:before="480" w:after="240"/>
      <w:ind w:left="794"/>
      <w:outlineLvl w:val="1"/>
    </w:pPr>
    <w:rPr>
      <w:b/>
      <w:caps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6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next w:val="Normln"/>
    <w:link w:val="Nadpis4Char"/>
    <w:semiHidden/>
    <w:unhideWhenUsed/>
    <w:qFormat/>
    <w:rsid w:val="00796F8B"/>
    <w:pPr>
      <w:numPr>
        <w:ilvl w:val="3"/>
        <w:numId w:val="1"/>
      </w:numPr>
      <w:tabs>
        <w:tab w:val="left" w:pos="567"/>
        <w:tab w:val="left" w:pos="1134"/>
        <w:tab w:val="right" w:pos="9356"/>
      </w:tabs>
      <w:spacing w:before="240" w:after="60" w:line="240" w:lineRule="auto"/>
      <w:outlineLvl w:val="3"/>
    </w:pPr>
    <w:rPr>
      <w:rFonts w:ascii="Arial Narrow" w:eastAsia="Times New Roman" w:hAnsi="Arial Narrow" w:cs="Times New Roman"/>
      <w:bCs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96F8B"/>
    <w:pPr>
      <w:numPr>
        <w:ilvl w:val="6"/>
        <w:numId w:val="1"/>
      </w:numPr>
      <w:tabs>
        <w:tab w:val="left" w:pos="794"/>
      </w:tabs>
      <w:spacing w:before="240"/>
      <w:jc w:val="both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796F8B"/>
    <w:pPr>
      <w:numPr>
        <w:ilvl w:val="7"/>
        <w:numId w:val="1"/>
      </w:numPr>
      <w:tabs>
        <w:tab w:val="left" w:pos="794"/>
      </w:tabs>
      <w:spacing w:before="240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96F8B"/>
    <w:pPr>
      <w:numPr>
        <w:ilvl w:val="8"/>
        <w:numId w:val="1"/>
      </w:numPr>
      <w:tabs>
        <w:tab w:val="left" w:pos="794"/>
      </w:tabs>
      <w:spacing w:before="24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96F8B"/>
    <w:rPr>
      <w:rFonts w:ascii="Arial Narrow" w:eastAsia="Times New Roman" w:hAnsi="Arial Narrow" w:cs="Times New Roman"/>
      <w:b/>
      <w:caps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96F8B"/>
    <w:rPr>
      <w:rFonts w:ascii="Arial Narrow" w:eastAsia="Times New Roman" w:hAnsi="Arial Narrow" w:cs="Times New Roman"/>
      <w:bCs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96F8B"/>
    <w:rPr>
      <w:rFonts w:ascii="Arial Narrow" w:eastAsia="Times New Roman" w:hAnsi="Arial Narrow" w:cs="Times New Roman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96F8B"/>
    <w:rPr>
      <w:rFonts w:ascii="Arial Narrow" w:eastAsia="Times New Roman" w:hAnsi="Arial Narrow" w:cs="Times New Roman"/>
      <w:i/>
      <w:i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96F8B"/>
    <w:rPr>
      <w:rFonts w:ascii="Arial" w:eastAsia="Times New Roman" w:hAnsi="Arial" w:cs="Arial"/>
      <w:lang w:eastAsia="cs-CZ"/>
    </w:rPr>
  </w:style>
  <w:style w:type="paragraph" w:customStyle="1" w:styleId="StylNadpis3">
    <w:name w:val="Styl Nadpis 3"/>
    <w:aliases w:val="1.1. Nadpis UP + není Tučné"/>
    <w:basedOn w:val="Nadpis3"/>
    <w:rsid w:val="00796F8B"/>
    <w:pPr>
      <w:keepLines w:val="0"/>
      <w:numPr>
        <w:ilvl w:val="2"/>
        <w:numId w:val="1"/>
      </w:numPr>
      <w:tabs>
        <w:tab w:val="clear" w:pos="1334"/>
        <w:tab w:val="num" w:pos="360"/>
        <w:tab w:val="left" w:pos="567"/>
      </w:tabs>
      <w:spacing w:before="360" w:after="120"/>
      <w:ind w:left="0" w:firstLine="0"/>
    </w:pPr>
    <w:rPr>
      <w:rFonts w:ascii="Arial Narrow" w:eastAsia="Times New Roman" w:hAnsi="Arial Narrow" w:cs="Times New Roman"/>
      <w:b/>
      <w:bCs/>
      <w:color w:val="auto"/>
      <w:sz w:val="20"/>
      <w:szCs w:val="20"/>
    </w:rPr>
  </w:style>
  <w:style w:type="character" w:customStyle="1" w:styleId="StylNadpis2Za6bChar">
    <w:name w:val="Styl Nadpis 2 + Za:  6 b. Char"/>
    <w:link w:val="StylNadpis2Za6b"/>
    <w:locked/>
    <w:rsid w:val="00796F8B"/>
    <w:rPr>
      <w:rFonts w:ascii="Arial Narrow" w:hAnsi="Arial Narrow"/>
      <w:b/>
      <w:bCs/>
      <w:caps/>
    </w:rPr>
  </w:style>
  <w:style w:type="paragraph" w:customStyle="1" w:styleId="StylNadpis2Za6b">
    <w:name w:val="Styl Nadpis 2 + Za:  6 b."/>
    <w:basedOn w:val="Nadpis2"/>
    <w:link w:val="StylNadpis2Za6bChar"/>
    <w:rsid w:val="00796F8B"/>
    <w:pPr>
      <w:tabs>
        <w:tab w:val="clear" w:pos="794"/>
        <w:tab w:val="left" w:pos="567"/>
        <w:tab w:val="left" w:pos="1134"/>
      </w:tabs>
      <w:spacing w:after="120"/>
      <w:ind w:left="1361"/>
    </w:pPr>
    <w:rPr>
      <w:rFonts w:eastAsiaTheme="minorHAnsi" w:cstheme="minorBidi"/>
      <w:bCs/>
      <w:szCs w:val="22"/>
      <w:lang w:eastAsia="en-US"/>
    </w:rPr>
  </w:style>
  <w:style w:type="character" w:customStyle="1" w:styleId="Vlevo1cmCharChar">
    <w:name w:val="Vlevo: 1 cm Char Char"/>
    <w:link w:val="Vlevo1cm"/>
    <w:locked/>
    <w:rsid w:val="00796F8B"/>
    <w:rPr>
      <w:rFonts w:ascii="Arial Narrow" w:hAnsi="Arial Narrow"/>
    </w:rPr>
  </w:style>
  <w:style w:type="paragraph" w:customStyle="1" w:styleId="Vlevo1cm">
    <w:name w:val="Vlevo: 1 cm"/>
    <w:basedOn w:val="Normln"/>
    <w:link w:val="Vlevo1cmCharChar"/>
    <w:rsid w:val="00796F8B"/>
    <w:pPr>
      <w:spacing w:before="0" w:after="120"/>
      <w:ind w:left="567"/>
    </w:pPr>
    <w:rPr>
      <w:rFonts w:eastAsiaTheme="minorHAnsi" w:cstheme="minorBidi"/>
      <w:sz w:val="22"/>
      <w:szCs w:val="22"/>
      <w:lang w:eastAsia="en-US"/>
    </w:rPr>
  </w:style>
  <w:style w:type="numbering" w:customStyle="1" w:styleId="odrky1">
    <w:name w:val="odrážky 1"/>
    <w:aliases w:val="25"/>
    <w:rsid w:val="00796F8B"/>
    <w:pPr>
      <w:numPr>
        <w:numId w:val="1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96F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9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96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aliases w:val=" Char Char Char Char, Char Char Char Char Char Char, Char Char Char Char Char Char Char Char Char Char, Char"/>
    <w:basedOn w:val="Normln"/>
    <w:link w:val="ZkladntextChar"/>
    <w:rsid w:val="006D0026"/>
    <w:pPr>
      <w:widowControl w:val="0"/>
      <w:spacing w:before="0" w:after="120"/>
      <w:jc w:val="both"/>
    </w:pPr>
    <w:rPr>
      <w:rFonts w:ascii="Arial" w:hAnsi="Arial"/>
      <w:bCs/>
      <w:sz w:val="24"/>
      <w:szCs w:val="20"/>
      <w:lang w:eastAsia="en-US"/>
    </w:rPr>
  </w:style>
  <w:style w:type="character" w:customStyle="1" w:styleId="ZkladntextChar">
    <w:name w:val="Základní text Char"/>
    <w:aliases w:val=" Char Char Char Char Char, Char Char Char Char Char Char Char, Char Char Char Char Char Char Char Char Char Char Char, Char Char"/>
    <w:basedOn w:val="Standardnpsmoodstavce"/>
    <w:link w:val="Zkladntext"/>
    <w:rsid w:val="006D0026"/>
    <w:rPr>
      <w:rFonts w:ascii="Arial" w:eastAsia="Times New Roman" w:hAnsi="Arial" w:cs="Times New Roman"/>
      <w:bCs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AC0C9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C0C90"/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0C9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C0C90"/>
    <w:rPr>
      <w:rFonts w:ascii="Arial Narrow" w:eastAsia="Times New Roman" w:hAnsi="Arial Narrow" w:cs="Times New Roman"/>
      <w:sz w:val="20"/>
      <w:szCs w:val="24"/>
      <w:lang w:eastAsia="cs-CZ"/>
    </w:rPr>
  </w:style>
  <w:style w:type="paragraph" w:customStyle="1" w:styleId="Default">
    <w:name w:val="Default"/>
    <w:rsid w:val="00DF7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k-aktzur">
    <w:name w:val="blok-akt zur"/>
    <w:basedOn w:val="Normln"/>
    <w:next w:val="Normln"/>
    <w:link w:val="blok-aktzurChar"/>
    <w:qFormat/>
    <w:rsid w:val="00D86C24"/>
    <w:pPr>
      <w:keepNext/>
      <w:spacing w:before="0" w:after="0" w:line="300" w:lineRule="exact"/>
      <w:jc w:val="both"/>
    </w:pPr>
    <w:rPr>
      <w:rFonts w:ascii="Arial" w:hAnsi="Arial" w:cs="Arial"/>
      <w:sz w:val="24"/>
    </w:rPr>
  </w:style>
  <w:style w:type="character" w:customStyle="1" w:styleId="blok-aktzurChar">
    <w:name w:val="blok-akt zur Char"/>
    <w:basedOn w:val="Standardnpsmoodstavce"/>
    <w:link w:val="blok-aktzur"/>
    <w:rsid w:val="00D86C2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XT-odr-">
    <w:name w:val="TXT-odr-"/>
    <w:basedOn w:val="Normln"/>
    <w:link w:val="TXT-odr-Char"/>
    <w:uiPriority w:val="99"/>
    <w:qFormat/>
    <w:rsid w:val="00D86C24"/>
    <w:pPr>
      <w:keepNext/>
      <w:numPr>
        <w:numId w:val="4"/>
      </w:numPr>
      <w:spacing w:before="0" w:after="0" w:line="300" w:lineRule="exact"/>
    </w:pPr>
    <w:rPr>
      <w:rFonts w:ascii="Arial" w:hAnsi="Arial" w:cs="Arial"/>
      <w:sz w:val="24"/>
    </w:rPr>
  </w:style>
  <w:style w:type="character" w:customStyle="1" w:styleId="TXT-odr-Char">
    <w:name w:val="TXT-odr- Char"/>
    <w:basedOn w:val="Standardnpsmoodstavce"/>
    <w:link w:val="TXT-odr-"/>
    <w:uiPriority w:val="99"/>
    <w:rsid w:val="00D86C24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6C24"/>
    <w:pPr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customStyle="1" w:styleId="TXT-blok">
    <w:name w:val="TXT-blok"/>
    <w:basedOn w:val="Normln"/>
    <w:link w:val="TXT-blokChar2"/>
    <w:qFormat/>
    <w:rsid w:val="00F6378E"/>
    <w:pPr>
      <w:keepNext/>
      <w:spacing w:before="0" w:after="0"/>
      <w:jc w:val="both"/>
    </w:pPr>
    <w:rPr>
      <w:rFonts w:ascii="Arial" w:hAnsi="Arial" w:cs="Arial"/>
      <w:sz w:val="24"/>
    </w:rPr>
  </w:style>
  <w:style w:type="character" w:styleId="Hypertextovodkaz">
    <w:name w:val="Hyperlink"/>
    <w:basedOn w:val="Standardnpsmoodstavce"/>
    <w:rsid w:val="00F6378E"/>
    <w:rPr>
      <w:color w:val="0000FF"/>
      <w:u w:val="single"/>
    </w:rPr>
  </w:style>
  <w:style w:type="character" w:customStyle="1" w:styleId="TXT-blokChar2">
    <w:name w:val="TXT-blok Char2"/>
    <w:basedOn w:val="Standardnpsmoodstavce"/>
    <w:link w:val="TXT-blok"/>
    <w:rsid w:val="00F6378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adpis-txt3">
    <w:name w:val="Nadpis-txt3"/>
    <w:basedOn w:val="Normln"/>
    <w:link w:val="Nadpis-txt3Char"/>
    <w:qFormat/>
    <w:rsid w:val="00552FBE"/>
    <w:pPr>
      <w:keepNext/>
      <w:pBdr>
        <w:bottom w:val="single" w:sz="4" w:space="1" w:color="auto"/>
      </w:pBdr>
      <w:adjustRightInd w:val="0"/>
      <w:spacing w:before="360" w:after="120"/>
      <w:ind w:firstLine="709"/>
      <w:jc w:val="both"/>
      <w:textAlignment w:val="baseline"/>
    </w:pPr>
    <w:rPr>
      <w:rFonts w:ascii="Arial" w:hAnsi="Arial" w:cs="Arial"/>
      <w:b/>
      <w:sz w:val="24"/>
      <w:szCs w:val="22"/>
      <w:lang w:eastAsia="en-US"/>
    </w:rPr>
  </w:style>
  <w:style w:type="character" w:customStyle="1" w:styleId="Nadpis-txt3Char">
    <w:name w:val="Nadpis-txt3 Char"/>
    <w:basedOn w:val="Standardnpsmoodstavce"/>
    <w:link w:val="Nadpis-txt3"/>
    <w:rsid w:val="00552FBE"/>
    <w:rPr>
      <w:rFonts w:ascii="Arial" w:eastAsia="Times New Roman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6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4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EF9EA-0499-445C-9900-9D2502D2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1969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Marta</dc:creator>
  <cp:keywords/>
  <dc:description/>
  <cp:lastModifiedBy>Vyhnálková Taťána</cp:lastModifiedBy>
  <cp:revision>9</cp:revision>
  <cp:lastPrinted>2019-01-21T07:16:00Z</cp:lastPrinted>
  <dcterms:created xsi:type="dcterms:W3CDTF">2019-09-04T05:50:00Z</dcterms:created>
  <dcterms:modified xsi:type="dcterms:W3CDTF">2019-09-06T10:34:00Z</dcterms:modified>
</cp:coreProperties>
</file>