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96" w:rsidRPr="00366266" w:rsidRDefault="00940396" w:rsidP="009403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6266">
        <w:rPr>
          <w:rFonts w:ascii="Arial" w:hAnsi="Arial" w:cs="Arial"/>
          <w:b/>
          <w:sz w:val="24"/>
          <w:szCs w:val="24"/>
        </w:rPr>
        <w:t>Dodatek č. 14</w:t>
      </w:r>
    </w:p>
    <w:p w:rsidR="00940396" w:rsidRDefault="00940396" w:rsidP="00940396">
      <w:pPr>
        <w:pStyle w:val="HlavikaZL"/>
        <w:spacing w:after="0"/>
        <w:rPr>
          <w:rFonts w:cs="Arial"/>
        </w:rPr>
      </w:pPr>
      <w:r>
        <w:rPr>
          <w:rFonts w:cs="Arial"/>
        </w:rPr>
        <w:t>k</w:t>
      </w:r>
      <w:r w:rsidRPr="00366266">
        <w:rPr>
          <w:rFonts w:cs="Arial"/>
        </w:rPr>
        <w:t xml:space="preserve">e zřizovací listině č. j. </w:t>
      </w:r>
      <w:r w:rsidRPr="00366266">
        <w:rPr>
          <w:rFonts w:cs="Arial"/>
          <w:noProof/>
        </w:rPr>
        <w:t>4606/2001</w:t>
      </w:r>
      <w:r w:rsidRPr="00366266">
        <w:rPr>
          <w:rFonts w:cs="Arial"/>
        </w:rPr>
        <w:t xml:space="preserve">  ze dne 21. </w:t>
      </w:r>
      <w:r w:rsidRPr="00366266">
        <w:rPr>
          <w:rFonts w:cs="Arial"/>
          <w:noProof/>
        </w:rPr>
        <w:t>12. 2001</w:t>
      </w:r>
      <w:r w:rsidRPr="00366266">
        <w:rPr>
          <w:rFonts w:cs="Arial"/>
        </w:rPr>
        <w:t xml:space="preserve"> ve znění dodatku č. 1 č. j. </w:t>
      </w:r>
      <w:r w:rsidRPr="00366266">
        <w:rPr>
          <w:rFonts w:cs="Arial"/>
          <w:noProof/>
        </w:rPr>
        <w:t>201/2003</w:t>
      </w:r>
      <w:r w:rsidRPr="00366266">
        <w:rPr>
          <w:rFonts w:cs="Arial"/>
        </w:rPr>
        <w:t xml:space="preserve"> ze dne 28. </w:t>
      </w:r>
      <w:r w:rsidRPr="00366266">
        <w:rPr>
          <w:rFonts w:cs="Arial"/>
          <w:noProof/>
        </w:rPr>
        <w:t>11. 2002</w:t>
      </w:r>
      <w:r w:rsidRPr="00366266">
        <w:rPr>
          <w:rFonts w:cs="Arial"/>
        </w:rPr>
        <w:t xml:space="preserve">, dodatku č. 2 č. j. </w:t>
      </w:r>
      <w:r w:rsidRPr="00366266">
        <w:rPr>
          <w:rFonts w:cs="Arial"/>
          <w:noProof/>
        </w:rPr>
        <w:t>7455/2003</w:t>
      </w:r>
      <w:r w:rsidRPr="00366266">
        <w:rPr>
          <w:rFonts w:cs="Arial"/>
        </w:rPr>
        <w:t xml:space="preserve"> ze dne 22. </w:t>
      </w:r>
      <w:r w:rsidRPr="00366266">
        <w:rPr>
          <w:rFonts w:cs="Arial"/>
          <w:noProof/>
        </w:rPr>
        <w:t>5. 2003</w:t>
      </w:r>
      <w:r w:rsidRPr="00366266">
        <w:rPr>
          <w:rFonts w:cs="Arial"/>
        </w:rPr>
        <w:t xml:space="preserve">, dodatku č. 3 č. j. </w:t>
      </w:r>
      <w:r w:rsidRPr="00366266">
        <w:rPr>
          <w:rFonts w:cs="Arial"/>
          <w:noProof/>
        </w:rPr>
        <w:t>12123/2003</w:t>
      </w:r>
      <w:r w:rsidRPr="00366266">
        <w:rPr>
          <w:rFonts w:cs="Arial"/>
        </w:rPr>
        <w:t xml:space="preserve"> ze dne 18. </w:t>
      </w:r>
      <w:r w:rsidRPr="00366266">
        <w:rPr>
          <w:rFonts w:cs="Arial"/>
          <w:noProof/>
        </w:rPr>
        <w:t>9. 2003</w:t>
      </w:r>
      <w:r w:rsidRPr="00366266">
        <w:rPr>
          <w:rFonts w:cs="Arial"/>
        </w:rPr>
        <w:t>, dodatku č. 4 č. j. </w:t>
      </w:r>
      <w:r w:rsidRPr="00366266">
        <w:rPr>
          <w:rFonts w:cs="Arial"/>
          <w:noProof/>
        </w:rPr>
        <w:t>75/2004</w:t>
      </w:r>
      <w:r w:rsidRPr="00366266">
        <w:rPr>
          <w:rFonts w:cs="Arial"/>
        </w:rPr>
        <w:t xml:space="preserve"> ze dne 18. </w:t>
      </w:r>
      <w:r w:rsidRPr="00366266">
        <w:rPr>
          <w:rFonts w:cs="Arial"/>
          <w:noProof/>
        </w:rPr>
        <w:t>12. 2003, dodatku č. 5 č. j. KUOK/23173/05/OŠMT/572</w:t>
      </w:r>
      <w:r w:rsidRPr="00366266">
        <w:rPr>
          <w:rFonts w:cs="Arial"/>
        </w:rPr>
        <w:t xml:space="preserve"> ze dne 24. 6. 2005, dodatku č. 6 </w:t>
      </w:r>
      <w:r w:rsidRPr="00366266">
        <w:rPr>
          <w:rFonts w:cs="Arial"/>
        </w:rPr>
        <w:br/>
        <w:t xml:space="preserve">č. j. KUOK 93927/2009 ze dne 25. 9. 2009, dodatku č. 7 č. j. KUOK 2219/2014 </w:t>
      </w:r>
      <w:r w:rsidRPr="00366266">
        <w:rPr>
          <w:rFonts w:cs="Arial"/>
        </w:rPr>
        <w:br/>
        <w:t>ze dne 19. 12. 2013, dodatku č. 8 č. j. KUOK 87870/2014 ze dne 19. 9. 2014 a dodatku č. 9 č. j. KUOK 121567/2016 ze dne 19. 12. 2016, dodatku č. 10 č. j. KUOK 41397/2017 ze dne 24. 4. 2017, dodatku č. 11 č. j. KUOK 123192/2017 ze dne 18. 12. 2017, dodatku č. 12 č. j. KUOK 45041/2019 ze dne 29. 4. 2019 a dodatku č. 13 č. j. KUOK 67973/2019 ze dne 24. 6. 2019</w:t>
      </w:r>
    </w:p>
    <w:p w:rsidR="00940396" w:rsidRDefault="00940396" w:rsidP="00940396">
      <w:pPr>
        <w:pStyle w:val="HlavikaZL"/>
        <w:spacing w:after="0"/>
        <w:rPr>
          <w:rFonts w:cs="Arial"/>
        </w:rPr>
      </w:pPr>
    </w:p>
    <w:p w:rsidR="00940396" w:rsidRDefault="00940396" w:rsidP="00940396">
      <w:pPr>
        <w:pStyle w:val="HlavikaZL"/>
        <w:spacing w:after="0"/>
        <w:rPr>
          <w:rFonts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940396" w:rsidRPr="003A58FE" w:rsidTr="00BE127F">
        <w:tc>
          <w:tcPr>
            <w:tcW w:w="9144" w:type="dxa"/>
            <w:shd w:val="clear" w:color="auto" w:fill="auto"/>
          </w:tcPr>
          <w:p w:rsidR="00940396" w:rsidRPr="003A58FE" w:rsidRDefault="00940396" w:rsidP="00BE127F">
            <w:pPr>
              <w:jc w:val="both"/>
              <w:rPr>
                <w:rFonts w:ascii="Arial" w:hAnsi="Arial" w:cs="Arial"/>
              </w:rPr>
            </w:pPr>
            <w:r w:rsidRPr="00366266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940396" w:rsidRPr="00366266" w:rsidRDefault="00940396" w:rsidP="00940396">
      <w:pPr>
        <w:pStyle w:val="HlavikaZL"/>
        <w:spacing w:after="0"/>
        <w:jc w:val="left"/>
        <w:rPr>
          <w:rFonts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6"/>
        <w:gridCol w:w="6298"/>
      </w:tblGrid>
      <w:tr w:rsidR="00940396" w:rsidTr="00BE127F">
        <w:tc>
          <w:tcPr>
            <w:tcW w:w="2880" w:type="dxa"/>
          </w:tcPr>
          <w:p w:rsidR="00940396" w:rsidRDefault="00940396" w:rsidP="00BE127F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940396" w:rsidRPr="004C7A20" w:rsidRDefault="00940396" w:rsidP="00BE127F">
            <w:pPr>
              <w:pStyle w:val="Nzevkoly-tab"/>
            </w:pPr>
            <w:r w:rsidRPr="00DD197F">
              <w:rPr>
                <w:noProof/>
              </w:rPr>
              <w:t>Střední pr</w:t>
            </w:r>
            <w:r>
              <w:rPr>
                <w:noProof/>
              </w:rPr>
              <w:t>ůmyslová škola elektrotechnická a Obchodní akademie Mohelnice</w:t>
            </w:r>
          </w:p>
        </w:tc>
      </w:tr>
      <w:tr w:rsidR="00940396" w:rsidTr="00BE127F">
        <w:tc>
          <w:tcPr>
            <w:tcW w:w="2880" w:type="dxa"/>
          </w:tcPr>
          <w:p w:rsidR="00940396" w:rsidRDefault="00940396" w:rsidP="00BE127F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940396" w:rsidRPr="004C7A20" w:rsidRDefault="00940396" w:rsidP="00BE127F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Gen</w:t>
            </w:r>
            <w:r>
              <w:rPr>
                <w:noProof/>
              </w:rPr>
              <w:t xml:space="preserve">. </w:t>
            </w:r>
            <w:r w:rsidRPr="00DD197F">
              <w:rPr>
                <w:noProof/>
              </w:rPr>
              <w:t>Svobody 2</w:t>
            </w:r>
          </w:p>
        </w:tc>
      </w:tr>
      <w:tr w:rsidR="00940396" w:rsidTr="00BE127F">
        <w:tc>
          <w:tcPr>
            <w:tcW w:w="2880" w:type="dxa"/>
          </w:tcPr>
          <w:p w:rsidR="00940396" w:rsidRDefault="00940396" w:rsidP="00BE127F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940396" w:rsidRDefault="00940396" w:rsidP="00BE127F">
            <w:pPr>
              <w:pStyle w:val="Nzevkoly-tab"/>
            </w:pPr>
            <w:r w:rsidRPr="00DD197F">
              <w:rPr>
                <w:noProof/>
              </w:rPr>
              <w:t>00843105</w:t>
            </w:r>
          </w:p>
        </w:tc>
      </w:tr>
    </w:tbl>
    <w:p w:rsidR="00940396" w:rsidRDefault="00940396" w:rsidP="00940396">
      <w:pPr>
        <w:pStyle w:val="Bnstylodsazennahoe"/>
      </w:pPr>
    </w:p>
    <w:p w:rsidR="00940396" w:rsidRDefault="00940396" w:rsidP="00940396">
      <w:pPr>
        <w:pStyle w:val="Bnstylodsazennahoe"/>
        <w:spacing w:before="0"/>
      </w:pPr>
      <w:r w:rsidRPr="003A58FE">
        <w:t>v tomto znění:</w:t>
      </w:r>
    </w:p>
    <w:p w:rsidR="00940396" w:rsidRDefault="00940396" w:rsidP="00940396"/>
    <w:p w:rsidR="00940396" w:rsidRPr="004F0F9B" w:rsidRDefault="00940396" w:rsidP="00940396">
      <w:pPr>
        <w:jc w:val="both"/>
        <w:rPr>
          <w:rFonts w:ascii="Arial" w:hAnsi="Arial" w:cs="Arial"/>
          <w:b/>
          <w:sz w:val="24"/>
        </w:rPr>
      </w:pPr>
      <w:r w:rsidRPr="004F0F9B">
        <w:rPr>
          <w:rFonts w:ascii="Arial" w:hAnsi="Arial" w:cs="Arial"/>
          <w:sz w:val="24"/>
          <w:highlight w:val="lightGray"/>
        </w:rPr>
        <w:t xml:space="preserve">Stávající článek VI. zřizovací listiny, ve znění pozdějších dodatků, se ruší a </w:t>
      </w:r>
      <w:r w:rsidRPr="004F0F9B">
        <w:rPr>
          <w:rFonts w:ascii="Arial" w:hAnsi="Arial" w:cs="Arial"/>
          <w:b/>
          <w:sz w:val="24"/>
          <w:highlight w:val="lightGray"/>
        </w:rPr>
        <w:t>nahrazuje se novým článkem VI. tohoto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97"/>
        <w:gridCol w:w="247"/>
      </w:tblGrid>
      <w:tr w:rsidR="00940396" w:rsidRPr="001C1CDD" w:rsidTr="00BE127F">
        <w:tc>
          <w:tcPr>
            <w:tcW w:w="9144" w:type="dxa"/>
            <w:gridSpan w:val="2"/>
            <w:shd w:val="clear" w:color="auto" w:fill="auto"/>
          </w:tcPr>
          <w:p w:rsidR="00940396" w:rsidRPr="001C1CDD" w:rsidRDefault="00940396" w:rsidP="00BE127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C1CDD">
              <w:rPr>
                <w:rFonts w:ascii="Arial" w:hAnsi="Arial" w:cs="Arial"/>
                <w:b/>
              </w:rPr>
              <w:t>VI.</w:t>
            </w:r>
          </w:p>
        </w:tc>
      </w:tr>
      <w:tr w:rsidR="00940396" w:rsidRPr="001C1CDD" w:rsidTr="00BE127F">
        <w:tc>
          <w:tcPr>
            <w:tcW w:w="9144" w:type="dxa"/>
            <w:gridSpan w:val="2"/>
            <w:shd w:val="clear" w:color="auto" w:fill="auto"/>
          </w:tcPr>
          <w:p w:rsidR="00940396" w:rsidRPr="001C1CDD" w:rsidRDefault="00940396" w:rsidP="00BE127F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1C1CDD">
              <w:rPr>
                <w:b/>
              </w:rPr>
              <w:t>Okruhy doplňkové činnosti</w:t>
            </w:r>
          </w:p>
        </w:tc>
      </w:tr>
      <w:tr w:rsidR="00940396" w:rsidRPr="001C1CDD" w:rsidTr="00BE127F">
        <w:trPr>
          <w:gridAfter w:val="1"/>
          <w:wAfter w:w="247" w:type="dxa"/>
        </w:trPr>
        <w:tc>
          <w:tcPr>
            <w:tcW w:w="8897" w:type="dxa"/>
            <w:shd w:val="clear" w:color="auto" w:fill="auto"/>
          </w:tcPr>
          <w:p w:rsidR="00940396" w:rsidRPr="001C1CDD" w:rsidRDefault="00940396" w:rsidP="00BE127F">
            <w:pPr>
              <w:spacing w:after="120"/>
              <w:jc w:val="both"/>
              <w:rPr>
                <w:rFonts w:ascii="Arial" w:hAnsi="Arial" w:cs="Arial"/>
              </w:rPr>
            </w:pPr>
            <w:r w:rsidRPr="001C1CDD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940396" w:rsidRPr="003C39D8" w:rsidTr="00BE127F">
        <w:trPr>
          <w:gridAfter w:val="1"/>
          <w:wAfter w:w="247" w:type="dxa"/>
        </w:trPr>
        <w:tc>
          <w:tcPr>
            <w:tcW w:w="8897" w:type="dxa"/>
            <w:shd w:val="clear" w:color="auto" w:fill="auto"/>
          </w:tcPr>
          <w:p w:rsidR="00940396" w:rsidRDefault="00940396" w:rsidP="00BE127F">
            <w:pPr>
              <w:pStyle w:val="Odrky"/>
              <w:jc w:val="both"/>
              <w:rPr>
                <w:rFonts w:cs="Arial"/>
              </w:rPr>
            </w:pPr>
            <w:r w:rsidRPr="001C1CDD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940396" w:rsidRPr="00D3110C" w:rsidRDefault="00940396" w:rsidP="00BE127F">
            <w:pPr>
              <w:pStyle w:val="Odrky"/>
              <w:numPr>
                <w:ilvl w:val="0"/>
                <w:numId w:val="0"/>
              </w:numPr>
              <w:ind w:left="680"/>
              <w:jc w:val="both"/>
              <w:rPr>
                <w:rFonts w:cs="Arial"/>
                <w:b/>
              </w:rPr>
            </w:pPr>
            <w:r w:rsidRPr="004F0F9B">
              <w:rPr>
                <w:rFonts w:cs="Arial"/>
                <w:b/>
                <w:highlight w:val="lightGray"/>
              </w:rPr>
              <w:t>Hostinská činnost</w:t>
            </w:r>
          </w:p>
          <w:p w:rsidR="00940396" w:rsidRPr="00D3110C" w:rsidRDefault="00940396" w:rsidP="00BE127F">
            <w:pPr>
              <w:pStyle w:val="Odrky"/>
              <w:numPr>
                <w:ilvl w:val="0"/>
                <w:numId w:val="0"/>
              </w:numPr>
              <w:ind w:left="680"/>
              <w:jc w:val="both"/>
              <w:rPr>
                <w:rFonts w:cs="Arial"/>
              </w:rPr>
            </w:pPr>
            <w:r w:rsidRPr="00D3110C">
              <w:rPr>
                <w:rFonts w:cs="Arial"/>
              </w:rPr>
              <w:t>Poskytování služeb v oblasti bezpečnosti a ochrany zdraví při práci</w:t>
            </w:r>
          </w:p>
          <w:p w:rsidR="00940396" w:rsidRPr="00D3110C" w:rsidRDefault="00940396" w:rsidP="00BE127F">
            <w:pPr>
              <w:pStyle w:val="Odrky"/>
              <w:numPr>
                <w:ilvl w:val="0"/>
                <w:numId w:val="0"/>
              </w:numPr>
              <w:ind w:left="680"/>
              <w:jc w:val="both"/>
              <w:rPr>
                <w:rFonts w:cs="Arial"/>
              </w:rPr>
            </w:pPr>
            <w:r w:rsidRPr="00D3110C">
              <w:rPr>
                <w:rFonts w:cs="Arial"/>
              </w:rPr>
              <w:t>Výroba, obchod a slu</w:t>
            </w:r>
            <w:bookmarkStart w:id="0" w:name="_GoBack"/>
            <w:bookmarkEnd w:id="0"/>
            <w:r w:rsidRPr="00D3110C">
              <w:rPr>
                <w:rFonts w:cs="Arial"/>
              </w:rPr>
              <w:t xml:space="preserve">žby neuvedené v přílohách 1-3 </w:t>
            </w:r>
            <w:r>
              <w:rPr>
                <w:rFonts w:cs="Arial"/>
              </w:rPr>
              <w:t>živnostenského zákona</w:t>
            </w:r>
          </w:p>
          <w:p w:rsidR="00940396" w:rsidRDefault="00940396" w:rsidP="00BE127F">
            <w:pPr>
              <w:pStyle w:val="Odrky"/>
              <w:spacing w:before="120"/>
              <w:jc w:val="both"/>
              <w:rPr>
                <w:rFonts w:cs="Arial"/>
              </w:rPr>
            </w:pPr>
            <w:r w:rsidRPr="001C1CDD">
              <w:rPr>
                <w:rFonts w:cs="Arial"/>
              </w:rPr>
              <w:t>mimoškolní výchova a vzdělávání, pořádání kurzů, školení včetně lektorské činnosti</w:t>
            </w:r>
          </w:p>
          <w:p w:rsidR="00940396" w:rsidRPr="003C39D8" w:rsidRDefault="00940396" w:rsidP="00BE127F">
            <w:pPr>
              <w:pStyle w:val="Odrky"/>
              <w:jc w:val="both"/>
              <w:rPr>
                <w:rFonts w:cs="Arial"/>
              </w:rPr>
            </w:pPr>
            <w:r w:rsidRPr="003C39D8">
              <w:rPr>
                <w:rFonts w:cs="Arial"/>
              </w:rPr>
              <w:t>ubytovací služby</w:t>
            </w:r>
          </w:p>
          <w:p w:rsidR="00940396" w:rsidRPr="003C39D8" w:rsidRDefault="00940396" w:rsidP="00BE127F">
            <w:pPr>
              <w:pStyle w:val="Odrky"/>
              <w:jc w:val="both"/>
              <w:rPr>
                <w:rFonts w:cs="Arial"/>
              </w:rPr>
            </w:pPr>
            <w:r w:rsidRPr="003C39D8">
              <w:rPr>
                <w:rFonts w:cs="Arial"/>
              </w:rPr>
              <w:t>realitní činnost, správa a údržba nemovitostí</w:t>
            </w:r>
          </w:p>
          <w:p w:rsidR="00940396" w:rsidRPr="003C39D8" w:rsidRDefault="00940396" w:rsidP="00BE127F">
            <w:pPr>
              <w:pStyle w:val="Odrky"/>
              <w:jc w:val="both"/>
              <w:rPr>
                <w:rFonts w:cs="Arial"/>
                <w:b/>
              </w:rPr>
            </w:pPr>
            <w:r w:rsidRPr="003C39D8">
              <w:rPr>
                <w:rFonts w:cs="Arial"/>
              </w:rPr>
              <w:lastRenderedPageBreak/>
              <w:t>poskytování software, poradenství v oblasti informačních technologií, zpracování dat, hostingové a související činnosti a webové portály</w:t>
            </w:r>
          </w:p>
        </w:tc>
      </w:tr>
    </w:tbl>
    <w:p w:rsidR="00940396" w:rsidRPr="002F2DD3" w:rsidRDefault="00940396" w:rsidP="00940396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>V ostatních částech zůstává zřizovací listina beze změny.</w:t>
      </w:r>
    </w:p>
    <w:p w:rsidR="00940396" w:rsidRPr="002F2DD3" w:rsidRDefault="00940396" w:rsidP="00940396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40396" w:rsidRPr="002F2DD3" w:rsidRDefault="00940396" w:rsidP="00940396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č. 14 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nabývá platnosti dnem jeho schválení Zastupitelstvem Olomouckého kraje s účinností od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2019.</w:t>
      </w:r>
    </w:p>
    <w:p w:rsidR="00940396" w:rsidRDefault="00940396" w:rsidP="00940396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V Olomouci dne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9</w:t>
      </w:r>
      <w:r w:rsidRPr="002F2DD3">
        <w:rPr>
          <w:rFonts w:ascii="Arial" w:eastAsia="Times New Roman" w:hAnsi="Arial" w:cs="Times New Roman"/>
          <w:sz w:val="24"/>
          <w:szCs w:val="24"/>
          <w:lang w:eastAsia="cs-CZ"/>
        </w:rPr>
        <w:t>. 2019</w:t>
      </w:r>
    </w:p>
    <w:p w:rsidR="00940396" w:rsidRDefault="00940396" w:rsidP="00940396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40396" w:rsidRPr="002F2DD3" w:rsidRDefault="00940396" w:rsidP="00940396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940396" w:rsidRPr="002F2DD3" w:rsidRDefault="00940396" w:rsidP="00940396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 Ladislav Okleštěk</w:t>
      </w:r>
    </w:p>
    <w:p w:rsidR="00940396" w:rsidRDefault="00940396" w:rsidP="00940396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2DD3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F2D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hejtman Olomouckého kraje</w:t>
      </w:r>
    </w:p>
    <w:p w:rsidR="00940396" w:rsidRDefault="00940396" w:rsidP="00940396"/>
    <w:p w:rsidR="003F5C83" w:rsidRDefault="003F5C83"/>
    <w:sectPr w:rsidR="003F5C83" w:rsidSect="00D31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DB" w:rsidRDefault="009226DB" w:rsidP="00940396">
      <w:pPr>
        <w:spacing w:after="0" w:line="240" w:lineRule="auto"/>
      </w:pPr>
      <w:r>
        <w:separator/>
      </w:r>
    </w:p>
  </w:endnote>
  <w:endnote w:type="continuationSeparator" w:id="0">
    <w:p w:rsidR="009226DB" w:rsidRDefault="009226DB" w:rsidP="0094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0C" w:rsidRDefault="009226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0C" w:rsidRDefault="00940396" w:rsidP="00D3110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 w:rsidRPr="00D73CDA">
      <w:rPr>
        <w:rFonts w:ascii="Arial" w:eastAsia="Times New Roman" w:hAnsi="Arial" w:cs="Arial"/>
        <w:i/>
        <w:sz w:val="20"/>
        <w:szCs w:val="20"/>
        <w:lang w:eastAsia="cs-CZ"/>
      </w:rPr>
      <w:t>Zastupitelstvo Olomouckého kraje 23. 9. 2019</w:t>
    </w:r>
    <w:r w:rsidR="00D73CDA" w:rsidRPr="00D73CDA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D73CDA" w:rsidRPr="00D73CDA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D73CDA" w:rsidRPr="00D73CD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D73CDA" w:rsidRPr="00D73CD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="00D73CDA" w:rsidRPr="00D73CD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4F0F9B">
      <w:rPr>
        <w:rFonts w:ascii="Arial" w:eastAsia="Times New Roman" w:hAnsi="Arial" w:cs="Arial"/>
        <w:i/>
        <w:noProof/>
        <w:sz w:val="20"/>
        <w:szCs w:val="20"/>
        <w:lang w:eastAsia="cs-CZ"/>
      </w:rPr>
      <w:t>30</w:t>
    </w:r>
    <w:r w:rsidR="00D73CDA" w:rsidRPr="00D73CD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D73CDA" w:rsidRPr="00D73CDA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D73CDA" w:rsidRPr="00D73CDA">
      <w:rPr>
        <w:rStyle w:val="slostrnky"/>
        <w:rFonts w:ascii="Arial" w:hAnsi="Arial" w:cs="Arial"/>
        <w:i/>
        <w:sz w:val="20"/>
        <w:szCs w:val="20"/>
      </w:rPr>
      <w:t>30</w:t>
    </w:r>
    <w:r w:rsidR="00D73CDA" w:rsidRPr="00D73CDA">
      <w:rPr>
        <w:rFonts w:ascii="Arial" w:eastAsia="Times New Roman" w:hAnsi="Arial" w:cs="Arial"/>
        <w:i/>
        <w:sz w:val="20"/>
        <w:szCs w:val="20"/>
        <w:lang w:eastAsia="cs-CZ"/>
      </w:rPr>
      <w:t>)</w:t>
    </w:r>
    <w:r w:rsidR="00D73CDA" w:rsidRPr="002F2DD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</w:p>
  <w:p w:rsidR="00D3110C" w:rsidRPr="002F2DD3" w:rsidRDefault="00940396" w:rsidP="00D3110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18</w:t>
    </w:r>
    <w:r w:rsidR="00D73CDA">
      <w:rPr>
        <w:rFonts w:ascii="Arial" w:hAnsi="Arial" w:cs="Arial"/>
        <w:i/>
        <w:sz w:val="20"/>
        <w:szCs w:val="20"/>
      </w:rPr>
      <w:t xml:space="preserve">. </w:t>
    </w:r>
    <w:r w:rsidR="00D73CDA" w:rsidRPr="002F2DD3">
      <w:rPr>
        <w:rFonts w:ascii="Arial" w:eastAsia="Times New Roman" w:hAnsi="Arial" w:cs="Arial"/>
        <w:i/>
        <w:sz w:val="20"/>
        <w:szCs w:val="20"/>
        <w:lang w:eastAsia="cs-CZ"/>
      </w:rPr>
      <w:t>- Dodatky zřizovacích listin školských příspěvkových organizací</w:t>
    </w:r>
  </w:p>
  <w:p w:rsidR="00D3110C" w:rsidRDefault="00D73CDA">
    <w:pPr>
      <w:pStyle w:val="Zpat"/>
    </w:pPr>
    <w:r w:rsidRPr="00D3110C">
      <w:rPr>
        <w:rFonts w:ascii="Arial" w:eastAsia="Times New Roman" w:hAnsi="Arial" w:cs="Arial"/>
        <w:i/>
        <w:sz w:val="20"/>
        <w:szCs w:val="20"/>
        <w:lang w:eastAsia="cs-CZ"/>
      </w:rPr>
      <w:t>Příloha č. 9 – Dodatek č. 14 ke zřizovací listině Střední průmyslové školy elekt</w:t>
    </w:r>
    <w:r>
      <w:rPr>
        <w:rFonts w:ascii="Arial" w:eastAsia="Times New Roman" w:hAnsi="Arial" w:cs="Arial"/>
        <w:i/>
        <w:sz w:val="20"/>
        <w:szCs w:val="20"/>
        <w:lang w:eastAsia="cs-CZ"/>
      </w:rPr>
      <w:t>rotechnické a Obchodní akademie</w:t>
    </w:r>
    <w:r w:rsidRPr="00D3110C">
      <w:rPr>
        <w:rFonts w:ascii="Arial" w:eastAsia="Times New Roman" w:hAnsi="Arial" w:cs="Arial"/>
        <w:i/>
        <w:sz w:val="20"/>
        <w:szCs w:val="20"/>
        <w:lang w:eastAsia="cs-CZ"/>
      </w:rPr>
      <w:t xml:space="preserve"> Mohelnice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0C" w:rsidRDefault="00922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DB" w:rsidRDefault="009226DB" w:rsidP="00940396">
      <w:pPr>
        <w:spacing w:after="0" w:line="240" w:lineRule="auto"/>
      </w:pPr>
      <w:r>
        <w:separator/>
      </w:r>
    </w:p>
  </w:footnote>
  <w:footnote w:type="continuationSeparator" w:id="0">
    <w:p w:rsidR="009226DB" w:rsidRDefault="009226DB" w:rsidP="0094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0C" w:rsidRDefault="009226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66" w:rsidRPr="00366266" w:rsidRDefault="00D73CDA" w:rsidP="00E9775B">
    <w:pPr>
      <w:pStyle w:val="Zhlav"/>
      <w:jc w:val="center"/>
      <w:rPr>
        <w:rFonts w:ascii="Arial" w:hAnsi="Arial" w:cs="Arial"/>
        <w:i/>
        <w:sz w:val="24"/>
      </w:rPr>
    </w:pPr>
    <w:r w:rsidRPr="00366266">
      <w:rPr>
        <w:rFonts w:ascii="Arial" w:hAnsi="Arial" w:cs="Arial"/>
        <w:i/>
        <w:sz w:val="24"/>
      </w:rPr>
      <w:t>Příloha č. 9 – Dodatek č. 14 ke zřizovací listině Střední průmyslové školy elektrotechnické a Obchodní akademie Mohelnice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0C" w:rsidRDefault="009226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96"/>
    <w:rsid w:val="003F5C83"/>
    <w:rsid w:val="004F0F9B"/>
    <w:rsid w:val="009226DB"/>
    <w:rsid w:val="00940396"/>
    <w:rsid w:val="00D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A337-1941-4FCE-B938-EE294579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396"/>
  </w:style>
  <w:style w:type="paragraph" w:styleId="Zpat">
    <w:name w:val="footer"/>
    <w:basedOn w:val="Normln"/>
    <w:link w:val="ZpatChar"/>
    <w:uiPriority w:val="99"/>
    <w:unhideWhenUsed/>
    <w:rsid w:val="0094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396"/>
  </w:style>
  <w:style w:type="paragraph" w:customStyle="1" w:styleId="HlavikaZL">
    <w:name w:val="Hlavička ZL"/>
    <w:basedOn w:val="Normln"/>
    <w:rsid w:val="00940396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940396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94039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4039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40396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4039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940396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94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Vyhnálková Taťána</cp:lastModifiedBy>
  <cp:revision>3</cp:revision>
  <dcterms:created xsi:type="dcterms:W3CDTF">2019-09-02T14:31:00Z</dcterms:created>
  <dcterms:modified xsi:type="dcterms:W3CDTF">2019-09-06T05:56:00Z</dcterms:modified>
</cp:coreProperties>
</file>