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1DB" w:rsidRPr="00D171DB" w:rsidRDefault="00D171DB" w:rsidP="00D171DB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/>
          <w:bCs/>
        </w:rPr>
      </w:pPr>
      <w:r w:rsidRPr="00D171DB">
        <w:rPr>
          <w:rFonts w:ascii="Arial" w:hAnsi="Arial" w:cs="Arial"/>
          <w:b/>
          <w:bCs/>
        </w:rPr>
        <w:t>Důvodová zpráva</w:t>
      </w:r>
    </w:p>
    <w:p w:rsidR="00D171DB" w:rsidRPr="00AD5369" w:rsidRDefault="00D171DB" w:rsidP="00D171DB">
      <w:pPr>
        <w:pStyle w:val="Zkladntextodsazen"/>
        <w:ind w:left="0"/>
        <w:jc w:val="both"/>
        <w:rPr>
          <w:sz w:val="6"/>
          <w:szCs w:val="6"/>
        </w:rPr>
      </w:pPr>
    </w:p>
    <w:p w:rsidR="00D171DB" w:rsidRDefault="00D171DB" w:rsidP="00D171DB">
      <w:pPr>
        <w:pStyle w:val="Zkladntextodsazendek"/>
        <w:spacing w:after="0"/>
        <w:ind w:left="0"/>
      </w:pPr>
      <w:r>
        <w:t xml:space="preserve">Zastupitelstvo Olomouckého kraje svým usnesením </w:t>
      </w:r>
      <w:r w:rsidRPr="0053593C">
        <w:t>UZ/</w:t>
      </w:r>
      <w:r>
        <w:t>4</w:t>
      </w:r>
      <w:r w:rsidRPr="0053593C">
        <w:t>/</w:t>
      </w:r>
      <w:r>
        <w:t>62</w:t>
      </w:r>
      <w:r w:rsidRPr="0053593C">
        <w:t>/201</w:t>
      </w:r>
      <w:r>
        <w:t>7</w:t>
      </w:r>
      <w:r w:rsidRPr="0053593C">
        <w:t xml:space="preserve"> ze dne 2</w:t>
      </w:r>
      <w:r>
        <w:t>4</w:t>
      </w:r>
      <w:r w:rsidRPr="0053593C">
        <w:t>.</w:t>
      </w:r>
      <w:r>
        <w:t xml:space="preserve"> 4</w:t>
      </w:r>
      <w:r w:rsidRPr="0053593C">
        <w:t>.</w:t>
      </w:r>
      <w:r>
        <w:t xml:space="preserve"> </w:t>
      </w:r>
      <w:r w:rsidRPr="0053593C">
        <w:t>201</w:t>
      </w:r>
      <w:r>
        <w:t>7 schválilo smlouvu o revolvingovém úvěru s Komerční bankou, a.s. ve výši 600 mil. Kč Zároveň zmocnilo Radu Olomouckého kraje ke schvalování dílčích čerpání a splácení revolvingového úvěru pro předfinancování</w:t>
      </w:r>
      <w:r w:rsidRPr="003A35DC">
        <w:t xml:space="preserve"> investičních projektů Olomouckého kraje podporovaných</w:t>
      </w:r>
      <w:r>
        <w:t xml:space="preserve"> </w:t>
      </w:r>
      <w:r w:rsidRPr="003A35DC">
        <w:t>z EU fondů.</w:t>
      </w:r>
    </w:p>
    <w:p w:rsidR="00CA02E2" w:rsidRDefault="00CA02E2" w:rsidP="00D171DB">
      <w:pPr>
        <w:pStyle w:val="Zkladntextodsazendek"/>
        <w:spacing w:after="0"/>
        <w:ind w:left="0"/>
      </w:pPr>
    </w:p>
    <w:p w:rsidR="003079EE" w:rsidRDefault="003079EE" w:rsidP="003079EE">
      <w:pPr>
        <w:pStyle w:val="Zkladntextodsazendek"/>
        <w:ind w:left="0"/>
      </w:pPr>
      <w:r>
        <w:t xml:space="preserve">Olomoucký kraj obdržel dotace na předfinancované projekty a byly provedeny následující splátky revolvingového úvěru: </w:t>
      </w:r>
    </w:p>
    <w:p w:rsidR="003079EE" w:rsidRDefault="003079EE" w:rsidP="003079EE">
      <w:pPr>
        <w:pStyle w:val="Zkladntextodsazendek"/>
        <w:ind w:left="0"/>
      </w:pPr>
    </w:p>
    <w:p w:rsidR="00CA02E2" w:rsidRPr="003079EE" w:rsidRDefault="003079EE" w:rsidP="003079EE">
      <w:pPr>
        <w:pStyle w:val="Zkladntextodsazendek"/>
        <w:numPr>
          <w:ilvl w:val="0"/>
          <w:numId w:val="7"/>
        </w:numPr>
        <w:spacing w:after="0"/>
        <w:rPr>
          <w:u w:val="single"/>
        </w:rPr>
      </w:pPr>
      <w:r w:rsidRPr="003079EE">
        <w:rPr>
          <w:u w:val="single"/>
        </w:rPr>
        <w:t>19. splátka</w:t>
      </w:r>
    </w:p>
    <w:p w:rsidR="003079EE" w:rsidRDefault="003079EE" w:rsidP="003079EE">
      <w:pPr>
        <w:pStyle w:val="Zkladntextodsazendek"/>
        <w:spacing w:after="0"/>
        <w:ind w:left="720"/>
      </w:pPr>
    </w:p>
    <w:p w:rsidR="00FD4DB9" w:rsidRPr="00CA02E2" w:rsidRDefault="00ED3CF8" w:rsidP="00ED3CF8">
      <w:pPr>
        <w:pStyle w:val="Zkladntextodsazendek"/>
        <w:numPr>
          <w:ilvl w:val="0"/>
          <w:numId w:val="5"/>
        </w:numPr>
        <w:spacing w:after="0"/>
      </w:pPr>
      <w:r w:rsidRPr="00ED3CF8">
        <w:rPr>
          <w:b/>
        </w:rPr>
        <w:t>Výstavba odborných učeben - laboratoře pro výuku v oboru 28-44-M/01 aplikovaná chemie a bezbariérové úpravy (Střední škola logistiky a chemie, Olomouc, U hradiska 29)</w:t>
      </w:r>
      <w:r w:rsidR="00F012F9" w:rsidRPr="00CA02E2">
        <w:rPr>
          <w:b/>
        </w:rPr>
        <w:t xml:space="preserve"> </w:t>
      </w:r>
      <w:r w:rsidR="00FD4DB9" w:rsidRPr="00CA02E2">
        <w:t xml:space="preserve">ve výši </w:t>
      </w:r>
      <w:r>
        <w:t>8 811 260,84</w:t>
      </w:r>
      <w:r w:rsidR="00F012F9" w:rsidRPr="00CA02E2">
        <w:t xml:space="preserve"> Kč. Na splátku revolvingového úvěru připadá částka ve výši </w:t>
      </w:r>
      <w:r>
        <w:t>4 229 684,08</w:t>
      </w:r>
      <w:r w:rsidR="00F012F9" w:rsidRPr="00CA02E2">
        <w:t xml:space="preserve"> Kč, zbylá část ve výši </w:t>
      </w:r>
      <w:r>
        <w:t>4 581 576,76</w:t>
      </w:r>
      <w:r w:rsidR="00F012F9" w:rsidRPr="00CA02E2">
        <w:t xml:space="preserve"> Kč b</w:t>
      </w:r>
      <w:r w:rsidR="00DD0538">
        <w:t>yla</w:t>
      </w:r>
      <w:r w:rsidR="00F012F9" w:rsidRPr="00CA02E2">
        <w:t xml:space="preserve"> zapojena do rezervy Olomouckého kraje na investice.</w:t>
      </w:r>
    </w:p>
    <w:p w:rsidR="00237962" w:rsidRPr="00CA02E2" w:rsidRDefault="00237962" w:rsidP="00237962">
      <w:pPr>
        <w:pStyle w:val="Zkladntextodsazendek"/>
        <w:spacing w:after="0"/>
      </w:pPr>
    </w:p>
    <w:p w:rsidR="00FD4DB9" w:rsidRDefault="00ED3CF8" w:rsidP="00ED3CF8">
      <w:pPr>
        <w:pStyle w:val="Zkladntextodsazendek"/>
        <w:numPr>
          <w:ilvl w:val="0"/>
          <w:numId w:val="5"/>
        </w:numPr>
        <w:spacing w:after="0"/>
      </w:pPr>
      <w:r w:rsidRPr="00ED3CF8">
        <w:rPr>
          <w:b/>
        </w:rPr>
        <w:t>Muzeum Komenského v Přerově - rekonstrukce budovy</w:t>
      </w:r>
      <w:r w:rsidR="00EB4FF0" w:rsidRPr="00CA02E2">
        <w:rPr>
          <w:b/>
        </w:rPr>
        <w:t xml:space="preserve"> </w:t>
      </w:r>
      <w:r w:rsidR="00F012F9" w:rsidRPr="00CA02E2">
        <w:t xml:space="preserve">ve výši </w:t>
      </w:r>
      <w:r w:rsidR="00983BFB">
        <w:t>16 014 832,07</w:t>
      </w:r>
      <w:r w:rsidR="00F012F9" w:rsidRPr="00CA02E2">
        <w:t xml:space="preserve"> Kč. </w:t>
      </w:r>
      <w:r w:rsidR="007075CD" w:rsidRPr="00CA02E2">
        <w:t>Celá částka připadá na splátku revolvingového úvěru.</w:t>
      </w:r>
    </w:p>
    <w:p w:rsidR="00415EA8" w:rsidRDefault="00415EA8" w:rsidP="00415EA8">
      <w:pPr>
        <w:pStyle w:val="Odstavecseseznamem"/>
      </w:pPr>
    </w:p>
    <w:p w:rsidR="00415EA8" w:rsidRDefault="00415EA8" w:rsidP="00415EA8">
      <w:pPr>
        <w:pStyle w:val="Zkladntextodsazendek"/>
        <w:numPr>
          <w:ilvl w:val="0"/>
          <w:numId w:val="5"/>
        </w:numPr>
        <w:spacing w:after="0"/>
      </w:pPr>
      <w:r w:rsidRPr="00415EA8">
        <w:rPr>
          <w:b/>
        </w:rPr>
        <w:t>Pořízení vybavení pro odborné učebny - modernizace CNC zařízení a 3D zařízení včetně SW, rekonstrukce nové učebny programovatelných automatů, modernizace konektivity školy ve vazbě na odborné předměty</w:t>
      </w:r>
      <w:r>
        <w:t xml:space="preserve"> ve výši 13 481 337,03 Kč. </w:t>
      </w:r>
      <w:r w:rsidRPr="00CA02E2">
        <w:t xml:space="preserve">Na splátku revolvingového úvěru připadá částka ve výši </w:t>
      </w:r>
      <w:r>
        <w:t>13 440 388,75</w:t>
      </w:r>
      <w:r w:rsidRPr="00CA02E2">
        <w:t xml:space="preserve"> Kč, zbylá část ve výši </w:t>
      </w:r>
      <w:r>
        <w:t>40 948,28</w:t>
      </w:r>
      <w:r w:rsidRPr="00CA02E2">
        <w:t xml:space="preserve"> Kč b</w:t>
      </w:r>
      <w:r w:rsidR="00DD0538">
        <w:t>yla</w:t>
      </w:r>
      <w:r w:rsidRPr="00CA02E2">
        <w:t xml:space="preserve"> zapojena do rezervy Olomouckého kraje na investice.</w:t>
      </w:r>
    </w:p>
    <w:p w:rsidR="00415EA8" w:rsidRDefault="00415EA8" w:rsidP="00415EA8">
      <w:pPr>
        <w:pStyle w:val="Odstavecseseznamem"/>
      </w:pPr>
    </w:p>
    <w:p w:rsidR="00415EA8" w:rsidRPr="00CA02E2" w:rsidRDefault="00415EA8" w:rsidP="00415EA8">
      <w:pPr>
        <w:pStyle w:val="Zkladntextodsazendek"/>
        <w:numPr>
          <w:ilvl w:val="0"/>
          <w:numId w:val="5"/>
        </w:numPr>
        <w:spacing w:after="0"/>
      </w:pPr>
      <w:r w:rsidRPr="00415EA8">
        <w:rPr>
          <w:b/>
        </w:rPr>
        <w:t>Střední škola gastronomie a farmářství Jeseník – Tělocvična</w:t>
      </w:r>
      <w:r>
        <w:t xml:space="preserve"> ve výši 1 821 781,70. </w:t>
      </w:r>
      <w:r w:rsidRPr="00CA02E2">
        <w:t>Celá částka připadá na splátku revolvingového úvěru.</w:t>
      </w:r>
    </w:p>
    <w:p w:rsidR="00237962" w:rsidRDefault="00237962" w:rsidP="00237962">
      <w:pPr>
        <w:pStyle w:val="Odstavecseseznamem"/>
      </w:pPr>
    </w:p>
    <w:p w:rsidR="00237962" w:rsidRPr="00324A3A" w:rsidRDefault="00237962" w:rsidP="00237962">
      <w:pPr>
        <w:pStyle w:val="Zkladntextodsazendek"/>
        <w:spacing w:after="0"/>
      </w:pPr>
    </w:p>
    <w:p w:rsidR="00237962" w:rsidRPr="003079EE" w:rsidRDefault="003079EE" w:rsidP="003079EE">
      <w:pPr>
        <w:pStyle w:val="Zkladntextodsazendek"/>
        <w:numPr>
          <w:ilvl w:val="0"/>
          <w:numId w:val="7"/>
        </w:numPr>
        <w:spacing w:after="0"/>
        <w:rPr>
          <w:u w:val="single"/>
        </w:rPr>
      </w:pPr>
      <w:r w:rsidRPr="003079EE">
        <w:rPr>
          <w:u w:val="single"/>
        </w:rPr>
        <w:t>20. splátka</w:t>
      </w:r>
    </w:p>
    <w:p w:rsidR="00D171DB" w:rsidRDefault="00D171DB" w:rsidP="00D171DB">
      <w:pPr>
        <w:pStyle w:val="Zkladntextodsazendek"/>
        <w:spacing w:after="0"/>
        <w:ind w:left="0"/>
      </w:pPr>
    </w:p>
    <w:p w:rsidR="003079EE" w:rsidRDefault="003079EE" w:rsidP="003079EE">
      <w:pPr>
        <w:pStyle w:val="Zkladntextodsazendek"/>
        <w:spacing w:after="0"/>
        <w:ind w:left="0"/>
      </w:pPr>
    </w:p>
    <w:p w:rsidR="003079EE" w:rsidRPr="00CA02E2" w:rsidRDefault="003079EE" w:rsidP="003079EE">
      <w:pPr>
        <w:pStyle w:val="Zkladntextodsazendek"/>
        <w:numPr>
          <w:ilvl w:val="0"/>
          <w:numId w:val="8"/>
        </w:numPr>
        <w:spacing w:after="0"/>
      </w:pPr>
      <w:r w:rsidRPr="00AF5EF8">
        <w:rPr>
          <w:b/>
        </w:rPr>
        <w:t xml:space="preserve">Realizace energeticky úsporných opatření - SŠ, ZŠ a MŠ Prostějov - budova MŠ, ul. St. </w:t>
      </w:r>
      <w:proofErr w:type="spellStart"/>
      <w:r w:rsidRPr="00AF5EF8">
        <w:rPr>
          <w:b/>
        </w:rPr>
        <w:t>Manharda</w:t>
      </w:r>
      <w:proofErr w:type="spellEnd"/>
      <w:r w:rsidRPr="00AF5EF8">
        <w:rPr>
          <w:b/>
        </w:rPr>
        <w:t xml:space="preserve"> a) zateplení</w:t>
      </w:r>
      <w:r>
        <w:rPr>
          <w:b/>
        </w:rPr>
        <w:t xml:space="preserve"> </w:t>
      </w:r>
      <w:r w:rsidRPr="00CA02E2">
        <w:t xml:space="preserve">ve výši </w:t>
      </w:r>
      <w:r>
        <w:t>4 894 893,26</w:t>
      </w:r>
      <w:r w:rsidRPr="00CA02E2">
        <w:t xml:space="preserve"> Kč.</w:t>
      </w:r>
      <w:r>
        <w:t xml:space="preserve"> </w:t>
      </w:r>
      <w:r w:rsidRPr="00CA02E2">
        <w:t xml:space="preserve">Celá částka připadá na splátku revolvingového úvěru. </w:t>
      </w:r>
    </w:p>
    <w:p w:rsidR="003079EE" w:rsidRPr="00CA02E2" w:rsidRDefault="003079EE" w:rsidP="003079EE">
      <w:pPr>
        <w:pStyle w:val="Zkladntextodsazendek"/>
        <w:spacing w:after="0"/>
      </w:pPr>
    </w:p>
    <w:p w:rsidR="003079EE" w:rsidRDefault="003079EE" w:rsidP="003079EE">
      <w:pPr>
        <w:pStyle w:val="Zkladntextodsazendek"/>
        <w:numPr>
          <w:ilvl w:val="0"/>
          <w:numId w:val="8"/>
        </w:numPr>
        <w:spacing w:after="0"/>
      </w:pPr>
      <w:r w:rsidRPr="00AF5EF8">
        <w:rPr>
          <w:b/>
        </w:rPr>
        <w:t xml:space="preserve">Realizace energeticky úsporných opatření - SŠ, ZŠ a MŠ Prostějov - budova MŠ, ul. St. </w:t>
      </w:r>
      <w:proofErr w:type="spellStart"/>
      <w:r w:rsidRPr="00AF5EF8">
        <w:rPr>
          <w:b/>
        </w:rPr>
        <w:t>Manharda</w:t>
      </w:r>
      <w:proofErr w:type="spellEnd"/>
      <w:r w:rsidRPr="00AF5EF8">
        <w:rPr>
          <w:b/>
        </w:rPr>
        <w:t xml:space="preserve"> b) vzduchotechnika</w:t>
      </w:r>
      <w:r w:rsidRPr="00CA02E2">
        <w:rPr>
          <w:b/>
        </w:rPr>
        <w:t xml:space="preserve"> </w:t>
      </w:r>
      <w:r w:rsidRPr="00CA02E2">
        <w:t xml:space="preserve">ve výši </w:t>
      </w:r>
      <w:r>
        <w:t>603 311,32</w:t>
      </w:r>
      <w:r w:rsidRPr="00CA02E2">
        <w:t xml:space="preserve"> Kč. Celá částka připadá na splátku revolvingového úvěru.</w:t>
      </w:r>
    </w:p>
    <w:p w:rsidR="003079EE" w:rsidRDefault="003079EE" w:rsidP="003079EE">
      <w:pPr>
        <w:pStyle w:val="Odstavecseseznamem"/>
      </w:pPr>
    </w:p>
    <w:p w:rsidR="003079EE" w:rsidRDefault="003079EE" w:rsidP="003079EE">
      <w:pPr>
        <w:pStyle w:val="Zkladntextodsazendek"/>
        <w:numPr>
          <w:ilvl w:val="0"/>
          <w:numId w:val="8"/>
        </w:numPr>
        <w:spacing w:after="0"/>
      </w:pPr>
      <w:r w:rsidRPr="00FB212F">
        <w:rPr>
          <w:b/>
        </w:rPr>
        <w:t>Centrum polytechnické výchovy (Střední škola polytechnická, Olomouc, Rooseveltova 79)</w:t>
      </w:r>
      <w:r>
        <w:t xml:space="preserve"> ve výši 15 438 050,39 Kč. </w:t>
      </w:r>
      <w:r w:rsidRPr="00CA02E2">
        <w:t xml:space="preserve">Na splátku revolvingového úvěru připadá částka ve výši </w:t>
      </w:r>
      <w:r>
        <w:t>13 644 199,50</w:t>
      </w:r>
      <w:r w:rsidRPr="00CA02E2">
        <w:t xml:space="preserve"> Kč, zbylá část ve výši </w:t>
      </w:r>
      <w:r>
        <w:t>1 793 850,89</w:t>
      </w:r>
      <w:r w:rsidRPr="00CA02E2">
        <w:t xml:space="preserve"> Kč b</w:t>
      </w:r>
      <w:r w:rsidR="00DD0538">
        <w:t>yla</w:t>
      </w:r>
      <w:r w:rsidRPr="00CA02E2">
        <w:t xml:space="preserve"> zapojena do rezervy Olomouckého kraje na investice.</w:t>
      </w:r>
    </w:p>
    <w:p w:rsidR="003079EE" w:rsidRDefault="003079EE" w:rsidP="003079EE">
      <w:pPr>
        <w:pStyle w:val="Odstavecseseznamem"/>
      </w:pPr>
    </w:p>
    <w:p w:rsidR="003079EE" w:rsidRPr="00CA02E2" w:rsidRDefault="003079EE" w:rsidP="003079EE">
      <w:pPr>
        <w:pStyle w:val="Zkladntextodsazendek"/>
        <w:numPr>
          <w:ilvl w:val="0"/>
          <w:numId w:val="8"/>
        </w:numPr>
        <w:spacing w:after="0"/>
      </w:pPr>
      <w:r w:rsidRPr="004B23AF">
        <w:rPr>
          <w:b/>
        </w:rPr>
        <w:t xml:space="preserve">Zvýšení přeshraniční dostupnosti Písečná - </w:t>
      </w:r>
      <w:proofErr w:type="spellStart"/>
      <w:r w:rsidRPr="004B23AF">
        <w:rPr>
          <w:b/>
        </w:rPr>
        <w:t>Nysa</w:t>
      </w:r>
      <w:proofErr w:type="spellEnd"/>
      <w:r>
        <w:t xml:space="preserve"> ve výši 30 705 160,05 Kč. </w:t>
      </w:r>
      <w:r w:rsidRPr="00CA02E2">
        <w:t xml:space="preserve">Na splátku revolvingového úvěru připadá částka ve výši </w:t>
      </w:r>
      <w:r>
        <w:t>30 596 286,93</w:t>
      </w:r>
      <w:r w:rsidRPr="00CA02E2">
        <w:t xml:space="preserve"> Kč, zbylá část ve výši </w:t>
      </w:r>
      <w:r>
        <w:t>108 873,12</w:t>
      </w:r>
      <w:r w:rsidRPr="00CA02E2">
        <w:t xml:space="preserve"> Kč b</w:t>
      </w:r>
      <w:r w:rsidR="00DD0538">
        <w:t>yla</w:t>
      </w:r>
      <w:r w:rsidRPr="00CA02E2">
        <w:t xml:space="preserve"> zapojena do rezervy Olomouckého kraje na investice.</w:t>
      </w:r>
    </w:p>
    <w:p w:rsidR="003079EE" w:rsidRPr="003079EE" w:rsidRDefault="003079EE" w:rsidP="003079EE">
      <w:pPr>
        <w:pStyle w:val="Zkladntextodsazendek"/>
        <w:numPr>
          <w:ilvl w:val="0"/>
          <w:numId w:val="7"/>
        </w:numPr>
        <w:rPr>
          <w:u w:val="single"/>
        </w:rPr>
      </w:pPr>
      <w:r w:rsidRPr="003079EE">
        <w:rPr>
          <w:u w:val="single"/>
        </w:rPr>
        <w:lastRenderedPageBreak/>
        <w:t>21. splátka</w:t>
      </w:r>
    </w:p>
    <w:p w:rsidR="003079EE" w:rsidRDefault="003079EE" w:rsidP="003079EE">
      <w:pPr>
        <w:pStyle w:val="Zkladntextodsazendek"/>
        <w:ind w:left="0"/>
      </w:pPr>
    </w:p>
    <w:p w:rsidR="003079EE" w:rsidRPr="00CA02E2" w:rsidRDefault="003079EE" w:rsidP="003079EE">
      <w:pPr>
        <w:pStyle w:val="Zkladntextodsazendek"/>
        <w:numPr>
          <w:ilvl w:val="0"/>
          <w:numId w:val="9"/>
        </w:numPr>
        <w:spacing w:after="0"/>
      </w:pPr>
      <w:r w:rsidRPr="00CA5CDB">
        <w:rPr>
          <w:b/>
        </w:rPr>
        <w:t xml:space="preserve">Muzeum Komenského v Přerově – Záchrana a zpřístupnění paláce na hradě </w:t>
      </w:r>
      <w:proofErr w:type="spellStart"/>
      <w:r w:rsidRPr="00CA5CDB">
        <w:rPr>
          <w:b/>
        </w:rPr>
        <w:t>Helfštýn</w:t>
      </w:r>
      <w:proofErr w:type="spellEnd"/>
      <w:r>
        <w:rPr>
          <w:b/>
        </w:rPr>
        <w:t xml:space="preserve"> </w:t>
      </w:r>
      <w:r w:rsidRPr="00CA02E2">
        <w:t xml:space="preserve">ve výši </w:t>
      </w:r>
      <w:r>
        <w:t>5 737 316,27</w:t>
      </w:r>
      <w:r w:rsidRPr="00CA02E2">
        <w:t xml:space="preserve"> Kč.</w:t>
      </w:r>
      <w:r>
        <w:t xml:space="preserve"> </w:t>
      </w:r>
      <w:r w:rsidRPr="00CA02E2">
        <w:t xml:space="preserve">Celá částka připadá na splátku revolvingového úvěru. </w:t>
      </w:r>
    </w:p>
    <w:p w:rsidR="003079EE" w:rsidRPr="00CA02E2" w:rsidRDefault="003079EE" w:rsidP="003079EE">
      <w:pPr>
        <w:pStyle w:val="Zkladntextodsazendek"/>
        <w:spacing w:after="0"/>
      </w:pPr>
    </w:p>
    <w:p w:rsidR="003079EE" w:rsidRDefault="003079EE" w:rsidP="003079EE">
      <w:pPr>
        <w:pStyle w:val="Zkladntextodsazendek"/>
        <w:numPr>
          <w:ilvl w:val="0"/>
          <w:numId w:val="9"/>
        </w:numPr>
        <w:spacing w:after="0"/>
      </w:pPr>
      <w:r w:rsidRPr="00CA5CDB">
        <w:t xml:space="preserve">Střední škola polygrafická, Střední novosadská 87/53, Olomouc </w:t>
      </w:r>
      <w:r>
        <w:t xml:space="preserve">obdržela dotaci na </w:t>
      </w:r>
      <w:r w:rsidRPr="00B42BDC">
        <w:t>projekt</w:t>
      </w:r>
      <w:r w:rsidRPr="000634B4">
        <w:rPr>
          <w:b/>
        </w:rPr>
        <w:t xml:space="preserve"> </w:t>
      </w:r>
      <w:r w:rsidRPr="00CA5CDB">
        <w:rPr>
          <w:b/>
        </w:rPr>
        <w:t>Vybudování učeben pro výuku oborů Obalová technika, Tiskař na polygrafických strojích a Reprodukční grafik pro média včetně IT podpory</w:t>
      </w:r>
      <w:r>
        <w:t xml:space="preserve"> ve výši 3 306 663,16 Kč.</w:t>
      </w:r>
      <w:r w:rsidRPr="004A475D">
        <w:t xml:space="preserve"> </w:t>
      </w:r>
      <w:r>
        <w:t>Na splátku revolvingového úvěru připadá částka ve výši 2 396 953,80 Kč, částka ve výši 889 018,36 Kč b</w:t>
      </w:r>
      <w:r w:rsidR="00DD0538">
        <w:t>yla</w:t>
      </w:r>
      <w:r>
        <w:t xml:space="preserve"> zapojena do rezervy Olomouckého kraje na investice a částka ve výši 20 691,00 b</w:t>
      </w:r>
      <w:r w:rsidR="00DD0538">
        <w:t>yla</w:t>
      </w:r>
      <w:r>
        <w:t xml:space="preserve"> ponechána příspěvkové organizaci. Ve stejné Radě Olomouckého kraje dne 12. 8. 2019 b</w:t>
      </w:r>
      <w:r w:rsidR="00DD0538">
        <w:t>yla</w:t>
      </w:r>
      <w:r>
        <w:t xml:space="preserve"> příspěvkové organizaci na základě rozpočtové změny v materiálu </w:t>
      </w:r>
      <w:r>
        <w:br/>
      </w:r>
      <w:r w:rsidRPr="00D61BB0">
        <w:t xml:space="preserve">16.1.  </w:t>
      </w:r>
      <w:r>
        <w:t>- Rozpočet Olomouckého kraje 2019 – rozpočtové změny poskytnuta dotace. Současně b</w:t>
      </w:r>
      <w:r w:rsidR="00DD0538">
        <w:t>yl</w:t>
      </w:r>
      <w:r>
        <w:t xml:space="preserve"> nařízen odvod z fondu investic ve výši poskytnutých prostředků z Olomouckého kraje </w:t>
      </w:r>
      <w:r w:rsidRPr="00324A3A">
        <w:t>na předfinancování projektu</w:t>
      </w:r>
      <w:r>
        <w:t xml:space="preserve"> a odvod z provozních prostředků na předfinancování neinvestiční části projektu v materiálu Odboru podpory řízení příspěvkových organizací </w:t>
      </w:r>
      <w:proofErr w:type="gramStart"/>
      <w:r>
        <w:t>9.2</w:t>
      </w:r>
      <w:proofErr w:type="gramEnd"/>
      <w:r w:rsidRPr="003500CC">
        <w:t>.</w:t>
      </w:r>
      <w:r w:rsidRPr="00CA5CDB">
        <w:rPr>
          <w:color w:val="FF0000"/>
        </w:rPr>
        <w:t xml:space="preserve"> </w:t>
      </w:r>
      <w:r>
        <w:t xml:space="preserve">– </w:t>
      </w:r>
      <w:r w:rsidRPr="000634B4">
        <w:rPr>
          <w:rFonts w:cs="Arial"/>
          <w:szCs w:val="28"/>
        </w:rPr>
        <w:t>Financování projektů příspěvkových organizací spolufinancovaných</w:t>
      </w:r>
      <w:r>
        <w:rPr>
          <w:rFonts w:cs="Arial"/>
          <w:szCs w:val="28"/>
        </w:rPr>
        <w:t xml:space="preserve"> </w:t>
      </w:r>
      <w:r w:rsidRPr="000634B4">
        <w:rPr>
          <w:rFonts w:cs="Arial"/>
          <w:szCs w:val="28"/>
        </w:rPr>
        <w:t>z</w:t>
      </w:r>
      <w:r>
        <w:rPr>
          <w:rFonts w:cs="Arial"/>
          <w:szCs w:val="28"/>
        </w:rPr>
        <w:t> </w:t>
      </w:r>
      <w:r w:rsidRPr="000634B4">
        <w:rPr>
          <w:rFonts w:cs="Arial"/>
          <w:szCs w:val="28"/>
        </w:rPr>
        <w:t>evropských</w:t>
      </w:r>
      <w:r>
        <w:rPr>
          <w:rFonts w:cs="Arial"/>
          <w:szCs w:val="28"/>
        </w:rPr>
        <w:t xml:space="preserve"> </w:t>
      </w:r>
      <w:r w:rsidRPr="000634B4">
        <w:rPr>
          <w:rFonts w:cs="Arial"/>
          <w:szCs w:val="28"/>
        </w:rPr>
        <w:t>a národních fondů. N</w:t>
      </w:r>
      <w:r>
        <w:t>ásledně b</w:t>
      </w:r>
      <w:r w:rsidR="00DD0538">
        <w:t>yla</w:t>
      </w:r>
      <w:r>
        <w:t xml:space="preserve"> provedena Odborem ekonomickým splátka revolvingového úvěru.</w:t>
      </w:r>
    </w:p>
    <w:p w:rsidR="003079EE" w:rsidRDefault="003079EE" w:rsidP="003079EE">
      <w:pPr>
        <w:pStyle w:val="Zkladntextodsazendek"/>
        <w:spacing w:after="0"/>
      </w:pPr>
    </w:p>
    <w:p w:rsidR="003079EE" w:rsidRDefault="003079EE" w:rsidP="003079EE">
      <w:pPr>
        <w:pStyle w:val="Zkladntextodsazendek"/>
        <w:numPr>
          <w:ilvl w:val="0"/>
          <w:numId w:val="9"/>
        </w:numPr>
        <w:spacing w:after="0"/>
      </w:pPr>
      <w:r w:rsidRPr="0079409F">
        <w:rPr>
          <w:b/>
        </w:rPr>
        <w:t>Střední škola logistiky a chemie, Olomouc, U Hradiska 29 - Zateplení budovy školy a) zateplení</w:t>
      </w:r>
      <w:r>
        <w:t xml:space="preserve"> ve výši 1 164 763,07 Kč. Celá částka připadá na splátku revolvingového úvěru.</w:t>
      </w:r>
    </w:p>
    <w:p w:rsidR="003079EE" w:rsidRDefault="003079EE" w:rsidP="003079EE">
      <w:pPr>
        <w:pStyle w:val="Zkladntextodsazendek"/>
        <w:ind w:left="0"/>
      </w:pPr>
    </w:p>
    <w:p w:rsidR="003079EE" w:rsidRDefault="003079EE" w:rsidP="003079EE">
      <w:pPr>
        <w:pStyle w:val="Zkladntextodsazendek"/>
        <w:numPr>
          <w:ilvl w:val="0"/>
          <w:numId w:val="7"/>
        </w:numPr>
        <w:rPr>
          <w:u w:val="single"/>
        </w:rPr>
      </w:pPr>
      <w:r w:rsidRPr="003079EE">
        <w:rPr>
          <w:u w:val="single"/>
        </w:rPr>
        <w:t>22. splátka</w:t>
      </w:r>
    </w:p>
    <w:p w:rsidR="003079EE" w:rsidRDefault="003079EE" w:rsidP="003079EE">
      <w:pPr>
        <w:pStyle w:val="Zkladntextodsazendek"/>
        <w:ind w:left="0"/>
        <w:rPr>
          <w:u w:val="single"/>
        </w:rPr>
      </w:pPr>
    </w:p>
    <w:p w:rsidR="003079EE" w:rsidRDefault="003079EE" w:rsidP="003079EE">
      <w:pPr>
        <w:pStyle w:val="Zkladntextodsazendek"/>
        <w:numPr>
          <w:ilvl w:val="0"/>
          <w:numId w:val="10"/>
        </w:numPr>
        <w:spacing w:after="0"/>
      </w:pPr>
      <w:r w:rsidRPr="007362F5">
        <w:rPr>
          <w:b/>
        </w:rPr>
        <w:t>5.1a. Realizace energeticky úsporných opatření - Střední škola gastronomie a služeb, Přerov - budova tělocvičny - a) zateplení</w:t>
      </w:r>
      <w:r>
        <w:rPr>
          <w:b/>
        </w:rPr>
        <w:t xml:space="preserve"> </w:t>
      </w:r>
      <w:r w:rsidRPr="00CA02E2">
        <w:t xml:space="preserve">ve výši </w:t>
      </w:r>
      <w:r>
        <w:t>2 179 923,09</w:t>
      </w:r>
      <w:r w:rsidRPr="00CA02E2">
        <w:t xml:space="preserve"> Kč.</w:t>
      </w:r>
      <w:r>
        <w:t xml:space="preserve"> </w:t>
      </w:r>
      <w:r w:rsidRPr="00CA02E2">
        <w:t>Celá částka připadá na splátku revolvingového úvěru.</w:t>
      </w:r>
    </w:p>
    <w:p w:rsidR="003079EE" w:rsidRDefault="003079EE" w:rsidP="003079EE">
      <w:pPr>
        <w:pStyle w:val="Zkladntextodsazendek"/>
        <w:spacing w:after="0"/>
      </w:pPr>
    </w:p>
    <w:p w:rsidR="003079EE" w:rsidRDefault="003079EE" w:rsidP="003079EE">
      <w:pPr>
        <w:pStyle w:val="Zkladntextodsazendek"/>
        <w:spacing w:after="0"/>
      </w:pPr>
    </w:p>
    <w:p w:rsidR="003079EE" w:rsidRDefault="003079EE" w:rsidP="003079EE">
      <w:pPr>
        <w:pStyle w:val="Zkladntextodsazendek"/>
        <w:numPr>
          <w:ilvl w:val="0"/>
          <w:numId w:val="10"/>
        </w:numPr>
        <w:spacing w:after="0"/>
      </w:pPr>
      <w:r w:rsidRPr="007165D0">
        <w:rPr>
          <w:b/>
        </w:rPr>
        <w:t>Realizace energeticky úsporných opatření - SOŠ Šumperk, Zemědělská 3 - tělocvična</w:t>
      </w:r>
      <w:r>
        <w:rPr>
          <w:b/>
        </w:rPr>
        <w:t xml:space="preserve"> </w:t>
      </w:r>
      <w:r w:rsidRPr="00CA02E2">
        <w:t xml:space="preserve">ve výši </w:t>
      </w:r>
      <w:r>
        <w:t>900 299,45</w:t>
      </w:r>
      <w:r w:rsidRPr="00CA02E2">
        <w:t xml:space="preserve"> Kč.</w:t>
      </w:r>
      <w:r>
        <w:t xml:space="preserve"> </w:t>
      </w:r>
      <w:r w:rsidRPr="00CA02E2">
        <w:t>Celá částka připadá na splátku revolvingového úvěru.</w:t>
      </w:r>
    </w:p>
    <w:p w:rsidR="003079EE" w:rsidRDefault="003079EE" w:rsidP="003079EE">
      <w:pPr>
        <w:pStyle w:val="Zkladntextodsazendek"/>
        <w:spacing w:after="0"/>
      </w:pPr>
    </w:p>
    <w:p w:rsidR="003079EE" w:rsidRDefault="003079EE" w:rsidP="003079EE">
      <w:pPr>
        <w:pStyle w:val="Zkladntextodsazendek"/>
        <w:spacing w:after="0"/>
      </w:pPr>
    </w:p>
    <w:p w:rsidR="003079EE" w:rsidRDefault="003079EE" w:rsidP="003079EE">
      <w:pPr>
        <w:pStyle w:val="Zkladntextodsazendek"/>
        <w:numPr>
          <w:ilvl w:val="0"/>
          <w:numId w:val="10"/>
        </w:numPr>
        <w:spacing w:after="0"/>
      </w:pPr>
      <w:r w:rsidRPr="00A52D3D">
        <w:rPr>
          <w:b/>
        </w:rPr>
        <w:t>Podpora přírodních věd, technických oborů a využití digitálních technologií v zájmovém vzdělávání</w:t>
      </w:r>
      <w:r w:rsidRPr="00CA02E2">
        <w:t xml:space="preserve"> </w:t>
      </w:r>
      <w:r>
        <w:t xml:space="preserve">ve výši 6 177 012,40 Kč. </w:t>
      </w:r>
      <w:r w:rsidRPr="00CA02E2">
        <w:t xml:space="preserve">Na splátku revolvingového úvěru připadá částka ve výši </w:t>
      </w:r>
      <w:r>
        <w:t>6 053 436,12</w:t>
      </w:r>
      <w:r w:rsidRPr="00CA02E2">
        <w:t xml:space="preserve"> Kč, zbylá část ve výši </w:t>
      </w:r>
      <w:r>
        <w:t>123 576,28</w:t>
      </w:r>
      <w:r w:rsidRPr="00CA02E2">
        <w:t xml:space="preserve"> Kč b</w:t>
      </w:r>
      <w:r w:rsidR="00076265">
        <w:t>yla</w:t>
      </w:r>
      <w:r w:rsidRPr="00CA02E2">
        <w:t xml:space="preserve"> zapojena do rezervy Olomouckého kraje na investice.</w:t>
      </w:r>
    </w:p>
    <w:p w:rsidR="003079EE" w:rsidRDefault="003079EE" w:rsidP="003079EE">
      <w:pPr>
        <w:pStyle w:val="Odstavecseseznamem"/>
      </w:pPr>
    </w:p>
    <w:p w:rsidR="003079EE" w:rsidRDefault="003079EE" w:rsidP="003079EE">
      <w:pPr>
        <w:pStyle w:val="Odstavecseseznamem"/>
      </w:pPr>
    </w:p>
    <w:p w:rsidR="003079EE" w:rsidRDefault="003079EE" w:rsidP="003079EE">
      <w:pPr>
        <w:pStyle w:val="Zkladntextodsazendek"/>
        <w:numPr>
          <w:ilvl w:val="0"/>
          <w:numId w:val="10"/>
        </w:numPr>
        <w:spacing w:after="0"/>
      </w:pPr>
      <w:r w:rsidRPr="002878C5">
        <w:rPr>
          <w:b/>
        </w:rPr>
        <w:t>Střední škola logistiky a chemie, Olomouc, U Hradiska 29 - Zateplení budovy školy b) vzduchotechnika</w:t>
      </w:r>
      <w:r>
        <w:t xml:space="preserve"> ve výši 7 303 340,51 Kč. </w:t>
      </w:r>
      <w:r w:rsidRPr="00CA02E2">
        <w:t xml:space="preserve">Na splátku revolvingového úvěru připadá částka ve výši </w:t>
      </w:r>
      <w:r>
        <w:t>4 292 754,78</w:t>
      </w:r>
      <w:r w:rsidRPr="00CA02E2">
        <w:t xml:space="preserve"> Kč, zbylá část ve výši </w:t>
      </w:r>
      <w:r>
        <w:t>3 010 585,73</w:t>
      </w:r>
      <w:r w:rsidRPr="00CA02E2">
        <w:t xml:space="preserve"> Kč b</w:t>
      </w:r>
      <w:r w:rsidR="00076265">
        <w:t>yla</w:t>
      </w:r>
      <w:r w:rsidRPr="00CA02E2">
        <w:t xml:space="preserve"> zapojena do rezervy Olomouckého kraje na investice.</w:t>
      </w:r>
    </w:p>
    <w:p w:rsidR="003079EE" w:rsidRDefault="003079EE" w:rsidP="003079EE">
      <w:pPr>
        <w:pStyle w:val="Odstavecseseznamem"/>
      </w:pPr>
    </w:p>
    <w:p w:rsidR="003079EE" w:rsidRDefault="003079EE" w:rsidP="003079EE">
      <w:pPr>
        <w:pStyle w:val="Odstavecseseznamem"/>
      </w:pPr>
    </w:p>
    <w:p w:rsidR="003079EE" w:rsidRDefault="003079EE" w:rsidP="003079EE">
      <w:pPr>
        <w:pStyle w:val="Zkladntextodsazendek"/>
        <w:numPr>
          <w:ilvl w:val="0"/>
          <w:numId w:val="10"/>
        </w:numPr>
        <w:spacing w:after="0"/>
      </w:pPr>
      <w:r w:rsidRPr="002878C5">
        <w:rPr>
          <w:b/>
        </w:rPr>
        <w:lastRenderedPageBreak/>
        <w:t>Realizace energeticky úsporných opatření - SPŠ elektrotechnická Mohelnice - škola, dílny a) zateplení</w:t>
      </w:r>
      <w:r>
        <w:t xml:space="preserve"> ve výši 3 208 044,42 Kč. </w:t>
      </w:r>
      <w:r w:rsidRPr="00CA02E2">
        <w:t>Celá částka připadá na splátku revolvingového úvěru.</w:t>
      </w:r>
    </w:p>
    <w:p w:rsidR="003079EE" w:rsidRDefault="003079EE" w:rsidP="003079EE">
      <w:pPr>
        <w:pStyle w:val="Zkladntextodsazendek"/>
        <w:spacing w:after="0"/>
      </w:pPr>
    </w:p>
    <w:p w:rsidR="003079EE" w:rsidRPr="00CA02E2" w:rsidRDefault="003079EE" w:rsidP="003079EE">
      <w:pPr>
        <w:pStyle w:val="Zkladntextodsazendek"/>
        <w:spacing w:after="0"/>
      </w:pPr>
    </w:p>
    <w:p w:rsidR="003079EE" w:rsidRDefault="003079EE" w:rsidP="003079EE">
      <w:pPr>
        <w:pStyle w:val="Zkladntextodsazendek"/>
        <w:numPr>
          <w:ilvl w:val="0"/>
          <w:numId w:val="10"/>
        </w:numPr>
        <w:spacing w:after="0"/>
      </w:pPr>
      <w:r w:rsidRPr="00967CD0">
        <w:t>Vyšší odborná škola a Střední škola automobilní, U Dráhy 827/6, Zábřeh</w:t>
      </w:r>
      <w:r w:rsidRPr="00CA5CDB">
        <w:t xml:space="preserve"> </w:t>
      </w:r>
      <w:r>
        <w:t xml:space="preserve">obdržela dotaci na </w:t>
      </w:r>
      <w:r w:rsidRPr="00B42BDC">
        <w:t>projekt</w:t>
      </w:r>
      <w:r w:rsidRPr="000634B4">
        <w:rPr>
          <w:b/>
        </w:rPr>
        <w:t xml:space="preserve"> </w:t>
      </w:r>
      <w:r w:rsidRPr="00967CD0">
        <w:rPr>
          <w:b/>
        </w:rPr>
        <w:t>Modernizace a vybavení odborné učebny pro obor autolakýrník</w:t>
      </w:r>
      <w:r>
        <w:t xml:space="preserve"> ve výši 2 656 048,50 Kč.</w:t>
      </w:r>
      <w:r w:rsidRPr="004A475D">
        <w:t xml:space="preserve"> </w:t>
      </w:r>
      <w:r>
        <w:t>Na splátku revolvingového úvěru připadá částka ve výši 2 575 821,78 Kč, částka ve výši 40 500,00 Kč b</w:t>
      </w:r>
      <w:r w:rsidR="00076265">
        <w:t>yla</w:t>
      </w:r>
      <w:r>
        <w:t xml:space="preserve"> zapojena do rezervy Olomouckého kraje na investice a částka ve výši 39 726,72 b</w:t>
      </w:r>
      <w:r w:rsidR="00076265">
        <w:t>yla</w:t>
      </w:r>
      <w:r>
        <w:t xml:space="preserve"> ponechána příspěvkové organizaci. Ve stejné Radě Olomouckého kraje dne 2. 9. 2019 b</w:t>
      </w:r>
      <w:r w:rsidR="00076265">
        <w:t>yla</w:t>
      </w:r>
      <w:r>
        <w:t xml:space="preserve"> příspěvkové organizaci na základě rozpočtové změny v materiálu </w:t>
      </w:r>
      <w:r w:rsidRPr="00D61BB0">
        <w:t>1</w:t>
      </w:r>
      <w:r>
        <w:t>7</w:t>
      </w:r>
      <w:r w:rsidRPr="00D61BB0">
        <w:t xml:space="preserve">.1.  </w:t>
      </w:r>
      <w:r>
        <w:t>- Rozpočet Olomouckého kraje 2019 – rozpočtové změny poskytnuta dotace. Současně b</w:t>
      </w:r>
      <w:r w:rsidR="00076265">
        <w:t>yl</w:t>
      </w:r>
      <w:r>
        <w:t xml:space="preserve"> nařízen odvod z fondu investic ve výši prostředků z Olomouckého kraje </w:t>
      </w:r>
      <w:r w:rsidRPr="00324A3A">
        <w:t>na předfinancování projektu</w:t>
      </w:r>
      <w:r>
        <w:t xml:space="preserve"> a odvod z provozních prostředků na předfinancování neinvestiční části projektu v materiálu Odboru podpory řízení příspěvkových organizací </w:t>
      </w:r>
      <w:proofErr w:type="gramStart"/>
      <w:r>
        <w:t>9.4</w:t>
      </w:r>
      <w:proofErr w:type="gramEnd"/>
      <w:r w:rsidRPr="003500CC">
        <w:t>.</w:t>
      </w:r>
      <w:r w:rsidRPr="00CA5CDB">
        <w:rPr>
          <w:color w:val="FF0000"/>
        </w:rPr>
        <w:t xml:space="preserve"> </w:t>
      </w:r>
      <w:r>
        <w:t xml:space="preserve">– </w:t>
      </w:r>
      <w:r w:rsidRPr="000634B4">
        <w:rPr>
          <w:rFonts w:cs="Arial"/>
          <w:szCs w:val="28"/>
        </w:rPr>
        <w:t>Financování projektů příspěvkových organizací spolufinancovaných</w:t>
      </w:r>
      <w:r>
        <w:rPr>
          <w:rFonts w:cs="Arial"/>
          <w:szCs w:val="28"/>
        </w:rPr>
        <w:t xml:space="preserve"> </w:t>
      </w:r>
      <w:r w:rsidRPr="000634B4">
        <w:rPr>
          <w:rFonts w:cs="Arial"/>
          <w:szCs w:val="28"/>
        </w:rPr>
        <w:t>z</w:t>
      </w:r>
      <w:r>
        <w:rPr>
          <w:rFonts w:cs="Arial"/>
          <w:szCs w:val="28"/>
        </w:rPr>
        <w:t> </w:t>
      </w:r>
      <w:r w:rsidRPr="000634B4">
        <w:rPr>
          <w:rFonts w:cs="Arial"/>
          <w:szCs w:val="28"/>
        </w:rPr>
        <w:t>evropských</w:t>
      </w:r>
      <w:r>
        <w:rPr>
          <w:rFonts w:cs="Arial"/>
          <w:szCs w:val="28"/>
        </w:rPr>
        <w:t xml:space="preserve"> </w:t>
      </w:r>
      <w:r w:rsidRPr="000634B4">
        <w:rPr>
          <w:rFonts w:cs="Arial"/>
          <w:szCs w:val="28"/>
        </w:rPr>
        <w:t>a národních fondů. N</w:t>
      </w:r>
      <w:r>
        <w:t>ásledně bude provedena Odborem ekonomickým splátka revolvingového úvěru.</w:t>
      </w:r>
    </w:p>
    <w:p w:rsidR="003079EE" w:rsidRDefault="003079EE" w:rsidP="003079EE">
      <w:pPr>
        <w:pStyle w:val="Zkladntextodsazendek"/>
        <w:spacing w:after="0"/>
      </w:pPr>
    </w:p>
    <w:p w:rsidR="003079EE" w:rsidRDefault="003079EE" w:rsidP="003079EE">
      <w:pPr>
        <w:pStyle w:val="Zkladntextodsazendek"/>
        <w:spacing w:after="0"/>
      </w:pPr>
    </w:p>
    <w:p w:rsidR="003079EE" w:rsidRDefault="003079EE" w:rsidP="003079EE">
      <w:pPr>
        <w:pStyle w:val="Zkladntextodsazendek"/>
        <w:numPr>
          <w:ilvl w:val="0"/>
          <w:numId w:val="10"/>
        </w:numPr>
        <w:spacing w:after="0"/>
      </w:pPr>
      <w:r w:rsidRPr="00C7070F">
        <w:t>Střední odborná škola a Střední odborné učiliště strojírenské a stavební, Dukelská 1240, Jeseník</w:t>
      </w:r>
      <w:r w:rsidRPr="00CA5CDB">
        <w:t xml:space="preserve"> </w:t>
      </w:r>
      <w:r>
        <w:t xml:space="preserve">obdržela dotaci na </w:t>
      </w:r>
      <w:r w:rsidRPr="00B42BDC">
        <w:t>projekt</w:t>
      </w:r>
      <w:r w:rsidRPr="000634B4">
        <w:rPr>
          <w:b/>
        </w:rPr>
        <w:t xml:space="preserve"> </w:t>
      </w:r>
      <w:r w:rsidRPr="00C7070F">
        <w:rPr>
          <w:b/>
        </w:rPr>
        <w:t>Pořízení CNC strojů, konvenčních obráběcích strojů a vybudování multifukční výukové učebny</w:t>
      </w:r>
      <w:r>
        <w:t xml:space="preserve"> ve výši </w:t>
      </w:r>
      <w:r>
        <w:br/>
        <w:t>4 128 377,49 Kč.</w:t>
      </w:r>
      <w:r w:rsidRPr="004A475D">
        <w:t xml:space="preserve"> </w:t>
      </w:r>
      <w:r>
        <w:t>Na splátku revolvingového úvěru připadá částka ve výši 4 057 328,79 Kč, částka ve výši 18 632,70 Kč b</w:t>
      </w:r>
      <w:r w:rsidR="00A2176A">
        <w:t>yla</w:t>
      </w:r>
      <w:r>
        <w:t xml:space="preserve"> zapojena do rezervy Olomouckého kraje na investice a částka ve výši 52 416,00 b</w:t>
      </w:r>
      <w:r w:rsidR="00A2176A">
        <w:t>yla</w:t>
      </w:r>
      <w:r>
        <w:t xml:space="preserve"> ponechána příspěvkové organizaci. Ve stejné Radě Olomouckého kraje dne 2. 9. 2019 b</w:t>
      </w:r>
      <w:r w:rsidR="00A2176A">
        <w:t>yla</w:t>
      </w:r>
      <w:r>
        <w:t xml:space="preserve"> příspěvkové organizaci na základě rozpočtové změny v materiálu </w:t>
      </w:r>
      <w:r w:rsidRPr="00D61BB0">
        <w:t>1</w:t>
      </w:r>
      <w:r>
        <w:t>7</w:t>
      </w:r>
      <w:r w:rsidRPr="00D61BB0">
        <w:t xml:space="preserve">.1.  </w:t>
      </w:r>
      <w:r>
        <w:t>- Rozpočet Olomouckého kraje 2019 – rozpočtové změny poskytnuta dotace. Současně b</w:t>
      </w:r>
      <w:r w:rsidR="00A2176A">
        <w:t>yl</w:t>
      </w:r>
      <w:r>
        <w:t xml:space="preserve"> nařízen odvod z fondu investic ve výši prostředků z Olomouckého kraje </w:t>
      </w:r>
      <w:r w:rsidRPr="00324A3A">
        <w:t>na předfinancování projektu</w:t>
      </w:r>
      <w:r>
        <w:t xml:space="preserve"> a odvod z provozních prostředků na předfinancování neinvestiční části projektu v materiálu Odboru podpory řízení příspěvkových organizací </w:t>
      </w:r>
      <w:proofErr w:type="gramStart"/>
      <w:r>
        <w:t>9.4</w:t>
      </w:r>
      <w:proofErr w:type="gramEnd"/>
      <w:r w:rsidRPr="003500CC">
        <w:t>.</w:t>
      </w:r>
      <w:r w:rsidRPr="00CA5CDB">
        <w:rPr>
          <w:color w:val="FF0000"/>
        </w:rPr>
        <w:t xml:space="preserve"> </w:t>
      </w:r>
      <w:r>
        <w:t xml:space="preserve">– </w:t>
      </w:r>
      <w:r w:rsidRPr="000634B4">
        <w:rPr>
          <w:rFonts w:cs="Arial"/>
          <w:szCs w:val="28"/>
        </w:rPr>
        <w:t>Financování projektů příspěvkových organizací spolufinancovaných</w:t>
      </w:r>
      <w:r>
        <w:rPr>
          <w:rFonts w:cs="Arial"/>
          <w:szCs w:val="28"/>
        </w:rPr>
        <w:t xml:space="preserve"> </w:t>
      </w:r>
      <w:r w:rsidRPr="000634B4">
        <w:rPr>
          <w:rFonts w:cs="Arial"/>
          <w:szCs w:val="28"/>
        </w:rPr>
        <w:t>z</w:t>
      </w:r>
      <w:r>
        <w:rPr>
          <w:rFonts w:cs="Arial"/>
          <w:szCs w:val="28"/>
        </w:rPr>
        <w:t> </w:t>
      </w:r>
      <w:r w:rsidRPr="000634B4">
        <w:rPr>
          <w:rFonts w:cs="Arial"/>
          <w:szCs w:val="28"/>
        </w:rPr>
        <w:t>evropských</w:t>
      </w:r>
      <w:r>
        <w:rPr>
          <w:rFonts w:cs="Arial"/>
          <w:szCs w:val="28"/>
        </w:rPr>
        <w:t xml:space="preserve"> </w:t>
      </w:r>
      <w:r w:rsidRPr="000634B4">
        <w:rPr>
          <w:rFonts w:cs="Arial"/>
          <w:szCs w:val="28"/>
        </w:rPr>
        <w:t>a národních fondů. N</w:t>
      </w:r>
      <w:r>
        <w:t>ásledně bude provedena Odborem ekonomickým splátka revolvingového úvěru.</w:t>
      </w:r>
    </w:p>
    <w:p w:rsidR="003079EE" w:rsidRPr="003079EE" w:rsidRDefault="003079EE" w:rsidP="003079EE">
      <w:pPr>
        <w:pStyle w:val="Zkladntextodsazendek"/>
        <w:ind w:left="0"/>
        <w:rPr>
          <w:u w:val="single"/>
        </w:rPr>
      </w:pPr>
    </w:p>
    <w:p w:rsidR="00D171DB" w:rsidRDefault="00D171DB" w:rsidP="00D171DB">
      <w:pPr>
        <w:pStyle w:val="Zkladntextodsazendek"/>
        <w:ind w:left="0"/>
      </w:pPr>
      <w:r>
        <w:t>Dle smlouvy o revolvingovém úvěru je Olomoucký kraj povinen předfinancovanou dotaci z revolvingového úvěru KB použít na splátku úvěru.</w:t>
      </w:r>
    </w:p>
    <w:p w:rsidR="00E20AE8" w:rsidRDefault="00E20AE8" w:rsidP="00D171DB">
      <w:pPr>
        <w:pStyle w:val="Zkladntextodsazen"/>
        <w:autoSpaceDE/>
        <w:autoSpaceDN/>
        <w:adjustRightInd/>
        <w:ind w:left="900" w:hanging="900"/>
        <w:jc w:val="both"/>
        <w:rPr>
          <w:rFonts w:ascii="Arial" w:hAnsi="Arial" w:cs="Arial"/>
          <w:u w:val="single"/>
        </w:rPr>
      </w:pPr>
    </w:p>
    <w:p w:rsidR="003079EE" w:rsidRDefault="003079EE" w:rsidP="003079EE">
      <w:pPr>
        <w:pStyle w:val="Zkladntextodsazendek"/>
        <w:ind w:left="0"/>
      </w:pPr>
      <w:r>
        <w:rPr>
          <w:b/>
        </w:rPr>
        <w:t xml:space="preserve">Rada Olomouckého kraje schválila 19. splátku revolvingového úvěru ve </w:t>
      </w:r>
      <w:r w:rsidRPr="008255B9">
        <w:rPr>
          <w:b/>
        </w:rPr>
        <w:t>výši</w:t>
      </w:r>
      <w:r>
        <w:rPr>
          <w:b/>
        </w:rPr>
        <w:t xml:space="preserve"> 35 506 686,60</w:t>
      </w:r>
      <w:r w:rsidRPr="008255B9">
        <w:rPr>
          <w:b/>
        </w:rPr>
        <w:t xml:space="preserve"> </w:t>
      </w:r>
      <w:r>
        <w:rPr>
          <w:b/>
        </w:rPr>
        <w:t xml:space="preserve">Kč dne 24. 6. 2019 (číslo usnesení </w:t>
      </w:r>
      <w:r w:rsidR="00DA7AD5" w:rsidRPr="00DA7AD5">
        <w:rPr>
          <w:b/>
        </w:rPr>
        <w:t>UR/68/4/2019</w:t>
      </w:r>
      <w:r>
        <w:rPr>
          <w:b/>
        </w:rPr>
        <w:t xml:space="preserve">), 20. splátku revolvingového úvěru ve </w:t>
      </w:r>
      <w:r w:rsidRPr="008255B9">
        <w:rPr>
          <w:b/>
        </w:rPr>
        <w:t>výši</w:t>
      </w:r>
      <w:r>
        <w:rPr>
          <w:b/>
        </w:rPr>
        <w:t xml:space="preserve"> 49 738 691,01 Kč dne 15. 7. 2019 (číslo usnesení </w:t>
      </w:r>
      <w:r w:rsidR="00DA7AD5" w:rsidRPr="00DA7AD5">
        <w:rPr>
          <w:b/>
        </w:rPr>
        <w:t>UR/69/63/2019</w:t>
      </w:r>
      <w:r>
        <w:rPr>
          <w:b/>
        </w:rPr>
        <w:t xml:space="preserve">), 21. splátku revolvingového úvěru ve </w:t>
      </w:r>
      <w:r w:rsidRPr="008255B9">
        <w:rPr>
          <w:b/>
        </w:rPr>
        <w:t>výši</w:t>
      </w:r>
      <w:r>
        <w:rPr>
          <w:b/>
        </w:rPr>
        <w:t xml:space="preserve"> 9 299 033,14 Kč dne </w:t>
      </w:r>
      <w:r w:rsidR="004A5AC4">
        <w:rPr>
          <w:b/>
        </w:rPr>
        <w:br/>
      </w:r>
      <w:bookmarkStart w:id="0" w:name="_GoBack"/>
      <w:bookmarkEnd w:id="0"/>
      <w:r>
        <w:rPr>
          <w:b/>
        </w:rPr>
        <w:t xml:space="preserve">12. 8. 2019 (číslo usnesení </w:t>
      </w:r>
      <w:r w:rsidR="00DA7AD5" w:rsidRPr="00DA7AD5">
        <w:rPr>
          <w:b/>
        </w:rPr>
        <w:t>UR/70/65/2019</w:t>
      </w:r>
      <w:r>
        <w:rPr>
          <w:b/>
        </w:rPr>
        <w:t xml:space="preserve">) a 22. splátku revolvingového úvěru ve </w:t>
      </w:r>
      <w:r w:rsidRPr="008255B9">
        <w:rPr>
          <w:b/>
        </w:rPr>
        <w:t>výši</w:t>
      </w:r>
      <w:r>
        <w:rPr>
          <w:b/>
        </w:rPr>
        <w:t xml:space="preserve"> 23 267 608,43 Kč dne 2. 9. 2019 (číslo usnesení </w:t>
      </w:r>
      <w:r w:rsidR="00DA7AD5" w:rsidRPr="00DA7AD5">
        <w:rPr>
          <w:b/>
        </w:rPr>
        <w:t>UR/71/78/2019</w:t>
      </w:r>
      <w:r>
        <w:rPr>
          <w:b/>
        </w:rPr>
        <w:t>)</w:t>
      </w:r>
      <w:r w:rsidR="00DA7AD5">
        <w:rPr>
          <w:b/>
        </w:rPr>
        <w:t>.</w:t>
      </w:r>
      <w:r w:rsidRPr="008255B9">
        <w:rPr>
          <w:b/>
        </w:rPr>
        <w:t xml:space="preserve">    </w:t>
      </w:r>
    </w:p>
    <w:p w:rsidR="00E20AE8" w:rsidRDefault="00E20AE8" w:rsidP="00D171DB">
      <w:pPr>
        <w:pStyle w:val="Zkladntextodsazen"/>
        <w:autoSpaceDE/>
        <w:autoSpaceDN/>
        <w:adjustRightInd/>
        <w:ind w:left="900" w:hanging="900"/>
        <w:jc w:val="both"/>
        <w:rPr>
          <w:rFonts w:ascii="Arial" w:hAnsi="Arial" w:cs="Arial"/>
          <w:u w:val="single"/>
        </w:rPr>
      </w:pPr>
    </w:p>
    <w:p w:rsidR="00E20AE8" w:rsidRDefault="00E20AE8" w:rsidP="00D171DB">
      <w:pPr>
        <w:pStyle w:val="Zkladntextodsazen"/>
        <w:autoSpaceDE/>
        <w:autoSpaceDN/>
        <w:adjustRightInd/>
        <w:ind w:left="900" w:hanging="900"/>
        <w:jc w:val="both"/>
        <w:rPr>
          <w:rFonts w:ascii="Arial" w:hAnsi="Arial" w:cs="Arial"/>
          <w:u w:val="single"/>
        </w:rPr>
      </w:pPr>
    </w:p>
    <w:p w:rsidR="00E20AE8" w:rsidRDefault="00E20AE8" w:rsidP="00D171DB">
      <w:pPr>
        <w:pStyle w:val="Zkladntextodsazen"/>
        <w:autoSpaceDE/>
        <w:autoSpaceDN/>
        <w:adjustRightInd/>
        <w:ind w:left="900" w:hanging="900"/>
        <w:jc w:val="both"/>
        <w:rPr>
          <w:rFonts w:ascii="Arial" w:hAnsi="Arial" w:cs="Arial"/>
          <w:u w:val="single"/>
        </w:rPr>
      </w:pPr>
    </w:p>
    <w:p w:rsidR="00D171DB" w:rsidRPr="00D171DB" w:rsidRDefault="00D171DB" w:rsidP="00D171DB">
      <w:pPr>
        <w:pStyle w:val="Zkladntextodsazen"/>
        <w:autoSpaceDE/>
        <w:autoSpaceDN/>
        <w:adjustRightInd/>
        <w:ind w:left="900" w:hanging="900"/>
        <w:jc w:val="both"/>
        <w:rPr>
          <w:rFonts w:ascii="Arial" w:hAnsi="Arial" w:cs="Arial"/>
          <w:u w:val="single"/>
        </w:rPr>
      </w:pPr>
      <w:r w:rsidRPr="00D171DB">
        <w:rPr>
          <w:rFonts w:ascii="Arial" w:hAnsi="Arial" w:cs="Arial"/>
          <w:u w:val="single"/>
        </w:rPr>
        <w:t>Přílohy:</w:t>
      </w:r>
    </w:p>
    <w:p w:rsidR="00D171DB" w:rsidRDefault="00D171DB" w:rsidP="00D171DB">
      <w:pPr>
        <w:pStyle w:val="Zkladntextodsazen"/>
        <w:ind w:left="900" w:hanging="900"/>
        <w:jc w:val="both"/>
      </w:pPr>
      <w:r>
        <w:t xml:space="preserve">- </w:t>
      </w:r>
      <w:r w:rsidRPr="00D171DB">
        <w:rPr>
          <w:rFonts w:ascii="Arial" w:hAnsi="Arial" w:cs="Arial"/>
        </w:rPr>
        <w:t>Příloha č. 1</w:t>
      </w:r>
    </w:p>
    <w:p w:rsidR="007A3265" w:rsidRPr="00D171DB" w:rsidRDefault="00D171DB" w:rsidP="00997890">
      <w:pPr>
        <w:tabs>
          <w:tab w:val="left" w:pos="7371"/>
        </w:tabs>
      </w:pPr>
      <w:r w:rsidRPr="00D171DB">
        <w:rPr>
          <w:rFonts w:ascii="Arial" w:hAnsi="Arial" w:cs="Arial"/>
          <w:sz w:val="24"/>
          <w:szCs w:val="24"/>
        </w:rPr>
        <w:t>Přehled čerpání a splácení revolvingového úvěru</w:t>
      </w:r>
      <w:r w:rsidRPr="00D171DB">
        <w:rPr>
          <w:rFonts w:ascii="Arial" w:hAnsi="Arial" w:cs="Arial"/>
          <w:sz w:val="24"/>
          <w:szCs w:val="24"/>
        </w:rPr>
        <w:tab/>
        <w:t xml:space="preserve">(strana </w:t>
      </w:r>
      <w:r w:rsidR="003079EE">
        <w:rPr>
          <w:rFonts w:ascii="Arial" w:hAnsi="Arial" w:cs="Arial"/>
          <w:sz w:val="24"/>
          <w:szCs w:val="24"/>
        </w:rPr>
        <w:t>4</w:t>
      </w:r>
      <w:r w:rsidRPr="00D171DB">
        <w:rPr>
          <w:rFonts w:ascii="Arial" w:hAnsi="Arial" w:cs="Arial"/>
          <w:sz w:val="24"/>
          <w:szCs w:val="24"/>
        </w:rPr>
        <w:t xml:space="preserve"> - </w:t>
      </w:r>
      <w:r w:rsidR="003079EE">
        <w:rPr>
          <w:rFonts w:ascii="Arial" w:hAnsi="Arial" w:cs="Arial"/>
          <w:sz w:val="24"/>
          <w:szCs w:val="24"/>
        </w:rPr>
        <w:t>6</w:t>
      </w:r>
      <w:r w:rsidRPr="00D171DB">
        <w:rPr>
          <w:rFonts w:ascii="Arial" w:hAnsi="Arial" w:cs="Arial"/>
          <w:sz w:val="24"/>
          <w:szCs w:val="24"/>
        </w:rPr>
        <w:t>)</w:t>
      </w:r>
    </w:p>
    <w:sectPr w:rsidR="007A3265" w:rsidRPr="00D171DB" w:rsidSect="0079026C">
      <w:footerReference w:type="default" r:id="rId7"/>
      <w:pgSz w:w="11907" w:h="16840" w:code="9"/>
      <w:pgMar w:top="1134" w:right="1134" w:bottom="1134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DDD" w:rsidRDefault="00385DDD" w:rsidP="00F10D9E">
      <w:r>
        <w:separator/>
      </w:r>
    </w:p>
  </w:endnote>
  <w:endnote w:type="continuationSeparator" w:id="0">
    <w:p w:rsidR="00385DDD" w:rsidRDefault="00385DDD" w:rsidP="00F10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E0D" w:rsidRDefault="003079EE" w:rsidP="00BE0B9C">
    <w:pPr>
      <w:pStyle w:val="Zpat"/>
      <w:pBdr>
        <w:top w:val="single" w:sz="4" w:space="10" w:color="auto"/>
      </w:pBdr>
      <w:rPr>
        <w:rStyle w:val="slostrnky"/>
        <w:rFonts w:ascii="Arial" w:hAnsi="Arial" w:cs="Arial"/>
        <w:i/>
        <w:iCs/>
      </w:rPr>
    </w:pPr>
    <w:r>
      <w:rPr>
        <w:rFonts w:ascii="Arial" w:hAnsi="Arial" w:cs="Arial"/>
        <w:i/>
        <w:iCs/>
      </w:rPr>
      <w:t>Zastupitelstvo</w:t>
    </w:r>
    <w:r w:rsidR="0044159A">
      <w:rPr>
        <w:rFonts w:ascii="Arial" w:hAnsi="Arial" w:cs="Arial"/>
        <w:i/>
        <w:iCs/>
      </w:rPr>
      <w:t xml:space="preserve"> Olomouckého kraje </w:t>
    </w:r>
    <w:r w:rsidR="00983BFB">
      <w:rPr>
        <w:rFonts w:ascii="Arial" w:hAnsi="Arial" w:cs="Arial"/>
        <w:i/>
        <w:iCs/>
      </w:rPr>
      <w:t>2</w:t>
    </w:r>
    <w:r>
      <w:rPr>
        <w:rFonts w:ascii="Arial" w:hAnsi="Arial" w:cs="Arial"/>
        <w:i/>
        <w:iCs/>
      </w:rPr>
      <w:t>3</w:t>
    </w:r>
    <w:r w:rsidR="0044159A">
      <w:rPr>
        <w:rFonts w:ascii="Arial" w:hAnsi="Arial" w:cs="Arial"/>
        <w:i/>
        <w:iCs/>
      </w:rPr>
      <w:t>.</w:t>
    </w:r>
    <w:r w:rsidR="009A1E76">
      <w:rPr>
        <w:rFonts w:ascii="Arial" w:hAnsi="Arial" w:cs="Arial"/>
        <w:i/>
        <w:iCs/>
      </w:rPr>
      <w:t xml:space="preserve"> </w:t>
    </w:r>
    <w:r w:rsidR="007309E2">
      <w:rPr>
        <w:rFonts w:ascii="Arial" w:hAnsi="Arial" w:cs="Arial"/>
        <w:i/>
        <w:iCs/>
      </w:rPr>
      <w:t>0</w:t>
    </w:r>
    <w:r>
      <w:rPr>
        <w:rFonts w:ascii="Arial" w:hAnsi="Arial" w:cs="Arial"/>
        <w:i/>
        <w:iCs/>
      </w:rPr>
      <w:t>9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 w:rsidR="0044159A">
      <w:rPr>
        <w:rFonts w:ascii="Arial" w:hAnsi="Arial" w:cs="Arial"/>
        <w:i/>
        <w:iCs/>
      </w:rPr>
      <w:t>201</w:t>
    </w:r>
    <w:r w:rsidR="007309E2">
      <w:rPr>
        <w:rFonts w:ascii="Arial" w:hAnsi="Arial" w:cs="Arial"/>
        <w:i/>
        <w:iCs/>
      </w:rPr>
      <w:t>9</w:t>
    </w:r>
    <w:r w:rsidR="0044159A">
      <w:rPr>
        <w:rFonts w:ascii="Arial" w:hAnsi="Arial" w:cs="Arial"/>
        <w:i/>
        <w:iCs/>
      </w:rPr>
      <w:tab/>
    </w:r>
    <w:r w:rsidR="0044159A">
      <w:rPr>
        <w:rFonts w:ascii="Arial" w:hAnsi="Arial" w:cs="Arial"/>
        <w:i/>
        <w:iCs/>
      </w:rPr>
      <w:tab/>
      <w:t xml:space="preserve">            Strana </w:t>
    </w:r>
    <w:r w:rsidR="0044159A">
      <w:rPr>
        <w:rStyle w:val="slostrnky"/>
        <w:rFonts w:ascii="Arial" w:hAnsi="Arial" w:cs="Arial"/>
        <w:i/>
        <w:iCs/>
      </w:rPr>
      <w:fldChar w:fldCharType="begin"/>
    </w:r>
    <w:r w:rsidR="0044159A">
      <w:rPr>
        <w:rStyle w:val="slostrnky"/>
        <w:rFonts w:ascii="Arial" w:hAnsi="Arial" w:cs="Arial"/>
        <w:i/>
        <w:iCs/>
      </w:rPr>
      <w:instrText xml:space="preserve"> PAGE </w:instrText>
    </w:r>
    <w:r w:rsidR="0044159A">
      <w:rPr>
        <w:rStyle w:val="slostrnky"/>
        <w:rFonts w:ascii="Arial" w:hAnsi="Arial" w:cs="Arial"/>
        <w:i/>
        <w:iCs/>
      </w:rPr>
      <w:fldChar w:fldCharType="separate"/>
    </w:r>
    <w:r w:rsidR="004A5AC4">
      <w:rPr>
        <w:rStyle w:val="slostrnky"/>
        <w:rFonts w:ascii="Arial" w:hAnsi="Arial" w:cs="Arial"/>
        <w:i/>
        <w:iCs/>
        <w:noProof/>
      </w:rPr>
      <w:t>3</w:t>
    </w:r>
    <w:r w:rsidR="0044159A">
      <w:rPr>
        <w:rStyle w:val="slostrnky"/>
        <w:rFonts w:ascii="Arial" w:hAnsi="Arial" w:cs="Arial"/>
        <w:i/>
        <w:iCs/>
      </w:rPr>
      <w:fldChar w:fldCharType="end"/>
    </w:r>
    <w:r w:rsidR="0044159A">
      <w:rPr>
        <w:rStyle w:val="slostrnky"/>
        <w:rFonts w:ascii="Arial" w:hAnsi="Arial" w:cs="Arial"/>
        <w:i/>
        <w:iCs/>
      </w:rPr>
      <w:t xml:space="preserve"> (celkem </w:t>
    </w:r>
    <w:r>
      <w:rPr>
        <w:rStyle w:val="slostrnky"/>
        <w:rFonts w:ascii="Arial" w:hAnsi="Arial" w:cs="Arial"/>
        <w:i/>
        <w:iCs/>
      </w:rPr>
      <w:t>6</w:t>
    </w:r>
    <w:r w:rsidR="0044159A">
      <w:rPr>
        <w:rStyle w:val="slostrnky"/>
        <w:rFonts w:ascii="Arial" w:hAnsi="Arial" w:cs="Arial"/>
        <w:i/>
        <w:iCs/>
      </w:rPr>
      <w:t>)</w:t>
    </w:r>
  </w:p>
  <w:p w:rsidR="002549D7" w:rsidRDefault="003079EE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6</w:t>
    </w:r>
    <w:r w:rsidR="00CF053B">
      <w:rPr>
        <w:rFonts w:ascii="Arial" w:hAnsi="Arial" w:cs="Arial"/>
        <w:i/>
      </w:rPr>
      <w:t>.</w:t>
    </w:r>
    <w:r>
      <w:rPr>
        <w:rFonts w:ascii="Arial" w:hAnsi="Arial" w:cs="Arial"/>
        <w:i/>
      </w:rPr>
      <w:t>4</w:t>
    </w:r>
    <w:r w:rsidR="00D65F1A">
      <w:rPr>
        <w:rFonts w:ascii="Arial" w:hAnsi="Arial" w:cs="Arial"/>
        <w:i/>
      </w:rPr>
      <w:t>.</w:t>
    </w:r>
    <w:r w:rsidR="002549D7">
      <w:rPr>
        <w:rFonts w:ascii="Arial" w:hAnsi="Arial" w:cs="Arial"/>
        <w:i/>
      </w:rPr>
      <w:t xml:space="preserve"> -</w:t>
    </w:r>
    <w:r w:rsidR="002549D7" w:rsidRPr="00606DB4">
      <w:t xml:space="preserve"> </w:t>
    </w:r>
    <w:r w:rsidR="002549D7" w:rsidRPr="00CC4740">
      <w:rPr>
        <w:rFonts w:ascii="Arial" w:hAnsi="Arial" w:cs="Arial"/>
        <w:i/>
      </w:rPr>
      <w:t>Rozpočet Olomouckého kraje 201</w:t>
    </w:r>
    <w:r w:rsidR="007309E2">
      <w:rPr>
        <w:rFonts w:ascii="Arial" w:hAnsi="Arial" w:cs="Arial"/>
        <w:i/>
      </w:rPr>
      <w:t>9</w:t>
    </w:r>
    <w:r w:rsidR="002549D7" w:rsidRPr="00CC4740">
      <w:rPr>
        <w:rFonts w:ascii="Arial" w:hAnsi="Arial" w:cs="Arial"/>
        <w:i/>
      </w:rPr>
      <w:t xml:space="preserve"> - </w:t>
    </w:r>
    <w:r w:rsidR="005671F1">
      <w:rPr>
        <w:rFonts w:ascii="Arial" w:hAnsi="Arial" w:cs="Arial"/>
        <w:i/>
      </w:rPr>
      <w:t>splátka</w:t>
    </w:r>
    <w:r w:rsidR="002549D7" w:rsidRPr="00CC4740">
      <w:rPr>
        <w:rFonts w:ascii="Arial" w:hAnsi="Arial" w:cs="Arial"/>
        <w:i/>
      </w:rPr>
      <w:t xml:space="preserve"> revolvingového úvěru Komerční banky, a.s.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DDD" w:rsidRDefault="00385DDD" w:rsidP="00F10D9E">
      <w:r>
        <w:separator/>
      </w:r>
    </w:p>
  </w:footnote>
  <w:footnote w:type="continuationSeparator" w:id="0">
    <w:p w:rsidR="00385DDD" w:rsidRDefault="00385DDD" w:rsidP="00F10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939A6"/>
    <w:multiLevelType w:val="hybridMultilevel"/>
    <w:tmpl w:val="5C8030EE"/>
    <w:lvl w:ilvl="0" w:tplc="5D54B67C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4B52B3"/>
    <w:multiLevelType w:val="hybridMultilevel"/>
    <w:tmpl w:val="489C0B06"/>
    <w:lvl w:ilvl="0" w:tplc="1A46312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B7481E"/>
    <w:multiLevelType w:val="hybridMultilevel"/>
    <w:tmpl w:val="5C8030EE"/>
    <w:lvl w:ilvl="0" w:tplc="5D54B67C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D463F6"/>
    <w:multiLevelType w:val="hybridMultilevel"/>
    <w:tmpl w:val="621890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2028E5"/>
    <w:multiLevelType w:val="hybridMultilevel"/>
    <w:tmpl w:val="37AE6502"/>
    <w:lvl w:ilvl="0" w:tplc="63B472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521BF6"/>
    <w:multiLevelType w:val="hybridMultilevel"/>
    <w:tmpl w:val="F27E59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655112"/>
    <w:multiLevelType w:val="hybridMultilevel"/>
    <w:tmpl w:val="5C8030EE"/>
    <w:lvl w:ilvl="0" w:tplc="5D54B67C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1A28A5"/>
    <w:multiLevelType w:val="hybridMultilevel"/>
    <w:tmpl w:val="4D02CF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2A5725"/>
    <w:multiLevelType w:val="hybridMultilevel"/>
    <w:tmpl w:val="5C8030EE"/>
    <w:lvl w:ilvl="0" w:tplc="5D54B67C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F30CE8"/>
    <w:multiLevelType w:val="hybridMultilevel"/>
    <w:tmpl w:val="1BCA6F7E"/>
    <w:lvl w:ilvl="0" w:tplc="70E0A03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1"/>
  </w:num>
  <w:num w:numId="8">
    <w:abstractNumId w:val="2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85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CE2"/>
    <w:rsid w:val="0000521D"/>
    <w:rsid w:val="00005910"/>
    <w:rsid w:val="000262B1"/>
    <w:rsid w:val="00026341"/>
    <w:rsid w:val="00037B26"/>
    <w:rsid w:val="00037E83"/>
    <w:rsid w:val="000443D1"/>
    <w:rsid w:val="00061CA6"/>
    <w:rsid w:val="00070B0E"/>
    <w:rsid w:val="00076265"/>
    <w:rsid w:val="000836B0"/>
    <w:rsid w:val="00087ABA"/>
    <w:rsid w:val="000A304F"/>
    <w:rsid w:val="000B53F2"/>
    <w:rsid w:val="000D4E4C"/>
    <w:rsid w:val="000D54F9"/>
    <w:rsid w:val="000E0B6B"/>
    <w:rsid w:val="00102FF7"/>
    <w:rsid w:val="0012176E"/>
    <w:rsid w:val="00130188"/>
    <w:rsid w:val="00131917"/>
    <w:rsid w:val="001353F1"/>
    <w:rsid w:val="00174143"/>
    <w:rsid w:val="0017456F"/>
    <w:rsid w:val="00181B04"/>
    <w:rsid w:val="00182C9F"/>
    <w:rsid w:val="00185AC4"/>
    <w:rsid w:val="00186BB6"/>
    <w:rsid w:val="00196757"/>
    <w:rsid w:val="001A46D5"/>
    <w:rsid w:val="001C04EE"/>
    <w:rsid w:val="001C25E4"/>
    <w:rsid w:val="001C2F5D"/>
    <w:rsid w:val="001C2F9A"/>
    <w:rsid w:val="001D1184"/>
    <w:rsid w:val="001D6D1C"/>
    <w:rsid w:val="001E4BA8"/>
    <w:rsid w:val="001E62E4"/>
    <w:rsid w:val="001F1743"/>
    <w:rsid w:val="001F4EBC"/>
    <w:rsid w:val="001F4F56"/>
    <w:rsid w:val="001F5C04"/>
    <w:rsid w:val="001F6833"/>
    <w:rsid w:val="001F7A56"/>
    <w:rsid w:val="00200D36"/>
    <w:rsid w:val="00222D5A"/>
    <w:rsid w:val="00223F81"/>
    <w:rsid w:val="00224F3C"/>
    <w:rsid w:val="00237962"/>
    <w:rsid w:val="0025132F"/>
    <w:rsid w:val="00251AFD"/>
    <w:rsid w:val="0025339A"/>
    <w:rsid w:val="002549D7"/>
    <w:rsid w:val="00262DE3"/>
    <w:rsid w:val="00264146"/>
    <w:rsid w:val="0026421E"/>
    <w:rsid w:val="002823F2"/>
    <w:rsid w:val="002829B0"/>
    <w:rsid w:val="00284891"/>
    <w:rsid w:val="002901D7"/>
    <w:rsid w:val="0029354F"/>
    <w:rsid w:val="00296FF7"/>
    <w:rsid w:val="002B0CD7"/>
    <w:rsid w:val="002B3693"/>
    <w:rsid w:val="002C6163"/>
    <w:rsid w:val="002E403D"/>
    <w:rsid w:val="002E440B"/>
    <w:rsid w:val="002E536C"/>
    <w:rsid w:val="002E59E6"/>
    <w:rsid w:val="00300F6A"/>
    <w:rsid w:val="003079EE"/>
    <w:rsid w:val="00307DE4"/>
    <w:rsid w:val="00314053"/>
    <w:rsid w:val="00314F25"/>
    <w:rsid w:val="00316AF1"/>
    <w:rsid w:val="003229E9"/>
    <w:rsid w:val="00324A3A"/>
    <w:rsid w:val="00337820"/>
    <w:rsid w:val="00340ED0"/>
    <w:rsid w:val="003448D1"/>
    <w:rsid w:val="003533D6"/>
    <w:rsid w:val="0037486D"/>
    <w:rsid w:val="003771FD"/>
    <w:rsid w:val="00382D2B"/>
    <w:rsid w:val="003853A6"/>
    <w:rsid w:val="00385DDD"/>
    <w:rsid w:val="003A3AE4"/>
    <w:rsid w:val="003B0AC0"/>
    <w:rsid w:val="003B1393"/>
    <w:rsid w:val="003B300E"/>
    <w:rsid w:val="003B39B7"/>
    <w:rsid w:val="003C2458"/>
    <w:rsid w:val="003C2A27"/>
    <w:rsid w:val="003C2C65"/>
    <w:rsid w:val="003C5D5D"/>
    <w:rsid w:val="003D1400"/>
    <w:rsid w:val="003D384A"/>
    <w:rsid w:val="003E1068"/>
    <w:rsid w:val="003E262A"/>
    <w:rsid w:val="003F4C8B"/>
    <w:rsid w:val="00415EA8"/>
    <w:rsid w:val="00422D59"/>
    <w:rsid w:val="0042663C"/>
    <w:rsid w:val="0043213C"/>
    <w:rsid w:val="0043232C"/>
    <w:rsid w:val="00432518"/>
    <w:rsid w:val="004330B3"/>
    <w:rsid w:val="00433D33"/>
    <w:rsid w:val="00436F1C"/>
    <w:rsid w:val="0044159A"/>
    <w:rsid w:val="00451343"/>
    <w:rsid w:val="0045275A"/>
    <w:rsid w:val="004571EC"/>
    <w:rsid w:val="0046002E"/>
    <w:rsid w:val="004605B9"/>
    <w:rsid w:val="00466489"/>
    <w:rsid w:val="00471805"/>
    <w:rsid w:val="0047326E"/>
    <w:rsid w:val="004772AD"/>
    <w:rsid w:val="00483DCF"/>
    <w:rsid w:val="004934E9"/>
    <w:rsid w:val="00493709"/>
    <w:rsid w:val="004A0D61"/>
    <w:rsid w:val="004A1449"/>
    <w:rsid w:val="004A5AC4"/>
    <w:rsid w:val="004D2A97"/>
    <w:rsid w:val="004E21DE"/>
    <w:rsid w:val="004E6980"/>
    <w:rsid w:val="004E7406"/>
    <w:rsid w:val="00501497"/>
    <w:rsid w:val="00505139"/>
    <w:rsid w:val="005147CA"/>
    <w:rsid w:val="00530804"/>
    <w:rsid w:val="00531956"/>
    <w:rsid w:val="0053226D"/>
    <w:rsid w:val="00544621"/>
    <w:rsid w:val="00545E07"/>
    <w:rsid w:val="005460D2"/>
    <w:rsid w:val="00560517"/>
    <w:rsid w:val="005671F1"/>
    <w:rsid w:val="005716D2"/>
    <w:rsid w:val="0057719E"/>
    <w:rsid w:val="0058540F"/>
    <w:rsid w:val="005864DC"/>
    <w:rsid w:val="005A279D"/>
    <w:rsid w:val="005A3D51"/>
    <w:rsid w:val="005B4C11"/>
    <w:rsid w:val="005B5166"/>
    <w:rsid w:val="005B76A6"/>
    <w:rsid w:val="005C722C"/>
    <w:rsid w:val="005E0DDC"/>
    <w:rsid w:val="005F360B"/>
    <w:rsid w:val="005F64A2"/>
    <w:rsid w:val="00604645"/>
    <w:rsid w:val="006054D8"/>
    <w:rsid w:val="006105AD"/>
    <w:rsid w:val="00611C2C"/>
    <w:rsid w:val="00643252"/>
    <w:rsid w:val="0064450B"/>
    <w:rsid w:val="00645052"/>
    <w:rsid w:val="006477E1"/>
    <w:rsid w:val="00661DB4"/>
    <w:rsid w:val="00665DF9"/>
    <w:rsid w:val="00671C4D"/>
    <w:rsid w:val="00675288"/>
    <w:rsid w:val="00684C54"/>
    <w:rsid w:val="0069538A"/>
    <w:rsid w:val="00695E50"/>
    <w:rsid w:val="006B2F6B"/>
    <w:rsid w:val="006B5D1B"/>
    <w:rsid w:val="006C6AD4"/>
    <w:rsid w:val="006D1AE4"/>
    <w:rsid w:val="006F06CE"/>
    <w:rsid w:val="006F7EC2"/>
    <w:rsid w:val="007043D2"/>
    <w:rsid w:val="007075CD"/>
    <w:rsid w:val="007077BF"/>
    <w:rsid w:val="00713FF8"/>
    <w:rsid w:val="00715F5F"/>
    <w:rsid w:val="0072612D"/>
    <w:rsid w:val="007309E2"/>
    <w:rsid w:val="007520C9"/>
    <w:rsid w:val="00764097"/>
    <w:rsid w:val="0077106F"/>
    <w:rsid w:val="00771BEB"/>
    <w:rsid w:val="00785728"/>
    <w:rsid w:val="00786DF0"/>
    <w:rsid w:val="0079026C"/>
    <w:rsid w:val="007A1520"/>
    <w:rsid w:val="007A3265"/>
    <w:rsid w:val="007A4156"/>
    <w:rsid w:val="007B351D"/>
    <w:rsid w:val="007B4466"/>
    <w:rsid w:val="007B5069"/>
    <w:rsid w:val="007C5ECC"/>
    <w:rsid w:val="007C6E3A"/>
    <w:rsid w:val="007C75F5"/>
    <w:rsid w:val="007D5DD8"/>
    <w:rsid w:val="007E7C4E"/>
    <w:rsid w:val="007F04CC"/>
    <w:rsid w:val="007F256A"/>
    <w:rsid w:val="008028FB"/>
    <w:rsid w:val="00804693"/>
    <w:rsid w:val="00810A5C"/>
    <w:rsid w:val="008154A6"/>
    <w:rsid w:val="00817C5E"/>
    <w:rsid w:val="008227AE"/>
    <w:rsid w:val="008339F4"/>
    <w:rsid w:val="008468B5"/>
    <w:rsid w:val="0085368A"/>
    <w:rsid w:val="0085727E"/>
    <w:rsid w:val="00861C46"/>
    <w:rsid w:val="00864BC7"/>
    <w:rsid w:val="00871879"/>
    <w:rsid w:val="00875350"/>
    <w:rsid w:val="008774A8"/>
    <w:rsid w:val="0088147C"/>
    <w:rsid w:val="00883EBF"/>
    <w:rsid w:val="0088528E"/>
    <w:rsid w:val="00890D5C"/>
    <w:rsid w:val="00893CC3"/>
    <w:rsid w:val="008A08D4"/>
    <w:rsid w:val="008B4F7D"/>
    <w:rsid w:val="008B7481"/>
    <w:rsid w:val="008D1249"/>
    <w:rsid w:val="008E030D"/>
    <w:rsid w:val="008E411B"/>
    <w:rsid w:val="009001B4"/>
    <w:rsid w:val="0092039D"/>
    <w:rsid w:val="0092092E"/>
    <w:rsid w:val="009212FD"/>
    <w:rsid w:val="00921C26"/>
    <w:rsid w:val="00962FCD"/>
    <w:rsid w:val="0096444E"/>
    <w:rsid w:val="00974C93"/>
    <w:rsid w:val="00983BFB"/>
    <w:rsid w:val="00997890"/>
    <w:rsid w:val="009A1E76"/>
    <w:rsid w:val="009A2C93"/>
    <w:rsid w:val="009A3BB4"/>
    <w:rsid w:val="009A5F48"/>
    <w:rsid w:val="009D4F20"/>
    <w:rsid w:val="009E20CF"/>
    <w:rsid w:val="009E2CC4"/>
    <w:rsid w:val="009E5479"/>
    <w:rsid w:val="009E7A8D"/>
    <w:rsid w:val="009F0DDC"/>
    <w:rsid w:val="009F4D0E"/>
    <w:rsid w:val="009F58CC"/>
    <w:rsid w:val="00A02F33"/>
    <w:rsid w:val="00A10258"/>
    <w:rsid w:val="00A10B0C"/>
    <w:rsid w:val="00A14B51"/>
    <w:rsid w:val="00A14C9D"/>
    <w:rsid w:val="00A16146"/>
    <w:rsid w:val="00A1649D"/>
    <w:rsid w:val="00A2172B"/>
    <w:rsid w:val="00A2176A"/>
    <w:rsid w:val="00A2295B"/>
    <w:rsid w:val="00A55CE2"/>
    <w:rsid w:val="00A6523D"/>
    <w:rsid w:val="00A81067"/>
    <w:rsid w:val="00A818B7"/>
    <w:rsid w:val="00A865CC"/>
    <w:rsid w:val="00A86994"/>
    <w:rsid w:val="00A93C74"/>
    <w:rsid w:val="00A94F4B"/>
    <w:rsid w:val="00AB42A6"/>
    <w:rsid w:val="00AB73F4"/>
    <w:rsid w:val="00AC3A85"/>
    <w:rsid w:val="00AC4BAD"/>
    <w:rsid w:val="00AE0435"/>
    <w:rsid w:val="00AE5A7C"/>
    <w:rsid w:val="00B251B3"/>
    <w:rsid w:val="00B27BC4"/>
    <w:rsid w:val="00B31D39"/>
    <w:rsid w:val="00B43716"/>
    <w:rsid w:val="00B46742"/>
    <w:rsid w:val="00B50CD4"/>
    <w:rsid w:val="00B61E54"/>
    <w:rsid w:val="00B6205A"/>
    <w:rsid w:val="00B71375"/>
    <w:rsid w:val="00B73E44"/>
    <w:rsid w:val="00B84EF7"/>
    <w:rsid w:val="00B85A99"/>
    <w:rsid w:val="00B90359"/>
    <w:rsid w:val="00B91A82"/>
    <w:rsid w:val="00B9642D"/>
    <w:rsid w:val="00BA06BB"/>
    <w:rsid w:val="00BA79F5"/>
    <w:rsid w:val="00BB5F3A"/>
    <w:rsid w:val="00BD3367"/>
    <w:rsid w:val="00BE4F9A"/>
    <w:rsid w:val="00C00410"/>
    <w:rsid w:val="00C11308"/>
    <w:rsid w:val="00C20ADD"/>
    <w:rsid w:val="00C25277"/>
    <w:rsid w:val="00C25422"/>
    <w:rsid w:val="00C26D73"/>
    <w:rsid w:val="00C271D6"/>
    <w:rsid w:val="00C42615"/>
    <w:rsid w:val="00C4400E"/>
    <w:rsid w:val="00C509A3"/>
    <w:rsid w:val="00C71381"/>
    <w:rsid w:val="00C74A64"/>
    <w:rsid w:val="00C81167"/>
    <w:rsid w:val="00C811D4"/>
    <w:rsid w:val="00C85F6F"/>
    <w:rsid w:val="00C96325"/>
    <w:rsid w:val="00CA02E2"/>
    <w:rsid w:val="00CA13C0"/>
    <w:rsid w:val="00CA5F18"/>
    <w:rsid w:val="00CA7DDC"/>
    <w:rsid w:val="00CB0E13"/>
    <w:rsid w:val="00CB1589"/>
    <w:rsid w:val="00CC7193"/>
    <w:rsid w:val="00CE037F"/>
    <w:rsid w:val="00CE6AC7"/>
    <w:rsid w:val="00CF053B"/>
    <w:rsid w:val="00D07775"/>
    <w:rsid w:val="00D100EA"/>
    <w:rsid w:val="00D14CD5"/>
    <w:rsid w:val="00D171DB"/>
    <w:rsid w:val="00D17AE3"/>
    <w:rsid w:val="00D20CA2"/>
    <w:rsid w:val="00D21B4B"/>
    <w:rsid w:val="00D3364B"/>
    <w:rsid w:val="00D346C6"/>
    <w:rsid w:val="00D44F04"/>
    <w:rsid w:val="00D54CE2"/>
    <w:rsid w:val="00D55A4C"/>
    <w:rsid w:val="00D5689B"/>
    <w:rsid w:val="00D642C2"/>
    <w:rsid w:val="00D65074"/>
    <w:rsid w:val="00D65F1A"/>
    <w:rsid w:val="00D8477C"/>
    <w:rsid w:val="00D946BD"/>
    <w:rsid w:val="00DA44D5"/>
    <w:rsid w:val="00DA7AD5"/>
    <w:rsid w:val="00DC1A9E"/>
    <w:rsid w:val="00DC51C6"/>
    <w:rsid w:val="00DC63DE"/>
    <w:rsid w:val="00DD0538"/>
    <w:rsid w:val="00DE0169"/>
    <w:rsid w:val="00DE4A24"/>
    <w:rsid w:val="00DE608F"/>
    <w:rsid w:val="00DE79D7"/>
    <w:rsid w:val="00E146F1"/>
    <w:rsid w:val="00E16B50"/>
    <w:rsid w:val="00E20AE8"/>
    <w:rsid w:val="00E25931"/>
    <w:rsid w:val="00E36BED"/>
    <w:rsid w:val="00E37581"/>
    <w:rsid w:val="00E53D37"/>
    <w:rsid w:val="00E560DB"/>
    <w:rsid w:val="00E60939"/>
    <w:rsid w:val="00E62F61"/>
    <w:rsid w:val="00E6612E"/>
    <w:rsid w:val="00E756B9"/>
    <w:rsid w:val="00E871C5"/>
    <w:rsid w:val="00E951F3"/>
    <w:rsid w:val="00EB4FF0"/>
    <w:rsid w:val="00EB7DC2"/>
    <w:rsid w:val="00EC40F9"/>
    <w:rsid w:val="00ED1D70"/>
    <w:rsid w:val="00ED313C"/>
    <w:rsid w:val="00ED3CF8"/>
    <w:rsid w:val="00EE58D9"/>
    <w:rsid w:val="00EE5F50"/>
    <w:rsid w:val="00F012F9"/>
    <w:rsid w:val="00F10D9E"/>
    <w:rsid w:val="00F1791B"/>
    <w:rsid w:val="00F211FC"/>
    <w:rsid w:val="00F22EC6"/>
    <w:rsid w:val="00F23E01"/>
    <w:rsid w:val="00F24184"/>
    <w:rsid w:val="00F259DA"/>
    <w:rsid w:val="00F30D8F"/>
    <w:rsid w:val="00F34418"/>
    <w:rsid w:val="00F45D67"/>
    <w:rsid w:val="00F616BF"/>
    <w:rsid w:val="00F770C5"/>
    <w:rsid w:val="00F82A2C"/>
    <w:rsid w:val="00F97F4A"/>
    <w:rsid w:val="00FB5A52"/>
    <w:rsid w:val="00FB74D5"/>
    <w:rsid w:val="00FC2841"/>
    <w:rsid w:val="00FC2DCC"/>
    <w:rsid w:val="00FC40ED"/>
    <w:rsid w:val="00FC792E"/>
    <w:rsid w:val="00FD4DB9"/>
    <w:rsid w:val="00FD758C"/>
    <w:rsid w:val="00FD79B1"/>
    <w:rsid w:val="00FE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5025"/>
    <o:shapelayout v:ext="edit">
      <o:idmap v:ext="edit" data="1"/>
    </o:shapelayout>
  </w:shapeDefaults>
  <w:decimalSymbol w:val=","/>
  <w:listSeparator w:val=";"/>
  <w14:docId w14:val="203155B9"/>
  <w15:docId w15:val="{3A4344C7-7646-4E07-A8DE-C47A0A7E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5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A55CE2"/>
    <w:pPr>
      <w:autoSpaceDE w:val="0"/>
      <w:autoSpaceDN w:val="0"/>
      <w:adjustRightInd w:val="0"/>
      <w:ind w:left="360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55CE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A55C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A55CE2"/>
  </w:style>
  <w:style w:type="paragraph" w:styleId="Zpat">
    <w:name w:val="footer"/>
    <w:basedOn w:val="Normln"/>
    <w:link w:val="ZpatChar"/>
    <w:rsid w:val="00A55C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55CE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85F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5F6F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Zkladntextodsazendek">
    <w:name w:val="Základní text odsazený řádek"/>
    <w:basedOn w:val="Normln"/>
    <w:rsid w:val="0079026C"/>
    <w:pPr>
      <w:widowControl w:val="0"/>
      <w:spacing w:after="120"/>
      <w:ind w:left="567"/>
      <w:jc w:val="both"/>
    </w:pPr>
    <w:rPr>
      <w:rFonts w:ascii="Arial" w:hAnsi="Arial"/>
      <w:sz w:val="24"/>
    </w:rPr>
  </w:style>
  <w:style w:type="table" w:styleId="Mkatabulky">
    <w:name w:val="Table Grid"/>
    <w:basedOn w:val="Normlntabulka"/>
    <w:uiPriority w:val="59"/>
    <w:rsid w:val="00790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7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3</Pages>
  <Words>1133</Words>
  <Characters>6690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Foret Oldřich</dc:creator>
  <cp:lastModifiedBy>Foret Oldřich</cp:lastModifiedBy>
  <cp:revision>62</cp:revision>
  <cp:lastPrinted>2019-02-11T13:34:00Z</cp:lastPrinted>
  <dcterms:created xsi:type="dcterms:W3CDTF">2019-03-06T11:05:00Z</dcterms:created>
  <dcterms:modified xsi:type="dcterms:W3CDTF">2019-09-03T13:19:00Z</dcterms:modified>
</cp:coreProperties>
</file>