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4DFA" w:rsidRPr="00B63269" w:rsidRDefault="002824A0" w:rsidP="00461F08">
      <w:pPr>
        <w:tabs>
          <w:tab w:val="left" w:pos="3297"/>
        </w:tabs>
        <w:spacing w:after="360"/>
        <w:rPr>
          <w:rFonts w:ascii="Arial" w:hAnsi="Arial" w:cs="Arial"/>
          <w:b/>
          <w:sz w:val="24"/>
          <w:szCs w:val="24"/>
        </w:rPr>
      </w:pPr>
      <w:r w:rsidRPr="00B63269">
        <w:rPr>
          <w:rFonts w:ascii="Arial" w:hAnsi="Arial" w:cs="Arial"/>
          <w:b/>
          <w:sz w:val="24"/>
          <w:szCs w:val="24"/>
        </w:rPr>
        <w:t>Důvodová zpráva:</w:t>
      </w:r>
    </w:p>
    <w:p w:rsidR="00614FC1" w:rsidRPr="00B63269" w:rsidRDefault="001F4DFA" w:rsidP="00B63269">
      <w:pPr>
        <w:spacing w:after="160"/>
        <w:jc w:val="both"/>
        <w:rPr>
          <w:rFonts w:ascii="Arial" w:hAnsi="Arial" w:cs="Arial"/>
          <w:sz w:val="24"/>
          <w:szCs w:val="24"/>
        </w:rPr>
      </w:pPr>
      <w:r w:rsidRPr="006F5A7B">
        <w:rPr>
          <w:rFonts w:ascii="Arial" w:hAnsi="Arial" w:cs="Arial"/>
          <w:sz w:val="24"/>
          <w:szCs w:val="24"/>
        </w:rPr>
        <w:t>Na základě usnesení Rady Olomouckého kraje UR/</w:t>
      </w:r>
      <w:r w:rsidR="006F5A7B" w:rsidRPr="006F5A7B">
        <w:rPr>
          <w:rFonts w:ascii="Arial" w:hAnsi="Arial" w:cs="Arial"/>
          <w:sz w:val="24"/>
          <w:szCs w:val="24"/>
        </w:rPr>
        <w:t>103</w:t>
      </w:r>
      <w:r w:rsidRPr="006F5A7B">
        <w:rPr>
          <w:rFonts w:ascii="Arial" w:hAnsi="Arial" w:cs="Arial"/>
          <w:sz w:val="24"/>
          <w:szCs w:val="24"/>
        </w:rPr>
        <w:t>/</w:t>
      </w:r>
      <w:r w:rsidR="006F5A7B" w:rsidRPr="006F5A7B">
        <w:rPr>
          <w:rFonts w:ascii="Arial" w:hAnsi="Arial" w:cs="Arial"/>
          <w:sz w:val="24"/>
          <w:szCs w:val="24"/>
        </w:rPr>
        <w:t>15</w:t>
      </w:r>
      <w:r w:rsidRPr="006F5A7B">
        <w:rPr>
          <w:rFonts w:ascii="Arial" w:hAnsi="Arial" w:cs="Arial"/>
          <w:sz w:val="24"/>
          <w:szCs w:val="24"/>
        </w:rPr>
        <w:t>/2016</w:t>
      </w:r>
      <w:r w:rsidRPr="00B63269">
        <w:rPr>
          <w:rFonts w:ascii="Arial" w:hAnsi="Arial" w:cs="Arial"/>
          <w:sz w:val="24"/>
          <w:szCs w:val="24"/>
        </w:rPr>
        <w:t xml:space="preserve"> ze dne </w:t>
      </w:r>
      <w:r w:rsidR="00CA425F" w:rsidRPr="00B63269">
        <w:rPr>
          <w:rFonts w:ascii="Arial" w:hAnsi="Arial" w:cs="Arial"/>
          <w:sz w:val="24"/>
          <w:szCs w:val="24"/>
        </w:rPr>
        <w:t>1</w:t>
      </w:r>
      <w:r w:rsidRPr="00B63269">
        <w:rPr>
          <w:rFonts w:ascii="Arial" w:hAnsi="Arial" w:cs="Arial"/>
          <w:sz w:val="24"/>
          <w:szCs w:val="24"/>
        </w:rPr>
        <w:t xml:space="preserve">. </w:t>
      </w:r>
      <w:r w:rsidR="00CA425F" w:rsidRPr="00B63269">
        <w:rPr>
          <w:rFonts w:ascii="Arial" w:hAnsi="Arial" w:cs="Arial"/>
          <w:sz w:val="24"/>
          <w:szCs w:val="24"/>
        </w:rPr>
        <w:t>9</w:t>
      </w:r>
      <w:r w:rsidRPr="00B63269">
        <w:rPr>
          <w:rFonts w:ascii="Arial" w:hAnsi="Arial" w:cs="Arial"/>
          <w:sz w:val="24"/>
          <w:szCs w:val="24"/>
        </w:rPr>
        <w:t>. 2016</w:t>
      </w:r>
      <w:r w:rsidRPr="00B63269">
        <w:rPr>
          <w:rFonts w:ascii="Arial" w:hAnsi="Arial" w:cs="Arial"/>
          <w:sz w:val="24"/>
          <w:szCs w:val="24"/>
        </w:rPr>
        <w:br/>
        <w:t xml:space="preserve">je Zastupitelstvu Olomouckého kraje předkládán materiál ve věci uzavření </w:t>
      </w:r>
      <w:r w:rsidR="00CA425F" w:rsidRPr="00B63269">
        <w:rPr>
          <w:rFonts w:ascii="Arial" w:hAnsi="Arial" w:cs="Arial"/>
          <w:sz w:val="24"/>
          <w:szCs w:val="24"/>
        </w:rPr>
        <w:t xml:space="preserve">Smlouvy </w:t>
      </w:r>
      <w:r w:rsidR="00CA425F" w:rsidRPr="00B63269">
        <w:rPr>
          <w:rFonts w:ascii="Arial" w:hAnsi="Arial" w:cs="Arial"/>
          <w:sz w:val="24"/>
          <w:szCs w:val="24"/>
        </w:rPr>
        <w:br/>
        <w:t xml:space="preserve">o úhradě </w:t>
      </w:r>
      <w:proofErr w:type="spellStart"/>
      <w:r w:rsidR="00CA425F" w:rsidRPr="00B63269">
        <w:rPr>
          <w:rFonts w:ascii="Arial" w:hAnsi="Arial" w:cs="Arial"/>
          <w:sz w:val="24"/>
          <w:szCs w:val="24"/>
        </w:rPr>
        <w:t>protarifovací</w:t>
      </w:r>
      <w:proofErr w:type="spellEnd"/>
      <w:r w:rsidR="00CA425F" w:rsidRPr="00B63269">
        <w:rPr>
          <w:rFonts w:ascii="Arial" w:hAnsi="Arial" w:cs="Arial"/>
          <w:sz w:val="24"/>
          <w:szCs w:val="24"/>
        </w:rPr>
        <w:t xml:space="preserve"> ztráty se Statutárním městem Olomouc.</w:t>
      </w:r>
    </w:p>
    <w:p w:rsidR="00614FC1" w:rsidRPr="00B63269" w:rsidRDefault="00614FC1" w:rsidP="00614FC1">
      <w:pPr>
        <w:jc w:val="both"/>
        <w:rPr>
          <w:rFonts w:ascii="Arial" w:hAnsi="Arial" w:cs="Arial"/>
          <w:sz w:val="24"/>
          <w:szCs w:val="24"/>
        </w:rPr>
      </w:pPr>
      <w:r w:rsidRPr="00B63269">
        <w:rPr>
          <w:rFonts w:ascii="Arial" w:hAnsi="Arial" w:cs="Arial"/>
          <w:sz w:val="24"/>
          <w:szCs w:val="24"/>
        </w:rPr>
        <w:t>Příspěvková organizace Koordinátor Integrovaného dopravního systému Olomouckého kraje (dále jen „KIDSOK“) zapojil objednávanou veřejnou železniční osobní dopravu do Integrovaného dopravního systému Olomouckého kraje (dále jen „IDSOK“).</w:t>
      </w:r>
    </w:p>
    <w:p w:rsidR="00614FC1" w:rsidRPr="00B63269" w:rsidRDefault="00614FC1" w:rsidP="00B63269">
      <w:pPr>
        <w:spacing w:before="160" w:after="160"/>
        <w:jc w:val="both"/>
        <w:rPr>
          <w:rFonts w:ascii="Arial" w:hAnsi="Arial" w:cs="Arial"/>
          <w:sz w:val="24"/>
          <w:szCs w:val="24"/>
        </w:rPr>
      </w:pPr>
      <w:r w:rsidRPr="00B63269">
        <w:rPr>
          <w:rFonts w:ascii="Arial" w:hAnsi="Arial" w:cs="Arial"/>
          <w:b/>
          <w:sz w:val="24"/>
          <w:szCs w:val="24"/>
        </w:rPr>
        <w:t xml:space="preserve">Na základě výše uvedeného KIDSOK k  1. 9. 2016 dokončil tarifní integraci </w:t>
      </w:r>
      <w:r w:rsidRPr="00B63269">
        <w:rPr>
          <w:rFonts w:ascii="Arial" w:hAnsi="Arial" w:cs="Arial"/>
          <w:b/>
          <w:sz w:val="24"/>
          <w:szCs w:val="24"/>
        </w:rPr>
        <w:br/>
        <w:t>v Olomouckém kraji.</w:t>
      </w:r>
    </w:p>
    <w:p w:rsidR="00614FC1" w:rsidRPr="00B63269" w:rsidRDefault="00614FC1" w:rsidP="00B63269">
      <w:pPr>
        <w:spacing w:after="160"/>
        <w:jc w:val="both"/>
        <w:rPr>
          <w:rFonts w:ascii="Arial" w:hAnsi="Arial" w:cs="Arial"/>
          <w:sz w:val="24"/>
          <w:szCs w:val="24"/>
        </w:rPr>
      </w:pPr>
      <w:r w:rsidRPr="00B63269">
        <w:rPr>
          <w:rFonts w:ascii="Arial" w:hAnsi="Arial" w:cs="Arial"/>
          <w:sz w:val="24"/>
          <w:szCs w:val="24"/>
        </w:rPr>
        <w:t>V souladu se Smlouvou o zajištění Integrovaného dopravního systému Olomouckého kraje (dále také „IDSOK“) patří mezi povinnost dopravců v závazku veřejné služby Olomouckého kraje odbavení cestujících v Tarifu IDSOK. Cestující v rámci IDSOK může využít na jeden jízdní doklad všechny druhy osobní přepravy v závazku Olomouckého kraje (osobní a spěšné vlaky, příměstská a městská doprava).</w:t>
      </w:r>
    </w:p>
    <w:p w:rsidR="00614FC1" w:rsidRPr="00B63269" w:rsidRDefault="00614FC1" w:rsidP="00782385">
      <w:pPr>
        <w:spacing w:after="240"/>
        <w:jc w:val="both"/>
        <w:rPr>
          <w:rFonts w:ascii="Arial" w:hAnsi="Arial" w:cs="Arial"/>
          <w:sz w:val="24"/>
          <w:szCs w:val="24"/>
        </w:rPr>
      </w:pPr>
      <w:r w:rsidRPr="00B63269">
        <w:rPr>
          <w:rFonts w:ascii="Arial" w:hAnsi="Arial" w:cs="Arial"/>
          <w:sz w:val="24"/>
          <w:szCs w:val="24"/>
        </w:rPr>
        <w:t>V rámci zóny 71 Olomouc využívají cestující jízdní doklady IDSOK vydané dopravcem České dráhy, a. s. (dále jen „ČD“) i v městské hromadné dopravě Olomouc (dále jen „MHD“) a naopak. Rozšířením této nabídky pro cestující veřejnost, dochází k</w:t>
      </w:r>
      <w:r w:rsidR="0073084E" w:rsidRPr="00B63269">
        <w:rPr>
          <w:rFonts w:ascii="Arial" w:hAnsi="Arial" w:cs="Arial"/>
          <w:sz w:val="24"/>
          <w:szCs w:val="24"/>
        </w:rPr>
        <w:t xml:space="preserve"> </w:t>
      </w:r>
      <w:r w:rsidRPr="00B63269">
        <w:rPr>
          <w:rFonts w:ascii="Arial" w:hAnsi="Arial" w:cs="Arial"/>
          <w:sz w:val="24"/>
          <w:szCs w:val="24"/>
        </w:rPr>
        <w:t> úbytku tržeb Dopravního podniku města Olomouce, a.</w:t>
      </w:r>
      <w:r w:rsidR="0073084E" w:rsidRPr="00B63269">
        <w:rPr>
          <w:rFonts w:ascii="Arial" w:hAnsi="Arial" w:cs="Arial"/>
          <w:sz w:val="24"/>
          <w:szCs w:val="24"/>
        </w:rPr>
        <w:t xml:space="preserve"> </w:t>
      </w:r>
      <w:r w:rsidRPr="00B63269">
        <w:rPr>
          <w:rFonts w:ascii="Arial" w:hAnsi="Arial" w:cs="Arial"/>
          <w:sz w:val="24"/>
          <w:szCs w:val="24"/>
        </w:rPr>
        <w:t xml:space="preserve">s. (dále jen „DPMO“). </w:t>
      </w:r>
    </w:p>
    <w:p w:rsidR="00D337FC" w:rsidRPr="00B63269" w:rsidRDefault="00614FC1" w:rsidP="00B63269">
      <w:pPr>
        <w:pStyle w:val="Odstavecseseznamem"/>
        <w:numPr>
          <w:ilvl w:val="0"/>
          <w:numId w:val="3"/>
        </w:numPr>
        <w:spacing w:before="240" w:after="160"/>
        <w:jc w:val="both"/>
        <w:rPr>
          <w:rFonts w:ascii="Arial" w:hAnsi="Arial" w:cs="Arial"/>
          <w:b/>
          <w:sz w:val="24"/>
          <w:szCs w:val="24"/>
          <w:u w:val="single"/>
        </w:rPr>
      </w:pPr>
      <w:r w:rsidRPr="00B63269">
        <w:rPr>
          <w:rFonts w:ascii="Arial" w:hAnsi="Arial" w:cs="Arial"/>
          <w:b/>
          <w:sz w:val="24"/>
          <w:szCs w:val="24"/>
          <w:u w:val="single"/>
        </w:rPr>
        <w:t>Dokončení integrace - přepravní průzkum</w:t>
      </w:r>
    </w:p>
    <w:p w:rsidR="00614FC1" w:rsidRPr="00B63269" w:rsidRDefault="00614FC1" w:rsidP="00B63269">
      <w:pPr>
        <w:spacing w:after="160"/>
        <w:jc w:val="both"/>
        <w:rPr>
          <w:rFonts w:ascii="Arial" w:hAnsi="Arial" w:cs="Arial"/>
          <w:sz w:val="24"/>
          <w:szCs w:val="24"/>
        </w:rPr>
      </w:pPr>
      <w:r w:rsidRPr="00B63269">
        <w:rPr>
          <w:rFonts w:ascii="Arial" w:hAnsi="Arial" w:cs="Arial"/>
          <w:sz w:val="24"/>
          <w:szCs w:val="24"/>
        </w:rPr>
        <w:t xml:space="preserve">Dne 27. 4. 2016 a 4. 5. 2016 proběhl přepravní průzkum v zóně 71 Olomouc, který byl zaměřen na získání potřebných vstupních dat pro modelaci přestupnosti mezi ČD a MHD. </w:t>
      </w:r>
    </w:p>
    <w:p w:rsidR="00614FC1" w:rsidRPr="00B63269" w:rsidRDefault="00614FC1" w:rsidP="00614FC1">
      <w:pPr>
        <w:autoSpaceDE w:val="0"/>
        <w:autoSpaceDN w:val="0"/>
        <w:adjustRightInd w:val="0"/>
        <w:jc w:val="both"/>
        <w:rPr>
          <w:rFonts w:ascii="Arial" w:hAnsi="Arial" w:cs="Arial"/>
          <w:b/>
          <w:bCs/>
          <w:sz w:val="24"/>
          <w:szCs w:val="24"/>
        </w:rPr>
      </w:pPr>
      <w:r w:rsidRPr="00B63269">
        <w:rPr>
          <w:rFonts w:ascii="Arial" w:hAnsi="Arial" w:cs="Arial"/>
          <w:b/>
          <w:bCs/>
          <w:sz w:val="24"/>
          <w:szCs w:val="24"/>
        </w:rPr>
        <w:t>Rozsah průzkumu</w:t>
      </w:r>
    </w:p>
    <w:p w:rsidR="00614FC1" w:rsidRPr="00B63269" w:rsidRDefault="00614FC1" w:rsidP="00614FC1">
      <w:pPr>
        <w:autoSpaceDE w:val="0"/>
        <w:autoSpaceDN w:val="0"/>
        <w:adjustRightInd w:val="0"/>
        <w:jc w:val="both"/>
        <w:rPr>
          <w:rFonts w:ascii="Arial" w:hAnsi="Arial" w:cs="Arial"/>
          <w:color w:val="000000"/>
          <w:sz w:val="24"/>
          <w:szCs w:val="24"/>
        </w:rPr>
      </w:pPr>
      <w:r w:rsidRPr="00B63269">
        <w:rPr>
          <w:rFonts w:ascii="Arial" w:hAnsi="Arial" w:cs="Arial"/>
          <w:color w:val="000000"/>
          <w:sz w:val="24"/>
          <w:szCs w:val="24"/>
        </w:rPr>
        <w:t>Přepravní průzkum jízdních dokladů proběhl ve stanovené dny na trati:</w:t>
      </w:r>
    </w:p>
    <w:p w:rsidR="00614FC1" w:rsidRPr="00B63269" w:rsidRDefault="00614FC1" w:rsidP="00614FC1">
      <w:pPr>
        <w:autoSpaceDE w:val="0"/>
        <w:autoSpaceDN w:val="0"/>
        <w:adjustRightInd w:val="0"/>
        <w:rPr>
          <w:rFonts w:ascii="Arial" w:hAnsi="Arial" w:cs="Arial"/>
          <w:color w:val="000000"/>
          <w:sz w:val="24"/>
          <w:szCs w:val="24"/>
        </w:rPr>
      </w:pPr>
      <w:r w:rsidRPr="00B63269">
        <w:rPr>
          <w:rFonts w:ascii="Arial" w:hAnsi="Arial" w:cs="Arial"/>
          <w:color w:val="000000"/>
          <w:sz w:val="24"/>
          <w:szCs w:val="24"/>
        </w:rPr>
        <w:t>- 270 v úseku Hoštejn – Olomouc – Polom,</w:t>
      </w:r>
    </w:p>
    <w:p w:rsidR="00614FC1" w:rsidRPr="00B63269" w:rsidRDefault="00614FC1" w:rsidP="00B63269">
      <w:pPr>
        <w:autoSpaceDE w:val="0"/>
        <w:autoSpaceDN w:val="0"/>
        <w:adjustRightInd w:val="0"/>
        <w:spacing w:after="160"/>
        <w:rPr>
          <w:rFonts w:ascii="Arial" w:hAnsi="Arial" w:cs="Arial"/>
          <w:color w:val="000000"/>
          <w:sz w:val="24"/>
          <w:szCs w:val="24"/>
        </w:rPr>
      </w:pPr>
      <w:r w:rsidRPr="00B63269">
        <w:rPr>
          <w:rFonts w:ascii="Arial" w:hAnsi="Arial" w:cs="Arial"/>
          <w:color w:val="000000"/>
          <w:sz w:val="24"/>
          <w:szCs w:val="24"/>
        </w:rPr>
        <w:t>- 290 Olomouc – Šternberk – Uničov – Šumperk.</w:t>
      </w:r>
    </w:p>
    <w:p w:rsidR="00614FC1" w:rsidRPr="00B63269" w:rsidRDefault="00614FC1" w:rsidP="00F47F28">
      <w:pPr>
        <w:autoSpaceDE w:val="0"/>
        <w:autoSpaceDN w:val="0"/>
        <w:adjustRightInd w:val="0"/>
        <w:spacing w:after="160"/>
        <w:jc w:val="both"/>
        <w:rPr>
          <w:rFonts w:ascii="Arial" w:hAnsi="Arial" w:cs="Arial"/>
          <w:sz w:val="24"/>
          <w:szCs w:val="24"/>
        </w:rPr>
      </w:pPr>
      <w:r w:rsidRPr="00B63269">
        <w:rPr>
          <w:rFonts w:ascii="Arial" w:hAnsi="Arial" w:cs="Arial"/>
          <w:color w:val="000000"/>
          <w:sz w:val="24"/>
          <w:szCs w:val="24"/>
        </w:rPr>
        <w:t xml:space="preserve">Sčítáno bylo 100% osobních a spěšných vlaků dopravce ČD (dále jen „vlaky“). </w:t>
      </w:r>
      <w:r w:rsidRPr="00B63269">
        <w:rPr>
          <w:rFonts w:ascii="Arial" w:hAnsi="Arial" w:cs="Arial"/>
          <w:color w:val="000000"/>
          <w:sz w:val="24"/>
          <w:szCs w:val="24"/>
        </w:rPr>
        <w:br/>
        <w:t xml:space="preserve">Na každý vlak bylo nasazeno 1 - 10 tazatelů (dále jen sčítačů), v závislosti na typu  </w:t>
      </w:r>
      <w:r w:rsidRPr="00B63269">
        <w:rPr>
          <w:rFonts w:ascii="Arial" w:hAnsi="Arial" w:cs="Arial"/>
          <w:color w:val="000000"/>
          <w:sz w:val="24"/>
          <w:szCs w:val="24"/>
        </w:rPr>
        <w:br/>
        <w:t>a předpokládané obsazenosti vlaku.</w:t>
      </w:r>
    </w:p>
    <w:p w:rsidR="00614FC1" w:rsidRPr="00B63269" w:rsidRDefault="00614FC1" w:rsidP="00F47F28">
      <w:pPr>
        <w:autoSpaceDE w:val="0"/>
        <w:autoSpaceDN w:val="0"/>
        <w:adjustRightInd w:val="0"/>
        <w:spacing w:after="160"/>
        <w:jc w:val="both"/>
        <w:rPr>
          <w:rFonts w:ascii="Arial" w:hAnsi="Arial" w:cs="Arial"/>
          <w:color w:val="000000"/>
          <w:sz w:val="24"/>
          <w:szCs w:val="24"/>
        </w:rPr>
      </w:pPr>
      <w:r w:rsidRPr="00B63269">
        <w:rPr>
          <w:rFonts w:ascii="Arial" w:hAnsi="Arial" w:cs="Arial"/>
          <w:color w:val="000000"/>
          <w:sz w:val="24"/>
          <w:szCs w:val="24"/>
        </w:rPr>
        <w:t xml:space="preserve">Přepravní průzkum byl zaměřen na zjištění přestupnosti cestujících z vlaků na MHD </w:t>
      </w:r>
      <w:r w:rsidRPr="00B63269">
        <w:rPr>
          <w:rFonts w:ascii="Arial" w:hAnsi="Arial" w:cs="Arial"/>
          <w:color w:val="000000"/>
          <w:sz w:val="24"/>
          <w:szCs w:val="24"/>
        </w:rPr>
        <w:br/>
        <w:t>a opačně. Každý sčítač měl visačku vydanou KIDSOK a ČD, která ho opravňovala k provedení přepravního průzkumu. Sčítači cestující žádali o předložení jízdního dokladu TR 10 (tarif ČD), zaznamenávali druh tohoto jízdního dokladu a položili cestujícímu dotaz, zda přestupuje na/z MHD. Dále sčítači zaznamenávali celkový počet osob v daném vlaku, jejich nástup a výstup v jednotlivých stanicích dotčených tratí.</w:t>
      </w:r>
    </w:p>
    <w:p w:rsidR="00614FC1" w:rsidRPr="00B63269" w:rsidRDefault="00614FC1" w:rsidP="00614FC1">
      <w:pPr>
        <w:autoSpaceDE w:val="0"/>
        <w:autoSpaceDN w:val="0"/>
        <w:adjustRightInd w:val="0"/>
        <w:rPr>
          <w:rFonts w:ascii="Arial" w:hAnsi="Arial" w:cs="Arial"/>
          <w:color w:val="000000"/>
          <w:sz w:val="24"/>
          <w:szCs w:val="24"/>
        </w:rPr>
      </w:pPr>
      <w:r w:rsidRPr="00B63269">
        <w:rPr>
          <w:rFonts w:ascii="Arial" w:hAnsi="Arial" w:cs="Arial"/>
          <w:color w:val="000000"/>
          <w:sz w:val="24"/>
          <w:szCs w:val="24"/>
        </w:rPr>
        <w:t>Sčítači se ve vlakových spojích výše uvedených tratí ptali na následující otázky:</w:t>
      </w:r>
    </w:p>
    <w:p w:rsidR="00614FC1" w:rsidRPr="00B63269" w:rsidRDefault="00614FC1" w:rsidP="00614FC1">
      <w:pPr>
        <w:autoSpaceDE w:val="0"/>
        <w:autoSpaceDN w:val="0"/>
        <w:adjustRightInd w:val="0"/>
        <w:rPr>
          <w:rFonts w:ascii="Arial" w:hAnsi="Arial" w:cs="Arial"/>
          <w:color w:val="000000"/>
          <w:sz w:val="24"/>
          <w:szCs w:val="24"/>
        </w:rPr>
      </w:pPr>
      <w:r w:rsidRPr="00B63269">
        <w:rPr>
          <w:rFonts w:ascii="Arial" w:hAnsi="Arial" w:cs="Arial"/>
          <w:color w:val="000000"/>
          <w:sz w:val="24"/>
          <w:szCs w:val="24"/>
        </w:rPr>
        <w:t>- Jaký má cestující druh a typ jízdního dokladu v tarifu TR10.</w:t>
      </w:r>
    </w:p>
    <w:p w:rsidR="00614FC1" w:rsidRPr="00B63269" w:rsidRDefault="00614FC1" w:rsidP="00614FC1">
      <w:pPr>
        <w:autoSpaceDE w:val="0"/>
        <w:autoSpaceDN w:val="0"/>
        <w:adjustRightInd w:val="0"/>
        <w:rPr>
          <w:rFonts w:ascii="Arial" w:hAnsi="Arial" w:cs="Arial"/>
          <w:color w:val="000000"/>
          <w:sz w:val="24"/>
          <w:szCs w:val="24"/>
        </w:rPr>
      </w:pPr>
      <w:r w:rsidRPr="00B63269">
        <w:rPr>
          <w:rFonts w:ascii="Arial" w:hAnsi="Arial" w:cs="Arial"/>
          <w:color w:val="000000"/>
          <w:sz w:val="24"/>
          <w:szCs w:val="24"/>
        </w:rPr>
        <w:t>- Odkud – kam cestuje.</w:t>
      </w:r>
    </w:p>
    <w:p w:rsidR="00614FC1" w:rsidRPr="00B63269" w:rsidRDefault="00614FC1" w:rsidP="00614FC1">
      <w:pPr>
        <w:autoSpaceDE w:val="0"/>
        <w:autoSpaceDN w:val="0"/>
        <w:adjustRightInd w:val="0"/>
        <w:rPr>
          <w:rFonts w:ascii="Arial" w:hAnsi="Arial" w:cs="Arial"/>
          <w:color w:val="000000"/>
          <w:sz w:val="24"/>
          <w:szCs w:val="24"/>
        </w:rPr>
      </w:pPr>
      <w:r w:rsidRPr="00B63269">
        <w:rPr>
          <w:rFonts w:ascii="Arial" w:hAnsi="Arial" w:cs="Arial"/>
          <w:color w:val="000000"/>
          <w:sz w:val="24"/>
          <w:szCs w:val="24"/>
        </w:rPr>
        <w:t>- Zda přestupuje „z“ nebo „na“ MHD.</w:t>
      </w:r>
    </w:p>
    <w:p w:rsidR="00614FC1" w:rsidRPr="00B63269" w:rsidRDefault="00614FC1" w:rsidP="00614FC1">
      <w:pPr>
        <w:autoSpaceDE w:val="0"/>
        <w:autoSpaceDN w:val="0"/>
        <w:adjustRightInd w:val="0"/>
        <w:rPr>
          <w:rFonts w:ascii="Arial" w:hAnsi="Arial" w:cs="Arial"/>
          <w:color w:val="000000"/>
          <w:sz w:val="24"/>
          <w:szCs w:val="24"/>
        </w:rPr>
      </w:pPr>
      <w:r w:rsidRPr="00B63269">
        <w:rPr>
          <w:rFonts w:ascii="Arial" w:hAnsi="Arial" w:cs="Arial"/>
          <w:color w:val="000000"/>
          <w:sz w:val="24"/>
          <w:szCs w:val="24"/>
        </w:rPr>
        <w:lastRenderedPageBreak/>
        <w:t>- Zda cestující pro svoji cestu zpět využije stávající jízdní doklad.</w:t>
      </w:r>
    </w:p>
    <w:p w:rsidR="00605F58" w:rsidRPr="00B63269" w:rsidRDefault="00614FC1" w:rsidP="00F47F28">
      <w:pPr>
        <w:autoSpaceDE w:val="0"/>
        <w:autoSpaceDN w:val="0"/>
        <w:adjustRightInd w:val="0"/>
        <w:spacing w:after="160"/>
        <w:jc w:val="both"/>
        <w:rPr>
          <w:rFonts w:ascii="Arial" w:hAnsi="Arial" w:cs="Arial"/>
          <w:color w:val="000000"/>
          <w:sz w:val="24"/>
          <w:szCs w:val="24"/>
        </w:rPr>
      </w:pPr>
      <w:r w:rsidRPr="00B63269">
        <w:rPr>
          <w:rFonts w:ascii="Arial" w:hAnsi="Arial" w:cs="Arial"/>
          <w:color w:val="000000"/>
          <w:sz w:val="24"/>
          <w:szCs w:val="24"/>
        </w:rPr>
        <w:t>- Zda si bude kupovat jízdenku na MHD a popřípadě jakou (druh, typ).</w:t>
      </w:r>
    </w:p>
    <w:p w:rsidR="00614FC1" w:rsidRPr="00B63269" w:rsidRDefault="00614FC1" w:rsidP="00F47F28">
      <w:pPr>
        <w:autoSpaceDE w:val="0"/>
        <w:autoSpaceDN w:val="0"/>
        <w:adjustRightInd w:val="0"/>
        <w:spacing w:after="160"/>
        <w:jc w:val="both"/>
        <w:rPr>
          <w:rFonts w:ascii="Arial" w:hAnsi="Arial" w:cs="Arial"/>
          <w:color w:val="000000"/>
          <w:sz w:val="24"/>
          <w:szCs w:val="24"/>
        </w:rPr>
      </w:pPr>
      <w:r w:rsidRPr="00B63269">
        <w:rPr>
          <w:rFonts w:ascii="Arial" w:hAnsi="Arial" w:cs="Arial"/>
          <w:color w:val="000000"/>
          <w:sz w:val="24"/>
          <w:szCs w:val="24"/>
        </w:rPr>
        <w:t xml:space="preserve">Takto zjištěné informace zapsali sčítači do </w:t>
      </w:r>
      <w:r w:rsidR="00F47F28">
        <w:rPr>
          <w:rFonts w:ascii="Arial" w:hAnsi="Arial" w:cs="Arial"/>
          <w:color w:val="000000"/>
          <w:sz w:val="24"/>
          <w:szCs w:val="24"/>
        </w:rPr>
        <w:t>předem přichystaných formulářů.</w:t>
      </w:r>
    </w:p>
    <w:p w:rsidR="00614FC1" w:rsidRPr="00F47F28" w:rsidRDefault="00614FC1" w:rsidP="00F47F28">
      <w:pPr>
        <w:spacing w:after="160"/>
        <w:jc w:val="both"/>
        <w:rPr>
          <w:rFonts w:ascii="Arial" w:hAnsi="Arial" w:cs="Arial"/>
          <w:sz w:val="24"/>
          <w:szCs w:val="24"/>
        </w:rPr>
      </w:pPr>
      <w:r w:rsidRPr="00B63269">
        <w:rPr>
          <w:rFonts w:ascii="Arial" w:hAnsi="Arial" w:cs="Arial"/>
          <w:color w:val="000000"/>
          <w:sz w:val="24"/>
          <w:szCs w:val="24"/>
        </w:rPr>
        <w:t xml:space="preserve">Na základě výsledku přepravního průzkumu a dopravcem dodaných podkladů bylo </w:t>
      </w:r>
      <w:r w:rsidRPr="00F47F28">
        <w:rPr>
          <w:rFonts w:ascii="Arial" w:hAnsi="Arial" w:cs="Arial"/>
          <w:sz w:val="24"/>
          <w:szCs w:val="24"/>
        </w:rPr>
        <w:t>provedeno vyhodnocení a modelace přestupnosti dle jednotlivých druhů jízdného.</w:t>
      </w:r>
    </w:p>
    <w:p w:rsidR="00614FC1" w:rsidRPr="00F47F28" w:rsidRDefault="00F47F28" w:rsidP="00F47F28">
      <w:pPr>
        <w:jc w:val="both"/>
        <w:rPr>
          <w:rFonts w:ascii="Arial" w:hAnsi="Arial" w:cs="Arial"/>
          <w:b/>
          <w:sz w:val="24"/>
          <w:szCs w:val="24"/>
        </w:rPr>
      </w:pPr>
      <w:r>
        <w:rPr>
          <w:rFonts w:ascii="Arial" w:hAnsi="Arial" w:cs="Arial"/>
          <w:b/>
          <w:sz w:val="24"/>
          <w:szCs w:val="24"/>
        </w:rPr>
        <w:t>Vyhodnocení průzkumu</w:t>
      </w:r>
    </w:p>
    <w:p w:rsidR="00614FC1" w:rsidRPr="00B63269" w:rsidRDefault="00614FC1" w:rsidP="00F47F28">
      <w:pPr>
        <w:jc w:val="both"/>
        <w:rPr>
          <w:rFonts w:ascii="Arial" w:hAnsi="Arial" w:cs="Arial"/>
          <w:color w:val="000000"/>
          <w:sz w:val="24"/>
          <w:szCs w:val="24"/>
        </w:rPr>
      </w:pPr>
      <w:r w:rsidRPr="00F47F28">
        <w:rPr>
          <w:rFonts w:ascii="Arial" w:hAnsi="Arial" w:cs="Arial"/>
          <w:sz w:val="24"/>
          <w:szCs w:val="24"/>
        </w:rPr>
        <w:t xml:space="preserve">Na jednání se zástupci </w:t>
      </w:r>
      <w:r w:rsidRPr="00B63269">
        <w:rPr>
          <w:rFonts w:ascii="Arial" w:hAnsi="Arial" w:cs="Arial"/>
          <w:sz w:val="24"/>
          <w:szCs w:val="24"/>
        </w:rPr>
        <w:t>Statutárního města Olomouc (dále jen „</w:t>
      </w:r>
      <w:proofErr w:type="spellStart"/>
      <w:r w:rsidRPr="00B63269">
        <w:rPr>
          <w:rFonts w:ascii="Arial" w:hAnsi="Arial" w:cs="Arial"/>
          <w:sz w:val="24"/>
          <w:szCs w:val="24"/>
        </w:rPr>
        <w:t>SMOl</w:t>
      </w:r>
      <w:proofErr w:type="spellEnd"/>
      <w:r w:rsidRPr="00B63269">
        <w:rPr>
          <w:rFonts w:ascii="Arial" w:hAnsi="Arial" w:cs="Arial"/>
          <w:sz w:val="24"/>
          <w:szCs w:val="24"/>
        </w:rPr>
        <w:t>“)</w:t>
      </w:r>
      <w:r w:rsidRPr="00F47F28">
        <w:rPr>
          <w:rFonts w:ascii="Arial" w:hAnsi="Arial" w:cs="Arial"/>
          <w:sz w:val="24"/>
          <w:szCs w:val="24"/>
        </w:rPr>
        <w:t xml:space="preserve"> byl dohodnut princip modelace přestupnosti mezi systémy a výpočet </w:t>
      </w:r>
      <w:proofErr w:type="spellStart"/>
      <w:r w:rsidRPr="00F47F28">
        <w:rPr>
          <w:rFonts w:ascii="Arial" w:hAnsi="Arial" w:cs="Arial"/>
          <w:sz w:val="24"/>
          <w:szCs w:val="24"/>
        </w:rPr>
        <w:t>protarifovací</w:t>
      </w:r>
      <w:proofErr w:type="spellEnd"/>
      <w:r w:rsidRPr="00F47F28">
        <w:rPr>
          <w:rFonts w:ascii="Arial" w:hAnsi="Arial" w:cs="Arial"/>
          <w:sz w:val="24"/>
          <w:szCs w:val="24"/>
        </w:rPr>
        <w:t xml:space="preserve"> ztráty vzniklé</w:t>
      </w:r>
      <w:r w:rsidRPr="00B63269">
        <w:rPr>
          <w:rFonts w:ascii="Arial" w:hAnsi="Arial" w:cs="Arial"/>
          <w:color w:val="000000"/>
          <w:sz w:val="24"/>
          <w:szCs w:val="24"/>
        </w:rPr>
        <w:t xml:space="preserve"> </w:t>
      </w:r>
      <w:proofErr w:type="spellStart"/>
      <w:r w:rsidRPr="00B63269">
        <w:rPr>
          <w:rFonts w:ascii="Arial" w:hAnsi="Arial" w:cs="Arial"/>
          <w:color w:val="000000"/>
          <w:sz w:val="24"/>
          <w:szCs w:val="24"/>
        </w:rPr>
        <w:t>zaintegrováním</w:t>
      </w:r>
      <w:proofErr w:type="spellEnd"/>
      <w:r w:rsidRPr="00B63269">
        <w:rPr>
          <w:rFonts w:ascii="Arial" w:hAnsi="Arial" w:cs="Arial"/>
          <w:color w:val="000000"/>
          <w:sz w:val="24"/>
          <w:szCs w:val="24"/>
        </w:rPr>
        <w:t xml:space="preserve"> tratí. Tento princip výpočtu zohledňoval výsledky přepravních průzkumů i odhad chovaní cestujících v následujícím období 2016 a 2017. Tento vývoj a dopad bude nadále sledován dle skutečného chování cestujících po integraci a bude srovnáván s předpokladem.</w:t>
      </w:r>
    </w:p>
    <w:p w:rsidR="00614FC1" w:rsidRPr="00B63269" w:rsidRDefault="00614FC1" w:rsidP="00614FC1">
      <w:pPr>
        <w:autoSpaceDE w:val="0"/>
        <w:autoSpaceDN w:val="0"/>
        <w:adjustRightInd w:val="0"/>
        <w:rPr>
          <w:rFonts w:ascii="Arial" w:hAnsi="Arial" w:cs="Arial"/>
          <w:color w:val="000000"/>
          <w:sz w:val="24"/>
          <w:szCs w:val="24"/>
        </w:rPr>
      </w:pPr>
      <w:r w:rsidRPr="00B63269">
        <w:rPr>
          <w:rFonts w:ascii="Arial" w:hAnsi="Arial" w:cs="Arial"/>
          <w:color w:val="000000"/>
          <w:sz w:val="24"/>
          <w:szCs w:val="24"/>
        </w:rPr>
        <w:t xml:space="preserve"> </w:t>
      </w:r>
    </w:p>
    <w:p w:rsidR="00614FC1" w:rsidRPr="00B63269" w:rsidRDefault="00614FC1" w:rsidP="00614FC1">
      <w:pPr>
        <w:numPr>
          <w:ilvl w:val="0"/>
          <w:numId w:val="3"/>
        </w:numPr>
        <w:jc w:val="both"/>
        <w:rPr>
          <w:rFonts w:ascii="Arial" w:hAnsi="Arial" w:cs="Arial"/>
          <w:b/>
          <w:sz w:val="24"/>
          <w:szCs w:val="24"/>
          <w:u w:val="single"/>
        </w:rPr>
      </w:pPr>
      <w:r w:rsidRPr="00B63269">
        <w:rPr>
          <w:rFonts w:ascii="Arial" w:hAnsi="Arial" w:cs="Arial"/>
          <w:b/>
          <w:sz w:val="24"/>
          <w:szCs w:val="24"/>
          <w:u w:val="single"/>
        </w:rPr>
        <w:t xml:space="preserve">Výpočet </w:t>
      </w:r>
      <w:proofErr w:type="spellStart"/>
      <w:r w:rsidRPr="00B63269">
        <w:rPr>
          <w:rFonts w:ascii="Arial" w:hAnsi="Arial" w:cs="Arial"/>
          <w:b/>
          <w:sz w:val="24"/>
          <w:szCs w:val="24"/>
          <w:u w:val="single"/>
        </w:rPr>
        <w:t>protarifovací</w:t>
      </w:r>
      <w:proofErr w:type="spellEnd"/>
      <w:r w:rsidRPr="00B63269">
        <w:rPr>
          <w:rFonts w:ascii="Arial" w:hAnsi="Arial" w:cs="Arial"/>
          <w:b/>
          <w:sz w:val="24"/>
          <w:szCs w:val="24"/>
          <w:u w:val="single"/>
        </w:rPr>
        <w:t xml:space="preserve"> ztráty za rok 2016 a 2017</w:t>
      </w:r>
    </w:p>
    <w:p w:rsidR="00614FC1" w:rsidRPr="00B63269" w:rsidRDefault="00614FC1" w:rsidP="00614FC1">
      <w:pPr>
        <w:jc w:val="both"/>
        <w:rPr>
          <w:rFonts w:ascii="Arial" w:hAnsi="Arial" w:cs="Arial"/>
          <w:sz w:val="24"/>
          <w:szCs w:val="24"/>
        </w:rPr>
      </w:pPr>
    </w:p>
    <w:p w:rsidR="00614FC1" w:rsidRPr="00B63269" w:rsidRDefault="00614FC1" w:rsidP="00614FC1">
      <w:pPr>
        <w:pStyle w:val="Odstavecseseznamem"/>
        <w:ind w:left="0"/>
        <w:jc w:val="both"/>
        <w:rPr>
          <w:rFonts w:ascii="Arial" w:eastAsia="Times New Roman" w:hAnsi="Arial" w:cs="Arial"/>
          <w:color w:val="000000"/>
          <w:sz w:val="24"/>
          <w:szCs w:val="24"/>
        </w:rPr>
      </w:pPr>
      <w:r w:rsidRPr="00B63269">
        <w:rPr>
          <w:rFonts w:ascii="Arial" w:eastAsia="Times New Roman" w:hAnsi="Arial" w:cs="Arial"/>
          <w:color w:val="000000"/>
          <w:sz w:val="24"/>
          <w:szCs w:val="24"/>
        </w:rPr>
        <w:t xml:space="preserve">Odhad výše </w:t>
      </w:r>
      <w:proofErr w:type="spellStart"/>
      <w:r w:rsidRPr="00B63269">
        <w:rPr>
          <w:rFonts w:ascii="Arial" w:eastAsia="Times New Roman" w:hAnsi="Arial" w:cs="Arial"/>
          <w:color w:val="000000"/>
          <w:sz w:val="24"/>
          <w:szCs w:val="24"/>
        </w:rPr>
        <w:t>protarifovácí</w:t>
      </w:r>
      <w:proofErr w:type="spellEnd"/>
      <w:r w:rsidRPr="00B63269">
        <w:rPr>
          <w:rFonts w:ascii="Arial" w:eastAsia="Times New Roman" w:hAnsi="Arial" w:cs="Arial"/>
          <w:color w:val="000000"/>
          <w:sz w:val="24"/>
          <w:szCs w:val="24"/>
        </w:rPr>
        <w:t xml:space="preserve"> ztráty pro </w:t>
      </w:r>
      <w:proofErr w:type="spellStart"/>
      <w:r w:rsidRPr="00B63269">
        <w:rPr>
          <w:rFonts w:ascii="Arial" w:eastAsia="Times New Roman" w:hAnsi="Arial" w:cs="Arial"/>
          <w:color w:val="000000"/>
          <w:sz w:val="24"/>
          <w:szCs w:val="24"/>
        </w:rPr>
        <w:t>SMOl</w:t>
      </w:r>
      <w:proofErr w:type="spellEnd"/>
      <w:r w:rsidRPr="00B63269">
        <w:rPr>
          <w:rFonts w:ascii="Arial" w:eastAsia="Times New Roman" w:hAnsi="Arial" w:cs="Arial"/>
          <w:color w:val="000000"/>
          <w:sz w:val="24"/>
          <w:szCs w:val="24"/>
        </w:rPr>
        <w:t xml:space="preserve">, byl vypočten dle následujícího postupu: </w:t>
      </w:r>
    </w:p>
    <w:p w:rsidR="00614FC1" w:rsidRPr="00B63269" w:rsidRDefault="00614FC1" w:rsidP="001E3AE3">
      <w:pPr>
        <w:pStyle w:val="Odstavecseseznamem"/>
        <w:numPr>
          <w:ilvl w:val="0"/>
          <w:numId w:val="9"/>
        </w:numPr>
        <w:spacing w:after="0" w:line="240" w:lineRule="auto"/>
        <w:ind w:left="426" w:hanging="283"/>
        <w:contextualSpacing/>
        <w:jc w:val="both"/>
        <w:rPr>
          <w:rFonts w:ascii="Arial" w:eastAsia="Times New Roman" w:hAnsi="Arial" w:cs="Arial"/>
          <w:color w:val="000000"/>
          <w:sz w:val="24"/>
          <w:szCs w:val="24"/>
        </w:rPr>
      </w:pPr>
      <w:r w:rsidRPr="00B63269">
        <w:rPr>
          <w:rFonts w:ascii="Arial" w:eastAsia="Times New Roman" w:hAnsi="Arial" w:cs="Arial"/>
          <w:color w:val="000000"/>
          <w:sz w:val="24"/>
          <w:szCs w:val="24"/>
        </w:rPr>
        <w:t xml:space="preserve">Před integrací každé železniční tratě byl proveden přepravní průzkum na každé trati a zpracována modelace přestupnosti mezi systémy veřejné dopravy v rámci IDSOK. Současně byl spočítán objem tržeb, které DPMO utrží od přestupujících </w:t>
      </w:r>
      <w:proofErr w:type="spellStart"/>
      <w:r w:rsidRPr="00B63269">
        <w:rPr>
          <w:rFonts w:ascii="Arial" w:eastAsia="Times New Roman" w:hAnsi="Arial" w:cs="Arial"/>
          <w:color w:val="000000"/>
          <w:sz w:val="24"/>
          <w:szCs w:val="24"/>
        </w:rPr>
        <w:t>cestujicích</w:t>
      </w:r>
      <w:proofErr w:type="spellEnd"/>
      <w:r w:rsidRPr="00B63269">
        <w:rPr>
          <w:rFonts w:ascii="Arial" w:eastAsia="Times New Roman" w:hAnsi="Arial" w:cs="Arial"/>
          <w:color w:val="000000"/>
          <w:sz w:val="24"/>
          <w:szCs w:val="24"/>
        </w:rPr>
        <w:t xml:space="preserve"> na MHD z těchto tratí. Modelace před integrací byla stanovena pro každý druh jízdního dokladu ČD, u kterého byla nejdříve stanovena procentuální přestupnost na MHD a následně přiřazeny zjištěné druhy jízdních dokladů DPMO, které cestující v daných kombinacích používali. Zprávy „Provedení přepravního průzkumu na jednotlivých tratích a modelace přestupnosti mezi systémy veřejné dopravy v rámci Integrovaného dopravního systému Olomouckého kraje“ byly KIDSOK poskytnuty </w:t>
      </w:r>
      <w:proofErr w:type="spellStart"/>
      <w:r w:rsidRPr="00B63269">
        <w:rPr>
          <w:rFonts w:ascii="Arial" w:eastAsia="Times New Roman" w:hAnsi="Arial" w:cs="Arial"/>
          <w:color w:val="000000"/>
          <w:sz w:val="24"/>
          <w:szCs w:val="24"/>
        </w:rPr>
        <w:t>SMOl</w:t>
      </w:r>
      <w:proofErr w:type="spellEnd"/>
      <w:r w:rsidRPr="00B63269">
        <w:rPr>
          <w:rFonts w:ascii="Arial" w:eastAsia="Times New Roman" w:hAnsi="Arial" w:cs="Arial"/>
          <w:color w:val="000000"/>
          <w:sz w:val="24"/>
          <w:szCs w:val="24"/>
        </w:rPr>
        <w:t xml:space="preserve"> v elektronické podobě.</w:t>
      </w:r>
    </w:p>
    <w:p w:rsidR="00614FC1" w:rsidRPr="00B63269" w:rsidRDefault="00614FC1" w:rsidP="001E3AE3">
      <w:pPr>
        <w:pStyle w:val="Odstavecseseznamem"/>
        <w:numPr>
          <w:ilvl w:val="0"/>
          <w:numId w:val="9"/>
        </w:numPr>
        <w:spacing w:after="0" w:line="240" w:lineRule="auto"/>
        <w:ind w:left="426" w:hanging="283"/>
        <w:contextualSpacing/>
        <w:jc w:val="both"/>
        <w:rPr>
          <w:rFonts w:ascii="Arial" w:eastAsia="Times New Roman" w:hAnsi="Arial" w:cs="Arial"/>
          <w:color w:val="000000"/>
          <w:sz w:val="24"/>
          <w:szCs w:val="24"/>
        </w:rPr>
      </w:pPr>
      <w:r w:rsidRPr="00B63269">
        <w:rPr>
          <w:rFonts w:ascii="Arial" w:eastAsia="Times New Roman" w:hAnsi="Arial" w:cs="Arial"/>
          <w:color w:val="000000"/>
          <w:sz w:val="24"/>
          <w:szCs w:val="24"/>
        </w:rPr>
        <w:t xml:space="preserve">Po </w:t>
      </w:r>
      <w:proofErr w:type="spellStart"/>
      <w:r w:rsidRPr="00B63269">
        <w:rPr>
          <w:rFonts w:ascii="Arial" w:eastAsia="Times New Roman" w:hAnsi="Arial" w:cs="Arial"/>
          <w:color w:val="000000"/>
          <w:sz w:val="24"/>
          <w:szCs w:val="24"/>
        </w:rPr>
        <w:t>zaintegrování</w:t>
      </w:r>
      <w:proofErr w:type="spellEnd"/>
      <w:r w:rsidRPr="00B63269">
        <w:rPr>
          <w:rFonts w:ascii="Arial" w:eastAsia="Times New Roman" w:hAnsi="Arial" w:cs="Arial"/>
          <w:color w:val="000000"/>
          <w:sz w:val="24"/>
          <w:szCs w:val="24"/>
        </w:rPr>
        <w:t xml:space="preserve"> byly pro potřeby modelace dělení tržeb provedeny opětovné přepravní průzkumy, dle kterých bylo zjišťováno obousměrné dělení tržeb, a to jak od ČD k MHD, tak od MHD k ČD, jejímž výstupem je Dodatek č. 1 k Tarifní dohodě o stanovení podílu tržeb mezi dopravci v rámci IDSOK. Přepravní průzkumy ověřovaly nejenom tyto nové obousměrné toky, ale i změnu chování cestujících ve využití jízdních dokladů v tarifu ČD, kde došlo díky zavedení Tarifu IDSOK i ke změně procentuální přestupnosti na MHD u jízdních dokladů ČD. </w:t>
      </w:r>
    </w:p>
    <w:p w:rsidR="00614FC1" w:rsidRPr="00B63269" w:rsidRDefault="00614FC1" w:rsidP="001E3AE3">
      <w:pPr>
        <w:pStyle w:val="Odstavecseseznamem"/>
        <w:numPr>
          <w:ilvl w:val="0"/>
          <w:numId w:val="9"/>
        </w:numPr>
        <w:spacing w:after="0" w:line="240" w:lineRule="auto"/>
        <w:ind w:left="426" w:hanging="283"/>
        <w:contextualSpacing/>
        <w:jc w:val="both"/>
        <w:rPr>
          <w:rFonts w:ascii="Arial" w:eastAsia="Times New Roman" w:hAnsi="Arial" w:cs="Arial"/>
          <w:color w:val="000000"/>
          <w:sz w:val="24"/>
          <w:szCs w:val="24"/>
        </w:rPr>
      </w:pPr>
      <w:r w:rsidRPr="00B63269">
        <w:rPr>
          <w:rFonts w:ascii="Arial" w:eastAsia="Times New Roman" w:hAnsi="Arial" w:cs="Arial"/>
          <w:color w:val="000000"/>
          <w:sz w:val="24"/>
          <w:szCs w:val="24"/>
        </w:rPr>
        <w:t xml:space="preserve">Odhad výše </w:t>
      </w:r>
      <w:proofErr w:type="spellStart"/>
      <w:r w:rsidRPr="00B63269">
        <w:rPr>
          <w:rFonts w:ascii="Arial" w:eastAsia="Times New Roman" w:hAnsi="Arial" w:cs="Arial"/>
          <w:color w:val="000000"/>
          <w:sz w:val="24"/>
          <w:szCs w:val="24"/>
        </w:rPr>
        <w:t>protarifovací</w:t>
      </w:r>
      <w:proofErr w:type="spellEnd"/>
      <w:r w:rsidRPr="00B63269">
        <w:rPr>
          <w:rFonts w:ascii="Arial" w:eastAsia="Times New Roman" w:hAnsi="Arial" w:cs="Arial"/>
          <w:color w:val="000000"/>
          <w:sz w:val="24"/>
          <w:szCs w:val="24"/>
        </w:rPr>
        <w:t xml:space="preserve"> ztráty je zjednodušeně vypočten na základě srovnání objemu tržeb, které </w:t>
      </w:r>
      <w:proofErr w:type="spellStart"/>
      <w:r w:rsidRPr="00B63269">
        <w:rPr>
          <w:rFonts w:ascii="Arial" w:eastAsia="Times New Roman" w:hAnsi="Arial" w:cs="Arial"/>
          <w:color w:val="000000"/>
          <w:sz w:val="24"/>
          <w:szCs w:val="24"/>
        </w:rPr>
        <w:t>SMOl</w:t>
      </w:r>
      <w:proofErr w:type="spellEnd"/>
      <w:r w:rsidRPr="00B63269">
        <w:rPr>
          <w:rFonts w:ascii="Arial" w:eastAsia="Times New Roman" w:hAnsi="Arial" w:cs="Arial"/>
          <w:color w:val="000000"/>
          <w:sz w:val="24"/>
          <w:szCs w:val="24"/>
        </w:rPr>
        <w:t>, potažmo DPMO, získával před integrací z přestupujících cestujících každé tratě a tržbami, které získává</w:t>
      </w:r>
      <w:r w:rsidR="0073084E" w:rsidRPr="00B63269">
        <w:rPr>
          <w:rFonts w:ascii="Arial" w:eastAsia="Times New Roman" w:hAnsi="Arial" w:cs="Arial"/>
          <w:color w:val="000000"/>
          <w:sz w:val="24"/>
          <w:szCs w:val="24"/>
        </w:rPr>
        <w:t xml:space="preserve"> </w:t>
      </w:r>
      <w:r w:rsidR="0073084E" w:rsidRPr="00B63269">
        <w:rPr>
          <w:rFonts w:ascii="Arial" w:eastAsia="Times New Roman" w:hAnsi="Arial" w:cs="Arial"/>
          <w:color w:val="000000"/>
          <w:sz w:val="24"/>
          <w:szCs w:val="24"/>
        </w:rPr>
        <w:br/>
      </w:r>
      <w:r w:rsidRPr="00B63269">
        <w:rPr>
          <w:rFonts w:ascii="Arial" w:eastAsia="Times New Roman" w:hAnsi="Arial" w:cs="Arial"/>
          <w:color w:val="000000"/>
          <w:sz w:val="24"/>
          <w:szCs w:val="24"/>
        </w:rPr>
        <w:t xml:space="preserve">po </w:t>
      </w:r>
      <w:proofErr w:type="spellStart"/>
      <w:r w:rsidRPr="00B63269">
        <w:rPr>
          <w:rFonts w:ascii="Arial" w:eastAsia="Times New Roman" w:hAnsi="Arial" w:cs="Arial"/>
          <w:color w:val="000000"/>
          <w:sz w:val="24"/>
          <w:szCs w:val="24"/>
        </w:rPr>
        <w:t>zaintegrování</w:t>
      </w:r>
      <w:proofErr w:type="spellEnd"/>
      <w:r w:rsidRPr="00B63269">
        <w:rPr>
          <w:rFonts w:ascii="Arial" w:eastAsia="Times New Roman" w:hAnsi="Arial" w:cs="Arial"/>
          <w:color w:val="000000"/>
          <w:sz w:val="24"/>
          <w:szCs w:val="24"/>
        </w:rPr>
        <w:t xml:space="preserve">, kdy součástí těchto tržeb je nejen dělba, ale i odhad předpokládané zůstávající přestupnosti z jízdních dokladů v tarifu ČD. </w:t>
      </w:r>
      <w:r w:rsidRPr="00B63269">
        <w:rPr>
          <w:rFonts w:ascii="Arial" w:eastAsia="Times New Roman" w:hAnsi="Arial" w:cs="Arial"/>
          <w:color w:val="000000"/>
          <w:sz w:val="24"/>
          <w:szCs w:val="24"/>
        </w:rPr>
        <w:br/>
        <w:t xml:space="preserve">Po provedení přepravních průzkumů bylo pro každou trať zpracováno vyhodnocení integrace jednotlivé trati s propočteným dopadem pro MHD. Tyto zprávy ohledně vyhodnocení integrace každé tratě včetně propočteného odhadu dopadu KIDSOK poskytl </w:t>
      </w:r>
      <w:proofErr w:type="spellStart"/>
      <w:r w:rsidRPr="00B63269">
        <w:rPr>
          <w:rFonts w:ascii="Arial" w:eastAsia="Times New Roman" w:hAnsi="Arial" w:cs="Arial"/>
          <w:color w:val="000000"/>
          <w:sz w:val="24"/>
          <w:szCs w:val="24"/>
        </w:rPr>
        <w:t>SMOl</w:t>
      </w:r>
      <w:proofErr w:type="spellEnd"/>
      <w:r w:rsidRPr="00B63269">
        <w:rPr>
          <w:rFonts w:ascii="Arial" w:eastAsia="Times New Roman" w:hAnsi="Arial" w:cs="Arial"/>
          <w:color w:val="000000"/>
          <w:sz w:val="24"/>
          <w:szCs w:val="24"/>
        </w:rPr>
        <w:t xml:space="preserve"> v elektronické podobě.  </w:t>
      </w:r>
    </w:p>
    <w:p w:rsidR="00614FC1" w:rsidRPr="00B63269" w:rsidRDefault="00614FC1" w:rsidP="001E3AE3">
      <w:pPr>
        <w:pStyle w:val="Odstavecseseznamem"/>
        <w:numPr>
          <w:ilvl w:val="0"/>
          <w:numId w:val="9"/>
        </w:numPr>
        <w:spacing w:after="0" w:line="240" w:lineRule="auto"/>
        <w:ind w:left="426" w:hanging="283"/>
        <w:contextualSpacing/>
        <w:jc w:val="both"/>
        <w:rPr>
          <w:rFonts w:ascii="Arial" w:eastAsia="Times New Roman" w:hAnsi="Arial" w:cs="Arial"/>
          <w:color w:val="000000"/>
          <w:sz w:val="24"/>
          <w:szCs w:val="24"/>
        </w:rPr>
      </w:pPr>
      <w:r w:rsidRPr="00B63269">
        <w:rPr>
          <w:rFonts w:ascii="Arial" w:eastAsia="Times New Roman" w:hAnsi="Arial" w:cs="Arial"/>
          <w:color w:val="000000"/>
          <w:sz w:val="24"/>
          <w:szCs w:val="24"/>
        </w:rPr>
        <w:t xml:space="preserve">Modelací stanovená předpokládaná výše </w:t>
      </w:r>
      <w:proofErr w:type="spellStart"/>
      <w:r w:rsidRPr="00B63269">
        <w:rPr>
          <w:rFonts w:ascii="Arial" w:eastAsia="Times New Roman" w:hAnsi="Arial" w:cs="Arial"/>
          <w:color w:val="000000"/>
          <w:sz w:val="24"/>
          <w:szCs w:val="24"/>
        </w:rPr>
        <w:t>protarifovací</w:t>
      </w:r>
      <w:proofErr w:type="spellEnd"/>
      <w:r w:rsidRPr="00B63269">
        <w:rPr>
          <w:rFonts w:ascii="Arial" w:eastAsia="Times New Roman" w:hAnsi="Arial" w:cs="Arial"/>
          <w:color w:val="000000"/>
          <w:sz w:val="24"/>
          <w:szCs w:val="24"/>
        </w:rPr>
        <w:t xml:space="preserve"> ztráty této smlouvy </w:t>
      </w:r>
      <w:r w:rsidRPr="00B63269">
        <w:rPr>
          <w:rFonts w:ascii="Arial" w:eastAsia="Times New Roman" w:hAnsi="Arial" w:cs="Arial"/>
          <w:color w:val="000000"/>
          <w:sz w:val="24"/>
          <w:szCs w:val="24"/>
        </w:rPr>
        <w:br/>
        <w:t xml:space="preserve">na základě výše uvedeného postupu činí za rok 2016 částku 1 543 948 Kč </w:t>
      </w:r>
      <w:r w:rsidRPr="00B63269">
        <w:rPr>
          <w:rFonts w:ascii="Arial" w:eastAsia="Times New Roman" w:hAnsi="Arial" w:cs="Arial"/>
          <w:color w:val="000000"/>
          <w:sz w:val="24"/>
          <w:szCs w:val="24"/>
        </w:rPr>
        <w:br/>
        <w:t>bez DPH, 1 775 469 Kč včetně snížené sazby DPH a za rok 2017 částku 3 089 186 Kč bez DPH, 3 552 421 Kč včetně snížené sazby DPH.</w:t>
      </w:r>
    </w:p>
    <w:p w:rsidR="00614FC1" w:rsidRPr="00B63269" w:rsidRDefault="00614FC1" w:rsidP="00614FC1">
      <w:pPr>
        <w:jc w:val="both"/>
        <w:rPr>
          <w:rFonts w:ascii="Arial" w:hAnsi="Arial" w:cs="Arial"/>
          <w:sz w:val="24"/>
          <w:szCs w:val="24"/>
        </w:rPr>
      </w:pPr>
    </w:p>
    <w:p w:rsidR="00614FC1" w:rsidRPr="00B63269" w:rsidRDefault="00614FC1" w:rsidP="00614FC1">
      <w:pPr>
        <w:numPr>
          <w:ilvl w:val="0"/>
          <w:numId w:val="3"/>
        </w:numPr>
        <w:ind w:left="426" w:hanging="426"/>
        <w:jc w:val="both"/>
        <w:rPr>
          <w:rFonts w:ascii="Arial" w:hAnsi="Arial" w:cs="Arial"/>
          <w:b/>
          <w:sz w:val="24"/>
          <w:szCs w:val="24"/>
          <w:u w:val="single"/>
        </w:rPr>
      </w:pPr>
      <w:r w:rsidRPr="00B63269">
        <w:rPr>
          <w:rFonts w:ascii="Arial" w:hAnsi="Arial" w:cs="Arial"/>
          <w:b/>
          <w:sz w:val="24"/>
          <w:szCs w:val="24"/>
          <w:u w:val="single"/>
        </w:rPr>
        <w:lastRenderedPageBreak/>
        <w:t xml:space="preserve">Smlouva o úhradě </w:t>
      </w:r>
      <w:proofErr w:type="spellStart"/>
      <w:r w:rsidRPr="00B63269">
        <w:rPr>
          <w:rFonts w:ascii="Arial" w:hAnsi="Arial" w:cs="Arial"/>
          <w:b/>
          <w:sz w:val="24"/>
          <w:szCs w:val="24"/>
          <w:u w:val="single"/>
        </w:rPr>
        <w:t>protarifovací</w:t>
      </w:r>
      <w:proofErr w:type="spellEnd"/>
      <w:r w:rsidRPr="00B63269">
        <w:rPr>
          <w:rFonts w:ascii="Arial" w:hAnsi="Arial" w:cs="Arial"/>
          <w:b/>
          <w:sz w:val="24"/>
          <w:szCs w:val="24"/>
          <w:u w:val="single"/>
        </w:rPr>
        <w:t xml:space="preserve"> ztráty </w:t>
      </w:r>
    </w:p>
    <w:p w:rsidR="00614FC1" w:rsidRPr="00B63269" w:rsidRDefault="00614FC1" w:rsidP="00614FC1">
      <w:pPr>
        <w:ind w:firstLine="708"/>
        <w:jc w:val="both"/>
        <w:rPr>
          <w:rFonts w:ascii="Arial" w:hAnsi="Arial" w:cs="Arial"/>
          <w:sz w:val="24"/>
          <w:szCs w:val="24"/>
        </w:rPr>
      </w:pPr>
    </w:p>
    <w:p w:rsidR="00614FC1" w:rsidRPr="00B63269" w:rsidRDefault="00614FC1" w:rsidP="00F47F28">
      <w:pPr>
        <w:spacing w:after="160"/>
        <w:jc w:val="both"/>
        <w:rPr>
          <w:rFonts w:ascii="Arial" w:hAnsi="Arial" w:cs="Arial"/>
          <w:sz w:val="24"/>
          <w:szCs w:val="24"/>
        </w:rPr>
      </w:pPr>
      <w:r w:rsidRPr="00B63269">
        <w:rPr>
          <w:rFonts w:ascii="Arial" w:hAnsi="Arial" w:cs="Arial"/>
          <w:sz w:val="24"/>
          <w:szCs w:val="24"/>
        </w:rPr>
        <w:t>Vzhledem k významu poskytování veřejných služeb v </w:t>
      </w:r>
      <w:r w:rsidRPr="00F47F28">
        <w:rPr>
          <w:rFonts w:ascii="Arial" w:hAnsi="Arial" w:cs="Arial"/>
          <w:sz w:val="24"/>
          <w:szCs w:val="24"/>
        </w:rPr>
        <w:t xml:space="preserve">Olomouckém kraji pro potřeby cestujících v rámci IDSOK dochází k dopadu do tržeb </w:t>
      </w:r>
      <w:proofErr w:type="spellStart"/>
      <w:r w:rsidRPr="00F47F28">
        <w:rPr>
          <w:rFonts w:ascii="Arial" w:hAnsi="Arial" w:cs="Arial"/>
          <w:sz w:val="24"/>
          <w:szCs w:val="24"/>
        </w:rPr>
        <w:t>SMOl</w:t>
      </w:r>
      <w:proofErr w:type="spellEnd"/>
      <w:r w:rsidRPr="00F47F28">
        <w:rPr>
          <w:rFonts w:ascii="Arial" w:hAnsi="Arial" w:cs="Arial"/>
          <w:sz w:val="24"/>
          <w:szCs w:val="24"/>
        </w:rPr>
        <w:t xml:space="preserve">. Proto je </w:t>
      </w:r>
      <w:r w:rsidR="0073084E" w:rsidRPr="00F47F28">
        <w:rPr>
          <w:rFonts w:ascii="Arial" w:hAnsi="Arial" w:cs="Arial"/>
          <w:sz w:val="24"/>
          <w:szCs w:val="24"/>
        </w:rPr>
        <w:t>Zastupitelstvu</w:t>
      </w:r>
      <w:r w:rsidRPr="00F47F28">
        <w:rPr>
          <w:rFonts w:ascii="Arial" w:hAnsi="Arial" w:cs="Arial"/>
          <w:sz w:val="24"/>
          <w:szCs w:val="24"/>
        </w:rPr>
        <w:t xml:space="preserve"> Olomouckého kraje předkládána</w:t>
      </w:r>
      <w:r w:rsidR="0073084E" w:rsidRPr="00F47F28">
        <w:rPr>
          <w:rFonts w:ascii="Arial" w:hAnsi="Arial" w:cs="Arial"/>
          <w:sz w:val="24"/>
          <w:szCs w:val="24"/>
        </w:rPr>
        <w:t xml:space="preserve"> </w:t>
      </w:r>
      <w:r w:rsidR="00765B75" w:rsidRPr="00F47F28">
        <w:rPr>
          <w:rFonts w:ascii="Arial" w:hAnsi="Arial" w:cs="Arial"/>
          <w:sz w:val="24"/>
          <w:szCs w:val="24"/>
        </w:rPr>
        <w:t xml:space="preserve">ke schválení </w:t>
      </w:r>
      <w:r w:rsidRPr="00F47F28">
        <w:rPr>
          <w:rFonts w:ascii="Arial" w:hAnsi="Arial" w:cs="Arial"/>
          <w:sz w:val="24"/>
          <w:szCs w:val="24"/>
        </w:rPr>
        <w:t>„Smlouva</w:t>
      </w:r>
      <w:r w:rsidR="0073084E" w:rsidRPr="00F47F28">
        <w:rPr>
          <w:rFonts w:ascii="Arial" w:hAnsi="Arial" w:cs="Arial"/>
          <w:sz w:val="24"/>
          <w:szCs w:val="24"/>
        </w:rPr>
        <w:t xml:space="preserve"> o úhradě </w:t>
      </w:r>
      <w:proofErr w:type="spellStart"/>
      <w:r w:rsidR="0073084E" w:rsidRPr="00F47F28">
        <w:rPr>
          <w:rFonts w:ascii="Arial" w:hAnsi="Arial" w:cs="Arial"/>
          <w:sz w:val="24"/>
          <w:szCs w:val="24"/>
        </w:rPr>
        <w:t>protarifovací</w:t>
      </w:r>
      <w:proofErr w:type="spellEnd"/>
      <w:r w:rsidR="0073084E" w:rsidRPr="00F47F28">
        <w:rPr>
          <w:rFonts w:ascii="Arial" w:hAnsi="Arial" w:cs="Arial"/>
          <w:sz w:val="24"/>
          <w:szCs w:val="24"/>
        </w:rPr>
        <w:t xml:space="preserve"> ztráty“</w:t>
      </w:r>
      <w:r w:rsidR="00765B75" w:rsidRPr="00F47F28">
        <w:rPr>
          <w:rFonts w:ascii="Arial" w:hAnsi="Arial" w:cs="Arial"/>
          <w:sz w:val="24"/>
          <w:szCs w:val="24"/>
        </w:rPr>
        <w:t>.</w:t>
      </w:r>
    </w:p>
    <w:p w:rsidR="00614FC1" w:rsidRPr="00B63269" w:rsidRDefault="00614FC1" w:rsidP="00F47F28">
      <w:pPr>
        <w:spacing w:after="160"/>
        <w:jc w:val="both"/>
        <w:rPr>
          <w:rFonts w:ascii="Arial" w:hAnsi="Arial" w:cs="Arial"/>
          <w:sz w:val="24"/>
          <w:szCs w:val="24"/>
        </w:rPr>
      </w:pPr>
      <w:r w:rsidRPr="00B63269">
        <w:rPr>
          <w:rFonts w:ascii="Arial" w:hAnsi="Arial" w:cs="Arial"/>
          <w:sz w:val="24"/>
          <w:szCs w:val="24"/>
        </w:rPr>
        <w:t xml:space="preserve">Návrh smlouvy o úhradě </w:t>
      </w:r>
      <w:proofErr w:type="spellStart"/>
      <w:r w:rsidRPr="00B63269">
        <w:rPr>
          <w:rFonts w:ascii="Arial" w:hAnsi="Arial" w:cs="Arial"/>
          <w:sz w:val="24"/>
          <w:szCs w:val="24"/>
        </w:rPr>
        <w:t>protarifovací</w:t>
      </w:r>
      <w:proofErr w:type="spellEnd"/>
      <w:r w:rsidRPr="00B63269">
        <w:rPr>
          <w:rFonts w:ascii="Arial" w:hAnsi="Arial" w:cs="Arial"/>
          <w:sz w:val="24"/>
          <w:szCs w:val="24"/>
        </w:rPr>
        <w:t xml:space="preserve"> ztráty v rámci IDSOK je obsažen v Příloze č. 1 této důvodové zprávy. Způsob úhrady </w:t>
      </w:r>
      <w:proofErr w:type="spellStart"/>
      <w:r w:rsidRPr="00B63269">
        <w:rPr>
          <w:rFonts w:ascii="Arial" w:hAnsi="Arial" w:cs="Arial"/>
          <w:sz w:val="24"/>
          <w:szCs w:val="24"/>
        </w:rPr>
        <w:t>protarifovací</w:t>
      </w:r>
      <w:proofErr w:type="spellEnd"/>
      <w:r w:rsidRPr="00B63269">
        <w:rPr>
          <w:rFonts w:ascii="Arial" w:hAnsi="Arial" w:cs="Arial"/>
          <w:sz w:val="24"/>
          <w:szCs w:val="24"/>
        </w:rPr>
        <w:t xml:space="preserve"> ztráty b</w:t>
      </w:r>
      <w:r w:rsidR="00F47F28">
        <w:rPr>
          <w:rFonts w:ascii="Arial" w:hAnsi="Arial" w:cs="Arial"/>
          <w:sz w:val="24"/>
          <w:szCs w:val="24"/>
        </w:rPr>
        <w:t>yl dohodnut dle níže uvedeného:</w:t>
      </w:r>
    </w:p>
    <w:p w:rsidR="00614FC1" w:rsidRPr="00B63269" w:rsidRDefault="00614FC1" w:rsidP="00F47F28">
      <w:pPr>
        <w:numPr>
          <w:ilvl w:val="0"/>
          <w:numId w:val="8"/>
        </w:numPr>
        <w:spacing w:after="160"/>
        <w:ind w:left="567"/>
        <w:jc w:val="both"/>
        <w:rPr>
          <w:rFonts w:ascii="Arial" w:hAnsi="Arial" w:cs="Arial"/>
          <w:sz w:val="24"/>
          <w:szCs w:val="24"/>
        </w:rPr>
      </w:pPr>
      <w:r w:rsidRPr="00B63269">
        <w:rPr>
          <w:rFonts w:ascii="Arial" w:hAnsi="Arial" w:cs="Arial"/>
          <w:sz w:val="24"/>
          <w:szCs w:val="24"/>
        </w:rPr>
        <w:t>Úhrada za rok 2016 – úhrada bude dle skutečné výše dopadu.</w:t>
      </w:r>
    </w:p>
    <w:p w:rsidR="00614FC1" w:rsidRPr="00F47F28" w:rsidRDefault="00614FC1" w:rsidP="00F47F28">
      <w:pPr>
        <w:numPr>
          <w:ilvl w:val="0"/>
          <w:numId w:val="8"/>
        </w:numPr>
        <w:spacing w:after="160"/>
        <w:ind w:left="567"/>
        <w:jc w:val="both"/>
        <w:rPr>
          <w:rFonts w:ascii="Arial" w:hAnsi="Arial" w:cs="Arial"/>
          <w:sz w:val="24"/>
          <w:szCs w:val="24"/>
        </w:rPr>
      </w:pPr>
      <w:r w:rsidRPr="00B63269">
        <w:rPr>
          <w:rFonts w:ascii="Arial" w:hAnsi="Arial" w:cs="Arial"/>
          <w:sz w:val="24"/>
          <w:szCs w:val="24"/>
        </w:rPr>
        <w:t xml:space="preserve">Úhrada za rok 2017 – bude uhrazena </w:t>
      </w:r>
      <w:proofErr w:type="spellStart"/>
      <w:r w:rsidRPr="00B63269">
        <w:rPr>
          <w:rFonts w:ascii="Arial" w:hAnsi="Arial" w:cs="Arial"/>
          <w:sz w:val="24"/>
          <w:szCs w:val="24"/>
        </w:rPr>
        <w:t>SMOl</w:t>
      </w:r>
      <w:proofErr w:type="spellEnd"/>
      <w:r w:rsidRPr="00B63269">
        <w:rPr>
          <w:rFonts w:ascii="Arial" w:hAnsi="Arial" w:cs="Arial"/>
          <w:sz w:val="24"/>
          <w:szCs w:val="24"/>
        </w:rPr>
        <w:t xml:space="preserve"> na základě vystavené zálohové faktury.</w:t>
      </w:r>
    </w:p>
    <w:p w:rsidR="00614FC1" w:rsidRPr="00B63269" w:rsidRDefault="00614FC1" w:rsidP="00F47F28">
      <w:pPr>
        <w:spacing w:after="160"/>
        <w:jc w:val="both"/>
        <w:rPr>
          <w:rFonts w:ascii="Arial" w:hAnsi="Arial" w:cs="Arial"/>
          <w:sz w:val="24"/>
          <w:szCs w:val="24"/>
        </w:rPr>
      </w:pPr>
      <w:r w:rsidRPr="00B63269">
        <w:rPr>
          <w:rFonts w:ascii="Arial" w:hAnsi="Arial" w:cs="Arial"/>
          <w:sz w:val="24"/>
          <w:szCs w:val="24"/>
        </w:rPr>
        <w:t xml:space="preserve">V této souvislosti podotýkáme, že vývoj počtu jízdních dokladů IDSOK vydaných ČD </w:t>
      </w:r>
      <w:r w:rsidRPr="00B63269">
        <w:rPr>
          <w:rFonts w:ascii="Arial" w:hAnsi="Arial" w:cs="Arial"/>
          <w:sz w:val="24"/>
          <w:szCs w:val="24"/>
        </w:rPr>
        <w:br/>
        <w:t xml:space="preserve">na jednotlivých tratích a jízdní doklady z předprodeje DPMO vydané v kombinacích užívaných na těchto tratích budou sledovány. Dojde-li ke změně vývoje počtu jízdních dokladů oproti předpokladu modelace a vyhodnocení u jednotlivých tratí, bude skutečná výše dopadu při vyúčtování upravena. Úhrada </w:t>
      </w:r>
      <w:r w:rsidR="00F47F28">
        <w:rPr>
          <w:rFonts w:ascii="Arial" w:hAnsi="Arial" w:cs="Arial"/>
          <w:sz w:val="24"/>
          <w:szCs w:val="24"/>
        </w:rPr>
        <w:t>KIDSOK podléhá tedy vyúčtování.</w:t>
      </w:r>
    </w:p>
    <w:p w:rsidR="00614FC1" w:rsidRPr="00B63269" w:rsidRDefault="00614FC1" w:rsidP="00F47F28">
      <w:pPr>
        <w:spacing w:after="160"/>
        <w:jc w:val="both"/>
        <w:rPr>
          <w:rFonts w:ascii="Arial" w:hAnsi="Arial" w:cs="Arial"/>
          <w:sz w:val="24"/>
          <w:szCs w:val="24"/>
        </w:rPr>
      </w:pPr>
      <w:r w:rsidRPr="00B63269">
        <w:rPr>
          <w:rFonts w:ascii="Arial" w:hAnsi="Arial" w:cs="Arial"/>
          <w:sz w:val="24"/>
          <w:szCs w:val="24"/>
        </w:rPr>
        <w:t xml:space="preserve">Vzhledem k tomu, že od 1. 1. 2018 se předpokládá změna v linkování veřejné linkové dopravy (dále jen „VLD“) v rámci celého území Olomouckého kraje (soutěže na 10 let – od 1. 1. 2018 do 31. 12. 2027), předpokládáme, že v této souvislosti dojde k zásadnějším změnám pravidel v rámci Tarifní dohody o stanovení podílu tržeb, která budou reflektovat jak změny v linkování, změny v přestupnosti díky upraveným trasám, tak změny v délkách, tedy poměr dělení a dále předpokládáme i pokles odvodu tržeb DPMO k VLD z důvodu připravovaného omezení obslužnosti </w:t>
      </w:r>
      <w:r w:rsidR="00F47F28">
        <w:rPr>
          <w:rFonts w:ascii="Arial" w:hAnsi="Arial" w:cs="Arial"/>
          <w:sz w:val="24"/>
          <w:szCs w:val="24"/>
        </w:rPr>
        <w:t>městských a průmyslových částí.</w:t>
      </w:r>
    </w:p>
    <w:p w:rsidR="00F47F28" w:rsidRPr="00B63269" w:rsidRDefault="00614FC1" w:rsidP="00782385">
      <w:pPr>
        <w:spacing w:after="240"/>
        <w:jc w:val="both"/>
        <w:rPr>
          <w:rFonts w:ascii="Arial" w:hAnsi="Arial" w:cs="Arial"/>
          <w:sz w:val="24"/>
          <w:szCs w:val="24"/>
        </w:rPr>
      </w:pPr>
      <w:r w:rsidRPr="00B63269">
        <w:rPr>
          <w:rFonts w:ascii="Arial" w:hAnsi="Arial" w:cs="Arial"/>
          <w:sz w:val="24"/>
          <w:szCs w:val="24"/>
        </w:rPr>
        <w:t xml:space="preserve">V roce 2016 nebudou z rozpočtu Olomouckého kraje </w:t>
      </w:r>
      <w:r w:rsidR="00F47F28">
        <w:rPr>
          <w:rFonts w:ascii="Arial" w:hAnsi="Arial" w:cs="Arial"/>
          <w:sz w:val="24"/>
          <w:szCs w:val="24"/>
        </w:rPr>
        <w:t>požadovány finanční prostředky.</w:t>
      </w:r>
    </w:p>
    <w:p w:rsidR="00CA425F" w:rsidRPr="00F47F28" w:rsidRDefault="00CA425F" w:rsidP="00CA425F">
      <w:pPr>
        <w:pStyle w:val="Zkladntextodsazen"/>
        <w:numPr>
          <w:ilvl w:val="0"/>
          <w:numId w:val="3"/>
        </w:numPr>
        <w:spacing w:after="160"/>
        <w:jc w:val="both"/>
        <w:rPr>
          <w:rFonts w:ascii="Arial" w:hAnsi="Arial"/>
          <w:b/>
          <w:szCs w:val="24"/>
          <w:u w:val="single"/>
        </w:rPr>
      </w:pPr>
      <w:r w:rsidRPr="00B63269">
        <w:rPr>
          <w:rFonts w:ascii="Arial" w:hAnsi="Arial"/>
          <w:b/>
          <w:szCs w:val="24"/>
          <w:u w:val="single"/>
        </w:rPr>
        <w:t>Závěr</w:t>
      </w:r>
    </w:p>
    <w:p w:rsidR="00CA425F" w:rsidRPr="00B63269" w:rsidRDefault="00CA425F" w:rsidP="00F47F28">
      <w:pPr>
        <w:pStyle w:val="Psmeno2odsazen1text"/>
        <w:numPr>
          <w:ilvl w:val="0"/>
          <w:numId w:val="0"/>
        </w:numPr>
        <w:tabs>
          <w:tab w:val="left" w:pos="708"/>
        </w:tabs>
        <w:spacing w:after="160"/>
        <w:rPr>
          <w:rFonts w:cs="Arial"/>
          <w:b/>
          <w:noProof w:val="0"/>
          <w:szCs w:val="24"/>
        </w:rPr>
      </w:pPr>
      <w:r w:rsidRPr="00B63269">
        <w:rPr>
          <w:rFonts w:cs="Arial"/>
          <w:b/>
          <w:bCs/>
          <w:szCs w:val="24"/>
        </w:rPr>
        <w:t xml:space="preserve">Rada Olomouckého kraje </w:t>
      </w:r>
      <w:r w:rsidRPr="00B63269">
        <w:rPr>
          <w:rFonts w:cs="Arial"/>
          <w:b/>
          <w:noProof w:val="0"/>
          <w:szCs w:val="24"/>
        </w:rPr>
        <w:t>doporučuje Zastupitelstvu Olomouckého kraje:</w:t>
      </w:r>
    </w:p>
    <w:p w:rsidR="00CA425F" w:rsidRPr="00B63269" w:rsidRDefault="00CA425F" w:rsidP="00CA425F">
      <w:pPr>
        <w:pStyle w:val="Psmeno2odsazen1text"/>
        <w:numPr>
          <w:ilvl w:val="0"/>
          <w:numId w:val="4"/>
        </w:numPr>
        <w:spacing w:after="0"/>
        <w:rPr>
          <w:rFonts w:cs="Arial"/>
          <w:noProof w:val="0"/>
          <w:szCs w:val="24"/>
        </w:rPr>
      </w:pPr>
      <w:r w:rsidRPr="00B63269">
        <w:rPr>
          <w:rFonts w:cs="Arial"/>
          <w:noProof w:val="0"/>
          <w:szCs w:val="24"/>
        </w:rPr>
        <w:t>vzít na vědomí důvodovou zprávu,</w:t>
      </w:r>
    </w:p>
    <w:p w:rsidR="00CA425F" w:rsidRPr="00B63269" w:rsidRDefault="00CA425F" w:rsidP="00CA425F">
      <w:pPr>
        <w:pStyle w:val="Psmeno2odsazen1text"/>
        <w:numPr>
          <w:ilvl w:val="0"/>
          <w:numId w:val="0"/>
        </w:numPr>
        <w:spacing w:after="0"/>
        <w:ind w:left="567"/>
        <w:rPr>
          <w:rFonts w:cs="Arial"/>
          <w:noProof w:val="0"/>
          <w:szCs w:val="24"/>
        </w:rPr>
      </w:pPr>
    </w:p>
    <w:p w:rsidR="00CA425F" w:rsidRPr="00FD0EE0" w:rsidRDefault="00CA425F" w:rsidP="00CA425F">
      <w:pPr>
        <w:pStyle w:val="Psmeno2odsazen1text"/>
        <w:numPr>
          <w:ilvl w:val="0"/>
          <w:numId w:val="4"/>
        </w:numPr>
        <w:spacing w:after="0"/>
        <w:rPr>
          <w:rFonts w:cs="Arial"/>
          <w:strike/>
          <w:noProof w:val="0"/>
          <w:szCs w:val="24"/>
        </w:rPr>
      </w:pPr>
      <w:r w:rsidRPr="00B63269">
        <w:rPr>
          <w:rFonts w:cs="Arial"/>
          <w:noProof w:val="0"/>
          <w:szCs w:val="24"/>
        </w:rPr>
        <w:t xml:space="preserve">schválit text </w:t>
      </w:r>
      <w:r w:rsidRPr="00B63269">
        <w:rPr>
          <w:szCs w:val="24"/>
        </w:rPr>
        <w:t>Sml</w:t>
      </w:r>
      <w:r w:rsidR="00B7759C" w:rsidRPr="00B63269">
        <w:rPr>
          <w:szCs w:val="24"/>
        </w:rPr>
        <w:t>o</w:t>
      </w:r>
      <w:r w:rsidRPr="00B63269">
        <w:rPr>
          <w:szCs w:val="24"/>
        </w:rPr>
        <w:t xml:space="preserve">uvy </w:t>
      </w:r>
      <w:r w:rsidRPr="00B63269">
        <w:rPr>
          <w:rFonts w:cs="Arial"/>
          <w:noProof w:val="0"/>
          <w:szCs w:val="24"/>
        </w:rPr>
        <w:t xml:space="preserve">o úhradě </w:t>
      </w:r>
      <w:proofErr w:type="spellStart"/>
      <w:r w:rsidRPr="00B63269">
        <w:rPr>
          <w:rFonts w:cs="Arial"/>
          <w:noProof w:val="0"/>
          <w:szCs w:val="24"/>
        </w:rPr>
        <w:t>protarifovací</w:t>
      </w:r>
      <w:proofErr w:type="spellEnd"/>
      <w:r w:rsidRPr="00B63269">
        <w:rPr>
          <w:rFonts w:cs="Arial"/>
          <w:noProof w:val="0"/>
          <w:szCs w:val="24"/>
        </w:rPr>
        <w:t xml:space="preserve"> ztráty se Statutárním městem Olomouc dle Přílohy č. 1 důvodové zprávy,</w:t>
      </w:r>
      <w:r w:rsidR="001C0CF1">
        <w:rPr>
          <w:rFonts w:cs="Arial"/>
          <w:noProof w:val="0"/>
          <w:szCs w:val="24"/>
        </w:rPr>
        <w:t xml:space="preserve"> </w:t>
      </w:r>
    </w:p>
    <w:p w:rsidR="00CA425F" w:rsidRPr="00B63269" w:rsidRDefault="00CA425F" w:rsidP="00CA425F">
      <w:pPr>
        <w:pStyle w:val="Psmeno2odsazen1text"/>
        <w:numPr>
          <w:ilvl w:val="0"/>
          <w:numId w:val="0"/>
        </w:numPr>
        <w:spacing w:after="0"/>
        <w:ind w:left="567"/>
        <w:rPr>
          <w:rFonts w:cs="Arial"/>
          <w:noProof w:val="0"/>
          <w:szCs w:val="24"/>
        </w:rPr>
      </w:pPr>
    </w:p>
    <w:p w:rsidR="00CA425F" w:rsidRPr="00B63269" w:rsidRDefault="00CA425F" w:rsidP="00CA425F">
      <w:pPr>
        <w:pStyle w:val="Odstavecseseznamem"/>
        <w:numPr>
          <w:ilvl w:val="0"/>
          <w:numId w:val="4"/>
        </w:numPr>
        <w:spacing w:after="0" w:line="240" w:lineRule="auto"/>
        <w:jc w:val="both"/>
        <w:rPr>
          <w:rFonts w:ascii="Arial" w:hAnsi="Arial" w:cs="Arial"/>
          <w:bCs/>
          <w:sz w:val="24"/>
          <w:szCs w:val="24"/>
        </w:rPr>
      </w:pPr>
      <w:r w:rsidRPr="00B63269">
        <w:rPr>
          <w:rFonts w:ascii="Arial" w:hAnsi="Arial" w:cs="Arial"/>
          <w:bCs/>
          <w:sz w:val="24"/>
          <w:szCs w:val="24"/>
        </w:rPr>
        <w:t>uložit Mgr. Jaroslavu Tomíkovi, řediteli KIDSOK podepsat t</w:t>
      </w:r>
      <w:r w:rsidR="00B7759C" w:rsidRPr="00B63269">
        <w:rPr>
          <w:rFonts w:ascii="Arial" w:hAnsi="Arial" w:cs="Arial"/>
          <w:bCs/>
          <w:sz w:val="24"/>
          <w:szCs w:val="24"/>
        </w:rPr>
        <w:t>uto smlouvu</w:t>
      </w:r>
      <w:r w:rsidR="00FD0EE0">
        <w:rPr>
          <w:rFonts w:ascii="Arial" w:hAnsi="Arial" w:cs="Arial"/>
          <w:bCs/>
          <w:sz w:val="24"/>
          <w:szCs w:val="24"/>
        </w:rPr>
        <w:t xml:space="preserve"> po</w:t>
      </w:r>
      <w:r w:rsidR="00A7499A">
        <w:rPr>
          <w:rFonts w:ascii="Arial" w:hAnsi="Arial" w:cs="Arial"/>
          <w:bCs/>
          <w:sz w:val="24"/>
          <w:szCs w:val="24"/>
        </w:rPr>
        <w:t> </w:t>
      </w:r>
      <w:r w:rsidR="00FD0EE0">
        <w:rPr>
          <w:rFonts w:ascii="Arial" w:hAnsi="Arial" w:cs="Arial"/>
          <w:bCs/>
          <w:sz w:val="24"/>
          <w:szCs w:val="24"/>
        </w:rPr>
        <w:t>schválení rozpočtu Olomouckého kraje na rok 2017</w:t>
      </w:r>
      <w:r w:rsidRPr="00B63269">
        <w:rPr>
          <w:rFonts w:ascii="Arial" w:hAnsi="Arial" w:cs="Arial"/>
          <w:bCs/>
          <w:sz w:val="24"/>
          <w:szCs w:val="24"/>
        </w:rPr>
        <w:t>.</w:t>
      </w:r>
    </w:p>
    <w:p w:rsidR="00F47F28" w:rsidRPr="00B63269" w:rsidRDefault="00F47F28" w:rsidP="00CA425F">
      <w:pPr>
        <w:pStyle w:val="Psmeno2odsazen1text"/>
        <w:numPr>
          <w:ilvl w:val="0"/>
          <w:numId w:val="0"/>
        </w:numPr>
        <w:tabs>
          <w:tab w:val="left" w:pos="708"/>
        </w:tabs>
        <w:rPr>
          <w:rFonts w:cs="Arial"/>
          <w:b/>
          <w:noProof w:val="0"/>
          <w:szCs w:val="24"/>
        </w:rPr>
      </w:pPr>
    </w:p>
    <w:p w:rsidR="001C0CF1" w:rsidRDefault="001C0CF1" w:rsidP="00CA425F">
      <w:pPr>
        <w:jc w:val="both"/>
        <w:outlineLvl w:val="0"/>
        <w:rPr>
          <w:rFonts w:ascii="Arial" w:hAnsi="Arial" w:cs="Arial"/>
          <w:sz w:val="24"/>
          <w:szCs w:val="24"/>
          <w:u w:val="single"/>
        </w:rPr>
      </w:pPr>
    </w:p>
    <w:p w:rsidR="00A7499A" w:rsidRDefault="00A7499A" w:rsidP="00CA425F">
      <w:pPr>
        <w:jc w:val="both"/>
        <w:outlineLvl w:val="0"/>
        <w:rPr>
          <w:rFonts w:ascii="Arial" w:hAnsi="Arial" w:cs="Arial"/>
          <w:sz w:val="24"/>
          <w:szCs w:val="24"/>
          <w:u w:val="single"/>
        </w:rPr>
      </w:pPr>
      <w:bookmarkStart w:id="0" w:name="_GoBack"/>
      <w:bookmarkEnd w:id="0"/>
    </w:p>
    <w:p w:rsidR="001C0CF1" w:rsidRDefault="001C0CF1" w:rsidP="00CA425F">
      <w:pPr>
        <w:jc w:val="both"/>
        <w:outlineLvl w:val="0"/>
        <w:rPr>
          <w:rFonts w:ascii="Arial" w:hAnsi="Arial" w:cs="Arial"/>
          <w:sz w:val="24"/>
          <w:szCs w:val="24"/>
          <w:u w:val="single"/>
        </w:rPr>
      </w:pPr>
    </w:p>
    <w:p w:rsidR="001C0CF1" w:rsidRDefault="001C0CF1" w:rsidP="00CA425F">
      <w:pPr>
        <w:jc w:val="both"/>
        <w:outlineLvl w:val="0"/>
        <w:rPr>
          <w:rFonts w:ascii="Arial" w:hAnsi="Arial" w:cs="Arial"/>
          <w:sz w:val="24"/>
          <w:szCs w:val="24"/>
          <w:u w:val="single"/>
        </w:rPr>
      </w:pPr>
    </w:p>
    <w:p w:rsidR="001C0CF1" w:rsidRDefault="001C0CF1" w:rsidP="00CA425F">
      <w:pPr>
        <w:jc w:val="both"/>
        <w:outlineLvl w:val="0"/>
        <w:rPr>
          <w:rFonts w:ascii="Arial" w:hAnsi="Arial" w:cs="Arial"/>
          <w:sz w:val="24"/>
          <w:szCs w:val="24"/>
          <w:u w:val="single"/>
        </w:rPr>
      </w:pPr>
    </w:p>
    <w:p w:rsidR="00CA425F" w:rsidRPr="00B63269" w:rsidRDefault="00CA425F" w:rsidP="00CA425F">
      <w:pPr>
        <w:jc w:val="both"/>
        <w:outlineLvl w:val="0"/>
        <w:rPr>
          <w:rFonts w:ascii="Arial" w:hAnsi="Arial" w:cs="Arial"/>
          <w:sz w:val="24"/>
          <w:szCs w:val="24"/>
          <w:u w:val="single"/>
        </w:rPr>
      </w:pPr>
      <w:r w:rsidRPr="00B63269">
        <w:rPr>
          <w:rFonts w:ascii="Arial" w:hAnsi="Arial" w:cs="Arial"/>
          <w:sz w:val="24"/>
          <w:szCs w:val="24"/>
          <w:u w:val="single"/>
        </w:rPr>
        <w:lastRenderedPageBreak/>
        <w:t>Přílohy:</w:t>
      </w:r>
    </w:p>
    <w:p w:rsidR="00CA425F" w:rsidRPr="00B63269" w:rsidRDefault="00CA425F" w:rsidP="00CA425F">
      <w:pPr>
        <w:jc w:val="both"/>
        <w:outlineLvl w:val="0"/>
        <w:rPr>
          <w:rFonts w:ascii="Arial" w:hAnsi="Arial" w:cs="Arial"/>
          <w:sz w:val="24"/>
          <w:szCs w:val="24"/>
          <w:u w:val="single"/>
        </w:rPr>
      </w:pPr>
    </w:p>
    <w:p w:rsidR="00CA425F" w:rsidRPr="00B63269" w:rsidRDefault="00CA425F" w:rsidP="001E3AE3">
      <w:pPr>
        <w:numPr>
          <w:ilvl w:val="0"/>
          <w:numId w:val="6"/>
        </w:numPr>
        <w:jc w:val="both"/>
        <w:outlineLvl w:val="0"/>
        <w:rPr>
          <w:rFonts w:ascii="Arial" w:hAnsi="Arial" w:cs="Arial"/>
          <w:sz w:val="24"/>
          <w:szCs w:val="24"/>
          <w:u w:val="single"/>
        </w:rPr>
      </w:pPr>
      <w:r w:rsidRPr="00B63269">
        <w:rPr>
          <w:rFonts w:ascii="Arial" w:hAnsi="Arial" w:cs="Arial"/>
          <w:sz w:val="24"/>
          <w:szCs w:val="24"/>
          <w:u w:val="single"/>
        </w:rPr>
        <w:t>Příloha č. 1</w:t>
      </w:r>
    </w:p>
    <w:p w:rsidR="00CA425F" w:rsidRPr="00B63269" w:rsidRDefault="00CA425F" w:rsidP="00CA425F">
      <w:pPr>
        <w:pStyle w:val="Smlouvanadpis1"/>
        <w:tabs>
          <w:tab w:val="left" w:pos="540"/>
        </w:tabs>
        <w:ind w:left="540"/>
        <w:jc w:val="both"/>
        <w:rPr>
          <w:rFonts w:cs="Arial"/>
          <w:b w:val="0"/>
          <w:sz w:val="24"/>
          <w:szCs w:val="24"/>
        </w:rPr>
      </w:pPr>
      <w:r w:rsidRPr="00B63269">
        <w:rPr>
          <w:rFonts w:cs="Arial"/>
          <w:b w:val="0"/>
          <w:sz w:val="24"/>
          <w:szCs w:val="24"/>
        </w:rPr>
        <w:t>Smlouva o úhradě protarifovací ztráty v rámci Integrovaného dopravního systému Olomouckého kraje</w:t>
      </w:r>
    </w:p>
    <w:p w:rsidR="00CA425F" w:rsidRPr="00B63269" w:rsidRDefault="00CA425F" w:rsidP="00CA425F">
      <w:pPr>
        <w:ind w:left="567"/>
        <w:jc w:val="both"/>
        <w:outlineLvl w:val="0"/>
        <w:rPr>
          <w:rFonts w:ascii="Arial" w:hAnsi="Arial" w:cs="Arial"/>
          <w:sz w:val="24"/>
          <w:szCs w:val="24"/>
        </w:rPr>
      </w:pPr>
      <w:r w:rsidRPr="00B63269">
        <w:rPr>
          <w:rFonts w:ascii="Arial" w:hAnsi="Arial" w:cs="Arial"/>
          <w:sz w:val="24"/>
          <w:szCs w:val="24"/>
        </w:rPr>
        <w:t>(str. 5 – 15)</w:t>
      </w:r>
    </w:p>
    <w:p w:rsidR="00CA425F" w:rsidRPr="00B63269" w:rsidRDefault="00CA425F" w:rsidP="001E3AE3">
      <w:pPr>
        <w:numPr>
          <w:ilvl w:val="0"/>
          <w:numId w:val="6"/>
        </w:numPr>
        <w:jc w:val="both"/>
        <w:outlineLvl w:val="0"/>
        <w:rPr>
          <w:rFonts w:ascii="Arial" w:hAnsi="Arial" w:cs="Arial"/>
          <w:sz w:val="24"/>
          <w:szCs w:val="24"/>
          <w:u w:val="single"/>
        </w:rPr>
      </w:pPr>
      <w:r w:rsidRPr="00B63269">
        <w:rPr>
          <w:rFonts w:ascii="Arial" w:hAnsi="Arial" w:cs="Arial"/>
          <w:sz w:val="24"/>
          <w:szCs w:val="24"/>
          <w:u w:val="single"/>
        </w:rPr>
        <w:t>Příloha č. 2</w:t>
      </w:r>
    </w:p>
    <w:p w:rsidR="00CA425F" w:rsidRPr="00B63269" w:rsidRDefault="00CA425F" w:rsidP="00CA425F">
      <w:pPr>
        <w:ind w:firstLine="567"/>
        <w:outlineLvl w:val="0"/>
        <w:rPr>
          <w:rFonts w:ascii="Arial" w:hAnsi="Arial" w:cs="Arial"/>
          <w:sz w:val="24"/>
          <w:szCs w:val="24"/>
        </w:rPr>
      </w:pPr>
      <w:r w:rsidRPr="00B63269">
        <w:rPr>
          <w:rFonts w:ascii="Arial" w:hAnsi="Arial" w:cs="Arial"/>
          <w:sz w:val="24"/>
          <w:szCs w:val="24"/>
        </w:rPr>
        <w:t>Zpráva - Vyhodnocení projektu integrace tratě 275 a 301 v zóně 71 Olomouc</w:t>
      </w:r>
    </w:p>
    <w:p w:rsidR="00CA425F" w:rsidRPr="00B63269" w:rsidRDefault="00CA425F" w:rsidP="00CA425F">
      <w:pPr>
        <w:ind w:left="567"/>
        <w:jc w:val="both"/>
        <w:outlineLvl w:val="0"/>
        <w:rPr>
          <w:rFonts w:ascii="Arial" w:hAnsi="Arial" w:cs="Arial"/>
          <w:sz w:val="24"/>
          <w:szCs w:val="24"/>
        </w:rPr>
      </w:pPr>
      <w:r w:rsidRPr="00B63269">
        <w:rPr>
          <w:rFonts w:ascii="Arial" w:hAnsi="Arial" w:cs="Arial"/>
          <w:sz w:val="24"/>
          <w:szCs w:val="24"/>
        </w:rPr>
        <w:t xml:space="preserve"> (str. 16 – 30)</w:t>
      </w:r>
    </w:p>
    <w:p w:rsidR="00CA425F" w:rsidRPr="00B63269" w:rsidRDefault="00CA425F" w:rsidP="001E3AE3">
      <w:pPr>
        <w:numPr>
          <w:ilvl w:val="0"/>
          <w:numId w:val="6"/>
        </w:numPr>
        <w:jc w:val="both"/>
        <w:outlineLvl w:val="0"/>
        <w:rPr>
          <w:rFonts w:ascii="Arial" w:hAnsi="Arial" w:cs="Arial"/>
          <w:sz w:val="24"/>
          <w:szCs w:val="24"/>
          <w:u w:val="single"/>
        </w:rPr>
      </w:pPr>
      <w:r w:rsidRPr="00B63269">
        <w:rPr>
          <w:rFonts w:ascii="Arial" w:hAnsi="Arial" w:cs="Arial"/>
          <w:sz w:val="24"/>
          <w:szCs w:val="24"/>
          <w:u w:val="single"/>
        </w:rPr>
        <w:t>Příloha č. 3</w:t>
      </w:r>
    </w:p>
    <w:p w:rsidR="00CA425F" w:rsidRPr="00B63269" w:rsidRDefault="00CA425F" w:rsidP="00CA425F">
      <w:pPr>
        <w:ind w:left="567"/>
        <w:jc w:val="both"/>
        <w:rPr>
          <w:rFonts w:ascii="Arial" w:hAnsi="Arial" w:cs="Arial"/>
          <w:color w:val="000000"/>
          <w:sz w:val="24"/>
          <w:szCs w:val="24"/>
        </w:rPr>
      </w:pPr>
      <w:r w:rsidRPr="00B63269">
        <w:rPr>
          <w:rFonts w:ascii="Arial" w:hAnsi="Arial" w:cs="Arial"/>
          <w:color w:val="000000"/>
          <w:sz w:val="24"/>
          <w:szCs w:val="24"/>
        </w:rPr>
        <w:t>Provedení přepravního průzkumu na trati 270 a 290 a modelace přestupnosti mezi systémy veřejné dopravy v rámci Integrovaného dopravního systému Olomouckého kraje</w:t>
      </w:r>
    </w:p>
    <w:p w:rsidR="00CA425F" w:rsidRPr="00B63269" w:rsidRDefault="00CA425F" w:rsidP="00CA425F">
      <w:pPr>
        <w:ind w:left="567"/>
        <w:jc w:val="both"/>
        <w:outlineLvl w:val="0"/>
        <w:rPr>
          <w:rFonts w:ascii="Arial" w:hAnsi="Arial" w:cs="Arial"/>
          <w:sz w:val="24"/>
          <w:szCs w:val="24"/>
        </w:rPr>
      </w:pPr>
      <w:r w:rsidRPr="00B63269">
        <w:rPr>
          <w:rFonts w:ascii="Arial" w:hAnsi="Arial" w:cs="Arial"/>
          <w:sz w:val="24"/>
          <w:szCs w:val="24"/>
        </w:rPr>
        <w:t>(str. 31 – 42)</w:t>
      </w:r>
    </w:p>
    <w:p w:rsidR="00CA425F" w:rsidRPr="00B63269" w:rsidRDefault="00CA425F" w:rsidP="00CA425F">
      <w:pPr>
        <w:jc w:val="both"/>
        <w:outlineLvl w:val="0"/>
        <w:rPr>
          <w:rFonts w:ascii="Arial" w:hAnsi="Arial" w:cs="Arial"/>
          <w:sz w:val="24"/>
          <w:szCs w:val="24"/>
        </w:rPr>
        <w:sectPr w:rsidR="00CA425F" w:rsidRPr="00B63269" w:rsidSect="0073084E">
          <w:footerReference w:type="default" r:id="rId9"/>
          <w:pgSz w:w="11906" w:h="16838"/>
          <w:pgMar w:top="1418" w:right="1418" w:bottom="1418" w:left="1418" w:header="709" w:footer="709" w:gutter="0"/>
          <w:cols w:space="708"/>
          <w:docGrid w:linePitch="360"/>
        </w:sectPr>
      </w:pPr>
    </w:p>
    <w:p w:rsidR="00106713" w:rsidRDefault="00106713" w:rsidP="00106713">
      <w:pPr>
        <w:pStyle w:val="Smlouvanadpis1"/>
        <w:tabs>
          <w:tab w:val="left" w:pos="540"/>
        </w:tabs>
        <w:rPr>
          <w:rFonts w:cs="Arial"/>
        </w:rPr>
      </w:pPr>
      <w:r w:rsidRPr="00A96979">
        <w:rPr>
          <w:rFonts w:cs="Arial"/>
        </w:rPr>
        <w:lastRenderedPageBreak/>
        <w:t>Smlouva o úhradě protarifovací ztráty v rámci Integrovaného dopravního systému Olomouckého kraje</w:t>
      </w:r>
    </w:p>
    <w:p w:rsidR="00106713" w:rsidRPr="00FC10BA" w:rsidRDefault="00106713" w:rsidP="00106713">
      <w:pPr>
        <w:jc w:val="center"/>
        <w:rPr>
          <w:rFonts w:ascii="Arial" w:hAnsi="Arial" w:cs="Arial"/>
          <w:sz w:val="32"/>
          <w:szCs w:val="32"/>
        </w:rPr>
      </w:pPr>
      <w:r w:rsidRPr="00FC10BA">
        <w:rPr>
          <w:rFonts w:ascii="Arial" w:hAnsi="Arial" w:cs="Arial"/>
          <w:sz w:val="24"/>
          <w:szCs w:val="24"/>
        </w:rPr>
        <w:t>(dále jen „smlouva“)</w:t>
      </w:r>
    </w:p>
    <w:p w:rsidR="00106713" w:rsidRPr="00FC10BA" w:rsidRDefault="00106713" w:rsidP="00106713">
      <w:pPr>
        <w:jc w:val="center"/>
        <w:rPr>
          <w:rFonts w:cs="Arial"/>
        </w:rPr>
      </w:pPr>
      <w:r w:rsidRPr="00FC10BA">
        <w:rPr>
          <w:rFonts w:cs="Arial"/>
        </w:rPr>
        <w:t xml:space="preserve"> </w:t>
      </w:r>
    </w:p>
    <w:p w:rsidR="00106713" w:rsidRPr="00FC10BA" w:rsidRDefault="00106713" w:rsidP="00106713">
      <w:pPr>
        <w:pStyle w:val="Smlouvanadpis1"/>
        <w:tabs>
          <w:tab w:val="left" w:pos="540"/>
        </w:tabs>
        <w:rPr>
          <w:rFonts w:cs="Arial"/>
          <w:b w:val="0"/>
          <w:sz w:val="24"/>
          <w:szCs w:val="24"/>
        </w:rPr>
      </w:pPr>
      <w:r w:rsidRPr="00FC10BA">
        <w:rPr>
          <w:rFonts w:cs="Arial"/>
          <w:b w:val="0"/>
          <w:sz w:val="24"/>
          <w:szCs w:val="24"/>
        </w:rPr>
        <w:t>kterou níže uvede</w:t>
      </w:r>
      <w:r>
        <w:rPr>
          <w:rFonts w:cs="Arial"/>
          <w:b w:val="0"/>
          <w:sz w:val="24"/>
          <w:szCs w:val="24"/>
        </w:rPr>
        <w:t>ného dne, měsíce a roku uzavřely</w:t>
      </w:r>
    </w:p>
    <w:p w:rsidR="00106713" w:rsidRPr="00A96979" w:rsidRDefault="00106713" w:rsidP="00106713">
      <w:pPr>
        <w:pStyle w:val="Smlouvanadpis4"/>
        <w:numPr>
          <w:ilvl w:val="0"/>
          <w:numId w:val="0"/>
        </w:numPr>
        <w:tabs>
          <w:tab w:val="left" w:pos="0"/>
        </w:tabs>
        <w:spacing w:line="360" w:lineRule="auto"/>
      </w:pPr>
      <w:r w:rsidRPr="00FC10BA">
        <w:t>Smluvní strany</w:t>
      </w:r>
    </w:p>
    <w:p w:rsidR="00106713" w:rsidRPr="00A96979" w:rsidRDefault="00106713" w:rsidP="001E3AE3">
      <w:pPr>
        <w:pStyle w:val="Smlouvanadpis1"/>
        <w:numPr>
          <w:ilvl w:val="0"/>
          <w:numId w:val="19"/>
        </w:numPr>
        <w:tabs>
          <w:tab w:val="left" w:pos="540"/>
        </w:tabs>
        <w:jc w:val="both"/>
        <w:rPr>
          <w:rFonts w:cs="Arial"/>
          <w:sz w:val="24"/>
          <w:szCs w:val="24"/>
        </w:rPr>
      </w:pPr>
      <w:r w:rsidRPr="00A96979">
        <w:rPr>
          <w:rFonts w:cs="Arial"/>
          <w:sz w:val="24"/>
          <w:szCs w:val="24"/>
        </w:rPr>
        <w:t xml:space="preserve">Olomoucký kraj </w:t>
      </w:r>
    </w:p>
    <w:p w:rsidR="00106713" w:rsidRPr="00A96979" w:rsidRDefault="00106713" w:rsidP="00106713">
      <w:pPr>
        <w:pStyle w:val="Smlouvanadpis1"/>
        <w:tabs>
          <w:tab w:val="left" w:pos="540"/>
        </w:tabs>
        <w:jc w:val="both"/>
        <w:rPr>
          <w:rFonts w:cs="Arial"/>
          <w:b w:val="0"/>
          <w:sz w:val="24"/>
          <w:szCs w:val="24"/>
        </w:rPr>
      </w:pPr>
      <w:r w:rsidRPr="00A96979">
        <w:rPr>
          <w:rFonts w:cs="Arial"/>
          <w:b w:val="0"/>
          <w:sz w:val="24"/>
          <w:szCs w:val="24"/>
        </w:rPr>
        <w:t>Sídlo:</w:t>
      </w:r>
      <w:r w:rsidRPr="00A96979">
        <w:rPr>
          <w:rFonts w:cs="Arial"/>
          <w:b w:val="0"/>
          <w:sz w:val="24"/>
          <w:szCs w:val="24"/>
        </w:rPr>
        <w:tab/>
      </w:r>
      <w:r w:rsidRPr="00A96979">
        <w:rPr>
          <w:rFonts w:cs="Arial"/>
          <w:b w:val="0"/>
          <w:sz w:val="24"/>
          <w:szCs w:val="24"/>
        </w:rPr>
        <w:tab/>
      </w:r>
      <w:r w:rsidRPr="00A96979">
        <w:rPr>
          <w:rFonts w:cs="Arial"/>
          <w:b w:val="0"/>
          <w:sz w:val="24"/>
          <w:szCs w:val="24"/>
        </w:rPr>
        <w:tab/>
      </w:r>
      <w:r w:rsidRPr="00A96979">
        <w:rPr>
          <w:rFonts w:cs="Arial"/>
          <w:b w:val="0"/>
          <w:sz w:val="24"/>
          <w:szCs w:val="24"/>
        </w:rPr>
        <w:tab/>
      </w:r>
      <w:r w:rsidRPr="00A96979">
        <w:rPr>
          <w:rFonts w:cs="Arial"/>
          <w:b w:val="0"/>
          <w:sz w:val="24"/>
          <w:szCs w:val="24"/>
        </w:rPr>
        <w:tab/>
        <w:t>Jeremenkova 40a, 779 11 Olomouc</w:t>
      </w:r>
    </w:p>
    <w:p w:rsidR="00106713" w:rsidRPr="00A96979" w:rsidRDefault="00106713" w:rsidP="00106713">
      <w:pPr>
        <w:pStyle w:val="Smlouvanadpis1"/>
        <w:tabs>
          <w:tab w:val="left" w:pos="540"/>
        </w:tabs>
        <w:jc w:val="both"/>
        <w:rPr>
          <w:rFonts w:cs="Arial"/>
          <w:b w:val="0"/>
          <w:sz w:val="24"/>
          <w:szCs w:val="24"/>
        </w:rPr>
      </w:pPr>
      <w:r w:rsidRPr="00A96979">
        <w:rPr>
          <w:rFonts w:cs="Arial"/>
          <w:b w:val="0"/>
          <w:sz w:val="24"/>
          <w:szCs w:val="24"/>
        </w:rPr>
        <w:t>IČ:</w:t>
      </w:r>
      <w:r w:rsidRPr="00A96979">
        <w:rPr>
          <w:rFonts w:cs="Arial"/>
          <w:b w:val="0"/>
          <w:sz w:val="24"/>
          <w:szCs w:val="24"/>
        </w:rPr>
        <w:tab/>
      </w:r>
      <w:r w:rsidRPr="00A96979">
        <w:rPr>
          <w:rFonts w:cs="Arial"/>
          <w:b w:val="0"/>
          <w:sz w:val="24"/>
          <w:szCs w:val="24"/>
        </w:rPr>
        <w:tab/>
      </w:r>
      <w:r w:rsidRPr="00A96979">
        <w:rPr>
          <w:rFonts w:cs="Arial"/>
          <w:b w:val="0"/>
          <w:sz w:val="24"/>
          <w:szCs w:val="24"/>
        </w:rPr>
        <w:tab/>
      </w:r>
      <w:r w:rsidRPr="00A96979">
        <w:rPr>
          <w:rFonts w:cs="Arial"/>
          <w:b w:val="0"/>
          <w:sz w:val="24"/>
          <w:szCs w:val="24"/>
        </w:rPr>
        <w:tab/>
      </w:r>
      <w:r w:rsidRPr="00A96979">
        <w:rPr>
          <w:rFonts w:cs="Arial"/>
          <w:b w:val="0"/>
          <w:sz w:val="24"/>
          <w:szCs w:val="24"/>
        </w:rPr>
        <w:tab/>
      </w:r>
      <w:r w:rsidRPr="00A96979">
        <w:rPr>
          <w:rFonts w:cs="Arial"/>
          <w:b w:val="0"/>
          <w:sz w:val="24"/>
          <w:szCs w:val="24"/>
        </w:rPr>
        <w:tab/>
        <w:t>60609460</w:t>
      </w:r>
    </w:p>
    <w:p w:rsidR="00106713" w:rsidRPr="00A96979" w:rsidRDefault="00106713" w:rsidP="00106713">
      <w:pPr>
        <w:pStyle w:val="Smlouvanadpis1"/>
        <w:tabs>
          <w:tab w:val="left" w:pos="993"/>
        </w:tabs>
        <w:ind w:left="3544" w:hanging="3544"/>
        <w:jc w:val="both"/>
        <w:rPr>
          <w:rFonts w:cs="Arial"/>
          <w:sz w:val="24"/>
          <w:szCs w:val="24"/>
        </w:rPr>
      </w:pPr>
      <w:r w:rsidRPr="00A96979">
        <w:rPr>
          <w:rFonts w:cs="Arial"/>
          <w:b w:val="0"/>
          <w:sz w:val="24"/>
          <w:szCs w:val="24"/>
        </w:rPr>
        <w:t>Zastoupený:</w:t>
      </w:r>
      <w:r w:rsidRPr="00A96979">
        <w:rPr>
          <w:rFonts w:cs="Arial"/>
          <w:b w:val="0"/>
          <w:sz w:val="24"/>
          <w:szCs w:val="24"/>
        </w:rPr>
        <w:tab/>
      </w:r>
      <w:r w:rsidRPr="00A96979">
        <w:rPr>
          <w:rFonts w:cs="Arial"/>
          <w:sz w:val="24"/>
          <w:szCs w:val="24"/>
        </w:rPr>
        <w:t>Koordinátorem Integrovaného dopravního systému Olomouckého kraje, příspěvková organizace</w:t>
      </w:r>
    </w:p>
    <w:p w:rsidR="00106713" w:rsidRPr="00A96979" w:rsidRDefault="00106713" w:rsidP="00106713">
      <w:pPr>
        <w:pStyle w:val="Smlouvanadpis1"/>
        <w:tabs>
          <w:tab w:val="left" w:pos="993"/>
        </w:tabs>
        <w:ind w:left="3544" w:hanging="3544"/>
        <w:jc w:val="both"/>
        <w:rPr>
          <w:rFonts w:cs="Arial"/>
          <w:b w:val="0"/>
          <w:sz w:val="24"/>
          <w:szCs w:val="24"/>
        </w:rPr>
      </w:pPr>
      <w:r w:rsidRPr="00A96979">
        <w:rPr>
          <w:rFonts w:cs="Arial"/>
          <w:sz w:val="24"/>
          <w:szCs w:val="24"/>
        </w:rPr>
        <w:tab/>
      </w:r>
      <w:r w:rsidRPr="00A96979">
        <w:rPr>
          <w:rFonts w:cs="Arial"/>
          <w:sz w:val="24"/>
          <w:szCs w:val="24"/>
        </w:rPr>
        <w:tab/>
      </w:r>
      <w:r w:rsidRPr="00A96979">
        <w:rPr>
          <w:rFonts w:cs="Arial"/>
          <w:b w:val="0"/>
          <w:sz w:val="24"/>
          <w:szCs w:val="24"/>
        </w:rPr>
        <w:t xml:space="preserve">zastoupený </w:t>
      </w:r>
      <w:r w:rsidRPr="00A96979">
        <w:rPr>
          <w:rFonts w:cs="Arial"/>
          <w:sz w:val="24"/>
          <w:szCs w:val="24"/>
        </w:rPr>
        <w:t>Mgr. Jaroslavem Tomíkem</w:t>
      </w:r>
      <w:r w:rsidRPr="00A96979">
        <w:rPr>
          <w:rFonts w:cs="Arial"/>
          <w:b w:val="0"/>
          <w:sz w:val="24"/>
          <w:szCs w:val="24"/>
        </w:rPr>
        <w:t>, ředitelem na základě pověření dle Zřizovací listiny schválené dne 19. 9. 2014 usnesením č. UZ/12/7/2014</w:t>
      </w:r>
    </w:p>
    <w:p w:rsidR="00106713" w:rsidRPr="00A96979" w:rsidRDefault="00106713" w:rsidP="00106713">
      <w:pPr>
        <w:pStyle w:val="Smlouvanadpis1"/>
        <w:tabs>
          <w:tab w:val="left" w:pos="993"/>
        </w:tabs>
        <w:ind w:left="3544" w:hanging="3544"/>
        <w:jc w:val="both"/>
        <w:rPr>
          <w:rFonts w:cs="Arial"/>
          <w:b w:val="0"/>
          <w:sz w:val="24"/>
          <w:szCs w:val="24"/>
        </w:rPr>
      </w:pPr>
      <w:r w:rsidRPr="00A96979">
        <w:rPr>
          <w:rFonts w:cs="Arial"/>
          <w:b w:val="0"/>
          <w:sz w:val="24"/>
          <w:szCs w:val="24"/>
        </w:rPr>
        <w:t>Sídlo:</w:t>
      </w:r>
      <w:r w:rsidRPr="00A96979">
        <w:rPr>
          <w:rFonts w:cs="Arial"/>
          <w:sz w:val="24"/>
          <w:szCs w:val="24"/>
        </w:rPr>
        <w:tab/>
      </w:r>
      <w:r w:rsidRPr="00A96979">
        <w:rPr>
          <w:rFonts w:cs="Arial"/>
          <w:sz w:val="24"/>
          <w:szCs w:val="24"/>
        </w:rPr>
        <w:tab/>
        <w:t>Jeremenkova 40b, 779 00 Olomouc-Hodolany</w:t>
      </w:r>
    </w:p>
    <w:p w:rsidR="00106713" w:rsidRPr="00A96979" w:rsidRDefault="00106713" w:rsidP="00106713">
      <w:pPr>
        <w:pStyle w:val="Smlouvanadpis1"/>
        <w:tabs>
          <w:tab w:val="left" w:pos="540"/>
        </w:tabs>
        <w:jc w:val="both"/>
        <w:rPr>
          <w:rFonts w:cs="Arial"/>
          <w:b w:val="0"/>
          <w:sz w:val="24"/>
          <w:szCs w:val="24"/>
        </w:rPr>
      </w:pPr>
      <w:r w:rsidRPr="00A96979">
        <w:rPr>
          <w:rFonts w:cs="Arial"/>
          <w:b w:val="0"/>
          <w:sz w:val="24"/>
          <w:szCs w:val="24"/>
        </w:rPr>
        <w:t>IČ:</w:t>
      </w:r>
      <w:r w:rsidRPr="00A96979">
        <w:rPr>
          <w:rFonts w:cs="Arial"/>
          <w:b w:val="0"/>
          <w:sz w:val="24"/>
          <w:szCs w:val="24"/>
        </w:rPr>
        <w:tab/>
      </w:r>
      <w:r w:rsidRPr="00A96979">
        <w:rPr>
          <w:rFonts w:cs="Arial"/>
          <w:b w:val="0"/>
          <w:sz w:val="24"/>
          <w:szCs w:val="24"/>
        </w:rPr>
        <w:tab/>
      </w:r>
      <w:r w:rsidRPr="00A96979">
        <w:rPr>
          <w:rFonts w:cs="Arial"/>
          <w:b w:val="0"/>
          <w:sz w:val="24"/>
          <w:szCs w:val="24"/>
        </w:rPr>
        <w:tab/>
      </w:r>
      <w:r w:rsidRPr="00A96979">
        <w:rPr>
          <w:rFonts w:cs="Arial"/>
          <w:b w:val="0"/>
          <w:sz w:val="24"/>
          <w:szCs w:val="24"/>
        </w:rPr>
        <w:tab/>
      </w:r>
      <w:r w:rsidRPr="00A96979">
        <w:rPr>
          <w:rFonts w:cs="Arial"/>
          <w:b w:val="0"/>
          <w:sz w:val="24"/>
          <w:szCs w:val="24"/>
        </w:rPr>
        <w:tab/>
      </w:r>
      <w:r w:rsidRPr="00A96979">
        <w:rPr>
          <w:rFonts w:cs="Arial"/>
          <w:b w:val="0"/>
          <w:sz w:val="24"/>
          <w:szCs w:val="24"/>
        </w:rPr>
        <w:tab/>
        <w:t>72556064</w:t>
      </w:r>
    </w:p>
    <w:p w:rsidR="00106713" w:rsidRPr="00A96979" w:rsidRDefault="00106713" w:rsidP="00106713">
      <w:pPr>
        <w:pStyle w:val="Smlouvanadpis1"/>
        <w:tabs>
          <w:tab w:val="left" w:pos="540"/>
        </w:tabs>
        <w:jc w:val="both"/>
        <w:rPr>
          <w:rFonts w:cs="Arial"/>
          <w:b w:val="0"/>
          <w:sz w:val="24"/>
          <w:szCs w:val="24"/>
        </w:rPr>
      </w:pPr>
      <w:r w:rsidRPr="00A96979">
        <w:rPr>
          <w:rFonts w:cs="Arial"/>
          <w:b w:val="0"/>
          <w:sz w:val="24"/>
          <w:szCs w:val="24"/>
        </w:rPr>
        <w:t>DIČ:</w:t>
      </w:r>
      <w:r w:rsidRPr="00A96979">
        <w:rPr>
          <w:rFonts w:cs="Arial"/>
          <w:b w:val="0"/>
          <w:sz w:val="24"/>
          <w:szCs w:val="24"/>
        </w:rPr>
        <w:tab/>
      </w:r>
      <w:r w:rsidRPr="00A96979">
        <w:rPr>
          <w:rFonts w:cs="Arial"/>
          <w:b w:val="0"/>
          <w:sz w:val="24"/>
          <w:szCs w:val="24"/>
        </w:rPr>
        <w:tab/>
      </w:r>
      <w:r w:rsidRPr="00A96979">
        <w:rPr>
          <w:rFonts w:cs="Arial"/>
          <w:b w:val="0"/>
          <w:sz w:val="24"/>
          <w:szCs w:val="24"/>
        </w:rPr>
        <w:tab/>
      </w:r>
      <w:r w:rsidRPr="00A96979">
        <w:rPr>
          <w:rFonts w:cs="Arial"/>
          <w:b w:val="0"/>
          <w:sz w:val="24"/>
          <w:szCs w:val="24"/>
        </w:rPr>
        <w:tab/>
      </w:r>
      <w:r w:rsidRPr="00A96979">
        <w:rPr>
          <w:rFonts w:cs="Arial"/>
          <w:b w:val="0"/>
          <w:sz w:val="24"/>
          <w:szCs w:val="24"/>
        </w:rPr>
        <w:tab/>
      </w:r>
      <w:r w:rsidRPr="00A96979">
        <w:rPr>
          <w:rFonts w:cs="Arial"/>
          <w:b w:val="0"/>
          <w:sz w:val="24"/>
          <w:szCs w:val="24"/>
        </w:rPr>
        <w:tab/>
        <w:t>CZ72556064</w:t>
      </w:r>
    </w:p>
    <w:p w:rsidR="00106713" w:rsidRPr="00A96979" w:rsidRDefault="00106713" w:rsidP="00106713">
      <w:pPr>
        <w:pStyle w:val="Smlouvanadpis1"/>
        <w:tabs>
          <w:tab w:val="left" w:pos="540"/>
        </w:tabs>
        <w:jc w:val="both"/>
        <w:rPr>
          <w:rFonts w:cs="Arial"/>
          <w:b w:val="0"/>
          <w:sz w:val="24"/>
          <w:szCs w:val="24"/>
        </w:rPr>
      </w:pPr>
      <w:r w:rsidRPr="00A96979">
        <w:rPr>
          <w:rFonts w:cs="Arial"/>
          <w:b w:val="0"/>
          <w:sz w:val="24"/>
          <w:szCs w:val="24"/>
        </w:rPr>
        <w:t>Bankovní spojení:</w:t>
      </w:r>
      <w:r w:rsidRPr="00A96979">
        <w:rPr>
          <w:rFonts w:cs="Arial"/>
          <w:b w:val="0"/>
          <w:sz w:val="24"/>
          <w:szCs w:val="24"/>
        </w:rPr>
        <w:tab/>
      </w:r>
      <w:r w:rsidRPr="00A96979">
        <w:rPr>
          <w:rFonts w:cs="Arial"/>
          <w:b w:val="0"/>
          <w:sz w:val="24"/>
          <w:szCs w:val="24"/>
        </w:rPr>
        <w:tab/>
      </w:r>
      <w:r w:rsidRPr="00A96979">
        <w:rPr>
          <w:rFonts w:cs="Arial"/>
          <w:b w:val="0"/>
          <w:sz w:val="24"/>
          <w:szCs w:val="24"/>
        </w:rPr>
        <w:tab/>
        <w:t>Komerční banka, a.s.</w:t>
      </w:r>
    </w:p>
    <w:p w:rsidR="00106713" w:rsidRPr="00A96979" w:rsidRDefault="00106713" w:rsidP="00106713">
      <w:pPr>
        <w:pStyle w:val="Smlouvanadpis1"/>
        <w:tabs>
          <w:tab w:val="left" w:pos="540"/>
        </w:tabs>
        <w:jc w:val="both"/>
        <w:rPr>
          <w:rFonts w:cs="Arial"/>
          <w:b w:val="0"/>
          <w:sz w:val="24"/>
          <w:szCs w:val="24"/>
        </w:rPr>
      </w:pPr>
      <w:r w:rsidRPr="00A96979">
        <w:rPr>
          <w:rFonts w:cs="Arial"/>
          <w:b w:val="0"/>
          <w:sz w:val="24"/>
          <w:szCs w:val="24"/>
        </w:rPr>
        <w:t>Číslo účtu:</w:t>
      </w:r>
      <w:r w:rsidRPr="00A96979">
        <w:rPr>
          <w:rFonts w:cs="Arial"/>
          <w:b w:val="0"/>
          <w:sz w:val="24"/>
          <w:szCs w:val="24"/>
        </w:rPr>
        <w:tab/>
      </w:r>
      <w:r w:rsidRPr="00A96979">
        <w:rPr>
          <w:rFonts w:cs="Arial"/>
          <w:b w:val="0"/>
          <w:sz w:val="24"/>
          <w:szCs w:val="24"/>
        </w:rPr>
        <w:tab/>
      </w:r>
      <w:r w:rsidRPr="00A96979">
        <w:rPr>
          <w:rFonts w:cs="Arial"/>
          <w:b w:val="0"/>
          <w:sz w:val="24"/>
          <w:szCs w:val="24"/>
        </w:rPr>
        <w:tab/>
      </w:r>
      <w:r w:rsidRPr="00A96979">
        <w:rPr>
          <w:rFonts w:cs="Arial"/>
          <w:b w:val="0"/>
          <w:sz w:val="24"/>
          <w:szCs w:val="24"/>
        </w:rPr>
        <w:tab/>
        <w:t>107-8577310237/0100</w:t>
      </w:r>
    </w:p>
    <w:p w:rsidR="00106713" w:rsidRPr="00A96979" w:rsidRDefault="00106713" w:rsidP="00106713">
      <w:pPr>
        <w:pStyle w:val="Smlouvanadpis1"/>
        <w:tabs>
          <w:tab w:val="left" w:pos="540"/>
        </w:tabs>
        <w:jc w:val="both"/>
        <w:rPr>
          <w:rFonts w:cs="Arial"/>
          <w:b w:val="0"/>
          <w:sz w:val="24"/>
          <w:szCs w:val="24"/>
        </w:rPr>
      </w:pPr>
      <w:r w:rsidRPr="00A96979">
        <w:rPr>
          <w:rFonts w:cs="Arial"/>
          <w:b w:val="0"/>
          <w:sz w:val="24"/>
          <w:szCs w:val="24"/>
        </w:rPr>
        <w:t>(dále jen „objednatel“)</w:t>
      </w:r>
    </w:p>
    <w:p w:rsidR="00106713" w:rsidRPr="00A96979" w:rsidRDefault="00106713" w:rsidP="00106713">
      <w:pPr>
        <w:pStyle w:val="Smlouvanadpis1"/>
        <w:tabs>
          <w:tab w:val="left" w:pos="540"/>
        </w:tabs>
        <w:jc w:val="both"/>
        <w:rPr>
          <w:rFonts w:cs="Arial"/>
          <w:b w:val="0"/>
          <w:sz w:val="24"/>
          <w:szCs w:val="24"/>
        </w:rPr>
      </w:pPr>
    </w:p>
    <w:p w:rsidR="00106713" w:rsidRPr="00A96979" w:rsidRDefault="00106713" w:rsidP="00106713">
      <w:pPr>
        <w:pStyle w:val="Smlouvanadpis1"/>
        <w:jc w:val="both"/>
        <w:rPr>
          <w:rFonts w:cs="Arial"/>
          <w:b w:val="0"/>
          <w:sz w:val="24"/>
          <w:szCs w:val="24"/>
        </w:rPr>
      </w:pPr>
      <w:r w:rsidRPr="00A96979">
        <w:rPr>
          <w:rFonts w:cs="Arial"/>
          <w:b w:val="0"/>
          <w:sz w:val="24"/>
          <w:szCs w:val="24"/>
        </w:rPr>
        <w:t>Za objednatele je dále oprávněn jednat:</w:t>
      </w:r>
    </w:p>
    <w:p w:rsidR="00106713" w:rsidRPr="00A96979" w:rsidRDefault="00106713" w:rsidP="00106713">
      <w:pPr>
        <w:pStyle w:val="Smlouvanadpis1"/>
        <w:tabs>
          <w:tab w:val="left" w:pos="540"/>
        </w:tabs>
        <w:jc w:val="both"/>
        <w:rPr>
          <w:rFonts w:cs="Arial"/>
          <w:sz w:val="24"/>
          <w:szCs w:val="24"/>
        </w:rPr>
      </w:pPr>
      <w:r w:rsidRPr="00A96979">
        <w:rPr>
          <w:rFonts w:cs="Arial"/>
          <w:b w:val="0"/>
          <w:sz w:val="24"/>
          <w:szCs w:val="24"/>
        </w:rPr>
        <w:t>ve věcech smluvních:</w:t>
      </w:r>
      <w:r w:rsidRPr="00A96979">
        <w:rPr>
          <w:rFonts w:cs="Arial"/>
          <w:b w:val="0"/>
          <w:sz w:val="24"/>
          <w:szCs w:val="24"/>
        </w:rPr>
        <w:tab/>
      </w:r>
      <w:r w:rsidRPr="00A96979">
        <w:rPr>
          <w:rFonts w:cs="Arial"/>
          <w:b w:val="0"/>
          <w:sz w:val="24"/>
          <w:szCs w:val="24"/>
        </w:rPr>
        <w:tab/>
      </w:r>
      <w:r w:rsidRPr="00A96979">
        <w:rPr>
          <w:rFonts w:cs="Arial"/>
          <w:sz w:val="24"/>
          <w:szCs w:val="24"/>
        </w:rPr>
        <w:t>Mgr. Jaroslav Tomík</w:t>
      </w:r>
    </w:p>
    <w:p w:rsidR="00106713" w:rsidRPr="00A96979" w:rsidRDefault="00106713" w:rsidP="00106713">
      <w:pPr>
        <w:pStyle w:val="Smlouvanadpis1"/>
        <w:tabs>
          <w:tab w:val="left" w:pos="540"/>
        </w:tabs>
        <w:ind w:left="3540"/>
        <w:jc w:val="both"/>
        <w:rPr>
          <w:rFonts w:cs="Arial"/>
          <w:b w:val="0"/>
          <w:sz w:val="24"/>
          <w:szCs w:val="24"/>
        </w:rPr>
      </w:pPr>
      <w:r w:rsidRPr="00A96979">
        <w:rPr>
          <w:rFonts w:cs="Arial"/>
          <w:b w:val="0"/>
          <w:sz w:val="24"/>
          <w:szCs w:val="24"/>
        </w:rPr>
        <w:t>ředitel Koordinátora Integrovaného dopravního systému Olomouckého kraje, p.o. (dále jen „KIDSOK“)</w:t>
      </w:r>
    </w:p>
    <w:p w:rsidR="00106713" w:rsidRPr="00A96979" w:rsidRDefault="00106713" w:rsidP="00106713">
      <w:pPr>
        <w:pStyle w:val="Smlouvanadpis1"/>
        <w:tabs>
          <w:tab w:val="left" w:pos="540"/>
        </w:tabs>
        <w:jc w:val="both"/>
        <w:rPr>
          <w:rFonts w:cs="Arial"/>
          <w:b w:val="0"/>
          <w:sz w:val="24"/>
          <w:szCs w:val="24"/>
        </w:rPr>
      </w:pPr>
      <w:r w:rsidRPr="00A96979">
        <w:rPr>
          <w:rFonts w:cs="Arial"/>
          <w:b w:val="0"/>
          <w:sz w:val="24"/>
          <w:szCs w:val="24"/>
        </w:rPr>
        <w:t>ve věcech technických a</w:t>
      </w:r>
      <w:r w:rsidRPr="00A96979">
        <w:rPr>
          <w:rFonts w:cs="Arial"/>
          <w:b w:val="0"/>
          <w:sz w:val="24"/>
          <w:szCs w:val="24"/>
        </w:rPr>
        <w:tab/>
      </w:r>
      <w:r w:rsidRPr="00A96979">
        <w:rPr>
          <w:rFonts w:cs="Arial"/>
          <w:b w:val="0"/>
          <w:sz w:val="24"/>
          <w:szCs w:val="24"/>
        </w:rPr>
        <w:tab/>
      </w:r>
      <w:r w:rsidRPr="00A96979">
        <w:rPr>
          <w:rFonts w:cs="Arial"/>
          <w:sz w:val="24"/>
          <w:szCs w:val="24"/>
        </w:rPr>
        <w:t>Ing. Kateřina Suchánková</w:t>
      </w:r>
    </w:p>
    <w:p w:rsidR="00106713" w:rsidRPr="00D6556A" w:rsidRDefault="00106713" w:rsidP="00106713">
      <w:pPr>
        <w:pStyle w:val="Smlouvanadpis1"/>
        <w:tabs>
          <w:tab w:val="left" w:pos="540"/>
        </w:tabs>
        <w:jc w:val="both"/>
        <w:rPr>
          <w:rFonts w:cs="Arial"/>
          <w:b w:val="0"/>
          <w:sz w:val="24"/>
          <w:szCs w:val="24"/>
        </w:rPr>
      </w:pPr>
      <w:r w:rsidRPr="00A96979">
        <w:rPr>
          <w:rFonts w:cs="Arial"/>
          <w:b w:val="0"/>
          <w:sz w:val="24"/>
          <w:szCs w:val="24"/>
        </w:rPr>
        <w:t>organizačních:</w:t>
      </w:r>
      <w:r w:rsidRPr="00A96979">
        <w:rPr>
          <w:rFonts w:cs="Arial"/>
          <w:b w:val="0"/>
          <w:sz w:val="24"/>
          <w:szCs w:val="24"/>
        </w:rPr>
        <w:tab/>
      </w:r>
      <w:r w:rsidRPr="00A96979">
        <w:rPr>
          <w:rFonts w:cs="Arial"/>
          <w:b w:val="0"/>
          <w:sz w:val="24"/>
          <w:szCs w:val="24"/>
        </w:rPr>
        <w:tab/>
      </w:r>
      <w:r w:rsidRPr="00A96979">
        <w:rPr>
          <w:rFonts w:cs="Arial"/>
          <w:b w:val="0"/>
          <w:sz w:val="24"/>
          <w:szCs w:val="24"/>
        </w:rPr>
        <w:tab/>
        <w:t>vedoucí odboru ekonomiky a financování KIDSOK</w:t>
      </w:r>
    </w:p>
    <w:p w:rsidR="00106713" w:rsidRPr="00A96979" w:rsidRDefault="00106713" w:rsidP="00106713">
      <w:pPr>
        <w:pStyle w:val="Smlouvanadpis1"/>
        <w:tabs>
          <w:tab w:val="left" w:pos="540"/>
        </w:tabs>
        <w:jc w:val="both"/>
        <w:rPr>
          <w:rFonts w:cs="Arial"/>
          <w:sz w:val="24"/>
          <w:szCs w:val="24"/>
        </w:rPr>
      </w:pPr>
    </w:p>
    <w:p w:rsidR="00106713" w:rsidRPr="00A96979" w:rsidRDefault="00106713" w:rsidP="00106713">
      <w:pPr>
        <w:rPr>
          <w:rFonts w:ascii="Arial" w:hAnsi="Arial" w:cs="Arial"/>
          <w:sz w:val="24"/>
          <w:szCs w:val="24"/>
        </w:rPr>
      </w:pPr>
      <w:r w:rsidRPr="00A96979">
        <w:rPr>
          <w:rFonts w:ascii="Arial" w:hAnsi="Arial" w:cs="Arial"/>
          <w:sz w:val="24"/>
          <w:szCs w:val="24"/>
        </w:rPr>
        <w:t>a</w:t>
      </w:r>
    </w:p>
    <w:p w:rsidR="00106713" w:rsidRPr="00A96979" w:rsidRDefault="00106713" w:rsidP="00106713">
      <w:pPr>
        <w:rPr>
          <w:rFonts w:ascii="Arial" w:hAnsi="Arial" w:cs="Arial"/>
          <w:sz w:val="24"/>
          <w:szCs w:val="24"/>
        </w:rPr>
      </w:pPr>
    </w:p>
    <w:p w:rsidR="00106713" w:rsidRPr="00A96979" w:rsidRDefault="00106713" w:rsidP="001E3AE3">
      <w:pPr>
        <w:pStyle w:val="Odstavecseseznamem"/>
        <w:numPr>
          <w:ilvl w:val="0"/>
          <w:numId w:val="17"/>
        </w:numPr>
        <w:spacing w:after="120" w:line="240" w:lineRule="auto"/>
        <w:contextualSpacing/>
        <w:jc w:val="both"/>
        <w:rPr>
          <w:rFonts w:ascii="Arial" w:hAnsi="Arial" w:cs="Arial"/>
          <w:b/>
        </w:rPr>
      </w:pPr>
      <w:r w:rsidRPr="00A96979">
        <w:rPr>
          <w:rFonts w:ascii="Arial" w:hAnsi="Arial" w:cs="Arial"/>
          <w:b/>
          <w:noProof/>
        </w:rPr>
        <w:t xml:space="preserve">Statutární </w:t>
      </w:r>
      <w:r w:rsidRPr="00A96979">
        <w:rPr>
          <w:rFonts w:ascii="Arial" w:hAnsi="Arial" w:cs="Arial"/>
          <w:b/>
        </w:rPr>
        <w:t>město Olomouc</w:t>
      </w:r>
    </w:p>
    <w:p w:rsidR="00106713" w:rsidRPr="00A96979" w:rsidRDefault="00106713" w:rsidP="00106713">
      <w:pPr>
        <w:rPr>
          <w:rFonts w:ascii="Calibri" w:hAnsi="Calibri" w:cs="Arial"/>
        </w:rPr>
      </w:pPr>
    </w:p>
    <w:tbl>
      <w:tblPr>
        <w:tblW w:w="0" w:type="auto"/>
        <w:tblLook w:val="01E0" w:firstRow="1" w:lastRow="1" w:firstColumn="1" w:lastColumn="1" w:noHBand="0" w:noVBand="0"/>
      </w:tblPr>
      <w:tblGrid>
        <w:gridCol w:w="3168"/>
        <w:gridCol w:w="6044"/>
      </w:tblGrid>
      <w:tr w:rsidR="00106713" w:rsidRPr="00A96979" w:rsidTr="0073084E">
        <w:tc>
          <w:tcPr>
            <w:tcW w:w="3168" w:type="dxa"/>
          </w:tcPr>
          <w:p w:rsidR="00106713" w:rsidRPr="00A96979" w:rsidRDefault="00106713" w:rsidP="0073084E">
            <w:pPr>
              <w:rPr>
                <w:rFonts w:ascii="Arial" w:hAnsi="Arial" w:cs="Arial"/>
                <w:sz w:val="24"/>
                <w:szCs w:val="24"/>
              </w:rPr>
            </w:pPr>
            <w:r w:rsidRPr="00A96979">
              <w:rPr>
                <w:rFonts w:ascii="Arial" w:hAnsi="Arial" w:cs="Arial"/>
                <w:sz w:val="24"/>
                <w:szCs w:val="24"/>
              </w:rPr>
              <w:t>Sídlo:</w:t>
            </w:r>
          </w:p>
        </w:tc>
        <w:tc>
          <w:tcPr>
            <w:tcW w:w="6044" w:type="dxa"/>
          </w:tcPr>
          <w:p w:rsidR="00106713" w:rsidRPr="00A96979" w:rsidRDefault="00106713" w:rsidP="0073084E">
            <w:pPr>
              <w:rPr>
                <w:rFonts w:ascii="Arial" w:hAnsi="Arial" w:cs="Arial"/>
                <w:sz w:val="24"/>
                <w:szCs w:val="24"/>
              </w:rPr>
            </w:pPr>
            <w:r w:rsidRPr="00A96979">
              <w:rPr>
                <w:rFonts w:ascii="Arial" w:hAnsi="Arial" w:cs="Arial"/>
                <w:sz w:val="24"/>
                <w:szCs w:val="24"/>
              </w:rPr>
              <w:t>Horní náměstí 583, 779 11 Olomouc</w:t>
            </w:r>
          </w:p>
        </w:tc>
      </w:tr>
      <w:tr w:rsidR="00106713" w:rsidRPr="00A96979" w:rsidTr="0073084E">
        <w:tc>
          <w:tcPr>
            <w:tcW w:w="3168" w:type="dxa"/>
          </w:tcPr>
          <w:p w:rsidR="00106713" w:rsidRPr="00A96979" w:rsidRDefault="00106713" w:rsidP="0073084E">
            <w:pPr>
              <w:rPr>
                <w:rFonts w:ascii="Arial" w:hAnsi="Arial" w:cs="Arial"/>
                <w:sz w:val="24"/>
                <w:szCs w:val="24"/>
              </w:rPr>
            </w:pPr>
            <w:r w:rsidRPr="00A96979">
              <w:rPr>
                <w:rFonts w:ascii="Arial" w:hAnsi="Arial" w:cs="Arial"/>
                <w:sz w:val="24"/>
                <w:szCs w:val="24"/>
              </w:rPr>
              <w:t>Zastoupený:</w:t>
            </w:r>
          </w:p>
        </w:tc>
        <w:tc>
          <w:tcPr>
            <w:tcW w:w="6044" w:type="dxa"/>
          </w:tcPr>
          <w:p w:rsidR="00106713" w:rsidRPr="00A96979" w:rsidRDefault="00106713" w:rsidP="0073084E">
            <w:pPr>
              <w:rPr>
                <w:rFonts w:ascii="Arial" w:hAnsi="Arial" w:cs="Arial"/>
                <w:sz w:val="24"/>
                <w:szCs w:val="24"/>
              </w:rPr>
            </w:pPr>
            <w:r w:rsidRPr="00A96979">
              <w:rPr>
                <w:rFonts w:ascii="Arial" w:hAnsi="Arial" w:cs="Arial"/>
                <w:b/>
                <w:sz w:val="24"/>
                <w:szCs w:val="24"/>
              </w:rPr>
              <w:t>Doc. Mgr. Antonín Staněk, Ph.D.</w:t>
            </w:r>
          </w:p>
          <w:p w:rsidR="00106713" w:rsidRPr="00A96979" w:rsidRDefault="00106713" w:rsidP="0073084E">
            <w:pPr>
              <w:rPr>
                <w:rFonts w:ascii="Arial" w:hAnsi="Arial" w:cs="Arial"/>
                <w:sz w:val="24"/>
                <w:szCs w:val="24"/>
              </w:rPr>
            </w:pPr>
            <w:r w:rsidRPr="00A96979">
              <w:rPr>
                <w:rFonts w:ascii="Arial" w:hAnsi="Arial" w:cs="Arial"/>
                <w:sz w:val="24"/>
                <w:szCs w:val="24"/>
              </w:rPr>
              <w:t>primátor</w:t>
            </w:r>
            <w:r w:rsidRPr="00A96979">
              <w:rPr>
                <w:rFonts w:ascii="Arial" w:hAnsi="Arial" w:cs="Arial"/>
                <w:sz w:val="24"/>
                <w:szCs w:val="24"/>
              </w:rPr>
              <w:br/>
              <w:t xml:space="preserve">na základě podpisového řádu statutárního města </w:t>
            </w:r>
            <w:r w:rsidRPr="00A96979">
              <w:rPr>
                <w:rFonts w:ascii="Arial" w:hAnsi="Arial" w:cs="Arial"/>
                <w:sz w:val="24"/>
                <w:szCs w:val="24"/>
              </w:rPr>
              <w:lastRenderedPageBreak/>
              <w:t xml:space="preserve">Olomouce ze dne 19. 11. 2014. </w:t>
            </w:r>
          </w:p>
        </w:tc>
      </w:tr>
      <w:tr w:rsidR="00106713" w:rsidRPr="00A96979" w:rsidTr="0073084E">
        <w:tc>
          <w:tcPr>
            <w:tcW w:w="3168" w:type="dxa"/>
          </w:tcPr>
          <w:p w:rsidR="00106713" w:rsidRPr="00A96979" w:rsidRDefault="00106713" w:rsidP="0073084E">
            <w:pPr>
              <w:rPr>
                <w:rFonts w:ascii="Arial" w:hAnsi="Arial" w:cs="Arial"/>
                <w:sz w:val="24"/>
                <w:szCs w:val="24"/>
              </w:rPr>
            </w:pPr>
            <w:r w:rsidRPr="00A96979">
              <w:rPr>
                <w:rFonts w:ascii="Arial" w:hAnsi="Arial" w:cs="Arial"/>
                <w:sz w:val="24"/>
                <w:szCs w:val="24"/>
              </w:rPr>
              <w:lastRenderedPageBreak/>
              <w:t>IČ:</w:t>
            </w:r>
          </w:p>
        </w:tc>
        <w:tc>
          <w:tcPr>
            <w:tcW w:w="6044" w:type="dxa"/>
          </w:tcPr>
          <w:p w:rsidR="00106713" w:rsidRPr="00A96979" w:rsidRDefault="00106713" w:rsidP="0073084E">
            <w:pPr>
              <w:ind w:left="-49" w:firstLine="49"/>
              <w:rPr>
                <w:rFonts w:ascii="Arial" w:hAnsi="Arial" w:cs="Arial"/>
                <w:sz w:val="24"/>
                <w:szCs w:val="24"/>
              </w:rPr>
            </w:pPr>
            <w:r w:rsidRPr="00A96979">
              <w:rPr>
                <w:rFonts w:ascii="Arial" w:hAnsi="Arial" w:cs="Arial"/>
                <w:sz w:val="24"/>
                <w:szCs w:val="24"/>
              </w:rPr>
              <w:t>00299308</w:t>
            </w:r>
          </w:p>
        </w:tc>
      </w:tr>
      <w:tr w:rsidR="00106713" w:rsidRPr="00A96979" w:rsidTr="0073084E">
        <w:tc>
          <w:tcPr>
            <w:tcW w:w="3168" w:type="dxa"/>
          </w:tcPr>
          <w:p w:rsidR="00106713" w:rsidRPr="00A96979" w:rsidRDefault="00106713" w:rsidP="0073084E">
            <w:pPr>
              <w:rPr>
                <w:rFonts w:ascii="Arial" w:hAnsi="Arial" w:cs="Arial"/>
                <w:sz w:val="24"/>
                <w:szCs w:val="24"/>
              </w:rPr>
            </w:pPr>
            <w:r w:rsidRPr="00A96979">
              <w:rPr>
                <w:rFonts w:ascii="Arial" w:hAnsi="Arial" w:cs="Arial"/>
                <w:sz w:val="24"/>
                <w:szCs w:val="24"/>
              </w:rPr>
              <w:t>DIČ:</w:t>
            </w:r>
          </w:p>
        </w:tc>
        <w:tc>
          <w:tcPr>
            <w:tcW w:w="6044" w:type="dxa"/>
          </w:tcPr>
          <w:p w:rsidR="00106713" w:rsidRPr="00A96979" w:rsidRDefault="00106713" w:rsidP="0073084E">
            <w:pPr>
              <w:rPr>
                <w:rFonts w:ascii="Arial" w:hAnsi="Arial" w:cs="Arial"/>
                <w:sz w:val="24"/>
                <w:szCs w:val="24"/>
              </w:rPr>
            </w:pPr>
            <w:r w:rsidRPr="00A96979">
              <w:rPr>
                <w:rFonts w:ascii="Arial" w:hAnsi="Arial" w:cs="Arial"/>
                <w:sz w:val="24"/>
                <w:szCs w:val="24"/>
              </w:rPr>
              <w:t>CZ00299308</w:t>
            </w:r>
          </w:p>
        </w:tc>
      </w:tr>
      <w:tr w:rsidR="00106713" w:rsidRPr="00A96979" w:rsidTr="0073084E">
        <w:tc>
          <w:tcPr>
            <w:tcW w:w="3168" w:type="dxa"/>
          </w:tcPr>
          <w:p w:rsidR="00106713" w:rsidRPr="00A96979" w:rsidRDefault="00106713" w:rsidP="0073084E">
            <w:pPr>
              <w:rPr>
                <w:rFonts w:ascii="Arial" w:hAnsi="Arial" w:cs="Arial"/>
                <w:sz w:val="24"/>
                <w:szCs w:val="24"/>
              </w:rPr>
            </w:pPr>
            <w:r w:rsidRPr="00A96979">
              <w:rPr>
                <w:rFonts w:ascii="Arial" w:hAnsi="Arial" w:cs="Arial"/>
                <w:sz w:val="24"/>
                <w:szCs w:val="24"/>
              </w:rPr>
              <w:t>Bankovní spojení:</w:t>
            </w:r>
          </w:p>
        </w:tc>
        <w:tc>
          <w:tcPr>
            <w:tcW w:w="6044" w:type="dxa"/>
          </w:tcPr>
          <w:p w:rsidR="00106713" w:rsidRPr="00A96979" w:rsidRDefault="00106713" w:rsidP="0073084E">
            <w:pPr>
              <w:rPr>
                <w:rFonts w:ascii="Arial" w:hAnsi="Arial" w:cs="Arial"/>
                <w:sz w:val="24"/>
                <w:szCs w:val="24"/>
              </w:rPr>
            </w:pPr>
            <w:r w:rsidRPr="00A96979">
              <w:rPr>
                <w:rFonts w:ascii="Arial" w:hAnsi="Arial" w:cs="Arial"/>
                <w:sz w:val="24"/>
                <w:szCs w:val="24"/>
              </w:rPr>
              <w:t>Česká spořitelna</w:t>
            </w:r>
          </w:p>
        </w:tc>
      </w:tr>
      <w:tr w:rsidR="00106713" w:rsidRPr="00A96979" w:rsidTr="0073084E">
        <w:tc>
          <w:tcPr>
            <w:tcW w:w="3168" w:type="dxa"/>
          </w:tcPr>
          <w:p w:rsidR="00106713" w:rsidRPr="00A96979" w:rsidRDefault="00106713" w:rsidP="0073084E">
            <w:pPr>
              <w:rPr>
                <w:rFonts w:ascii="Arial" w:hAnsi="Arial" w:cs="Arial"/>
                <w:sz w:val="24"/>
                <w:szCs w:val="24"/>
              </w:rPr>
            </w:pPr>
            <w:r w:rsidRPr="00A96979">
              <w:rPr>
                <w:rFonts w:ascii="Arial" w:hAnsi="Arial" w:cs="Arial"/>
                <w:sz w:val="24"/>
                <w:szCs w:val="24"/>
              </w:rPr>
              <w:t>Číslo účtu:</w:t>
            </w:r>
          </w:p>
        </w:tc>
        <w:tc>
          <w:tcPr>
            <w:tcW w:w="6044" w:type="dxa"/>
          </w:tcPr>
          <w:p w:rsidR="00106713" w:rsidRPr="00A96979" w:rsidRDefault="00106713" w:rsidP="0073084E">
            <w:pPr>
              <w:rPr>
                <w:rFonts w:ascii="Arial" w:hAnsi="Arial" w:cs="Arial"/>
                <w:sz w:val="24"/>
                <w:szCs w:val="24"/>
              </w:rPr>
            </w:pPr>
            <w:r w:rsidRPr="00A96979">
              <w:rPr>
                <w:rFonts w:ascii="Arial" w:hAnsi="Arial" w:cs="Arial"/>
                <w:sz w:val="24"/>
                <w:szCs w:val="24"/>
              </w:rPr>
              <w:t>výdajového: 27-1801731369/0800</w:t>
            </w:r>
          </w:p>
          <w:p w:rsidR="00106713" w:rsidRPr="00A96979" w:rsidRDefault="00106713" w:rsidP="0073084E">
            <w:pPr>
              <w:rPr>
                <w:rFonts w:ascii="Arial" w:hAnsi="Arial" w:cs="Arial"/>
                <w:sz w:val="24"/>
                <w:szCs w:val="24"/>
              </w:rPr>
            </w:pPr>
            <w:r w:rsidRPr="00A96979">
              <w:rPr>
                <w:rFonts w:ascii="Arial" w:hAnsi="Arial" w:cs="Arial"/>
                <w:sz w:val="24"/>
                <w:szCs w:val="24"/>
              </w:rPr>
              <w:t>příjmového: 19-1801731369/0800</w:t>
            </w:r>
          </w:p>
        </w:tc>
      </w:tr>
      <w:tr w:rsidR="00106713" w:rsidRPr="00A96979" w:rsidTr="0073084E">
        <w:tc>
          <w:tcPr>
            <w:tcW w:w="9212" w:type="dxa"/>
            <w:gridSpan w:val="2"/>
          </w:tcPr>
          <w:p w:rsidR="00106713" w:rsidRPr="00A96979" w:rsidRDefault="00106713" w:rsidP="0073084E">
            <w:pPr>
              <w:rPr>
                <w:rFonts w:ascii="Arial" w:hAnsi="Arial" w:cs="Arial"/>
                <w:sz w:val="24"/>
                <w:szCs w:val="24"/>
              </w:rPr>
            </w:pPr>
            <w:r w:rsidRPr="00A96979">
              <w:rPr>
                <w:rFonts w:ascii="Arial" w:hAnsi="Arial" w:cs="Arial"/>
                <w:sz w:val="24"/>
                <w:szCs w:val="24"/>
              </w:rPr>
              <w:t>Za statutární město Olomouc je dále oprávněn jednat:</w:t>
            </w:r>
          </w:p>
        </w:tc>
      </w:tr>
      <w:tr w:rsidR="00106713" w:rsidRPr="00A96979" w:rsidTr="0073084E">
        <w:tc>
          <w:tcPr>
            <w:tcW w:w="3168" w:type="dxa"/>
          </w:tcPr>
          <w:p w:rsidR="00106713" w:rsidRPr="00A96979" w:rsidRDefault="00106713" w:rsidP="0073084E">
            <w:pPr>
              <w:rPr>
                <w:rFonts w:ascii="Arial" w:hAnsi="Arial" w:cs="Arial"/>
                <w:sz w:val="24"/>
                <w:szCs w:val="24"/>
              </w:rPr>
            </w:pPr>
            <w:r w:rsidRPr="00A96979">
              <w:rPr>
                <w:rFonts w:ascii="Arial" w:hAnsi="Arial" w:cs="Arial"/>
                <w:sz w:val="24"/>
                <w:szCs w:val="24"/>
              </w:rPr>
              <w:t>ve věcech smluvních:</w:t>
            </w:r>
          </w:p>
        </w:tc>
        <w:tc>
          <w:tcPr>
            <w:tcW w:w="6044" w:type="dxa"/>
          </w:tcPr>
          <w:p w:rsidR="00106713" w:rsidRPr="00A96979" w:rsidRDefault="00106713" w:rsidP="0073084E">
            <w:pPr>
              <w:rPr>
                <w:rFonts w:ascii="Arial" w:hAnsi="Arial" w:cs="Arial"/>
                <w:b/>
                <w:sz w:val="24"/>
                <w:szCs w:val="24"/>
              </w:rPr>
            </w:pPr>
            <w:r>
              <w:rPr>
                <w:rFonts w:ascii="Arial" w:hAnsi="Arial" w:cs="Arial"/>
                <w:b/>
                <w:sz w:val="24"/>
                <w:szCs w:val="24"/>
              </w:rPr>
              <w:t>Doc. Mgr. Antonín Staněk, Ph</w:t>
            </w:r>
            <w:r w:rsidRPr="00A96979">
              <w:rPr>
                <w:rFonts w:ascii="Arial" w:hAnsi="Arial" w:cs="Arial"/>
                <w:b/>
                <w:sz w:val="24"/>
                <w:szCs w:val="24"/>
              </w:rPr>
              <w:t>.D.</w:t>
            </w:r>
          </w:p>
          <w:p w:rsidR="00106713" w:rsidRPr="00A96979" w:rsidRDefault="00106713" w:rsidP="0073084E">
            <w:pPr>
              <w:rPr>
                <w:rFonts w:ascii="Arial" w:hAnsi="Arial" w:cs="Arial"/>
                <w:sz w:val="24"/>
                <w:szCs w:val="24"/>
              </w:rPr>
            </w:pPr>
            <w:r w:rsidRPr="00A96979">
              <w:rPr>
                <w:rFonts w:ascii="Arial" w:hAnsi="Arial" w:cs="Arial"/>
                <w:sz w:val="24"/>
                <w:szCs w:val="24"/>
              </w:rPr>
              <w:t>primátor</w:t>
            </w:r>
          </w:p>
        </w:tc>
      </w:tr>
      <w:tr w:rsidR="00106713" w:rsidRPr="00A96979" w:rsidTr="0073084E">
        <w:tc>
          <w:tcPr>
            <w:tcW w:w="3168" w:type="dxa"/>
          </w:tcPr>
          <w:p w:rsidR="00106713" w:rsidRPr="00A96979" w:rsidRDefault="00106713" w:rsidP="0073084E">
            <w:pPr>
              <w:rPr>
                <w:rFonts w:ascii="Arial" w:hAnsi="Arial" w:cs="Arial"/>
                <w:sz w:val="24"/>
                <w:szCs w:val="24"/>
              </w:rPr>
            </w:pPr>
            <w:r w:rsidRPr="00A96979">
              <w:rPr>
                <w:rFonts w:ascii="Arial" w:hAnsi="Arial" w:cs="Arial"/>
                <w:sz w:val="24"/>
                <w:szCs w:val="24"/>
              </w:rPr>
              <w:t>ve věcech technických:</w:t>
            </w:r>
          </w:p>
        </w:tc>
        <w:tc>
          <w:tcPr>
            <w:tcW w:w="6044" w:type="dxa"/>
          </w:tcPr>
          <w:p w:rsidR="00106713" w:rsidRPr="00A96979" w:rsidRDefault="00106713" w:rsidP="0073084E">
            <w:pPr>
              <w:rPr>
                <w:rFonts w:ascii="Arial" w:hAnsi="Arial" w:cs="Arial"/>
                <w:b/>
                <w:sz w:val="24"/>
                <w:szCs w:val="24"/>
              </w:rPr>
            </w:pPr>
            <w:r>
              <w:rPr>
                <w:rFonts w:ascii="Arial" w:hAnsi="Arial" w:cs="Arial"/>
                <w:b/>
                <w:sz w:val="24"/>
                <w:szCs w:val="24"/>
              </w:rPr>
              <w:t>Ing. Jana Dokoupilová</w:t>
            </w:r>
            <w:r w:rsidRPr="00A96979">
              <w:rPr>
                <w:rFonts w:ascii="Arial" w:hAnsi="Arial" w:cs="Arial"/>
                <w:b/>
                <w:sz w:val="24"/>
                <w:szCs w:val="24"/>
              </w:rPr>
              <w:t xml:space="preserve"> </w:t>
            </w:r>
          </w:p>
          <w:p w:rsidR="00106713" w:rsidRPr="00A96979" w:rsidRDefault="00106713" w:rsidP="0073084E">
            <w:pPr>
              <w:rPr>
                <w:rFonts w:ascii="Arial" w:hAnsi="Arial" w:cs="Arial"/>
                <w:sz w:val="24"/>
                <w:szCs w:val="24"/>
              </w:rPr>
            </w:pPr>
            <w:r>
              <w:rPr>
                <w:rFonts w:ascii="Arial" w:hAnsi="Arial" w:cs="Arial"/>
                <w:sz w:val="24"/>
                <w:szCs w:val="24"/>
              </w:rPr>
              <w:t xml:space="preserve">vedoucí odd. </w:t>
            </w:r>
            <w:proofErr w:type="gramStart"/>
            <w:r>
              <w:rPr>
                <w:rFonts w:ascii="Arial" w:hAnsi="Arial" w:cs="Arial"/>
                <w:sz w:val="24"/>
                <w:szCs w:val="24"/>
              </w:rPr>
              <w:t>m</w:t>
            </w:r>
            <w:r w:rsidRPr="00A96979">
              <w:rPr>
                <w:rFonts w:ascii="Arial" w:hAnsi="Arial" w:cs="Arial"/>
                <w:sz w:val="24"/>
                <w:szCs w:val="24"/>
              </w:rPr>
              <w:t>ěstské</w:t>
            </w:r>
            <w:proofErr w:type="gramEnd"/>
            <w:r w:rsidRPr="00A96979">
              <w:rPr>
                <w:rFonts w:ascii="Arial" w:hAnsi="Arial" w:cs="Arial"/>
                <w:sz w:val="24"/>
                <w:szCs w:val="24"/>
              </w:rPr>
              <w:t xml:space="preserve"> hromadné dopravy</w:t>
            </w:r>
          </w:p>
        </w:tc>
      </w:tr>
    </w:tbl>
    <w:p w:rsidR="00106713" w:rsidRDefault="00106713" w:rsidP="00106713">
      <w:pPr>
        <w:spacing w:after="200" w:line="276" w:lineRule="auto"/>
        <w:jc w:val="center"/>
        <w:rPr>
          <w:rFonts w:ascii="Arial" w:hAnsi="Arial" w:cs="Arial"/>
          <w:b/>
          <w:sz w:val="24"/>
          <w:szCs w:val="24"/>
        </w:rPr>
      </w:pPr>
    </w:p>
    <w:p w:rsidR="00106713" w:rsidRDefault="00106713" w:rsidP="00106713">
      <w:pPr>
        <w:spacing w:after="200" w:line="276" w:lineRule="auto"/>
        <w:rPr>
          <w:rFonts w:ascii="Arial" w:hAnsi="Arial" w:cs="Arial"/>
          <w:b/>
          <w:sz w:val="24"/>
          <w:szCs w:val="24"/>
        </w:rPr>
      </w:pPr>
    </w:p>
    <w:p w:rsidR="00106713" w:rsidRPr="00A96979" w:rsidRDefault="00106713" w:rsidP="00106713">
      <w:pPr>
        <w:spacing w:after="200" w:line="276" w:lineRule="auto"/>
        <w:jc w:val="center"/>
        <w:rPr>
          <w:rFonts w:ascii="Arial" w:hAnsi="Arial" w:cs="Arial"/>
          <w:b/>
          <w:sz w:val="24"/>
          <w:szCs w:val="24"/>
        </w:rPr>
      </w:pPr>
      <w:r w:rsidRPr="00A96979">
        <w:rPr>
          <w:rFonts w:ascii="Arial" w:hAnsi="Arial" w:cs="Arial"/>
          <w:b/>
          <w:sz w:val="24"/>
          <w:szCs w:val="24"/>
        </w:rPr>
        <w:t>Preambule</w:t>
      </w:r>
    </w:p>
    <w:p w:rsidR="00106713" w:rsidRPr="00A96979" w:rsidRDefault="00106713" w:rsidP="00106713">
      <w:pPr>
        <w:spacing w:after="200"/>
        <w:jc w:val="both"/>
        <w:rPr>
          <w:rFonts w:ascii="Arial" w:hAnsi="Arial" w:cs="Arial"/>
          <w:sz w:val="24"/>
          <w:szCs w:val="24"/>
        </w:rPr>
      </w:pPr>
      <w:r w:rsidRPr="00FC10BA">
        <w:rPr>
          <w:rFonts w:ascii="Arial" w:hAnsi="Arial" w:cs="Arial"/>
          <w:sz w:val="24"/>
          <w:szCs w:val="24"/>
        </w:rPr>
        <w:t>Vzhledem k významu poskytování veřejných služeb v Olomouckém kraji pro potřeby cestujících integrovanou veřejnou dopravou a docházejícímu vyššímu dopadu</w:t>
      </w:r>
      <w:r w:rsidRPr="00FC10BA">
        <w:rPr>
          <w:rFonts w:ascii="Arial" w:hAnsi="Arial" w:cs="Arial"/>
          <w:sz w:val="24"/>
          <w:szCs w:val="24"/>
        </w:rPr>
        <w:br/>
        <w:t xml:space="preserve">do tržeb statutárního města Olomouc (dále jen </w:t>
      </w:r>
      <w:r w:rsidRPr="008B347A">
        <w:rPr>
          <w:rFonts w:ascii="Arial" w:hAnsi="Arial" w:cs="Arial"/>
          <w:sz w:val="24"/>
          <w:szCs w:val="24"/>
        </w:rPr>
        <w:t>„</w:t>
      </w:r>
      <w:proofErr w:type="spellStart"/>
      <w:r w:rsidRPr="008B347A">
        <w:rPr>
          <w:rFonts w:ascii="Arial" w:hAnsi="Arial" w:cs="Arial"/>
          <w:sz w:val="24"/>
          <w:szCs w:val="24"/>
        </w:rPr>
        <w:t>SMO</w:t>
      </w:r>
      <w:r>
        <w:rPr>
          <w:rFonts w:ascii="Arial" w:hAnsi="Arial" w:cs="Arial"/>
          <w:sz w:val="24"/>
          <w:szCs w:val="24"/>
        </w:rPr>
        <w:t>l</w:t>
      </w:r>
      <w:proofErr w:type="spellEnd"/>
      <w:r w:rsidRPr="008B347A">
        <w:rPr>
          <w:rFonts w:ascii="Arial" w:hAnsi="Arial" w:cs="Arial"/>
          <w:sz w:val="24"/>
          <w:szCs w:val="24"/>
        </w:rPr>
        <w:t xml:space="preserve">“), potažmo Dopravního podniku města Olomouce (dále jen „DPMO“), se objednatel </w:t>
      </w:r>
      <w:r w:rsidRPr="00FC10BA">
        <w:rPr>
          <w:rFonts w:ascii="Arial" w:hAnsi="Arial" w:cs="Arial"/>
          <w:sz w:val="24"/>
          <w:szCs w:val="24"/>
        </w:rPr>
        <w:t xml:space="preserve">a </w:t>
      </w:r>
      <w:proofErr w:type="spellStart"/>
      <w:r>
        <w:rPr>
          <w:rFonts w:ascii="Arial" w:hAnsi="Arial" w:cs="Arial"/>
          <w:sz w:val="24"/>
          <w:szCs w:val="24"/>
        </w:rPr>
        <w:t>SMOl</w:t>
      </w:r>
      <w:proofErr w:type="spellEnd"/>
      <w:r w:rsidRPr="00FC10BA">
        <w:rPr>
          <w:rFonts w:ascii="Arial" w:hAnsi="Arial" w:cs="Arial"/>
          <w:sz w:val="24"/>
          <w:szCs w:val="24"/>
        </w:rPr>
        <w:t xml:space="preserve"> dohodly na uzavření této smlouvy.</w:t>
      </w:r>
    </w:p>
    <w:p w:rsidR="00106713" w:rsidRPr="00A96979" w:rsidRDefault="00106713" w:rsidP="001E3AE3">
      <w:pPr>
        <w:pStyle w:val="Smlouvanadpis4"/>
        <w:keepNext w:val="0"/>
        <w:numPr>
          <w:ilvl w:val="0"/>
          <w:numId w:val="18"/>
        </w:numPr>
        <w:ind w:left="0" w:firstLine="0"/>
      </w:pPr>
    </w:p>
    <w:p w:rsidR="00106713" w:rsidRPr="00A96979" w:rsidRDefault="00106713" w:rsidP="00106713">
      <w:pPr>
        <w:pStyle w:val="Smlouvanadpis4"/>
        <w:keepNext w:val="0"/>
        <w:numPr>
          <w:ilvl w:val="0"/>
          <w:numId w:val="0"/>
        </w:numPr>
        <w:tabs>
          <w:tab w:val="left" w:pos="0"/>
        </w:tabs>
        <w:spacing w:before="100" w:beforeAutospacing="1" w:after="100" w:afterAutospacing="1" w:line="360" w:lineRule="auto"/>
      </w:pPr>
      <w:r w:rsidRPr="00A96979">
        <w:t>Účel a předmět smlouvy</w:t>
      </w:r>
    </w:p>
    <w:p w:rsidR="00106713" w:rsidRPr="00E365A0" w:rsidRDefault="00106713" w:rsidP="001E3AE3">
      <w:pPr>
        <w:pStyle w:val="Smlouvanadpis4"/>
        <w:keepNext w:val="0"/>
        <w:numPr>
          <w:ilvl w:val="0"/>
          <w:numId w:val="11"/>
        </w:numPr>
        <w:tabs>
          <w:tab w:val="left" w:pos="0"/>
        </w:tabs>
        <w:jc w:val="both"/>
        <w:rPr>
          <w:b w:val="0"/>
        </w:rPr>
      </w:pPr>
      <w:r w:rsidRPr="00A96979">
        <w:rPr>
          <w:b w:val="0"/>
        </w:rPr>
        <w:t xml:space="preserve">Z důvodu zvýšení atraktivity veřejné dopravy v Olomouckém kraji, uspokojení potřeb cestujících a zaručení standardu kvality služeb se smluvní strany dohodly na úhradě protarifovací ztráty vzniklé </w:t>
      </w:r>
      <w:r>
        <w:rPr>
          <w:b w:val="0"/>
        </w:rPr>
        <w:t>SMOl</w:t>
      </w:r>
      <w:r w:rsidRPr="00A96979">
        <w:rPr>
          <w:b w:val="0"/>
        </w:rPr>
        <w:t xml:space="preserve"> vlivem integrace železničních tratí</w:t>
      </w:r>
      <w:r>
        <w:rPr>
          <w:b w:val="0"/>
        </w:rPr>
        <w:br/>
      </w:r>
      <w:r w:rsidRPr="00A96979">
        <w:rPr>
          <w:b w:val="0"/>
        </w:rPr>
        <w:t xml:space="preserve">do </w:t>
      </w:r>
      <w:r w:rsidRPr="00E365A0">
        <w:rPr>
          <w:b w:val="0"/>
        </w:rPr>
        <w:t xml:space="preserve">Integrovaného dopravního systému Olomouckého kraje (dále jen „IDSOK“). </w:t>
      </w:r>
    </w:p>
    <w:p w:rsidR="00106713" w:rsidRPr="00E365A0" w:rsidRDefault="00106713" w:rsidP="001E3AE3">
      <w:pPr>
        <w:pStyle w:val="Smlouvanadpis4"/>
        <w:keepNext w:val="0"/>
        <w:numPr>
          <w:ilvl w:val="0"/>
          <w:numId w:val="11"/>
        </w:numPr>
        <w:tabs>
          <w:tab w:val="left" w:pos="0"/>
        </w:tabs>
        <w:jc w:val="both"/>
        <w:rPr>
          <w:b w:val="0"/>
        </w:rPr>
      </w:pPr>
      <w:r w:rsidRPr="00E365A0">
        <w:rPr>
          <w:b w:val="0"/>
        </w:rPr>
        <w:t>Termín kompletního začlenění železničních tratí do  IDSOK je stanoven</w:t>
      </w:r>
      <w:r w:rsidRPr="00E365A0">
        <w:rPr>
          <w:b w:val="0"/>
        </w:rPr>
        <w:br/>
        <w:t xml:space="preserve">k 1. 9. 2016. </w:t>
      </w:r>
    </w:p>
    <w:p w:rsidR="00765B75" w:rsidRPr="00FD517A" w:rsidRDefault="00106713" w:rsidP="00FD517A">
      <w:pPr>
        <w:pStyle w:val="Smlouvanadpis4"/>
        <w:keepNext w:val="0"/>
        <w:numPr>
          <w:ilvl w:val="0"/>
          <w:numId w:val="11"/>
        </w:numPr>
        <w:tabs>
          <w:tab w:val="left" w:pos="0"/>
        </w:tabs>
        <w:jc w:val="both"/>
        <w:rPr>
          <w:b w:val="0"/>
        </w:rPr>
      </w:pPr>
      <w:r w:rsidRPr="00E365A0">
        <w:rPr>
          <w:b w:val="0"/>
        </w:rPr>
        <w:t xml:space="preserve">Předmětem této smlouvy je stanovení odhadu </w:t>
      </w:r>
      <w:r w:rsidRPr="00E365A0">
        <w:rPr>
          <w:b w:val="0"/>
          <w:szCs w:val="24"/>
        </w:rPr>
        <w:t>v</w:t>
      </w:r>
      <w:r w:rsidRPr="00E365A0">
        <w:rPr>
          <w:b w:val="0"/>
        </w:rPr>
        <w:t xml:space="preserve">ýše protarifovací ztráty, způsob úhrady protarifovací ztráty a vyúčtování skutečně dosažené protarifovací ztráty vzniklé zavedením Tarifu IDSOK na všech železničních tratích. Protarifovací ztráta bude uhrazena </w:t>
      </w:r>
      <w:r w:rsidRPr="008B347A">
        <w:rPr>
          <w:b w:val="0"/>
        </w:rPr>
        <w:t>objednatelem SMO</w:t>
      </w:r>
      <w:r>
        <w:rPr>
          <w:b w:val="0"/>
        </w:rPr>
        <w:t>l</w:t>
      </w:r>
      <w:r w:rsidRPr="008B347A">
        <w:rPr>
          <w:b w:val="0"/>
        </w:rPr>
        <w:t xml:space="preserve"> prostřednictvím KIDSOK </w:t>
      </w:r>
      <w:r w:rsidRPr="00E365A0">
        <w:rPr>
          <w:b w:val="0"/>
        </w:rPr>
        <w:t xml:space="preserve">za období </w:t>
      </w:r>
      <w:r w:rsidRPr="00E365A0">
        <w:rPr>
          <w:rFonts w:cs="Arial"/>
          <w:b w:val="0"/>
        </w:rPr>
        <w:t xml:space="preserve">od 1. 1. 2016 do 31. 12. 2016 u tratí 275, 301 a 310, a za období od 1. 9. 2016 do 31. 12. 2016 u tratí 270 a 290 dle skutečné výše </w:t>
      </w:r>
      <w:r w:rsidRPr="008B347A">
        <w:rPr>
          <w:rFonts w:cs="Arial"/>
          <w:b w:val="0"/>
        </w:rPr>
        <w:t xml:space="preserve">protarifovací ztráty </w:t>
      </w:r>
      <w:r w:rsidRPr="00E365A0">
        <w:rPr>
          <w:rFonts w:cs="Arial"/>
          <w:b w:val="0"/>
        </w:rPr>
        <w:t xml:space="preserve">a zálohově za období od 1. 1. 2017 do 31. 12. 2017 u tratí 270, 275, 290, 301 a 310 </w:t>
      </w:r>
      <w:r w:rsidRPr="00974B57">
        <w:rPr>
          <w:rFonts w:cs="Arial"/>
          <w:b w:val="0"/>
        </w:rPr>
        <w:t>v měsíci březen 2017 s následným vyúč</w:t>
      </w:r>
      <w:r>
        <w:rPr>
          <w:rFonts w:cs="Arial"/>
          <w:b w:val="0"/>
        </w:rPr>
        <w:t>t</w:t>
      </w:r>
      <w:r w:rsidRPr="00974B57">
        <w:rPr>
          <w:rFonts w:cs="Arial"/>
          <w:b w:val="0"/>
        </w:rPr>
        <w:t>ováním skutečné výše protarifovací ztráty, tak jak je sjednáno v čl. III</w:t>
      </w:r>
      <w:r>
        <w:rPr>
          <w:rFonts w:cs="Arial"/>
          <w:b w:val="0"/>
        </w:rPr>
        <w:t>.</w:t>
      </w:r>
      <w:r w:rsidRPr="00974B57">
        <w:rPr>
          <w:rFonts w:cs="Arial"/>
          <w:b w:val="0"/>
        </w:rPr>
        <w:t xml:space="preserve"> a IV</w:t>
      </w:r>
      <w:r>
        <w:rPr>
          <w:rFonts w:cs="Arial"/>
          <w:b w:val="0"/>
        </w:rPr>
        <w:t>.</w:t>
      </w:r>
      <w:r w:rsidRPr="00974B57">
        <w:rPr>
          <w:rFonts w:cs="Arial"/>
          <w:b w:val="0"/>
        </w:rPr>
        <w:t xml:space="preserve"> této smlouvy.  </w:t>
      </w:r>
    </w:p>
    <w:p w:rsidR="00106713" w:rsidRPr="00E365A0" w:rsidRDefault="00106713" w:rsidP="001E3AE3">
      <w:pPr>
        <w:pStyle w:val="Smlouvanadpis4"/>
        <w:keepNext w:val="0"/>
        <w:numPr>
          <w:ilvl w:val="0"/>
          <w:numId w:val="16"/>
        </w:numPr>
        <w:tabs>
          <w:tab w:val="clear" w:pos="3468"/>
        </w:tabs>
        <w:ind w:left="0" w:right="-426" w:firstLine="0"/>
      </w:pPr>
    </w:p>
    <w:p w:rsidR="00106713" w:rsidRPr="00E365A0" w:rsidRDefault="00106713" w:rsidP="00106713">
      <w:pPr>
        <w:pStyle w:val="Smlouvanadpis4"/>
        <w:keepNext w:val="0"/>
        <w:numPr>
          <w:ilvl w:val="0"/>
          <w:numId w:val="0"/>
        </w:numPr>
        <w:tabs>
          <w:tab w:val="left" w:pos="0"/>
        </w:tabs>
        <w:ind w:firstLine="142"/>
      </w:pPr>
      <w:r w:rsidRPr="00E365A0">
        <w:t xml:space="preserve">Stanovení odhadu výše protarifovací ztráty </w:t>
      </w:r>
    </w:p>
    <w:p w:rsidR="00106713" w:rsidRPr="00E365A0" w:rsidRDefault="00106713" w:rsidP="001E3AE3">
      <w:pPr>
        <w:pStyle w:val="Smlouvanadpis4"/>
        <w:keepNext w:val="0"/>
        <w:numPr>
          <w:ilvl w:val="0"/>
          <w:numId w:val="13"/>
        </w:numPr>
        <w:tabs>
          <w:tab w:val="left" w:pos="0"/>
        </w:tabs>
        <w:jc w:val="both"/>
        <w:rPr>
          <w:b w:val="0"/>
          <w:strike/>
        </w:rPr>
      </w:pPr>
      <w:r w:rsidRPr="00E365A0">
        <w:rPr>
          <w:b w:val="0"/>
        </w:rPr>
        <w:t xml:space="preserve">Začlenění železničních tratí do IDSOK je nezbytné provést v souladu se „Smlouvou o zajištění Integrovaného dopravního systému Olomouckého kraje“ (dále jen „Smlouva o zajištění IDSOK“). Dopravce pro naplnění ustanovení Smlouvy o zajištění IDSOK musí zajistit odbavení cestujících v Tarifu IDSOK. Zavedením Tarifu IDSOK na železničních tratích a splněním všech podmínek vztahujících se k integraci vzniká DPMO protarifovací ztráta.  </w:t>
      </w:r>
    </w:p>
    <w:p w:rsidR="00106713" w:rsidRPr="00E365A0" w:rsidRDefault="00106713" w:rsidP="001E3AE3">
      <w:pPr>
        <w:pStyle w:val="Smlouvanadpis4"/>
        <w:keepNext w:val="0"/>
        <w:numPr>
          <w:ilvl w:val="0"/>
          <w:numId w:val="13"/>
        </w:numPr>
        <w:tabs>
          <w:tab w:val="clear" w:pos="284"/>
          <w:tab w:val="left" w:pos="0"/>
        </w:tabs>
        <w:jc w:val="both"/>
        <w:rPr>
          <w:b w:val="0"/>
          <w:strike/>
        </w:rPr>
      </w:pPr>
      <w:r w:rsidRPr="00E365A0">
        <w:rPr>
          <w:b w:val="0"/>
        </w:rPr>
        <w:t xml:space="preserve">Výpočet odhadu výše protarifovací ztráty se </w:t>
      </w:r>
      <w:r w:rsidRPr="00974B57">
        <w:rPr>
          <w:b w:val="0"/>
        </w:rPr>
        <w:t xml:space="preserve">uskutečnil </w:t>
      </w:r>
      <w:r w:rsidRPr="00E365A0">
        <w:rPr>
          <w:b w:val="0"/>
        </w:rPr>
        <w:t xml:space="preserve">na základě podkladů dodaných dopravci v sestavách určených pro dělení tržeb v zóně 71 Olomouc za jednotlivý kalendářní měsíc. </w:t>
      </w:r>
      <w:r w:rsidRPr="00974B57">
        <w:rPr>
          <w:b w:val="0"/>
        </w:rPr>
        <w:t xml:space="preserve">Tyto sestavy </w:t>
      </w:r>
      <w:r w:rsidRPr="00E365A0">
        <w:rPr>
          <w:b w:val="0"/>
        </w:rPr>
        <w:t xml:space="preserve">dopravci dodávají v elektronické podobě </w:t>
      </w:r>
      <w:r w:rsidRPr="00974B57">
        <w:rPr>
          <w:b w:val="0"/>
        </w:rPr>
        <w:t>KIDSOK,</w:t>
      </w:r>
      <w:r w:rsidRPr="00E365A0">
        <w:rPr>
          <w:b w:val="0"/>
        </w:rPr>
        <w:t xml:space="preserve"> a to v souladu s uzavřenými Tarifními dohodami mezi KIDSOK, SMO</w:t>
      </w:r>
      <w:r>
        <w:rPr>
          <w:b w:val="0"/>
        </w:rPr>
        <w:t>l</w:t>
      </w:r>
      <w:r w:rsidRPr="00E365A0">
        <w:rPr>
          <w:b w:val="0"/>
        </w:rPr>
        <w:t xml:space="preserve"> a dopravci.</w:t>
      </w:r>
      <w:r w:rsidRPr="00E365A0">
        <w:rPr>
          <w:b w:val="0"/>
          <w:color w:val="FF0000"/>
        </w:rPr>
        <w:t xml:space="preserve"> </w:t>
      </w:r>
      <w:r w:rsidRPr="00E365A0">
        <w:rPr>
          <w:b w:val="0"/>
          <w:color w:val="00B050"/>
        </w:rPr>
        <w:t xml:space="preserve"> </w:t>
      </w:r>
    </w:p>
    <w:p w:rsidR="00106713" w:rsidRPr="00E365A0" w:rsidRDefault="00106713" w:rsidP="001E3AE3">
      <w:pPr>
        <w:pStyle w:val="Smlouvanadpis4"/>
        <w:keepNext w:val="0"/>
        <w:numPr>
          <w:ilvl w:val="0"/>
          <w:numId w:val="13"/>
        </w:numPr>
        <w:tabs>
          <w:tab w:val="left" w:pos="0"/>
        </w:tabs>
        <w:ind w:left="284" w:hanging="284"/>
        <w:jc w:val="both"/>
        <w:rPr>
          <w:b w:val="0"/>
          <w:strike/>
        </w:rPr>
      </w:pPr>
      <w:r w:rsidRPr="00974B57">
        <w:rPr>
          <w:b w:val="0"/>
        </w:rPr>
        <w:t xml:space="preserve">KIDSOK pro výpočet </w:t>
      </w:r>
      <w:r w:rsidRPr="00E365A0">
        <w:rPr>
          <w:b w:val="0"/>
        </w:rPr>
        <w:t>odhadu výše protarifovací ztráty vycházel</w:t>
      </w:r>
      <w:r>
        <w:rPr>
          <w:b w:val="0"/>
        </w:rPr>
        <w:t xml:space="preserve"> </w:t>
      </w:r>
      <w:r w:rsidRPr="00E365A0">
        <w:rPr>
          <w:b w:val="0"/>
        </w:rPr>
        <w:t xml:space="preserve">ze sestav dodaných dle odst. 2 totoho článku a z výpočtu aplikace pro dělení tržeb v zóně 71 Olomouc. </w:t>
      </w:r>
      <w:r w:rsidRPr="00E365A0">
        <w:rPr>
          <w:b w:val="0"/>
          <w:color w:val="00B050"/>
        </w:rPr>
        <w:t xml:space="preserve"> </w:t>
      </w:r>
    </w:p>
    <w:p w:rsidR="00106713" w:rsidRPr="002C7074" w:rsidRDefault="00106713" w:rsidP="001E3AE3">
      <w:pPr>
        <w:pStyle w:val="Smlouvanadpis4"/>
        <w:keepNext w:val="0"/>
        <w:numPr>
          <w:ilvl w:val="0"/>
          <w:numId w:val="13"/>
        </w:numPr>
        <w:tabs>
          <w:tab w:val="left" w:pos="0"/>
        </w:tabs>
        <w:ind w:left="284" w:hanging="284"/>
        <w:jc w:val="both"/>
        <w:rPr>
          <w:b w:val="0"/>
        </w:rPr>
      </w:pPr>
      <w:r w:rsidRPr="00E365A0">
        <w:rPr>
          <w:b w:val="0"/>
        </w:rPr>
        <w:t xml:space="preserve">Odhad výše protarifovací ztráty u Českých drah a. s. (dále jen </w:t>
      </w:r>
      <w:r w:rsidRPr="00974B57">
        <w:rPr>
          <w:b w:val="0"/>
        </w:rPr>
        <w:t>„ČD“)</w:t>
      </w:r>
      <w:r w:rsidRPr="00E365A0">
        <w:rPr>
          <w:b w:val="0"/>
        </w:rPr>
        <w:br/>
        <w:t>je vypočten za železniční tratě jako rozdíl ceny tarifu dopravce, který</w:t>
      </w:r>
      <w:r w:rsidRPr="00E365A0">
        <w:rPr>
          <w:b w:val="0"/>
        </w:rPr>
        <w:br/>
        <w:t>na linkách uplatňuje</w:t>
      </w:r>
      <w:r w:rsidRPr="002C7074">
        <w:rPr>
          <w:b w:val="0"/>
        </w:rPr>
        <w:t xml:space="preserve"> před integrací, a ceny Tarifu IDSOK vždy v členění dle jednotlivých druhů jízdného, druhu slevy, počtu osob a počtu zón, respektive nástupní a výstupní zastávky cestujícího. Protarifovací ztrátu tvoří součet kladného rozdílu cen tarifu dopravce  a cen v </w:t>
      </w:r>
      <w:r w:rsidRPr="00974B57">
        <w:rPr>
          <w:b w:val="0"/>
        </w:rPr>
        <w:t>T</w:t>
      </w:r>
      <w:r w:rsidRPr="002C7074">
        <w:rPr>
          <w:b w:val="0"/>
        </w:rPr>
        <w:t>arifu IDSOK pro příslušný jízdní doklad za všechny jízdní doklady, které byly dopravcem předány KIDSOK podle čl. II. odst. 2 této smlouvy, tj. protarifovací ztrátu tvoří pouze případy, ve kterých</w:t>
      </w:r>
      <w:r w:rsidRPr="002C7074">
        <w:rPr>
          <w:b w:val="0"/>
        </w:rPr>
        <w:br/>
        <w:t xml:space="preserve">je jízdné podle tarifu dopravce vyšší než jízdné podle Tarifu IDSOK. Vypočtená protarifovací ztráta je zvýšena o podíl tržeb, které v rámci dělby tržeb náleží na linky MHD Olomouc. Podíl tržeb k převodu na linky MHD Olomouc je určen z počtu jízdních dokladů vydaných z/do zastávek Olomouc a podílu ceny za zónu 71 Olomouc v Tarifu IDSOK. </w:t>
      </w:r>
    </w:p>
    <w:p w:rsidR="00106713" w:rsidRPr="00A81697" w:rsidRDefault="00106713" w:rsidP="001E3AE3">
      <w:pPr>
        <w:pStyle w:val="Odstavecseseznamem"/>
        <w:numPr>
          <w:ilvl w:val="0"/>
          <w:numId w:val="13"/>
        </w:numPr>
        <w:spacing w:after="0" w:line="240" w:lineRule="auto"/>
        <w:ind w:left="357" w:hanging="357"/>
        <w:contextualSpacing/>
        <w:jc w:val="both"/>
        <w:rPr>
          <w:rFonts w:ascii="Arial" w:hAnsi="Arial"/>
          <w:noProof/>
        </w:rPr>
      </w:pPr>
      <w:r w:rsidRPr="00A81697">
        <w:rPr>
          <w:rFonts w:ascii="Arial" w:hAnsi="Arial"/>
          <w:noProof/>
        </w:rPr>
        <w:t>Odhad výše protarifovácí ztráty pro SMO</w:t>
      </w:r>
      <w:r>
        <w:rPr>
          <w:rFonts w:ascii="Arial" w:hAnsi="Arial"/>
          <w:noProof/>
        </w:rPr>
        <w:t>l</w:t>
      </w:r>
      <w:r w:rsidRPr="00A81697">
        <w:rPr>
          <w:rFonts w:ascii="Arial" w:hAnsi="Arial"/>
          <w:noProof/>
        </w:rPr>
        <w:t xml:space="preserve">, potažmo DPMO, byl vypočten dle následujícího postupu. </w:t>
      </w:r>
    </w:p>
    <w:p w:rsidR="00106713" w:rsidRPr="00A81697" w:rsidRDefault="00106713" w:rsidP="001E3AE3">
      <w:pPr>
        <w:pStyle w:val="Odstavecseseznamem"/>
        <w:numPr>
          <w:ilvl w:val="0"/>
          <w:numId w:val="9"/>
        </w:numPr>
        <w:spacing w:after="0" w:line="240" w:lineRule="auto"/>
        <w:contextualSpacing/>
        <w:jc w:val="both"/>
        <w:rPr>
          <w:rFonts w:ascii="Arial" w:hAnsi="Arial"/>
          <w:noProof/>
        </w:rPr>
      </w:pPr>
      <w:r w:rsidRPr="00A81697">
        <w:rPr>
          <w:rFonts w:ascii="Arial" w:hAnsi="Arial"/>
          <w:noProof/>
        </w:rPr>
        <w:t xml:space="preserve">Před integrací každé železniční tratě byl proveden přepravní průzkum na každé trati a zpracována modelace přestupnosti mezi systémy veřejné dopravy v ramci IDSOK. Současně byl spočítán objem tržeb, které DPMO utrží od přestupujících cestujicích na MHD z těchto tratí. Modelace před integrací byla stanovena pro každý druh jízdního dokladu ČD, u kterého byla nejdříve stanovena procentuální přestupnost na MHD a následně přiřazeny zjištěné druhy jízdních dokladů DPMO, které cestující v daných kombinacích používali. Zprávy „Provedení přepravního průzkumu na jednotlivých tratích a modelace přestupnosti mezi systémy veřejné </w:t>
      </w:r>
      <w:r w:rsidRPr="00A81697">
        <w:rPr>
          <w:rFonts w:ascii="Arial" w:hAnsi="Arial"/>
          <w:noProof/>
        </w:rPr>
        <w:lastRenderedPageBreak/>
        <w:t>dopravy v rámci Integrovaného dopravního systému Olomouckého kr</w:t>
      </w:r>
      <w:r>
        <w:rPr>
          <w:rFonts w:ascii="Arial" w:hAnsi="Arial"/>
          <w:noProof/>
        </w:rPr>
        <w:t>aje“ byly KIDSOK poskytnuty SMOl</w:t>
      </w:r>
      <w:r w:rsidRPr="00A81697">
        <w:rPr>
          <w:rFonts w:ascii="Arial" w:hAnsi="Arial"/>
          <w:noProof/>
        </w:rPr>
        <w:t xml:space="preserve"> v elektronické podobě.</w:t>
      </w:r>
    </w:p>
    <w:p w:rsidR="00106713" w:rsidRPr="00A81697" w:rsidRDefault="00106713" w:rsidP="001E3AE3">
      <w:pPr>
        <w:pStyle w:val="Odstavecseseznamem"/>
        <w:numPr>
          <w:ilvl w:val="0"/>
          <w:numId w:val="9"/>
        </w:numPr>
        <w:spacing w:after="0" w:line="240" w:lineRule="auto"/>
        <w:contextualSpacing/>
        <w:jc w:val="both"/>
        <w:rPr>
          <w:rFonts w:ascii="Arial" w:hAnsi="Arial"/>
          <w:noProof/>
        </w:rPr>
      </w:pPr>
      <w:r w:rsidRPr="00A81697">
        <w:rPr>
          <w:rFonts w:ascii="Arial" w:hAnsi="Arial" w:cs="Arial"/>
        </w:rPr>
        <w:t xml:space="preserve">Po </w:t>
      </w:r>
      <w:proofErr w:type="spellStart"/>
      <w:r w:rsidRPr="00A81697">
        <w:rPr>
          <w:rFonts w:ascii="Arial" w:hAnsi="Arial" w:cs="Arial"/>
        </w:rPr>
        <w:t>zaintegrování</w:t>
      </w:r>
      <w:proofErr w:type="spellEnd"/>
      <w:r w:rsidRPr="00A81697">
        <w:rPr>
          <w:rFonts w:ascii="Arial" w:hAnsi="Arial" w:cs="Arial"/>
        </w:rPr>
        <w:t xml:space="preserve"> byly pro potřeby modelace dělení tržeb provedeny opětovné přepravní průzkumy, dle kterých bylo zjišťováno obousměrné dělení tržeb, a to jak od ČD k MHD, tak od MHD k ČD, jejímž výstupem je Dodatek č. 1 k Tarifní dohodě o stanovení podílu tržeb mezi dopravci v rámci IDSOK. Přepravní průzkumy ověřovaly nejenom tyto nové obousměrné toky, ale i změnu chování cestujících ve využití jízdních dokladů v tarifu ČD, kde došlo díky zavedení Tarifu IDSOK i ke změně procentuální přestupnosti na MHD u jízdních dokladů ČD. </w:t>
      </w:r>
    </w:p>
    <w:p w:rsidR="00106713" w:rsidRPr="00A81697" w:rsidRDefault="00106713" w:rsidP="001E3AE3">
      <w:pPr>
        <w:pStyle w:val="Odstavecseseznamem"/>
        <w:numPr>
          <w:ilvl w:val="0"/>
          <w:numId w:val="9"/>
        </w:numPr>
        <w:spacing w:after="0" w:line="240" w:lineRule="auto"/>
        <w:contextualSpacing/>
        <w:jc w:val="both"/>
        <w:rPr>
          <w:rFonts w:ascii="Arial" w:hAnsi="Arial"/>
          <w:noProof/>
        </w:rPr>
      </w:pPr>
      <w:r w:rsidRPr="00A81697">
        <w:rPr>
          <w:rFonts w:ascii="Arial" w:hAnsi="Arial" w:cs="Arial"/>
        </w:rPr>
        <w:t xml:space="preserve">Odhad výše </w:t>
      </w:r>
      <w:proofErr w:type="spellStart"/>
      <w:r w:rsidRPr="00A81697">
        <w:rPr>
          <w:rFonts w:ascii="Arial" w:hAnsi="Arial" w:cs="Arial"/>
        </w:rPr>
        <w:t>protarifovací</w:t>
      </w:r>
      <w:proofErr w:type="spellEnd"/>
      <w:r w:rsidRPr="00A81697">
        <w:rPr>
          <w:rFonts w:ascii="Arial" w:hAnsi="Arial" w:cs="Arial"/>
        </w:rPr>
        <w:t xml:space="preserve"> ztráty je zjednodušeně vypočten na základě srovnání objemu tržeb, které </w:t>
      </w:r>
      <w:proofErr w:type="spellStart"/>
      <w:r w:rsidRPr="00A81697">
        <w:rPr>
          <w:rFonts w:ascii="Arial" w:hAnsi="Arial" w:cs="Arial"/>
        </w:rPr>
        <w:t>SMO</w:t>
      </w:r>
      <w:r>
        <w:rPr>
          <w:rFonts w:ascii="Arial" w:hAnsi="Arial" w:cs="Arial"/>
        </w:rPr>
        <w:t>l</w:t>
      </w:r>
      <w:proofErr w:type="spellEnd"/>
      <w:r w:rsidRPr="00A81697">
        <w:rPr>
          <w:rFonts w:ascii="Arial" w:hAnsi="Arial" w:cs="Arial"/>
        </w:rPr>
        <w:t xml:space="preserve">, potažmo DPMO, získával před integrací z přestupujících cestujících každé tratě a tržbami, které získává po </w:t>
      </w:r>
      <w:proofErr w:type="spellStart"/>
      <w:r w:rsidRPr="00A81697">
        <w:rPr>
          <w:rFonts w:ascii="Arial" w:hAnsi="Arial" w:cs="Arial"/>
        </w:rPr>
        <w:t>zaintegrování</w:t>
      </w:r>
      <w:proofErr w:type="spellEnd"/>
      <w:r w:rsidRPr="00A81697">
        <w:rPr>
          <w:rFonts w:ascii="Arial" w:hAnsi="Arial" w:cs="Arial"/>
        </w:rPr>
        <w:t>, kdy součástí těchto tržeb je nejen dělba, ale i odhad předpokládané zůstávající přestupnosti z jízdních dokladů v tarifu ČD.</w:t>
      </w:r>
      <w:r w:rsidRPr="00A81697">
        <w:rPr>
          <w:rFonts w:ascii="Arial" w:hAnsi="Arial" w:cs="Arial"/>
        </w:rPr>
        <w:br/>
        <w:t xml:space="preserve">Po provedení přepravních průzkumů bylo pro každou trať zpracováno vyhodnocení integrace jednotlivé trati s propočteným dopadem pro MHD. Tyto zprávy ohledně vyhodnocení integrace každé tratě včetně propočteného odhadu dopadu KIDSOK poskytl </w:t>
      </w:r>
      <w:proofErr w:type="spellStart"/>
      <w:r w:rsidRPr="00A81697">
        <w:rPr>
          <w:rFonts w:ascii="Arial" w:hAnsi="Arial" w:cs="Arial"/>
        </w:rPr>
        <w:t>SMO</w:t>
      </w:r>
      <w:r>
        <w:rPr>
          <w:rFonts w:ascii="Arial" w:hAnsi="Arial" w:cs="Arial"/>
        </w:rPr>
        <w:t>l</w:t>
      </w:r>
      <w:proofErr w:type="spellEnd"/>
      <w:r w:rsidRPr="00A81697">
        <w:rPr>
          <w:rFonts w:ascii="Arial" w:hAnsi="Arial" w:cs="Arial"/>
        </w:rPr>
        <w:t xml:space="preserve"> v elektronické podobě.  </w:t>
      </w:r>
    </w:p>
    <w:p w:rsidR="00106713" w:rsidRPr="00A81697" w:rsidRDefault="00106713" w:rsidP="001E3AE3">
      <w:pPr>
        <w:pStyle w:val="Odstavecseseznamem"/>
        <w:numPr>
          <w:ilvl w:val="0"/>
          <w:numId w:val="9"/>
        </w:numPr>
        <w:spacing w:after="0" w:line="240" w:lineRule="auto"/>
        <w:contextualSpacing/>
        <w:jc w:val="both"/>
        <w:rPr>
          <w:rFonts w:ascii="Arial" w:hAnsi="Arial"/>
          <w:noProof/>
        </w:rPr>
      </w:pPr>
      <w:r w:rsidRPr="00A81697">
        <w:rPr>
          <w:rFonts w:ascii="Arial" w:hAnsi="Arial" w:cs="Arial"/>
        </w:rPr>
        <w:t xml:space="preserve">Stanovená předpokládaná výše </w:t>
      </w:r>
      <w:proofErr w:type="spellStart"/>
      <w:r w:rsidRPr="00A81697">
        <w:rPr>
          <w:rFonts w:ascii="Arial" w:hAnsi="Arial" w:cs="Arial"/>
        </w:rPr>
        <w:t>protarifovací</w:t>
      </w:r>
      <w:proofErr w:type="spellEnd"/>
      <w:r w:rsidRPr="00A81697">
        <w:rPr>
          <w:rFonts w:ascii="Arial" w:hAnsi="Arial" w:cs="Arial"/>
        </w:rPr>
        <w:t xml:space="preserve"> ztráty této smlouvy na základě výše uvedeného postupu </w:t>
      </w:r>
      <w:r w:rsidRPr="00974B57">
        <w:rPr>
          <w:rFonts w:ascii="Arial" w:hAnsi="Arial" w:cs="Arial"/>
        </w:rPr>
        <w:t xml:space="preserve">činí za rok 2016 částku </w:t>
      </w:r>
      <w:r w:rsidRPr="00A81697">
        <w:rPr>
          <w:rFonts w:ascii="Arial" w:hAnsi="Arial" w:cs="Arial"/>
        </w:rPr>
        <w:t xml:space="preserve">1 543 948 Kč bez DPH, 1 775 469 Kč včetně snížené sazby DPH a za rok 2017 </w:t>
      </w:r>
      <w:r w:rsidRPr="00974B57">
        <w:rPr>
          <w:rFonts w:ascii="Arial" w:hAnsi="Arial" w:cs="Arial"/>
        </w:rPr>
        <w:t xml:space="preserve">částku </w:t>
      </w:r>
      <w:r w:rsidRPr="00A81697">
        <w:rPr>
          <w:rFonts w:ascii="Arial" w:hAnsi="Arial" w:cs="Arial"/>
        </w:rPr>
        <w:t>3 089 186 Kč bez DPH, 3 552 421 Kč včetně snížené sazby DPH.</w:t>
      </w:r>
    </w:p>
    <w:p w:rsidR="00106713" w:rsidRPr="00A81697" w:rsidRDefault="00106713" w:rsidP="00106713">
      <w:pPr>
        <w:pStyle w:val="Odstavecseseznamem"/>
        <w:ind w:left="357"/>
        <w:jc w:val="both"/>
        <w:rPr>
          <w:rFonts w:ascii="Arial" w:hAnsi="Arial"/>
          <w:noProof/>
        </w:rPr>
      </w:pPr>
    </w:p>
    <w:p w:rsidR="00106713" w:rsidRPr="00A81697" w:rsidRDefault="00106713" w:rsidP="001E3AE3">
      <w:pPr>
        <w:pStyle w:val="Odstavecseseznamem"/>
        <w:numPr>
          <w:ilvl w:val="0"/>
          <w:numId w:val="16"/>
        </w:numPr>
        <w:tabs>
          <w:tab w:val="clear" w:pos="3468"/>
        </w:tabs>
        <w:spacing w:after="0" w:line="240" w:lineRule="auto"/>
        <w:ind w:left="0" w:right="-993" w:firstLine="0"/>
        <w:contextualSpacing/>
        <w:jc w:val="center"/>
      </w:pPr>
    </w:p>
    <w:p w:rsidR="00106713" w:rsidRPr="00A81697" w:rsidRDefault="00106713" w:rsidP="00106713">
      <w:pPr>
        <w:pStyle w:val="Smlouvanadpis4"/>
        <w:keepNext w:val="0"/>
        <w:numPr>
          <w:ilvl w:val="0"/>
          <w:numId w:val="0"/>
        </w:numPr>
      </w:pPr>
      <w:r w:rsidRPr="00A81697">
        <w:t>Způsob úhrady protarifovací ztráty a termín plnění</w:t>
      </w:r>
    </w:p>
    <w:p w:rsidR="00106713" w:rsidRPr="00992FAC" w:rsidRDefault="00106713" w:rsidP="001E3AE3">
      <w:pPr>
        <w:pStyle w:val="Smlouvanadpis4"/>
        <w:keepNext w:val="0"/>
        <w:numPr>
          <w:ilvl w:val="0"/>
          <w:numId w:val="14"/>
        </w:numPr>
        <w:spacing w:after="0"/>
        <w:jc w:val="both"/>
        <w:rPr>
          <w:b w:val="0"/>
        </w:rPr>
      </w:pPr>
      <w:r w:rsidRPr="00974B57">
        <w:rPr>
          <w:b w:val="0"/>
        </w:rPr>
        <w:t>Objednatel uhradí SMO</w:t>
      </w:r>
      <w:r>
        <w:rPr>
          <w:b w:val="0"/>
        </w:rPr>
        <w:t>l</w:t>
      </w:r>
      <w:r w:rsidRPr="00974B57">
        <w:rPr>
          <w:b w:val="0"/>
        </w:rPr>
        <w:t xml:space="preserve"> prostřednictvím KIDSOK skutečnou </w:t>
      </w:r>
      <w:r w:rsidRPr="00992FAC">
        <w:rPr>
          <w:b w:val="0"/>
        </w:rPr>
        <w:t>výši protarifovací ztráty za rok 2016 na základě oboustranně odsouhlaseného Protokolu</w:t>
      </w:r>
      <w:r>
        <w:rPr>
          <w:b w:val="0"/>
        </w:rPr>
        <w:t xml:space="preserve"> </w:t>
      </w:r>
      <w:r w:rsidRPr="00992FAC">
        <w:rPr>
          <w:b w:val="0"/>
        </w:rPr>
        <w:t>(viz příloha č. 2), který slouží jako podklad k fakturaci. Dnem uskutečnění zdanitelného plnění bude den předání Protokolu</w:t>
      </w:r>
      <w:r>
        <w:rPr>
          <w:b w:val="0"/>
        </w:rPr>
        <w:t xml:space="preserve"> </w:t>
      </w:r>
      <w:r w:rsidRPr="00974B57">
        <w:rPr>
          <w:b w:val="0"/>
        </w:rPr>
        <w:t>SMO</w:t>
      </w:r>
      <w:r>
        <w:rPr>
          <w:b w:val="0"/>
        </w:rPr>
        <w:t>l</w:t>
      </w:r>
      <w:r w:rsidRPr="00974B57">
        <w:rPr>
          <w:b w:val="0"/>
        </w:rPr>
        <w:t>.</w:t>
      </w:r>
      <w:r w:rsidRPr="00992FAC">
        <w:rPr>
          <w:b w:val="0"/>
        </w:rPr>
        <w:t xml:space="preserve"> Splatnost faktury je stanovena na 21 dnů ode dne </w:t>
      </w:r>
      <w:r w:rsidRPr="00974B57">
        <w:rPr>
          <w:b w:val="0"/>
        </w:rPr>
        <w:t xml:space="preserve">jejího </w:t>
      </w:r>
      <w:r w:rsidRPr="00992FAC">
        <w:rPr>
          <w:b w:val="0"/>
        </w:rPr>
        <w:t>doručení KIDSOK. Dnem zaplacení je den odepsání finančních prostředků z účtu KIDSOK.</w:t>
      </w:r>
    </w:p>
    <w:p w:rsidR="00106713" w:rsidRPr="00A81697" w:rsidRDefault="00106713" w:rsidP="001E3AE3">
      <w:pPr>
        <w:pStyle w:val="Smlouvanadpis4"/>
        <w:keepNext w:val="0"/>
        <w:numPr>
          <w:ilvl w:val="0"/>
          <w:numId w:val="14"/>
        </w:numPr>
        <w:spacing w:after="0"/>
        <w:jc w:val="both"/>
        <w:rPr>
          <w:b w:val="0"/>
        </w:rPr>
      </w:pPr>
      <w:r w:rsidRPr="00974B57">
        <w:rPr>
          <w:b w:val="0"/>
        </w:rPr>
        <w:t>Objednatel uhradí SMO</w:t>
      </w:r>
      <w:r>
        <w:rPr>
          <w:b w:val="0"/>
        </w:rPr>
        <w:t>l</w:t>
      </w:r>
      <w:r w:rsidRPr="00974B57">
        <w:rPr>
          <w:b w:val="0"/>
        </w:rPr>
        <w:t xml:space="preserve"> prostřednictvím KIDSOK zálohu na úhradu protarifovací ztráty ve výši 3 552 421 Kč včetně DPH za rok 2017. Tato částka bude uhrazena na základě zálohové faktury, kterou SMO</w:t>
      </w:r>
      <w:r>
        <w:rPr>
          <w:b w:val="0"/>
        </w:rPr>
        <w:t>l</w:t>
      </w:r>
      <w:r w:rsidRPr="00974B57">
        <w:rPr>
          <w:b w:val="0"/>
        </w:rPr>
        <w:t xml:space="preserve"> zašle KIDSOK nejdříve v měsíci březnu 2017</w:t>
      </w:r>
      <w:r w:rsidRPr="00A81697">
        <w:rPr>
          <w:b w:val="0"/>
        </w:rPr>
        <w:t xml:space="preserve">. Zálohová platba bude </w:t>
      </w:r>
      <w:r w:rsidRPr="00974B57">
        <w:rPr>
          <w:b w:val="0"/>
        </w:rPr>
        <w:t xml:space="preserve">vyplacena </w:t>
      </w:r>
      <w:r w:rsidRPr="00A81697">
        <w:rPr>
          <w:b w:val="0"/>
        </w:rPr>
        <w:t xml:space="preserve">jednorázově. </w:t>
      </w:r>
      <w:r w:rsidRPr="00974B57">
        <w:rPr>
          <w:b w:val="0"/>
        </w:rPr>
        <w:t xml:space="preserve">Splatnost zálohové </w:t>
      </w:r>
      <w:r w:rsidRPr="00A81697">
        <w:rPr>
          <w:b w:val="0"/>
        </w:rPr>
        <w:t xml:space="preserve">faktury je stanovena na 21 dnů ode dne </w:t>
      </w:r>
      <w:r w:rsidRPr="00974B57">
        <w:rPr>
          <w:b w:val="0"/>
        </w:rPr>
        <w:t xml:space="preserve">jejího </w:t>
      </w:r>
      <w:r w:rsidRPr="00A81697">
        <w:rPr>
          <w:b w:val="0"/>
        </w:rPr>
        <w:t>doručení KIDSOK. Dnem zaplacení je den odepsání finančních prostředků z účtu KIDSOK.</w:t>
      </w:r>
    </w:p>
    <w:p w:rsidR="00106713" w:rsidRPr="00A81697" w:rsidRDefault="00106713" w:rsidP="001E3AE3">
      <w:pPr>
        <w:pStyle w:val="Smlouvanadpis4"/>
        <w:numPr>
          <w:ilvl w:val="0"/>
          <w:numId w:val="16"/>
        </w:numPr>
        <w:tabs>
          <w:tab w:val="clear" w:pos="3468"/>
        </w:tabs>
        <w:ind w:left="0" w:right="-709" w:firstLine="0"/>
        <w:rPr>
          <w:b w:val="0"/>
        </w:rPr>
      </w:pPr>
    </w:p>
    <w:p w:rsidR="00106713" w:rsidRPr="00A81697" w:rsidRDefault="00106713" w:rsidP="00106713">
      <w:pPr>
        <w:pStyle w:val="Smlouvanadpis4"/>
        <w:numPr>
          <w:ilvl w:val="0"/>
          <w:numId w:val="0"/>
        </w:numPr>
        <w:tabs>
          <w:tab w:val="left" w:pos="0"/>
        </w:tabs>
        <w:ind w:left="360"/>
      </w:pPr>
      <w:r w:rsidRPr="00A81697">
        <w:t>Vyúčtování skutečně dosažené protarifovací ztráty</w:t>
      </w:r>
    </w:p>
    <w:p w:rsidR="00106713" w:rsidRPr="00A81697" w:rsidRDefault="00106713" w:rsidP="001E3AE3">
      <w:pPr>
        <w:pStyle w:val="Smlouvanadpis4"/>
        <w:keepNext w:val="0"/>
        <w:numPr>
          <w:ilvl w:val="0"/>
          <w:numId w:val="15"/>
        </w:numPr>
        <w:spacing w:before="0" w:after="0"/>
        <w:jc w:val="both"/>
        <w:rPr>
          <w:b w:val="0"/>
        </w:rPr>
      </w:pPr>
      <w:r w:rsidRPr="00974B57">
        <w:rPr>
          <w:b w:val="0"/>
        </w:rPr>
        <w:t xml:space="preserve">Skutečná výše </w:t>
      </w:r>
      <w:r w:rsidRPr="00A81697">
        <w:rPr>
          <w:b w:val="0"/>
        </w:rPr>
        <w:t xml:space="preserve">protarifovací ztráty může být z důvodu skutečného vývoje chování cestujících </w:t>
      </w:r>
      <w:r w:rsidRPr="00974B57">
        <w:rPr>
          <w:b w:val="0"/>
        </w:rPr>
        <w:t xml:space="preserve">odlišná od odhadu uvedeného v čl. II. bodě 5 této smlouvy. Proto </w:t>
      </w:r>
      <w:r w:rsidRPr="00A81697">
        <w:rPr>
          <w:b w:val="0"/>
        </w:rPr>
        <w:t xml:space="preserve">KIDSOK bude sledovat </w:t>
      </w:r>
      <w:r w:rsidRPr="00974B57">
        <w:rPr>
          <w:b w:val="0"/>
        </w:rPr>
        <w:t xml:space="preserve">vývoj všech jízdních dokladů IDSOK vydaných ČD na jednotlivých tratích a ostatních jízdních dokladů IDSOK </w:t>
      </w:r>
      <w:r w:rsidRPr="00A81697">
        <w:rPr>
          <w:b w:val="0"/>
        </w:rPr>
        <w:t>z předprodeje DPMO vydaných v kombinacích užívaných</w:t>
      </w:r>
      <w:r>
        <w:rPr>
          <w:b w:val="0"/>
        </w:rPr>
        <w:t xml:space="preserve"> </w:t>
      </w:r>
      <w:r w:rsidRPr="00A81697">
        <w:rPr>
          <w:b w:val="0"/>
        </w:rPr>
        <w:t>na těchto tratích. Dojde-li ke změně vývoje počtu jízdních dokladů oproti předpokladu modelace a vyhodnocení u jednotlivých tratí, bude modelace dopadu KIDSOK přepočtena a částky protarifovací ztráty budou upraveny v „Protokolu o zúčtování protarifovací ztráty“ (</w:t>
      </w:r>
      <w:r w:rsidRPr="00974B57">
        <w:rPr>
          <w:b w:val="0"/>
        </w:rPr>
        <w:t xml:space="preserve">dále jen  přílohy </w:t>
      </w:r>
      <w:r w:rsidRPr="00A81697">
        <w:rPr>
          <w:b w:val="0"/>
        </w:rPr>
        <w:t xml:space="preserve">č. </w:t>
      </w:r>
      <w:r w:rsidRPr="00974B57">
        <w:rPr>
          <w:b w:val="0"/>
        </w:rPr>
        <w:t>2 a 3) a SMO</w:t>
      </w:r>
      <w:r>
        <w:rPr>
          <w:b w:val="0"/>
        </w:rPr>
        <w:t>l</w:t>
      </w:r>
      <w:r w:rsidRPr="00974B57">
        <w:rPr>
          <w:b w:val="0"/>
        </w:rPr>
        <w:t xml:space="preserve"> </w:t>
      </w:r>
      <w:r w:rsidRPr="00A81697">
        <w:rPr>
          <w:b w:val="0"/>
        </w:rPr>
        <w:t xml:space="preserve">obdrží upravené modelace a vyhodnocení u dotčených tratí. </w:t>
      </w:r>
    </w:p>
    <w:p w:rsidR="00106713" w:rsidRPr="00A81697" w:rsidRDefault="00106713" w:rsidP="00106713">
      <w:pPr>
        <w:pStyle w:val="Smlouvanadpis4"/>
        <w:keepNext w:val="0"/>
        <w:numPr>
          <w:ilvl w:val="0"/>
          <w:numId w:val="0"/>
        </w:numPr>
        <w:spacing w:before="0" w:after="0"/>
        <w:ind w:left="360"/>
        <w:jc w:val="both"/>
        <w:rPr>
          <w:b w:val="0"/>
        </w:rPr>
      </w:pPr>
    </w:p>
    <w:p w:rsidR="00106713" w:rsidRPr="00A81697" w:rsidRDefault="00106713" w:rsidP="001E3AE3">
      <w:pPr>
        <w:pStyle w:val="Smlouvanadpis4"/>
        <w:keepNext w:val="0"/>
        <w:numPr>
          <w:ilvl w:val="0"/>
          <w:numId w:val="15"/>
        </w:numPr>
        <w:spacing w:before="0" w:after="0"/>
        <w:jc w:val="both"/>
        <w:rPr>
          <w:b w:val="0"/>
        </w:rPr>
      </w:pPr>
      <w:r w:rsidRPr="00A81697">
        <w:rPr>
          <w:b w:val="0"/>
        </w:rPr>
        <w:t>Skutečně dosažená protarifovací ztráta vypočítaná KIDSOK dle odst. 1 tohoto článku bude obsahovat souhrn za všechny vlakové tratě uvedené v příloze č. 1. Celková skutečně dosažená protarifovací ztráta bude upravena o sníženou procentní sazbu DPH platnou v roce 2016 a 2017.</w:t>
      </w:r>
    </w:p>
    <w:p w:rsidR="00106713" w:rsidRPr="00A81697" w:rsidRDefault="00106713" w:rsidP="00106713">
      <w:pPr>
        <w:pStyle w:val="Odstavecseseznamem"/>
        <w:rPr>
          <w:b/>
        </w:rPr>
      </w:pPr>
    </w:p>
    <w:p w:rsidR="00106713" w:rsidRPr="00A81697" w:rsidRDefault="00106713" w:rsidP="001E3AE3">
      <w:pPr>
        <w:pStyle w:val="Smlouvanadpis4"/>
        <w:keepNext w:val="0"/>
        <w:numPr>
          <w:ilvl w:val="0"/>
          <w:numId w:val="15"/>
        </w:numPr>
        <w:spacing w:before="0" w:after="0"/>
        <w:jc w:val="both"/>
        <w:rPr>
          <w:b w:val="0"/>
        </w:rPr>
      </w:pPr>
      <w:r w:rsidRPr="00A81697">
        <w:rPr>
          <w:b w:val="0"/>
        </w:rPr>
        <w:t>Platba za skutečnou celkovou protarifovací ztrátu podléhá ročnímu zúčtování</w:t>
      </w:r>
      <w:r w:rsidRPr="00A81697">
        <w:rPr>
          <w:b w:val="0"/>
        </w:rPr>
        <w:br/>
        <w:t>za období 1. 1. 2016 – 31. 12. 2016 u tratí 275, 301 a 310 a za období 1. 9. 2016 – 31. 12. 2016 u tratí 270 a 290. Zúčtování bude provedeno jako skutečně dosažená celková protarifovací ztráta vypočtená dle čl. IV. odst. 1 této smlouvy. KIDSOK vystaví S</w:t>
      </w:r>
      <w:r>
        <w:rPr>
          <w:b w:val="0"/>
        </w:rPr>
        <w:t>MOl</w:t>
      </w:r>
      <w:r w:rsidRPr="00A81697">
        <w:rPr>
          <w:b w:val="0"/>
        </w:rPr>
        <w:t xml:space="preserve"> za období 1. 1. 2016 – 31. 12. 2016 „Protokol o zúčtování protarifovací ztráty“ (viz příloha č. 2), jejíž vzor je nedílnou součástí této smlouvy. Tento </w:t>
      </w:r>
      <w:r>
        <w:rPr>
          <w:b w:val="0"/>
        </w:rPr>
        <w:t>P</w:t>
      </w:r>
      <w:r w:rsidRPr="00A81697">
        <w:rPr>
          <w:b w:val="0"/>
        </w:rPr>
        <w:t>rotokol zašle KIDSOK SMO</w:t>
      </w:r>
      <w:r>
        <w:rPr>
          <w:b w:val="0"/>
        </w:rPr>
        <w:t>l</w:t>
      </w:r>
      <w:r w:rsidRPr="00A81697">
        <w:rPr>
          <w:b w:val="0"/>
        </w:rPr>
        <w:t xml:space="preserve"> v elektronické podobě e-mailem nejpozději do 20. 1. 2017. </w:t>
      </w:r>
      <w:r>
        <w:rPr>
          <w:b w:val="0"/>
          <w:color w:val="00B050"/>
        </w:rPr>
        <w:t xml:space="preserve"> </w:t>
      </w:r>
    </w:p>
    <w:p w:rsidR="00106713" w:rsidRPr="00A81697" w:rsidRDefault="00106713" w:rsidP="00106713">
      <w:pPr>
        <w:pStyle w:val="Odstavecseseznamem"/>
        <w:rPr>
          <w:b/>
        </w:rPr>
      </w:pPr>
    </w:p>
    <w:p w:rsidR="00106713" w:rsidRPr="00A81697" w:rsidRDefault="00106713" w:rsidP="001E3AE3">
      <w:pPr>
        <w:pStyle w:val="Smlouvanadpis4"/>
        <w:keepNext w:val="0"/>
        <w:numPr>
          <w:ilvl w:val="0"/>
          <w:numId w:val="15"/>
        </w:numPr>
        <w:spacing w:before="0" w:after="0"/>
        <w:jc w:val="both"/>
        <w:rPr>
          <w:b w:val="0"/>
        </w:rPr>
      </w:pPr>
      <w:r w:rsidRPr="00A81697">
        <w:rPr>
          <w:b w:val="0"/>
        </w:rPr>
        <w:t>Platba za skutečnou celkovou protarifovací ztrátu podléhá ročnímu zúčtování</w:t>
      </w:r>
      <w:r w:rsidRPr="00A81697">
        <w:rPr>
          <w:b w:val="0"/>
        </w:rPr>
        <w:br/>
        <w:t>za období 1. 1. 2017 – 31. 12. 2017 u tratí uvedených v příloze č. 1. Zúčtování bude provedeno jako skutečně dosažená celková protarifovací ztráta vypočtená dle čl. IV. odst. 1 této smlouvy. KIDSOK vystaví SMO</w:t>
      </w:r>
      <w:r>
        <w:rPr>
          <w:b w:val="0"/>
        </w:rPr>
        <w:t>l</w:t>
      </w:r>
      <w:r w:rsidRPr="00A81697">
        <w:rPr>
          <w:b w:val="0"/>
        </w:rPr>
        <w:t xml:space="preserve"> za období 1. 1. 2017 – 31. 12. 2017 „Protokol</w:t>
      </w:r>
      <w:r>
        <w:rPr>
          <w:b w:val="0"/>
        </w:rPr>
        <w:t>u</w:t>
      </w:r>
      <w:r w:rsidRPr="00A81697">
        <w:rPr>
          <w:b w:val="0"/>
        </w:rPr>
        <w:t xml:space="preserve"> o zúčtování protarifovací ztráty“ (viz </w:t>
      </w:r>
      <w:r w:rsidRPr="00974B57">
        <w:rPr>
          <w:b w:val="0"/>
        </w:rPr>
        <w:t xml:space="preserve">příloha č. 3), jejíž </w:t>
      </w:r>
      <w:r w:rsidRPr="00A81697">
        <w:rPr>
          <w:b w:val="0"/>
        </w:rPr>
        <w:t>vzor</w:t>
      </w:r>
      <w:r w:rsidRPr="00A81697">
        <w:rPr>
          <w:b w:val="0"/>
        </w:rPr>
        <w:br/>
        <w:t>je nedílnou součástí této smlouvy. Tento protokol zašle KIDSOK SMO</w:t>
      </w:r>
      <w:r>
        <w:rPr>
          <w:b w:val="0"/>
        </w:rPr>
        <w:t>l</w:t>
      </w:r>
      <w:r w:rsidRPr="00A81697">
        <w:rPr>
          <w:b w:val="0"/>
        </w:rPr>
        <w:t xml:space="preserve"> v elektronické podobě e-mailem nejpozději do 20. 1. 2018. </w:t>
      </w:r>
    </w:p>
    <w:p w:rsidR="00106713" w:rsidRPr="00A81697" w:rsidRDefault="00106713" w:rsidP="00106713">
      <w:pPr>
        <w:pStyle w:val="Odstavecseseznamem"/>
        <w:rPr>
          <w:b/>
        </w:rPr>
      </w:pPr>
    </w:p>
    <w:p w:rsidR="00106713" w:rsidRPr="00A81697" w:rsidRDefault="00106713" w:rsidP="001E3AE3">
      <w:pPr>
        <w:pStyle w:val="Smlouvanadpis4"/>
        <w:keepNext w:val="0"/>
        <w:numPr>
          <w:ilvl w:val="0"/>
          <w:numId w:val="15"/>
        </w:numPr>
        <w:spacing w:before="0" w:after="0"/>
        <w:jc w:val="both"/>
        <w:rPr>
          <w:b w:val="0"/>
        </w:rPr>
      </w:pPr>
      <w:r w:rsidRPr="00A81697">
        <w:rPr>
          <w:b w:val="0"/>
        </w:rPr>
        <w:t>SMOL vystaví v termínu do 31. 1. 2017 daňový doklad (fakturu) za uskutečněné plnění dle této smlouvy za období 1. 1. – 31. 12. 2016. Daňový doklad bude vystaven na částku rovnající se skutečně dosažené protarifovací ztrátě v období 1. 1. 2016 – 31. 12. 2016</w:t>
      </w:r>
      <w:r>
        <w:rPr>
          <w:b w:val="0"/>
          <w:i/>
          <w:color w:val="C00000"/>
        </w:rPr>
        <w:t xml:space="preserve"> </w:t>
      </w:r>
      <w:r w:rsidRPr="00A81697">
        <w:rPr>
          <w:b w:val="0"/>
        </w:rPr>
        <w:t>vyplývající z „Protokol</w:t>
      </w:r>
      <w:r>
        <w:rPr>
          <w:b w:val="0"/>
        </w:rPr>
        <w:t>u</w:t>
      </w:r>
      <w:r w:rsidRPr="00A81697">
        <w:rPr>
          <w:b w:val="0"/>
        </w:rPr>
        <w:t xml:space="preserve"> o zúčtování protarifovací ztráty“ (viz příloha č.</w:t>
      </w:r>
      <w:r>
        <w:rPr>
          <w:b w:val="0"/>
        </w:rPr>
        <w:t xml:space="preserve"> 2</w:t>
      </w:r>
      <w:r w:rsidRPr="00A81697">
        <w:rPr>
          <w:b w:val="0"/>
        </w:rPr>
        <w:t xml:space="preserve">). Dnem uskutečnění zdanitelného plnění bude den předání Protokolu. Dále </w:t>
      </w:r>
      <w:r w:rsidRPr="00E365A0">
        <w:rPr>
          <w:b w:val="0"/>
        </w:rPr>
        <w:t>SMO</w:t>
      </w:r>
      <w:r>
        <w:rPr>
          <w:b w:val="0"/>
        </w:rPr>
        <w:t>l</w:t>
      </w:r>
      <w:r w:rsidRPr="00E365A0">
        <w:rPr>
          <w:b w:val="0"/>
        </w:rPr>
        <w:t xml:space="preserve"> vystaví v termínu do 31. 1. 2018 daňový doklad (fakturu) za uskutečněné plnění dle této smlouvy za období 1. 1. – 31. 12. 2017. Daňový </w:t>
      </w:r>
      <w:r w:rsidRPr="00E365A0">
        <w:rPr>
          <w:b w:val="0"/>
        </w:rPr>
        <w:lastRenderedPageBreak/>
        <w:t>doklad bude vystaven na částku rovnající se skutečně dosažené protarifovací ztrátě v období za rok 2017 vyplývající z „</w:t>
      </w:r>
      <w:r w:rsidRPr="00974B57">
        <w:rPr>
          <w:b w:val="0"/>
        </w:rPr>
        <w:t xml:space="preserve">Protokolu o zúčtování </w:t>
      </w:r>
      <w:r w:rsidRPr="00E365A0">
        <w:rPr>
          <w:b w:val="0"/>
        </w:rPr>
        <w:t xml:space="preserve">protarifovací </w:t>
      </w:r>
      <w:r w:rsidRPr="00974B57">
        <w:rPr>
          <w:b w:val="0"/>
        </w:rPr>
        <w:t xml:space="preserve">ztráty“ (viz příloha č. 3) sníženou o </w:t>
      </w:r>
      <w:r w:rsidRPr="00E365A0">
        <w:rPr>
          <w:b w:val="0"/>
        </w:rPr>
        <w:t>přijatou zálohu. Dnem uskutečnění zdanitelného plnění bude den předání Protokolu</w:t>
      </w:r>
      <w:r w:rsidRPr="00A81697">
        <w:rPr>
          <w:b w:val="0"/>
        </w:rPr>
        <w:t>.</w:t>
      </w:r>
    </w:p>
    <w:p w:rsidR="00106713" w:rsidRPr="00A81697" w:rsidRDefault="00106713" w:rsidP="00106713">
      <w:pPr>
        <w:pStyle w:val="Odstavecseseznamem"/>
        <w:rPr>
          <w:b/>
        </w:rPr>
      </w:pPr>
    </w:p>
    <w:p w:rsidR="00106713" w:rsidRPr="00A81697" w:rsidRDefault="00106713" w:rsidP="001E3AE3">
      <w:pPr>
        <w:pStyle w:val="Smlouvanadpis4"/>
        <w:keepNext w:val="0"/>
        <w:numPr>
          <w:ilvl w:val="0"/>
          <w:numId w:val="15"/>
        </w:numPr>
        <w:spacing w:before="0" w:after="0"/>
        <w:jc w:val="both"/>
        <w:rPr>
          <w:b w:val="0"/>
        </w:rPr>
      </w:pPr>
      <w:r w:rsidRPr="00A81697">
        <w:rPr>
          <w:b w:val="0"/>
        </w:rPr>
        <w:t>Splatnost daňového dokladu (faktury) za uskutečněné plnění  je 21 kalendářních dnů ode dne jeho doručení KIDSOK. Dnem zaplacení je den odepsání finančních prostředků z účtu KIDSOK.</w:t>
      </w:r>
    </w:p>
    <w:p w:rsidR="00106713" w:rsidRPr="00A81697" w:rsidRDefault="00106713" w:rsidP="00106713">
      <w:pPr>
        <w:pStyle w:val="Odstavecseseznamem"/>
        <w:rPr>
          <w:b/>
        </w:rPr>
      </w:pPr>
    </w:p>
    <w:p w:rsidR="00106713" w:rsidRPr="00E365A0" w:rsidRDefault="00106713" w:rsidP="001E3AE3">
      <w:pPr>
        <w:pStyle w:val="Smlouvanadpis4"/>
        <w:keepNext w:val="0"/>
        <w:numPr>
          <w:ilvl w:val="0"/>
          <w:numId w:val="15"/>
        </w:numPr>
        <w:spacing w:before="0" w:after="0"/>
        <w:jc w:val="both"/>
        <w:rPr>
          <w:b w:val="0"/>
        </w:rPr>
      </w:pPr>
      <w:r w:rsidRPr="00A81697">
        <w:rPr>
          <w:b w:val="0"/>
        </w:rPr>
        <w:t>Faktury dle této smlouvy musí obsahovat veškeré náležitosti daňového dokladu</w:t>
      </w:r>
      <w:r w:rsidRPr="00A81697">
        <w:rPr>
          <w:b w:val="0"/>
        </w:rPr>
        <w:br/>
        <w:t xml:space="preserve">ve smyslu zákona č. 235/2004 Sb., o dani z přidané hodnoty v platném znění. V případě, že faktura  </w:t>
      </w:r>
      <w:r w:rsidRPr="00E365A0">
        <w:rPr>
          <w:b w:val="0"/>
        </w:rPr>
        <w:t>nebude obsahovat náležitosti daňového dokladu, nebude vystavena oprávněně či bude obsahovat nesprávné údaje, je KIDSOK oprávněn takovou fakturu vrátit k opravě či doplnění. V takovém případě se přeruší plynutí lhůty splatnosti a nová lhůta splatnosti začne plynout dnem doručení opravené nebo oprávněně vystavené faktury.</w:t>
      </w:r>
    </w:p>
    <w:p w:rsidR="00106713" w:rsidRPr="00E365A0" w:rsidRDefault="00106713" w:rsidP="00106713">
      <w:pPr>
        <w:pStyle w:val="Odstavecseseznamem"/>
        <w:rPr>
          <w:b/>
        </w:rPr>
      </w:pPr>
    </w:p>
    <w:p w:rsidR="00106713" w:rsidRDefault="00106713" w:rsidP="001E3AE3">
      <w:pPr>
        <w:pStyle w:val="Smlouvanadpis4"/>
        <w:keepNext w:val="0"/>
        <w:numPr>
          <w:ilvl w:val="0"/>
          <w:numId w:val="15"/>
        </w:numPr>
        <w:spacing w:before="0" w:after="0"/>
        <w:jc w:val="both"/>
        <w:rPr>
          <w:b w:val="0"/>
        </w:rPr>
      </w:pPr>
      <w:r w:rsidRPr="002F7E1B">
        <w:rPr>
          <w:b w:val="0"/>
        </w:rPr>
        <w:t>Pokud vyplacená záloha dle čl. III. odst. 2 této smlouvy bude vyšší než skutečně dosažená protarifovací ztráta vypočtená dle čl. IV. odst. 1 této smlouvy, je SMO</w:t>
      </w:r>
      <w:r>
        <w:rPr>
          <w:b w:val="0"/>
        </w:rPr>
        <w:t>l</w:t>
      </w:r>
      <w:r w:rsidRPr="002F7E1B">
        <w:rPr>
          <w:b w:val="0"/>
        </w:rPr>
        <w:t xml:space="preserve"> povinen vzniklý rozdíl vrátit na příjmový účet KIDSOK uvedený v záhlaví této smlouvy do 15 dnů od vystavení daňového dokladu za uskutečněné plnění této smlouvy.</w:t>
      </w:r>
    </w:p>
    <w:p w:rsidR="00106713" w:rsidRDefault="00106713" w:rsidP="00106713">
      <w:pPr>
        <w:pStyle w:val="Odstavecseseznamem"/>
        <w:rPr>
          <w:b/>
        </w:rPr>
      </w:pPr>
    </w:p>
    <w:p w:rsidR="00106713" w:rsidRDefault="00106713" w:rsidP="001E3AE3">
      <w:pPr>
        <w:pStyle w:val="Smlouvanadpis4"/>
        <w:keepNext w:val="0"/>
        <w:numPr>
          <w:ilvl w:val="0"/>
          <w:numId w:val="15"/>
        </w:numPr>
        <w:spacing w:before="0" w:after="0"/>
        <w:jc w:val="both"/>
        <w:rPr>
          <w:b w:val="0"/>
        </w:rPr>
      </w:pPr>
      <w:r w:rsidRPr="002F7E1B">
        <w:rPr>
          <w:b w:val="0"/>
        </w:rPr>
        <w:t>Úhrada protarifovací ztráty je považována za dotaci k ceně dle zákona č. 235/2004 Sb., o dani z přidané hodnoty v platném znění, a je součástí základu daně z přidané hodnoty.</w:t>
      </w:r>
    </w:p>
    <w:p w:rsidR="00106713" w:rsidRDefault="00106713" w:rsidP="00106713">
      <w:pPr>
        <w:pStyle w:val="Odstavecseseznamem"/>
        <w:rPr>
          <w:b/>
        </w:rPr>
      </w:pPr>
    </w:p>
    <w:p w:rsidR="00106713" w:rsidRPr="002F7E1B" w:rsidRDefault="00106713" w:rsidP="001E3AE3">
      <w:pPr>
        <w:pStyle w:val="Smlouvanadpis4"/>
        <w:keepNext w:val="0"/>
        <w:numPr>
          <w:ilvl w:val="0"/>
          <w:numId w:val="15"/>
        </w:numPr>
        <w:spacing w:before="0" w:after="0"/>
        <w:jc w:val="both"/>
        <w:rPr>
          <w:b w:val="0"/>
        </w:rPr>
      </w:pPr>
      <w:r w:rsidRPr="002F7E1B">
        <w:rPr>
          <w:b w:val="0"/>
        </w:rPr>
        <w:t>Dnem vrácení finančních prostředků objednateli je den připsání finančních prostředků na příjmový účet KIDSOK.</w:t>
      </w:r>
    </w:p>
    <w:p w:rsidR="00106713" w:rsidRPr="00A81697" w:rsidRDefault="00106713" w:rsidP="001E3AE3">
      <w:pPr>
        <w:pStyle w:val="Smlouvanadpis4"/>
        <w:numPr>
          <w:ilvl w:val="0"/>
          <w:numId w:val="16"/>
        </w:numPr>
        <w:tabs>
          <w:tab w:val="clear" w:pos="284"/>
          <w:tab w:val="clear" w:pos="3468"/>
        </w:tabs>
        <w:ind w:left="0" w:right="-993" w:firstLine="0"/>
      </w:pPr>
    </w:p>
    <w:p w:rsidR="00106713" w:rsidRPr="00A81697" w:rsidRDefault="00106713" w:rsidP="00106713">
      <w:pPr>
        <w:pStyle w:val="Smlouvanadpis4"/>
        <w:numPr>
          <w:ilvl w:val="0"/>
          <w:numId w:val="0"/>
        </w:numPr>
        <w:tabs>
          <w:tab w:val="left" w:pos="0"/>
        </w:tabs>
      </w:pPr>
      <w:r w:rsidRPr="00A81697">
        <w:t>Závěrečná ustanovení</w:t>
      </w:r>
    </w:p>
    <w:p w:rsidR="00106713" w:rsidRPr="00A81697" w:rsidRDefault="00106713" w:rsidP="001E3AE3">
      <w:pPr>
        <w:pStyle w:val="Smlouvanadpis4"/>
        <w:numPr>
          <w:ilvl w:val="0"/>
          <w:numId w:val="12"/>
        </w:numPr>
        <w:tabs>
          <w:tab w:val="left" w:pos="0"/>
        </w:tabs>
        <w:ind w:left="499" w:hanging="357"/>
        <w:jc w:val="both"/>
        <w:rPr>
          <w:b w:val="0"/>
        </w:rPr>
      </w:pPr>
      <w:r w:rsidRPr="00A81697">
        <w:rPr>
          <w:b w:val="0"/>
        </w:rPr>
        <w:t>Smlouva nabývá platnosti</w:t>
      </w:r>
      <w:r w:rsidR="00D22879">
        <w:rPr>
          <w:b w:val="0"/>
        </w:rPr>
        <w:t xml:space="preserve"> </w:t>
      </w:r>
      <w:r>
        <w:rPr>
          <w:b w:val="0"/>
        </w:rPr>
        <w:t>a účinnosti dnem jejího podpisu oběma smluvními stranami</w:t>
      </w:r>
      <w:r w:rsidRPr="00A81697">
        <w:rPr>
          <w:b w:val="0"/>
        </w:rPr>
        <w:t>.</w:t>
      </w:r>
    </w:p>
    <w:p w:rsidR="00106713" w:rsidRPr="00A81697" w:rsidRDefault="00106713" w:rsidP="001E3AE3">
      <w:pPr>
        <w:pStyle w:val="Smlouvanadpis4"/>
        <w:numPr>
          <w:ilvl w:val="0"/>
          <w:numId w:val="12"/>
        </w:numPr>
        <w:tabs>
          <w:tab w:val="left" w:pos="0"/>
        </w:tabs>
        <w:ind w:left="499" w:hanging="357"/>
        <w:jc w:val="both"/>
        <w:rPr>
          <w:b w:val="0"/>
        </w:rPr>
      </w:pPr>
      <w:r w:rsidRPr="00A81697">
        <w:rPr>
          <w:b w:val="0"/>
        </w:rPr>
        <w:t>Smlouva je vyhotovena ve 6 stejnopisech s platností originálu, z nichž tři vyhotovení obdrží KIDSOK a tři SMO</w:t>
      </w:r>
      <w:r>
        <w:rPr>
          <w:b w:val="0"/>
        </w:rPr>
        <w:t>l</w:t>
      </w:r>
      <w:r w:rsidRPr="00A81697">
        <w:rPr>
          <w:b w:val="0"/>
        </w:rPr>
        <w:t>.</w:t>
      </w:r>
    </w:p>
    <w:p w:rsidR="00106713" w:rsidRPr="00A96979" w:rsidRDefault="00106713" w:rsidP="001E3AE3">
      <w:pPr>
        <w:pStyle w:val="Smlouvanadpis4"/>
        <w:numPr>
          <w:ilvl w:val="0"/>
          <w:numId w:val="12"/>
        </w:numPr>
        <w:tabs>
          <w:tab w:val="left" w:pos="0"/>
        </w:tabs>
        <w:ind w:left="499" w:hanging="357"/>
        <w:jc w:val="both"/>
        <w:rPr>
          <w:b w:val="0"/>
        </w:rPr>
      </w:pPr>
      <w:r w:rsidRPr="00A96979">
        <w:rPr>
          <w:b w:val="0"/>
        </w:rPr>
        <w:t xml:space="preserve">Změny a doplňky této smlouvy se provádějí formou písemných, vzestupně </w:t>
      </w:r>
      <w:r w:rsidRPr="00A96979">
        <w:rPr>
          <w:b w:val="0"/>
        </w:rPr>
        <w:lastRenderedPageBreak/>
        <w:t>číslovaných dodatků, které se po podpisu poslední smluvní stranou stanou nedílnou součástí této smlouvy.</w:t>
      </w:r>
    </w:p>
    <w:p w:rsidR="00106713" w:rsidRPr="00A96979" w:rsidRDefault="00106713" w:rsidP="001E3AE3">
      <w:pPr>
        <w:pStyle w:val="Smlouvanadpis4"/>
        <w:numPr>
          <w:ilvl w:val="0"/>
          <w:numId w:val="12"/>
        </w:numPr>
        <w:tabs>
          <w:tab w:val="left" w:pos="0"/>
        </w:tabs>
        <w:ind w:left="499" w:hanging="357"/>
        <w:jc w:val="both"/>
        <w:rPr>
          <w:b w:val="0"/>
        </w:rPr>
      </w:pPr>
      <w:r w:rsidRPr="00A96979">
        <w:rPr>
          <w:b w:val="0"/>
        </w:rPr>
        <w:t xml:space="preserve">Smluvní strany prohlašují, že obsah této smlouvy nepovažují za obchodní tajemství ve smyslu § </w:t>
      </w:r>
      <w:r w:rsidRPr="00974B57">
        <w:rPr>
          <w:b w:val="0"/>
        </w:rPr>
        <w:t>504 o</w:t>
      </w:r>
      <w:r w:rsidRPr="00A96979">
        <w:rPr>
          <w:b w:val="0"/>
        </w:rPr>
        <w:t>bčanského zákoníku č</w:t>
      </w:r>
      <w:r>
        <w:rPr>
          <w:b w:val="0"/>
        </w:rPr>
        <w:t>. 89/2012 S</w:t>
      </w:r>
      <w:r w:rsidRPr="00A96979">
        <w:rPr>
          <w:b w:val="0"/>
        </w:rPr>
        <w:t>b.</w:t>
      </w:r>
      <w:r>
        <w:rPr>
          <w:b w:val="0"/>
        </w:rPr>
        <w:br/>
      </w:r>
      <w:r w:rsidRPr="00A96979">
        <w:rPr>
          <w:b w:val="0"/>
        </w:rPr>
        <w:t>a souhlasí s případným zveřejněním jejího textu v souladu s ustanovením zákona č. 106/1999 Sb., o svobodném přístupu k informacím, ve znění pozdějších předpisů.</w:t>
      </w:r>
    </w:p>
    <w:p w:rsidR="00106713" w:rsidRPr="00A96979" w:rsidRDefault="00106713" w:rsidP="001E3AE3">
      <w:pPr>
        <w:pStyle w:val="Smlouvanadpis4"/>
        <w:numPr>
          <w:ilvl w:val="0"/>
          <w:numId w:val="12"/>
        </w:numPr>
        <w:tabs>
          <w:tab w:val="left" w:pos="0"/>
        </w:tabs>
        <w:ind w:left="499" w:hanging="357"/>
        <w:jc w:val="both"/>
        <w:rPr>
          <w:b w:val="0"/>
        </w:rPr>
      </w:pPr>
      <w:r w:rsidRPr="00974B57">
        <w:rPr>
          <w:b w:val="0"/>
        </w:rPr>
        <w:t>Objednatel a SMO</w:t>
      </w:r>
      <w:r>
        <w:rPr>
          <w:b w:val="0"/>
        </w:rPr>
        <w:t>l</w:t>
      </w:r>
      <w:r w:rsidRPr="00974B57">
        <w:rPr>
          <w:b w:val="0"/>
        </w:rPr>
        <w:t xml:space="preserve"> </w:t>
      </w:r>
      <w:r w:rsidRPr="00A96979">
        <w:rPr>
          <w:b w:val="0"/>
        </w:rPr>
        <w:t>jsou povinnými subjekty nejen k poskytování informací dle zákona č. 106/1999 Sb., o svobodném přístupu k informacím, v platném znění</w:t>
      </w:r>
      <w:r>
        <w:rPr>
          <w:b w:val="0"/>
        </w:rPr>
        <w:br/>
      </w:r>
      <w:r w:rsidRPr="00A96979">
        <w:rPr>
          <w:b w:val="0"/>
        </w:rPr>
        <w:t>a současně i dle zákona č. 340/2015 Sb., o zvláštních podmínkách účinnosti některých smluv, uveřejňování těchto smluv a o registru smluv, v platném znění. Smluvní strany se dohodl</w:t>
      </w:r>
      <w:r>
        <w:rPr>
          <w:b w:val="0"/>
        </w:rPr>
        <w:t>y</w:t>
      </w:r>
      <w:r w:rsidRPr="00A96979">
        <w:rPr>
          <w:b w:val="0"/>
        </w:rPr>
        <w:t xml:space="preserve">, že zveřejnění smluv provede KIDSOK. </w:t>
      </w:r>
    </w:p>
    <w:p w:rsidR="00106713" w:rsidRPr="00A96979" w:rsidRDefault="00106713" w:rsidP="001E3AE3">
      <w:pPr>
        <w:pStyle w:val="Smlouvanadpis4"/>
        <w:numPr>
          <w:ilvl w:val="0"/>
          <w:numId w:val="12"/>
        </w:numPr>
        <w:tabs>
          <w:tab w:val="left" w:pos="0"/>
        </w:tabs>
        <w:ind w:left="499" w:hanging="357"/>
        <w:jc w:val="both"/>
        <w:rPr>
          <w:b w:val="0"/>
        </w:rPr>
      </w:pPr>
      <w:r w:rsidRPr="00A96979">
        <w:rPr>
          <w:b w:val="0"/>
        </w:rPr>
        <w:t>Uzavření této smlouvy bylo schváleno usnesením Rady statutárního města Olomouc č.  ze dne…</w:t>
      </w:r>
    </w:p>
    <w:p w:rsidR="00106713" w:rsidRPr="007329B4" w:rsidRDefault="00106713" w:rsidP="00106713">
      <w:pPr>
        <w:pStyle w:val="Smlouvanadpis4"/>
        <w:numPr>
          <w:ilvl w:val="0"/>
          <w:numId w:val="0"/>
        </w:numPr>
        <w:tabs>
          <w:tab w:val="left" w:pos="0"/>
        </w:tabs>
        <w:ind w:left="499"/>
        <w:jc w:val="both"/>
        <w:rPr>
          <w:color w:val="00B050"/>
        </w:rPr>
      </w:pPr>
      <w:r w:rsidRPr="007329B4">
        <w:rPr>
          <w:b w:val="0"/>
        </w:rPr>
        <w:t>Uzavření této smlouvy bylo schváleno usnesením Rady Olomouckého kraje č.  ze dne</w:t>
      </w:r>
      <w:r>
        <w:rPr>
          <w:b w:val="0"/>
        </w:rPr>
        <w:t>……. a usnesením Zastupitelstva Olomouckého kraje č. ze dne ….</w:t>
      </w:r>
      <w:r w:rsidRPr="007329B4">
        <w:rPr>
          <w:color w:val="00B050"/>
        </w:rPr>
        <w:t xml:space="preserve"> </w:t>
      </w:r>
    </w:p>
    <w:p w:rsidR="00106713" w:rsidRPr="00A81697" w:rsidRDefault="00106713" w:rsidP="00106713">
      <w:pPr>
        <w:pStyle w:val="Smlouvanadpis4"/>
        <w:numPr>
          <w:ilvl w:val="0"/>
          <w:numId w:val="0"/>
        </w:numPr>
        <w:tabs>
          <w:tab w:val="left" w:pos="0"/>
        </w:tabs>
        <w:spacing w:line="360" w:lineRule="auto"/>
        <w:ind w:left="142"/>
        <w:jc w:val="both"/>
        <w:rPr>
          <w:b w:val="0"/>
        </w:rPr>
      </w:pPr>
      <w:r w:rsidRPr="00A96979">
        <w:rPr>
          <w:b w:val="0"/>
        </w:rPr>
        <w:t>V Olomouci dne:</w:t>
      </w:r>
      <w:r w:rsidRPr="00A96979">
        <w:rPr>
          <w:b w:val="0"/>
        </w:rPr>
        <w:tab/>
      </w:r>
      <w:r w:rsidRPr="00A96979">
        <w:rPr>
          <w:b w:val="0"/>
        </w:rPr>
        <w:tab/>
      </w:r>
      <w:r w:rsidRPr="00A96979">
        <w:rPr>
          <w:b w:val="0"/>
        </w:rPr>
        <w:tab/>
      </w:r>
      <w:r w:rsidRPr="00A96979">
        <w:rPr>
          <w:b w:val="0"/>
        </w:rPr>
        <w:tab/>
      </w:r>
      <w:r w:rsidRPr="00A96979">
        <w:rPr>
          <w:b w:val="0"/>
        </w:rPr>
        <w:tab/>
      </w:r>
      <w:r w:rsidRPr="00A96979">
        <w:rPr>
          <w:b w:val="0"/>
        </w:rPr>
        <w:tab/>
      </w:r>
      <w:r w:rsidRPr="00A96979">
        <w:rPr>
          <w:b w:val="0"/>
        </w:rPr>
        <w:tab/>
      </w:r>
      <w:r w:rsidRPr="00A96979">
        <w:rPr>
          <w:b w:val="0"/>
        </w:rPr>
        <w:tab/>
      </w:r>
      <w:r w:rsidRPr="00A96979">
        <w:rPr>
          <w:b w:val="0"/>
        </w:rPr>
        <w:tab/>
      </w:r>
      <w:r w:rsidRPr="00A96979">
        <w:rPr>
          <w:b w:val="0"/>
        </w:rPr>
        <w:tab/>
      </w:r>
    </w:p>
    <w:p w:rsidR="00106713" w:rsidRPr="00A96979" w:rsidRDefault="00106713" w:rsidP="00106713">
      <w:pPr>
        <w:spacing w:line="360" w:lineRule="auto"/>
        <w:jc w:val="both"/>
        <w:rPr>
          <w:rFonts w:ascii="Arial" w:hAnsi="Arial" w:cs="Arial"/>
          <w:sz w:val="24"/>
          <w:szCs w:val="24"/>
        </w:rPr>
      </w:pPr>
      <w:r>
        <w:rPr>
          <w:rFonts w:ascii="Arial" w:hAnsi="Arial" w:cs="Arial"/>
          <w:sz w:val="24"/>
          <w:szCs w:val="24"/>
        </w:rPr>
        <w:t xml:space="preserve">   </w:t>
      </w:r>
      <w:r w:rsidRPr="00A96979">
        <w:rPr>
          <w:rFonts w:ascii="Arial" w:hAnsi="Arial" w:cs="Arial"/>
          <w:sz w:val="24"/>
          <w:szCs w:val="24"/>
        </w:rPr>
        <w:t xml:space="preserve"> Za KIDSOK:</w:t>
      </w:r>
      <w:r w:rsidRPr="00A96979">
        <w:rPr>
          <w:rFonts w:ascii="Arial" w:hAnsi="Arial" w:cs="Arial"/>
          <w:sz w:val="24"/>
          <w:szCs w:val="24"/>
        </w:rPr>
        <w:tab/>
      </w:r>
      <w:r w:rsidRPr="00A96979">
        <w:rPr>
          <w:rFonts w:ascii="Arial" w:hAnsi="Arial" w:cs="Arial"/>
          <w:sz w:val="24"/>
          <w:szCs w:val="24"/>
        </w:rPr>
        <w:tab/>
      </w:r>
      <w:r w:rsidRPr="00A96979">
        <w:rPr>
          <w:rFonts w:ascii="Arial" w:hAnsi="Arial" w:cs="Arial"/>
          <w:sz w:val="24"/>
          <w:szCs w:val="24"/>
        </w:rPr>
        <w:tab/>
      </w:r>
      <w:r w:rsidRPr="00A96979">
        <w:rPr>
          <w:rFonts w:ascii="Arial" w:hAnsi="Arial" w:cs="Arial"/>
          <w:sz w:val="24"/>
          <w:szCs w:val="24"/>
        </w:rPr>
        <w:tab/>
        <w:t xml:space="preserve">      </w:t>
      </w:r>
      <w:r>
        <w:rPr>
          <w:rFonts w:ascii="Arial" w:hAnsi="Arial" w:cs="Arial"/>
          <w:sz w:val="24"/>
          <w:szCs w:val="24"/>
        </w:rPr>
        <w:t xml:space="preserve">       </w:t>
      </w:r>
      <w:r w:rsidRPr="00A96979">
        <w:rPr>
          <w:rFonts w:ascii="Arial" w:hAnsi="Arial" w:cs="Arial"/>
          <w:sz w:val="24"/>
          <w:szCs w:val="24"/>
        </w:rPr>
        <w:t xml:space="preserve">Za </w:t>
      </w:r>
      <w:r>
        <w:rPr>
          <w:rFonts w:ascii="Arial" w:hAnsi="Arial" w:cs="Arial"/>
          <w:sz w:val="24"/>
          <w:szCs w:val="24"/>
        </w:rPr>
        <w:t>s</w:t>
      </w:r>
      <w:r w:rsidRPr="00A96979">
        <w:rPr>
          <w:rFonts w:ascii="Arial" w:hAnsi="Arial" w:cs="Arial"/>
          <w:sz w:val="24"/>
          <w:szCs w:val="24"/>
        </w:rPr>
        <w:t>tatutární město Olomouc: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106713" w:rsidRPr="00A96979" w:rsidTr="0073084E">
        <w:trPr>
          <w:trHeight w:val="1821"/>
        </w:trPr>
        <w:tc>
          <w:tcPr>
            <w:tcW w:w="4606" w:type="dxa"/>
            <w:tcBorders>
              <w:top w:val="nil"/>
              <w:left w:val="nil"/>
              <w:bottom w:val="nil"/>
              <w:right w:val="nil"/>
            </w:tcBorders>
            <w:shd w:val="clear" w:color="auto" w:fill="auto"/>
          </w:tcPr>
          <w:p w:rsidR="00106713" w:rsidRDefault="00106713" w:rsidP="0073084E">
            <w:pPr>
              <w:tabs>
                <w:tab w:val="center" w:leader="dot" w:pos="-1980"/>
                <w:tab w:val="center" w:leader="dot" w:pos="2055"/>
              </w:tabs>
              <w:rPr>
                <w:rFonts w:ascii="Arial" w:hAnsi="Arial" w:cs="Arial"/>
                <w:sz w:val="24"/>
                <w:szCs w:val="24"/>
              </w:rPr>
            </w:pPr>
          </w:p>
          <w:p w:rsidR="00106713" w:rsidRDefault="00106713" w:rsidP="0073084E">
            <w:pPr>
              <w:tabs>
                <w:tab w:val="center" w:leader="dot" w:pos="-1980"/>
                <w:tab w:val="center" w:leader="dot" w:pos="2055"/>
              </w:tabs>
              <w:rPr>
                <w:rFonts w:ascii="Arial" w:hAnsi="Arial" w:cs="Arial"/>
                <w:sz w:val="24"/>
                <w:szCs w:val="24"/>
              </w:rPr>
            </w:pPr>
          </w:p>
          <w:p w:rsidR="00106713" w:rsidRPr="00A96979" w:rsidRDefault="00106713" w:rsidP="0073084E">
            <w:pPr>
              <w:tabs>
                <w:tab w:val="center" w:leader="dot" w:pos="-1980"/>
                <w:tab w:val="center" w:leader="dot" w:pos="2055"/>
              </w:tabs>
              <w:rPr>
                <w:rFonts w:ascii="Arial" w:hAnsi="Arial" w:cs="Arial"/>
                <w:sz w:val="24"/>
                <w:szCs w:val="24"/>
              </w:rPr>
            </w:pPr>
          </w:p>
          <w:p w:rsidR="00106713" w:rsidRPr="00A96979" w:rsidRDefault="00106713" w:rsidP="0073084E">
            <w:pPr>
              <w:tabs>
                <w:tab w:val="center" w:leader="dot" w:pos="-1980"/>
                <w:tab w:val="center" w:leader="dot" w:pos="2055"/>
              </w:tabs>
              <w:rPr>
                <w:rFonts w:ascii="Arial" w:hAnsi="Arial" w:cs="Arial"/>
                <w:sz w:val="24"/>
                <w:szCs w:val="24"/>
              </w:rPr>
            </w:pPr>
            <w:r w:rsidRPr="00A96979">
              <w:rPr>
                <w:rFonts w:ascii="Arial" w:hAnsi="Arial" w:cs="Arial"/>
                <w:sz w:val="24"/>
                <w:szCs w:val="24"/>
              </w:rPr>
              <w:t xml:space="preserve">  ……………………………..</w:t>
            </w:r>
          </w:p>
          <w:p w:rsidR="00106713" w:rsidRPr="00A96979" w:rsidRDefault="00106713" w:rsidP="0073084E">
            <w:pPr>
              <w:rPr>
                <w:rFonts w:ascii="Arial" w:hAnsi="Arial" w:cs="Arial"/>
                <w:b/>
                <w:sz w:val="24"/>
                <w:szCs w:val="24"/>
              </w:rPr>
            </w:pPr>
            <w:r w:rsidRPr="00A96979">
              <w:rPr>
                <w:rFonts w:ascii="Arial" w:hAnsi="Arial" w:cs="Arial"/>
                <w:b/>
                <w:sz w:val="24"/>
                <w:szCs w:val="24"/>
              </w:rPr>
              <w:t xml:space="preserve">      Mgr. Jaroslav Tomík</w:t>
            </w:r>
          </w:p>
          <w:p w:rsidR="00106713" w:rsidRPr="00A96979" w:rsidRDefault="00106713" w:rsidP="0073084E">
            <w:pPr>
              <w:rPr>
                <w:rFonts w:ascii="Arial" w:hAnsi="Arial" w:cs="Arial"/>
                <w:sz w:val="24"/>
                <w:szCs w:val="24"/>
              </w:rPr>
            </w:pPr>
            <w:r w:rsidRPr="00A96979">
              <w:rPr>
                <w:rFonts w:ascii="Arial" w:hAnsi="Arial" w:cs="Arial"/>
                <w:sz w:val="24"/>
                <w:szCs w:val="24"/>
              </w:rPr>
              <w:t xml:space="preserve">            ředitel KIDSOK</w:t>
            </w:r>
          </w:p>
          <w:p w:rsidR="00106713" w:rsidRPr="00A96979" w:rsidRDefault="00106713" w:rsidP="0073084E">
            <w:pPr>
              <w:jc w:val="center"/>
              <w:rPr>
                <w:rFonts w:ascii="Arial" w:hAnsi="Arial" w:cs="Arial"/>
                <w:b/>
                <w:sz w:val="24"/>
                <w:szCs w:val="24"/>
              </w:rPr>
            </w:pPr>
          </w:p>
        </w:tc>
        <w:tc>
          <w:tcPr>
            <w:tcW w:w="4606" w:type="dxa"/>
            <w:tcBorders>
              <w:top w:val="nil"/>
              <w:left w:val="nil"/>
              <w:bottom w:val="nil"/>
              <w:right w:val="nil"/>
            </w:tcBorders>
            <w:shd w:val="clear" w:color="auto" w:fill="auto"/>
          </w:tcPr>
          <w:p w:rsidR="00106713" w:rsidRDefault="00106713" w:rsidP="0073084E">
            <w:pPr>
              <w:jc w:val="center"/>
              <w:rPr>
                <w:rFonts w:ascii="Arial" w:hAnsi="Arial" w:cs="Arial"/>
                <w:b/>
                <w:sz w:val="24"/>
                <w:szCs w:val="24"/>
              </w:rPr>
            </w:pPr>
          </w:p>
          <w:p w:rsidR="00106713" w:rsidRDefault="00106713" w:rsidP="0073084E">
            <w:pPr>
              <w:jc w:val="center"/>
              <w:rPr>
                <w:rFonts w:ascii="Arial" w:hAnsi="Arial" w:cs="Arial"/>
                <w:b/>
                <w:sz w:val="24"/>
                <w:szCs w:val="24"/>
              </w:rPr>
            </w:pPr>
          </w:p>
          <w:p w:rsidR="00106713" w:rsidRPr="00A96979" w:rsidRDefault="00106713" w:rsidP="0073084E">
            <w:pPr>
              <w:jc w:val="center"/>
              <w:rPr>
                <w:rFonts w:ascii="Arial" w:hAnsi="Arial" w:cs="Arial"/>
                <w:b/>
                <w:sz w:val="24"/>
                <w:szCs w:val="24"/>
              </w:rPr>
            </w:pPr>
          </w:p>
          <w:p w:rsidR="00106713" w:rsidRPr="00A96979" w:rsidRDefault="00106713" w:rsidP="0073084E">
            <w:pPr>
              <w:tabs>
                <w:tab w:val="center" w:leader="dot" w:pos="-1980"/>
                <w:tab w:val="center" w:leader="dot" w:pos="2055"/>
              </w:tabs>
              <w:jc w:val="center"/>
              <w:rPr>
                <w:rFonts w:ascii="Arial" w:hAnsi="Arial" w:cs="Arial"/>
                <w:sz w:val="24"/>
                <w:szCs w:val="24"/>
              </w:rPr>
            </w:pPr>
            <w:r w:rsidRPr="00A96979">
              <w:rPr>
                <w:rFonts w:ascii="Arial" w:hAnsi="Arial" w:cs="Arial"/>
                <w:sz w:val="24"/>
                <w:szCs w:val="24"/>
              </w:rPr>
              <w:t xml:space="preserve">    ……………………………..</w:t>
            </w:r>
          </w:p>
          <w:p w:rsidR="00106713" w:rsidRPr="00A96979" w:rsidRDefault="00106713" w:rsidP="0073084E">
            <w:pPr>
              <w:rPr>
                <w:rFonts w:ascii="Arial" w:hAnsi="Arial" w:cs="Arial"/>
                <w:b/>
                <w:sz w:val="24"/>
                <w:szCs w:val="24"/>
              </w:rPr>
            </w:pPr>
            <w:r w:rsidRPr="00A96979">
              <w:rPr>
                <w:rFonts w:ascii="Arial" w:hAnsi="Arial" w:cs="Arial"/>
                <w:b/>
                <w:sz w:val="24"/>
                <w:szCs w:val="24"/>
              </w:rPr>
              <w:t xml:space="preserve">    </w:t>
            </w:r>
            <w:r>
              <w:rPr>
                <w:rFonts w:ascii="Arial" w:hAnsi="Arial" w:cs="Arial"/>
                <w:b/>
                <w:sz w:val="24"/>
                <w:szCs w:val="24"/>
              </w:rPr>
              <w:t xml:space="preserve">    Doc. Mgr. Antonín Staněk, Ph</w:t>
            </w:r>
            <w:r w:rsidRPr="00A96979">
              <w:rPr>
                <w:rFonts w:ascii="Arial" w:hAnsi="Arial" w:cs="Arial"/>
                <w:b/>
                <w:sz w:val="24"/>
                <w:szCs w:val="24"/>
              </w:rPr>
              <w:t>.D.</w:t>
            </w:r>
          </w:p>
          <w:p w:rsidR="00106713" w:rsidRPr="00A96979" w:rsidRDefault="00106713" w:rsidP="0073084E">
            <w:pPr>
              <w:jc w:val="center"/>
              <w:rPr>
                <w:rFonts w:ascii="Arial" w:hAnsi="Arial" w:cs="Arial"/>
                <w:sz w:val="24"/>
                <w:szCs w:val="24"/>
              </w:rPr>
            </w:pPr>
            <w:r w:rsidRPr="00A96979">
              <w:rPr>
                <w:rFonts w:ascii="Arial" w:hAnsi="Arial" w:cs="Arial"/>
                <w:sz w:val="24"/>
                <w:szCs w:val="24"/>
              </w:rPr>
              <w:t xml:space="preserve">      </w:t>
            </w:r>
            <w:r>
              <w:rPr>
                <w:rFonts w:ascii="Arial" w:hAnsi="Arial" w:cs="Arial"/>
                <w:sz w:val="24"/>
                <w:szCs w:val="24"/>
              </w:rPr>
              <w:t>p</w:t>
            </w:r>
            <w:r w:rsidRPr="00A96979">
              <w:rPr>
                <w:rFonts w:ascii="Arial" w:hAnsi="Arial" w:cs="Arial"/>
                <w:sz w:val="24"/>
                <w:szCs w:val="24"/>
              </w:rPr>
              <w:t>rimátor</w:t>
            </w:r>
          </w:p>
          <w:p w:rsidR="00106713" w:rsidRDefault="00106713" w:rsidP="0073084E">
            <w:pPr>
              <w:jc w:val="center"/>
              <w:rPr>
                <w:rFonts w:ascii="Arial" w:hAnsi="Arial" w:cs="Arial"/>
                <w:sz w:val="24"/>
                <w:szCs w:val="24"/>
              </w:rPr>
            </w:pPr>
            <w:r>
              <w:rPr>
                <w:rFonts w:ascii="Arial" w:hAnsi="Arial" w:cs="Arial"/>
                <w:sz w:val="24"/>
                <w:szCs w:val="24"/>
              </w:rPr>
              <w:t xml:space="preserve">     s</w:t>
            </w:r>
            <w:r w:rsidRPr="00A96979">
              <w:rPr>
                <w:rFonts w:ascii="Arial" w:hAnsi="Arial" w:cs="Arial"/>
                <w:sz w:val="24"/>
                <w:szCs w:val="24"/>
              </w:rPr>
              <w:t>tatutární</w:t>
            </w:r>
            <w:r>
              <w:rPr>
                <w:rFonts w:ascii="Arial" w:hAnsi="Arial" w:cs="Arial"/>
                <w:sz w:val="24"/>
                <w:szCs w:val="24"/>
              </w:rPr>
              <w:t>ho</w:t>
            </w:r>
            <w:r w:rsidRPr="00A96979">
              <w:rPr>
                <w:rFonts w:ascii="Arial" w:hAnsi="Arial" w:cs="Arial"/>
                <w:sz w:val="24"/>
                <w:szCs w:val="24"/>
              </w:rPr>
              <w:t xml:space="preserve"> město Olomouc</w:t>
            </w:r>
          </w:p>
          <w:p w:rsidR="00614FC1" w:rsidRPr="00A96979" w:rsidRDefault="00614FC1" w:rsidP="0073084E">
            <w:pPr>
              <w:jc w:val="center"/>
              <w:rPr>
                <w:rFonts w:ascii="Arial" w:hAnsi="Arial" w:cs="Arial"/>
                <w:b/>
                <w:sz w:val="24"/>
                <w:szCs w:val="24"/>
              </w:rPr>
            </w:pPr>
          </w:p>
        </w:tc>
      </w:tr>
    </w:tbl>
    <w:p w:rsidR="00106713" w:rsidRDefault="00106713" w:rsidP="00106713">
      <w:pPr>
        <w:jc w:val="right"/>
        <w:rPr>
          <w:rFonts w:ascii="Arial" w:hAnsi="Arial" w:cs="Arial"/>
          <w:sz w:val="24"/>
          <w:szCs w:val="24"/>
        </w:rPr>
      </w:pPr>
    </w:p>
    <w:p w:rsidR="00106713" w:rsidRDefault="00106713" w:rsidP="00106713">
      <w:pPr>
        <w:jc w:val="right"/>
        <w:rPr>
          <w:rFonts w:ascii="Arial" w:hAnsi="Arial" w:cs="Arial"/>
          <w:sz w:val="24"/>
          <w:szCs w:val="24"/>
        </w:rPr>
      </w:pPr>
    </w:p>
    <w:p w:rsidR="00106713" w:rsidRDefault="00106713" w:rsidP="00106713">
      <w:pPr>
        <w:jc w:val="right"/>
        <w:rPr>
          <w:rFonts w:ascii="Arial" w:hAnsi="Arial" w:cs="Arial"/>
          <w:sz w:val="24"/>
          <w:szCs w:val="24"/>
        </w:rPr>
      </w:pPr>
    </w:p>
    <w:p w:rsidR="00106713" w:rsidRDefault="00106713" w:rsidP="00106713">
      <w:pPr>
        <w:jc w:val="right"/>
        <w:rPr>
          <w:rFonts w:ascii="Arial" w:hAnsi="Arial" w:cs="Arial"/>
          <w:sz w:val="24"/>
          <w:szCs w:val="24"/>
        </w:rPr>
      </w:pPr>
    </w:p>
    <w:p w:rsidR="00106713" w:rsidRDefault="00106713" w:rsidP="00106713">
      <w:pPr>
        <w:jc w:val="right"/>
        <w:rPr>
          <w:rFonts w:ascii="Arial" w:hAnsi="Arial" w:cs="Arial"/>
          <w:sz w:val="24"/>
          <w:szCs w:val="24"/>
        </w:rPr>
      </w:pPr>
    </w:p>
    <w:p w:rsidR="00106713" w:rsidRDefault="00106713" w:rsidP="00106713">
      <w:pPr>
        <w:jc w:val="right"/>
        <w:rPr>
          <w:rFonts w:ascii="Arial" w:hAnsi="Arial" w:cs="Arial"/>
          <w:sz w:val="24"/>
          <w:szCs w:val="24"/>
        </w:rPr>
      </w:pPr>
    </w:p>
    <w:p w:rsidR="00106713" w:rsidRDefault="00106713" w:rsidP="00106713">
      <w:pPr>
        <w:jc w:val="right"/>
        <w:rPr>
          <w:rFonts w:ascii="Arial" w:hAnsi="Arial" w:cs="Arial"/>
          <w:sz w:val="24"/>
          <w:szCs w:val="24"/>
        </w:rPr>
      </w:pPr>
    </w:p>
    <w:p w:rsidR="00106713" w:rsidRDefault="00106713" w:rsidP="00106713">
      <w:pPr>
        <w:jc w:val="right"/>
        <w:rPr>
          <w:rFonts w:ascii="Arial" w:hAnsi="Arial" w:cs="Arial"/>
          <w:sz w:val="24"/>
          <w:szCs w:val="24"/>
        </w:rPr>
      </w:pPr>
    </w:p>
    <w:p w:rsidR="00106713" w:rsidRDefault="00106713" w:rsidP="00106713">
      <w:pPr>
        <w:jc w:val="right"/>
        <w:rPr>
          <w:rFonts w:ascii="Arial" w:hAnsi="Arial" w:cs="Arial"/>
          <w:sz w:val="24"/>
          <w:szCs w:val="24"/>
        </w:rPr>
      </w:pPr>
    </w:p>
    <w:p w:rsidR="00106713" w:rsidRDefault="00106713" w:rsidP="00106713">
      <w:pPr>
        <w:jc w:val="right"/>
        <w:rPr>
          <w:rFonts w:ascii="Arial" w:hAnsi="Arial" w:cs="Arial"/>
          <w:sz w:val="24"/>
          <w:szCs w:val="24"/>
        </w:rPr>
      </w:pPr>
    </w:p>
    <w:p w:rsidR="00765B75" w:rsidRDefault="00765B75" w:rsidP="00106713">
      <w:pPr>
        <w:jc w:val="right"/>
        <w:rPr>
          <w:rFonts w:ascii="Arial" w:hAnsi="Arial" w:cs="Arial"/>
          <w:sz w:val="24"/>
          <w:szCs w:val="24"/>
        </w:rPr>
      </w:pPr>
    </w:p>
    <w:p w:rsidR="00106713" w:rsidRDefault="00106713" w:rsidP="00FD517A">
      <w:pPr>
        <w:rPr>
          <w:rFonts w:ascii="Arial" w:hAnsi="Arial" w:cs="Arial"/>
          <w:sz w:val="24"/>
          <w:szCs w:val="24"/>
        </w:rPr>
      </w:pPr>
    </w:p>
    <w:p w:rsidR="00106713" w:rsidRPr="002A1E6F" w:rsidRDefault="00106713" w:rsidP="00106713">
      <w:pPr>
        <w:jc w:val="center"/>
        <w:rPr>
          <w:rFonts w:ascii="Arial" w:hAnsi="Arial" w:cs="Arial"/>
          <w:b/>
          <w:sz w:val="28"/>
          <w:szCs w:val="24"/>
        </w:rPr>
      </w:pPr>
      <w:r>
        <w:rPr>
          <w:rFonts w:ascii="Arial" w:hAnsi="Arial" w:cs="Arial"/>
          <w:b/>
          <w:sz w:val="28"/>
          <w:szCs w:val="24"/>
        </w:rPr>
        <w:lastRenderedPageBreak/>
        <w:t>S</w:t>
      </w:r>
      <w:r w:rsidRPr="002A1E6F">
        <w:rPr>
          <w:rFonts w:ascii="Arial" w:hAnsi="Arial" w:cs="Arial"/>
          <w:b/>
          <w:sz w:val="28"/>
          <w:szCs w:val="24"/>
        </w:rPr>
        <w:t>ouhrnný přehled dopadů integrace železničních tratí nad rámec clearingu v roce 2016 a odhad dopadu pro rok 2017</w:t>
      </w:r>
    </w:p>
    <w:p w:rsidR="00106713" w:rsidRPr="002A1E6F" w:rsidRDefault="00106713" w:rsidP="00106713">
      <w:pPr>
        <w:rPr>
          <w:rFonts w:ascii="Arial" w:hAnsi="Arial" w:cs="Arial"/>
          <w:sz w:val="24"/>
          <w:szCs w:val="24"/>
        </w:rPr>
      </w:pPr>
    </w:p>
    <w:p w:rsidR="00106713" w:rsidRPr="002A1E6F" w:rsidRDefault="00106713" w:rsidP="00106713">
      <w:pPr>
        <w:jc w:val="both"/>
        <w:rPr>
          <w:rFonts w:ascii="Arial" w:hAnsi="Arial" w:cs="Arial"/>
          <w:sz w:val="24"/>
          <w:szCs w:val="24"/>
        </w:rPr>
      </w:pPr>
      <w:r w:rsidRPr="002A1E6F">
        <w:rPr>
          <w:rFonts w:ascii="Arial" w:hAnsi="Arial" w:cs="Arial"/>
          <w:sz w:val="24"/>
          <w:szCs w:val="24"/>
        </w:rPr>
        <w:t xml:space="preserve">Trať 310 Olomouc – Hrubá Voda – Moravský Beroun byla </w:t>
      </w:r>
      <w:proofErr w:type="spellStart"/>
      <w:r w:rsidRPr="002A1E6F">
        <w:rPr>
          <w:rFonts w:ascii="Arial" w:hAnsi="Arial" w:cs="Arial"/>
          <w:sz w:val="24"/>
          <w:szCs w:val="24"/>
        </w:rPr>
        <w:t>zaintegrovaná</w:t>
      </w:r>
      <w:proofErr w:type="spellEnd"/>
      <w:r w:rsidRPr="002A1E6F">
        <w:rPr>
          <w:rFonts w:ascii="Arial" w:hAnsi="Arial" w:cs="Arial"/>
          <w:sz w:val="24"/>
          <w:szCs w:val="24"/>
        </w:rPr>
        <w:t xml:space="preserve"> v úseku Olomouc – Hrubá Voda k 1. 4. 2014 a od 1. 7. 2015 byl zaintegrován zbývající úsek po Moravský Beroun.</w:t>
      </w:r>
    </w:p>
    <w:p w:rsidR="00106713" w:rsidRPr="002A1E6F" w:rsidRDefault="00106713" w:rsidP="00106713">
      <w:pPr>
        <w:jc w:val="both"/>
        <w:rPr>
          <w:rFonts w:ascii="Arial" w:hAnsi="Arial" w:cs="Arial"/>
          <w:sz w:val="24"/>
          <w:szCs w:val="24"/>
        </w:rPr>
      </w:pPr>
    </w:p>
    <w:p w:rsidR="00106713" w:rsidRPr="002A1E6F" w:rsidRDefault="00106713" w:rsidP="00106713">
      <w:pPr>
        <w:jc w:val="both"/>
        <w:rPr>
          <w:rFonts w:ascii="Arial" w:hAnsi="Arial" w:cs="Arial"/>
          <w:sz w:val="24"/>
          <w:szCs w:val="24"/>
        </w:rPr>
      </w:pPr>
      <w:r w:rsidRPr="002A1E6F">
        <w:rPr>
          <w:rFonts w:ascii="Arial" w:hAnsi="Arial" w:cs="Arial"/>
          <w:sz w:val="24"/>
          <w:szCs w:val="24"/>
        </w:rPr>
        <w:t xml:space="preserve">Tratě 275 Olomouc – Senice na Hané a 301 Olomouc – Prostějov – Nezamyslice byly </w:t>
      </w:r>
      <w:proofErr w:type="spellStart"/>
      <w:r w:rsidRPr="002A1E6F">
        <w:rPr>
          <w:rFonts w:ascii="Arial" w:hAnsi="Arial" w:cs="Arial"/>
          <w:sz w:val="24"/>
          <w:szCs w:val="24"/>
        </w:rPr>
        <w:t>zaintegrované</w:t>
      </w:r>
      <w:proofErr w:type="spellEnd"/>
      <w:r w:rsidRPr="002A1E6F">
        <w:rPr>
          <w:rFonts w:ascii="Arial" w:hAnsi="Arial" w:cs="Arial"/>
          <w:sz w:val="24"/>
          <w:szCs w:val="24"/>
        </w:rPr>
        <w:t xml:space="preserve"> k 1. 7. 2015.</w:t>
      </w:r>
    </w:p>
    <w:p w:rsidR="00106713" w:rsidRPr="002A1E6F" w:rsidRDefault="00106713" w:rsidP="00106713">
      <w:pPr>
        <w:jc w:val="both"/>
        <w:rPr>
          <w:rFonts w:ascii="Arial" w:hAnsi="Arial" w:cs="Arial"/>
          <w:sz w:val="24"/>
          <w:szCs w:val="24"/>
        </w:rPr>
      </w:pPr>
    </w:p>
    <w:p w:rsidR="00106713" w:rsidRPr="00960610" w:rsidRDefault="00106713" w:rsidP="00106713">
      <w:pPr>
        <w:jc w:val="both"/>
        <w:rPr>
          <w:rFonts w:ascii="Arial" w:hAnsi="Arial" w:cs="Arial"/>
          <w:i/>
          <w:color w:val="C00000"/>
          <w:sz w:val="24"/>
          <w:szCs w:val="24"/>
        </w:rPr>
      </w:pPr>
      <w:r w:rsidRPr="002A1E6F">
        <w:rPr>
          <w:rFonts w:ascii="Arial" w:hAnsi="Arial" w:cs="Arial"/>
          <w:sz w:val="24"/>
          <w:szCs w:val="24"/>
        </w:rPr>
        <w:t>Tratě 270 Polom – Přerov – Olomouc – Zábřeh – Hoštejn a 290 Olomouc – Uničov – Šumperk jsou plánované k </w:t>
      </w:r>
      <w:proofErr w:type="spellStart"/>
      <w:r w:rsidRPr="002A1E6F">
        <w:rPr>
          <w:rFonts w:ascii="Arial" w:hAnsi="Arial" w:cs="Arial"/>
          <w:sz w:val="24"/>
          <w:szCs w:val="24"/>
        </w:rPr>
        <w:t>zaintegrování</w:t>
      </w:r>
      <w:proofErr w:type="spellEnd"/>
      <w:r w:rsidRPr="002A1E6F">
        <w:rPr>
          <w:rFonts w:ascii="Arial" w:hAnsi="Arial" w:cs="Arial"/>
          <w:sz w:val="24"/>
          <w:szCs w:val="24"/>
        </w:rPr>
        <w:t xml:space="preserve"> od 1. 9. 2016.</w:t>
      </w:r>
      <w:r>
        <w:rPr>
          <w:rFonts w:ascii="Arial" w:hAnsi="Arial" w:cs="Arial"/>
          <w:sz w:val="24"/>
          <w:szCs w:val="24"/>
        </w:rPr>
        <w:t xml:space="preserve">  </w:t>
      </w:r>
      <w:r>
        <w:rPr>
          <w:rFonts w:ascii="Arial" w:hAnsi="Arial" w:cs="Arial"/>
          <w:color w:val="00B050"/>
          <w:sz w:val="24"/>
          <w:szCs w:val="24"/>
        </w:rPr>
        <w:t xml:space="preserve"> </w:t>
      </w:r>
    </w:p>
    <w:p w:rsidR="00106713" w:rsidRPr="002A1E6F" w:rsidRDefault="00106713" w:rsidP="00106713">
      <w:pPr>
        <w:jc w:val="both"/>
        <w:rPr>
          <w:rFonts w:ascii="Arial" w:hAnsi="Arial" w:cs="Arial"/>
          <w:sz w:val="24"/>
          <w:szCs w:val="24"/>
        </w:rPr>
      </w:pPr>
    </w:p>
    <w:p w:rsidR="00106713" w:rsidRPr="002A1E6F" w:rsidRDefault="00106713" w:rsidP="00106713">
      <w:pPr>
        <w:jc w:val="both"/>
        <w:rPr>
          <w:rFonts w:ascii="Arial" w:hAnsi="Arial" w:cs="Arial"/>
          <w:sz w:val="24"/>
          <w:szCs w:val="24"/>
        </w:rPr>
      </w:pPr>
      <w:r w:rsidRPr="002A1E6F">
        <w:rPr>
          <w:rFonts w:ascii="Arial" w:hAnsi="Arial" w:cs="Arial"/>
          <w:sz w:val="24"/>
          <w:szCs w:val="24"/>
        </w:rPr>
        <w:t xml:space="preserve">U železničních tratí zůstávají v platnosti po </w:t>
      </w:r>
      <w:proofErr w:type="spellStart"/>
      <w:r w:rsidRPr="002A1E6F">
        <w:rPr>
          <w:rFonts w:ascii="Arial" w:hAnsi="Arial" w:cs="Arial"/>
          <w:sz w:val="24"/>
          <w:szCs w:val="24"/>
        </w:rPr>
        <w:t>zaintegrování</w:t>
      </w:r>
      <w:proofErr w:type="spellEnd"/>
      <w:r w:rsidRPr="002A1E6F">
        <w:rPr>
          <w:rFonts w:ascii="Arial" w:hAnsi="Arial" w:cs="Arial"/>
          <w:sz w:val="24"/>
          <w:szCs w:val="24"/>
        </w:rPr>
        <w:t xml:space="preserve"> oba ceníky, tedy ceník IDSOK</w:t>
      </w:r>
      <w:r>
        <w:rPr>
          <w:rFonts w:ascii="Arial" w:hAnsi="Arial" w:cs="Arial"/>
          <w:sz w:val="24"/>
          <w:szCs w:val="24"/>
        </w:rPr>
        <w:t xml:space="preserve"> </w:t>
      </w:r>
      <w:r w:rsidRPr="002A1E6F">
        <w:rPr>
          <w:rFonts w:ascii="Arial" w:hAnsi="Arial" w:cs="Arial"/>
          <w:sz w:val="24"/>
          <w:szCs w:val="24"/>
        </w:rPr>
        <w:t xml:space="preserve">ale i ceník ČD. Z těchto důvodů se dá předpokládat, že Integrovaného dopravního systému využijí především cestující, kteří využívají více dopravců a zároveň ti kteří přestupují na MHD. </w:t>
      </w:r>
    </w:p>
    <w:p w:rsidR="00106713" w:rsidRPr="002A1E6F" w:rsidRDefault="00106713" w:rsidP="00106713">
      <w:pPr>
        <w:jc w:val="both"/>
        <w:rPr>
          <w:rFonts w:ascii="Arial" w:hAnsi="Arial" w:cs="Arial"/>
          <w:sz w:val="24"/>
          <w:szCs w:val="24"/>
        </w:rPr>
      </w:pPr>
    </w:p>
    <w:p w:rsidR="00106713" w:rsidRPr="002A1E6F" w:rsidRDefault="00106713" w:rsidP="00106713">
      <w:pPr>
        <w:tabs>
          <w:tab w:val="left" w:pos="4065"/>
        </w:tabs>
        <w:jc w:val="both"/>
        <w:rPr>
          <w:rFonts w:ascii="Arial" w:eastAsia="BatangChe" w:hAnsi="Arial" w:cs="Arial"/>
          <w:sz w:val="24"/>
          <w:szCs w:val="24"/>
        </w:rPr>
      </w:pPr>
      <w:r w:rsidRPr="002A1E6F">
        <w:rPr>
          <w:rFonts w:ascii="Arial" w:eastAsia="BatangChe" w:hAnsi="Arial" w:cs="Arial"/>
          <w:sz w:val="24"/>
          <w:szCs w:val="24"/>
        </w:rPr>
        <w:t xml:space="preserve">Při integraci každé trati jsme se ve spolupráci s odborem správy městských komunikací a MHD </w:t>
      </w:r>
      <w:proofErr w:type="spellStart"/>
      <w:r w:rsidRPr="002A1E6F">
        <w:rPr>
          <w:rFonts w:ascii="Arial" w:eastAsia="BatangChe" w:hAnsi="Arial" w:cs="Arial"/>
          <w:sz w:val="24"/>
          <w:szCs w:val="24"/>
        </w:rPr>
        <w:t>MMOl</w:t>
      </w:r>
      <w:proofErr w:type="spellEnd"/>
      <w:r w:rsidRPr="002A1E6F">
        <w:rPr>
          <w:rFonts w:ascii="Arial" w:eastAsia="BatangChe" w:hAnsi="Arial" w:cs="Arial"/>
          <w:sz w:val="24"/>
          <w:szCs w:val="24"/>
        </w:rPr>
        <w:t xml:space="preserve"> snažili na základě průzkumů zjistit výši tržeb, které dopravce</w:t>
      </w:r>
      <w:r>
        <w:rPr>
          <w:rFonts w:ascii="Arial" w:eastAsia="BatangChe" w:hAnsi="Arial" w:cs="Arial"/>
          <w:sz w:val="24"/>
          <w:szCs w:val="24"/>
        </w:rPr>
        <w:t xml:space="preserve"> </w:t>
      </w:r>
      <w:r w:rsidRPr="002A1E6F">
        <w:rPr>
          <w:rFonts w:ascii="Arial" w:eastAsia="BatangChe" w:hAnsi="Arial" w:cs="Arial"/>
          <w:sz w:val="24"/>
          <w:szCs w:val="24"/>
        </w:rPr>
        <w:t>DPMO získává</w:t>
      </w:r>
      <w:r>
        <w:rPr>
          <w:rFonts w:ascii="Arial" w:eastAsia="BatangChe" w:hAnsi="Arial" w:cs="Arial"/>
          <w:sz w:val="24"/>
          <w:szCs w:val="24"/>
        </w:rPr>
        <w:t xml:space="preserve"> </w:t>
      </w:r>
      <w:r w:rsidRPr="002A1E6F">
        <w:rPr>
          <w:rFonts w:ascii="Arial" w:eastAsia="BatangChe" w:hAnsi="Arial" w:cs="Arial"/>
          <w:sz w:val="24"/>
          <w:szCs w:val="24"/>
        </w:rPr>
        <w:t xml:space="preserve">od cestujících z konkrétní tratě před integrací a následně po </w:t>
      </w:r>
      <w:proofErr w:type="spellStart"/>
      <w:r w:rsidRPr="002A1E6F">
        <w:rPr>
          <w:rFonts w:ascii="Arial" w:eastAsia="BatangChe" w:hAnsi="Arial" w:cs="Arial"/>
          <w:sz w:val="24"/>
          <w:szCs w:val="24"/>
        </w:rPr>
        <w:t>zaintegrování</w:t>
      </w:r>
      <w:proofErr w:type="spellEnd"/>
      <w:r w:rsidRPr="002A1E6F">
        <w:rPr>
          <w:rFonts w:ascii="Arial" w:eastAsia="BatangChe" w:hAnsi="Arial" w:cs="Arial"/>
          <w:sz w:val="24"/>
          <w:szCs w:val="24"/>
        </w:rPr>
        <w:t xml:space="preserve"> sledujeme nejen vývoj tržeb ČD, počet jízdních dokladů IDSOK, ale i vývoj tržeb DPMO. Po cca roce sednutí </w:t>
      </w:r>
      <w:proofErr w:type="spellStart"/>
      <w:r w:rsidRPr="002A1E6F">
        <w:rPr>
          <w:rFonts w:ascii="Arial" w:eastAsia="BatangChe" w:hAnsi="Arial" w:cs="Arial"/>
          <w:sz w:val="24"/>
          <w:szCs w:val="24"/>
        </w:rPr>
        <w:t>zaintegrovaného</w:t>
      </w:r>
      <w:proofErr w:type="spellEnd"/>
      <w:r w:rsidRPr="002A1E6F">
        <w:rPr>
          <w:rFonts w:ascii="Arial" w:eastAsia="BatangChe" w:hAnsi="Arial" w:cs="Arial"/>
          <w:sz w:val="24"/>
          <w:szCs w:val="24"/>
        </w:rPr>
        <w:t xml:space="preserve"> provozu realizujeme následné průzkumy pro modelaci přestupnosti mezi systémy veřejné dopravy v rámci IDSOK a současně provádíme vyhodnocení integrace každé trati.</w:t>
      </w:r>
    </w:p>
    <w:p w:rsidR="00106713" w:rsidRPr="002A1E6F" w:rsidRDefault="00106713" w:rsidP="00106713">
      <w:pPr>
        <w:tabs>
          <w:tab w:val="left" w:pos="4065"/>
        </w:tabs>
        <w:jc w:val="both"/>
        <w:rPr>
          <w:rFonts w:ascii="Arial" w:eastAsia="BatangChe" w:hAnsi="Arial" w:cs="Arial"/>
          <w:sz w:val="24"/>
          <w:szCs w:val="24"/>
        </w:rPr>
      </w:pPr>
    </w:p>
    <w:p w:rsidR="00106713" w:rsidRPr="002A1E6F" w:rsidRDefault="00106713" w:rsidP="00106713">
      <w:pPr>
        <w:tabs>
          <w:tab w:val="left" w:pos="4065"/>
        </w:tabs>
        <w:jc w:val="both"/>
        <w:rPr>
          <w:rFonts w:ascii="Arial" w:eastAsia="BatangChe" w:hAnsi="Arial" w:cs="Arial"/>
          <w:sz w:val="24"/>
          <w:szCs w:val="24"/>
        </w:rPr>
      </w:pPr>
      <w:r w:rsidRPr="002A1E6F">
        <w:rPr>
          <w:rFonts w:ascii="Arial" w:eastAsia="BatangChe" w:hAnsi="Arial" w:cs="Arial"/>
          <w:sz w:val="24"/>
          <w:szCs w:val="24"/>
        </w:rPr>
        <w:t>S ohledem na provedená vyhodnocení jednotlivých tratí a vzhledem k propočtu dopadu</w:t>
      </w:r>
      <w:r>
        <w:rPr>
          <w:rFonts w:ascii="Arial" w:eastAsia="BatangChe" w:hAnsi="Arial" w:cs="Arial"/>
          <w:sz w:val="24"/>
          <w:szCs w:val="24"/>
        </w:rPr>
        <w:t xml:space="preserve"> </w:t>
      </w:r>
      <w:r w:rsidRPr="002A1E6F">
        <w:rPr>
          <w:rFonts w:ascii="Arial" w:eastAsia="BatangChe" w:hAnsi="Arial" w:cs="Arial"/>
          <w:sz w:val="24"/>
          <w:szCs w:val="24"/>
        </w:rPr>
        <w:t>do tržeb DPMO je nyní navrženo nad rámec současného způsobu clearingu (vyrovnání tržeb mezi dopravci formou dělení tržeb v Tarifu IDSOK dle výsledků přepravních průzkumů</w:t>
      </w:r>
      <w:r>
        <w:rPr>
          <w:rFonts w:ascii="Arial" w:eastAsia="BatangChe" w:hAnsi="Arial" w:cs="Arial"/>
          <w:sz w:val="24"/>
          <w:szCs w:val="24"/>
        </w:rPr>
        <w:t xml:space="preserve"> </w:t>
      </w:r>
      <w:r w:rsidRPr="002A1E6F">
        <w:rPr>
          <w:rFonts w:ascii="Arial" w:eastAsia="BatangChe" w:hAnsi="Arial" w:cs="Arial"/>
          <w:sz w:val="24"/>
          <w:szCs w:val="24"/>
        </w:rPr>
        <w:t xml:space="preserve">a pravidel tarifní dohody), řešit dopady nad rámec dělby ze všech tratí včetně nově plánovaných již i smluvně mezi KIDSOK a </w:t>
      </w:r>
      <w:proofErr w:type="spellStart"/>
      <w:r>
        <w:rPr>
          <w:rFonts w:ascii="Arial" w:eastAsia="BatangChe" w:hAnsi="Arial" w:cs="Arial"/>
          <w:sz w:val="24"/>
          <w:szCs w:val="24"/>
        </w:rPr>
        <w:t>SMOl</w:t>
      </w:r>
      <w:proofErr w:type="spellEnd"/>
      <w:r w:rsidRPr="002A1E6F">
        <w:rPr>
          <w:rFonts w:ascii="Arial" w:eastAsia="BatangChe" w:hAnsi="Arial" w:cs="Arial"/>
          <w:sz w:val="24"/>
          <w:szCs w:val="24"/>
        </w:rPr>
        <w:t xml:space="preserve">, potažmo poté </w:t>
      </w:r>
      <w:proofErr w:type="spellStart"/>
      <w:r>
        <w:rPr>
          <w:rFonts w:ascii="Arial" w:eastAsia="BatangChe" w:hAnsi="Arial" w:cs="Arial"/>
          <w:sz w:val="24"/>
          <w:szCs w:val="24"/>
        </w:rPr>
        <w:t>SMOl</w:t>
      </w:r>
      <w:proofErr w:type="spellEnd"/>
      <w:r w:rsidRPr="002A1E6F">
        <w:rPr>
          <w:rFonts w:ascii="Arial" w:eastAsia="BatangChe" w:hAnsi="Arial" w:cs="Arial"/>
          <w:sz w:val="24"/>
          <w:szCs w:val="24"/>
        </w:rPr>
        <w:t xml:space="preserve"> a DPMO. </w:t>
      </w:r>
    </w:p>
    <w:p w:rsidR="00106713" w:rsidRPr="002A1E6F" w:rsidRDefault="00106713" w:rsidP="00106713">
      <w:pPr>
        <w:tabs>
          <w:tab w:val="left" w:pos="4065"/>
        </w:tabs>
        <w:jc w:val="both"/>
        <w:rPr>
          <w:rFonts w:ascii="Arial" w:eastAsia="BatangChe" w:hAnsi="Arial" w:cs="Arial"/>
          <w:sz w:val="24"/>
          <w:szCs w:val="24"/>
        </w:rPr>
      </w:pPr>
    </w:p>
    <w:p w:rsidR="00106713" w:rsidRPr="002A1E6F" w:rsidRDefault="00106713" w:rsidP="00106713">
      <w:pPr>
        <w:tabs>
          <w:tab w:val="left" w:pos="4065"/>
        </w:tabs>
        <w:jc w:val="both"/>
        <w:rPr>
          <w:rFonts w:ascii="Arial" w:hAnsi="Arial" w:cs="Arial"/>
          <w:sz w:val="24"/>
          <w:szCs w:val="24"/>
        </w:rPr>
      </w:pPr>
      <w:r w:rsidRPr="002A1E6F">
        <w:rPr>
          <w:rFonts w:ascii="Arial" w:hAnsi="Arial" w:cs="Arial"/>
          <w:sz w:val="24"/>
          <w:szCs w:val="24"/>
        </w:rPr>
        <w:t>Tab. Dopad integrace tratí 310, 275+301, 270 a 290 na tržby DPMO v roce 2016 a odhad</w:t>
      </w:r>
      <w:r>
        <w:rPr>
          <w:rFonts w:ascii="Arial" w:hAnsi="Arial" w:cs="Arial"/>
          <w:sz w:val="24"/>
          <w:szCs w:val="24"/>
        </w:rPr>
        <w:t xml:space="preserve"> </w:t>
      </w:r>
      <w:r w:rsidRPr="002A1E6F">
        <w:rPr>
          <w:rFonts w:ascii="Arial" w:hAnsi="Arial" w:cs="Arial"/>
          <w:sz w:val="24"/>
          <w:szCs w:val="24"/>
        </w:rPr>
        <w:t>na rok 2017. Částky uvedené v tabulce jsou s DPH a bez DPH.</w:t>
      </w:r>
    </w:p>
    <w:p w:rsidR="00106713" w:rsidRPr="002A1E6F" w:rsidRDefault="00106713" w:rsidP="00106713">
      <w:pPr>
        <w:tabs>
          <w:tab w:val="left" w:pos="4065"/>
        </w:tabs>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560"/>
        <w:gridCol w:w="1842"/>
        <w:gridCol w:w="1842"/>
        <w:gridCol w:w="1842"/>
      </w:tblGrid>
      <w:tr w:rsidR="00106713" w:rsidRPr="002A1E6F" w:rsidTr="0073084E">
        <w:tc>
          <w:tcPr>
            <w:tcW w:w="1668" w:type="dxa"/>
            <w:vMerge w:val="restart"/>
            <w:shd w:val="clear" w:color="auto" w:fill="auto"/>
          </w:tcPr>
          <w:p w:rsidR="00106713" w:rsidRPr="002A1E6F" w:rsidRDefault="00106713" w:rsidP="0073084E">
            <w:pPr>
              <w:ind w:left="-142"/>
              <w:jc w:val="center"/>
              <w:rPr>
                <w:rFonts w:ascii="Arial" w:hAnsi="Arial" w:cs="Arial"/>
                <w:b/>
                <w:sz w:val="24"/>
                <w:szCs w:val="24"/>
              </w:rPr>
            </w:pPr>
            <w:r w:rsidRPr="002A1E6F">
              <w:rPr>
                <w:rFonts w:ascii="Arial" w:hAnsi="Arial" w:cs="Arial"/>
                <w:b/>
                <w:sz w:val="24"/>
                <w:szCs w:val="24"/>
              </w:rPr>
              <w:t>Trať</w:t>
            </w:r>
          </w:p>
        </w:tc>
        <w:tc>
          <w:tcPr>
            <w:tcW w:w="3402" w:type="dxa"/>
            <w:gridSpan w:val="2"/>
            <w:shd w:val="clear" w:color="auto" w:fill="auto"/>
          </w:tcPr>
          <w:p w:rsidR="00106713" w:rsidRPr="002A1E6F" w:rsidRDefault="00106713" w:rsidP="0073084E">
            <w:pPr>
              <w:jc w:val="center"/>
              <w:rPr>
                <w:rFonts w:ascii="Arial" w:hAnsi="Arial" w:cs="Arial"/>
                <w:b/>
                <w:sz w:val="24"/>
                <w:szCs w:val="24"/>
              </w:rPr>
            </w:pPr>
            <w:r w:rsidRPr="002A1E6F">
              <w:rPr>
                <w:rFonts w:ascii="Arial" w:hAnsi="Arial" w:cs="Arial"/>
                <w:b/>
                <w:sz w:val="24"/>
                <w:szCs w:val="24"/>
              </w:rPr>
              <w:t>2016</w:t>
            </w:r>
          </w:p>
        </w:tc>
        <w:tc>
          <w:tcPr>
            <w:tcW w:w="3684" w:type="dxa"/>
            <w:gridSpan w:val="2"/>
            <w:shd w:val="clear" w:color="auto" w:fill="auto"/>
          </w:tcPr>
          <w:p w:rsidR="00106713" w:rsidRPr="002A1E6F" w:rsidRDefault="00106713" w:rsidP="0073084E">
            <w:pPr>
              <w:jc w:val="center"/>
              <w:rPr>
                <w:rFonts w:ascii="Arial" w:hAnsi="Arial" w:cs="Arial"/>
                <w:b/>
                <w:sz w:val="24"/>
                <w:szCs w:val="24"/>
              </w:rPr>
            </w:pPr>
            <w:r w:rsidRPr="002A1E6F">
              <w:rPr>
                <w:rFonts w:ascii="Arial" w:hAnsi="Arial" w:cs="Arial"/>
                <w:b/>
                <w:sz w:val="24"/>
                <w:szCs w:val="24"/>
              </w:rPr>
              <w:t>2017</w:t>
            </w:r>
          </w:p>
        </w:tc>
      </w:tr>
      <w:tr w:rsidR="00106713" w:rsidRPr="002A1E6F" w:rsidTr="0073084E">
        <w:tc>
          <w:tcPr>
            <w:tcW w:w="1668" w:type="dxa"/>
            <w:vMerge/>
            <w:shd w:val="clear" w:color="auto" w:fill="auto"/>
          </w:tcPr>
          <w:p w:rsidR="00106713" w:rsidRPr="002A1E6F" w:rsidRDefault="00106713" w:rsidP="0073084E">
            <w:pPr>
              <w:jc w:val="center"/>
              <w:rPr>
                <w:rFonts w:ascii="Arial" w:hAnsi="Arial" w:cs="Arial"/>
                <w:b/>
                <w:sz w:val="24"/>
                <w:szCs w:val="24"/>
              </w:rPr>
            </w:pPr>
          </w:p>
        </w:tc>
        <w:tc>
          <w:tcPr>
            <w:tcW w:w="1560" w:type="dxa"/>
            <w:shd w:val="clear" w:color="auto" w:fill="auto"/>
          </w:tcPr>
          <w:p w:rsidR="00106713" w:rsidRPr="002A1E6F" w:rsidRDefault="00106713" w:rsidP="0073084E">
            <w:pPr>
              <w:jc w:val="center"/>
              <w:rPr>
                <w:rFonts w:ascii="Arial" w:hAnsi="Arial" w:cs="Arial"/>
                <w:sz w:val="24"/>
                <w:szCs w:val="24"/>
              </w:rPr>
            </w:pPr>
            <w:r w:rsidRPr="002A1E6F">
              <w:rPr>
                <w:rFonts w:ascii="Arial" w:hAnsi="Arial" w:cs="Arial"/>
                <w:sz w:val="24"/>
                <w:szCs w:val="24"/>
              </w:rPr>
              <w:t>vč. DPH</w:t>
            </w:r>
          </w:p>
        </w:tc>
        <w:tc>
          <w:tcPr>
            <w:tcW w:w="1842" w:type="dxa"/>
            <w:shd w:val="clear" w:color="auto" w:fill="auto"/>
          </w:tcPr>
          <w:p w:rsidR="00106713" w:rsidRPr="002A1E6F" w:rsidRDefault="00106713" w:rsidP="0073084E">
            <w:pPr>
              <w:jc w:val="center"/>
              <w:rPr>
                <w:rFonts w:ascii="Arial" w:hAnsi="Arial" w:cs="Arial"/>
                <w:sz w:val="24"/>
                <w:szCs w:val="24"/>
              </w:rPr>
            </w:pPr>
            <w:r w:rsidRPr="002A1E6F">
              <w:rPr>
                <w:rFonts w:ascii="Arial" w:hAnsi="Arial" w:cs="Arial"/>
                <w:sz w:val="24"/>
                <w:szCs w:val="24"/>
              </w:rPr>
              <w:t>bez DPH</w:t>
            </w:r>
          </w:p>
        </w:tc>
        <w:tc>
          <w:tcPr>
            <w:tcW w:w="1842" w:type="dxa"/>
            <w:shd w:val="clear" w:color="auto" w:fill="auto"/>
          </w:tcPr>
          <w:p w:rsidR="00106713" w:rsidRPr="002A1E6F" w:rsidRDefault="00106713" w:rsidP="0073084E">
            <w:pPr>
              <w:jc w:val="center"/>
              <w:rPr>
                <w:rFonts w:ascii="Arial" w:hAnsi="Arial" w:cs="Arial"/>
                <w:sz w:val="24"/>
                <w:szCs w:val="24"/>
              </w:rPr>
            </w:pPr>
            <w:r w:rsidRPr="002A1E6F">
              <w:rPr>
                <w:rFonts w:ascii="Arial" w:hAnsi="Arial" w:cs="Arial"/>
                <w:sz w:val="24"/>
                <w:szCs w:val="24"/>
              </w:rPr>
              <w:t>vč. DPH</w:t>
            </w:r>
          </w:p>
        </w:tc>
        <w:tc>
          <w:tcPr>
            <w:tcW w:w="1842" w:type="dxa"/>
            <w:shd w:val="clear" w:color="auto" w:fill="auto"/>
          </w:tcPr>
          <w:p w:rsidR="00106713" w:rsidRPr="002A1E6F" w:rsidRDefault="00106713" w:rsidP="0073084E">
            <w:pPr>
              <w:jc w:val="center"/>
              <w:rPr>
                <w:rFonts w:ascii="Arial" w:hAnsi="Arial" w:cs="Arial"/>
                <w:sz w:val="24"/>
                <w:szCs w:val="24"/>
              </w:rPr>
            </w:pPr>
            <w:r w:rsidRPr="002A1E6F">
              <w:rPr>
                <w:rFonts w:ascii="Arial" w:hAnsi="Arial" w:cs="Arial"/>
                <w:sz w:val="24"/>
                <w:szCs w:val="24"/>
              </w:rPr>
              <w:t>bez DPH</w:t>
            </w:r>
          </w:p>
        </w:tc>
      </w:tr>
      <w:tr w:rsidR="00106713" w:rsidRPr="002A1E6F" w:rsidTr="0073084E">
        <w:tc>
          <w:tcPr>
            <w:tcW w:w="1668" w:type="dxa"/>
            <w:shd w:val="clear" w:color="auto" w:fill="auto"/>
          </w:tcPr>
          <w:p w:rsidR="00106713" w:rsidRPr="002A1E6F" w:rsidRDefault="00106713" w:rsidP="0073084E">
            <w:pPr>
              <w:jc w:val="center"/>
              <w:rPr>
                <w:rFonts w:ascii="Arial" w:hAnsi="Arial" w:cs="Arial"/>
                <w:b/>
                <w:sz w:val="24"/>
                <w:szCs w:val="24"/>
              </w:rPr>
            </w:pPr>
            <w:r w:rsidRPr="002A1E6F">
              <w:rPr>
                <w:rFonts w:ascii="Arial" w:hAnsi="Arial" w:cs="Arial"/>
                <w:b/>
                <w:sz w:val="24"/>
                <w:szCs w:val="24"/>
              </w:rPr>
              <w:t>310</w:t>
            </w:r>
          </w:p>
        </w:tc>
        <w:tc>
          <w:tcPr>
            <w:tcW w:w="1560" w:type="dxa"/>
            <w:shd w:val="clear" w:color="auto" w:fill="auto"/>
          </w:tcPr>
          <w:p w:rsidR="00106713" w:rsidRPr="002A1E6F" w:rsidRDefault="00106713" w:rsidP="0073084E">
            <w:pPr>
              <w:jc w:val="center"/>
              <w:rPr>
                <w:rFonts w:ascii="Arial" w:hAnsi="Arial" w:cs="Arial"/>
                <w:sz w:val="24"/>
                <w:szCs w:val="24"/>
              </w:rPr>
            </w:pPr>
            <w:r w:rsidRPr="002A1E6F">
              <w:rPr>
                <w:rFonts w:ascii="Arial" w:hAnsi="Arial" w:cs="Arial"/>
                <w:sz w:val="24"/>
                <w:szCs w:val="24"/>
              </w:rPr>
              <w:t>267 373</w:t>
            </w:r>
          </w:p>
        </w:tc>
        <w:tc>
          <w:tcPr>
            <w:tcW w:w="1842" w:type="dxa"/>
            <w:shd w:val="clear" w:color="auto" w:fill="auto"/>
          </w:tcPr>
          <w:p w:rsidR="00106713" w:rsidRPr="002A1E6F" w:rsidRDefault="00106713" w:rsidP="0073084E">
            <w:pPr>
              <w:jc w:val="center"/>
              <w:rPr>
                <w:rFonts w:ascii="Arial" w:hAnsi="Arial" w:cs="Arial"/>
                <w:sz w:val="24"/>
                <w:szCs w:val="24"/>
              </w:rPr>
            </w:pPr>
            <w:r w:rsidRPr="002A1E6F">
              <w:rPr>
                <w:rFonts w:ascii="Arial" w:hAnsi="Arial" w:cs="Arial"/>
                <w:sz w:val="24"/>
                <w:szCs w:val="24"/>
              </w:rPr>
              <w:t>232 508</w:t>
            </w:r>
          </w:p>
        </w:tc>
        <w:tc>
          <w:tcPr>
            <w:tcW w:w="1842" w:type="dxa"/>
            <w:shd w:val="clear" w:color="auto" w:fill="auto"/>
          </w:tcPr>
          <w:p w:rsidR="00106713" w:rsidRPr="002A1E6F" w:rsidRDefault="00106713" w:rsidP="0073084E">
            <w:pPr>
              <w:jc w:val="center"/>
              <w:rPr>
                <w:rFonts w:ascii="Arial" w:hAnsi="Arial" w:cs="Arial"/>
                <w:sz w:val="24"/>
                <w:szCs w:val="24"/>
              </w:rPr>
            </w:pPr>
            <w:r w:rsidRPr="002A1E6F">
              <w:rPr>
                <w:rFonts w:ascii="Arial" w:hAnsi="Arial" w:cs="Arial"/>
                <w:sz w:val="24"/>
                <w:szCs w:val="24"/>
              </w:rPr>
              <w:t>376 203</w:t>
            </w:r>
          </w:p>
        </w:tc>
        <w:tc>
          <w:tcPr>
            <w:tcW w:w="1842" w:type="dxa"/>
            <w:shd w:val="clear" w:color="auto" w:fill="auto"/>
          </w:tcPr>
          <w:p w:rsidR="00106713" w:rsidRPr="002A1E6F" w:rsidRDefault="00106713" w:rsidP="0073084E">
            <w:pPr>
              <w:jc w:val="center"/>
              <w:rPr>
                <w:rFonts w:ascii="Arial" w:hAnsi="Arial" w:cs="Arial"/>
                <w:sz w:val="24"/>
                <w:szCs w:val="24"/>
              </w:rPr>
            </w:pPr>
            <w:r w:rsidRPr="002A1E6F">
              <w:rPr>
                <w:rFonts w:ascii="Arial" w:hAnsi="Arial" w:cs="Arial"/>
                <w:sz w:val="24"/>
                <w:szCs w:val="24"/>
              </w:rPr>
              <w:t>327 146</w:t>
            </w:r>
          </w:p>
        </w:tc>
      </w:tr>
      <w:tr w:rsidR="00106713" w:rsidRPr="002A1E6F" w:rsidTr="0073084E">
        <w:tc>
          <w:tcPr>
            <w:tcW w:w="1668" w:type="dxa"/>
            <w:shd w:val="clear" w:color="auto" w:fill="auto"/>
          </w:tcPr>
          <w:p w:rsidR="00106713" w:rsidRPr="002A1E6F" w:rsidRDefault="00106713" w:rsidP="0073084E">
            <w:pPr>
              <w:jc w:val="center"/>
              <w:rPr>
                <w:rFonts w:ascii="Arial" w:hAnsi="Arial" w:cs="Arial"/>
                <w:b/>
                <w:sz w:val="24"/>
                <w:szCs w:val="24"/>
              </w:rPr>
            </w:pPr>
            <w:r w:rsidRPr="002A1E6F">
              <w:rPr>
                <w:rFonts w:ascii="Arial" w:hAnsi="Arial" w:cs="Arial"/>
                <w:b/>
                <w:sz w:val="24"/>
                <w:szCs w:val="24"/>
              </w:rPr>
              <w:t>301+275</w:t>
            </w:r>
          </w:p>
        </w:tc>
        <w:tc>
          <w:tcPr>
            <w:tcW w:w="1560" w:type="dxa"/>
            <w:shd w:val="clear" w:color="auto" w:fill="auto"/>
          </w:tcPr>
          <w:p w:rsidR="00106713" w:rsidRPr="002A1E6F" w:rsidRDefault="00106713" w:rsidP="0073084E">
            <w:pPr>
              <w:jc w:val="center"/>
              <w:rPr>
                <w:rFonts w:ascii="Arial" w:hAnsi="Arial" w:cs="Arial"/>
                <w:sz w:val="24"/>
                <w:szCs w:val="24"/>
              </w:rPr>
            </w:pPr>
            <w:r w:rsidRPr="002A1E6F">
              <w:rPr>
                <w:rFonts w:ascii="Arial" w:hAnsi="Arial" w:cs="Arial"/>
                <w:sz w:val="24"/>
                <w:szCs w:val="24"/>
              </w:rPr>
              <w:t>1 221 938</w:t>
            </w:r>
          </w:p>
        </w:tc>
        <w:tc>
          <w:tcPr>
            <w:tcW w:w="1842" w:type="dxa"/>
            <w:shd w:val="clear" w:color="auto" w:fill="auto"/>
          </w:tcPr>
          <w:p w:rsidR="00106713" w:rsidRPr="002A1E6F" w:rsidRDefault="00106713" w:rsidP="0073084E">
            <w:pPr>
              <w:jc w:val="center"/>
              <w:rPr>
                <w:rFonts w:ascii="Arial" w:hAnsi="Arial" w:cs="Arial"/>
                <w:sz w:val="24"/>
                <w:szCs w:val="24"/>
              </w:rPr>
            </w:pPr>
            <w:r w:rsidRPr="002A1E6F">
              <w:rPr>
                <w:rFonts w:ascii="Arial" w:hAnsi="Arial" w:cs="Arial"/>
                <w:sz w:val="24"/>
                <w:szCs w:val="24"/>
              </w:rPr>
              <w:t>1 062 597</w:t>
            </w:r>
          </w:p>
        </w:tc>
        <w:tc>
          <w:tcPr>
            <w:tcW w:w="1842" w:type="dxa"/>
            <w:shd w:val="clear" w:color="auto" w:fill="auto"/>
          </w:tcPr>
          <w:p w:rsidR="00106713" w:rsidRPr="002A1E6F" w:rsidRDefault="00106713" w:rsidP="0073084E">
            <w:pPr>
              <w:jc w:val="center"/>
              <w:rPr>
                <w:rFonts w:ascii="Arial" w:hAnsi="Arial" w:cs="Arial"/>
                <w:sz w:val="24"/>
                <w:szCs w:val="24"/>
              </w:rPr>
            </w:pPr>
            <w:r w:rsidRPr="002A1E6F">
              <w:rPr>
                <w:rFonts w:ascii="Arial" w:hAnsi="Arial" w:cs="Arial"/>
                <w:sz w:val="24"/>
                <w:szCs w:val="24"/>
              </w:rPr>
              <w:t>1 509 458</w:t>
            </w:r>
          </w:p>
        </w:tc>
        <w:tc>
          <w:tcPr>
            <w:tcW w:w="1842" w:type="dxa"/>
            <w:shd w:val="clear" w:color="auto" w:fill="auto"/>
          </w:tcPr>
          <w:p w:rsidR="00106713" w:rsidRPr="002A1E6F" w:rsidRDefault="00106713" w:rsidP="0073084E">
            <w:pPr>
              <w:jc w:val="center"/>
              <w:rPr>
                <w:rFonts w:ascii="Arial" w:hAnsi="Arial" w:cs="Arial"/>
                <w:sz w:val="24"/>
                <w:szCs w:val="24"/>
              </w:rPr>
            </w:pPr>
            <w:r w:rsidRPr="002A1E6F">
              <w:rPr>
                <w:rFonts w:ascii="Arial" w:hAnsi="Arial" w:cs="Arial"/>
                <w:sz w:val="24"/>
                <w:szCs w:val="24"/>
              </w:rPr>
              <w:t>1 312 625</w:t>
            </w:r>
          </w:p>
        </w:tc>
      </w:tr>
      <w:tr w:rsidR="00106713" w:rsidRPr="002A1E6F" w:rsidTr="0073084E">
        <w:tc>
          <w:tcPr>
            <w:tcW w:w="1668" w:type="dxa"/>
            <w:shd w:val="clear" w:color="auto" w:fill="auto"/>
          </w:tcPr>
          <w:p w:rsidR="00106713" w:rsidRPr="002A1E6F" w:rsidRDefault="00106713" w:rsidP="0073084E">
            <w:pPr>
              <w:jc w:val="center"/>
              <w:rPr>
                <w:rFonts w:ascii="Arial" w:hAnsi="Arial" w:cs="Arial"/>
                <w:b/>
                <w:sz w:val="24"/>
                <w:szCs w:val="24"/>
              </w:rPr>
            </w:pPr>
            <w:r w:rsidRPr="002A1E6F">
              <w:rPr>
                <w:rFonts w:ascii="Arial" w:hAnsi="Arial" w:cs="Arial"/>
                <w:b/>
                <w:sz w:val="24"/>
                <w:szCs w:val="24"/>
              </w:rPr>
              <w:t>270</w:t>
            </w:r>
          </w:p>
        </w:tc>
        <w:tc>
          <w:tcPr>
            <w:tcW w:w="1560" w:type="dxa"/>
            <w:shd w:val="clear" w:color="auto" w:fill="auto"/>
          </w:tcPr>
          <w:p w:rsidR="00106713" w:rsidRPr="002A1E6F" w:rsidRDefault="00106713" w:rsidP="0073084E">
            <w:pPr>
              <w:jc w:val="center"/>
              <w:rPr>
                <w:rFonts w:ascii="Arial" w:hAnsi="Arial" w:cs="Arial"/>
                <w:sz w:val="24"/>
                <w:szCs w:val="24"/>
              </w:rPr>
            </w:pPr>
            <w:r w:rsidRPr="002A1E6F">
              <w:rPr>
                <w:rFonts w:ascii="Arial" w:hAnsi="Arial" w:cs="Arial"/>
                <w:sz w:val="24"/>
                <w:szCs w:val="24"/>
              </w:rPr>
              <w:t>158 901</w:t>
            </w:r>
          </w:p>
        </w:tc>
        <w:tc>
          <w:tcPr>
            <w:tcW w:w="1842" w:type="dxa"/>
            <w:shd w:val="clear" w:color="auto" w:fill="auto"/>
          </w:tcPr>
          <w:p w:rsidR="00106713" w:rsidRPr="002A1E6F" w:rsidRDefault="00106713" w:rsidP="0073084E">
            <w:pPr>
              <w:jc w:val="center"/>
              <w:rPr>
                <w:rFonts w:ascii="Arial" w:hAnsi="Arial" w:cs="Arial"/>
                <w:sz w:val="24"/>
                <w:szCs w:val="24"/>
              </w:rPr>
            </w:pPr>
            <w:r w:rsidRPr="002A1E6F">
              <w:rPr>
                <w:rFonts w:ascii="Arial" w:hAnsi="Arial" w:cs="Arial"/>
                <w:sz w:val="24"/>
                <w:szCs w:val="24"/>
              </w:rPr>
              <w:t>138 180</w:t>
            </w:r>
          </w:p>
        </w:tc>
        <w:tc>
          <w:tcPr>
            <w:tcW w:w="1842" w:type="dxa"/>
            <w:shd w:val="clear" w:color="auto" w:fill="auto"/>
          </w:tcPr>
          <w:p w:rsidR="00106713" w:rsidRPr="002A1E6F" w:rsidRDefault="00106713" w:rsidP="0073084E">
            <w:pPr>
              <w:jc w:val="center"/>
              <w:rPr>
                <w:rFonts w:ascii="Arial" w:hAnsi="Arial" w:cs="Arial"/>
                <w:sz w:val="24"/>
                <w:szCs w:val="24"/>
              </w:rPr>
            </w:pPr>
            <w:r w:rsidRPr="002A1E6F">
              <w:rPr>
                <w:rFonts w:ascii="Arial" w:hAnsi="Arial" w:cs="Arial"/>
                <w:sz w:val="24"/>
                <w:szCs w:val="24"/>
              </w:rPr>
              <w:t>976 787</w:t>
            </w:r>
          </w:p>
        </w:tc>
        <w:tc>
          <w:tcPr>
            <w:tcW w:w="1842" w:type="dxa"/>
            <w:shd w:val="clear" w:color="auto" w:fill="auto"/>
          </w:tcPr>
          <w:p w:rsidR="00106713" w:rsidRPr="002A1E6F" w:rsidRDefault="00106713" w:rsidP="0073084E">
            <w:pPr>
              <w:jc w:val="center"/>
              <w:rPr>
                <w:rFonts w:ascii="Arial" w:hAnsi="Arial" w:cs="Arial"/>
                <w:sz w:val="24"/>
                <w:szCs w:val="24"/>
              </w:rPr>
            </w:pPr>
            <w:r w:rsidRPr="002A1E6F">
              <w:rPr>
                <w:rFonts w:ascii="Arial" w:hAnsi="Arial" w:cs="Arial"/>
                <w:sz w:val="24"/>
                <w:szCs w:val="24"/>
              </w:rPr>
              <w:t>849 414</w:t>
            </w:r>
          </w:p>
        </w:tc>
      </w:tr>
      <w:tr w:rsidR="00106713" w:rsidRPr="002A1E6F" w:rsidTr="0073084E">
        <w:tc>
          <w:tcPr>
            <w:tcW w:w="1668" w:type="dxa"/>
            <w:shd w:val="clear" w:color="auto" w:fill="auto"/>
          </w:tcPr>
          <w:p w:rsidR="00106713" w:rsidRPr="002A1E6F" w:rsidRDefault="00106713" w:rsidP="0073084E">
            <w:pPr>
              <w:ind w:right="-675"/>
              <w:rPr>
                <w:rFonts w:ascii="Arial" w:hAnsi="Arial" w:cs="Arial"/>
                <w:b/>
                <w:sz w:val="24"/>
                <w:szCs w:val="24"/>
              </w:rPr>
            </w:pPr>
            <w:r w:rsidRPr="002A1E6F">
              <w:rPr>
                <w:rFonts w:ascii="Arial" w:hAnsi="Arial" w:cs="Arial"/>
                <w:b/>
                <w:sz w:val="24"/>
                <w:szCs w:val="24"/>
              </w:rPr>
              <w:t xml:space="preserve">        290</w:t>
            </w:r>
          </w:p>
        </w:tc>
        <w:tc>
          <w:tcPr>
            <w:tcW w:w="1560" w:type="dxa"/>
            <w:shd w:val="clear" w:color="auto" w:fill="auto"/>
          </w:tcPr>
          <w:p w:rsidR="00106713" w:rsidRPr="002A1E6F" w:rsidRDefault="00106713" w:rsidP="0073084E">
            <w:pPr>
              <w:jc w:val="center"/>
              <w:rPr>
                <w:rFonts w:ascii="Arial" w:hAnsi="Arial" w:cs="Arial"/>
                <w:sz w:val="24"/>
                <w:szCs w:val="24"/>
              </w:rPr>
            </w:pPr>
            <w:r w:rsidRPr="002A1E6F">
              <w:rPr>
                <w:rFonts w:ascii="Arial" w:hAnsi="Arial" w:cs="Arial"/>
                <w:sz w:val="24"/>
                <w:szCs w:val="24"/>
              </w:rPr>
              <w:t>127 257</w:t>
            </w:r>
          </w:p>
        </w:tc>
        <w:tc>
          <w:tcPr>
            <w:tcW w:w="1842" w:type="dxa"/>
            <w:shd w:val="clear" w:color="auto" w:fill="auto"/>
          </w:tcPr>
          <w:p w:rsidR="00106713" w:rsidRPr="002A1E6F" w:rsidRDefault="00106713" w:rsidP="0073084E">
            <w:pPr>
              <w:jc w:val="center"/>
              <w:rPr>
                <w:rFonts w:ascii="Arial" w:hAnsi="Arial" w:cs="Arial"/>
                <w:sz w:val="24"/>
                <w:szCs w:val="24"/>
              </w:rPr>
            </w:pPr>
            <w:r w:rsidRPr="002A1E6F">
              <w:rPr>
                <w:rFonts w:ascii="Arial" w:hAnsi="Arial" w:cs="Arial"/>
                <w:sz w:val="24"/>
                <w:szCs w:val="24"/>
              </w:rPr>
              <w:t>110 663</w:t>
            </w:r>
          </w:p>
        </w:tc>
        <w:tc>
          <w:tcPr>
            <w:tcW w:w="1842" w:type="dxa"/>
            <w:shd w:val="clear" w:color="auto" w:fill="auto"/>
          </w:tcPr>
          <w:p w:rsidR="00106713" w:rsidRPr="002A1E6F" w:rsidRDefault="00106713" w:rsidP="0073084E">
            <w:pPr>
              <w:jc w:val="center"/>
              <w:rPr>
                <w:rFonts w:ascii="Arial" w:hAnsi="Arial" w:cs="Arial"/>
                <w:sz w:val="24"/>
                <w:szCs w:val="24"/>
              </w:rPr>
            </w:pPr>
            <w:r w:rsidRPr="002A1E6F">
              <w:rPr>
                <w:rFonts w:ascii="Arial" w:hAnsi="Arial" w:cs="Arial"/>
                <w:sz w:val="24"/>
                <w:szCs w:val="24"/>
              </w:rPr>
              <w:t>689 973</w:t>
            </w:r>
          </w:p>
        </w:tc>
        <w:tc>
          <w:tcPr>
            <w:tcW w:w="1842" w:type="dxa"/>
            <w:shd w:val="clear" w:color="auto" w:fill="auto"/>
          </w:tcPr>
          <w:p w:rsidR="00106713" w:rsidRPr="002A1E6F" w:rsidRDefault="00106713" w:rsidP="0073084E">
            <w:pPr>
              <w:jc w:val="center"/>
              <w:rPr>
                <w:rFonts w:ascii="Arial" w:hAnsi="Arial" w:cs="Arial"/>
                <w:sz w:val="24"/>
                <w:szCs w:val="24"/>
              </w:rPr>
            </w:pPr>
            <w:r w:rsidRPr="002A1E6F">
              <w:rPr>
                <w:rFonts w:ascii="Arial" w:hAnsi="Arial" w:cs="Arial"/>
                <w:sz w:val="24"/>
                <w:szCs w:val="24"/>
              </w:rPr>
              <w:t>600 001</w:t>
            </w:r>
          </w:p>
        </w:tc>
      </w:tr>
      <w:tr w:rsidR="00106713" w:rsidRPr="002A1E6F" w:rsidTr="0073084E">
        <w:tc>
          <w:tcPr>
            <w:tcW w:w="1668" w:type="dxa"/>
            <w:shd w:val="clear" w:color="auto" w:fill="auto"/>
          </w:tcPr>
          <w:p w:rsidR="00106713" w:rsidRPr="002A1E6F" w:rsidRDefault="00106713" w:rsidP="0073084E">
            <w:pPr>
              <w:ind w:right="-675"/>
              <w:rPr>
                <w:rFonts w:ascii="Arial" w:hAnsi="Arial" w:cs="Arial"/>
                <w:b/>
                <w:sz w:val="24"/>
                <w:szCs w:val="24"/>
              </w:rPr>
            </w:pPr>
            <w:r w:rsidRPr="002A1E6F">
              <w:rPr>
                <w:rFonts w:ascii="Arial" w:hAnsi="Arial" w:cs="Arial"/>
                <w:b/>
                <w:sz w:val="24"/>
                <w:szCs w:val="24"/>
              </w:rPr>
              <w:t xml:space="preserve">   CELKEM</w:t>
            </w:r>
          </w:p>
        </w:tc>
        <w:tc>
          <w:tcPr>
            <w:tcW w:w="1560" w:type="dxa"/>
            <w:shd w:val="clear" w:color="auto" w:fill="auto"/>
          </w:tcPr>
          <w:p w:rsidR="00106713" w:rsidRPr="002A1E6F" w:rsidRDefault="00106713" w:rsidP="0073084E">
            <w:pPr>
              <w:jc w:val="center"/>
              <w:rPr>
                <w:rFonts w:ascii="Arial" w:hAnsi="Arial" w:cs="Arial"/>
                <w:b/>
                <w:sz w:val="24"/>
                <w:szCs w:val="24"/>
              </w:rPr>
            </w:pPr>
            <w:r w:rsidRPr="002A1E6F">
              <w:rPr>
                <w:rFonts w:ascii="Arial" w:hAnsi="Arial" w:cs="Arial"/>
                <w:b/>
                <w:sz w:val="24"/>
                <w:szCs w:val="24"/>
              </w:rPr>
              <w:t>1 775 469</w:t>
            </w:r>
          </w:p>
        </w:tc>
        <w:tc>
          <w:tcPr>
            <w:tcW w:w="1842" w:type="dxa"/>
            <w:shd w:val="clear" w:color="auto" w:fill="auto"/>
          </w:tcPr>
          <w:p w:rsidR="00106713" w:rsidRPr="002A1E6F" w:rsidRDefault="00106713" w:rsidP="0073084E">
            <w:pPr>
              <w:jc w:val="center"/>
              <w:rPr>
                <w:rFonts w:ascii="Arial" w:hAnsi="Arial" w:cs="Arial"/>
                <w:b/>
                <w:sz w:val="24"/>
                <w:szCs w:val="24"/>
              </w:rPr>
            </w:pPr>
            <w:r w:rsidRPr="002A1E6F">
              <w:rPr>
                <w:rFonts w:ascii="Arial" w:hAnsi="Arial" w:cs="Arial"/>
                <w:b/>
                <w:sz w:val="24"/>
                <w:szCs w:val="24"/>
              </w:rPr>
              <w:t>1 543 948</w:t>
            </w:r>
          </w:p>
        </w:tc>
        <w:tc>
          <w:tcPr>
            <w:tcW w:w="1842" w:type="dxa"/>
            <w:shd w:val="clear" w:color="auto" w:fill="auto"/>
          </w:tcPr>
          <w:p w:rsidR="00106713" w:rsidRPr="002A1E6F" w:rsidRDefault="00106713" w:rsidP="0073084E">
            <w:pPr>
              <w:jc w:val="center"/>
              <w:rPr>
                <w:rFonts w:ascii="Arial" w:hAnsi="Arial" w:cs="Arial"/>
                <w:b/>
                <w:sz w:val="24"/>
                <w:szCs w:val="24"/>
              </w:rPr>
            </w:pPr>
            <w:r w:rsidRPr="002A1E6F">
              <w:rPr>
                <w:rFonts w:ascii="Arial" w:hAnsi="Arial" w:cs="Arial"/>
                <w:b/>
                <w:sz w:val="24"/>
                <w:szCs w:val="24"/>
              </w:rPr>
              <w:t>3 552 421</w:t>
            </w:r>
          </w:p>
        </w:tc>
        <w:tc>
          <w:tcPr>
            <w:tcW w:w="1842" w:type="dxa"/>
            <w:shd w:val="clear" w:color="auto" w:fill="auto"/>
          </w:tcPr>
          <w:p w:rsidR="00106713" w:rsidRPr="002A1E6F" w:rsidRDefault="00106713" w:rsidP="0073084E">
            <w:pPr>
              <w:jc w:val="center"/>
              <w:rPr>
                <w:rFonts w:ascii="Arial" w:hAnsi="Arial" w:cs="Arial"/>
                <w:b/>
                <w:sz w:val="24"/>
                <w:szCs w:val="24"/>
              </w:rPr>
            </w:pPr>
            <w:r w:rsidRPr="002A1E6F">
              <w:rPr>
                <w:rFonts w:ascii="Arial" w:hAnsi="Arial" w:cs="Arial"/>
                <w:b/>
                <w:sz w:val="24"/>
                <w:szCs w:val="24"/>
              </w:rPr>
              <w:t>3 089 186</w:t>
            </w:r>
          </w:p>
        </w:tc>
      </w:tr>
    </w:tbl>
    <w:p w:rsidR="00106713" w:rsidRPr="002A1E6F" w:rsidRDefault="00106713" w:rsidP="00106713">
      <w:pPr>
        <w:tabs>
          <w:tab w:val="left" w:pos="4065"/>
        </w:tabs>
        <w:jc w:val="both"/>
        <w:rPr>
          <w:rFonts w:ascii="Arial" w:eastAsia="BatangChe" w:hAnsi="Arial" w:cs="Arial"/>
          <w:sz w:val="24"/>
          <w:szCs w:val="24"/>
        </w:rPr>
      </w:pPr>
    </w:p>
    <w:p w:rsidR="00106713" w:rsidRPr="002A1E6F" w:rsidRDefault="00106713" w:rsidP="00106713">
      <w:pPr>
        <w:tabs>
          <w:tab w:val="left" w:pos="4065"/>
        </w:tabs>
        <w:jc w:val="both"/>
        <w:rPr>
          <w:rFonts w:ascii="Arial" w:eastAsia="BatangChe" w:hAnsi="Arial" w:cs="Arial"/>
          <w:sz w:val="24"/>
          <w:szCs w:val="24"/>
        </w:rPr>
      </w:pPr>
      <w:r w:rsidRPr="002A1E6F">
        <w:rPr>
          <w:rFonts w:ascii="Arial" w:eastAsia="BatangChe" w:hAnsi="Arial" w:cs="Arial"/>
          <w:sz w:val="24"/>
          <w:szCs w:val="24"/>
        </w:rPr>
        <w:lastRenderedPageBreak/>
        <w:t xml:space="preserve">Podotýkáme, že vývoj tržeb na všech tratích bude nadále sledován a v případě výraznějšího výkyvu bude odhad na rok 2017 upřesněn a výše úhrady od KIDSOK bude poté upravena včetně navazujícího výhledu na rok 2018.  </w:t>
      </w:r>
    </w:p>
    <w:p w:rsidR="00106713" w:rsidRPr="002A1E6F" w:rsidRDefault="00106713" w:rsidP="00106713">
      <w:pPr>
        <w:tabs>
          <w:tab w:val="left" w:pos="4065"/>
        </w:tabs>
        <w:jc w:val="both"/>
        <w:rPr>
          <w:rFonts w:ascii="Arial" w:eastAsia="BatangChe" w:hAnsi="Arial" w:cs="Arial"/>
          <w:sz w:val="24"/>
          <w:szCs w:val="24"/>
        </w:rPr>
      </w:pPr>
    </w:p>
    <w:p w:rsidR="00106713" w:rsidRDefault="00106713" w:rsidP="00106713">
      <w:pPr>
        <w:tabs>
          <w:tab w:val="left" w:pos="4065"/>
        </w:tabs>
        <w:jc w:val="both"/>
        <w:rPr>
          <w:rFonts w:ascii="Arial" w:hAnsi="Arial" w:cs="Arial"/>
          <w:sz w:val="24"/>
          <w:szCs w:val="24"/>
        </w:rPr>
      </w:pPr>
      <w:r w:rsidRPr="002A1E6F">
        <w:rPr>
          <w:rFonts w:ascii="Arial" w:eastAsia="BatangChe" w:hAnsi="Arial" w:cs="Arial"/>
          <w:sz w:val="24"/>
          <w:szCs w:val="24"/>
        </w:rPr>
        <w:t>Podpora veřejné dopravy a centrální organizování integrovaného dopravního systému jsou nezbytné ke zvýšení konkurenceschopnosti vůči individuální automobilové dopravě, které je možné dosáhnout pouze vzájemnou spoluprací a participací kraje a města.</w:t>
      </w:r>
    </w:p>
    <w:p w:rsidR="00106713" w:rsidRDefault="00106713" w:rsidP="00106713">
      <w:pPr>
        <w:rPr>
          <w:rFonts w:ascii="Arial" w:hAnsi="Arial" w:cs="Arial"/>
          <w:sz w:val="24"/>
          <w:szCs w:val="24"/>
        </w:rPr>
        <w:sectPr w:rsidR="00106713" w:rsidSect="0073084E">
          <w:headerReference w:type="default" r:id="rId10"/>
          <w:footerReference w:type="default" r:id="rId11"/>
          <w:pgSz w:w="11906" w:h="16838"/>
          <w:pgMar w:top="1417" w:right="1417" w:bottom="1417" w:left="1417" w:header="708" w:footer="708" w:gutter="0"/>
          <w:cols w:space="708"/>
          <w:docGrid w:linePitch="360"/>
        </w:sectPr>
      </w:pPr>
    </w:p>
    <w:p w:rsidR="00106713" w:rsidRDefault="00106713" w:rsidP="00D30CBD">
      <w:pPr>
        <w:jc w:val="center"/>
        <w:rPr>
          <w:rFonts w:ascii="Arial" w:hAnsi="Arial" w:cs="Arial"/>
          <w:sz w:val="24"/>
          <w:szCs w:val="24"/>
        </w:rPr>
      </w:pPr>
      <w:r>
        <w:rPr>
          <w:noProof/>
        </w:rPr>
        <w:lastRenderedPageBreak/>
        <w:drawing>
          <wp:anchor distT="0" distB="0" distL="114300" distR="114300" simplePos="0" relativeHeight="251662336" behindDoc="0" locked="0" layoutInCell="1" allowOverlap="1" wp14:anchorId="7D26C6C2" wp14:editId="53A3F8F6">
            <wp:simplePos x="0" y="0"/>
            <wp:positionH relativeFrom="column">
              <wp:posOffset>19050</wp:posOffset>
            </wp:positionH>
            <wp:positionV relativeFrom="paragraph">
              <wp:posOffset>6985</wp:posOffset>
            </wp:positionV>
            <wp:extent cx="2498090" cy="676275"/>
            <wp:effectExtent l="0" t="0" r="0" b="9525"/>
            <wp:wrapSquare wrapText="bothSides"/>
            <wp:docPr id="30" name="Obrázek 30" descr="S:\loga\logo KIDSOK\kidsok-zakladni-varianta-barevna-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S:\loga\logo KIDSOK\kidsok-zakladni-varianta-barevna-rg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8090"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0CBD" w:rsidRDefault="00D30CBD" w:rsidP="00D30CBD">
      <w:pPr>
        <w:jc w:val="center"/>
        <w:rPr>
          <w:rFonts w:ascii="Arial" w:hAnsi="Arial" w:cs="Arial"/>
          <w:sz w:val="24"/>
          <w:szCs w:val="24"/>
        </w:rPr>
      </w:pPr>
    </w:p>
    <w:p w:rsidR="00106713" w:rsidRDefault="00106713" w:rsidP="00106713">
      <w:pPr>
        <w:rPr>
          <w:rFonts w:ascii="Arial" w:hAnsi="Arial" w:cs="Arial"/>
          <w:sz w:val="24"/>
          <w:szCs w:val="24"/>
        </w:rPr>
      </w:pPr>
    </w:p>
    <w:p w:rsidR="00106713" w:rsidRDefault="00106713" w:rsidP="00106713">
      <w:pPr>
        <w:rPr>
          <w:rFonts w:ascii="Arial" w:hAnsi="Arial" w:cs="Arial"/>
          <w:sz w:val="24"/>
          <w:szCs w:val="24"/>
        </w:rPr>
      </w:pPr>
    </w:p>
    <w:tbl>
      <w:tblPr>
        <w:tblpPr w:leftFromText="141" w:rightFromText="141" w:vertAnchor="text" w:horzAnchor="margin" w:tblpX="108" w:tblpY="-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7"/>
        <w:gridCol w:w="1955"/>
      </w:tblGrid>
      <w:tr w:rsidR="00106713" w:rsidTr="0073084E">
        <w:trPr>
          <w:trHeight w:val="310"/>
        </w:trPr>
        <w:tc>
          <w:tcPr>
            <w:tcW w:w="1957" w:type="dxa"/>
            <w:shd w:val="clear" w:color="auto" w:fill="auto"/>
            <w:vAlign w:val="center"/>
          </w:tcPr>
          <w:p w:rsidR="00106713" w:rsidRPr="00772541" w:rsidRDefault="00106713" w:rsidP="0073084E">
            <w:pPr>
              <w:rPr>
                <w:rFonts w:ascii="TitilliumText25L-400wt" w:hAnsi="TitilliumText25L-400wt"/>
              </w:rPr>
            </w:pPr>
            <w:r w:rsidRPr="00772541">
              <w:rPr>
                <w:rFonts w:ascii="TitilliumText25L-400wt" w:hAnsi="TitilliumText25L-400wt"/>
                <w:b/>
                <w:sz w:val="16"/>
                <w:szCs w:val="16"/>
              </w:rPr>
              <w:t>Dopis značky/Ze dne</w:t>
            </w:r>
          </w:p>
        </w:tc>
        <w:tc>
          <w:tcPr>
            <w:tcW w:w="1955" w:type="dxa"/>
            <w:shd w:val="clear" w:color="auto" w:fill="auto"/>
            <w:vAlign w:val="center"/>
          </w:tcPr>
          <w:p w:rsidR="00106713" w:rsidRPr="00772541" w:rsidRDefault="00106713" w:rsidP="0073084E">
            <w:pPr>
              <w:rPr>
                <w:rFonts w:ascii="TitilliumText25L-400wt" w:hAnsi="TitilliumText25L-400wt"/>
                <w:sz w:val="16"/>
                <w:szCs w:val="16"/>
              </w:rPr>
            </w:pPr>
          </w:p>
        </w:tc>
      </w:tr>
      <w:tr w:rsidR="00106713" w:rsidTr="0073084E">
        <w:trPr>
          <w:trHeight w:val="292"/>
        </w:trPr>
        <w:tc>
          <w:tcPr>
            <w:tcW w:w="1957" w:type="dxa"/>
            <w:shd w:val="clear" w:color="auto" w:fill="auto"/>
            <w:vAlign w:val="center"/>
          </w:tcPr>
          <w:p w:rsidR="00106713" w:rsidRPr="00772541" w:rsidRDefault="00106713" w:rsidP="0073084E">
            <w:pPr>
              <w:rPr>
                <w:rFonts w:ascii="TitilliumText25L-400wt" w:hAnsi="TitilliumText25L-400wt"/>
              </w:rPr>
            </w:pPr>
            <w:r w:rsidRPr="00772541">
              <w:rPr>
                <w:rFonts w:ascii="TitilliumText25L-400wt" w:hAnsi="TitilliumText25L-400wt"/>
                <w:b/>
                <w:sz w:val="16"/>
                <w:szCs w:val="16"/>
              </w:rPr>
              <w:t xml:space="preserve">Naše </w:t>
            </w:r>
            <w:proofErr w:type="spellStart"/>
            <w:r w:rsidRPr="00772541">
              <w:rPr>
                <w:rFonts w:ascii="TitilliumText25L-400wt" w:hAnsi="TitilliumText25L-400wt"/>
                <w:b/>
                <w:sz w:val="16"/>
                <w:szCs w:val="16"/>
              </w:rPr>
              <w:t>Sp</w:t>
            </w:r>
            <w:proofErr w:type="spellEnd"/>
            <w:r w:rsidRPr="00772541">
              <w:rPr>
                <w:rFonts w:ascii="TitilliumText25L-400wt" w:hAnsi="TitilliumText25L-400wt"/>
                <w:b/>
                <w:sz w:val="16"/>
                <w:szCs w:val="16"/>
              </w:rPr>
              <w:t>. Zn./</w:t>
            </w:r>
            <w:proofErr w:type="gramStart"/>
            <w:r w:rsidRPr="00772541">
              <w:rPr>
                <w:rFonts w:ascii="TitilliumText25L-400wt" w:hAnsi="TitilliumText25L-400wt"/>
                <w:b/>
                <w:sz w:val="16"/>
                <w:szCs w:val="16"/>
              </w:rPr>
              <w:t>Č.j.</w:t>
            </w:r>
            <w:proofErr w:type="gramEnd"/>
          </w:p>
        </w:tc>
        <w:tc>
          <w:tcPr>
            <w:tcW w:w="1955" w:type="dxa"/>
            <w:shd w:val="clear" w:color="auto" w:fill="auto"/>
            <w:vAlign w:val="center"/>
          </w:tcPr>
          <w:p w:rsidR="00106713" w:rsidRPr="00772541" w:rsidRDefault="00106713" w:rsidP="0073084E">
            <w:pPr>
              <w:rPr>
                <w:rFonts w:ascii="TitilliumText25L-400wt" w:hAnsi="TitilliumText25L-400wt"/>
                <w:sz w:val="16"/>
                <w:szCs w:val="16"/>
              </w:rPr>
            </w:pPr>
          </w:p>
        </w:tc>
      </w:tr>
      <w:tr w:rsidR="00106713" w:rsidTr="0073084E">
        <w:trPr>
          <w:trHeight w:val="310"/>
        </w:trPr>
        <w:tc>
          <w:tcPr>
            <w:tcW w:w="1957" w:type="dxa"/>
            <w:shd w:val="clear" w:color="auto" w:fill="auto"/>
            <w:vAlign w:val="center"/>
          </w:tcPr>
          <w:p w:rsidR="00106713" w:rsidRPr="00772541" w:rsidRDefault="00106713" w:rsidP="0073084E">
            <w:pPr>
              <w:rPr>
                <w:rFonts w:ascii="TitilliumText25L-400wt" w:hAnsi="TitilliumText25L-400wt"/>
              </w:rPr>
            </w:pPr>
            <w:r w:rsidRPr="00772541">
              <w:rPr>
                <w:rFonts w:ascii="TitilliumText25L-400wt" w:hAnsi="TitilliumText25L-400wt"/>
                <w:b/>
                <w:sz w:val="16"/>
                <w:szCs w:val="16"/>
              </w:rPr>
              <w:t>Vyřizuje/Telefon</w:t>
            </w:r>
          </w:p>
        </w:tc>
        <w:tc>
          <w:tcPr>
            <w:tcW w:w="1955" w:type="dxa"/>
            <w:shd w:val="clear" w:color="auto" w:fill="auto"/>
            <w:vAlign w:val="center"/>
          </w:tcPr>
          <w:p w:rsidR="00106713" w:rsidRPr="00772541" w:rsidRDefault="00106713" w:rsidP="0073084E">
            <w:pPr>
              <w:rPr>
                <w:rFonts w:ascii="TitilliumText25L-400wt" w:hAnsi="TitilliumText25L-400wt"/>
                <w:sz w:val="16"/>
                <w:szCs w:val="16"/>
              </w:rPr>
            </w:pPr>
          </w:p>
        </w:tc>
      </w:tr>
      <w:tr w:rsidR="00106713" w:rsidTr="0073084E">
        <w:trPr>
          <w:trHeight w:val="310"/>
        </w:trPr>
        <w:tc>
          <w:tcPr>
            <w:tcW w:w="1957" w:type="dxa"/>
            <w:shd w:val="clear" w:color="auto" w:fill="auto"/>
            <w:vAlign w:val="center"/>
          </w:tcPr>
          <w:p w:rsidR="00106713" w:rsidRPr="00772541" w:rsidRDefault="00106713" w:rsidP="0073084E">
            <w:pPr>
              <w:rPr>
                <w:rFonts w:ascii="TitilliumText25L-400wt" w:hAnsi="TitilliumText25L-400wt"/>
              </w:rPr>
            </w:pPr>
            <w:r w:rsidRPr="00772541">
              <w:rPr>
                <w:rFonts w:ascii="TitilliumText25L-400wt" w:hAnsi="TitilliumText25L-400wt"/>
                <w:b/>
                <w:sz w:val="16"/>
                <w:szCs w:val="16"/>
              </w:rPr>
              <w:t>V</w:t>
            </w:r>
            <w:r w:rsidRPr="00772541">
              <w:rPr>
                <w:rFonts w:ascii="Courier New" w:hAnsi="Courier New" w:cs="Courier New"/>
                <w:b/>
                <w:sz w:val="16"/>
                <w:szCs w:val="16"/>
              </w:rPr>
              <w:t> </w:t>
            </w:r>
            <w:r w:rsidRPr="00772541">
              <w:rPr>
                <w:rFonts w:ascii="TitilliumText25L-400wt" w:hAnsi="TitilliumText25L-400wt"/>
                <w:b/>
                <w:sz w:val="16"/>
                <w:szCs w:val="16"/>
              </w:rPr>
              <w:t>Olomouci dne</w:t>
            </w:r>
          </w:p>
        </w:tc>
        <w:tc>
          <w:tcPr>
            <w:tcW w:w="1955" w:type="dxa"/>
            <w:shd w:val="clear" w:color="auto" w:fill="auto"/>
            <w:vAlign w:val="center"/>
          </w:tcPr>
          <w:p w:rsidR="00106713" w:rsidRPr="00772541" w:rsidRDefault="00106713" w:rsidP="0073084E">
            <w:pPr>
              <w:rPr>
                <w:rFonts w:ascii="TitilliumText25L-400wt" w:hAnsi="TitilliumText25L-400wt"/>
                <w:sz w:val="16"/>
                <w:szCs w:val="16"/>
              </w:rPr>
            </w:pPr>
          </w:p>
        </w:tc>
      </w:tr>
    </w:tbl>
    <w:p w:rsidR="00106713" w:rsidRDefault="00106713" w:rsidP="00106713">
      <w:pPr>
        <w:rPr>
          <w:rFonts w:ascii="Arial" w:hAnsi="Arial" w:cs="Arial"/>
          <w:sz w:val="24"/>
          <w:szCs w:val="24"/>
        </w:rPr>
      </w:pPr>
      <w:r>
        <w:rPr>
          <w:noProof/>
        </w:rPr>
        <mc:AlternateContent>
          <mc:Choice Requires="wps">
            <w:drawing>
              <wp:anchor distT="0" distB="0" distL="114300" distR="114300" simplePos="0" relativeHeight="251659264" behindDoc="0" locked="0" layoutInCell="1" allowOverlap="1">
                <wp:simplePos x="0" y="0"/>
                <wp:positionH relativeFrom="column">
                  <wp:posOffset>548005</wp:posOffset>
                </wp:positionH>
                <wp:positionV relativeFrom="paragraph">
                  <wp:posOffset>1905</wp:posOffset>
                </wp:positionV>
                <wp:extent cx="2714625" cy="1143000"/>
                <wp:effectExtent l="0" t="0" r="28575" b="19050"/>
                <wp:wrapNone/>
                <wp:docPr id="29" name="Textové pol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4625" cy="1143000"/>
                        </a:xfrm>
                        <a:prstGeom prst="rect">
                          <a:avLst/>
                        </a:prstGeom>
                        <a:noFill/>
                        <a:ln w="6350">
                          <a:solidFill>
                            <a:sysClr val="windowText" lastClr="000000"/>
                          </a:solidFill>
                        </a:ln>
                        <a:effectLst/>
                      </wps:spPr>
                      <wps:txbx>
                        <w:txbxContent>
                          <w:p w:rsidR="00B63269" w:rsidRPr="00F27A03" w:rsidRDefault="00B63269" w:rsidP="00106713">
                            <w:pPr>
                              <w:rPr>
                                <w:rFonts w:ascii="TitilliumText25L-400wt" w:hAnsi="TitilliumText25L-400wt"/>
                                <w:b/>
                                <w:sz w:val="24"/>
                                <w:szCs w:val="24"/>
                              </w:rPr>
                            </w:pPr>
                            <w:proofErr w:type="spellStart"/>
                            <w:r>
                              <w:rPr>
                                <w:rFonts w:ascii="TitilliumText25L-400wt" w:hAnsi="TitilliumText25L-400wt"/>
                                <w:b/>
                                <w:sz w:val="24"/>
                                <w:szCs w:val="24"/>
                              </w:rPr>
                              <w:t>SMOl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9" o:spid="_x0000_s1026" type="#_x0000_t202" style="position:absolute;margin-left:43.15pt;margin-top:.15pt;width:213.75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" filled="f" strokecolor="windowText" strokeweight=".5pt">
                <v:path arrowok="t"/>
                <v:textbox>
                  <w:txbxContent>
                    <w:p w:rsidR="00B63269" w:rsidRPr="00F27A03" w:rsidRDefault="00B63269" w:rsidP="00106713">
                      <w:pPr>
                        <w:rPr>
                          <w:rFonts w:ascii="TitilliumText25L-400wt" w:hAnsi="TitilliumText25L-400wt"/>
                          <w:b/>
                          <w:sz w:val="24"/>
                          <w:szCs w:val="24"/>
                        </w:rPr>
                      </w:pPr>
                      <w:r>
                        <w:rPr>
                          <w:rFonts w:ascii="TitilliumText25L-400wt" w:hAnsi="TitilliumText25L-400wt"/>
                          <w:b/>
                          <w:sz w:val="24"/>
                          <w:szCs w:val="24"/>
                        </w:rPr>
                        <w:t>SMOl</w:t>
                      </w:r>
                    </w:p>
                  </w:txbxContent>
                </v:textbox>
              </v:shape>
            </w:pict>
          </mc:Fallback>
        </mc:AlternateContent>
      </w:r>
    </w:p>
    <w:p w:rsidR="00106713" w:rsidRPr="00EB31BE" w:rsidRDefault="00106713" w:rsidP="00106713">
      <w:pPr>
        <w:tabs>
          <w:tab w:val="left" w:pos="5670"/>
        </w:tabs>
        <w:spacing w:before="60"/>
        <w:rPr>
          <w:rFonts w:ascii="TitilliumText25L-400wt" w:hAnsi="TitilliumText25L-400wt"/>
          <w:b/>
          <w:sz w:val="16"/>
          <w:szCs w:val="16"/>
        </w:rPr>
      </w:pPr>
      <w:r w:rsidRPr="00EB31BE">
        <w:rPr>
          <w:rFonts w:ascii="TitilliumText25L-400wt" w:hAnsi="TitilliumText25L-400wt"/>
          <w:noProof/>
          <w:sz w:val="16"/>
          <w:szCs w:val="16"/>
        </w:rPr>
        <w:t xml:space="preserve"> </w:t>
      </w:r>
      <w:r>
        <w:rPr>
          <w:rFonts w:ascii="TitilliumText25L-400wt" w:hAnsi="TitilliumText25L-400wt"/>
          <w:b/>
          <w:sz w:val="16"/>
          <w:szCs w:val="16"/>
        </w:rPr>
        <w:t xml:space="preserve"> </w:t>
      </w:r>
    </w:p>
    <w:p w:rsidR="00106713" w:rsidRPr="001E132B" w:rsidRDefault="00106713" w:rsidP="00106713">
      <w:pPr>
        <w:jc w:val="center"/>
        <w:rPr>
          <w:rFonts w:ascii="TitilliumText25L-400wt" w:hAnsi="TitilliumText25L-400wt"/>
        </w:rPr>
      </w:pPr>
    </w:p>
    <w:p w:rsidR="00106713" w:rsidRDefault="00106713" w:rsidP="00106713">
      <w:pPr>
        <w:rPr>
          <w:rFonts w:ascii="TitilliumText25L-400wt" w:hAnsi="TitilliumText25L-400wt"/>
          <w:b/>
          <w:sz w:val="24"/>
          <w:szCs w:val="24"/>
        </w:rPr>
      </w:pPr>
    </w:p>
    <w:p w:rsidR="00106713" w:rsidRDefault="00106713" w:rsidP="00106713">
      <w:pPr>
        <w:rPr>
          <w:rFonts w:ascii="TitilliumText25L-400wt" w:hAnsi="TitilliumText25L-400wt"/>
          <w:b/>
          <w:sz w:val="24"/>
          <w:szCs w:val="24"/>
        </w:rPr>
      </w:pPr>
    </w:p>
    <w:p w:rsidR="00106713" w:rsidRPr="00941BEE" w:rsidRDefault="00106713" w:rsidP="00106713">
      <w:pPr>
        <w:rPr>
          <w:rFonts w:ascii="Arial" w:hAnsi="Arial" w:cs="Arial"/>
          <w:b/>
          <w:sz w:val="24"/>
          <w:szCs w:val="24"/>
        </w:rPr>
      </w:pPr>
    </w:p>
    <w:p w:rsidR="00106713" w:rsidRDefault="00106713" w:rsidP="00106713">
      <w:pPr>
        <w:jc w:val="both"/>
        <w:rPr>
          <w:rFonts w:ascii="Arial" w:hAnsi="Arial" w:cs="Arial"/>
          <w:sz w:val="24"/>
          <w:szCs w:val="24"/>
        </w:rPr>
      </w:pPr>
    </w:p>
    <w:p w:rsidR="00106713" w:rsidRPr="002A1E6F" w:rsidRDefault="00106713" w:rsidP="00106713">
      <w:pPr>
        <w:jc w:val="center"/>
        <w:rPr>
          <w:rFonts w:ascii="Arial" w:hAnsi="Arial" w:cs="Arial"/>
          <w:b/>
          <w:sz w:val="28"/>
          <w:szCs w:val="24"/>
        </w:rPr>
      </w:pPr>
    </w:p>
    <w:p w:rsidR="00106713" w:rsidRDefault="00106713" w:rsidP="00106713">
      <w:pPr>
        <w:jc w:val="center"/>
        <w:rPr>
          <w:rFonts w:ascii="Arial" w:hAnsi="Arial" w:cs="Arial"/>
          <w:b/>
          <w:sz w:val="28"/>
          <w:szCs w:val="22"/>
        </w:rPr>
      </w:pPr>
    </w:p>
    <w:p w:rsidR="00106713" w:rsidRPr="002A1E6F" w:rsidRDefault="00106713" w:rsidP="00106713">
      <w:pPr>
        <w:jc w:val="center"/>
        <w:rPr>
          <w:rFonts w:ascii="Arial" w:hAnsi="Arial" w:cs="Arial"/>
          <w:b/>
          <w:sz w:val="28"/>
          <w:szCs w:val="22"/>
        </w:rPr>
      </w:pPr>
      <w:r w:rsidRPr="002A1E6F">
        <w:rPr>
          <w:rFonts w:ascii="Arial" w:hAnsi="Arial" w:cs="Arial"/>
          <w:b/>
          <w:sz w:val="28"/>
          <w:szCs w:val="22"/>
        </w:rPr>
        <w:t>PROTOKOL O ZÚČTOVÁNÍ PROTARIFOVACÍ ZTRÁTY pro rok 2016</w:t>
      </w:r>
    </w:p>
    <w:p w:rsidR="00106713" w:rsidRPr="002A1E6F" w:rsidRDefault="00106713" w:rsidP="00106713">
      <w:pPr>
        <w:jc w:val="center"/>
        <w:rPr>
          <w:rFonts w:ascii="Arial" w:hAnsi="Arial" w:cs="Arial"/>
          <w:b/>
          <w:sz w:val="28"/>
          <w:szCs w:val="22"/>
        </w:rPr>
      </w:pPr>
    </w:p>
    <w:p w:rsidR="00106713" w:rsidRPr="00974B57" w:rsidRDefault="00106713" w:rsidP="00106713">
      <w:pPr>
        <w:jc w:val="both"/>
        <w:rPr>
          <w:rFonts w:ascii="Arial" w:hAnsi="Arial" w:cs="Arial"/>
          <w:sz w:val="24"/>
          <w:szCs w:val="22"/>
        </w:rPr>
      </w:pPr>
      <w:r w:rsidRPr="00974B57">
        <w:rPr>
          <w:rFonts w:ascii="Arial" w:hAnsi="Arial" w:cs="Arial"/>
          <w:sz w:val="24"/>
          <w:szCs w:val="22"/>
        </w:rPr>
        <w:t>Poskytovatel: objednatel</w:t>
      </w:r>
    </w:p>
    <w:p w:rsidR="00106713" w:rsidRPr="002A1E6F" w:rsidRDefault="00106713" w:rsidP="00106713">
      <w:pPr>
        <w:jc w:val="both"/>
        <w:rPr>
          <w:rFonts w:ascii="Arial" w:hAnsi="Arial" w:cs="Arial"/>
          <w:sz w:val="24"/>
          <w:szCs w:val="22"/>
        </w:rPr>
      </w:pPr>
      <w:r w:rsidRPr="002A1E6F">
        <w:rPr>
          <w:rFonts w:ascii="Arial" w:hAnsi="Arial" w:cs="Arial"/>
          <w:sz w:val="24"/>
          <w:szCs w:val="22"/>
        </w:rPr>
        <w:t xml:space="preserve">Příjemce: </w:t>
      </w:r>
      <w:proofErr w:type="spellStart"/>
      <w:r>
        <w:rPr>
          <w:rFonts w:ascii="Arial" w:hAnsi="Arial" w:cs="Arial"/>
          <w:sz w:val="24"/>
          <w:szCs w:val="22"/>
        </w:rPr>
        <w:t>SMOl</w:t>
      </w:r>
      <w:proofErr w:type="spellEnd"/>
    </w:p>
    <w:p w:rsidR="00106713" w:rsidRPr="002A1E6F" w:rsidRDefault="00106713" w:rsidP="00106713">
      <w:pPr>
        <w:jc w:val="both"/>
        <w:rPr>
          <w:rFonts w:ascii="Arial" w:hAnsi="Arial" w:cs="Arial"/>
          <w:sz w:val="24"/>
          <w:szCs w:val="22"/>
        </w:rPr>
      </w:pPr>
    </w:p>
    <w:p w:rsidR="00106713" w:rsidRPr="002A1E6F" w:rsidRDefault="00106713" w:rsidP="00106713">
      <w:pPr>
        <w:jc w:val="both"/>
        <w:rPr>
          <w:rFonts w:cs="Arial"/>
          <w:sz w:val="22"/>
        </w:rPr>
      </w:pPr>
      <w:r w:rsidRPr="002A1E6F">
        <w:rPr>
          <w:rFonts w:ascii="Arial" w:hAnsi="Arial" w:cs="Arial"/>
          <w:sz w:val="24"/>
          <w:szCs w:val="22"/>
        </w:rPr>
        <w:t xml:space="preserve">Na základě Smlouvy o úhradě </w:t>
      </w:r>
      <w:proofErr w:type="spellStart"/>
      <w:r w:rsidRPr="002A1E6F">
        <w:rPr>
          <w:rFonts w:ascii="Arial" w:hAnsi="Arial" w:cs="Arial"/>
          <w:sz w:val="24"/>
          <w:szCs w:val="22"/>
        </w:rPr>
        <w:t>protarifovací</w:t>
      </w:r>
      <w:proofErr w:type="spellEnd"/>
      <w:r w:rsidRPr="002A1E6F">
        <w:rPr>
          <w:rFonts w:ascii="Arial" w:hAnsi="Arial" w:cs="Arial"/>
          <w:sz w:val="24"/>
          <w:szCs w:val="22"/>
        </w:rPr>
        <w:t xml:space="preserve"> ztráty v</w:t>
      </w:r>
      <w:r>
        <w:rPr>
          <w:rFonts w:ascii="Arial" w:hAnsi="Arial" w:cs="Arial"/>
          <w:sz w:val="24"/>
          <w:szCs w:val="22"/>
        </w:rPr>
        <w:t> </w:t>
      </w:r>
      <w:r w:rsidRPr="002A1E6F">
        <w:rPr>
          <w:rFonts w:ascii="Arial" w:hAnsi="Arial" w:cs="Arial"/>
          <w:sz w:val="24"/>
          <w:szCs w:val="22"/>
        </w:rPr>
        <w:t>rámci Integrovaného dopravního systému Olomouckého kraje.</w:t>
      </w:r>
    </w:p>
    <w:p w:rsidR="00106713" w:rsidRPr="002A1E6F" w:rsidRDefault="00106713" w:rsidP="00106713">
      <w:pPr>
        <w:jc w:val="both"/>
        <w:rPr>
          <w:rFonts w:ascii="Arial" w:hAnsi="Arial" w:cs="Arial"/>
          <w:sz w:val="28"/>
          <w:szCs w:val="22"/>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2977"/>
        <w:gridCol w:w="3686"/>
      </w:tblGrid>
      <w:tr w:rsidR="00106713" w:rsidRPr="002A1E6F" w:rsidTr="0073084E">
        <w:tc>
          <w:tcPr>
            <w:tcW w:w="1134" w:type="dxa"/>
            <w:shd w:val="clear" w:color="auto" w:fill="auto"/>
          </w:tcPr>
          <w:p w:rsidR="00106713" w:rsidRPr="00772541" w:rsidRDefault="00106713" w:rsidP="0073084E">
            <w:pPr>
              <w:jc w:val="center"/>
              <w:rPr>
                <w:rFonts w:ascii="Arial" w:hAnsi="Arial" w:cs="Arial"/>
                <w:sz w:val="24"/>
                <w:szCs w:val="22"/>
              </w:rPr>
            </w:pPr>
            <w:r w:rsidRPr="00772541">
              <w:rPr>
                <w:rFonts w:ascii="Arial" w:hAnsi="Arial" w:cs="Arial"/>
                <w:sz w:val="24"/>
                <w:szCs w:val="22"/>
              </w:rPr>
              <w:t>Trať</w:t>
            </w:r>
          </w:p>
        </w:tc>
        <w:tc>
          <w:tcPr>
            <w:tcW w:w="2977" w:type="dxa"/>
            <w:shd w:val="clear" w:color="auto" w:fill="auto"/>
          </w:tcPr>
          <w:p w:rsidR="00106713" w:rsidRPr="00772541" w:rsidRDefault="00106713" w:rsidP="0073084E">
            <w:pPr>
              <w:jc w:val="center"/>
              <w:rPr>
                <w:rFonts w:ascii="Arial" w:hAnsi="Arial" w:cs="Arial"/>
                <w:sz w:val="24"/>
                <w:szCs w:val="22"/>
              </w:rPr>
            </w:pPr>
            <w:r w:rsidRPr="00772541">
              <w:rPr>
                <w:rFonts w:ascii="Arial" w:hAnsi="Arial" w:cs="Arial"/>
                <w:sz w:val="24"/>
                <w:szCs w:val="22"/>
              </w:rPr>
              <w:t xml:space="preserve">Předpokládaná </w:t>
            </w:r>
            <w:proofErr w:type="spellStart"/>
            <w:r w:rsidRPr="00772541">
              <w:rPr>
                <w:rFonts w:ascii="Arial" w:hAnsi="Arial" w:cs="Arial"/>
                <w:sz w:val="24"/>
                <w:szCs w:val="22"/>
              </w:rPr>
              <w:t>Protarifovací</w:t>
            </w:r>
            <w:proofErr w:type="spellEnd"/>
            <w:r w:rsidRPr="00772541">
              <w:rPr>
                <w:rFonts w:ascii="Arial" w:hAnsi="Arial" w:cs="Arial"/>
                <w:sz w:val="24"/>
                <w:szCs w:val="22"/>
              </w:rPr>
              <w:t xml:space="preserve"> ztráta</w:t>
            </w:r>
          </w:p>
        </w:tc>
        <w:tc>
          <w:tcPr>
            <w:tcW w:w="3686" w:type="dxa"/>
            <w:shd w:val="clear" w:color="auto" w:fill="auto"/>
          </w:tcPr>
          <w:p w:rsidR="00106713" w:rsidRPr="00772541" w:rsidRDefault="00106713" w:rsidP="0073084E">
            <w:pPr>
              <w:jc w:val="center"/>
              <w:rPr>
                <w:rFonts w:ascii="Arial" w:hAnsi="Arial" w:cs="Arial"/>
                <w:sz w:val="24"/>
                <w:szCs w:val="22"/>
              </w:rPr>
            </w:pPr>
            <w:r w:rsidRPr="00772541">
              <w:rPr>
                <w:rFonts w:ascii="Arial" w:hAnsi="Arial" w:cs="Arial"/>
                <w:sz w:val="24"/>
                <w:szCs w:val="22"/>
              </w:rPr>
              <w:t xml:space="preserve">Skutečná </w:t>
            </w:r>
            <w:proofErr w:type="spellStart"/>
            <w:r w:rsidRPr="00772541">
              <w:rPr>
                <w:rFonts w:ascii="Arial" w:hAnsi="Arial" w:cs="Arial"/>
                <w:sz w:val="24"/>
                <w:szCs w:val="22"/>
              </w:rPr>
              <w:t>protarifovací</w:t>
            </w:r>
            <w:proofErr w:type="spellEnd"/>
            <w:r w:rsidRPr="00772541">
              <w:rPr>
                <w:rFonts w:ascii="Arial" w:hAnsi="Arial" w:cs="Arial"/>
                <w:sz w:val="24"/>
                <w:szCs w:val="22"/>
              </w:rPr>
              <w:t xml:space="preserve"> ztráta</w:t>
            </w:r>
          </w:p>
        </w:tc>
      </w:tr>
      <w:tr w:rsidR="00106713" w:rsidRPr="002A1E6F" w:rsidTr="0073084E">
        <w:tc>
          <w:tcPr>
            <w:tcW w:w="1134" w:type="dxa"/>
            <w:shd w:val="clear" w:color="auto" w:fill="auto"/>
          </w:tcPr>
          <w:p w:rsidR="00106713" w:rsidRPr="00772541" w:rsidRDefault="00106713" w:rsidP="0073084E">
            <w:pPr>
              <w:jc w:val="center"/>
              <w:rPr>
                <w:rFonts w:ascii="Arial" w:hAnsi="Arial" w:cs="Arial"/>
                <w:b/>
                <w:sz w:val="24"/>
              </w:rPr>
            </w:pPr>
            <w:r w:rsidRPr="00772541">
              <w:rPr>
                <w:rFonts w:ascii="Arial" w:hAnsi="Arial" w:cs="Arial"/>
                <w:b/>
                <w:sz w:val="24"/>
              </w:rPr>
              <w:t>310</w:t>
            </w:r>
          </w:p>
        </w:tc>
        <w:tc>
          <w:tcPr>
            <w:tcW w:w="2977" w:type="dxa"/>
            <w:shd w:val="clear" w:color="auto" w:fill="auto"/>
          </w:tcPr>
          <w:p w:rsidR="00106713" w:rsidRPr="00772541" w:rsidRDefault="00106713" w:rsidP="0073084E">
            <w:pPr>
              <w:jc w:val="center"/>
              <w:rPr>
                <w:rFonts w:ascii="Arial" w:hAnsi="Arial" w:cs="Arial"/>
                <w:sz w:val="24"/>
              </w:rPr>
            </w:pPr>
            <w:r w:rsidRPr="00772541">
              <w:rPr>
                <w:rFonts w:ascii="Arial" w:hAnsi="Arial" w:cs="Arial"/>
                <w:sz w:val="24"/>
              </w:rPr>
              <w:t>267 373 Kč</w:t>
            </w:r>
          </w:p>
        </w:tc>
        <w:tc>
          <w:tcPr>
            <w:tcW w:w="3686" w:type="dxa"/>
            <w:shd w:val="clear" w:color="auto" w:fill="auto"/>
          </w:tcPr>
          <w:p w:rsidR="00106713" w:rsidRPr="00772541" w:rsidRDefault="00106713" w:rsidP="0073084E">
            <w:pPr>
              <w:jc w:val="both"/>
              <w:rPr>
                <w:rFonts w:ascii="Arial" w:hAnsi="Arial" w:cs="Arial"/>
                <w:sz w:val="28"/>
                <w:szCs w:val="22"/>
              </w:rPr>
            </w:pPr>
          </w:p>
        </w:tc>
      </w:tr>
      <w:tr w:rsidR="00106713" w:rsidRPr="002A1E6F" w:rsidTr="0073084E">
        <w:tc>
          <w:tcPr>
            <w:tcW w:w="1134" w:type="dxa"/>
            <w:shd w:val="clear" w:color="auto" w:fill="auto"/>
          </w:tcPr>
          <w:p w:rsidR="00106713" w:rsidRPr="00772541" w:rsidRDefault="00106713" w:rsidP="0073084E">
            <w:pPr>
              <w:jc w:val="center"/>
              <w:rPr>
                <w:rFonts w:ascii="Arial" w:hAnsi="Arial" w:cs="Arial"/>
                <w:b/>
                <w:sz w:val="24"/>
              </w:rPr>
            </w:pPr>
            <w:r w:rsidRPr="00772541">
              <w:rPr>
                <w:rFonts w:ascii="Arial" w:hAnsi="Arial" w:cs="Arial"/>
                <w:b/>
                <w:sz w:val="24"/>
              </w:rPr>
              <w:t>301+275</w:t>
            </w:r>
          </w:p>
        </w:tc>
        <w:tc>
          <w:tcPr>
            <w:tcW w:w="2977" w:type="dxa"/>
            <w:shd w:val="clear" w:color="auto" w:fill="auto"/>
          </w:tcPr>
          <w:p w:rsidR="00106713" w:rsidRPr="00772541" w:rsidRDefault="00106713" w:rsidP="0073084E">
            <w:pPr>
              <w:jc w:val="center"/>
              <w:rPr>
                <w:rFonts w:ascii="Arial" w:hAnsi="Arial" w:cs="Arial"/>
                <w:sz w:val="24"/>
              </w:rPr>
            </w:pPr>
            <w:r w:rsidRPr="00772541">
              <w:rPr>
                <w:rFonts w:ascii="Arial" w:hAnsi="Arial" w:cs="Arial"/>
                <w:sz w:val="24"/>
              </w:rPr>
              <w:t>1 221 938 Kč</w:t>
            </w:r>
          </w:p>
        </w:tc>
        <w:tc>
          <w:tcPr>
            <w:tcW w:w="3686" w:type="dxa"/>
            <w:shd w:val="clear" w:color="auto" w:fill="auto"/>
          </w:tcPr>
          <w:p w:rsidR="00106713" w:rsidRPr="00772541" w:rsidRDefault="00106713" w:rsidP="0073084E">
            <w:pPr>
              <w:jc w:val="both"/>
              <w:rPr>
                <w:rFonts w:ascii="Arial" w:hAnsi="Arial" w:cs="Arial"/>
                <w:sz w:val="28"/>
                <w:szCs w:val="22"/>
              </w:rPr>
            </w:pPr>
          </w:p>
        </w:tc>
      </w:tr>
      <w:tr w:rsidR="00106713" w:rsidRPr="002A1E6F" w:rsidTr="0073084E">
        <w:tc>
          <w:tcPr>
            <w:tcW w:w="1134" w:type="dxa"/>
            <w:shd w:val="clear" w:color="auto" w:fill="auto"/>
          </w:tcPr>
          <w:p w:rsidR="00106713" w:rsidRPr="00772541" w:rsidRDefault="00106713" w:rsidP="0073084E">
            <w:pPr>
              <w:jc w:val="center"/>
              <w:rPr>
                <w:rFonts w:ascii="Arial" w:hAnsi="Arial" w:cs="Arial"/>
                <w:b/>
                <w:sz w:val="24"/>
              </w:rPr>
            </w:pPr>
            <w:r w:rsidRPr="00772541">
              <w:rPr>
                <w:rFonts w:ascii="Arial" w:hAnsi="Arial" w:cs="Arial"/>
                <w:b/>
                <w:sz w:val="24"/>
              </w:rPr>
              <w:t>270</w:t>
            </w:r>
          </w:p>
        </w:tc>
        <w:tc>
          <w:tcPr>
            <w:tcW w:w="2977" w:type="dxa"/>
            <w:shd w:val="clear" w:color="auto" w:fill="auto"/>
          </w:tcPr>
          <w:p w:rsidR="00106713" w:rsidRPr="00772541" w:rsidRDefault="00106713" w:rsidP="0073084E">
            <w:pPr>
              <w:jc w:val="center"/>
              <w:rPr>
                <w:rFonts w:ascii="Arial" w:hAnsi="Arial" w:cs="Arial"/>
                <w:sz w:val="24"/>
              </w:rPr>
            </w:pPr>
            <w:r w:rsidRPr="00772541">
              <w:rPr>
                <w:rFonts w:ascii="Arial" w:hAnsi="Arial" w:cs="Arial"/>
                <w:sz w:val="24"/>
              </w:rPr>
              <w:t>158 901 Kč</w:t>
            </w:r>
          </w:p>
        </w:tc>
        <w:tc>
          <w:tcPr>
            <w:tcW w:w="3686" w:type="dxa"/>
            <w:shd w:val="clear" w:color="auto" w:fill="auto"/>
          </w:tcPr>
          <w:p w:rsidR="00106713" w:rsidRPr="00772541" w:rsidRDefault="00106713" w:rsidP="0073084E">
            <w:pPr>
              <w:jc w:val="both"/>
              <w:rPr>
                <w:rFonts w:ascii="Arial" w:hAnsi="Arial" w:cs="Arial"/>
                <w:sz w:val="28"/>
                <w:szCs w:val="22"/>
              </w:rPr>
            </w:pPr>
          </w:p>
        </w:tc>
      </w:tr>
      <w:tr w:rsidR="00106713" w:rsidRPr="002A1E6F" w:rsidTr="0073084E">
        <w:tc>
          <w:tcPr>
            <w:tcW w:w="1134" w:type="dxa"/>
            <w:shd w:val="clear" w:color="auto" w:fill="auto"/>
          </w:tcPr>
          <w:p w:rsidR="00106713" w:rsidRPr="00772541" w:rsidRDefault="00106713" w:rsidP="0073084E">
            <w:pPr>
              <w:ind w:right="-675"/>
              <w:rPr>
                <w:rFonts w:ascii="Arial" w:hAnsi="Arial" w:cs="Arial"/>
                <w:b/>
                <w:sz w:val="24"/>
              </w:rPr>
            </w:pPr>
            <w:r w:rsidRPr="00772541">
              <w:rPr>
                <w:rFonts w:ascii="Arial" w:hAnsi="Arial" w:cs="Arial"/>
                <w:b/>
                <w:sz w:val="24"/>
              </w:rPr>
              <w:t xml:space="preserve">     290</w:t>
            </w:r>
          </w:p>
        </w:tc>
        <w:tc>
          <w:tcPr>
            <w:tcW w:w="2977" w:type="dxa"/>
            <w:shd w:val="clear" w:color="auto" w:fill="auto"/>
          </w:tcPr>
          <w:p w:rsidR="00106713" w:rsidRPr="00772541" w:rsidRDefault="00106713" w:rsidP="0073084E">
            <w:pPr>
              <w:jc w:val="center"/>
              <w:rPr>
                <w:rFonts w:ascii="Arial" w:hAnsi="Arial" w:cs="Arial"/>
                <w:sz w:val="24"/>
              </w:rPr>
            </w:pPr>
            <w:r w:rsidRPr="00772541">
              <w:rPr>
                <w:rFonts w:ascii="Arial" w:hAnsi="Arial" w:cs="Arial"/>
                <w:sz w:val="24"/>
              </w:rPr>
              <w:t>127 257 Kč</w:t>
            </w:r>
          </w:p>
        </w:tc>
        <w:tc>
          <w:tcPr>
            <w:tcW w:w="3686" w:type="dxa"/>
            <w:shd w:val="clear" w:color="auto" w:fill="auto"/>
          </w:tcPr>
          <w:p w:rsidR="00106713" w:rsidRPr="00772541" w:rsidRDefault="00106713" w:rsidP="0073084E">
            <w:pPr>
              <w:jc w:val="both"/>
              <w:rPr>
                <w:rFonts w:ascii="Arial" w:hAnsi="Arial" w:cs="Arial"/>
                <w:sz w:val="28"/>
                <w:szCs w:val="22"/>
              </w:rPr>
            </w:pPr>
          </w:p>
        </w:tc>
      </w:tr>
      <w:tr w:rsidR="00106713" w:rsidRPr="002A1E6F" w:rsidTr="0073084E">
        <w:tc>
          <w:tcPr>
            <w:tcW w:w="1134" w:type="dxa"/>
            <w:shd w:val="clear" w:color="auto" w:fill="auto"/>
          </w:tcPr>
          <w:p w:rsidR="00106713" w:rsidRPr="00772541" w:rsidRDefault="00106713" w:rsidP="0073084E">
            <w:pPr>
              <w:ind w:right="-675"/>
              <w:rPr>
                <w:rFonts w:ascii="Arial" w:hAnsi="Arial" w:cs="Arial"/>
                <w:b/>
                <w:sz w:val="24"/>
              </w:rPr>
            </w:pPr>
            <w:r w:rsidRPr="00772541">
              <w:rPr>
                <w:rFonts w:ascii="Arial" w:hAnsi="Arial" w:cs="Arial"/>
                <w:b/>
                <w:sz w:val="24"/>
              </w:rPr>
              <w:t xml:space="preserve"> Celkem</w:t>
            </w:r>
          </w:p>
        </w:tc>
        <w:tc>
          <w:tcPr>
            <w:tcW w:w="2977" w:type="dxa"/>
            <w:shd w:val="clear" w:color="auto" w:fill="auto"/>
          </w:tcPr>
          <w:p w:rsidR="00106713" w:rsidRPr="00772541" w:rsidRDefault="00106713" w:rsidP="0073084E">
            <w:pPr>
              <w:jc w:val="center"/>
              <w:rPr>
                <w:rFonts w:ascii="Arial" w:hAnsi="Arial" w:cs="Arial"/>
                <w:sz w:val="24"/>
              </w:rPr>
            </w:pPr>
            <w:r w:rsidRPr="00772541">
              <w:rPr>
                <w:rFonts w:ascii="Arial" w:hAnsi="Arial" w:cs="Arial"/>
                <w:b/>
                <w:sz w:val="24"/>
              </w:rPr>
              <w:t>1 775 469 Kč</w:t>
            </w:r>
          </w:p>
        </w:tc>
        <w:tc>
          <w:tcPr>
            <w:tcW w:w="3686" w:type="dxa"/>
            <w:shd w:val="clear" w:color="auto" w:fill="auto"/>
          </w:tcPr>
          <w:p w:rsidR="00106713" w:rsidRPr="00772541" w:rsidRDefault="00106713" w:rsidP="0073084E">
            <w:pPr>
              <w:jc w:val="both"/>
              <w:rPr>
                <w:rFonts w:ascii="Arial" w:hAnsi="Arial" w:cs="Arial"/>
                <w:sz w:val="28"/>
                <w:szCs w:val="22"/>
              </w:rPr>
            </w:pPr>
          </w:p>
        </w:tc>
      </w:tr>
    </w:tbl>
    <w:p w:rsidR="00106713" w:rsidRPr="002A1E6F" w:rsidRDefault="00106713" w:rsidP="00106713">
      <w:pPr>
        <w:jc w:val="both"/>
        <w:rPr>
          <w:rFonts w:ascii="Arial" w:hAnsi="Arial" w:cs="Arial"/>
          <w:sz w:val="32"/>
          <w:szCs w:val="24"/>
        </w:rPr>
      </w:pPr>
    </w:p>
    <w:p w:rsidR="00106713" w:rsidRPr="00E365A0" w:rsidRDefault="00106713" w:rsidP="00106713">
      <w:pPr>
        <w:jc w:val="both"/>
        <w:rPr>
          <w:rFonts w:ascii="Arial" w:hAnsi="Arial" w:cs="Arial"/>
          <w:sz w:val="24"/>
          <w:szCs w:val="24"/>
        </w:rPr>
      </w:pPr>
      <w:r w:rsidRPr="00E365A0">
        <w:rPr>
          <w:rFonts w:ascii="Arial" w:hAnsi="Arial" w:cs="Arial"/>
          <w:sz w:val="24"/>
          <w:szCs w:val="24"/>
        </w:rPr>
        <w:t xml:space="preserve">Skutečná výše </w:t>
      </w:r>
      <w:proofErr w:type="spellStart"/>
      <w:r w:rsidRPr="00E365A0">
        <w:rPr>
          <w:rFonts w:ascii="Arial" w:hAnsi="Arial" w:cs="Arial"/>
          <w:sz w:val="24"/>
          <w:szCs w:val="24"/>
        </w:rPr>
        <w:t>protarifovací</w:t>
      </w:r>
      <w:proofErr w:type="spellEnd"/>
      <w:r w:rsidRPr="00E365A0">
        <w:rPr>
          <w:rFonts w:ascii="Arial" w:hAnsi="Arial" w:cs="Arial"/>
          <w:sz w:val="24"/>
          <w:szCs w:val="24"/>
        </w:rPr>
        <w:t xml:space="preserve"> ztráty činí: částka v Kč</w:t>
      </w:r>
    </w:p>
    <w:p w:rsidR="00106713" w:rsidRPr="002A1E6F" w:rsidRDefault="00106713" w:rsidP="00106713">
      <w:pPr>
        <w:jc w:val="both"/>
        <w:rPr>
          <w:rFonts w:ascii="Arial" w:hAnsi="Arial" w:cs="Arial"/>
          <w:sz w:val="24"/>
          <w:szCs w:val="24"/>
        </w:rPr>
      </w:pPr>
      <w:r w:rsidRPr="00E365A0">
        <w:rPr>
          <w:rFonts w:ascii="Arial" w:hAnsi="Arial" w:cs="Arial"/>
          <w:sz w:val="24"/>
          <w:szCs w:val="24"/>
        </w:rPr>
        <w:t>Částka určená k </w:t>
      </w:r>
      <w:r w:rsidRPr="00974B57">
        <w:rPr>
          <w:rFonts w:ascii="Arial" w:hAnsi="Arial" w:cs="Arial"/>
          <w:sz w:val="24"/>
          <w:szCs w:val="24"/>
        </w:rPr>
        <w:t xml:space="preserve">vyplacení objednatelem: skutečná částka </w:t>
      </w:r>
      <w:proofErr w:type="spellStart"/>
      <w:r w:rsidRPr="00E365A0">
        <w:rPr>
          <w:rFonts w:ascii="Arial" w:hAnsi="Arial" w:cs="Arial"/>
          <w:sz w:val="24"/>
          <w:szCs w:val="24"/>
        </w:rPr>
        <w:t>protarifovací</w:t>
      </w:r>
      <w:proofErr w:type="spellEnd"/>
      <w:r w:rsidRPr="00E365A0">
        <w:rPr>
          <w:rFonts w:ascii="Arial" w:hAnsi="Arial" w:cs="Arial"/>
          <w:sz w:val="24"/>
          <w:szCs w:val="24"/>
        </w:rPr>
        <w:t xml:space="preserve"> ztráty v Kč</w:t>
      </w:r>
    </w:p>
    <w:p w:rsidR="00106713" w:rsidRPr="002A1E6F" w:rsidRDefault="00106713" w:rsidP="00106713">
      <w:pPr>
        <w:jc w:val="both"/>
        <w:rPr>
          <w:rFonts w:ascii="Arial" w:hAnsi="Arial" w:cs="Arial"/>
          <w:sz w:val="24"/>
          <w:szCs w:val="24"/>
        </w:rPr>
      </w:pPr>
    </w:p>
    <w:p w:rsidR="00106713" w:rsidRDefault="00106713" w:rsidP="00106713">
      <w:pPr>
        <w:jc w:val="both"/>
        <w:rPr>
          <w:rFonts w:ascii="Arial" w:hAnsi="Arial" w:cs="Arial"/>
          <w:sz w:val="24"/>
          <w:szCs w:val="24"/>
        </w:rPr>
      </w:pPr>
    </w:p>
    <w:p w:rsidR="00106713" w:rsidRDefault="00106713" w:rsidP="00106713">
      <w:pPr>
        <w:jc w:val="both"/>
        <w:rPr>
          <w:rFonts w:ascii="Arial" w:hAnsi="Arial" w:cs="Arial"/>
          <w:sz w:val="24"/>
          <w:szCs w:val="24"/>
        </w:rPr>
      </w:pPr>
    </w:p>
    <w:p w:rsidR="00106713" w:rsidRDefault="00106713" w:rsidP="00106713">
      <w:pPr>
        <w:jc w:val="both"/>
        <w:rPr>
          <w:rFonts w:ascii="Arial" w:hAnsi="Arial" w:cs="Arial"/>
          <w:sz w:val="24"/>
          <w:szCs w:val="24"/>
        </w:rPr>
      </w:pPr>
    </w:p>
    <w:p w:rsidR="00106713" w:rsidRDefault="00106713" w:rsidP="00106713">
      <w:pPr>
        <w:jc w:val="both"/>
        <w:rPr>
          <w:rFonts w:ascii="Arial" w:hAnsi="Arial" w:cs="Arial"/>
          <w:sz w:val="24"/>
          <w:szCs w:val="24"/>
        </w:rPr>
      </w:pPr>
    </w:p>
    <w:p w:rsidR="00106713" w:rsidRPr="002A1E6F" w:rsidRDefault="00106713" w:rsidP="00106713">
      <w:pPr>
        <w:jc w:val="both"/>
        <w:rPr>
          <w:rFonts w:ascii="Arial" w:hAnsi="Arial" w:cs="Arial"/>
          <w:sz w:val="24"/>
          <w:szCs w:val="24"/>
        </w:rPr>
      </w:pPr>
      <w:r w:rsidRPr="002A1E6F">
        <w:rPr>
          <w:rFonts w:ascii="Arial" w:hAnsi="Arial" w:cs="Arial"/>
          <w:sz w:val="24"/>
          <w:szCs w:val="24"/>
        </w:rPr>
        <w:t>V</w:t>
      </w:r>
      <w:r>
        <w:rPr>
          <w:rFonts w:ascii="Arial" w:hAnsi="Arial" w:cs="Arial"/>
          <w:sz w:val="24"/>
          <w:szCs w:val="24"/>
        </w:rPr>
        <w:t> </w:t>
      </w:r>
      <w:r w:rsidRPr="002A1E6F">
        <w:rPr>
          <w:rFonts w:ascii="Arial" w:hAnsi="Arial" w:cs="Arial"/>
          <w:sz w:val="24"/>
          <w:szCs w:val="24"/>
        </w:rPr>
        <w:t>Olomouci dne:</w:t>
      </w:r>
    </w:p>
    <w:p w:rsidR="00106713" w:rsidRPr="002A1E6F" w:rsidRDefault="00106713" w:rsidP="00106713">
      <w:pPr>
        <w:jc w:val="both"/>
        <w:rPr>
          <w:rFonts w:ascii="Arial" w:hAnsi="Arial" w:cs="Arial"/>
          <w:sz w:val="24"/>
          <w:szCs w:val="24"/>
        </w:rPr>
      </w:pPr>
    </w:p>
    <w:p w:rsidR="00106713" w:rsidRPr="002A1E6F" w:rsidRDefault="00106713" w:rsidP="00106713">
      <w:pPr>
        <w:jc w:val="both"/>
        <w:rPr>
          <w:rFonts w:ascii="Arial" w:hAnsi="Arial" w:cs="Arial"/>
          <w:sz w:val="24"/>
          <w:szCs w:val="24"/>
        </w:rPr>
      </w:pPr>
    </w:p>
    <w:p w:rsidR="00106713" w:rsidRPr="002A1E6F" w:rsidRDefault="00106713" w:rsidP="00106713">
      <w:pPr>
        <w:jc w:val="both"/>
        <w:rPr>
          <w:rFonts w:ascii="Arial" w:hAnsi="Arial" w:cs="Arial"/>
          <w:sz w:val="24"/>
          <w:szCs w:val="24"/>
        </w:rPr>
      </w:pPr>
      <w:r w:rsidRPr="002A1E6F">
        <w:rPr>
          <w:rFonts w:ascii="Arial" w:hAnsi="Arial" w:cs="Arial"/>
          <w:sz w:val="24"/>
          <w:szCs w:val="24"/>
        </w:rPr>
        <w:tab/>
      </w:r>
      <w:r w:rsidRPr="002A1E6F">
        <w:rPr>
          <w:rFonts w:ascii="Arial" w:hAnsi="Arial" w:cs="Arial"/>
          <w:sz w:val="24"/>
          <w:szCs w:val="24"/>
        </w:rPr>
        <w:tab/>
      </w:r>
      <w:r w:rsidRPr="002A1E6F">
        <w:rPr>
          <w:rFonts w:ascii="Arial" w:hAnsi="Arial" w:cs="Arial"/>
          <w:sz w:val="24"/>
          <w:szCs w:val="24"/>
        </w:rPr>
        <w:tab/>
      </w:r>
      <w:r w:rsidRPr="002A1E6F">
        <w:rPr>
          <w:rFonts w:ascii="Arial" w:hAnsi="Arial" w:cs="Arial"/>
          <w:sz w:val="24"/>
          <w:szCs w:val="24"/>
        </w:rPr>
        <w:tab/>
      </w:r>
      <w:r w:rsidRPr="002A1E6F">
        <w:rPr>
          <w:rFonts w:ascii="Arial" w:hAnsi="Arial" w:cs="Arial"/>
          <w:sz w:val="24"/>
          <w:szCs w:val="24"/>
        </w:rPr>
        <w:tab/>
      </w:r>
      <w:r w:rsidRPr="002A1E6F">
        <w:rPr>
          <w:rFonts w:ascii="Arial" w:hAnsi="Arial" w:cs="Arial"/>
          <w:sz w:val="24"/>
          <w:szCs w:val="24"/>
        </w:rPr>
        <w:tab/>
      </w:r>
      <w:r w:rsidRPr="002A1E6F">
        <w:rPr>
          <w:rFonts w:ascii="Arial" w:hAnsi="Arial" w:cs="Arial"/>
          <w:sz w:val="24"/>
          <w:szCs w:val="24"/>
        </w:rPr>
        <w:tab/>
      </w:r>
      <w:r w:rsidRPr="002A1E6F">
        <w:rPr>
          <w:rFonts w:ascii="Arial" w:hAnsi="Arial" w:cs="Arial"/>
          <w:sz w:val="24"/>
          <w:szCs w:val="24"/>
        </w:rPr>
        <w:tab/>
      </w:r>
    </w:p>
    <w:p w:rsidR="00106713" w:rsidRPr="002A1E6F" w:rsidRDefault="00106713" w:rsidP="00106713">
      <w:pPr>
        <w:ind w:left="4956" w:firstLine="708"/>
        <w:jc w:val="both"/>
        <w:rPr>
          <w:rFonts w:ascii="Arial" w:hAnsi="Arial" w:cs="Arial"/>
          <w:b/>
          <w:sz w:val="24"/>
          <w:szCs w:val="24"/>
        </w:rPr>
      </w:pPr>
      <w:r w:rsidRPr="002A1E6F">
        <w:rPr>
          <w:rFonts w:ascii="Arial" w:hAnsi="Arial" w:cs="Arial"/>
          <w:b/>
          <w:sz w:val="24"/>
          <w:szCs w:val="24"/>
        </w:rPr>
        <w:t>Mgr. Jaroslav Tomík</w:t>
      </w:r>
    </w:p>
    <w:p w:rsidR="00106713" w:rsidRDefault="00106713" w:rsidP="00106713">
      <w:pPr>
        <w:jc w:val="both"/>
        <w:rPr>
          <w:rFonts w:ascii="Arial" w:hAnsi="Arial" w:cs="Arial"/>
          <w:sz w:val="24"/>
          <w:szCs w:val="24"/>
        </w:rPr>
      </w:pPr>
      <w:r w:rsidRPr="002A1E6F">
        <w:rPr>
          <w:rFonts w:ascii="Arial" w:hAnsi="Arial" w:cs="Arial"/>
          <w:sz w:val="24"/>
          <w:szCs w:val="24"/>
        </w:rPr>
        <w:tab/>
      </w:r>
      <w:r w:rsidRPr="002A1E6F">
        <w:rPr>
          <w:rFonts w:ascii="Arial" w:hAnsi="Arial" w:cs="Arial"/>
          <w:sz w:val="24"/>
          <w:szCs w:val="24"/>
        </w:rPr>
        <w:tab/>
      </w:r>
      <w:r w:rsidRPr="002A1E6F">
        <w:rPr>
          <w:rFonts w:ascii="Arial" w:hAnsi="Arial" w:cs="Arial"/>
          <w:sz w:val="24"/>
          <w:szCs w:val="24"/>
        </w:rPr>
        <w:tab/>
      </w:r>
      <w:r w:rsidRPr="002A1E6F">
        <w:rPr>
          <w:rFonts w:ascii="Arial" w:hAnsi="Arial" w:cs="Arial"/>
          <w:sz w:val="24"/>
          <w:szCs w:val="24"/>
        </w:rPr>
        <w:tab/>
      </w:r>
      <w:r w:rsidRPr="002A1E6F">
        <w:rPr>
          <w:rFonts w:ascii="Arial" w:hAnsi="Arial" w:cs="Arial"/>
          <w:sz w:val="24"/>
          <w:szCs w:val="24"/>
        </w:rPr>
        <w:tab/>
      </w:r>
      <w:r w:rsidRPr="002A1E6F">
        <w:rPr>
          <w:rFonts w:ascii="Arial" w:hAnsi="Arial" w:cs="Arial"/>
          <w:sz w:val="24"/>
          <w:szCs w:val="24"/>
        </w:rPr>
        <w:tab/>
      </w:r>
      <w:r w:rsidRPr="002A1E6F">
        <w:rPr>
          <w:rFonts w:ascii="Arial" w:hAnsi="Arial" w:cs="Arial"/>
          <w:sz w:val="24"/>
          <w:szCs w:val="24"/>
        </w:rPr>
        <w:tab/>
      </w:r>
      <w:r w:rsidRPr="002A1E6F">
        <w:rPr>
          <w:rFonts w:ascii="Arial" w:hAnsi="Arial" w:cs="Arial"/>
          <w:sz w:val="24"/>
          <w:szCs w:val="24"/>
        </w:rPr>
        <w:tab/>
      </w:r>
      <w:r w:rsidRPr="002A1E6F">
        <w:rPr>
          <w:rFonts w:ascii="Arial" w:hAnsi="Arial" w:cs="Arial"/>
          <w:sz w:val="24"/>
          <w:szCs w:val="24"/>
        </w:rPr>
        <w:tab/>
        <w:t>ředitel</w:t>
      </w:r>
    </w:p>
    <w:p w:rsidR="00106713" w:rsidRPr="009D66A6" w:rsidRDefault="00106713" w:rsidP="00106713">
      <w:pPr>
        <w:jc w:val="both"/>
        <w:rPr>
          <w:rFonts w:ascii="Arial" w:hAnsi="Arial" w:cs="Arial"/>
          <w:sz w:val="24"/>
          <w:szCs w:val="24"/>
        </w:rPr>
      </w:pPr>
    </w:p>
    <w:p w:rsidR="00106713" w:rsidRDefault="00106713" w:rsidP="00D30CBD">
      <w:pPr>
        <w:rPr>
          <w:rFonts w:ascii="Arial" w:hAnsi="Arial" w:cs="Arial"/>
          <w:sz w:val="24"/>
          <w:szCs w:val="24"/>
        </w:rPr>
      </w:pPr>
    </w:p>
    <w:p w:rsidR="00855F42" w:rsidRDefault="00855F42" w:rsidP="00D30CBD">
      <w:pPr>
        <w:rPr>
          <w:rFonts w:ascii="Arial" w:hAnsi="Arial" w:cs="Arial"/>
          <w:sz w:val="24"/>
          <w:szCs w:val="24"/>
        </w:rPr>
      </w:pPr>
    </w:p>
    <w:p w:rsidR="00855F42" w:rsidRPr="009D66A6" w:rsidRDefault="00855F42" w:rsidP="00D30CBD">
      <w:pPr>
        <w:rPr>
          <w:rFonts w:ascii="Arial" w:hAnsi="Arial" w:cs="Arial"/>
          <w:sz w:val="24"/>
          <w:szCs w:val="24"/>
        </w:rPr>
      </w:pPr>
    </w:p>
    <w:p w:rsidR="00106713" w:rsidRDefault="00106713" w:rsidP="00106713">
      <w:pPr>
        <w:jc w:val="both"/>
        <w:rPr>
          <w:rFonts w:ascii="Arial" w:hAnsi="Arial" w:cs="Arial"/>
          <w:sz w:val="22"/>
          <w:szCs w:val="22"/>
        </w:rPr>
      </w:pPr>
    </w:p>
    <w:p w:rsidR="00106713" w:rsidRDefault="00106713" w:rsidP="00106713">
      <w:pPr>
        <w:rPr>
          <w:rFonts w:ascii="Arial" w:hAnsi="Arial" w:cs="Arial"/>
          <w:sz w:val="24"/>
          <w:szCs w:val="24"/>
        </w:rPr>
      </w:pPr>
      <w:r>
        <w:rPr>
          <w:noProof/>
        </w:rPr>
        <w:lastRenderedPageBreak/>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2498090" cy="676275"/>
            <wp:effectExtent l="0" t="0" r="0" b="9525"/>
            <wp:wrapSquare wrapText="bothSides"/>
            <wp:docPr id="28" name="Obrázek 28" descr="S:\loga\logo KIDSOK\kidsok-zakladni-varianta-barevna-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S:\loga\logo KIDSOK\kidsok-zakladni-varianta-barevna-rg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8090" cy="676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Pr>
          <w:rFonts w:ascii="Arial" w:hAnsi="Arial" w:cs="Arial"/>
          <w:sz w:val="24"/>
          <w:szCs w:val="24"/>
        </w:rPr>
        <w:br w:type="textWrapping" w:clear="all"/>
      </w:r>
    </w:p>
    <w:tbl>
      <w:tblPr>
        <w:tblpPr w:leftFromText="141" w:rightFromText="141" w:vertAnchor="text" w:horzAnchor="margin" w:tblpX="108" w:tblpY="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7"/>
        <w:gridCol w:w="1955"/>
      </w:tblGrid>
      <w:tr w:rsidR="00106713" w:rsidTr="0073084E">
        <w:trPr>
          <w:trHeight w:val="310"/>
        </w:trPr>
        <w:tc>
          <w:tcPr>
            <w:tcW w:w="1957" w:type="dxa"/>
            <w:shd w:val="clear" w:color="auto" w:fill="auto"/>
            <w:vAlign w:val="center"/>
          </w:tcPr>
          <w:p w:rsidR="00106713" w:rsidRPr="00772541" w:rsidRDefault="00106713" w:rsidP="0073084E">
            <w:pPr>
              <w:rPr>
                <w:rFonts w:ascii="TitilliumText25L-400wt" w:hAnsi="TitilliumText25L-400wt"/>
              </w:rPr>
            </w:pPr>
            <w:r w:rsidRPr="00772541">
              <w:rPr>
                <w:rFonts w:ascii="TitilliumText25L-400wt" w:hAnsi="TitilliumText25L-400wt"/>
                <w:b/>
                <w:sz w:val="16"/>
                <w:szCs w:val="16"/>
              </w:rPr>
              <w:t>Dopis značky/Ze dne</w:t>
            </w:r>
          </w:p>
        </w:tc>
        <w:tc>
          <w:tcPr>
            <w:tcW w:w="1955" w:type="dxa"/>
            <w:shd w:val="clear" w:color="auto" w:fill="auto"/>
            <w:vAlign w:val="center"/>
          </w:tcPr>
          <w:p w:rsidR="00106713" w:rsidRPr="00772541" w:rsidRDefault="00106713" w:rsidP="0073084E">
            <w:pPr>
              <w:rPr>
                <w:rFonts w:ascii="TitilliumText25L-400wt" w:hAnsi="TitilliumText25L-400wt"/>
                <w:sz w:val="16"/>
                <w:szCs w:val="16"/>
              </w:rPr>
            </w:pPr>
          </w:p>
        </w:tc>
      </w:tr>
      <w:tr w:rsidR="00106713" w:rsidTr="0073084E">
        <w:trPr>
          <w:trHeight w:val="292"/>
        </w:trPr>
        <w:tc>
          <w:tcPr>
            <w:tcW w:w="1957" w:type="dxa"/>
            <w:shd w:val="clear" w:color="auto" w:fill="auto"/>
            <w:vAlign w:val="center"/>
          </w:tcPr>
          <w:p w:rsidR="00106713" w:rsidRPr="00772541" w:rsidRDefault="00106713" w:rsidP="0073084E">
            <w:pPr>
              <w:rPr>
                <w:rFonts w:ascii="TitilliumText25L-400wt" w:hAnsi="TitilliumText25L-400wt"/>
              </w:rPr>
            </w:pPr>
            <w:r w:rsidRPr="00772541">
              <w:rPr>
                <w:rFonts w:ascii="TitilliumText25L-400wt" w:hAnsi="TitilliumText25L-400wt"/>
                <w:b/>
                <w:sz w:val="16"/>
                <w:szCs w:val="16"/>
              </w:rPr>
              <w:t xml:space="preserve">Naše </w:t>
            </w:r>
            <w:proofErr w:type="spellStart"/>
            <w:r w:rsidRPr="00772541">
              <w:rPr>
                <w:rFonts w:ascii="TitilliumText25L-400wt" w:hAnsi="TitilliumText25L-400wt"/>
                <w:b/>
                <w:sz w:val="16"/>
                <w:szCs w:val="16"/>
              </w:rPr>
              <w:t>Sp</w:t>
            </w:r>
            <w:proofErr w:type="spellEnd"/>
            <w:r w:rsidRPr="00772541">
              <w:rPr>
                <w:rFonts w:ascii="TitilliumText25L-400wt" w:hAnsi="TitilliumText25L-400wt"/>
                <w:b/>
                <w:sz w:val="16"/>
                <w:szCs w:val="16"/>
              </w:rPr>
              <w:t>. Zn./</w:t>
            </w:r>
            <w:proofErr w:type="gramStart"/>
            <w:r w:rsidRPr="00772541">
              <w:rPr>
                <w:rFonts w:ascii="TitilliumText25L-400wt" w:hAnsi="TitilliumText25L-400wt"/>
                <w:b/>
                <w:sz w:val="16"/>
                <w:szCs w:val="16"/>
              </w:rPr>
              <w:t>Č.j.</w:t>
            </w:r>
            <w:proofErr w:type="gramEnd"/>
          </w:p>
        </w:tc>
        <w:tc>
          <w:tcPr>
            <w:tcW w:w="1955" w:type="dxa"/>
            <w:shd w:val="clear" w:color="auto" w:fill="auto"/>
            <w:vAlign w:val="center"/>
          </w:tcPr>
          <w:p w:rsidR="00106713" w:rsidRPr="00772541" w:rsidRDefault="00106713" w:rsidP="0073084E">
            <w:pPr>
              <w:rPr>
                <w:rFonts w:ascii="TitilliumText25L-400wt" w:hAnsi="TitilliumText25L-400wt"/>
                <w:sz w:val="16"/>
                <w:szCs w:val="16"/>
              </w:rPr>
            </w:pPr>
          </w:p>
        </w:tc>
      </w:tr>
      <w:tr w:rsidR="00106713" w:rsidTr="0073084E">
        <w:trPr>
          <w:trHeight w:val="310"/>
        </w:trPr>
        <w:tc>
          <w:tcPr>
            <w:tcW w:w="1957" w:type="dxa"/>
            <w:shd w:val="clear" w:color="auto" w:fill="auto"/>
            <w:vAlign w:val="center"/>
          </w:tcPr>
          <w:p w:rsidR="00106713" w:rsidRPr="00772541" w:rsidRDefault="00106713" w:rsidP="0073084E">
            <w:pPr>
              <w:rPr>
                <w:rFonts w:ascii="TitilliumText25L-400wt" w:hAnsi="TitilliumText25L-400wt"/>
              </w:rPr>
            </w:pPr>
            <w:r w:rsidRPr="00772541">
              <w:rPr>
                <w:rFonts w:ascii="TitilliumText25L-400wt" w:hAnsi="TitilliumText25L-400wt"/>
                <w:b/>
                <w:sz w:val="16"/>
                <w:szCs w:val="16"/>
              </w:rPr>
              <w:t>Vyřizuje/Telefon</w:t>
            </w:r>
          </w:p>
        </w:tc>
        <w:tc>
          <w:tcPr>
            <w:tcW w:w="1955" w:type="dxa"/>
            <w:shd w:val="clear" w:color="auto" w:fill="auto"/>
            <w:vAlign w:val="center"/>
          </w:tcPr>
          <w:p w:rsidR="00106713" w:rsidRPr="00772541" w:rsidRDefault="00106713" w:rsidP="0073084E">
            <w:pPr>
              <w:rPr>
                <w:rFonts w:ascii="TitilliumText25L-400wt" w:hAnsi="TitilliumText25L-400wt"/>
                <w:sz w:val="16"/>
                <w:szCs w:val="16"/>
              </w:rPr>
            </w:pPr>
          </w:p>
        </w:tc>
      </w:tr>
      <w:tr w:rsidR="00106713" w:rsidTr="0073084E">
        <w:trPr>
          <w:trHeight w:val="310"/>
        </w:trPr>
        <w:tc>
          <w:tcPr>
            <w:tcW w:w="1957" w:type="dxa"/>
            <w:shd w:val="clear" w:color="auto" w:fill="auto"/>
            <w:vAlign w:val="center"/>
          </w:tcPr>
          <w:p w:rsidR="00106713" w:rsidRPr="00772541" w:rsidRDefault="00106713" w:rsidP="0073084E">
            <w:pPr>
              <w:rPr>
                <w:rFonts w:ascii="TitilliumText25L-400wt" w:hAnsi="TitilliumText25L-400wt"/>
              </w:rPr>
            </w:pPr>
            <w:r w:rsidRPr="00772541">
              <w:rPr>
                <w:rFonts w:ascii="TitilliumText25L-400wt" w:hAnsi="TitilliumText25L-400wt"/>
                <w:b/>
                <w:sz w:val="16"/>
                <w:szCs w:val="16"/>
              </w:rPr>
              <w:t>V</w:t>
            </w:r>
            <w:r w:rsidRPr="00772541">
              <w:rPr>
                <w:rFonts w:ascii="Courier New" w:hAnsi="Courier New" w:cs="Courier New"/>
                <w:b/>
                <w:sz w:val="16"/>
                <w:szCs w:val="16"/>
              </w:rPr>
              <w:t> </w:t>
            </w:r>
            <w:r w:rsidRPr="00772541">
              <w:rPr>
                <w:rFonts w:ascii="TitilliumText25L-400wt" w:hAnsi="TitilliumText25L-400wt"/>
                <w:b/>
                <w:sz w:val="16"/>
                <w:szCs w:val="16"/>
              </w:rPr>
              <w:t>Olomouci dne</w:t>
            </w:r>
          </w:p>
        </w:tc>
        <w:tc>
          <w:tcPr>
            <w:tcW w:w="1955" w:type="dxa"/>
            <w:shd w:val="clear" w:color="auto" w:fill="auto"/>
            <w:vAlign w:val="center"/>
          </w:tcPr>
          <w:p w:rsidR="00106713" w:rsidRPr="00772541" w:rsidRDefault="00106713" w:rsidP="0073084E">
            <w:pPr>
              <w:rPr>
                <w:rFonts w:ascii="TitilliumText25L-400wt" w:hAnsi="TitilliumText25L-400wt"/>
                <w:sz w:val="16"/>
                <w:szCs w:val="16"/>
              </w:rPr>
            </w:pPr>
          </w:p>
        </w:tc>
      </w:tr>
    </w:tbl>
    <w:p w:rsidR="00106713" w:rsidRDefault="00106713" w:rsidP="00106713">
      <w:pPr>
        <w:rPr>
          <w:rFonts w:ascii="Arial" w:hAnsi="Arial" w:cs="Arial"/>
          <w:sz w:val="24"/>
          <w:szCs w:val="24"/>
        </w:rPr>
      </w:pPr>
      <w:r>
        <w:rPr>
          <w:noProof/>
        </w:rPr>
        <mc:AlternateContent>
          <mc:Choice Requires="wps">
            <w:drawing>
              <wp:anchor distT="0" distB="0" distL="114300" distR="114300" simplePos="0" relativeHeight="251660288" behindDoc="0" locked="0" layoutInCell="1" allowOverlap="1">
                <wp:simplePos x="0" y="0"/>
                <wp:positionH relativeFrom="column">
                  <wp:posOffset>500380</wp:posOffset>
                </wp:positionH>
                <wp:positionV relativeFrom="paragraph">
                  <wp:posOffset>11430</wp:posOffset>
                </wp:positionV>
                <wp:extent cx="2714625" cy="1143000"/>
                <wp:effectExtent l="0" t="0" r="28575" b="19050"/>
                <wp:wrapNone/>
                <wp:docPr id="27" name="Textové pol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4625" cy="1143000"/>
                        </a:xfrm>
                        <a:prstGeom prst="rect">
                          <a:avLst/>
                        </a:prstGeom>
                        <a:noFill/>
                        <a:ln w="6350">
                          <a:solidFill>
                            <a:sysClr val="windowText" lastClr="000000"/>
                          </a:solidFill>
                        </a:ln>
                        <a:effectLst/>
                      </wps:spPr>
                      <wps:txbx>
                        <w:txbxContent>
                          <w:p w:rsidR="00B63269" w:rsidRPr="00F27A03" w:rsidRDefault="00B63269" w:rsidP="00106713">
                            <w:pPr>
                              <w:rPr>
                                <w:rFonts w:ascii="TitilliumText25L-400wt" w:hAnsi="TitilliumText25L-400wt"/>
                                <w:b/>
                                <w:sz w:val="24"/>
                                <w:szCs w:val="24"/>
                              </w:rPr>
                            </w:pPr>
                            <w:proofErr w:type="spellStart"/>
                            <w:r>
                              <w:rPr>
                                <w:rFonts w:ascii="TitilliumText25L-400wt" w:hAnsi="TitilliumText25L-400wt"/>
                                <w:b/>
                                <w:sz w:val="24"/>
                                <w:szCs w:val="24"/>
                              </w:rPr>
                              <w:t>SMOl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7" o:spid="_x0000_s1027" type="#_x0000_t202" style="position:absolute;margin-left:39.4pt;margin-top:.9pt;width:213.75pt;height:9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" filled="f" strokecolor="windowText" strokeweight=".5pt">
                <v:path arrowok="t"/>
                <v:textbox>
                  <w:txbxContent>
                    <w:p w:rsidR="00B63269" w:rsidRPr="00F27A03" w:rsidRDefault="00B63269" w:rsidP="00106713">
                      <w:pPr>
                        <w:rPr>
                          <w:rFonts w:ascii="TitilliumText25L-400wt" w:hAnsi="TitilliumText25L-400wt"/>
                          <w:b/>
                          <w:sz w:val="24"/>
                          <w:szCs w:val="24"/>
                        </w:rPr>
                      </w:pPr>
                      <w:r>
                        <w:rPr>
                          <w:rFonts w:ascii="TitilliumText25L-400wt" w:hAnsi="TitilliumText25L-400wt"/>
                          <w:b/>
                          <w:sz w:val="24"/>
                          <w:szCs w:val="24"/>
                        </w:rPr>
                        <w:t>SMOl</w:t>
                      </w:r>
                    </w:p>
                  </w:txbxContent>
                </v:textbox>
              </v:shape>
            </w:pict>
          </mc:Fallback>
        </mc:AlternateContent>
      </w:r>
    </w:p>
    <w:p w:rsidR="00106713" w:rsidRPr="00EB31BE" w:rsidRDefault="00106713" w:rsidP="00106713">
      <w:pPr>
        <w:tabs>
          <w:tab w:val="left" w:pos="5670"/>
        </w:tabs>
        <w:spacing w:before="60"/>
        <w:rPr>
          <w:rFonts w:ascii="TitilliumText25L-400wt" w:hAnsi="TitilliumText25L-400wt"/>
          <w:b/>
          <w:sz w:val="16"/>
          <w:szCs w:val="16"/>
        </w:rPr>
      </w:pPr>
      <w:r w:rsidRPr="00EB31BE">
        <w:rPr>
          <w:rFonts w:ascii="TitilliumText25L-400wt" w:hAnsi="TitilliumText25L-400wt"/>
          <w:noProof/>
          <w:sz w:val="16"/>
          <w:szCs w:val="16"/>
        </w:rPr>
        <w:t xml:space="preserve"> </w:t>
      </w:r>
      <w:r>
        <w:rPr>
          <w:rFonts w:ascii="TitilliumText25L-400wt" w:hAnsi="TitilliumText25L-400wt"/>
          <w:b/>
          <w:sz w:val="16"/>
          <w:szCs w:val="16"/>
        </w:rPr>
        <w:t xml:space="preserve"> </w:t>
      </w:r>
    </w:p>
    <w:p w:rsidR="00106713" w:rsidRPr="001E132B" w:rsidRDefault="00106713" w:rsidP="00106713">
      <w:pPr>
        <w:jc w:val="center"/>
        <w:rPr>
          <w:rFonts w:ascii="TitilliumText25L-400wt" w:hAnsi="TitilliumText25L-400wt"/>
        </w:rPr>
      </w:pPr>
    </w:p>
    <w:p w:rsidR="00106713" w:rsidRDefault="00106713" w:rsidP="00106713">
      <w:pPr>
        <w:rPr>
          <w:rFonts w:ascii="TitilliumText25L-400wt" w:hAnsi="TitilliumText25L-400wt"/>
          <w:b/>
          <w:sz w:val="24"/>
          <w:szCs w:val="24"/>
        </w:rPr>
      </w:pPr>
    </w:p>
    <w:p w:rsidR="00106713" w:rsidRDefault="00106713" w:rsidP="00106713">
      <w:pPr>
        <w:rPr>
          <w:rFonts w:ascii="TitilliumText25L-400wt" w:hAnsi="TitilliumText25L-400wt"/>
          <w:b/>
          <w:sz w:val="24"/>
          <w:szCs w:val="24"/>
        </w:rPr>
      </w:pPr>
    </w:p>
    <w:p w:rsidR="00106713" w:rsidRPr="00941BEE" w:rsidRDefault="00106713" w:rsidP="00106713">
      <w:pPr>
        <w:rPr>
          <w:rFonts w:ascii="Arial" w:hAnsi="Arial" w:cs="Arial"/>
          <w:b/>
          <w:sz w:val="24"/>
          <w:szCs w:val="24"/>
        </w:rPr>
      </w:pPr>
    </w:p>
    <w:p w:rsidR="00106713" w:rsidRDefault="00106713" w:rsidP="00106713">
      <w:pPr>
        <w:jc w:val="both"/>
        <w:rPr>
          <w:rFonts w:ascii="Arial" w:hAnsi="Arial" w:cs="Arial"/>
          <w:sz w:val="24"/>
          <w:szCs w:val="24"/>
        </w:rPr>
      </w:pPr>
    </w:p>
    <w:p w:rsidR="00106713" w:rsidRDefault="00106713" w:rsidP="00106713">
      <w:pPr>
        <w:jc w:val="center"/>
        <w:rPr>
          <w:rFonts w:ascii="Arial" w:hAnsi="Arial" w:cs="Arial"/>
          <w:b/>
          <w:sz w:val="24"/>
          <w:szCs w:val="24"/>
        </w:rPr>
      </w:pPr>
    </w:p>
    <w:p w:rsidR="00106713" w:rsidRPr="002A1E6F" w:rsidRDefault="00106713" w:rsidP="00106713">
      <w:pPr>
        <w:jc w:val="center"/>
        <w:rPr>
          <w:rFonts w:ascii="Arial" w:hAnsi="Arial" w:cs="Arial"/>
          <w:b/>
          <w:sz w:val="24"/>
          <w:szCs w:val="22"/>
        </w:rPr>
      </w:pPr>
      <w:r w:rsidRPr="002A1E6F">
        <w:rPr>
          <w:rFonts w:ascii="Arial" w:hAnsi="Arial" w:cs="Arial"/>
          <w:b/>
          <w:sz w:val="24"/>
          <w:szCs w:val="22"/>
        </w:rPr>
        <w:t>PROTOKOL O ZÚČTOVÁNÍ ZÁLOHY PROTARIFOVACÍ ZTRÁTY pro rok 2017</w:t>
      </w:r>
    </w:p>
    <w:p w:rsidR="00106713" w:rsidRPr="00F66A54" w:rsidRDefault="00106713" w:rsidP="00106713">
      <w:pPr>
        <w:jc w:val="center"/>
        <w:rPr>
          <w:rFonts w:ascii="Arial" w:hAnsi="Arial" w:cs="Arial"/>
          <w:b/>
          <w:sz w:val="22"/>
          <w:szCs w:val="22"/>
        </w:rPr>
      </w:pPr>
    </w:p>
    <w:p w:rsidR="00106713" w:rsidRPr="00974B57" w:rsidRDefault="00106713" w:rsidP="00106713">
      <w:pPr>
        <w:jc w:val="both"/>
        <w:rPr>
          <w:rFonts w:ascii="Arial" w:hAnsi="Arial" w:cs="Arial"/>
          <w:sz w:val="22"/>
          <w:szCs w:val="22"/>
        </w:rPr>
      </w:pPr>
      <w:r w:rsidRPr="00F66A54">
        <w:rPr>
          <w:rFonts w:ascii="Arial" w:hAnsi="Arial" w:cs="Arial"/>
          <w:sz w:val="22"/>
          <w:szCs w:val="22"/>
        </w:rPr>
        <w:t>Poskytovatel</w:t>
      </w:r>
      <w:r w:rsidRPr="00974B57">
        <w:rPr>
          <w:rFonts w:ascii="Arial" w:hAnsi="Arial" w:cs="Arial"/>
          <w:sz w:val="22"/>
          <w:szCs w:val="22"/>
        </w:rPr>
        <w:t>: objednatel</w:t>
      </w:r>
    </w:p>
    <w:p w:rsidR="00106713" w:rsidRPr="00974B57" w:rsidRDefault="00106713" w:rsidP="00106713">
      <w:pPr>
        <w:jc w:val="both"/>
        <w:rPr>
          <w:rFonts w:ascii="Arial" w:hAnsi="Arial" w:cs="Arial"/>
          <w:sz w:val="22"/>
          <w:szCs w:val="22"/>
        </w:rPr>
      </w:pPr>
      <w:r w:rsidRPr="00974B57">
        <w:rPr>
          <w:rFonts w:ascii="Arial" w:hAnsi="Arial" w:cs="Arial"/>
          <w:sz w:val="22"/>
          <w:szCs w:val="22"/>
        </w:rPr>
        <w:t xml:space="preserve">Příjemce: </w:t>
      </w:r>
      <w:proofErr w:type="spellStart"/>
      <w:r w:rsidRPr="00974B57">
        <w:rPr>
          <w:rFonts w:ascii="Arial" w:hAnsi="Arial" w:cs="Arial"/>
          <w:sz w:val="22"/>
          <w:szCs w:val="22"/>
        </w:rPr>
        <w:t>SMO</w:t>
      </w:r>
      <w:r>
        <w:rPr>
          <w:rFonts w:ascii="Arial" w:hAnsi="Arial" w:cs="Arial"/>
          <w:sz w:val="22"/>
          <w:szCs w:val="22"/>
        </w:rPr>
        <w:t>l</w:t>
      </w:r>
      <w:proofErr w:type="spellEnd"/>
    </w:p>
    <w:p w:rsidR="00106713" w:rsidRPr="00974B57" w:rsidRDefault="00106713" w:rsidP="00106713">
      <w:pPr>
        <w:jc w:val="both"/>
        <w:rPr>
          <w:rFonts w:ascii="Arial" w:hAnsi="Arial" w:cs="Arial"/>
          <w:sz w:val="22"/>
          <w:szCs w:val="22"/>
        </w:rPr>
      </w:pPr>
    </w:p>
    <w:p w:rsidR="00106713" w:rsidRPr="00974B57" w:rsidRDefault="00106713" w:rsidP="00106713">
      <w:pPr>
        <w:jc w:val="both"/>
        <w:rPr>
          <w:rFonts w:cs="Arial"/>
        </w:rPr>
      </w:pPr>
      <w:r w:rsidRPr="00974B57">
        <w:rPr>
          <w:rFonts w:ascii="Arial" w:hAnsi="Arial" w:cs="Arial"/>
          <w:sz w:val="22"/>
          <w:szCs w:val="22"/>
        </w:rPr>
        <w:t xml:space="preserve">Na základě Smlouvy o úhradě </w:t>
      </w:r>
      <w:proofErr w:type="spellStart"/>
      <w:r w:rsidRPr="00974B57">
        <w:rPr>
          <w:rFonts w:ascii="Arial" w:hAnsi="Arial" w:cs="Arial"/>
          <w:sz w:val="22"/>
          <w:szCs w:val="22"/>
        </w:rPr>
        <w:t>protarifovací</w:t>
      </w:r>
      <w:proofErr w:type="spellEnd"/>
      <w:r w:rsidRPr="00974B57">
        <w:rPr>
          <w:rFonts w:ascii="Arial" w:hAnsi="Arial" w:cs="Arial"/>
          <w:sz w:val="22"/>
          <w:szCs w:val="22"/>
        </w:rPr>
        <w:t xml:space="preserve"> ztráty v rámci Integrovaného dopravního systému Olomouckého kraje.</w:t>
      </w:r>
    </w:p>
    <w:p w:rsidR="00106713" w:rsidRPr="00974B57" w:rsidRDefault="00106713" w:rsidP="00106713">
      <w:pPr>
        <w:jc w:val="both"/>
        <w:rPr>
          <w:rFonts w:ascii="Arial" w:hAnsi="Arial" w:cs="Arial"/>
          <w:sz w:val="22"/>
          <w:szCs w:val="22"/>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3544"/>
        <w:gridCol w:w="3827"/>
      </w:tblGrid>
      <w:tr w:rsidR="00106713" w:rsidRPr="00974B57" w:rsidTr="0073084E">
        <w:tc>
          <w:tcPr>
            <w:tcW w:w="1134" w:type="dxa"/>
            <w:shd w:val="clear" w:color="auto" w:fill="auto"/>
          </w:tcPr>
          <w:p w:rsidR="00106713" w:rsidRPr="00772541" w:rsidRDefault="00106713" w:rsidP="0073084E">
            <w:pPr>
              <w:jc w:val="center"/>
              <w:rPr>
                <w:rFonts w:ascii="Arial" w:hAnsi="Arial" w:cs="Arial"/>
                <w:sz w:val="24"/>
                <w:szCs w:val="22"/>
              </w:rPr>
            </w:pPr>
            <w:r w:rsidRPr="00772541">
              <w:rPr>
                <w:rFonts w:ascii="Arial" w:hAnsi="Arial" w:cs="Arial"/>
                <w:sz w:val="24"/>
                <w:szCs w:val="22"/>
              </w:rPr>
              <w:t>Trať</w:t>
            </w:r>
          </w:p>
        </w:tc>
        <w:tc>
          <w:tcPr>
            <w:tcW w:w="3544" w:type="dxa"/>
            <w:shd w:val="clear" w:color="auto" w:fill="auto"/>
          </w:tcPr>
          <w:p w:rsidR="00106713" w:rsidRPr="00772541" w:rsidRDefault="00106713" w:rsidP="0073084E">
            <w:pPr>
              <w:jc w:val="center"/>
              <w:rPr>
                <w:rFonts w:ascii="Arial" w:hAnsi="Arial" w:cs="Arial"/>
                <w:sz w:val="24"/>
                <w:szCs w:val="22"/>
              </w:rPr>
            </w:pPr>
            <w:r w:rsidRPr="00772541">
              <w:rPr>
                <w:rFonts w:ascii="Arial" w:hAnsi="Arial" w:cs="Arial"/>
                <w:sz w:val="24"/>
                <w:szCs w:val="22"/>
              </w:rPr>
              <w:t xml:space="preserve">Záloha </w:t>
            </w:r>
            <w:proofErr w:type="spellStart"/>
            <w:r w:rsidRPr="00772541">
              <w:rPr>
                <w:rFonts w:ascii="Arial" w:hAnsi="Arial" w:cs="Arial"/>
                <w:sz w:val="24"/>
                <w:szCs w:val="22"/>
              </w:rPr>
              <w:t>protarifovací</w:t>
            </w:r>
            <w:proofErr w:type="spellEnd"/>
            <w:r w:rsidRPr="00772541">
              <w:rPr>
                <w:rFonts w:ascii="Arial" w:hAnsi="Arial" w:cs="Arial"/>
                <w:sz w:val="24"/>
                <w:szCs w:val="22"/>
              </w:rPr>
              <w:t xml:space="preserve"> ztráta</w:t>
            </w:r>
          </w:p>
        </w:tc>
        <w:tc>
          <w:tcPr>
            <w:tcW w:w="3827" w:type="dxa"/>
            <w:shd w:val="clear" w:color="auto" w:fill="auto"/>
          </w:tcPr>
          <w:p w:rsidR="00106713" w:rsidRPr="00772541" w:rsidRDefault="00106713" w:rsidP="0073084E">
            <w:pPr>
              <w:jc w:val="center"/>
              <w:rPr>
                <w:rFonts w:ascii="Arial" w:hAnsi="Arial" w:cs="Arial"/>
                <w:sz w:val="24"/>
                <w:szCs w:val="22"/>
              </w:rPr>
            </w:pPr>
            <w:r w:rsidRPr="00772541">
              <w:rPr>
                <w:rFonts w:ascii="Arial" w:hAnsi="Arial" w:cs="Arial"/>
                <w:sz w:val="24"/>
                <w:szCs w:val="22"/>
              </w:rPr>
              <w:t xml:space="preserve">Skutečná </w:t>
            </w:r>
            <w:proofErr w:type="spellStart"/>
            <w:r w:rsidRPr="00772541">
              <w:rPr>
                <w:rFonts w:ascii="Arial" w:hAnsi="Arial" w:cs="Arial"/>
                <w:sz w:val="24"/>
                <w:szCs w:val="22"/>
              </w:rPr>
              <w:t>protarifovací</w:t>
            </w:r>
            <w:proofErr w:type="spellEnd"/>
            <w:r w:rsidRPr="00772541">
              <w:rPr>
                <w:rFonts w:ascii="Arial" w:hAnsi="Arial" w:cs="Arial"/>
                <w:sz w:val="24"/>
                <w:szCs w:val="22"/>
              </w:rPr>
              <w:t xml:space="preserve"> ztráta</w:t>
            </w:r>
          </w:p>
        </w:tc>
      </w:tr>
      <w:tr w:rsidR="00106713" w:rsidRPr="00974B57" w:rsidTr="0073084E">
        <w:tc>
          <w:tcPr>
            <w:tcW w:w="1134" w:type="dxa"/>
            <w:shd w:val="clear" w:color="auto" w:fill="auto"/>
          </w:tcPr>
          <w:p w:rsidR="00106713" w:rsidRPr="00772541" w:rsidRDefault="00106713" w:rsidP="0073084E">
            <w:pPr>
              <w:jc w:val="center"/>
              <w:rPr>
                <w:rFonts w:ascii="Arial" w:hAnsi="Arial" w:cs="Arial"/>
                <w:b/>
                <w:sz w:val="24"/>
              </w:rPr>
            </w:pPr>
            <w:r w:rsidRPr="00772541">
              <w:rPr>
                <w:rFonts w:ascii="Arial" w:hAnsi="Arial" w:cs="Arial"/>
                <w:b/>
                <w:sz w:val="24"/>
              </w:rPr>
              <w:t>310</w:t>
            </w:r>
          </w:p>
        </w:tc>
        <w:tc>
          <w:tcPr>
            <w:tcW w:w="3544" w:type="dxa"/>
            <w:shd w:val="clear" w:color="auto" w:fill="auto"/>
          </w:tcPr>
          <w:p w:rsidR="00106713" w:rsidRPr="00772541" w:rsidRDefault="00106713" w:rsidP="0073084E">
            <w:pPr>
              <w:jc w:val="center"/>
              <w:rPr>
                <w:rFonts w:ascii="Arial" w:hAnsi="Arial" w:cs="Arial"/>
                <w:sz w:val="24"/>
              </w:rPr>
            </w:pPr>
            <w:r w:rsidRPr="00772541">
              <w:rPr>
                <w:rFonts w:ascii="Arial" w:hAnsi="Arial" w:cs="Arial"/>
                <w:sz w:val="24"/>
              </w:rPr>
              <w:t>376</w:t>
            </w:r>
            <w:r>
              <w:rPr>
                <w:rFonts w:ascii="Arial" w:hAnsi="Arial" w:cs="Arial"/>
                <w:sz w:val="24"/>
              </w:rPr>
              <w:t> </w:t>
            </w:r>
            <w:r w:rsidRPr="00772541">
              <w:rPr>
                <w:rFonts w:ascii="Arial" w:hAnsi="Arial" w:cs="Arial"/>
                <w:sz w:val="24"/>
              </w:rPr>
              <w:t>203</w:t>
            </w:r>
            <w:r>
              <w:rPr>
                <w:rFonts w:ascii="Arial" w:hAnsi="Arial" w:cs="Arial"/>
                <w:sz w:val="24"/>
              </w:rPr>
              <w:t xml:space="preserve"> Kč</w:t>
            </w:r>
          </w:p>
        </w:tc>
        <w:tc>
          <w:tcPr>
            <w:tcW w:w="3827" w:type="dxa"/>
            <w:shd w:val="clear" w:color="auto" w:fill="auto"/>
          </w:tcPr>
          <w:p w:rsidR="00106713" w:rsidRPr="00772541" w:rsidRDefault="00106713" w:rsidP="0073084E">
            <w:pPr>
              <w:jc w:val="both"/>
              <w:rPr>
                <w:rFonts w:ascii="Arial" w:hAnsi="Arial" w:cs="Arial"/>
                <w:sz w:val="28"/>
                <w:szCs w:val="22"/>
              </w:rPr>
            </w:pPr>
          </w:p>
        </w:tc>
      </w:tr>
      <w:tr w:rsidR="00106713" w:rsidRPr="00974B57" w:rsidTr="0073084E">
        <w:tc>
          <w:tcPr>
            <w:tcW w:w="1134" w:type="dxa"/>
            <w:shd w:val="clear" w:color="auto" w:fill="auto"/>
          </w:tcPr>
          <w:p w:rsidR="00106713" w:rsidRPr="00772541" w:rsidRDefault="00106713" w:rsidP="0073084E">
            <w:pPr>
              <w:jc w:val="center"/>
              <w:rPr>
                <w:rFonts w:ascii="Arial" w:hAnsi="Arial" w:cs="Arial"/>
                <w:b/>
                <w:sz w:val="24"/>
              </w:rPr>
            </w:pPr>
            <w:r w:rsidRPr="00772541">
              <w:rPr>
                <w:rFonts w:ascii="Arial" w:hAnsi="Arial" w:cs="Arial"/>
                <w:b/>
                <w:sz w:val="24"/>
              </w:rPr>
              <w:t>301+275</w:t>
            </w:r>
          </w:p>
        </w:tc>
        <w:tc>
          <w:tcPr>
            <w:tcW w:w="3544" w:type="dxa"/>
            <w:shd w:val="clear" w:color="auto" w:fill="auto"/>
          </w:tcPr>
          <w:p w:rsidR="00106713" w:rsidRPr="00772541" w:rsidRDefault="00106713" w:rsidP="0073084E">
            <w:pPr>
              <w:jc w:val="center"/>
              <w:rPr>
                <w:rFonts w:ascii="Arial" w:hAnsi="Arial" w:cs="Arial"/>
                <w:sz w:val="24"/>
              </w:rPr>
            </w:pPr>
            <w:r w:rsidRPr="00772541">
              <w:rPr>
                <w:rFonts w:ascii="Arial" w:hAnsi="Arial" w:cs="Arial"/>
                <w:sz w:val="24"/>
              </w:rPr>
              <w:t>1 509</w:t>
            </w:r>
            <w:r>
              <w:rPr>
                <w:rFonts w:ascii="Arial" w:hAnsi="Arial" w:cs="Arial"/>
                <w:sz w:val="24"/>
              </w:rPr>
              <w:t> </w:t>
            </w:r>
            <w:r w:rsidRPr="00772541">
              <w:rPr>
                <w:rFonts w:ascii="Arial" w:hAnsi="Arial" w:cs="Arial"/>
                <w:sz w:val="24"/>
              </w:rPr>
              <w:t>458</w:t>
            </w:r>
            <w:r>
              <w:rPr>
                <w:rFonts w:ascii="Arial" w:hAnsi="Arial" w:cs="Arial"/>
                <w:sz w:val="24"/>
              </w:rPr>
              <w:t xml:space="preserve"> Kč</w:t>
            </w:r>
          </w:p>
        </w:tc>
        <w:tc>
          <w:tcPr>
            <w:tcW w:w="3827" w:type="dxa"/>
            <w:shd w:val="clear" w:color="auto" w:fill="auto"/>
          </w:tcPr>
          <w:p w:rsidR="00106713" w:rsidRPr="00772541" w:rsidRDefault="00106713" w:rsidP="0073084E">
            <w:pPr>
              <w:jc w:val="both"/>
              <w:rPr>
                <w:rFonts w:ascii="Arial" w:hAnsi="Arial" w:cs="Arial"/>
                <w:sz w:val="28"/>
                <w:szCs w:val="22"/>
              </w:rPr>
            </w:pPr>
          </w:p>
        </w:tc>
      </w:tr>
      <w:tr w:rsidR="00106713" w:rsidRPr="00974B57" w:rsidTr="0073084E">
        <w:tc>
          <w:tcPr>
            <w:tcW w:w="1134" w:type="dxa"/>
            <w:shd w:val="clear" w:color="auto" w:fill="auto"/>
          </w:tcPr>
          <w:p w:rsidR="00106713" w:rsidRPr="00772541" w:rsidRDefault="00106713" w:rsidP="0073084E">
            <w:pPr>
              <w:jc w:val="center"/>
              <w:rPr>
                <w:rFonts w:ascii="Arial" w:hAnsi="Arial" w:cs="Arial"/>
                <w:b/>
                <w:sz w:val="24"/>
              </w:rPr>
            </w:pPr>
            <w:r w:rsidRPr="00772541">
              <w:rPr>
                <w:rFonts w:ascii="Arial" w:hAnsi="Arial" w:cs="Arial"/>
                <w:b/>
                <w:sz w:val="24"/>
              </w:rPr>
              <w:t>270</w:t>
            </w:r>
          </w:p>
        </w:tc>
        <w:tc>
          <w:tcPr>
            <w:tcW w:w="3544" w:type="dxa"/>
            <w:shd w:val="clear" w:color="auto" w:fill="auto"/>
          </w:tcPr>
          <w:p w:rsidR="00106713" w:rsidRPr="00772541" w:rsidRDefault="00106713" w:rsidP="0073084E">
            <w:pPr>
              <w:jc w:val="center"/>
              <w:rPr>
                <w:rFonts w:ascii="Arial" w:hAnsi="Arial" w:cs="Arial"/>
                <w:sz w:val="24"/>
              </w:rPr>
            </w:pPr>
            <w:r w:rsidRPr="00772541">
              <w:rPr>
                <w:rFonts w:ascii="Arial" w:hAnsi="Arial" w:cs="Arial"/>
                <w:sz w:val="24"/>
              </w:rPr>
              <w:t>976 787</w:t>
            </w:r>
            <w:r>
              <w:rPr>
                <w:rFonts w:ascii="Arial" w:hAnsi="Arial" w:cs="Arial"/>
                <w:sz w:val="24"/>
              </w:rPr>
              <w:t xml:space="preserve"> Kč</w:t>
            </w:r>
          </w:p>
        </w:tc>
        <w:tc>
          <w:tcPr>
            <w:tcW w:w="3827" w:type="dxa"/>
            <w:shd w:val="clear" w:color="auto" w:fill="auto"/>
          </w:tcPr>
          <w:p w:rsidR="00106713" w:rsidRPr="00772541" w:rsidRDefault="00106713" w:rsidP="0073084E">
            <w:pPr>
              <w:jc w:val="both"/>
              <w:rPr>
                <w:rFonts w:ascii="Arial" w:hAnsi="Arial" w:cs="Arial"/>
                <w:sz w:val="28"/>
                <w:szCs w:val="22"/>
              </w:rPr>
            </w:pPr>
          </w:p>
        </w:tc>
      </w:tr>
      <w:tr w:rsidR="00106713" w:rsidRPr="00974B57" w:rsidTr="0073084E">
        <w:tc>
          <w:tcPr>
            <w:tcW w:w="1134" w:type="dxa"/>
            <w:shd w:val="clear" w:color="auto" w:fill="auto"/>
          </w:tcPr>
          <w:p w:rsidR="00106713" w:rsidRPr="00772541" w:rsidRDefault="00106713" w:rsidP="0073084E">
            <w:pPr>
              <w:ind w:right="-675"/>
              <w:rPr>
                <w:rFonts w:ascii="Arial" w:hAnsi="Arial" w:cs="Arial"/>
                <w:b/>
                <w:sz w:val="24"/>
              </w:rPr>
            </w:pPr>
            <w:r w:rsidRPr="00772541">
              <w:rPr>
                <w:rFonts w:ascii="Arial" w:hAnsi="Arial" w:cs="Arial"/>
                <w:b/>
                <w:sz w:val="24"/>
              </w:rPr>
              <w:t xml:space="preserve">     290</w:t>
            </w:r>
          </w:p>
        </w:tc>
        <w:tc>
          <w:tcPr>
            <w:tcW w:w="3544" w:type="dxa"/>
            <w:shd w:val="clear" w:color="auto" w:fill="auto"/>
          </w:tcPr>
          <w:p w:rsidR="00106713" w:rsidRPr="00772541" w:rsidRDefault="00106713" w:rsidP="0073084E">
            <w:pPr>
              <w:jc w:val="center"/>
              <w:rPr>
                <w:rFonts w:ascii="Arial" w:hAnsi="Arial" w:cs="Arial"/>
                <w:sz w:val="24"/>
              </w:rPr>
            </w:pPr>
            <w:r w:rsidRPr="00772541">
              <w:rPr>
                <w:rFonts w:ascii="Arial" w:hAnsi="Arial" w:cs="Arial"/>
                <w:sz w:val="24"/>
              </w:rPr>
              <w:t>689 973</w:t>
            </w:r>
            <w:r>
              <w:rPr>
                <w:rFonts w:ascii="Arial" w:hAnsi="Arial" w:cs="Arial"/>
                <w:sz w:val="24"/>
              </w:rPr>
              <w:t xml:space="preserve"> Kč</w:t>
            </w:r>
          </w:p>
        </w:tc>
        <w:tc>
          <w:tcPr>
            <w:tcW w:w="3827" w:type="dxa"/>
            <w:shd w:val="clear" w:color="auto" w:fill="auto"/>
          </w:tcPr>
          <w:p w:rsidR="00106713" w:rsidRPr="00772541" w:rsidRDefault="00106713" w:rsidP="0073084E">
            <w:pPr>
              <w:jc w:val="both"/>
              <w:rPr>
                <w:rFonts w:ascii="Arial" w:hAnsi="Arial" w:cs="Arial"/>
                <w:sz w:val="28"/>
                <w:szCs w:val="22"/>
              </w:rPr>
            </w:pPr>
          </w:p>
        </w:tc>
      </w:tr>
      <w:tr w:rsidR="00106713" w:rsidRPr="00974B57" w:rsidTr="0073084E">
        <w:tc>
          <w:tcPr>
            <w:tcW w:w="1134" w:type="dxa"/>
            <w:shd w:val="clear" w:color="auto" w:fill="auto"/>
          </w:tcPr>
          <w:p w:rsidR="00106713" w:rsidRPr="00772541" w:rsidRDefault="00106713" w:rsidP="0073084E">
            <w:pPr>
              <w:ind w:right="-675"/>
              <w:rPr>
                <w:rFonts w:ascii="Arial" w:hAnsi="Arial" w:cs="Arial"/>
                <w:b/>
                <w:sz w:val="24"/>
              </w:rPr>
            </w:pPr>
            <w:r w:rsidRPr="00772541">
              <w:rPr>
                <w:rFonts w:ascii="Arial" w:hAnsi="Arial" w:cs="Arial"/>
                <w:b/>
                <w:sz w:val="24"/>
              </w:rPr>
              <w:t xml:space="preserve"> Celkem</w:t>
            </w:r>
          </w:p>
        </w:tc>
        <w:tc>
          <w:tcPr>
            <w:tcW w:w="3544" w:type="dxa"/>
            <w:shd w:val="clear" w:color="auto" w:fill="auto"/>
          </w:tcPr>
          <w:p w:rsidR="00106713" w:rsidRPr="00772541" w:rsidRDefault="00106713" w:rsidP="0073084E">
            <w:pPr>
              <w:jc w:val="center"/>
              <w:rPr>
                <w:rFonts w:ascii="Arial" w:hAnsi="Arial" w:cs="Arial"/>
                <w:b/>
                <w:sz w:val="24"/>
              </w:rPr>
            </w:pPr>
            <w:r w:rsidRPr="00772541">
              <w:rPr>
                <w:rFonts w:ascii="Arial" w:hAnsi="Arial" w:cs="Arial"/>
                <w:b/>
                <w:sz w:val="24"/>
              </w:rPr>
              <w:t>3 552 421</w:t>
            </w:r>
            <w:r>
              <w:rPr>
                <w:rFonts w:ascii="Arial" w:hAnsi="Arial" w:cs="Arial"/>
                <w:sz w:val="24"/>
              </w:rPr>
              <w:t xml:space="preserve"> Kč</w:t>
            </w:r>
          </w:p>
        </w:tc>
        <w:tc>
          <w:tcPr>
            <w:tcW w:w="3827" w:type="dxa"/>
            <w:shd w:val="clear" w:color="auto" w:fill="auto"/>
          </w:tcPr>
          <w:p w:rsidR="00106713" w:rsidRPr="00772541" w:rsidRDefault="00106713" w:rsidP="0073084E">
            <w:pPr>
              <w:jc w:val="both"/>
              <w:rPr>
                <w:rFonts w:ascii="Arial" w:hAnsi="Arial" w:cs="Arial"/>
                <w:sz w:val="28"/>
                <w:szCs w:val="22"/>
              </w:rPr>
            </w:pPr>
          </w:p>
        </w:tc>
      </w:tr>
    </w:tbl>
    <w:p w:rsidR="00106713" w:rsidRPr="00C44F75" w:rsidRDefault="00106713" w:rsidP="00106713">
      <w:pPr>
        <w:jc w:val="both"/>
        <w:rPr>
          <w:rFonts w:ascii="Arial" w:hAnsi="Arial" w:cs="Arial"/>
          <w:sz w:val="24"/>
          <w:szCs w:val="24"/>
          <w:u w:val="single"/>
        </w:rPr>
      </w:pPr>
    </w:p>
    <w:p w:rsidR="00106713" w:rsidRPr="00C44F75" w:rsidRDefault="00106713" w:rsidP="00106713">
      <w:pPr>
        <w:jc w:val="both"/>
        <w:rPr>
          <w:rFonts w:ascii="Arial" w:hAnsi="Arial" w:cs="Arial"/>
          <w:sz w:val="24"/>
          <w:szCs w:val="24"/>
        </w:rPr>
      </w:pPr>
      <w:r w:rsidRPr="00C44F75">
        <w:rPr>
          <w:rFonts w:ascii="Arial" w:hAnsi="Arial" w:cs="Arial"/>
          <w:sz w:val="24"/>
          <w:szCs w:val="24"/>
        </w:rPr>
        <w:t xml:space="preserve">Skutečná výše </w:t>
      </w:r>
      <w:proofErr w:type="spellStart"/>
      <w:r w:rsidRPr="00C44F75">
        <w:rPr>
          <w:rFonts w:ascii="Arial" w:hAnsi="Arial" w:cs="Arial"/>
          <w:sz w:val="24"/>
          <w:szCs w:val="24"/>
        </w:rPr>
        <w:t>protarifovací</w:t>
      </w:r>
      <w:proofErr w:type="spellEnd"/>
      <w:r w:rsidRPr="00C44F75">
        <w:rPr>
          <w:rFonts w:ascii="Arial" w:hAnsi="Arial" w:cs="Arial"/>
          <w:sz w:val="24"/>
          <w:szCs w:val="24"/>
        </w:rPr>
        <w:t xml:space="preserve"> ztráty činí: částka v Kč</w:t>
      </w:r>
    </w:p>
    <w:p w:rsidR="00106713" w:rsidRPr="00C44F75" w:rsidRDefault="00106713" w:rsidP="00106713">
      <w:pPr>
        <w:jc w:val="both"/>
        <w:rPr>
          <w:rFonts w:ascii="Arial" w:hAnsi="Arial" w:cs="Arial"/>
          <w:sz w:val="24"/>
          <w:szCs w:val="24"/>
        </w:rPr>
      </w:pPr>
      <w:r w:rsidRPr="00C44F75">
        <w:rPr>
          <w:rFonts w:ascii="Arial" w:hAnsi="Arial" w:cs="Arial"/>
          <w:sz w:val="24"/>
          <w:szCs w:val="24"/>
        </w:rPr>
        <w:t>Poskytnutá záloha: částka v Kč</w:t>
      </w:r>
    </w:p>
    <w:p w:rsidR="00106713" w:rsidRPr="00C44F75" w:rsidRDefault="00106713" w:rsidP="00106713">
      <w:pPr>
        <w:jc w:val="both"/>
        <w:rPr>
          <w:rFonts w:ascii="Arial" w:hAnsi="Arial" w:cs="Arial"/>
          <w:sz w:val="24"/>
          <w:szCs w:val="24"/>
        </w:rPr>
      </w:pPr>
      <w:r w:rsidRPr="00C44F75">
        <w:rPr>
          <w:rFonts w:ascii="Arial" w:hAnsi="Arial" w:cs="Arial"/>
          <w:sz w:val="24"/>
          <w:szCs w:val="24"/>
        </w:rPr>
        <w:t xml:space="preserve">Bilance zálohy a skutečné </w:t>
      </w:r>
      <w:proofErr w:type="spellStart"/>
      <w:r w:rsidRPr="00C44F75">
        <w:rPr>
          <w:rFonts w:ascii="Arial" w:hAnsi="Arial" w:cs="Arial"/>
          <w:sz w:val="24"/>
          <w:szCs w:val="24"/>
        </w:rPr>
        <w:t>protarifovací</w:t>
      </w:r>
      <w:proofErr w:type="spellEnd"/>
      <w:r w:rsidRPr="00C44F75">
        <w:rPr>
          <w:rFonts w:ascii="Arial" w:hAnsi="Arial" w:cs="Arial"/>
          <w:sz w:val="24"/>
          <w:szCs w:val="24"/>
        </w:rPr>
        <w:t xml:space="preserve"> ztráty: částka v Kč</w:t>
      </w:r>
    </w:p>
    <w:p w:rsidR="00106713" w:rsidRPr="00C44F75" w:rsidRDefault="00106713" w:rsidP="00106713">
      <w:pPr>
        <w:jc w:val="both"/>
        <w:rPr>
          <w:rFonts w:ascii="Arial" w:hAnsi="Arial" w:cs="Arial"/>
          <w:sz w:val="24"/>
          <w:szCs w:val="24"/>
        </w:rPr>
      </w:pPr>
      <w:r w:rsidRPr="00C44F75">
        <w:rPr>
          <w:rFonts w:ascii="Arial" w:hAnsi="Arial" w:cs="Arial"/>
          <w:sz w:val="24"/>
          <w:szCs w:val="24"/>
        </w:rPr>
        <w:t xml:space="preserve">Částka určená k vrácení </w:t>
      </w:r>
      <w:proofErr w:type="gramStart"/>
      <w:r w:rsidRPr="00C44F75">
        <w:rPr>
          <w:rFonts w:ascii="Arial" w:hAnsi="Arial" w:cs="Arial"/>
          <w:sz w:val="24"/>
          <w:szCs w:val="24"/>
        </w:rPr>
        <w:t>objednateli:  částka</w:t>
      </w:r>
      <w:proofErr w:type="gramEnd"/>
      <w:r w:rsidRPr="00C44F75">
        <w:rPr>
          <w:rFonts w:ascii="Arial" w:hAnsi="Arial" w:cs="Arial"/>
          <w:sz w:val="24"/>
          <w:szCs w:val="24"/>
        </w:rPr>
        <w:t xml:space="preserve"> v Kč</w:t>
      </w:r>
    </w:p>
    <w:p w:rsidR="00106713" w:rsidRPr="00C44F75" w:rsidRDefault="00106713" w:rsidP="00106713">
      <w:pPr>
        <w:jc w:val="both"/>
        <w:rPr>
          <w:rFonts w:ascii="Arial" w:hAnsi="Arial" w:cs="Arial"/>
          <w:sz w:val="24"/>
          <w:szCs w:val="24"/>
        </w:rPr>
      </w:pPr>
      <w:r w:rsidRPr="00C44F75">
        <w:rPr>
          <w:rFonts w:ascii="Arial" w:hAnsi="Arial" w:cs="Arial"/>
          <w:sz w:val="24"/>
          <w:szCs w:val="24"/>
        </w:rPr>
        <w:t>Částka určená k vyplacení objednatelem: částka v Kč</w:t>
      </w:r>
    </w:p>
    <w:p w:rsidR="00106713" w:rsidRPr="00C44F75" w:rsidRDefault="00106713" w:rsidP="00106713">
      <w:pPr>
        <w:jc w:val="both"/>
        <w:rPr>
          <w:rFonts w:ascii="Arial" w:hAnsi="Arial" w:cs="Arial"/>
          <w:sz w:val="24"/>
          <w:szCs w:val="24"/>
        </w:rPr>
      </w:pPr>
    </w:p>
    <w:p w:rsidR="00106713" w:rsidRPr="00C44F75" w:rsidRDefault="00106713" w:rsidP="00106713">
      <w:pPr>
        <w:jc w:val="both"/>
        <w:rPr>
          <w:rFonts w:ascii="Arial" w:hAnsi="Arial" w:cs="Arial"/>
          <w:sz w:val="24"/>
          <w:szCs w:val="24"/>
        </w:rPr>
      </w:pPr>
    </w:p>
    <w:p w:rsidR="00106713" w:rsidRPr="00C44F75" w:rsidRDefault="00106713" w:rsidP="00106713">
      <w:pPr>
        <w:jc w:val="both"/>
        <w:rPr>
          <w:rFonts w:ascii="Arial" w:hAnsi="Arial" w:cs="Arial"/>
          <w:sz w:val="24"/>
          <w:szCs w:val="24"/>
        </w:rPr>
      </w:pPr>
      <w:r w:rsidRPr="00C44F75">
        <w:rPr>
          <w:rFonts w:ascii="Arial" w:hAnsi="Arial" w:cs="Arial"/>
          <w:sz w:val="24"/>
          <w:szCs w:val="24"/>
        </w:rPr>
        <w:t>V Olomouci dne:</w:t>
      </w:r>
    </w:p>
    <w:p w:rsidR="00106713" w:rsidRPr="00C44F75" w:rsidRDefault="00106713" w:rsidP="00106713">
      <w:pPr>
        <w:jc w:val="both"/>
        <w:rPr>
          <w:rFonts w:ascii="Arial" w:hAnsi="Arial" w:cs="Arial"/>
          <w:sz w:val="24"/>
          <w:szCs w:val="24"/>
        </w:rPr>
      </w:pPr>
    </w:p>
    <w:p w:rsidR="00106713" w:rsidRPr="00C44F75" w:rsidRDefault="00106713" w:rsidP="00106713">
      <w:pPr>
        <w:jc w:val="both"/>
        <w:rPr>
          <w:rFonts w:ascii="Arial" w:hAnsi="Arial" w:cs="Arial"/>
          <w:sz w:val="24"/>
          <w:szCs w:val="24"/>
        </w:rPr>
      </w:pPr>
    </w:p>
    <w:p w:rsidR="00106713" w:rsidRPr="00C44F75" w:rsidRDefault="00106713" w:rsidP="00106713">
      <w:pPr>
        <w:jc w:val="both"/>
        <w:rPr>
          <w:rFonts w:ascii="Arial" w:hAnsi="Arial" w:cs="Arial"/>
          <w:sz w:val="24"/>
          <w:szCs w:val="24"/>
        </w:rPr>
      </w:pPr>
      <w:r w:rsidRPr="00C44F75">
        <w:rPr>
          <w:rFonts w:ascii="Arial" w:hAnsi="Arial" w:cs="Arial"/>
          <w:sz w:val="24"/>
          <w:szCs w:val="24"/>
        </w:rPr>
        <w:tab/>
      </w:r>
      <w:r w:rsidRPr="00C44F75">
        <w:rPr>
          <w:rFonts w:ascii="Arial" w:hAnsi="Arial" w:cs="Arial"/>
          <w:sz w:val="24"/>
          <w:szCs w:val="24"/>
        </w:rPr>
        <w:tab/>
      </w:r>
      <w:r w:rsidRPr="00C44F75">
        <w:rPr>
          <w:rFonts w:ascii="Arial" w:hAnsi="Arial" w:cs="Arial"/>
          <w:sz w:val="24"/>
          <w:szCs w:val="24"/>
        </w:rPr>
        <w:tab/>
      </w:r>
      <w:r w:rsidRPr="00C44F75">
        <w:rPr>
          <w:rFonts w:ascii="Arial" w:hAnsi="Arial" w:cs="Arial"/>
          <w:sz w:val="24"/>
          <w:szCs w:val="24"/>
        </w:rPr>
        <w:tab/>
      </w:r>
      <w:r w:rsidRPr="00C44F75">
        <w:rPr>
          <w:rFonts w:ascii="Arial" w:hAnsi="Arial" w:cs="Arial"/>
          <w:sz w:val="24"/>
          <w:szCs w:val="24"/>
        </w:rPr>
        <w:tab/>
      </w:r>
      <w:r w:rsidRPr="00C44F75">
        <w:rPr>
          <w:rFonts w:ascii="Arial" w:hAnsi="Arial" w:cs="Arial"/>
          <w:sz w:val="24"/>
          <w:szCs w:val="24"/>
        </w:rPr>
        <w:tab/>
      </w:r>
      <w:r w:rsidRPr="00C44F75">
        <w:rPr>
          <w:rFonts w:ascii="Arial" w:hAnsi="Arial" w:cs="Arial"/>
          <w:sz w:val="24"/>
          <w:szCs w:val="24"/>
        </w:rPr>
        <w:tab/>
      </w:r>
      <w:r w:rsidRPr="00C44F75">
        <w:rPr>
          <w:rFonts w:ascii="Arial" w:hAnsi="Arial" w:cs="Arial"/>
          <w:sz w:val="24"/>
          <w:szCs w:val="24"/>
        </w:rPr>
        <w:tab/>
      </w:r>
    </w:p>
    <w:p w:rsidR="00106713" w:rsidRPr="00C44F75" w:rsidRDefault="00106713" w:rsidP="00106713">
      <w:pPr>
        <w:ind w:left="4956" w:firstLine="708"/>
        <w:jc w:val="both"/>
        <w:rPr>
          <w:rFonts w:ascii="Arial" w:hAnsi="Arial" w:cs="Arial"/>
          <w:b/>
          <w:sz w:val="24"/>
          <w:szCs w:val="24"/>
        </w:rPr>
      </w:pPr>
      <w:r w:rsidRPr="00C44F75">
        <w:rPr>
          <w:rFonts w:ascii="Arial" w:hAnsi="Arial" w:cs="Arial"/>
          <w:b/>
          <w:sz w:val="24"/>
          <w:szCs w:val="24"/>
        </w:rPr>
        <w:t>Mgr. Jaroslav Tomík</w:t>
      </w:r>
    </w:p>
    <w:p w:rsidR="00106713" w:rsidRPr="00C44F75" w:rsidRDefault="00106713" w:rsidP="00106713">
      <w:pPr>
        <w:jc w:val="both"/>
        <w:rPr>
          <w:rFonts w:ascii="Arial" w:hAnsi="Arial" w:cs="Arial"/>
          <w:sz w:val="24"/>
          <w:szCs w:val="24"/>
        </w:rPr>
        <w:sectPr w:rsidR="00106713" w:rsidRPr="00C44F75" w:rsidSect="0073084E">
          <w:headerReference w:type="default" r:id="rId13"/>
          <w:pgSz w:w="11906" w:h="16838"/>
          <w:pgMar w:top="1418" w:right="1418" w:bottom="1418" w:left="1418" w:header="709" w:footer="709" w:gutter="0"/>
          <w:cols w:space="708"/>
          <w:docGrid w:linePitch="360"/>
        </w:sectPr>
      </w:pPr>
      <w:r w:rsidRPr="00C44F75">
        <w:rPr>
          <w:rFonts w:ascii="Arial" w:hAnsi="Arial" w:cs="Arial"/>
          <w:sz w:val="24"/>
          <w:szCs w:val="24"/>
        </w:rPr>
        <w:tab/>
      </w:r>
      <w:r w:rsidRPr="00C44F75">
        <w:rPr>
          <w:rFonts w:ascii="Arial" w:hAnsi="Arial" w:cs="Arial"/>
          <w:sz w:val="24"/>
          <w:szCs w:val="24"/>
        </w:rPr>
        <w:tab/>
      </w:r>
      <w:r w:rsidRPr="00C44F75">
        <w:rPr>
          <w:rFonts w:ascii="Arial" w:hAnsi="Arial" w:cs="Arial"/>
          <w:sz w:val="24"/>
          <w:szCs w:val="24"/>
        </w:rPr>
        <w:tab/>
      </w:r>
      <w:r w:rsidRPr="00C44F75">
        <w:rPr>
          <w:rFonts w:ascii="Arial" w:hAnsi="Arial" w:cs="Arial"/>
          <w:sz w:val="24"/>
          <w:szCs w:val="24"/>
        </w:rPr>
        <w:tab/>
      </w:r>
      <w:r w:rsidRPr="00C44F75">
        <w:rPr>
          <w:rFonts w:ascii="Arial" w:hAnsi="Arial" w:cs="Arial"/>
          <w:sz w:val="24"/>
          <w:szCs w:val="24"/>
        </w:rPr>
        <w:tab/>
      </w:r>
      <w:r w:rsidRPr="00C44F75">
        <w:rPr>
          <w:rFonts w:ascii="Arial" w:hAnsi="Arial" w:cs="Arial"/>
          <w:sz w:val="24"/>
          <w:szCs w:val="24"/>
        </w:rPr>
        <w:tab/>
      </w:r>
      <w:r w:rsidRPr="00C44F75">
        <w:rPr>
          <w:rFonts w:ascii="Arial" w:hAnsi="Arial" w:cs="Arial"/>
          <w:sz w:val="24"/>
          <w:szCs w:val="24"/>
        </w:rPr>
        <w:tab/>
      </w:r>
      <w:r w:rsidRPr="00C44F75">
        <w:rPr>
          <w:rFonts w:ascii="Arial" w:hAnsi="Arial" w:cs="Arial"/>
          <w:sz w:val="24"/>
          <w:szCs w:val="24"/>
        </w:rPr>
        <w:tab/>
      </w:r>
      <w:r w:rsidRPr="00C44F75">
        <w:rPr>
          <w:rFonts w:ascii="Arial" w:hAnsi="Arial" w:cs="Arial"/>
          <w:sz w:val="24"/>
          <w:szCs w:val="24"/>
        </w:rPr>
        <w:tab/>
      </w:r>
      <w:r w:rsidR="00855F42">
        <w:rPr>
          <w:rFonts w:ascii="Arial" w:hAnsi="Arial" w:cs="Arial"/>
          <w:sz w:val="24"/>
          <w:szCs w:val="24"/>
        </w:rPr>
        <w:t>ředitel</w:t>
      </w:r>
    </w:p>
    <w:p w:rsidR="00106713" w:rsidRDefault="00106713" w:rsidP="00106713">
      <w:pPr>
        <w:tabs>
          <w:tab w:val="left" w:pos="3735"/>
        </w:tabs>
        <w:rPr>
          <w:rFonts w:cs="Calibri"/>
          <w:b/>
        </w:rPr>
      </w:pPr>
    </w:p>
    <w:p w:rsidR="00106713" w:rsidRDefault="00106713" w:rsidP="00106713">
      <w:pPr>
        <w:tabs>
          <w:tab w:val="left" w:pos="3735"/>
        </w:tabs>
        <w:rPr>
          <w:rFonts w:cs="Calibri"/>
          <w:b/>
        </w:rPr>
      </w:pPr>
    </w:p>
    <w:p w:rsidR="00106713" w:rsidRDefault="00106713" w:rsidP="00106713">
      <w:pPr>
        <w:tabs>
          <w:tab w:val="left" w:pos="3735"/>
        </w:tabs>
        <w:rPr>
          <w:rFonts w:cs="Calibri"/>
          <w:b/>
        </w:rPr>
      </w:pPr>
    </w:p>
    <w:p w:rsidR="00106713" w:rsidRDefault="00106713" w:rsidP="00106713">
      <w:pPr>
        <w:tabs>
          <w:tab w:val="left" w:pos="3735"/>
        </w:tabs>
        <w:rPr>
          <w:rFonts w:cs="Calibri"/>
          <w:b/>
        </w:rPr>
      </w:pPr>
    </w:p>
    <w:p w:rsidR="00106713" w:rsidRDefault="00106713" w:rsidP="00106713">
      <w:pPr>
        <w:tabs>
          <w:tab w:val="left" w:pos="3735"/>
        </w:tabs>
        <w:rPr>
          <w:rFonts w:cs="Calibri"/>
          <w:b/>
        </w:rPr>
      </w:pPr>
    </w:p>
    <w:p w:rsidR="00106713" w:rsidRDefault="00106713" w:rsidP="00106713">
      <w:pPr>
        <w:tabs>
          <w:tab w:val="left" w:pos="3735"/>
        </w:tabs>
        <w:rPr>
          <w:rFonts w:cs="Calibri"/>
          <w:b/>
        </w:rPr>
      </w:pPr>
    </w:p>
    <w:p w:rsidR="00106713" w:rsidRDefault="00106713" w:rsidP="00106713">
      <w:pPr>
        <w:tabs>
          <w:tab w:val="left" w:pos="3735"/>
        </w:tabs>
        <w:rPr>
          <w:rFonts w:cs="Calibri"/>
          <w:b/>
        </w:rPr>
      </w:pPr>
    </w:p>
    <w:p w:rsidR="00106713" w:rsidRDefault="00106713" w:rsidP="00106713">
      <w:pPr>
        <w:tabs>
          <w:tab w:val="left" w:pos="3735"/>
        </w:tabs>
        <w:rPr>
          <w:rFonts w:cs="Calibri"/>
          <w:b/>
        </w:rPr>
      </w:pPr>
    </w:p>
    <w:p w:rsidR="00106713" w:rsidRDefault="00106713" w:rsidP="00106713">
      <w:pPr>
        <w:tabs>
          <w:tab w:val="left" w:pos="3735"/>
        </w:tabs>
        <w:rPr>
          <w:rFonts w:cs="Calibri"/>
          <w:b/>
        </w:rPr>
      </w:pPr>
    </w:p>
    <w:p w:rsidR="00106713" w:rsidRDefault="00106713" w:rsidP="00106713">
      <w:pPr>
        <w:tabs>
          <w:tab w:val="left" w:pos="3735"/>
        </w:tabs>
        <w:rPr>
          <w:rFonts w:cs="Calibri"/>
          <w:b/>
        </w:rPr>
      </w:pPr>
    </w:p>
    <w:p w:rsidR="00106713" w:rsidRDefault="00106713" w:rsidP="00106713">
      <w:pPr>
        <w:tabs>
          <w:tab w:val="left" w:pos="3735"/>
        </w:tabs>
        <w:rPr>
          <w:rFonts w:cs="Calibri"/>
          <w:b/>
        </w:rPr>
      </w:pPr>
    </w:p>
    <w:p w:rsidR="00106713" w:rsidRDefault="00106713" w:rsidP="00106713">
      <w:pPr>
        <w:tabs>
          <w:tab w:val="left" w:pos="3735"/>
        </w:tabs>
        <w:rPr>
          <w:rFonts w:cs="Calibri"/>
          <w:b/>
        </w:rPr>
      </w:pPr>
    </w:p>
    <w:p w:rsidR="00106713" w:rsidRDefault="00106713" w:rsidP="00106713">
      <w:pPr>
        <w:tabs>
          <w:tab w:val="left" w:pos="3735"/>
        </w:tabs>
        <w:rPr>
          <w:rFonts w:cs="Calibri"/>
          <w:b/>
        </w:rPr>
      </w:pPr>
    </w:p>
    <w:p w:rsidR="00106713" w:rsidRDefault="00106713" w:rsidP="00106713">
      <w:pPr>
        <w:tabs>
          <w:tab w:val="left" w:pos="3735"/>
        </w:tabs>
        <w:rPr>
          <w:rFonts w:cs="Calibri"/>
          <w:b/>
        </w:rPr>
      </w:pPr>
    </w:p>
    <w:p w:rsidR="00106713" w:rsidRDefault="00106713" w:rsidP="00106713">
      <w:pPr>
        <w:tabs>
          <w:tab w:val="left" w:pos="3735"/>
        </w:tabs>
        <w:rPr>
          <w:rFonts w:cs="Calibri"/>
          <w:b/>
        </w:rPr>
      </w:pPr>
    </w:p>
    <w:p w:rsidR="00106713" w:rsidRDefault="00106713" w:rsidP="00106713">
      <w:pPr>
        <w:tabs>
          <w:tab w:val="left" w:pos="3735"/>
        </w:tabs>
        <w:rPr>
          <w:rFonts w:cs="Calibri"/>
          <w:b/>
        </w:rPr>
      </w:pPr>
    </w:p>
    <w:p w:rsidR="00106713" w:rsidRPr="00D84F34" w:rsidRDefault="00106713" w:rsidP="00106713">
      <w:pPr>
        <w:tabs>
          <w:tab w:val="left" w:pos="3735"/>
        </w:tabs>
        <w:rPr>
          <w:rFonts w:cs="Calibri"/>
          <w:b/>
        </w:rPr>
      </w:pPr>
    </w:p>
    <w:p w:rsidR="00106713" w:rsidRPr="00D84F34" w:rsidRDefault="00106713" w:rsidP="00106713">
      <w:pPr>
        <w:rPr>
          <w:rFonts w:cs="Calibri"/>
          <w:b/>
        </w:rPr>
      </w:pPr>
    </w:p>
    <w:p w:rsidR="00106713" w:rsidRPr="00D35E1F" w:rsidRDefault="00106713" w:rsidP="00106713">
      <w:pPr>
        <w:jc w:val="center"/>
        <w:rPr>
          <w:b/>
          <w:sz w:val="40"/>
          <w:szCs w:val="40"/>
        </w:rPr>
      </w:pPr>
      <w:r w:rsidRPr="00D35E1F">
        <w:rPr>
          <w:b/>
          <w:sz w:val="40"/>
          <w:szCs w:val="40"/>
        </w:rPr>
        <w:t>Zpráva</w:t>
      </w:r>
    </w:p>
    <w:p w:rsidR="00106713" w:rsidRPr="00D35E1F" w:rsidRDefault="00106713" w:rsidP="00106713">
      <w:pPr>
        <w:jc w:val="center"/>
        <w:rPr>
          <w:rFonts w:cs="Calibri"/>
          <w:b/>
          <w:sz w:val="40"/>
          <w:szCs w:val="40"/>
        </w:rPr>
      </w:pPr>
      <w:r w:rsidRPr="00D35E1F">
        <w:rPr>
          <w:b/>
          <w:sz w:val="40"/>
          <w:szCs w:val="40"/>
        </w:rPr>
        <w:t xml:space="preserve">Vyhodnocení </w:t>
      </w:r>
      <w:r>
        <w:rPr>
          <w:b/>
          <w:sz w:val="40"/>
          <w:szCs w:val="40"/>
        </w:rPr>
        <w:t xml:space="preserve">projektu integrace </w:t>
      </w:r>
      <w:r>
        <w:rPr>
          <w:b/>
          <w:sz w:val="40"/>
          <w:szCs w:val="40"/>
        </w:rPr>
        <w:br/>
        <w:t>tratě 275 a </w:t>
      </w:r>
      <w:r w:rsidRPr="00D35E1F">
        <w:rPr>
          <w:b/>
          <w:sz w:val="40"/>
          <w:szCs w:val="40"/>
        </w:rPr>
        <w:t>301 v zóně 71 Olomouc</w:t>
      </w:r>
    </w:p>
    <w:p w:rsidR="00106713" w:rsidRPr="00D84F34" w:rsidRDefault="00106713" w:rsidP="00106713">
      <w:pPr>
        <w:rPr>
          <w:rFonts w:cs="Calibri"/>
          <w:b/>
        </w:rPr>
      </w:pPr>
    </w:p>
    <w:p w:rsidR="00106713" w:rsidRDefault="00106713" w:rsidP="00106713">
      <w:pPr>
        <w:jc w:val="center"/>
        <w:rPr>
          <w:rFonts w:cs="Calibri"/>
          <w:b/>
          <w:sz w:val="36"/>
          <w:szCs w:val="36"/>
        </w:rPr>
      </w:pPr>
      <w:r>
        <w:rPr>
          <w:rFonts w:cs="Calibri"/>
          <w:b/>
          <w:sz w:val="36"/>
          <w:szCs w:val="36"/>
        </w:rPr>
        <w:br/>
      </w:r>
    </w:p>
    <w:p w:rsidR="00106713" w:rsidRDefault="00106713" w:rsidP="00106713">
      <w:pPr>
        <w:jc w:val="center"/>
        <w:rPr>
          <w:rFonts w:cs="Calibri"/>
          <w:b/>
          <w:smallCaps/>
          <w:sz w:val="48"/>
          <w:szCs w:val="48"/>
        </w:rPr>
      </w:pPr>
    </w:p>
    <w:p w:rsidR="00106713" w:rsidRDefault="00106713" w:rsidP="00106713">
      <w:pPr>
        <w:jc w:val="center"/>
        <w:rPr>
          <w:rFonts w:cs="Calibri"/>
          <w:b/>
          <w:smallCaps/>
          <w:sz w:val="48"/>
          <w:szCs w:val="48"/>
        </w:rPr>
      </w:pPr>
    </w:p>
    <w:p w:rsidR="00106713" w:rsidRPr="00D84F34" w:rsidRDefault="00106713" w:rsidP="00106713">
      <w:pPr>
        <w:spacing w:line="288" w:lineRule="auto"/>
        <w:jc w:val="center"/>
        <w:rPr>
          <w:rFonts w:cs="Calibri"/>
          <w:b/>
          <w:sz w:val="36"/>
          <w:szCs w:val="36"/>
        </w:rPr>
      </w:pPr>
    </w:p>
    <w:p w:rsidR="00106713" w:rsidRPr="00D84F34" w:rsidRDefault="00106713" w:rsidP="00106713">
      <w:pPr>
        <w:spacing w:line="288" w:lineRule="auto"/>
        <w:jc w:val="center"/>
        <w:rPr>
          <w:rFonts w:cs="Calibri"/>
          <w:b/>
          <w:sz w:val="36"/>
          <w:szCs w:val="36"/>
        </w:rPr>
      </w:pPr>
    </w:p>
    <w:p w:rsidR="00106713" w:rsidRDefault="00106713" w:rsidP="00106713">
      <w:pPr>
        <w:spacing w:line="288" w:lineRule="auto"/>
        <w:rPr>
          <w:rFonts w:cs="Calibri"/>
          <w:b/>
          <w:sz w:val="36"/>
          <w:szCs w:val="36"/>
        </w:rPr>
      </w:pPr>
    </w:p>
    <w:p w:rsidR="00106713" w:rsidRDefault="00106713" w:rsidP="00106713">
      <w:pPr>
        <w:jc w:val="center"/>
        <w:rPr>
          <w:rFonts w:cs="Calibri"/>
          <w:b/>
          <w:sz w:val="36"/>
          <w:szCs w:val="36"/>
        </w:rPr>
      </w:pPr>
    </w:p>
    <w:p w:rsidR="00106713" w:rsidRPr="00C1625F" w:rsidRDefault="00106713" w:rsidP="00106713">
      <w:pPr>
        <w:pStyle w:val="Nadpis1"/>
        <w:spacing w:after="120" w:line="276" w:lineRule="auto"/>
        <w:rPr>
          <w:rFonts w:ascii="Arial" w:hAnsi="Arial" w:cs="Arial"/>
          <w:sz w:val="24"/>
          <w:szCs w:val="24"/>
        </w:rPr>
      </w:pPr>
    </w:p>
    <w:p w:rsidR="00106713" w:rsidRPr="00C1625F" w:rsidRDefault="00106713" w:rsidP="00855F42">
      <w:pPr>
        <w:pStyle w:val="Nadpis1"/>
        <w:numPr>
          <w:ilvl w:val="0"/>
          <w:numId w:val="20"/>
        </w:numPr>
        <w:spacing w:before="0" w:after="120" w:line="276" w:lineRule="auto"/>
        <w:ind w:left="714" w:hanging="357"/>
        <w:rPr>
          <w:rFonts w:ascii="Arial" w:hAnsi="Arial" w:cs="Arial"/>
          <w:sz w:val="24"/>
          <w:szCs w:val="24"/>
        </w:rPr>
      </w:pPr>
      <w:r w:rsidRPr="00C1625F">
        <w:rPr>
          <w:rFonts w:cs="Calibri"/>
          <w:b w:val="0"/>
          <w:sz w:val="36"/>
          <w:szCs w:val="36"/>
        </w:rPr>
        <w:br w:type="page"/>
      </w:r>
      <w:r w:rsidRPr="00D97CA1">
        <w:rPr>
          <w:rFonts w:ascii="Arial" w:hAnsi="Arial" w:cs="Arial"/>
          <w:color w:val="auto"/>
          <w:sz w:val="24"/>
          <w:szCs w:val="24"/>
        </w:rPr>
        <w:lastRenderedPageBreak/>
        <w:t xml:space="preserve">Základní informace k integraci tratí do zóny 71 Olomouc  </w:t>
      </w:r>
    </w:p>
    <w:p w:rsidR="00106713" w:rsidRDefault="00106713" w:rsidP="00106713">
      <w:pPr>
        <w:jc w:val="both"/>
        <w:rPr>
          <w:rFonts w:ascii="Arial" w:hAnsi="Arial" w:cs="Arial"/>
          <w:sz w:val="24"/>
          <w:szCs w:val="24"/>
        </w:rPr>
      </w:pPr>
      <w:r>
        <w:rPr>
          <w:rFonts w:ascii="Arial" w:hAnsi="Arial" w:cs="Arial"/>
          <w:sz w:val="24"/>
          <w:szCs w:val="24"/>
        </w:rPr>
        <w:t>Na základě vzájemné spolupráce zástupců města a KIDSOK je postupně do Integrovaného dopravního systému Olomouckého kraje (dále jen „IDSOK“) začleňována vlaková doprava tratí vedoucích do zóny 71 Olomouc. K 1. 4. 2014 byla začleněna do IDSOK trať 310 Olomouc – Hrubá Voda. K 1. 7 2015 byla provedena integrace tratí 301 Olomouc – Prostějov – Nezamyslice, 275 Olomouc – Senice na Hané a dokončena integrace tratě 310 v úseku Hrubá Voda – Moravský Beroun. Na všech tratích provozuje vlakovou dopravu dopravce České dráhy, a. s. (dále jen „ČD“).</w:t>
      </w:r>
    </w:p>
    <w:p w:rsidR="00106713" w:rsidRDefault="00106713" w:rsidP="00106713">
      <w:pPr>
        <w:jc w:val="both"/>
        <w:rPr>
          <w:rFonts w:ascii="Arial" w:hAnsi="Arial" w:cs="Arial"/>
          <w:sz w:val="24"/>
          <w:szCs w:val="24"/>
        </w:rPr>
      </w:pPr>
      <w:r>
        <w:rPr>
          <w:rFonts w:ascii="Arial" w:hAnsi="Arial" w:cs="Arial"/>
          <w:sz w:val="24"/>
          <w:szCs w:val="24"/>
        </w:rPr>
        <w:t xml:space="preserve">Trať 301 patří mezi páteřní tratě v Olomouckém kraji, cestující ji využívají zejména k dojíždění za prací a studiem do Olomouce. Trať 275 je vedena především zónou 71 Olomouc, kde má osm zastávek (Olomouc hlavní nádraží, Olomouc-město, </w:t>
      </w:r>
      <w:proofErr w:type="spellStart"/>
      <w:r>
        <w:rPr>
          <w:rFonts w:ascii="Arial" w:hAnsi="Arial" w:cs="Arial"/>
          <w:sz w:val="24"/>
          <w:szCs w:val="24"/>
        </w:rPr>
        <w:t>Hejčín</w:t>
      </w:r>
      <w:proofErr w:type="spellEnd"/>
      <w:r>
        <w:rPr>
          <w:rFonts w:ascii="Arial" w:hAnsi="Arial" w:cs="Arial"/>
          <w:sz w:val="24"/>
          <w:szCs w:val="24"/>
        </w:rPr>
        <w:t xml:space="preserve">, Nová Ulice, </w:t>
      </w:r>
      <w:proofErr w:type="spellStart"/>
      <w:r>
        <w:rPr>
          <w:rFonts w:ascii="Arial" w:hAnsi="Arial" w:cs="Arial"/>
          <w:sz w:val="24"/>
          <w:szCs w:val="24"/>
        </w:rPr>
        <w:t>Řepčín</w:t>
      </w:r>
      <w:proofErr w:type="spellEnd"/>
      <w:r>
        <w:rPr>
          <w:rFonts w:ascii="Arial" w:hAnsi="Arial" w:cs="Arial"/>
          <w:sz w:val="24"/>
          <w:szCs w:val="24"/>
        </w:rPr>
        <w:t>, Smetanovy sady, Horka nad Moravou a Skrbeň). Cestující dojíždí z vnějších zón především do zastávek, které leží v centru města. Po integraci se ukázalo, že cestující trať využívají i mezi samotnými zastávkami v zóně 71 Olomouc. Trať tedy nabízí alternativu k městské hromadné dopravě, cestování je tedy atraktivnější nejen pro občany, ale také pro město Olomouc.</w:t>
      </w:r>
    </w:p>
    <w:p w:rsidR="00106713" w:rsidRPr="00D97CA1" w:rsidRDefault="00106713" w:rsidP="001E3AE3">
      <w:pPr>
        <w:pStyle w:val="Nadpis1"/>
        <w:numPr>
          <w:ilvl w:val="0"/>
          <w:numId w:val="20"/>
        </w:numPr>
        <w:spacing w:after="120" w:line="276" w:lineRule="auto"/>
        <w:ind w:left="714" w:hanging="357"/>
        <w:rPr>
          <w:rFonts w:ascii="Arial" w:hAnsi="Arial" w:cs="Arial"/>
          <w:color w:val="auto"/>
          <w:sz w:val="24"/>
          <w:szCs w:val="24"/>
        </w:rPr>
      </w:pPr>
      <w:r w:rsidRPr="00D97CA1">
        <w:rPr>
          <w:rFonts w:ascii="Arial" w:hAnsi="Arial" w:cs="Arial"/>
          <w:color w:val="auto"/>
          <w:sz w:val="24"/>
          <w:szCs w:val="24"/>
        </w:rPr>
        <w:t>Přepravní průzkum před integrací</w:t>
      </w:r>
    </w:p>
    <w:p w:rsidR="00106713" w:rsidRDefault="00106713" w:rsidP="00106713">
      <w:pPr>
        <w:jc w:val="both"/>
        <w:rPr>
          <w:rFonts w:ascii="Arial" w:hAnsi="Arial" w:cs="Arial"/>
          <w:sz w:val="24"/>
          <w:szCs w:val="24"/>
        </w:rPr>
      </w:pPr>
      <w:r w:rsidRPr="007C74BD">
        <w:rPr>
          <w:rFonts w:ascii="Arial" w:hAnsi="Arial" w:cs="Arial"/>
          <w:sz w:val="24"/>
          <w:szCs w:val="24"/>
        </w:rPr>
        <w:t xml:space="preserve">Přepravní průzkum proběhl za spolupráce průvodčích a revizorů ČD ve všech osobních </w:t>
      </w:r>
      <w:r>
        <w:rPr>
          <w:rFonts w:ascii="Arial" w:hAnsi="Arial" w:cs="Arial"/>
          <w:sz w:val="24"/>
          <w:szCs w:val="24"/>
        </w:rPr>
        <w:t xml:space="preserve">a spěšných </w:t>
      </w:r>
      <w:r w:rsidRPr="007C74BD">
        <w:rPr>
          <w:rFonts w:ascii="Arial" w:hAnsi="Arial" w:cs="Arial"/>
          <w:sz w:val="24"/>
          <w:szCs w:val="24"/>
        </w:rPr>
        <w:t xml:space="preserve">vlacích </w:t>
      </w:r>
      <w:r>
        <w:rPr>
          <w:rFonts w:ascii="Arial" w:hAnsi="Arial" w:cs="Arial"/>
          <w:sz w:val="24"/>
          <w:szCs w:val="24"/>
        </w:rPr>
        <w:t>jedoucích z/do Olomouce na tratích</w:t>
      </w:r>
      <w:r w:rsidRPr="007C74BD">
        <w:rPr>
          <w:rFonts w:ascii="Arial" w:hAnsi="Arial" w:cs="Arial"/>
          <w:sz w:val="24"/>
          <w:szCs w:val="24"/>
        </w:rPr>
        <w:t xml:space="preserve"> </w:t>
      </w:r>
      <w:r>
        <w:rPr>
          <w:rFonts w:ascii="Arial" w:hAnsi="Arial" w:cs="Arial"/>
          <w:sz w:val="24"/>
          <w:szCs w:val="24"/>
        </w:rPr>
        <w:t>275 a 301 dne 19. 3. 2015.</w:t>
      </w:r>
      <w:r w:rsidRPr="007C74BD">
        <w:rPr>
          <w:rFonts w:ascii="Arial" w:hAnsi="Arial" w:cs="Arial"/>
          <w:sz w:val="24"/>
          <w:szCs w:val="24"/>
        </w:rPr>
        <w:t xml:space="preserve"> Průzkum, který byl zaměřen na zjiš</w:t>
      </w:r>
      <w:r>
        <w:rPr>
          <w:rFonts w:ascii="Arial" w:hAnsi="Arial" w:cs="Arial"/>
          <w:sz w:val="24"/>
          <w:szCs w:val="24"/>
        </w:rPr>
        <w:t>tění přestupnosti cestujících z </w:t>
      </w:r>
      <w:r w:rsidRPr="007C74BD">
        <w:rPr>
          <w:rFonts w:ascii="Arial" w:hAnsi="Arial" w:cs="Arial"/>
          <w:sz w:val="24"/>
          <w:szCs w:val="24"/>
        </w:rPr>
        <w:t>vlaků trat</w:t>
      </w:r>
      <w:r>
        <w:rPr>
          <w:rFonts w:ascii="Arial" w:hAnsi="Arial" w:cs="Arial"/>
          <w:sz w:val="24"/>
          <w:szCs w:val="24"/>
        </w:rPr>
        <w:t>í 275 a 301</w:t>
      </w:r>
      <w:r w:rsidRPr="007C74BD">
        <w:rPr>
          <w:rFonts w:ascii="Arial" w:hAnsi="Arial" w:cs="Arial"/>
          <w:sz w:val="24"/>
          <w:szCs w:val="24"/>
        </w:rPr>
        <w:t xml:space="preserve"> na linky MHD v Olomouci a naopak, prováděli studenti </w:t>
      </w:r>
      <w:r>
        <w:rPr>
          <w:rFonts w:ascii="Arial" w:hAnsi="Arial" w:cs="Arial"/>
          <w:sz w:val="24"/>
          <w:szCs w:val="24"/>
        </w:rPr>
        <w:t xml:space="preserve">Katedry </w:t>
      </w:r>
      <w:proofErr w:type="spellStart"/>
      <w:r>
        <w:rPr>
          <w:rFonts w:ascii="Arial" w:hAnsi="Arial" w:cs="Arial"/>
          <w:sz w:val="24"/>
          <w:szCs w:val="24"/>
        </w:rPr>
        <w:t>geoinformatiky</w:t>
      </w:r>
      <w:proofErr w:type="spellEnd"/>
      <w:r>
        <w:rPr>
          <w:rFonts w:ascii="Arial" w:hAnsi="Arial" w:cs="Arial"/>
          <w:sz w:val="24"/>
          <w:szCs w:val="24"/>
        </w:rPr>
        <w:t xml:space="preserve"> </w:t>
      </w:r>
      <w:r w:rsidRPr="007C74BD">
        <w:rPr>
          <w:rFonts w:ascii="Arial" w:hAnsi="Arial" w:cs="Arial"/>
          <w:sz w:val="24"/>
          <w:szCs w:val="24"/>
        </w:rPr>
        <w:t>Univerzity Palackého</w:t>
      </w:r>
      <w:r>
        <w:rPr>
          <w:rFonts w:ascii="Arial" w:hAnsi="Arial" w:cs="Arial"/>
          <w:sz w:val="24"/>
          <w:szCs w:val="24"/>
        </w:rPr>
        <w:t xml:space="preserve"> Olomouc</w:t>
      </w:r>
      <w:r w:rsidRPr="007C74BD">
        <w:rPr>
          <w:rFonts w:ascii="Arial" w:hAnsi="Arial" w:cs="Arial"/>
          <w:sz w:val="24"/>
          <w:szCs w:val="24"/>
        </w:rPr>
        <w:t>. Do sčítacích formulářů byly zaznamenávány jízdní doklady cestujících, kteří na </w:t>
      </w:r>
      <w:r>
        <w:rPr>
          <w:rFonts w:ascii="Arial" w:hAnsi="Arial" w:cs="Arial"/>
          <w:sz w:val="24"/>
          <w:szCs w:val="24"/>
        </w:rPr>
        <w:t>tratích</w:t>
      </w:r>
      <w:r w:rsidRPr="007C74BD">
        <w:rPr>
          <w:rFonts w:ascii="Arial" w:hAnsi="Arial" w:cs="Arial"/>
          <w:sz w:val="24"/>
          <w:szCs w:val="24"/>
        </w:rPr>
        <w:t xml:space="preserve"> </w:t>
      </w:r>
      <w:r>
        <w:rPr>
          <w:rFonts w:ascii="Arial" w:hAnsi="Arial" w:cs="Arial"/>
          <w:sz w:val="24"/>
          <w:szCs w:val="24"/>
        </w:rPr>
        <w:t xml:space="preserve">275 a 301 cestovali z/do zastávek v zóně 71 (Olomouc, hlavní nádraží; Olomouc město; Olomouc </w:t>
      </w:r>
      <w:proofErr w:type="spellStart"/>
      <w:r>
        <w:rPr>
          <w:rFonts w:ascii="Arial" w:hAnsi="Arial" w:cs="Arial"/>
          <w:sz w:val="24"/>
          <w:szCs w:val="24"/>
        </w:rPr>
        <w:t>Hejčín</w:t>
      </w:r>
      <w:proofErr w:type="spellEnd"/>
      <w:r>
        <w:rPr>
          <w:rFonts w:ascii="Arial" w:hAnsi="Arial" w:cs="Arial"/>
          <w:sz w:val="24"/>
          <w:szCs w:val="24"/>
        </w:rPr>
        <w:t xml:space="preserve">; Olomouc-Nová Ulice atd.). </w:t>
      </w:r>
      <w:r w:rsidRPr="007C74BD">
        <w:rPr>
          <w:rFonts w:ascii="Arial" w:hAnsi="Arial" w:cs="Arial"/>
          <w:sz w:val="24"/>
          <w:szCs w:val="24"/>
        </w:rPr>
        <w:t>Všem těmto cestujícím byl dále pokládán dotaz, zda přesto</w:t>
      </w:r>
      <w:r>
        <w:rPr>
          <w:rFonts w:ascii="Arial" w:hAnsi="Arial" w:cs="Arial"/>
          <w:sz w:val="24"/>
          <w:szCs w:val="24"/>
        </w:rPr>
        <w:t>upili nebo budou přestupovat na </w:t>
      </w:r>
      <w:r w:rsidRPr="007C74BD">
        <w:rPr>
          <w:rFonts w:ascii="Arial" w:hAnsi="Arial" w:cs="Arial"/>
          <w:sz w:val="24"/>
          <w:szCs w:val="24"/>
        </w:rPr>
        <w:t>MHD Olomouc a v případě kladné odpovědi byl zaznamenáván druh jízdního dokladu IDSOK na samostatnou zónu 71 Olomouc. Cestující, kteří měli režijní jízdní doklad nebo slevu ZTP, kilometrickou banku, In-kartu IN 100 a celodenní síťovou jízdenku</w:t>
      </w:r>
      <w:r>
        <w:rPr>
          <w:rFonts w:ascii="Arial" w:hAnsi="Arial" w:cs="Arial"/>
          <w:sz w:val="24"/>
          <w:szCs w:val="24"/>
        </w:rPr>
        <w:t>,</w:t>
      </w:r>
      <w:r w:rsidRPr="007C74BD">
        <w:rPr>
          <w:rFonts w:ascii="Arial" w:hAnsi="Arial" w:cs="Arial"/>
          <w:sz w:val="24"/>
          <w:szCs w:val="24"/>
        </w:rPr>
        <w:t xml:space="preserve"> byli pouze sčítáni, nebyl u nich pokládán dotaz na přestupnost na MHD.</w:t>
      </w:r>
      <w:r>
        <w:rPr>
          <w:rFonts w:ascii="Arial" w:hAnsi="Arial" w:cs="Arial"/>
          <w:sz w:val="24"/>
          <w:szCs w:val="24"/>
        </w:rPr>
        <w:t xml:space="preserve"> Pro tyto cestující je Tarif TR 10 výhodnější a není počítáno s tím, že by využívali Tarif IDSOK. </w:t>
      </w:r>
    </w:p>
    <w:p w:rsidR="00106713" w:rsidRDefault="00106713" w:rsidP="00106713">
      <w:pPr>
        <w:jc w:val="both"/>
        <w:rPr>
          <w:rFonts w:ascii="Arial" w:hAnsi="Arial" w:cs="Arial"/>
          <w:sz w:val="24"/>
          <w:szCs w:val="24"/>
        </w:rPr>
      </w:pPr>
      <w:r>
        <w:rPr>
          <w:rFonts w:ascii="Arial" w:hAnsi="Arial" w:cs="Arial"/>
          <w:sz w:val="24"/>
          <w:szCs w:val="24"/>
        </w:rPr>
        <w:t xml:space="preserve">Na základě přepravního průzkumu byla zjištěna přestupnost dle druhu jízdního dokladu na MHD v Olomouci a byly vypočteny tržby DPMO, které dopravce trží za cestující tratě 275 a 301. Zpráva „Provedení přepravního průzkumu na trati 275 a 301 a modelace přestupnosti mezi systémy veřejné dopravy v rámci Integrovaného dopravního systému Olomouckého kraje“ byla KIDSOK poskytnuta </w:t>
      </w:r>
      <w:proofErr w:type="spellStart"/>
      <w:r>
        <w:rPr>
          <w:rFonts w:ascii="Arial" w:hAnsi="Arial" w:cs="Arial"/>
          <w:sz w:val="24"/>
          <w:szCs w:val="24"/>
        </w:rPr>
        <w:t>SMOl</w:t>
      </w:r>
      <w:proofErr w:type="spellEnd"/>
      <w:r>
        <w:rPr>
          <w:rFonts w:ascii="Arial" w:hAnsi="Arial" w:cs="Arial"/>
          <w:sz w:val="24"/>
          <w:szCs w:val="24"/>
        </w:rPr>
        <w:t xml:space="preserve"> v elektronické podobě i v listinné podobě a je přílohou č. 1 této zprávy. </w:t>
      </w:r>
    </w:p>
    <w:p w:rsidR="00106713" w:rsidRPr="00D97CA1" w:rsidRDefault="00106713" w:rsidP="001E3AE3">
      <w:pPr>
        <w:pStyle w:val="Nadpis1"/>
        <w:numPr>
          <w:ilvl w:val="0"/>
          <w:numId w:val="20"/>
        </w:numPr>
        <w:spacing w:after="120" w:line="276" w:lineRule="auto"/>
        <w:ind w:left="714" w:hanging="357"/>
        <w:rPr>
          <w:rFonts w:ascii="Arial" w:hAnsi="Arial" w:cs="Arial"/>
          <w:color w:val="auto"/>
          <w:sz w:val="24"/>
          <w:szCs w:val="24"/>
        </w:rPr>
      </w:pPr>
      <w:bookmarkStart w:id="1" w:name="_Toc374513158"/>
      <w:r w:rsidRPr="00D97CA1">
        <w:rPr>
          <w:rFonts w:ascii="Arial" w:hAnsi="Arial" w:cs="Arial"/>
          <w:color w:val="auto"/>
          <w:sz w:val="24"/>
          <w:szCs w:val="24"/>
        </w:rPr>
        <w:t xml:space="preserve">Přepravní průzkum po integraci v roce 2016 </w:t>
      </w:r>
    </w:p>
    <w:p w:rsidR="00106713" w:rsidRPr="00394AE0" w:rsidRDefault="00106713" w:rsidP="00106713">
      <w:pPr>
        <w:jc w:val="both"/>
        <w:rPr>
          <w:rFonts w:ascii="Arial" w:hAnsi="Arial" w:cs="Arial"/>
          <w:sz w:val="24"/>
          <w:szCs w:val="24"/>
        </w:rPr>
      </w:pPr>
      <w:r>
        <w:rPr>
          <w:rFonts w:ascii="Arial" w:hAnsi="Arial" w:cs="Arial"/>
          <w:sz w:val="24"/>
          <w:szCs w:val="24"/>
        </w:rPr>
        <w:t xml:space="preserve">Přepravní průzkum v březnu a dubnu roku 2016 ve všech osobních vlacích byl zaměřen na jízdní doklady </w:t>
      </w:r>
      <w:r w:rsidRPr="00941F93">
        <w:rPr>
          <w:rFonts w:ascii="Arial" w:hAnsi="Arial" w:cs="Arial"/>
          <w:sz w:val="24"/>
          <w:szCs w:val="24"/>
        </w:rPr>
        <w:t>vydané v tarifu dopravce ČD a také na jízdní doklady vydané</w:t>
      </w:r>
      <w:r>
        <w:rPr>
          <w:rFonts w:ascii="Arial" w:hAnsi="Arial" w:cs="Arial"/>
          <w:sz w:val="24"/>
          <w:szCs w:val="24"/>
        </w:rPr>
        <w:t xml:space="preserve"> </w:t>
      </w:r>
      <w:r w:rsidRPr="00941F93">
        <w:rPr>
          <w:rFonts w:ascii="Arial" w:hAnsi="Arial" w:cs="Arial"/>
          <w:sz w:val="24"/>
          <w:szCs w:val="24"/>
        </w:rPr>
        <w:t>v Tarifu IDSOK. Průzkumem byla zjišťována u obou jízdních dokladů přestupnost na</w:t>
      </w:r>
      <w:r>
        <w:rPr>
          <w:rFonts w:ascii="Arial" w:hAnsi="Arial" w:cs="Arial"/>
          <w:sz w:val="24"/>
          <w:szCs w:val="24"/>
        </w:rPr>
        <w:t xml:space="preserve"> </w:t>
      </w:r>
      <w:r w:rsidRPr="00941F93">
        <w:rPr>
          <w:rFonts w:ascii="Arial" w:hAnsi="Arial" w:cs="Arial"/>
          <w:sz w:val="24"/>
          <w:szCs w:val="24"/>
        </w:rPr>
        <w:t xml:space="preserve">linky MHD v Olomouci. Zvlášť byly sledovány </w:t>
      </w:r>
      <w:proofErr w:type="spellStart"/>
      <w:r w:rsidRPr="00941F93">
        <w:rPr>
          <w:rFonts w:ascii="Arial" w:hAnsi="Arial" w:cs="Arial"/>
          <w:sz w:val="24"/>
          <w:szCs w:val="24"/>
        </w:rPr>
        <w:t>vícezónové</w:t>
      </w:r>
      <w:proofErr w:type="spellEnd"/>
      <w:r w:rsidRPr="00941F93">
        <w:rPr>
          <w:rFonts w:ascii="Arial" w:hAnsi="Arial" w:cs="Arial"/>
          <w:sz w:val="24"/>
          <w:szCs w:val="24"/>
        </w:rPr>
        <w:t xml:space="preserve"> jízdenky </w:t>
      </w:r>
      <w:r w:rsidRPr="00941F93">
        <w:rPr>
          <w:rFonts w:ascii="Arial" w:hAnsi="Arial" w:cs="Arial"/>
          <w:sz w:val="24"/>
          <w:szCs w:val="24"/>
        </w:rPr>
        <w:lastRenderedPageBreak/>
        <w:t>IDSOK a zvlášť</w:t>
      </w:r>
      <w:r>
        <w:rPr>
          <w:rFonts w:ascii="Arial" w:hAnsi="Arial" w:cs="Arial"/>
          <w:sz w:val="24"/>
          <w:szCs w:val="24"/>
        </w:rPr>
        <w:t xml:space="preserve"> jízdní </w:t>
      </w:r>
      <w:r w:rsidRPr="00394AE0">
        <w:rPr>
          <w:rFonts w:ascii="Arial" w:hAnsi="Arial" w:cs="Arial"/>
          <w:sz w:val="24"/>
          <w:szCs w:val="24"/>
        </w:rPr>
        <w:t>doklady pro samostatnou zónu 71 Olomouc, které vydává DPMO. Výsledky průzkumu – přestupnost na MHD vyjádřená v % za jízdní doklady v tarifu dopravce ČD je uvedena v Tab. 1, 3 (trať 275) a Tab. 2, 4 (trať 301), přestupnost z ČD na MHD a z MHD k ČD vyjádřená v % za jízdenky IDSOK souhrnně za obě tratě je uvedena v Tab. 5 a Tab. 6.</w:t>
      </w:r>
    </w:p>
    <w:p w:rsidR="00106713" w:rsidRPr="00941F93" w:rsidRDefault="00106713" w:rsidP="00106713">
      <w:pPr>
        <w:jc w:val="both"/>
        <w:rPr>
          <w:rFonts w:ascii="Arial" w:hAnsi="Arial" w:cs="Arial"/>
          <w:sz w:val="24"/>
          <w:szCs w:val="24"/>
        </w:rPr>
      </w:pPr>
      <w:r w:rsidRPr="00394AE0">
        <w:rPr>
          <w:rFonts w:ascii="Arial" w:hAnsi="Arial" w:cs="Arial"/>
          <w:sz w:val="24"/>
          <w:szCs w:val="24"/>
        </w:rPr>
        <w:t>Cestující, kteří měli režijní jízdní doklad nebo slevu ZTP, kilometrickou</w:t>
      </w:r>
      <w:r w:rsidRPr="00941F93">
        <w:rPr>
          <w:rFonts w:ascii="Arial" w:hAnsi="Arial" w:cs="Arial"/>
          <w:sz w:val="24"/>
          <w:szCs w:val="24"/>
        </w:rPr>
        <w:t xml:space="preserve"> banku, In</w:t>
      </w:r>
      <w:r>
        <w:rPr>
          <w:rFonts w:ascii="Arial" w:hAnsi="Arial" w:cs="Arial"/>
          <w:sz w:val="24"/>
          <w:szCs w:val="24"/>
        </w:rPr>
        <w:t>-k</w:t>
      </w:r>
      <w:r w:rsidRPr="00941F93">
        <w:rPr>
          <w:rFonts w:ascii="Arial" w:hAnsi="Arial" w:cs="Arial"/>
          <w:sz w:val="24"/>
          <w:szCs w:val="24"/>
        </w:rPr>
        <w:t>artu</w:t>
      </w:r>
      <w:r>
        <w:rPr>
          <w:rFonts w:ascii="Arial" w:hAnsi="Arial" w:cs="Arial"/>
          <w:sz w:val="24"/>
          <w:szCs w:val="24"/>
        </w:rPr>
        <w:t xml:space="preserve"> </w:t>
      </w:r>
      <w:r w:rsidRPr="00941F93">
        <w:rPr>
          <w:rFonts w:ascii="Arial" w:hAnsi="Arial" w:cs="Arial"/>
          <w:sz w:val="24"/>
          <w:szCs w:val="24"/>
        </w:rPr>
        <w:t>IN 100, In-kartu IN SENIOR a celodenní síťovou jízdenku nebyli oslovováni</w:t>
      </w:r>
      <w:r>
        <w:rPr>
          <w:rFonts w:ascii="Arial" w:hAnsi="Arial" w:cs="Arial"/>
          <w:sz w:val="24"/>
          <w:szCs w:val="24"/>
        </w:rPr>
        <w:t xml:space="preserve"> s </w:t>
      </w:r>
      <w:r w:rsidRPr="00941F93">
        <w:rPr>
          <w:rFonts w:ascii="Arial" w:hAnsi="Arial" w:cs="Arial"/>
          <w:sz w:val="24"/>
          <w:szCs w:val="24"/>
        </w:rPr>
        <w:t xml:space="preserve">dotazem na přestup – dodržení totožných podmínek </w:t>
      </w:r>
      <w:r>
        <w:rPr>
          <w:rFonts w:ascii="Arial" w:hAnsi="Arial" w:cs="Arial"/>
          <w:sz w:val="24"/>
          <w:szCs w:val="24"/>
        </w:rPr>
        <w:t>jako v průzkumech od roku 2013</w:t>
      </w:r>
      <w:r w:rsidRPr="00941F93">
        <w:rPr>
          <w:rFonts w:ascii="Arial" w:hAnsi="Arial" w:cs="Arial"/>
          <w:sz w:val="24"/>
          <w:szCs w:val="24"/>
        </w:rPr>
        <w:t>.</w:t>
      </w:r>
    </w:p>
    <w:p w:rsidR="00106713" w:rsidRPr="00D97CA1" w:rsidRDefault="00106713" w:rsidP="001E3AE3">
      <w:pPr>
        <w:pStyle w:val="Nadpis1"/>
        <w:numPr>
          <w:ilvl w:val="0"/>
          <w:numId w:val="20"/>
        </w:numPr>
        <w:spacing w:after="120" w:line="276" w:lineRule="auto"/>
        <w:ind w:left="714" w:hanging="357"/>
        <w:rPr>
          <w:rFonts w:ascii="Arial" w:hAnsi="Arial" w:cs="Arial"/>
          <w:color w:val="auto"/>
          <w:sz w:val="24"/>
          <w:szCs w:val="24"/>
        </w:rPr>
      </w:pPr>
      <w:r w:rsidRPr="00D97CA1">
        <w:rPr>
          <w:rFonts w:ascii="Arial" w:hAnsi="Arial" w:cs="Arial"/>
          <w:color w:val="auto"/>
          <w:sz w:val="24"/>
          <w:szCs w:val="24"/>
        </w:rPr>
        <w:t>Modelace přestupnosti a postup při stanovení objemu tržeb náležejících DPMO za trať 275 a 301</w:t>
      </w:r>
      <w:bookmarkEnd w:id="1"/>
    </w:p>
    <w:p w:rsidR="00106713" w:rsidRPr="00DB4826" w:rsidRDefault="00106713" w:rsidP="00106713">
      <w:pPr>
        <w:rPr>
          <w:rFonts w:ascii="Arial" w:hAnsi="Arial" w:cs="Arial"/>
          <w:b/>
          <w:sz w:val="24"/>
          <w:szCs w:val="24"/>
        </w:rPr>
      </w:pPr>
      <w:r w:rsidRPr="00DB4826">
        <w:rPr>
          <w:rFonts w:ascii="Arial" w:hAnsi="Arial" w:cs="Arial"/>
          <w:b/>
          <w:sz w:val="24"/>
          <w:szCs w:val="24"/>
        </w:rPr>
        <w:t>DPMO náleží</w:t>
      </w:r>
    </w:p>
    <w:p w:rsidR="00106713" w:rsidRPr="00941F93" w:rsidRDefault="00106713" w:rsidP="001E3AE3">
      <w:pPr>
        <w:numPr>
          <w:ilvl w:val="0"/>
          <w:numId w:val="21"/>
        </w:numPr>
        <w:spacing w:after="200" w:line="276" w:lineRule="auto"/>
        <w:jc w:val="both"/>
        <w:rPr>
          <w:rFonts w:ascii="Arial" w:hAnsi="Arial" w:cs="Arial"/>
          <w:sz w:val="24"/>
          <w:szCs w:val="24"/>
        </w:rPr>
      </w:pPr>
      <w:r w:rsidRPr="00941F93">
        <w:rPr>
          <w:rFonts w:ascii="Arial" w:hAnsi="Arial" w:cs="Arial"/>
          <w:sz w:val="24"/>
          <w:szCs w:val="24"/>
        </w:rPr>
        <w:t xml:space="preserve">tržby za jízdenky, které si cestující zakoupil přímým nákupem u DPMO a dále </w:t>
      </w:r>
      <w:r w:rsidRPr="00D93CD4">
        <w:rPr>
          <w:rFonts w:ascii="Arial" w:hAnsi="Arial" w:cs="Arial"/>
          <w:sz w:val="24"/>
          <w:szCs w:val="24"/>
        </w:rPr>
        <w:t>na tratích 275 a 301</w:t>
      </w:r>
      <w:r w:rsidRPr="00941F93">
        <w:rPr>
          <w:rFonts w:ascii="Arial" w:hAnsi="Arial" w:cs="Arial"/>
          <w:sz w:val="24"/>
          <w:szCs w:val="24"/>
        </w:rPr>
        <w:t xml:space="preserve"> využíval pouze jízdenky v tarifu dopravce ČD (na trati 275 a 301 jízdenky IDSOK nevyužíval vůbec),</w:t>
      </w:r>
    </w:p>
    <w:p w:rsidR="00106713" w:rsidRPr="00941F93" w:rsidRDefault="00106713" w:rsidP="001E3AE3">
      <w:pPr>
        <w:numPr>
          <w:ilvl w:val="0"/>
          <w:numId w:val="21"/>
        </w:numPr>
        <w:spacing w:after="200" w:line="276" w:lineRule="auto"/>
        <w:jc w:val="both"/>
        <w:rPr>
          <w:rFonts w:ascii="Arial" w:hAnsi="Arial" w:cs="Arial"/>
          <w:sz w:val="24"/>
          <w:szCs w:val="24"/>
        </w:rPr>
      </w:pPr>
      <w:r w:rsidRPr="00941F93">
        <w:rPr>
          <w:rFonts w:ascii="Arial" w:hAnsi="Arial" w:cs="Arial"/>
          <w:sz w:val="24"/>
          <w:szCs w:val="24"/>
        </w:rPr>
        <w:t xml:space="preserve">podíl tržeb z </w:t>
      </w:r>
      <w:proofErr w:type="spellStart"/>
      <w:r w:rsidRPr="00941F93">
        <w:rPr>
          <w:rFonts w:ascii="Arial" w:hAnsi="Arial" w:cs="Arial"/>
          <w:sz w:val="24"/>
          <w:szCs w:val="24"/>
        </w:rPr>
        <w:t>vícezónových</w:t>
      </w:r>
      <w:proofErr w:type="spellEnd"/>
      <w:r w:rsidRPr="00941F93">
        <w:rPr>
          <w:rFonts w:ascii="Arial" w:hAnsi="Arial" w:cs="Arial"/>
          <w:sz w:val="24"/>
          <w:szCs w:val="24"/>
        </w:rPr>
        <w:t xml:space="preserve"> jízdenek IDSOK vydaných ČD a v</w:t>
      </w:r>
      <w:r>
        <w:rPr>
          <w:rFonts w:ascii="Arial" w:hAnsi="Arial" w:cs="Arial"/>
          <w:sz w:val="24"/>
          <w:szCs w:val="24"/>
        </w:rPr>
        <w:t> </w:t>
      </w:r>
      <w:r w:rsidRPr="00941F93">
        <w:rPr>
          <w:rFonts w:ascii="Arial" w:hAnsi="Arial" w:cs="Arial"/>
          <w:sz w:val="24"/>
          <w:szCs w:val="24"/>
        </w:rPr>
        <w:t>předprodeji</w:t>
      </w:r>
      <w:r>
        <w:rPr>
          <w:rFonts w:ascii="Arial" w:hAnsi="Arial" w:cs="Arial"/>
          <w:sz w:val="24"/>
          <w:szCs w:val="24"/>
        </w:rPr>
        <w:t xml:space="preserve"> </w:t>
      </w:r>
      <w:r w:rsidRPr="00941F93">
        <w:rPr>
          <w:rFonts w:ascii="Arial" w:hAnsi="Arial" w:cs="Arial"/>
          <w:sz w:val="24"/>
          <w:szCs w:val="24"/>
        </w:rPr>
        <w:t xml:space="preserve">DPMO v souladu s výsledky přepravního průzkumu na trati </w:t>
      </w:r>
      <w:r>
        <w:rPr>
          <w:rFonts w:ascii="Arial" w:hAnsi="Arial" w:cs="Arial"/>
          <w:sz w:val="24"/>
          <w:szCs w:val="24"/>
        </w:rPr>
        <w:t>275 a 301</w:t>
      </w:r>
      <w:r w:rsidRPr="00941F93">
        <w:rPr>
          <w:rFonts w:ascii="Arial" w:hAnsi="Arial" w:cs="Arial"/>
          <w:sz w:val="24"/>
          <w:szCs w:val="24"/>
        </w:rPr>
        <w:t>,</w:t>
      </w:r>
    </w:p>
    <w:p w:rsidR="00106713" w:rsidRDefault="00106713" w:rsidP="001E3AE3">
      <w:pPr>
        <w:numPr>
          <w:ilvl w:val="0"/>
          <w:numId w:val="21"/>
        </w:numPr>
        <w:spacing w:after="200" w:line="276" w:lineRule="auto"/>
        <w:rPr>
          <w:rFonts w:ascii="Arial" w:hAnsi="Arial" w:cs="Arial"/>
          <w:sz w:val="24"/>
          <w:szCs w:val="24"/>
        </w:rPr>
      </w:pPr>
      <w:r w:rsidRPr="00941F93">
        <w:rPr>
          <w:rFonts w:ascii="Arial" w:hAnsi="Arial" w:cs="Arial"/>
          <w:sz w:val="24"/>
          <w:szCs w:val="24"/>
        </w:rPr>
        <w:t>podíl z jízdenek pro samostatnou zónu 71 vydaných DPMO a využitých dle</w:t>
      </w:r>
      <w:r>
        <w:rPr>
          <w:rFonts w:ascii="Arial" w:hAnsi="Arial" w:cs="Arial"/>
          <w:sz w:val="24"/>
          <w:szCs w:val="24"/>
        </w:rPr>
        <w:t xml:space="preserve"> </w:t>
      </w:r>
      <w:r w:rsidRPr="00941F93">
        <w:rPr>
          <w:rFonts w:ascii="Arial" w:hAnsi="Arial" w:cs="Arial"/>
          <w:sz w:val="24"/>
          <w:szCs w:val="24"/>
        </w:rPr>
        <w:t xml:space="preserve">přepravního průzkumu na trati </w:t>
      </w:r>
      <w:r>
        <w:rPr>
          <w:rFonts w:ascii="Arial" w:hAnsi="Arial" w:cs="Arial"/>
          <w:sz w:val="24"/>
          <w:szCs w:val="24"/>
        </w:rPr>
        <w:t>275 nebo 301</w:t>
      </w:r>
      <w:r w:rsidRPr="00941F93">
        <w:rPr>
          <w:rFonts w:ascii="Arial" w:hAnsi="Arial" w:cs="Arial"/>
          <w:sz w:val="24"/>
          <w:szCs w:val="24"/>
        </w:rPr>
        <w:t>.</w:t>
      </w:r>
      <w:r w:rsidRPr="00941F93">
        <w:rPr>
          <w:rFonts w:ascii="Arial" w:hAnsi="Arial" w:cs="Arial"/>
          <w:sz w:val="24"/>
          <w:szCs w:val="24"/>
        </w:rPr>
        <w:cr/>
      </w:r>
    </w:p>
    <w:p w:rsidR="00106713" w:rsidRDefault="00106713" w:rsidP="001E3AE3">
      <w:pPr>
        <w:numPr>
          <w:ilvl w:val="0"/>
          <w:numId w:val="22"/>
        </w:numPr>
        <w:spacing w:after="200" w:line="276" w:lineRule="auto"/>
        <w:ind w:left="284" w:hanging="284"/>
        <w:rPr>
          <w:rFonts w:ascii="Arial" w:hAnsi="Arial" w:cs="Arial"/>
          <w:b/>
          <w:sz w:val="24"/>
          <w:szCs w:val="24"/>
        </w:rPr>
      </w:pPr>
      <w:r w:rsidRPr="00B0557C">
        <w:rPr>
          <w:rFonts w:ascii="Arial" w:hAnsi="Arial" w:cs="Arial"/>
          <w:b/>
          <w:sz w:val="24"/>
          <w:szCs w:val="24"/>
        </w:rPr>
        <w:t>Jízdenky v tarifu dopravce ČD</w:t>
      </w:r>
    </w:p>
    <w:p w:rsidR="00106713" w:rsidRDefault="00106713" w:rsidP="00106713">
      <w:pPr>
        <w:jc w:val="both"/>
        <w:rPr>
          <w:rFonts w:ascii="Arial" w:hAnsi="Arial" w:cs="Arial"/>
          <w:sz w:val="24"/>
          <w:szCs w:val="24"/>
        </w:rPr>
      </w:pPr>
      <w:r>
        <w:rPr>
          <w:rFonts w:ascii="Arial" w:hAnsi="Arial" w:cs="Arial"/>
          <w:sz w:val="24"/>
          <w:szCs w:val="24"/>
        </w:rPr>
        <w:t xml:space="preserve">Modelace </w:t>
      </w:r>
      <w:r w:rsidRPr="00B0557C">
        <w:rPr>
          <w:rFonts w:ascii="Arial" w:hAnsi="Arial" w:cs="Arial"/>
          <w:sz w:val="24"/>
          <w:szCs w:val="24"/>
        </w:rPr>
        <w:t>přestupnosti u jízdenek v tarifu dopravce ČD byla provedena totožným</w:t>
      </w:r>
      <w:r>
        <w:rPr>
          <w:rFonts w:ascii="Arial" w:hAnsi="Arial" w:cs="Arial"/>
          <w:sz w:val="24"/>
          <w:szCs w:val="24"/>
        </w:rPr>
        <w:t xml:space="preserve"> způsobem jako u trati 310</w:t>
      </w:r>
      <w:r w:rsidRPr="00B0557C">
        <w:rPr>
          <w:rFonts w:ascii="Arial" w:hAnsi="Arial" w:cs="Arial"/>
          <w:sz w:val="24"/>
          <w:szCs w:val="24"/>
        </w:rPr>
        <w:t xml:space="preserve"> a vycházela z výsledků přepravního průzkumu </w:t>
      </w:r>
      <w:r>
        <w:rPr>
          <w:rFonts w:ascii="Arial" w:hAnsi="Arial" w:cs="Arial"/>
          <w:sz w:val="24"/>
          <w:szCs w:val="24"/>
        </w:rPr>
        <w:t xml:space="preserve">na trati 275 a 301 z </w:t>
      </w:r>
      <w:r w:rsidRPr="00B0557C">
        <w:rPr>
          <w:rFonts w:ascii="Arial" w:hAnsi="Arial" w:cs="Arial"/>
          <w:sz w:val="24"/>
          <w:szCs w:val="24"/>
        </w:rPr>
        <w:t>roku</w:t>
      </w:r>
      <w:r>
        <w:rPr>
          <w:rFonts w:ascii="Arial" w:hAnsi="Arial" w:cs="Arial"/>
          <w:sz w:val="24"/>
          <w:szCs w:val="24"/>
        </w:rPr>
        <w:t xml:space="preserve"> </w:t>
      </w:r>
      <w:r w:rsidRPr="00394AE0">
        <w:rPr>
          <w:rFonts w:ascii="Arial" w:hAnsi="Arial" w:cs="Arial"/>
          <w:sz w:val="24"/>
          <w:szCs w:val="24"/>
        </w:rPr>
        <w:t>2015. Nejprve byla vypočtena procentuální přestupnost pro jednotlivé jízdní doklady ČD (Tab. 1, 2), ke kterým byl přiřazen vždy daný druh přestupné jízdenky DPMO. Pro všechny přestupné jízdní doklady DPMO bylo vypočteno procentuální zastoupení této kombinace pro daný jízdní doklad ČD (Tab. 3, 4).</w:t>
      </w:r>
    </w:p>
    <w:p w:rsidR="00106713" w:rsidRDefault="00106713" w:rsidP="00106713">
      <w:pPr>
        <w:jc w:val="both"/>
        <w:rPr>
          <w:rFonts w:ascii="Arial" w:hAnsi="Arial" w:cs="Arial"/>
          <w:sz w:val="24"/>
          <w:szCs w:val="24"/>
        </w:rPr>
      </w:pPr>
    </w:p>
    <w:p w:rsidR="00106713" w:rsidRDefault="00106713" w:rsidP="00106713">
      <w:pPr>
        <w:jc w:val="both"/>
        <w:rPr>
          <w:rFonts w:ascii="Arial" w:hAnsi="Arial" w:cs="Arial"/>
          <w:sz w:val="24"/>
          <w:szCs w:val="24"/>
        </w:rPr>
      </w:pPr>
    </w:p>
    <w:p w:rsidR="00106713" w:rsidRDefault="00106713" w:rsidP="00106713">
      <w:pPr>
        <w:jc w:val="both"/>
        <w:rPr>
          <w:rFonts w:ascii="Arial" w:hAnsi="Arial" w:cs="Arial"/>
          <w:sz w:val="24"/>
          <w:szCs w:val="24"/>
        </w:rPr>
      </w:pPr>
    </w:p>
    <w:p w:rsidR="00106713" w:rsidRDefault="00106713" w:rsidP="00106713">
      <w:pPr>
        <w:jc w:val="both"/>
        <w:rPr>
          <w:rFonts w:ascii="Arial" w:hAnsi="Arial" w:cs="Arial"/>
          <w:sz w:val="24"/>
          <w:szCs w:val="24"/>
        </w:rPr>
      </w:pPr>
    </w:p>
    <w:p w:rsidR="00855F42" w:rsidRDefault="00855F42" w:rsidP="00106713">
      <w:pPr>
        <w:jc w:val="both"/>
        <w:rPr>
          <w:rFonts w:ascii="Arial" w:hAnsi="Arial" w:cs="Arial"/>
          <w:sz w:val="24"/>
          <w:szCs w:val="24"/>
        </w:rPr>
      </w:pPr>
    </w:p>
    <w:p w:rsidR="00765B75" w:rsidRDefault="00765B75" w:rsidP="00106713">
      <w:pPr>
        <w:jc w:val="both"/>
        <w:rPr>
          <w:rFonts w:ascii="Arial" w:hAnsi="Arial" w:cs="Arial"/>
          <w:sz w:val="24"/>
          <w:szCs w:val="24"/>
        </w:rPr>
      </w:pPr>
    </w:p>
    <w:p w:rsidR="00765B75" w:rsidRDefault="00765B75" w:rsidP="00106713">
      <w:pPr>
        <w:jc w:val="both"/>
        <w:rPr>
          <w:rFonts w:ascii="Arial" w:hAnsi="Arial" w:cs="Arial"/>
          <w:sz w:val="24"/>
          <w:szCs w:val="24"/>
        </w:rPr>
      </w:pPr>
    </w:p>
    <w:p w:rsidR="00765B75" w:rsidRDefault="00765B75" w:rsidP="00106713">
      <w:pPr>
        <w:jc w:val="both"/>
        <w:rPr>
          <w:rFonts w:ascii="Arial" w:hAnsi="Arial" w:cs="Arial"/>
          <w:sz w:val="24"/>
          <w:szCs w:val="24"/>
        </w:rPr>
      </w:pPr>
    </w:p>
    <w:p w:rsidR="00765B75" w:rsidRDefault="00765B75" w:rsidP="00106713">
      <w:pPr>
        <w:jc w:val="both"/>
        <w:rPr>
          <w:rFonts w:ascii="Arial" w:hAnsi="Arial" w:cs="Arial"/>
          <w:sz w:val="24"/>
          <w:szCs w:val="24"/>
        </w:rPr>
      </w:pPr>
    </w:p>
    <w:p w:rsidR="00765B75" w:rsidRDefault="00765B75" w:rsidP="00106713">
      <w:pPr>
        <w:jc w:val="both"/>
        <w:rPr>
          <w:rFonts w:ascii="Arial" w:hAnsi="Arial" w:cs="Arial"/>
          <w:sz w:val="24"/>
          <w:szCs w:val="24"/>
        </w:rPr>
      </w:pPr>
    </w:p>
    <w:p w:rsidR="00765B75" w:rsidRDefault="00765B75" w:rsidP="00106713">
      <w:pPr>
        <w:jc w:val="both"/>
        <w:rPr>
          <w:rFonts w:ascii="Arial" w:hAnsi="Arial" w:cs="Arial"/>
          <w:sz w:val="24"/>
          <w:szCs w:val="24"/>
        </w:rPr>
      </w:pPr>
    </w:p>
    <w:p w:rsidR="00BB6DBD" w:rsidRDefault="00BB6DBD" w:rsidP="00106713">
      <w:pPr>
        <w:jc w:val="both"/>
        <w:rPr>
          <w:rFonts w:ascii="Arial" w:hAnsi="Arial" w:cs="Arial"/>
          <w:sz w:val="24"/>
          <w:szCs w:val="24"/>
        </w:rPr>
      </w:pPr>
    </w:p>
    <w:p w:rsidR="00106713" w:rsidRDefault="00106713" w:rsidP="00106713">
      <w:pPr>
        <w:jc w:val="both"/>
        <w:rPr>
          <w:rFonts w:ascii="Arial" w:hAnsi="Arial" w:cs="Arial"/>
          <w:sz w:val="24"/>
          <w:szCs w:val="24"/>
        </w:rPr>
      </w:pPr>
    </w:p>
    <w:p w:rsidR="00FD517A" w:rsidRDefault="00FD517A" w:rsidP="00106713">
      <w:pPr>
        <w:jc w:val="both"/>
        <w:rPr>
          <w:rFonts w:ascii="Arial" w:hAnsi="Arial" w:cs="Arial"/>
          <w:sz w:val="24"/>
          <w:szCs w:val="24"/>
        </w:rPr>
      </w:pPr>
    </w:p>
    <w:p w:rsidR="00106713" w:rsidRDefault="00106713" w:rsidP="00106713">
      <w:pPr>
        <w:jc w:val="both"/>
        <w:rPr>
          <w:rFonts w:ascii="Arial" w:hAnsi="Arial" w:cs="Arial"/>
          <w:sz w:val="24"/>
          <w:szCs w:val="24"/>
        </w:rPr>
      </w:pPr>
    </w:p>
    <w:p w:rsidR="00106713" w:rsidRDefault="00106713" w:rsidP="00106713">
      <w:pPr>
        <w:jc w:val="both"/>
        <w:rPr>
          <w:rFonts w:ascii="Arial" w:hAnsi="Arial" w:cs="Arial"/>
          <w:sz w:val="24"/>
          <w:szCs w:val="24"/>
        </w:rPr>
      </w:pPr>
      <w:bookmarkStart w:id="2" w:name="OLE_LINK12"/>
      <w:r>
        <w:rPr>
          <w:rFonts w:ascii="Arial" w:hAnsi="Arial" w:cs="Arial"/>
          <w:sz w:val="24"/>
          <w:szCs w:val="24"/>
        </w:rPr>
        <w:lastRenderedPageBreak/>
        <w:t>Tab. 1 Procentuální přestupnost jízdních dokladů ČD na MHD pro trať 275</w:t>
      </w:r>
    </w:p>
    <w:p w:rsidR="00106713" w:rsidRDefault="00106713" w:rsidP="00106713">
      <w:pPr>
        <w:jc w:val="both"/>
        <w:rPr>
          <w:rFonts w:ascii="Arial" w:hAnsi="Arial" w:cs="Arial"/>
          <w:sz w:val="24"/>
          <w:szCs w:val="24"/>
        </w:rPr>
      </w:pPr>
    </w:p>
    <w:tbl>
      <w:tblPr>
        <w:tblW w:w="6819" w:type="dxa"/>
        <w:tblCellMar>
          <w:left w:w="70" w:type="dxa"/>
          <w:right w:w="70" w:type="dxa"/>
        </w:tblCellMar>
        <w:tblLook w:val="04A0" w:firstRow="1" w:lastRow="0" w:firstColumn="1" w:lastColumn="0" w:noHBand="0" w:noVBand="1"/>
      </w:tblPr>
      <w:tblGrid>
        <w:gridCol w:w="2425"/>
        <w:gridCol w:w="1559"/>
        <w:gridCol w:w="2835"/>
      </w:tblGrid>
      <w:tr w:rsidR="00106713" w:rsidRPr="008C3232" w:rsidTr="0073084E">
        <w:trPr>
          <w:trHeight w:val="339"/>
        </w:trPr>
        <w:tc>
          <w:tcPr>
            <w:tcW w:w="2425" w:type="dxa"/>
            <w:tcBorders>
              <w:top w:val="single" w:sz="8" w:space="0" w:color="auto"/>
              <w:left w:val="single" w:sz="8" w:space="0" w:color="auto"/>
              <w:bottom w:val="nil"/>
              <w:right w:val="single" w:sz="4" w:space="0" w:color="auto"/>
            </w:tcBorders>
            <w:shd w:val="clear" w:color="000000" w:fill="D9D9D9"/>
            <w:vAlign w:val="center"/>
            <w:hideMark/>
          </w:tcPr>
          <w:bookmarkEnd w:id="2"/>
          <w:p w:rsidR="00106713" w:rsidRPr="008C3232" w:rsidRDefault="00106713" w:rsidP="0073084E">
            <w:pPr>
              <w:jc w:val="center"/>
              <w:rPr>
                <w:b/>
                <w:bCs/>
                <w:color w:val="000000"/>
              </w:rPr>
            </w:pPr>
            <w:r w:rsidRPr="008C3232">
              <w:rPr>
                <w:b/>
                <w:bCs/>
                <w:color w:val="000000"/>
              </w:rPr>
              <w:t>druh jízdenky ČD</w:t>
            </w:r>
          </w:p>
        </w:tc>
        <w:tc>
          <w:tcPr>
            <w:tcW w:w="1559" w:type="dxa"/>
            <w:tcBorders>
              <w:top w:val="single" w:sz="8" w:space="0" w:color="auto"/>
              <w:left w:val="nil"/>
              <w:bottom w:val="nil"/>
              <w:right w:val="single" w:sz="4" w:space="0" w:color="auto"/>
            </w:tcBorders>
            <w:shd w:val="clear" w:color="000000" w:fill="D9D9D9"/>
            <w:vAlign w:val="center"/>
            <w:hideMark/>
          </w:tcPr>
          <w:p w:rsidR="00106713" w:rsidRPr="008C3232" w:rsidRDefault="00106713" w:rsidP="0073084E">
            <w:pPr>
              <w:jc w:val="center"/>
              <w:rPr>
                <w:b/>
                <w:bCs/>
                <w:color w:val="000000"/>
              </w:rPr>
            </w:pPr>
            <w:r w:rsidRPr="008C3232">
              <w:rPr>
                <w:b/>
                <w:bCs/>
                <w:color w:val="000000"/>
              </w:rPr>
              <w:t>sleva</w:t>
            </w:r>
          </w:p>
        </w:tc>
        <w:tc>
          <w:tcPr>
            <w:tcW w:w="2835" w:type="dxa"/>
            <w:tcBorders>
              <w:top w:val="single" w:sz="8" w:space="0" w:color="auto"/>
              <w:left w:val="nil"/>
              <w:bottom w:val="nil"/>
              <w:right w:val="single" w:sz="8" w:space="0" w:color="auto"/>
            </w:tcBorders>
            <w:shd w:val="clear" w:color="000000" w:fill="D9D9D9"/>
            <w:vAlign w:val="center"/>
            <w:hideMark/>
          </w:tcPr>
          <w:p w:rsidR="00106713" w:rsidRPr="008C3232" w:rsidRDefault="00106713" w:rsidP="0073084E">
            <w:pPr>
              <w:jc w:val="center"/>
              <w:rPr>
                <w:b/>
                <w:bCs/>
                <w:color w:val="000000"/>
              </w:rPr>
            </w:pPr>
            <w:r w:rsidRPr="008C3232">
              <w:rPr>
                <w:b/>
                <w:bCs/>
                <w:color w:val="000000"/>
              </w:rPr>
              <w:t>přestupnost v % na MHD</w:t>
            </w:r>
          </w:p>
        </w:tc>
      </w:tr>
      <w:tr w:rsidR="00106713" w:rsidRPr="008C3232" w:rsidTr="0073084E">
        <w:trPr>
          <w:trHeight w:val="300"/>
        </w:trPr>
        <w:tc>
          <w:tcPr>
            <w:tcW w:w="2425" w:type="dxa"/>
            <w:tcBorders>
              <w:top w:val="single" w:sz="8" w:space="0" w:color="auto"/>
              <w:left w:val="single" w:sz="8" w:space="0" w:color="auto"/>
              <w:bottom w:val="single" w:sz="4" w:space="0" w:color="auto"/>
              <w:right w:val="single" w:sz="4" w:space="0" w:color="auto"/>
            </w:tcBorders>
            <w:shd w:val="clear" w:color="000000" w:fill="D8E4BC"/>
            <w:noWrap/>
            <w:vAlign w:val="bottom"/>
            <w:hideMark/>
          </w:tcPr>
          <w:p w:rsidR="00106713" w:rsidRPr="008C3232" w:rsidRDefault="00106713" w:rsidP="0073084E">
            <w:pPr>
              <w:rPr>
                <w:color w:val="000000"/>
              </w:rPr>
            </w:pPr>
            <w:r w:rsidRPr="008C3232">
              <w:rPr>
                <w:color w:val="000000"/>
              </w:rPr>
              <w:t>IN 25J</w:t>
            </w:r>
          </w:p>
        </w:tc>
        <w:tc>
          <w:tcPr>
            <w:tcW w:w="1559" w:type="dxa"/>
            <w:tcBorders>
              <w:top w:val="single" w:sz="8" w:space="0" w:color="auto"/>
              <w:left w:val="nil"/>
              <w:bottom w:val="single" w:sz="4" w:space="0" w:color="auto"/>
              <w:right w:val="single" w:sz="4" w:space="0" w:color="auto"/>
            </w:tcBorders>
            <w:shd w:val="clear" w:color="000000" w:fill="D8E4BC"/>
            <w:noWrap/>
            <w:vAlign w:val="bottom"/>
            <w:hideMark/>
          </w:tcPr>
          <w:p w:rsidR="00106713" w:rsidRPr="008C3232" w:rsidRDefault="00106713" w:rsidP="0073084E">
            <w:pPr>
              <w:rPr>
                <w:color w:val="000000"/>
              </w:rPr>
            </w:pPr>
            <w:r w:rsidRPr="008C3232">
              <w:rPr>
                <w:color w:val="000000"/>
              </w:rPr>
              <w:t>studentská</w:t>
            </w:r>
          </w:p>
        </w:tc>
        <w:tc>
          <w:tcPr>
            <w:tcW w:w="2835" w:type="dxa"/>
            <w:tcBorders>
              <w:top w:val="single" w:sz="8" w:space="0" w:color="auto"/>
              <w:left w:val="nil"/>
              <w:bottom w:val="single" w:sz="4" w:space="0" w:color="auto"/>
              <w:right w:val="single" w:sz="8" w:space="0" w:color="auto"/>
            </w:tcBorders>
            <w:shd w:val="clear" w:color="000000" w:fill="D8E4BC"/>
            <w:noWrap/>
            <w:vAlign w:val="bottom"/>
            <w:hideMark/>
          </w:tcPr>
          <w:p w:rsidR="00106713" w:rsidRPr="008C3232" w:rsidRDefault="00106713" w:rsidP="0073084E">
            <w:pPr>
              <w:jc w:val="center"/>
              <w:rPr>
                <w:color w:val="000000"/>
              </w:rPr>
            </w:pPr>
            <w:r w:rsidRPr="008C3232">
              <w:rPr>
                <w:color w:val="000000"/>
              </w:rPr>
              <w:t>17,9</w:t>
            </w:r>
          </w:p>
        </w:tc>
      </w:tr>
      <w:tr w:rsidR="00106713" w:rsidRPr="008C3232" w:rsidTr="0073084E">
        <w:trPr>
          <w:trHeight w:val="300"/>
        </w:trPr>
        <w:tc>
          <w:tcPr>
            <w:tcW w:w="2425" w:type="dxa"/>
            <w:tcBorders>
              <w:top w:val="nil"/>
              <w:left w:val="single" w:sz="8" w:space="0" w:color="auto"/>
              <w:bottom w:val="single" w:sz="4" w:space="0" w:color="auto"/>
              <w:right w:val="single" w:sz="4" w:space="0" w:color="auto"/>
            </w:tcBorders>
            <w:shd w:val="clear" w:color="000000" w:fill="D8E4BC"/>
            <w:noWrap/>
            <w:vAlign w:val="bottom"/>
            <w:hideMark/>
          </w:tcPr>
          <w:p w:rsidR="00106713" w:rsidRPr="008C3232" w:rsidRDefault="00106713" w:rsidP="0073084E">
            <w:pPr>
              <w:rPr>
                <w:color w:val="000000"/>
              </w:rPr>
            </w:pPr>
            <w:r w:rsidRPr="008C3232">
              <w:rPr>
                <w:color w:val="000000"/>
              </w:rPr>
              <w:t> </w:t>
            </w:r>
          </w:p>
        </w:tc>
        <w:tc>
          <w:tcPr>
            <w:tcW w:w="1559" w:type="dxa"/>
            <w:tcBorders>
              <w:top w:val="nil"/>
              <w:left w:val="nil"/>
              <w:bottom w:val="single" w:sz="4" w:space="0" w:color="auto"/>
              <w:right w:val="single" w:sz="4" w:space="0" w:color="auto"/>
            </w:tcBorders>
            <w:shd w:val="clear" w:color="000000" w:fill="D8E4BC"/>
            <w:noWrap/>
            <w:vAlign w:val="bottom"/>
            <w:hideMark/>
          </w:tcPr>
          <w:p w:rsidR="00106713" w:rsidRPr="008C3232" w:rsidRDefault="00106713" w:rsidP="0073084E">
            <w:pPr>
              <w:rPr>
                <w:color w:val="000000"/>
              </w:rPr>
            </w:pPr>
            <w:r w:rsidRPr="008C3232">
              <w:rPr>
                <w:color w:val="000000"/>
              </w:rPr>
              <w:t>občanská</w:t>
            </w:r>
          </w:p>
        </w:tc>
        <w:tc>
          <w:tcPr>
            <w:tcW w:w="2835" w:type="dxa"/>
            <w:tcBorders>
              <w:top w:val="nil"/>
              <w:left w:val="nil"/>
              <w:bottom w:val="single" w:sz="4" w:space="0" w:color="auto"/>
              <w:right w:val="single" w:sz="8" w:space="0" w:color="auto"/>
            </w:tcBorders>
            <w:shd w:val="clear" w:color="000000" w:fill="D8E4BC"/>
            <w:noWrap/>
            <w:vAlign w:val="bottom"/>
            <w:hideMark/>
          </w:tcPr>
          <w:p w:rsidR="00106713" w:rsidRPr="008C3232" w:rsidRDefault="00106713" w:rsidP="0073084E">
            <w:pPr>
              <w:jc w:val="center"/>
              <w:rPr>
                <w:color w:val="000000"/>
              </w:rPr>
            </w:pPr>
            <w:r w:rsidRPr="008C3232">
              <w:rPr>
                <w:color w:val="000000"/>
              </w:rPr>
              <w:t>17,9</w:t>
            </w:r>
          </w:p>
        </w:tc>
      </w:tr>
      <w:tr w:rsidR="00106713" w:rsidRPr="008C3232" w:rsidTr="0073084E">
        <w:trPr>
          <w:trHeight w:val="300"/>
        </w:trPr>
        <w:tc>
          <w:tcPr>
            <w:tcW w:w="2425" w:type="dxa"/>
            <w:tcBorders>
              <w:top w:val="nil"/>
              <w:left w:val="single" w:sz="8" w:space="0" w:color="auto"/>
              <w:bottom w:val="single" w:sz="4" w:space="0" w:color="auto"/>
              <w:right w:val="single" w:sz="4" w:space="0" w:color="auto"/>
            </w:tcBorders>
            <w:shd w:val="clear" w:color="000000" w:fill="9BBB59"/>
            <w:noWrap/>
            <w:vAlign w:val="bottom"/>
            <w:hideMark/>
          </w:tcPr>
          <w:p w:rsidR="00106713" w:rsidRPr="008C3232" w:rsidRDefault="00106713" w:rsidP="0073084E">
            <w:pPr>
              <w:rPr>
                <w:color w:val="000000"/>
              </w:rPr>
            </w:pPr>
            <w:r w:rsidRPr="008C3232">
              <w:rPr>
                <w:color w:val="000000"/>
              </w:rPr>
              <w:t>IN 25Z</w:t>
            </w:r>
          </w:p>
        </w:tc>
        <w:tc>
          <w:tcPr>
            <w:tcW w:w="1559" w:type="dxa"/>
            <w:tcBorders>
              <w:top w:val="nil"/>
              <w:left w:val="nil"/>
              <w:bottom w:val="single" w:sz="4" w:space="0" w:color="auto"/>
              <w:right w:val="single" w:sz="4" w:space="0" w:color="auto"/>
            </w:tcBorders>
            <w:shd w:val="clear" w:color="000000" w:fill="9BBB59"/>
            <w:noWrap/>
            <w:vAlign w:val="bottom"/>
            <w:hideMark/>
          </w:tcPr>
          <w:p w:rsidR="00106713" w:rsidRPr="008C3232" w:rsidRDefault="00106713" w:rsidP="0073084E">
            <w:pPr>
              <w:rPr>
                <w:color w:val="000000"/>
              </w:rPr>
            </w:pPr>
            <w:r w:rsidRPr="008C3232">
              <w:rPr>
                <w:color w:val="000000"/>
              </w:rPr>
              <w:t>občanská</w:t>
            </w:r>
          </w:p>
        </w:tc>
        <w:tc>
          <w:tcPr>
            <w:tcW w:w="2835" w:type="dxa"/>
            <w:tcBorders>
              <w:top w:val="nil"/>
              <w:left w:val="nil"/>
              <w:bottom w:val="single" w:sz="4" w:space="0" w:color="auto"/>
              <w:right w:val="single" w:sz="8" w:space="0" w:color="auto"/>
            </w:tcBorders>
            <w:shd w:val="clear" w:color="000000" w:fill="9BBB59"/>
            <w:noWrap/>
            <w:vAlign w:val="bottom"/>
            <w:hideMark/>
          </w:tcPr>
          <w:p w:rsidR="00106713" w:rsidRPr="008C3232" w:rsidRDefault="00106713" w:rsidP="0073084E">
            <w:pPr>
              <w:jc w:val="center"/>
              <w:rPr>
                <w:color w:val="000000"/>
              </w:rPr>
            </w:pPr>
            <w:r w:rsidRPr="008C3232">
              <w:rPr>
                <w:color w:val="000000"/>
              </w:rPr>
              <w:t>14,3</w:t>
            </w:r>
          </w:p>
        </w:tc>
      </w:tr>
      <w:tr w:rsidR="00106713" w:rsidRPr="008C3232" w:rsidTr="0073084E">
        <w:trPr>
          <w:trHeight w:val="300"/>
        </w:trPr>
        <w:tc>
          <w:tcPr>
            <w:tcW w:w="2425" w:type="dxa"/>
            <w:tcBorders>
              <w:top w:val="nil"/>
              <w:left w:val="single" w:sz="8" w:space="0" w:color="auto"/>
              <w:bottom w:val="single" w:sz="4" w:space="0" w:color="auto"/>
              <w:right w:val="single" w:sz="4" w:space="0" w:color="auto"/>
            </w:tcBorders>
            <w:shd w:val="clear" w:color="000000" w:fill="D8E4BC"/>
            <w:noWrap/>
            <w:vAlign w:val="bottom"/>
            <w:hideMark/>
          </w:tcPr>
          <w:p w:rsidR="00106713" w:rsidRPr="008C3232" w:rsidRDefault="00106713" w:rsidP="0073084E">
            <w:pPr>
              <w:rPr>
                <w:color w:val="000000"/>
              </w:rPr>
            </w:pPr>
            <w:r w:rsidRPr="008C3232">
              <w:rPr>
                <w:color w:val="000000"/>
              </w:rPr>
              <w:t>IN 50Z</w:t>
            </w:r>
          </w:p>
        </w:tc>
        <w:tc>
          <w:tcPr>
            <w:tcW w:w="1559" w:type="dxa"/>
            <w:tcBorders>
              <w:top w:val="nil"/>
              <w:left w:val="nil"/>
              <w:bottom w:val="single" w:sz="4" w:space="0" w:color="auto"/>
              <w:right w:val="single" w:sz="4" w:space="0" w:color="auto"/>
            </w:tcBorders>
            <w:shd w:val="clear" w:color="000000" w:fill="D8E4BC"/>
            <w:noWrap/>
            <w:vAlign w:val="bottom"/>
            <w:hideMark/>
          </w:tcPr>
          <w:p w:rsidR="00106713" w:rsidRPr="008C3232" w:rsidRDefault="00106713" w:rsidP="0073084E">
            <w:pPr>
              <w:rPr>
                <w:color w:val="000000"/>
              </w:rPr>
            </w:pPr>
            <w:r w:rsidRPr="008C3232">
              <w:rPr>
                <w:color w:val="000000"/>
              </w:rPr>
              <w:t>občanská</w:t>
            </w:r>
          </w:p>
        </w:tc>
        <w:tc>
          <w:tcPr>
            <w:tcW w:w="2835" w:type="dxa"/>
            <w:tcBorders>
              <w:top w:val="nil"/>
              <w:left w:val="nil"/>
              <w:bottom w:val="single" w:sz="4" w:space="0" w:color="auto"/>
              <w:right w:val="single" w:sz="8" w:space="0" w:color="auto"/>
            </w:tcBorders>
            <w:shd w:val="clear" w:color="000000" w:fill="D8E4BC"/>
            <w:noWrap/>
            <w:vAlign w:val="bottom"/>
            <w:hideMark/>
          </w:tcPr>
          <w:p w:rsidR="00106713" w:rsidRPr="008C3232" w:rsidRDefault="00106713" w:rsidP="0073084E">
            <w:pPr>
              <w:jc w:val="center"/>
              <w:rPr>
                <w:color w:val="000000"/>
              </w:rPr>
            </w:pPr>
            <w:r w:rsidRPr="008C3232">
              <w:rPr>
                <w:color w:val="000000"/>
              </w:rPr>
              <w:t>100,0</w:t>
            </w:r>
          </w:p>
        </w:tc>
      </w:tr>
      <w:tr w:rsidR="00106713" w:rsidRPr="008C3232" w:rsidTr="0073084E">
        <w:trPr>
          <w:trHeight w:val="300"/>
        </w:trPr>
        <w:tc>
          <w:tcPr>
            <w:tcW w:w="2425" w:type="dxa"/>
            <w:tcBorders>
              <w:top w:val="nil"/>
              <w:left w:val="single" w:sz="8" w:space="0" w:color="auto"/>
              <w:bottom w:val="single" w:sz="4" w:space="0" w:color="auto"/>
              <w:right w:val="single" w:sz="4" w:space="0" w:color="auto"/>
            </w:tcBorders>
            <w:shd w:val="clear" w:color="000000" w:fill="9BBB59"/>
            <w:noWrap/>
            <w:vAlign w:val="bottom"/>
            <w:hideMark/>
          </w:tcPr>
          <w:p w:rsidR="00106713" w:rsidRPr="008C3232" w:rsidRDefault="00106713" w:rsidP="0073084E">
            <w:pPr>
              <w:rPr>
                <w:color w:val="000000"/>
              </w:rPr>
            </w:pPr>
            <w:r w:rsidRPr="008C3232">
              <w:rPr>
                <w:color w:val="000000"/>
              </w:rPr>
              <w:t>SKJ</w:t>
            </w:r>
          </w:p>
        </w:tc>
        <w:tc>
          <w:tcPr>
            <w:tcW w:w="1559" w:type="dxa"/>
            <w:tcBorders>
              <w:top w:val="nil"/>
              <w:left w:val="nil"/>
              <w:bottom w:val="single" w:sz="4" w:space="0" w:color="auto"/>
              <w:right w:val="single" w:sz="4" w:space="0" w:color="auto"/>
            </w:tcBorders>
            <w:shd w:val="clear" w:color="000000" w:fill="9BBB59"/>
            <w:noWrap/>
            <w:vAlign w:val="bottom"/>
            <w:hideMark/>
          </w:tcPr>
          <w:p w:rsidR="00106713" w:rsidRPr="008C3232" w:rsidRDefault="00106713" w:rsidP="0073084E">
            <w:pPr>
              <w:rPr>
                <w:color w:val="000000"/>
              </w:rPr>
            </w:pPr>
            <w:r w:rsidRPr="008C3232">
              <w:rPr>
                <w:color w:val="000000"/>
              </w:rPr>
              <w:t> </w:t>
            </w:r>
          </w:p>
        </w:tc>
        <w:tc>
          <w:tcPr>
            <w:tcW w:w="2835" w:type="dxa"/>
            <w:tcBorders>
              <w:top w:val="nil"/>
              <w:left w:val="nil"/>
              <w:bottom w:val="single" w:sz="4" w:space="0" w:color="auto"/>
              <w:right w:val="single" w:sz="8" w:space="0" w:color="auto"/>
            </w:tcBorders>
            <w:shd w:val="clear" w:color="000000" w:fill="9BBB59"/>
            <w:noWrap/>
            <w:vAlign w:val="bottom"/>
            <w:hideMark/>
          </w:tcPr>
          <w:p w:rsidR="00106713" w:rsidRPr="008C3232" w:rsidRDefault="00106713" w:rsidP="0073084E">
            <w:pPr>
              <w:jc w:val="center"/>
              <w:rPr>
                <w:color w:val="000000"/>
              </w:rPr>
            </w:pPr>
            <w:r w:rsidRPr="008C3232">
              <w:rPr>
                <w:color w:val="000000"/>
              </w:rPr>
              <w:t>3,8</w:t>
            </w:r>
          </w:p>
        </w:tc>
      </w:tr>
      <w:tr w:rsidR="00106713" w:rsidRPr="008C3232" w:rsidTr="0073084E">
        <w:trPr>
          <w:trHeight w:val="300"/>
        </w:trPr>
        <w:tc>
          <w:tcPr>
            <w:tcW w:w="2425" w:type="dxa"/>
            <w:tcBorders>
              <w:top w:val="nil"/>
              <w:left w:val="single" w:sz="8" w:space="0" w:color="auto"/>
              <w:bottom w:val="single" w:sz="4" w:space="0" w:color="auto"/>
              <w:right w:val="single" w:sz="4" w:space="0" w:color="auto"/>
            </w:tcBorders>
            <w:shd w:val="clear" w:color="000000" w:fill="D8E4BC"/>
            <w:noWrap/>
            <w:vAlign w:val="bottom"/>
            <w:hideMark/>
          </w:tcPr>
          <w:p w:rsidR="00106713" w:rsidRPr="008C3232" w:rsidRDefault="00106713" w:rsidP="0073084E">
            <w:pPr>
              <w:rPr>
                <w:color w:val="000000"/>
              </w:rPr>
            </w:pPr>
            <w:r w:rsidRPr="008C3232">
              <w:rPr>
                <w:color w:val="000000"/>
              </w:rPr>
              <w:t>TM</w:t>
            </w:r>
          </w:p>
        </w:tc>
        <w:tc>
          <w:tcPr>
            <w:tcW w:w="1559" w:type="dxa"/>
            <w:tcBorders>
              <w:top w:val="nil"/>
              <w:left w:val="nil"/>
              <w:bottom w:val="single" w:sz="4" w:space="0" w:color="auto"/>
              <w:right w:val="single" w:sz="4" w:space="0" w:color="auto"/>
            </w:tcBorders>
            <w:shd w:val="clear" w:color="000000" w:fill="D8E4BC"/>
            <w:noWrap/>
            <w:vAlign w:val="bottom"/>
            <w:hideMark/>
          </w:tcPr>
          <w:p w:rsidR="00106713" w:rsidRPr="008C3232" w:rsidRDefault="00106713" w:rsidP="0073084E">
            <w:pPr>
              <w:rPr>
                <w:color w:val="000000"/>
              </w:rPr>
            </w:pPr>
            <w:r w:rsidRPr="008C3232">
              <w:rPr>
                <w:color w:val="000000"/>
              </w:rPr>
              <w:t>studentská</w:t>
            </w:r>
          </w:p>
        </w:tc>
        <w:tc>
          <w:tcPr>
            <w:tcW w:w="2835" w:type="dxa"/>
            <w:tcBorders>
              <w:top w:val="nil"/>
              <w:left w:val="nil"/>
              <w:bottom w:val="single" w:sz="4" w:space="0" w:color="auto"/>
              <w:right w:val="single" w:sz="8" w:space="0" w:color="auto"/>
            </w:tcBorders>
            <w:shd w:val="clear" w:color="000000" w:fill="D8E4BC"/>
            <w:noWrap/>
            <w:vAlign w:val="bottom"/>
            <w:hideMark/>
          </w:tcPr>
          <w:p w:rsidR="00106713" w:rsidRPr="008C3232" w:rsidRDefault="00106713" w:rsidP="0073084E">
            <w:pPr>
              <w:jc w:val="center"/>
              <w:rPr>
                <w:color w:val="000000"/>
              </w:rPr>
            </w:pPr>
            <w:r w:rsidRPr="008C3232">
              <w:rPr>
                <w:color w:val="000000"/>
              </w:rPr>
              <w:t>8,9</w:t>
            </w:r>
          </w:p>
        </w:tc>
      </w:tr>
      <w:tr w:rsidR="00106713" w:rsidRPr="008C3232" w:rsidTr="0073084E">
        <w:trPr>
          <w:trHeight w:val="300"/>
        </w:trPr>
        <w:tc>
          <w:tcPr>
            <w:tcW w:w="2425" w:type="dxa"/>
            <w:tcBorders>
              <w:top w:val="nil"/>
              <w:left w:val="single" w:sz="8" w:space="0" w:color="auto"/>
              <w:bottom w:val="single" w:sz="4" w:space="0" w:color="auto"/>
              <w:right w:val="single" w:sz="4" w:space="0" w:color="auto"/>
            </w:tcBorders>
            <w:shd w:val="clear" w:color="000000" w:fill="D8E4BC"/>
            <w:noWrap/>
            <w:vAlign w:val="bottom"/>
            <w:hideMark/>
          </w:tcPr>
          <w:p w:rsidR="00106713" w:rsidRPr="008C3232" w:rsidRDefault="00106713" w:rsidP="0073084E">
            <w:pPr>
              <w:rPr>
                <w:color w:val="000000"/>
              </w:rPr>
            </w:pPr>
            <w:r w:rsidRPr="008C3232">
              <w:rPr>
                <w:color w:val="000000"/>
              </w:rPr>
              <w:t> </w:t>
            </w:r>
          </w:p>
        </w:tc>
        <w:tc>
          <w:tcPr>
            <w:tcW w:w="1559" w:type="dxa"/>
            <w:tcBorders>
              <w:top w:val="nil"/>
              <w:left w:val="nil"/>
              <w:bottom w:val="single" w:sz="4" w:space="0" w:color="auto"/>
              <w:right w:val="single" w:sz="4" w:space="0" w:color="auto"/>
            </w:tcBorders>
            <w:shd w:val="clear" w:color="000000" w:fill="D8E4BC"/>
            <w:noWrap/>
            <w:vAlign w:val="bottom"/>
            <w:hideMark/>
          </w:tcPr>
          <w:p w:rsidR="00106713" w:rsidRPr="008C3232" w:rsidRDefault="00106713" w:rsidP="0073084E">
            <w:pPr>
              <w:rPr>
                <w:color w:val="000000"/>
              </w:rPr>
            </w:pPr>
            <w:r w:rsidRPr="008C3232">
              <w:rPr>
                <w:color w:val="000000"/>
              </w:rPr>
              <w:t>občanská</w:t>
            </w:r>
          </w:p>
        </w:tc>
        <w:tc>
          <w:tcPr>
            <w:tcW w:w="2835" w:type="dxa"/>
            <w:tcBorders>
              <w:top w:val="nil"/>
              <w:left w:val="nil"/>
              <w:bottom w:val="single" w:sz="4" w:space="0" w:color="auto"/>
              <w:right w:val="single" w:sz="8" w:space="0" w:color="auto"/>
            </w:tcBorders>
            <w:shd w:val="clear" w:color="000000" w:fill="D8E4BC"/>
            <w:noWrap/>
            <w:vAlign w:val="bottom"/>
            <w:hideMark/>
          </w:tcPr>
          <w:p w:rsidR="00106713" w:rsidRPr="008C3232" w:rsidRDefault="00106713" w:rsidP="0073084E">
            <w:pPr>
              <w:jc w:val="center"/>
              <w:rPr>
                <w:color w:val="000000"/>
              </w:rPr>
            </w:pPr>
            <w:r w:rsidRPr="008C3232">
              <w:rPr>
                <w:color w:val="000000"/>
              </w:rPr>
              <w:t>3,2</w:t>
            </w:r>
          </w:p>
        </w:tc>
      </w:tr>
      <w:tr w:rsidR="00106713" w:rsidRPr="008C3232" w:rsidTr="0073084E">
        <w:trPr>
          <w:trHeight w:val="300"/>
        </w:trPr>
        <w:tc>
          <w:tcPr>
            <w:tcW w:w="2425" w:type="dxa"/>
            <w:tcBorders>
              <w:top w:val="nil"/>
              <w:left w:val="single" w:sz="8" w:space="0" w:color="auto"/>
              <w:bottom w:val="single" w:sz="4" w:space="0" w:color="auto"/>
              <w:right w:val="single" w:sz="4" w:space="0" w:color="auto"/>
            </w:tcBorders>
            <w:shd w:val="clear" w:color="000000" w:fill="D8E4BC"/>
            <w:noWrap/>
            <w:vAlign w:val="bottom"/>
            <w:hideMark/>
          </w:tcPr>
          <w:p w:rsidR="00106713" w:rsidRPr="008C3232" w:rsidRDefault="00106713" w:rsidP="0073084E">
            <w:pPr>
              <w:rPr>
                <w:color w:val="000000"/>
              </w:rPr>
            </w:pPr>
            <w:r w:rsidRPr="008C3232">
              <w:rPr>
                <w:color w:val="000000"/>
              </w:rPr>
              <w:t> </w:t>
            </w:r>
          </w:p>
        </w:tc>
        <w:tc>
          <w:tcPr>
            <w:tcW w:w="1559" w:type="dxa"/>
            <w:tcBorders>
              <w:top w:val="nil"/>
              <w:left w:val="nil"/>
              <w:bottom w:val="single" w:sz="4" w:space="0" w:color="auto"/>
              <w:right w:val="single" w:sz="4" w:space="0" w:color="auto"/>
            </w:tcBorders>
            <w:shd w:val="clear" w:color="000000" w:fill="D8E4BC"/>
            <w:noWrap/>
            <w:vAlign w:val="bottom"/>
            <w:hideMark/>
          </w:tcPr>
          <w:p w:rsidR="00106713" w:rsidRPr="008C3232" w:rsidRDefault="00106713" w:rsidP="0073084E">
            <w:pPr>
              <w:rPr>
                <w:color w:val="000000"/>
              </w:rPr>
            </w:pPr>
            <w:r w:rsidRPr="008C3232">
              <w:rPr>
                <w:color w:val="000000"/>
              </w:rPr>
              <w:t>žákovská</w:t>
            </w:r>
          </w:p>
        </w:tc>
        <w:tc>
          <w:tcPr>
            <w:tcW w:w="2835" w:type="dxa"/>
            <w:tcBorders>
              <w:top w:val="nil"/>
              <w:left w:val="nil"/>
              <w:bottom w:val="single" w:sz="4" w:space="0" w:color="auto"/>
              <w:right w:val="single" w:sz="8" w:space="0" w:color="auto"/>
            </w:tcBorders>
            <w:shd w:val="clear" w:color="000000" w:fill="D8E4BC"/>
            <w:noWrap/>
            <w:vAlign w:val="bottom"/>
            <w:hideMark/>
          </w:tcPr>
          <w:p w:rsidR="00106713" w:rsidRPr="008C3232" w:rsidRDefault="00106713" w:rsidP="0073084E">
            <w:pPr>
              <w:jc w:val="center"/>
              <w:rPr>
                <w:color w:val="000000"/>
              </w:rPr>
            </w:pPr>
            <w:r w:rsidRPr="008C3232">
              <w:rPr>
                <w:color w:val="000000"/>
              </w:rPr>
              <w:t>35,7</w:t>
            </w:r>
          </w:p>
        </w:tc>
      </w:tr>
      <w:tr w:rsidR="00106713" w:rsidRPr="008C3232" w:rsidTr="0073084E">
        <w:trPr>
          <w:trHeight w:val="300"/>
        </w:trPr>
        <w:tc>
          <w:tcPr>
            <w:tcW w:w="2425" w:type="dxa"/>
            <w:tcBorders>
              <w:top w:val="nil"/>
              <w:left w:val="single" w:sz="8" w:space="0" w:color="auto"/>
              <w:bottom w:val="single" w:sz="4" w:space="0" w:color="auto"/>
              <w:right w:val="single" w:sz="4" w:space="0" w:color="auto"/>
            </w:tcBorders>
            <w:shd w:val="clear" w:color="000000" w:fill="9BBB59"/>
            <w:noWrap/>
            <w:vAlign w:val="bottom"/>
            <w:hideMark/>
          </w:tcPr>
          <w:p w:rsidR="00106713" w:rsidRPr="008C3232" w:rsidRDefault="00106713" w:rsidP="0073084E">
            <w:pPr>
              <w:rPr>
                <w:color w:val="000000"/>
              </w:rPr>
            </w:pPr>
            <w:r w:rsidRPr="008C3232">
              <w:rPr>
                <w:color w:val="000000"/>
              </w:rPr>
              <w:t>ZJ</w:t>
            </w:r>
          </w:p>
        </w:tc>
        <w:tc>
          <w:tcPr>
            <w:tcW w:w="1559" w:type="dxa"/>
            <w:tcBorders>
              <w:top w:val="nil"/>
              <w:left w:val="nil"/>
              <w:bottom w:val="single" w:sz="4" w:space="0" w:color="auto"/>
              <w:right w:val="single" w:sz="4" w:space="0" w:color="auto"/>
            </w:tcBorders>
            <w:shd w:val="clear" w:color="000000" w:fill="9BBB59"/>
            <w:noWrap/>
            <w:vAlign w:val="bottom"/>
            <w:hideMark/>
          </w:tcPr>
          <w:p w:rsidR="00106713" w:rsidRPr="008C3232" w:rsidRDefault="00106713" w:rsidP="0073084E">
            <w:pPr>
              <w:rPr>
                <w:color w:val="000000"/>
              </w:rPr>
            </w:pPr>
            <w:r w:rsidRPr="008C3232">
              <w:rPr>
                <w:color w:val="000000"/>
              </w:rPr>
              <w:t>studentská</w:t>
            </w:r>
          </w:p>
        </w:tc>
        <w:tc>
          <w:tcPr>
            <w:tcW w:w="2835" w:type="dxa"/>
            <w:tcBorders>
              <w:top w:val="nil"/>
              <w:left w:val="nil"/>
              <w:bottom w:val="single" w:sz="4" w:space="0" w:color="auto"/>
              <w:right w:val="single" w:sz="8" w:space="0" w:color="auto"/>
            </w:tcBorders>
            <w:shd w:val="clear" w:color="000000" w:fill="9BBB59"/>
            <w:noWrap/>
            <w:vAlign w:val="bottom"/>
            <w:hideMark/>
          </w:tcPr>
          <w:p w:rsidR="00106713" w:rsidRPr="008C3232" w:rsidRDefault="00106713" w:rsidP="0073084E">
            <w:pPr>
              <w:jc w:val="center"/>
              <w:rPr>
                <w:color w:val="000000"/>
              </w:rPr>
            </w:pPr>
            <w:r w:rsidRPr="008C3232">
              <w:rPr>
                <w:color w:val="000000"/>
              </w:rPr>
              <w:t>14,3</w:t>
            </w:r>
          </w:p>
        </w:tc>
      </w:tr>
      <w:tr w:rsidR="00106713" w:rsidRPr="008C3232" w:rsidTr="0073084E">
        <w:trPr>
          <w:trHeight w:val="300"/>
        </w:trPr>
        <w:tc>
          <w:tcPr>
            <w:tcW w:w="2425" w:type="dxa"/>
            <w:tcBorders>
              <w:top w:val="nil"/>
              <w:left w:val="single" w:sz="8" w:space="0" w:color="auto"/>
              <w:bottom w:val="single" w:sz="4" w:space="0" w:color="auto"/>
              <w:right w:val="single" w:sz="4" w:space="0" w:color="auto"/>
            </w:tcBorders>
            <w:shd w:val="clear" w:color="000000" w:fill="9BBB59"/>
            <w:noWrap/>
            <w:vAlign w:val="bottom"/>
            <w:hideMark/>
          </w:tcPr>
          <w:p w:rsidR="00106713" w:rsidRPr="008C3232" w:rsidRDefault="00106713" w:rsidP="0073084E">
            <w:pPr>
              <w:rPr>
                <w:color w:val="000000"/>
              </w:rPr>
            </w:pPr>
            <w:r w:rsidRPr="008C3232">
              <w:rPr>
                <w:color w:val="000000"/>
              </w:rPr>
              <w:t> </w:t>
            </w:r>
          </w:p>
        </w:tc>
        <w:tc>
          <w:tcPr>
            <w:tcW w:w="1559" w:type="dxa"/>
            <w:tcBorders>
              <w:top w:val="nil"/>
              <w:left w:val="nil"/>
              <w:bottom w:val="single" w:sz="4" w:space="0" w:color="auto"/>
              <w:right w:val="single" w:sz="4" w:space="0" w:color="auto"/>
            </w:tcBorders>
            <w:shd w:val="clear" w:color="000000" w:fill="9BBB59"/>
            <w:noWrap/>
            <w:vAlign w:val="bottom"/>
            <w:hideMark/>
          </w:tcPr>
          <w:p w:rsidR="00106713" w:rsidRPr="008C3232" w:rsidRDefault="00106713" w:rsidP="0073084E">
            <w:pPr>
              <w:rPr>
                <w:color w:val="000000"/>
              </w:rPr>
            </w:pPr>
            <w:r w:rsidRPr="008C3232">
              <w:rPr>
                <w:color w:val="000000"/>
              </w:rPr>
              <w:t>důchodce</w:t>
            </w:r>
          </w:p>
        </w:tc>
        <w:tc>
          <w:tcPr>
            <w:tcW w:w="2835" w:type="dxa"/>
            <w:tcBorders>
              <w:top w:val="nil"/>
              <w:left w:val="nil"/>
              <w:bottom w:val="single" w:sz="4" w:space="0" w:color="auto"/>
              <w:right w:val="single" w:sz="8" w:space="0" w:color="auto"/>
            </w:tcBorders>
            <w:shd w:val="clear" w:color="000000" w:fill="9BBB59"/>
            <w:noWrap/>
            <w:vAlign w:val="bottom"/>
            <w:hideMark/>
          </w:tcPr>
          <w:p w:rsidR="00106713" w:rsidRPr="008C3232" w:rsidRDefault="00106713" w:rsidP="0073084E">
            <w:pPr>
              <w:jc w:val="center"/>
              <w:rPr>
                <w:color w:val="000000"/>
              </w:rPr>
            </w:pPr>
            <w:r w:rsidRPr="008C3232">
              <w:rPr>
                <w:color w:val="000000"/>
              </w:rPr>
              <w:t>23,8</w:t>
            </w:r>
          </w:p>
        </w:tc>
      </w:tr>
      <w:tr w:rsidR="00106713" w:rsidRPr="008C3232" w:rsidTr="0073084E">
        <w:trPr>
          <w:trHeight w:val="300"/>
        </w:trPr>
        <w:tc>
          <w:tcPr>
            <w:tcW w:w="2425" w:type="dxa"/>
            <w:tcBorders>
              <w:top w:val="nil"/>
              <w:left w:val="single" w:sz="8" w:space="0" w:color="auto"/>
              <w:bottom w:val="single" w:sz="4" w:space="0" w:color="auto"/>
              <w:right w:val="single" w:sz="4" w:space="0" w:color="auto"/>
            </w:tcBorders>
            <w:shd w:val="clear" w:color="000000" w:fill="9BBB59"/>
            <w:noWrap/>
            <w:vAlign w:val="bottom"/>
            <w:hideMark/>
          </w:tcPr>
          <w:p w:rsidR="00106713" w:rsidRPr="008C3232" w:rsidRDefault="00106713" w:rsidP="0073084E">
            <w:pPr>
              <w:rPr>
                <w:color w:val="000000"/>
              </w:rPr>
            </w:pPr>
            <w:r w:rsidRPr="008C3232">
              <w:rPr>
                <w:color w:val="000000"/>
              </w:rPr>
              <w:t> </w:t>
            </w:r>
          </w:p>
        </w:tc>
        <w:tc>
          <w:tcPr>
            <w:tcW w:w="1559" w:type="dxa"/>
            <w:tcBorders>
              <w:top w:val="nil"/>
              <w:left w:val="nil"/>
              <w:bottom w:val="single" w:sz="4" w:space="0" w:color="auto"/>
              <w:right w:val="single" w:sz="4" w:space="0" w:color="auto"/>
            </w:tcBorders>
            <w:shd w:val="clear" w:color="000000" w:fill="9BBB59"/>
            <w:noWrap/>
            <w:vAlign w:val="bottom"/>
            <w:hideMark/>
          </w:tcPr>
          <w:p w:rsidR="00106713" w:rsidRPr="008C3232" w:rsidRDefault="00106713" w:rsidP="0073084E">
            <w:pPr>
              <w:rPr>
                <w:color w:val="000000"/>
              </w:rPr>
            </w:pPr>
            <w:r w:rsidRPr="008C3232">
              <w:rPr>
                <w:color w:val="000000"/>
              </w:rPr>
              <w:t>dítě</w:t>
            </w:r>
          </w:p>
        </w:tc>
        <w:tc>
          <w:tcPr>
            <w:tcW w:w="2835" w:type="dxa"/>
            <w:tcBorders>
              <w:top w:val="nil"/>
              <w:left w:val="nil"/>
              <w:bottom w:val="single" w:sz="4" w:space="0" w:color="auto"/>
              <w:right w:val="single" w:sz="8" w:space="0" w:color="auto"/>
            </w:tcBorders>
            <w:shd w:val="clear" w:color="000000" w:fill="9BBB59"/>
            <w:noWrap/>
            <w:vAlign w:val="bottom"/>
            <w:hideMark/>
          </w:tcPr>
          <w:p w:rsidR="00106713" w:rsidRPr="008C3232" w:rsidRDefault="00106713" w:rsidP="0073084E">
            <w:pPr>
              <w:jc w:val="center"/>
              <w:rPr>
                <w:color w:val="000000"/>
              </w:rPr>
            </w:pPr>
            <w:r w:rsidRPr="008C3232">
              <w:rPr>
                <w:color w:val="000000"/>
              </w:rPr>
              <w:t>35,7</w:t>
            </w:r>
          </w:p>
        </w:tc>
      </w:tr>
      <w:tr w:rsidR="00106713" w:rsidRPr="008C3232" w:rsidTr="0073084E">
        <w:trPr>
          <w:trHeight w:val="300"/>
        </w:trPr>
        <w:tc>
          <w:tcPr>
            <w:tcW w:w="2425" w:type="dxa"/>
            <w:tcBorders>
              <w:top w:val="nil"/>
              <w:left w:val="single" w:sz="8" w:space="0" w:color="auto"/>
              <w:bottom w:val="single" w:sz="4" w:space="0" w:color="auto"/>
              <w:right w:val="single" w:sz="4" w:space="0" w:color="auto"/>
            </w:tcBorders>
            <w:shd w:val="clear" w:color="000000" w:fill="9BBB59"/>
            <w:noWrap/>
            <w:vAlign w:val="bottom"/>
            <w:hideMark/>
          </w:tcPr>
          <w:p w:rsidR="00106713" w:rsidRPr="008C3232" w:rsidRDefault="00106713" w:rsidP="0073084E">
            <w:pPr>
              <w:rPr>
                <w:color w:val="000000"/>
              </w:rPr>
            </w:pPr>
            <w:r w:rsidRPr="008C3232">
              <w:rPr>
                <w:color w:val="000000"/>
              </w:rPr>
              <w:t> </w:t>
            </w:r>
          </w:p>
        </w:tc>
        <w:tc>
          <w:tcPr>
            <w:tcW w:w="1559" w:type="dxa"/>
            <w:tcBorders>
              <w:top w:val="nil"/>
              <w:left w:val="nil"/>
              <w:bottom w:val="single" w:sz="4" w:space="0" w:color="auto"/>
              <w:right w:val="single" w:sz="4" w:space="0" w:color="auto"/>
            </w:tcBorders>
            <w:shd w:val="clear" w:color="000000" w:fill="9BBB59"/>
            <w:noWrap/>
            <w:vAlign w:val="bottom"/>
            <w:hideMark/>
          </w:tcPr>
          <w:p w:rsidR="00106713" w:rsidRPr="008C3232" w:rsidRDefault="00106713" w:rsidP="0073084E">
            <w:pPr>
              <w:rPr>
                <w:color w:val="000000"/>
              </w:rPr>
            </w:pPr>
            <w:r w:rsidRPr="008C3232">
              <w:rPr>
                <w:color w:val="000000"/>
              </w:rPr>
              <w:t>občanská</w:t>
            </w:r>
          </w:p>
        </w:tc>
        <w:tc>
          <w:tcPr>
            <w:tcW w:w="2835" w:type="dxa"/>
            <w:tcBorders>
              <w:top w:val="nil"/>
              <w:left w:val="nil"/>
              <w:bottom w:val="single" w:sz="4" w:space="0" w:color="auto"/>
              <w:right w:val="single" w:sz="8" w:space="0" w:color="auto"/>
            </w:tcBorders>
            <w:shd w:val="clear" w:color="000000" w:fill="9BBB59"/>
            <w:noWrap/>
            <w:vAlign w:val="bottom"/>
            <w:hideMark/>
          </w:tcPr>
          <w:p w:rsidR="00106713" w:rsidRPr="008C3232" w:rsidRDefault="00106713" w:rsidP="0073084E">
            <w:pPr>
              <w:jc w:val="center"/>
              <w:rPr>
                <w:color w:val="000000"/>
              </w:rPr>
            </w:pPr>
            <w:r w:rsidRPr="008C3232">
              <w:rPr>
                <w:color w:val="000000"/>
              </w:rPr>
              <w:t>18,5</w:t>
            </w:r>
          </w:p>
        </w:tc>
      </w:tr>
      <w:tr w:rsidR="00106713" w:rsidRPr="008C3232" w:rsidTr="0073084E">
        <w:trPr>
          <w:trHeight w:val="300"/>
        </w:trPr>
        <w:tc>
          <w:tcPr>
            <w:tcW w:w="2425" w:type="dxa"/>
            <w:tcBorders>
              <w:top w:val="nil"/>
              <w:left w:val="single" w:sz="8" w:space="0" w:color="auto"/>
              <w:bottom w:val="single" w:sz="4" w:space="0" w:color="auto"/>
              <w:right w:val="single" w:sz="4" w:space="0" w:color="auto"/>
            </w:tcBorders>
            <w:shd w:val="clear" w:color="000000" w:fill="9BBB59"/>
            <w:noWrap/>
            <w:vAlign w:val="bottom"/>
            <w:hideMark/>
          </w:tcPr>
          <w:p w:rsidR="00106713" w:rsidRPr="008C3232" w:rsidRDefault="00106713" w:rsidP="0073084E">
            <w:pPr>
              <w:rPr>
                <w:color w:val="000000"/>
              </w:rPr>
            </w:pPr>
            <w:r w:rsidRPr="008C3232">
              <w:rPr>
                <w:color w:val="000000"/>
              </w:rPr>
              <w:t> </w:t>
            </w:r>
          </w:p>
        </w:tc>
        <w:tc>
          <w:tcPr>
            <w:tcW w:w="1559" w:type="dxa"/>
            <w:tcBorders>
              <w:top w:val="nil"/>
              <w:left w:val="nil"/>
              <w:bottom w:val="single" w:sz="4" w:space="0" w:color="auto"/>
              <w:right w:val="single" w:sz="4" w:space="0" w:color="auto"/>
            </w:tcBorders>
            <w:shd w:val="clear" w:color="000000" w:fill="9BBB59"/>
            <w:noWrap/>
            <w:vAlign w:val="bottom"/>
            <w:hideMark/>
          </w:tcPr>
          <w:p w:rsidR="00106713" w:rsidRPr="008C3232" w:rsidRDefault="00106713" w:rsidP="0073084E">
            <w:pPr>
              <w:rPr>
                <w:color w:val="000000"/>
              </w:rPr>
            </w:pPr>
            <w:r w:rsidRPr="008C3232">
              <w:rPr>
                <w:color w:val="000000"/>
              </w:rPr>
              <w:t>žákovská</w:t>
            </w:r>
          </w:p>
        </w:tc>
        <w:tc>
          <w:tcPr>
            <w:tcW w:w="2835" w:type="dxa"/>
            <w:tcBorders>
              <w:top w:val="nil"/>
              <w:left w:val="nil"/>
              <w:bottom w:val="single" w:sz="4" w:space="0" w:color="auto"/>
              <w:right w:val="single" w:sz="8" w:space="0" w:color="auto"/>
            </w:tcBorders>
            <w:shd w:val="clear" w:color="000000" w:fill="9BBB59"/>
            <w:noWrap/>
            <w:vAlign w:val="bottom"/>
            <w:hideMark/>
          </w:tcPr>
          <w:p w:rsidR="00106713" w:rsidRPr="008C3232" w:rsidRDefault="00106713" w:rsidP="0073084E">
            <w:pPr>
              <w:jc w:val="center"/>
              <w:rPr>
                <w:color w:val="000000"/>
              </w:rPr>
            </w:pPr>
            <w:r w:rsidRPr="008C3232">
              <w:rPr>
                <w:color w:val="000000"/>
              </w:rPr>
              <w:t>35,7</w:t>
            </w:r>
          </w:p>
        </w:tc>
      </w:tr>
      <w:tr w:rsidR="00106713" w:rsidRPr="008C3232" w:rsidTr="0073084E">
        <w:trPr>
          <w:trHeight w:val="300"/>
        </w:trPr>
        <w:tc>
          <w:tcPr>
            <w:tcW w:w="2425" w:type="dxa"/>
            <w:tcBorders>
              <w:top w:val="nil"/>
              <w:left w:val="single" w:sz="8" w:space="0" w:color="auto"/>
              <w:bottom w:val="single" w:sz="4" w:space="0" w:color="auto"/>
              <w:right w:val="single" w:sz="4" w:space="0" w:color="auto"/>
            </w:tcBorders>
            <w:shd w:val="clear" w:color="000000" w:fill="D8E4BC"/>
            <w:noWrap/>
            <w:vAlign w:val="bottom"/>
            <w:hideMark/>
          </w:tcPr>
          <w:p w:rsidR="00106713" w:rsidRPr="008C3232" w:rsidRDefault="00106713" w:rsidP="0073084E">
            <w:pPr>
              <w:rPr>
                <w:color w:val="000000"/>
              </w:rPr>
            </w:pPr>
            <w:r w:rsidRPr="008C3232">
              <w:rPr>
                <w:color w:val="000000"/>
              </w:rPr>
              <w:t>ZZ</w:t>
            </w:r>
          </w:p>
        </w:tc>
        <w:tc>
          <w:tcPr>
            <w:tcW w:w="1559" w:type="dxa"/>
            <w:tcBorders>
              <w:top w:val="nil"/>
              <w:left w:val="nil"/>
              <w:bottom w:val="single" w:sz="4" w:space="0" w:color="auto"/>
              <w:right w:val="single" w:sz="4" w:space="0" w:color="auto"/>
            </w:tcBorders>
            <w:shd w:val="clear" w:color="000000" w:fill="D8E4BC"/>
            <w:noWrap/>
            <w:vAlign w:val="bottom"/>
            <w:hideMark/>
          </w:tcPr>
          <w:p w:rsidR="00106713" w:rsidRPr="008C3232" w:rsidRDefault="00106713" w:rsidP="0073084E">
            <w:pPr>
              <w:rPr>
                <w:color w:val="000000"/>
              </w:rPr>
            </w:pPr>
            <w:r w:rsidRPr="008C3232">
              <w:rPr>
                <w:color w:val="000000"/>
              </w:rPr>
              <w:t>důchodce</w:t>
            </w:r>
          </w:p>
        </w:tc>
        <w:tc>
          <w:tcPr>
            <w:tcW w:w="2835" w:type="dxa"/>
            <w:tcBorders>
              <w:top w:val="nil"/>
              <w:left w:val="nil"/>
              <w:bottom w:val="single" w:sz="4" w:space="0" w:color="auto"/>
              <w:right w:val="single" w:sz="8" w:space="0" w:color="auto"/>
            </w:tcBorders>
            <w:shd w:val="clear" w:color="000000" w:fill="D8E4BC"/>
            <w:noWrap/>
            <w:vAlign w:val="bottom"/>
            <w:hideMark/>
          </w:tcPr>
          <w:p w:rsidR="00106713" w:rsidRPr="008C3232" w:rsidRDefault="00106713" w:rsidP="0073084E">
            <w:pPr>
              <w:jc w:val="center"/>
              <w:rPr>
                <w:color w:val="000000"/>
              </w:rPr>
            </w:pPr>
            <w:r w:rsidRPr="008C3232">
              <w:rPr>
                <w:color w:val="000000"/>
              </w:rPr>
              <w:t>11,9</w:t>
            </w:r>
          </w:p>
        </w:tc>
      </w:tr>
      <w:tr w:rsidR="00106713" w:rsidRPr="008C3232" w:rsidTr="0073084E">
        <w:trPr>
          <w:trHeight w:val="315"/>
        </w:trPr>
        <w:tc>
          <w:tcPr>
            <w:tcW w:w="2425" w:type="dxa"/>
            <w:tcBorders>
              <w:top w:val="nil"/>
              <w:left w:val="single" w:sz="8" w:space="0" w:color="auto"/>
              <w:bottom w:val="single" w:sz="8" w:space="0" w:color="auto"/>
              <w:right w:val="single" w:sz="4" w:space="0" w:color="auto"/>
            </w:tcBorders>
            <w:shd w:val="clear" w:color="000000" w:fill="D8E4BC"/>
            <w:noWrap/>
            <w:vAlign w:val="bottom"/>
            <w:hideMark/>
          </w:tcPr>
          <w:p w:rsidR="00106713" w:rsidRPr="008C3232" w:rsidRDefault="00106713" w:rsidP="0073084E">
            <w:pPr>
              <w:rPr>
                <w:color w:val="000000"/>
              </w:rPr>
            </w:pPr>
            <w:r w:rsidRPr="008C3232">
              <w:rPr>
                <w:color w:val="000000"/>
              </w:rPr>
              <w:t> </w:t>
            </w:r>
          </w:p>
        </w:tc>
        <w:tc>
          <w:tcPr>
            <w:tcW w:w="1559" w:type="dxa"/>
            <w:tcBorders>
              <w:top w:val="nil"/>
              <w:left w:val="nil"/>
              <w:bottom w:val="single" w:sz="8" w:space="0" w:color="auto"/>
              <w:right w:val="single" w:sz="4" w:space="0" w:color="auto"/>
            </w:tcBorders>
            <w:shd w:val="clear" w:color="000000" w:fill="D8E4BC"/>
            <w:noWrap/>
            <w:vAlign w:val="bottom"/>
            <w:hideMark/>
          </w:tcPr>
          <w:p w:rsidR="00106713" w:rsidRPr="008C3232" w:rsidRDefault="00106713" w:rsidP="0073084E">
            <w:pPr>
              <w:rPr>
                <w:color w:val="000000"/>
              </w:rPr>
            </w:pPr>
            <w:r w:rsidRPr="008C3232">
              <w:rPr>
                <w:color w:val="000000"/>
              </w:rPr>
              <w:t>občanská</w:t>
            </w:r>
          </w:p>
        </w:tc>
        <w:tc>
          <w:tcPr>
            <w:tcW w:w="2835" w:type="dxa"/>
            <w:tcBorders>
              <w:top w:val="nil"/>
              <w:left w:val="nil"/>
              <w:bottom w:val="single" w:sz="8" w:space="0" w:color="auto"/>
              <w:right w:val="single" w:sz="8" w:space="0" w:color="auto"/>
            </w:tcBorders>
            <w:shd w:val="clear" w:color="000000" w:fill="D8E4BC"/>
            <w:noWrap/>
            <w:vAlign w:val="bottom"/>
            <w:hideMark/>
          </w:tcPr>
          <w:p w:rsidR="00106713" w:rsidRPr="008C3232" w:rsidRDefault="00106713" w:rsidP="0073084E">
            <w:pPr>
              <w:jc w:val="center"/>
              <w:rPr>
                <w:color w:val="000000"/>
              </w:rPr>
            </w:pPr>
            <w:r w:rsidRPr="008C3232">
              <w:rPr>
                <w:color w:val="000000"/>
              </w:rPr>
              <w:t>10,2</w:t>
            </w:r>
          </w:p>
        </w:tc>
      </w:tr>
    </w:tbl>
    <w:p w:rsidR="00106713" w:rsidRDefault="00106713" w:rsidP="00106713">
      <w:pPr>
        <w:jc w:val="both"/>
        <w:rPr>
          <w:rFonts w:ascii="Arial" w:hAnsi="Arial" w:cs="Arial"/>
          <w:sz w:val="24"/>
          <w:szCs w:val="24"/>
        </w:rPr>
      </w:pPr>
    </w:p>
    <w:p w:rsidR="00106713" w:rsidRDefault="00106713" w:rsidP="00106713">
      <w:pPr>
        <w:jc w:val="both"/>
        <w:rPr>
          <w:rFonts w:ascii="Arial" w:hAnsi="Arial" w:cs="Arial"/>
          <w:sz w:val="24"/>
          <w:szCs w:val="24"/>
        </w:rPr>
      </w:pPr>
      <w:r>
        <w:rPr>
          <w:rFonts w:ascii="Arial" w:hAnsi="Arial" w:cs="Arial"/>
          <w:sz w:val="24"/>
          <w:szCs w:val="24"/>
        </w:rPr>
        <w:t>Tab. 2 Procentuální přestupnost jízdních dokladů ČD na MHD pro trať 301</w:t>
      </w:r>
    </w:p>
    <w:p w:rsidR="00106713" w:rsidRDefault="00106713" w:rsidP="00106713">
      <w:pPr>
        <w:jc w:val="both"/>
        <w:rPr>
          <w:rFonts w:ascii="Arial" w:hAnsi="Arial" w:cs="Arial"/>
          <w:sz w:val="24"/>
          <w:szCs w:val="24"/>
        </w:rPr>
      </w:pPr>
    </w:p>
    <w:tbl>
      <w:tblPr>
        <w:tblW w:w="4820" w:type="dxa"/>
        <w:tblInd w:w="55" w:type="dxa"/>
        <w:tblCellMar>
          <w:left w:w="70" w:type="dxa"/>
          <w:right w:w="70" w:type="dxa"/>
        </w:tblCellMar>
        <w:tblLook w:val="04A0" w:firstRow="1" w:lastRow="0" w:firstColumn="1" w:lastColumn="0" w:noHBand="0" w:noVBand="1"/>
      </w:tblPr>
      <w:tblGrid>
        <w:gridCol w:w="1750"/>
        <w:gridCol w:w="1126"/>
        <w:gridCol w:w="1944"/>
      </w:tblGrid>
      <w:tr w:rsidR="00106713" w:rsidRPr="008C3232" w:rsidTr="0073084E">
        <w:trPr>
          <w:trHeight w:val="147"/>
        </w:trPr>
        <w:tc>
          <w:tcPr>
            <w:tcW w:w="1750" w:type="dxa"/>
            <w:tcBorders>
              <w:top w:val="single" w:sz="8" w:space="0" w:color="auto"/>
              <w:left w:val="single" w:sz="8" w:space="0" w:color="auto"/>
              <w:bottom w:val="nil"/>
              <w:right w:val="single" w:sz="4" w:space="0" w:color="auto"/>
            </w:tcBorders>
            <w:shd w:val="clear" w:color="000000" w:fill="D9D9D9"/>
            <w:vAlign w:val="center"/>
            <w:hideMark/>
          </w:tcPr>
          <w:p w:rsidR="00106713" w:rsidRPr="008C3232" w:rsidRDefault="00106713" w:rsidP="0073084E">
            <w:pPr>
              <w:jc w:val="center"/>
              <w:rPr>
                <w:b/>
                <w:bCs/>
                <w:color w:val="000000"/>
              </w:rPr>
            </w:pPr>
            <w:bookmarkStart w:id="3" w:name="OLE_LINK1"/>
            <w:r w:rsidRPr="008C3232">
              <w:rPr>
                <w:b/>
                <w:bCs/>
                <w:color w:val="000000"/>
              </w:rPr>
              <w:t>druh jízdenky ČD</w:t>
            </w:r>
          </w:p>
        </w:tc>
        <w:tc>
          <w:tcPr>
            <w:tcW w:w="1126" w:type="dxa"/>
            <w:tcBorders>
              <w:top w:val="single" w:sz="8" w:space="0" w:color="auto"/>
              <w:left w:val="nil"/>
              <w:bottom w:val="nil"/>
              <w:right w:val="single" w:sz="4" w:space="0" w:color="auto"/>
            </w:tcBorders>
            <w:shd w:val="clear" w:color="000000" w:fill="D9D9D9"/>
            <w:vAlign w:val="center"/>
            <w:hideMark/>
          </w:tcPr>
          <w:p w:rsidR="00106713" w:rsidRPr="008C3232" w:rsidRDefault="00106713" w:rsidP="0073084E">
            <w:pPr>
              <w:jc w:val="center"/>
              <w:rPr>
                <w:b/>
                <w:bCs/>
                <w:color w:val="000000"/>
              </w:rPr>
            </w:pPr>
            <w:r w:rsidRPr="008C3232">
              <w:rPr>
                <w:b/>
                <w:bCs/>
                <w:color w:val="000000"/>
              </w:rPr>
              <w:t>sleva</w:t>
            </w:r>
          </w:p>
        </w:tc>
        <w:tc>
          <w:tcPr>
            <w:tcW w:w="1944" w:type="dxa"/>
            <w:tcBorders>
              <w:top w:val="single" w:sz="8" w:space="0" w:color="auto"/>
              <w:left w:val="nil"/>
              <w:bottom w:val="nil"/>
              <w:right w:val="single" w:sz="4" w:space="0" w:color="auto"/>
            </w:tcBorders>
            <w:shd w:val="clear" w:color="000000" w:fill="D9D9D9"/>
            <w:vAlign w:val="center"/>
            <w:hideMark/>
          </w:tcPr>
          <w:p w:rsidR="00106713" w:rsidRPr="008C3232" w:rsidRDefault="00106713" w:rsidP="0073084E">
            <w:pPr>
              <w:jc w:val="center"/>
              <w:rPr>
                <w:b/>
                <w:bCs/>
                <w:color w:val="000000"/>
              </w:rPr>
            </w:pPr>
            <w:r w:rsidRPr="008C3232">
              <w:rPr>
                <w:b/>
                <w:bCs/>
                <w:color w:val="000000"/>
              </w:rPr>
              <w:t>přestupnost v % na MHD</w:t>
            </w:r>
          </w:p>
        </w:tc>
      </w:tr>
      <w:tr w:rsidR="00106713" w:rsidRPr="008C3232" w:rsidTr="0073084E">
        <w:trPr>
          <w:trHeight w:val="122"/>
        </w:trPr>
        <w:tc>
          <w:tcPr>
            <w:tcW w:w="1750" w:type="dxa"/>
            <w:tcBorders>
              <w:top w:val="single" w:sz="8" w:space="0" w:color="auto"/>
              <w:left w:val="single" w:sz="8" w:space="0" w:color="auto"/>
              <w:bottom w:val="single" w:sz="4" w:space="0" w:color="auto"/>
              <w:right w:val="single" w:sz="4" w:space="0" w:color="auto"/>
            </w:tcBorders>
            <w:shd w:val="clear" w:color="000000" w:fill="D8E4BC"/>
            <w:noWrap/>
            <w:vAlign w:val="bottom"/>
            <w:hideMark/>
          </w:tcPr>
          <w:p w:rsidR="00106713" w:rsidRPr="008C3232" w:rsidRDefault="00106713" w:rsidP="0073084E">
            <w:pPr>
              <w:rPr>
                <w:color w:val="000000"/>
              </w:rPr>
            </w:pPr>
            <w:r w:rsidRPr="008C3232">
              <w:rPr>
                <w:color w:val="000000"/>
              </w:rPr>
              <w:t>IN 25J</w:t>
            </w:r>
          </w:p>
        </w:tc>
        <w:tc>
          <w:tcPr>
            <w:tcW w:w="1126" w:type="dxa"/>
            <w:tcBorders>
              <w:top w:val="single" w:sz="8" w:space="0" w:color="auto"/>
              <w:left w:val="nil"/>
              <w:bottom w:val="single" w:sz="4" w:space="0" w:color="auto"/>
              <w:right w:val="single" w:sz="4" w:space="0" w:color="auto"/>
            </w:tcBorders>
            <w:shd w:val="clear" w:color="000000" w:fill="D8E4BC"/>
            <w:noWrap/>
            <w:vAlign w:val="bottom"/>
            <w:hideMark/>
          </w:tcPr>
          <w:p w:rsidR="00106713" w:rsidRPr="008C3232" w:rsidRDefault="00106713" w:rsidP="0073084E">
            <w:pPr>
              <w:rPr>
                <w:color w:val="000000"/>
              </w:rPr>
            </w:pPr>
            <w:r w:rsidRPr="008C3232">
              <w:rPr>
                <w:color w:val="000000"/>
              </w:rPr>
              <w:t>studentská</w:t>
            </w:r>
          </w:p>
        </w:tc>
        <w:tc>
          <w:tcPr>
            <w:tcW w:w="1944" w:type="dxa"/>
            <w:tcBorders>
              <w:top w:val="single" w:sz="8" w:space="0" w:color="auto"/>
              <w:left w:val="nil"/>
              <w:bottom w:val="single" w:sz="4" w:space="0" w:color="auto"/>
              <w:right w:val="single" w:sz="8" w:space="0" w:color="auto"/>
            </w:tcBorders>
            <w:shd w:val="clear" w:color="000000" w:fill="D8E4BC"/>
            <w:noWrap/>
            <w:vAlign w:val="bottom"/>
            <w:hideMark/>
          </w:tcPr>
          <w:p w:rsidR="00106713" w:rsidRPr="008C3232" w:rsidRDefault="00106713" w:rsidP="0073084E">
            <w:pPr>
              <w:jc w:val="center"/>
              <w:rPr>
                <w:color w:val="000000"/>
              </w:rPr>
            </w:pPr>
            <w:r w:rsidRPr="008C3232">
              <w:rPr>
                <w:color w:val="000000"/>
              </w:rPr>
              <w:t>50,00</w:t>
            </w:r>
          </w:p>
        </w:tc>
      </w:tr>
      <w:tr w:rsidR="00106713" w:rsidRPr="008C3232" w:rsidTr="0073084E">
        <w:trPr>
          <w:trHeight w:val="122"/>
        </w:trPr>
        <w:tc>
          <w:tcPr>
            <w:tcW w:w="1750" w:type="dxa"/>
            <w:tcBorders>
              <w:top w:val="nil"/>
              <w:left w:val="single" w:sz="8" w:space="0" w:color="auto"/>
              <w:bottom w:val="single" w:sz="4" w:space="0" w:color="auto"/>
              <w:right w:val="single" w:sz="4" w:space="0" w:color="auto"/>
            </w:tcBorders>
            <w:shd w:val="clear" w:color="000000" w:fill="D8E4BC"/>
            <w:noWrap/>
            <w:vAlign w:val="bottom"/>
            <w:hideMark/>
          </w:tcPr>
          <w:p w:rsidR="00106713" w:rsidRPr="008C3232" w:rsidRDefault="00106713" w:rsidP="0073084E">
            <w:pPr>
              <w:rPr>
                <w:color w:val="000000"/>
              </w:rPr>
            </w:pPr>
            <w:r w:rsidRPr="008C3232">
              <w:rPr>
                <w:color w:val="000000"/>
              </w:rPr>
              <w:t> </w:t>
            </w:r>
          </w:p>
        </w:tc>
        <w:tc>
          <w:tcPr>
            <w:tcW w:w="1126" w:type="dxa"/>
            <w:tcBorders>
              <w:top w:val="nil"/>
              <w:left w:val="nil"/>
              <w:bottom w:val="single" w:sz="4" w:space="0" w:color="auto"/>
              <w:right w:val="single" w:sz="4" w:space="0" w:color="auto"/>
            </w:tcBorders>
            <w:shd w:val="clear" w:color="000000" w:fill="D8E4BC"/>
            <w:noWrap/>
            <w:vAlign w:val="bottom"/>
            <w:hideMark/>
          </w:tcPr>
          <w:p w:rsidR="00106713" w:rsidRPr="008C3232" w:rsidRDefault="00106713" w:rsidP="0073084E">
            <w:pPr>
              <w:rPr>
                <w:color w:val="000000"/>
              </w:rPr>
            </w:pPr>
            <w:r w:rsidRPr="008C3232">
              <w:rPr>
                <w:color w:val="000000"/>
              </w:rPr>
              <w:t>občanská</w:t>
            </w:r>
          </w:p>
        </w:tc>
        <w:tc>
          <w:tcPr>
            <w:tcW w:w="1944" w:type="dxa"/>
            <w:tcBorders>
              <w:top w:val="nil"/>
              <w:left w:val="nil"/>
              <w:bottom w:val="single" w:sz="4" w:space="0" w:color="auto"/>
              <w:right w:val="single" w:sz="8" w:space="0" w:color="auto"/>
            </w:tcBorders>
            <w:shd w:val="clear" w:color="000000" w:fill="D8E4BC"/>
            <w:noWrap/>
            <w:vAlign w:val="bottom"/>
            <w:hideMark/>
          </w:tcPr>
          <w:p w:rsidR="00106713" w:rsidRPr="008C3232" w:rsidRDefault="00106713" w:rsidP="0073084E">
            <w:pPr>
              <w:jc w:val="center"/>
              <w:rPr>
                <w:color w:val="000000"/>
              </w:rPr>
            </w:pPr>
            <w:r w:rsidRPr="008C3232">
              <w:rPr>
                <w:color w:val="000000"/>
              </w:rPr>
              <w:t>42,55</w:t>
            </w:r>
          </w:p>
        </w:tc>
      </w:tr>
      <w:tr w:rsidR="00106713" w:rsidRPr="008C3232" w:rsidTr="0073084E">
        <w:trPr>
          <w:trHeight w:val="122"/>
        </w:trPr>
        <w:tc>
          <w:tcPr>
            <w:tcW w:w="1750" w:type="dxa"/>
            <w:tcBorders>
              <w:top w:val="nil"/>
              <w:left w:val="single" w:sz="8" w:space="0" w:color="auto"/>
              <w:bottom w:val="single" w:sz="4" w:space="0" w:color="auto"/>
              <w:right w:val="single" w:sz="4" w:space="0" w:color="auto"/>
            </w:tcBorders>
            <w:shd w:val="clear" w:color="000000" w:fill="9BBB59"/>
            <w:noWrap/>
            <w:vAlign w:val="bottom"/>
            <w:hideMark/>
          </w:tcPr>
          <w:p w:rsidR="00106713" w:rsidRPr="008C3232" w:rsidRDefault="00106713" w:rsidP="0073084E">
            <w:pPr>
              <w:rPr>
                <w:color w:val="000000"/>
              </w:rPr>
            </w:pPr>
            <w:r w:rsidRPr="008C3232">
              <w:rPr>
                <w:color w:val="000000"/>
              </w:rPr>
              <w:t>IN 25Z</w:t>
            </w:r>
          </w:p>
        </w:tc>
        <w:tc>
          <w:tcPr>
            <w:tcW w:w="1126" w:type="dxa"/>
            <w:tcBorders>
              <w:top w:val="nil"/>
              <w:left w:val="nil"/>
              <w:bottom w:val="single" w:sz="4" w:space="0" w:color="auto"/>
              <w:right w:val="single" w:sz="4" w:space="0" w:color="auto"/>
            </w:tcBorders>
            <w:shd w:val="clear" w:color="000000" w:fill="9BBB59"/>
            <w:noWrap/>
            <w:vAlign w:val="bottom"/>
            <w:hideMark/>
          </w:tcPr>
          <w:p w:rsidR="00106713" w:rsidRPr="008C3232" w:rsidRDefault="00106713" w:rsidP="0073084E">
            <w:pPr>
              <w:rPr>
                <w:color w:val="000000"/>
              </w:rPr>
            </w:pPr>
            <w:r w:rsidRPr="008C3232">
              <w:rPr>
                <w:color w:val="000000"/>
              </w:rPr>
              <w:t>studentská</w:t>
            </w:r>
          </w:p>
        </w:tc>
        <w:tc>
          <w:tcPr>
            <w:tcW w:w="1944" w:type="dxa"/>
            <w:tcBorders>
              <w:top w:val="nil"/>
              <w:left w:val="nil"/>
              <w:bottom w:val="single" w:sz="4" w:space="0" w:color="auto"/>
              <w:right w:val="single" w:sz="8" w:space="0" w:color="auto"/>
            </w:tcBorders>
            <w:shd w:val="clear" w:color="000000" w:fill="9BBB59"/>
            <w:noWrap/>
            <w:vAlign w:val="bottom"/>
            <w:hideMark/>
          </w:tcPr>
          <w:p w:rsidR="00106713" w:rsidRPr="008C3232" w:rsidRDefault="00106713" w:rsidP="0073084E">
            <w:pPr>
              <w:jc w:val="center"/>
              <w:rPr>
                <w:color w:val="000000"/>
              </w:rPr>
            </w:pPr>
            <w:r w:rsidRPr="008C3232">
              <w:rPr>
                <w:color w:val="000000"/>
              </w:rPr>
              <w:t>57,94</w:t>
            </w:r>
          </w:p>
        </w:tc>
      </w:tr>
      <w:tr w:rsidR="00106713" w:rsidRPr="008C3232" w:rsidTr="0073084E">
        <w:trPr>
          <w:trHeight w:val="122"/>
        </w:trPr>
        <w:tc>
          <w:tcPr>
            <w:tcW w:w="1750" w:type="dxa"/>
            <w:tcBorders>
              <w:top w:val="nil"/>
              <w:left w:val="single" w:sz="8" w:space="0" w:color="auto"/>
              <w:bottom w:val="single" w:sz="4" w:space="0" w:color="auto"/>
              <w:right w:val="single" w:sz="4" w:space="0" w:color="auto"/>
            </w:tcBorders>
            <w:shd w:val="clear" w:color="000000" w:fill="9BBB59"/>
            <w:noWrap/>
            <w:vAlign w:val="bottom"/>
            <w:hideMark/>
          </w:tcPr>
          <w:p w:rsidR="00106713" w:rsidRPr="008C3232" w:rsidRDefault="00106713" w:rsidP="0073084E">
            <w:pPr>
              <w:rPr>
                <w:color w:val="000000"/>
              </w:rPr>
            </w:pPr>
            <w:r w:rsidRPr="008C3232">
              <w:rPr>
                <w:color w:val="000000"/>
              </w:rPr>
              <w:t> </w:t>
            </w:r>
          </w:p>
        </w:tc>
        <w:tc>
          <w:tcPr>
            <w:tcW w:w="1126" w:type="dxa"/>
            <w:tcBorders>
              <w:top w:val="nil"/>
              <w:left w:val="nil"/>
              <w:bottom w:val="single" w:sz="4" w:space="0" w:color="auto"/>
              <w:right w:val="single" w:sz="4" w:space="0" w:color="auto"/>
            </w:tcBorders>
            <w:shd w:val="clear" w:color="000000" w:fill="9BBB59"/>
            <w:noWrap/>
            <w:vAlign w:val="bottom"/>
            <w:hideMark/>
          </w:tcPr>
          <w:p w:rsidR="00106713" w:rsidRPr="008C3232" w:rsidRDefault="00106713" w:rsidP="0073084E">
            <w:pPr>
              <w:rPr>
                <w:color w:val="000000"/>
              </w:rPr>
            </w:pPr>
            <w:r w:rsidRPr="008C3232">
              <w:rPr>
                <w:color w:val="000000"/>
              </w:rPr>
              <w:t>občanská</w:t>
            </w:r>
          </w:p>
        </w:tc>
        <w:tc>
          <w:tcPr>
            <w:tcW w:w="1944" w:type="dxa"/>
            <w:tcBorders>
              <w:top w:val="nil"/>
              <w:left w:val="nil"/>
              <w:bottom w:val="single" w:sz="4" w:space="0" w:color="auto"/>
              <w:right w:val="single" w:sz="8" w:space="0" w:color="auto"/>
            </w:tcBorders>
            <w:shd w:val="clear" w:color="000000" w:fill="9BBB59"/>
            <w:noWrap/>
            <w:vAlign w:val="bottom"/>
            <w:hideMark/>
          </w:tcPr>
          <w:p w:rsidR="00106713" w:rsidRPr="008C3232" w:rsidRDefault="00106713" w:rsidP="0073084E">
            <w:pPr>
              <w:jc w:val="center"/>
              <w:rPr>
                <w:color w:val="000000"/>
              </w:rPr>
            </w:pPr>
            <w:r w:rsidRPr="008C3232">
              <w:rPr>
                <w:color w:val="000000"/>
              </w:rPr>
              <w:t>35,60</w:t>
            </w:r>
          </w:p>
        </w:tc>
      </w:tr>
      <w:tr w:rsidR="00106713" w:rsidRPr="008C3232" w:rsidTr="0073084E">
        <w:trPr>
          <w:trHeight w:val="122"/>
        </w:trPr>
        <w:tc>
          <w:tcPr>
            <w:tcW w:w="1750" w:type="dxa"/>
            <w:tcBorders>
              <w:top w:val="nil"/>
              <w:left w:val="single" w:sz="8" w:space="0" w:color="auto"/>
              <w:bottom w:val="single" w:sz="4" w:space="0" w:color="auto"/>
              <w:right w:val="single" w:sz="4" w:space="0" w:color="auto"/>
            </w:tcBorders>
            <w:shd w:val="clear" w:color="000000" w:fill="D8E4BC"/>
            <w:noWrap/>
            <w:vAlign w:val="bottom"/>
            <w:hideMark/>
          </w:tcPr>
          <w:p w:rsidR="00106713" w:rsidRPr="008C3232" w:rsidRDefault="00106713" w:rsidP="0073084E">
            <w:pPr>
              <w:rPr>
                <w:color w:val="000000"/>
              </w:rPr>
            </w:pPr>
            <w:r w:rsidRPr="008C3232">
              <w:rPr>
                <w:color w:val="000000"/>
              </w:rPr>
              <w:t>IN 50J</w:t>
            </w:r>
          </w:p>
        </w:tc>
        <w:tc>
          <w:tcPr>
            <w:tcW w:w="1126" w:type="dxa"/>
            <w:tcBorders>
              <w:top w:val="nil"/>
              <w:left w:val="nil"/>
              <w:bottom w:val="single" w:sz="4" w:space="0" w:color="auto"/>
              <w:right w:val="single" w:sz="4" w:space="0" w:color="auto"/>
            </w:tcBorders>
            <w:shd w:val="clear" w:color="000000" w:fill="D8E4BC"/>
            <w:noWrap/>
            <w:vAlign w:val="bottom"/>
            <w:hideMark/>
          </w:tcPr>
          <w:p w:rsidR="00106713" w:rsidRPr="008C3232" w:rsidRDefault="00106713" w:rsidP="0073084E">
            <w:pPr>
              <w:rPr>
                <w:color w:val="000000"/>
              </w:rPr>
            </w:pPr>
            <w:r w:rsidRPr="008C3232">
              <w:rPr>
                <w:color w:val="000000"/>
              </w:rPr>
              <w:t>občanská</w:t>
            </w:r>
          </w:p>
        </w:tc>
        <w:tc>
          <w:tcPr>
            <w:tcW w:w="1944" w:type="dxa"/>
            <w:tcBorders>
              <w:top w:val="nil"/>
              <w:left w:val="nil"/>
              <w:bottom w:val="single" w:sz="4" w:space="0" w:color="auto"/>
              <w:right w:val="single" w:sz="8" w:space="0" w:color="auto"/>
            </w:tcBorders>
            <w:shd w:val="clear" w:color="000000" w:fill="D8E4BC"/>
            <w:noWrap/>
            <w:vAlign w:val="bottom"/>
            <w:hideMark/>
          </w:tcPr>
          <w:p w:rsidR="00106713" w:rsidRPr="008C3232" w:rsidRDefault="00106713" w:rsidP="0073084E">
            <w:pPr>
              <w:jc w:val="center"/>
              <w:rPr>
                <w:color w:val="000000"/>
              </w:rPr>
            </w:pPr>
            <w:r w:rsidRPr="008C3232">
              <w:rPr>
                <w:color w:val="000000"/>
              </w:rPr>
              <w:t>20,41</w:t>
            </w:r>
          </w:p>
        </w:tc>
      </w:tr>
      <w:tr w:rsidR="00106713" w:rsidRPr="008C3232" w:rsidTr="0073084E">
        <w:trPr>
          <w:trHeight w:val="122"/>
        </w:trPr>
        <w:tc>
          <w:tcPr>
            <w:tcW w:w="1750" w:type="dxa"/>
            <w:tcBorders>
              <w:top w:val="nil"/>
              <w:left w:val="single" w:sz="8" w:space="0" w:color="auto"/>
              <w:bottom w:val="single" w:sz="4" w:space="0" w:color="auto"/>
              <w:right w:val="single" w:sz="4" w:space="0" w:color="auto"/>
            </w:tcBorders>
            <w:shd w:val="clear" w:color="000000" w:fill="9BBB59"/>
            <w:noWrap/>
            <w:vAlign w:val="bottom"/>
            <w:hideMark/>
          </w:tcPr>
          <w:p w:rsidR="00106713" w:rsidRPr="008C3232" w:rsidRDefault="00106713" w:rsidP="0073084E">
            <w:pPr>
              <w:rPr>
                <w:color w:val="000000"/>
              </w:rPr>
            </w:pPr>
            <w:r w:rsidRPr="008C3232">
              <w:rPr>
                <w:color w:val="000000"/>
              </w:rPr>
              <w:t>IN 50Z</w:t>
            </w:r>
          </w:p>
        </w:tc>
        <w:tc>
          <w:tcPr>
            <w:tcW w:w="1126" w:type="dxa"/>
            <w:tcBorders>
              <w:top w:val="nil"/>
              <w:left w:val="nil"/>
              <w:bottom w:val="single" w:sz="4" w:space="0" w:color="auto"/>
              <w:right w:val="single" w:sz="4" w:space="0" w:color="auto"/>
            </w:tcBorders>
            <w:shd w:val="clear" w:color="000000" w:fill="9BBB59"/>
            <w:noWrap/>
            <w:vAlign w:val="bottom"/>
            <w:hideMark/>
          </w:tcPr>
          <w:p w:rsidR="00106713" w:rsidRPr="008C3232" w:rsidRDefault="00106713" w:rsidP="0073084E">
            <w:pPr>
              <w:rPr>
                <w:color w:val="000000"/>
              </w:rPr>
            </w:pPr>
            <w:r w:rsidRPr="008C3232">
              <w:rPr>
                <w:color w:val="000000"/>
              </w:rPr>
              <w:t>občanská</w:t>
            </w:r>
          </w:p>
        </w:tc>
        <w:tc>
          <w:tcPr>
            <w:tcW w:w="1944" w:type="dxa"/>
            <w:tcBorders>
              <w:top w:val="nil"/>
              <w:left w:val="nil"/>
              <w:bottom w:val="single" w:sz="4" w:space="0" w:color="auto"/>
              <w:right w:val="single" w:sz="8" w:space="0" w:color="auto"/>
            </w:tcBorders>
            <w:shd w:val="clear" w:color="000000" w:fill="9BBB59"/>
            <w:noWrap/>
            <w:vAlign w:val="bottom"/>
            <w:hideMark/>
          </w:tcPr>
          <w:p w:rsidR="00106713" w:rsidRPr="008C3232" w:rsidRDefault="00106713" w:rsidP="0073084E">
            <w:pPr>
              <w:jc w:val="center"/>
              <w:rPr>
                <w:color w:val="000000"/>
              </w:rPr>
            </w:pPr>
            <w:r w:rsidRPr="008C3232">
              <w:rPr>
                <w:color w:val="000000"/>
              </w:rPr>
              <w:t>43,00</w:t>
            </w:r>
          </w:p>
        </w:tc>
      </w:tr>
      <w:tr w:rsidR="00106713" w:rsidRPr="008C3232" w:rsidTr="0073084E">
        <w:trPr>
          <w:trHeight w:val="122"/>
        </w:trPr>
        <w:tc>
          <w:tcPr>
            <w:tcW w:w="1750" w:type="dxa"/>
            <w:tcBorders>
              <w:top w:val="nil"/>
              <w:left w:val="single" w:sz="8" w:space="0" w:color="auto"/>
              <w:bottom w:val="single" w:sz="4" w:space="0" w:color="auto"/>
              <w:right w:val="single" w:sz="4" w:space="0" w:color="auto"/>
            </w:tcBorders>
            <w:shd w:val="clear" w:color="000000" w:fill="D8E4BC"/>
            <w:noWrap/>
            <w:vAlign w:val="bottom"/>
            <w:hideMark/>
          </w:tcPr>
          <w:p w:rsidR="00106713" w:rsidRPr="008C3232" w:rsidRDefault="00106713" w:rsidP="0073084E">
            <w:pPr>
              <w:rPr>
                <w:color w:val="000000"/>
              </w:rPr>
            </w:pPr>
            <w:r w:rsidRPr="008C3232">
              <w:rPr>
                <w:color w:val="000000"/>
              </w:rPr>
              <w:t>SKJ</w:t>
            </w:r>
          </w:p>
        </w:tc>
        <w:tc>
          <w:tcPr>
            <w:tcW w:w="1126" w:type="dxa"/>
            <w:tcBorders>
              <w:top w:val="nil"/>
              <w:left w:val="nil"/>
              <w:bottom w:val="single" w:sz="4" w:space="0" w:color="auto"/>
              <w:right w:val="single" w:sz="4" w:space="0" w:color="auto"/>
            </w:tcBorders>
            <w:shd w:val="clear" w:color="000000" w:fill="D8E4BC"/>
            <w:noWrap/>
            <w:vAlign w:val="bottom"/>
            <w:hideMark/>
          </w:tcPr>
          <w:p w:rsidR="00106713" w:rsidRPr="008C3232" w:rsidRDefault="00106713" w:rsidP="0073084E">
            <w:pPr>
              <w:rPr>
                <w:color w:val="000000"/>
              </w:rPr>
            </w:pPr>
            <w:r w:rsidRPr="008C3232">
              <w:rPr>
                <w:color w:val="000000"/>
              </w:rPr>
              <w:t> </w:t>
            </w:r>
          </w:p>
        </w:tc>
        <w:tc>
          <w:tcPr>
            <w:tcW w:w="1944" w:type="dxa"/>
            <w:tcBorders>
              <w:top w:val="nil"/>
              <w:left w:val="nil"/>
              <w:bottom w:val="single" w:sz="4" w:space="0" w:color="auto"/>
              <w:right w:val="single" w:sz="8" w:space="0" w:color="auto"/>
            </w:tcBorders>
            <w:shd w:val="clear" w:color="000000" w:fill="D8E4BC"/>
            <w:noWrap/>
            <w:vAlign w:val="bottom"/>
            <w:hideMark/>
          </w:tcPr>
          <w:p w:rsidR="00106713" w:rsidRPr="008C3232" w:rsidRDefault="00106713" w:rsidP="0073084E">
            <w:pPr>
              <w:jc w:val="center"/>
              <w:rPr>
                <w:color w:val="000000"/>
              </w:rPr>
            </w:pPr>
            <w:r w:rsidRPr="008C3232">
              <w:rPr>
                <w:color w:val="000000"/>
              </w:rPr>
              <w:t>18,89</w:t>
            </w:r>
          </w:p>
        </w:tc>
      </w:tr>
      <w:tr w:rsidR="00106713" w:rsidRPr="008C3232" w:rsidTr="0073084E">
        <w:trPr>
          <w:trHeight w:val="122"/>
        </w:trPr>
        <w:tc>
          <w:tcPr>
            <w:tcW w:w="1750" w:type="dxa"/>
            <w:tcBorders>
              <w:top w:val="nil"/>
              <w:left w:val="single" w:sz="8" w:space="0" w:color="auto"/>
              <w:bottom w:val="single" w:sz="4" w:space="0" w:color="auto"/>
              <w:right w:val="single" w:sz="4" w:space="0" w:color="auto"/>
            </w:tcBorders>
            <w:shd w:val="clear" w:color="000000" w:fill="9BBB59"/>
            <w:noWrap/>
            <w:vAlign w:val="bottom"/>
            <w:hideMark/>
          </w:tcPr>
          <w:p w:rsidR="00106713" w:rsidRPr="008C3232" w:rsidRDefault="00106713" w:rsidP="0073084E">
            <w:pPr>
              <w:rPr>
                <w:color w:val="000000"/>
              </w:rPr>
            </w:pPr>
            <w:r w:rsidRPr="008C3232">
              <w:rPr>
                <w:color w:val="000000"/>
              </w:rPr>
              <w:t>SKZ</w:t>
            </w:r>
          </w:p>
        </w:tc>
        <w:tc>
          <w:tcPr>
            <w:tcW w:w="1126" w:type="dxa"/>
            <w:tcBorders>
              <w:top w:val="nil"/>
              <w:left w:val="nil"/>
              <w:bottom w:val="single" w:sz="4" w:space="0" w:color="auto"/>
              <w:right w:val="single" w:sz="4" w:space="0" w:color="auto"/>
            </w:tcBorders>
            <w:shd w:val="clear" w:color="000000" w:fill="9BBB59"/>
            <w:noWrap/>
            <w:vAlign w:val="bottom"/>
            <w:hideMark/>
          </w:tcPr>
          <w:p w:rsidR="00106713" w:rsidRPr="008C3232" w:rsidRDefault="00106713" w:rsidP="0073084E">
            <w:pPr>
              <w:rPr>
                <w:color w:val="000000"/>
              </w:rPr>
            </w:pPr>
            <w:r w:rsidRPr="008C3232">
              <w:rPr>
                <w:color w:val="000000"/>
              </w:rPr>
              <w:t> </w:t>
            </w:r>
          </w:p>
        </w:tc>
        <w:tc>
          <w:tcPr>
            <w:tcW w:w="1944" w:type="dxa"/>
            <w:tcBorders>
              <w:top w:val="nil"/>
              <w:left w:val="nil"/>
              <w:bottom w:val="single" w:sz="4" w:space="0" w:color="auto"/>
              <w:right w:val="single" w:sz="8" w:space="0" w:color="auto"/>
            </w:tcBorders>
            <w:shd w:val="clear" w:color="000000" w:fill="9BBB59"/>
            <w:noWrap/>
            <w:vAlign w:val="bottom"/>
            <w:hideMark/>
          </w:tcPr>
          <w:p w:rsidR="00106713" w:rsidRPr="008C3232" w:rsidRDefault="00106713" w:rsidP="0073084E">
            <w:pPr>
              <w:jc w:val="center"/>
              <w:rPr>
                <w:color w:val="000000"/>
              </w:rPr>
            </w:pPr>
            <w:r w:rsidRPr="008C3232">
              <w:rPr>
                <w:color w:val="000000"/>
              </w:rPr>
              <w:t>44,23</w:t>
            </w:r>
          </w:p>
        </w:tc>
      </w:tr>
      <w:tr w:rsidR="00106713" w:rsidRPr="008C3232" w:rsidTr="0073084E">
        <w:trPr>
          <w:trHeight w:val="122"/>
        </w:trPr>
        <w:tc>
          <w:tcPr>
            <w:tcW w:w="1750" w:type="dxa"/>
            <w:tcBorders>
              <w:top w:val="nil"/>
              <w:left w:val="single" w:sz="8" w:space="0" w:color="auto"/>
              <w:bottom w:val="single" w:sz="4" w:space="0" w:color="auto"/>
              <w:right w:val="single" w:sz="4" w:space="0" w:color="auto"/>
            </w:tcBorders>
            <w:shd w:val="clear" w:color="000000" w:fill="D8E4BC"/>
            <w:noWrap/>
            <w:vAlign w:val="bottom"/>
            <w:hideMark/>
          </w:tcPr>
          <w:p w:rsidR="00106713" w:rsidRPr="008C3232" w:rsidRDefault="00106713" w:rsidP="0073084E">
            <w:pPr>
              <w:rPr>
                <w:color w:val="000000"/>
              </w:rPr>
            </w:pPr>
            <w:r w:rsidRPr="008C3232">
              <w:rPr>
                <w:color w:val="000000"/>
              </w:rPr>
              <w:t>TC</w:t>
            </w:r>
          </w:p>
        </w:tc>
        <w:tc>
          <w:tcPr>
            <w:tcW w:w="1126" w:type="dxa"/>
            <w:tcBorders>
              <w:top w:val="nil"/>
              <w:left w:val="nil"/>
              <w:bottom w:val="single" w:sz="4" w:space="0" w:color="auto"/>
              <w:right w:val="single" w:sz="4" w:space="0" w:color="auto"/>
            </w:tcBorders>
            <w:shd w:val="clear" w:color="000000" w:fill="D8E4BC"/>
            <w:noWrap/>
            <w:vAlign w:val="bottom"/>
            <w:hideMark/>
          </w:tcPr>
          <w:p w:rsidR="00106713" w:rsidRPr="008C3232" w:rsidRDefault="00106713" w:rsidP="0073084E">
            <w:pPr>
              <w:rPr>
                <w:color w:val="000000"/>
              </w:rPr>
            </w:pPr>
            <w:r w:rsidRPr="008C3232">
              <w:rPr>
                <w:color w:val="000000"/>
              </w:rPr>
              <w:t>studentská</w:t>
            </w:r>
          </w:p>
        </w:tc>
        <w:tc>
          <w:tcPr>
            <w:tcW w:w="1944" w:type="dxa"/>
            <w:tcBorders>
              <w:top w:val="nil"/>
              <w:left w:val="nil"/>
              <w:bottom w:val="single" w:sz="4" w:space="0" w:color="auto"/>
              <w:right w:val="single" w:sz="8" w:space="0" w:color="auto"/>
            </w:tcBorders>
            <w:shd w:val="clear" w:color="000000" w:fill="D8E4BC"/>
            <w:noWrap/>
            <w:vAlign w:val="bottom"/>
            <w:hideMark/>
          </w:tcPr>
          <w:p w:rsidR="00106713" w:rsidRPr="008C3232" w:rsidRDefault="00106713" w:rsidP="0073084E">
            <w:pPr>
              <w:jc w:val="center"/>
              <w:rPr>
                <w:color w:val="000000"/>
              </w:rPr>
            </w:pPr>
            <w:r w:rsidRPr="008C3232">
              <w:rPr>
                <w:color w:val="000000"/>
              </w:rPr>
              <w:t>48,61</w:t>
            </w:r>
          </w:p>
        </w:tc>
      </w:tr>
      <w:tr w:rsidR="00106713" w:rsidRPr="008C3232" w:rsidTr="0073084E">
        <w:trPr>
          <w:trHeight w:val="122"/>
        </w:trPr>
        <w:tc>
          <w:tcPr>
            <w:tcW w:w="1750" w:type="dxa"/>
            <w:tcBorders>
              <w:top w:val="nil"/>
              <w:left w:val="single" w:sz="8" w:space="0" w:color="auto"/>
              <w:bottom w:val="single" w:sz="4" w:space="0" w:color="auto"/>
              <w:right w:val="single" w:sz="4" w:space="0" w:color="auto"/>
            </w:tcBorders>
            <w:shd w:val="clear" w:color="000000" w:fill="D8E4BC"/>
            <w:noWrap/>
            <w:vAlign w:val="bottom"/>
            <w:hideMark/>
          </w:tcPr>
          <w:p w:rsidR="00106713" w:rsidRPr="008C3232" w:rsidRDefault="00106713" w:rsidP="0073084E">
            <w:pPr>
              <w:rPr>
                <w:color w:val="000000"/>
              </w:rPr>
            </w:pPr>
            <w:r w:rsidRPr="008C3232">
              <w:rPr>
                <w:color w:val="000000"/>
              </w:rPr>
              <w:t> </w:t>
            </w:r>
          </w:p>
        </w:tc>
        <w:tc>
          <w:tcPr>
            <w:tcW w:w="1126" w:type="dxa"/>
            <w:tcBorders>
              <w:top w:val="nil"/>
              <w:left w:val="nil"/>
              <w:bottom w:val="single" w:sz="4" w:space="0" w:color="auto"/>
              <w:right w:val="single" w:sz="4" w:space="0" w:color="auto"/>
            </w:tcBorders>
            <w:shd w:val="clear" w:color="000000" w:fill="D8E4BC"/>
            <w:noWrap/>
            <w:vAlign w:val="bottom"/>
            <w:hideMark/>
          </w:tcPr>
          <w:p w:rsidR="00106713" w:rsidRPr="008C3232" w:rsidRDefault="00106713" w:rsidP="0073084E">
            <w:pPr>
              <w:rPr>
                <w:color w:val="000000"/>
              </w:rPr>
            </w:pPr>
            <w:r w:rsidRPr="008C3232">
              <w:rPr>
                <w:color w:val="000000"/>
              </w:rPr>
              <w:t>občanská</w:t>
            </w:r>
          </w:p>
        </w:tc>
        <w:tc>
          <w:tcPr>
            <w:tcW w:w="1944" w:type="dxa"/>
            <w:tcBorders>
              <w:top w:val="nil"/>
              <w:left w:val="nil"/>
              <w:bottom w:val="single" w:sz="4" w:space="0" w:color="auto"/>
              <w:right w:val="single" w:sz="8" w:space="0" w:color="auto"/>
            </w:tcBorders>
            <w:shd w:val="clear" w:color="000000" w:fill="D8E4BC"/>
            <w:noWrap/>
            <w:vAlign w:val="bottom"/>
            <w:hideMark/>
          </w:tcPr>
          <w:p w:rsidR="00106713" w:rsidRPr="008C3232" w:rsidRDefault="00106713" w:rsidP="0073084E">
            <w:pPr>
              <w:jc w:val="center"/>
              <w:rPr>
                <w:color w:val="000000"/>
              </w:rPr>
            </w:pPr>
            <w:r w:rsidRPr="008C3232">
              <w:rPr>
                <w:color w:val="000000"/>
              </w:rPr>
              <w:t>35,61</w:t>
            </w:r>
          </w:p>
        </w:tc>
      </w:tr>
      <w:tr w:rsidR="00106713" w:rsidRPr="008C3232" w:rsidTr="0073084E">
        <w:trPr>
          <w:trHeight w:val="122"/>
        </w:trPr>
        <w:tc>
          <w:tcPr>
            <w:tcW w:w="1750" w:type="dxa"/>
            <w:tcBorders>
              <w:top w:val="nil"/>
              <w:left w:val="single" w:sz="8" w:space="0" w:color="auto"/>
              <w:bottom w:val="single" w:sz="4" w:space="0" w:color="auto"/>
              <w:right w:val="single" w:sz="4" w:space="0" w:color="auto"/>
            </w:tcBorders>
            <w:shd w:val="clear" w:color="000000" w:fill="9BBB59"/>
            <w:noWrap/>
            <w:vAlign w:val="bottom"/>
            <w:hideMark/>
          </w:tcPr>
          <w:p w:rsidR="00106713" w:rsidRPr="008C3232" w:rsidRDefault="00106713" w:rsidP="0073084E">
            <w:pPr>
              <w:rPr>
                <w:color w:val="000000"/>
              </w:rPr>
            </w:pPr>
            <w:r w:rsidRPr="008C3232">
              <w:rPr>
                <w:color w:val="000000"/>
              </w:rPr>
              <w:t>TM</w:t>
            </w:r>
          </w:p>
        </w:tc>
        <w:tc>
          <w:tcPr>
            <w:tcW w:w="1126" w:type="dxa"/>
            <w:tcBorders>
              <w:top w:val="nil"/>
              <w:left w:val="nil"/>
              <w:bottom w:val="single" w:sz="4" w:space="0" w:color="auto"/>
              <w:right w:val="single" w:sz="4" w:space="0" w:color="auto"/>
            </w:tcBorders>
            <w:shd w:val="clear" w:color="000000" w:fill="9BBB59"/>
            <w:noWrap/>
            <w:vAlign w:val="bottom"/>
            <w:hideMark/>
          </w:tcPr>
          <w:p w:rsidR="00106713" w:rsidRPr="008C3232" w:rsidRDefault="00106713" w:rsidP="0073084E">
            <w:pPr>
              <w:rPr>
                <w:color w:val="000000"/>
              </w:rPr>
            </w:pPr>
            <w:r w:rsidRPr="008C3232">
              <w:rPr>
                <w:color w:val="000000"/>
              </w:rPr>
              <w:t>studentská</w:t>
            </w:r>
          </w:p>
        </w:tc>
        <w:tc>
          <w:tcPr>
            <w:tcW w:w="1944" w:type="dxa"/>
            <w:tcBorders>
              <w:top w:val="nil"/>
              <w:left w:val="nil"/>
              <w:bottom w:val="single" w:sz="4" w:space="0" w:color="auto"/>
              <w:right w:val="single" w:sz="8" w:space="0" w:color="auto"/>
            </w:tcBorders>
            <w:shd w:val="clear" w:color="000000" w:fill="9BBB59"/>
            <w:noWrap/>
            <w:vAlign w:val="bottom"/>
            <w:hideMark/>
          </w:tcPr>
          <w:p w:rsidR="00106713" w:rsidRPr="008C3232" w:rsidRDefault="00106713" w:rsidP="0073084E">
            <w:pPr>
              <w:jc w:val="center"/>
              <w:rPr>
                <w:color w:val="000000"/>
              </w:rPr>
            </w:pPr>
            <w:r w:rsidRPr="008C3232">
              <w:rPr>
                <w:color w:val="000000"/>
              </w:rPr>
              <w:t>49,47</w:t>
            </w:r>
          </w:p>
        </w:tc>
      </w:tr>
      <w:tr w:rsidR="00106713" w:rsidRPr="008C3232" w:rsidTr="0073084E">
        <w:trPr>
          <w:trHeight w:val="122"/>
        </w:trPr>
        <w:tc>
          <w:tcPr>
            <w:tcW w:w="1750" w:type="dxa"/>
            <w:tcBorders>
              <w:top w:val="nil"/>
              <w:left w:val="single" w:sz="8" w:space="0" w:color="auto"/>
              <w:bottom w:val="single" w:sz="4" w:space="0" w:color="auto"/>
              <w:right w:val="single" w:sz="4" w:space="0" w:color="auto"/>
            </w:tcBorders>
            <w:shd w:val="clear" w:color="000000" w:fill="9BBB59"/>
            <w:noWrap/>
            <w:vAlign w:val="bottom"/>
            <w:hideMark/>
          </w:tcPr>
          <w:p w:rsidR="00106713" w:rsidRPr="008C3232" w:rsidRDefault="00106713" w:rsidP="0073084E">
            <w:pPr>
              <w:rPr>
                <w:color w:val="000000"/>
              </w:rPr>
            </w:pPr>
            <w:r w:rsidRPr="008C3232">
              <w:rPr>
                <w:color w:val="000000"/>
              </w:rPr>
              <w:t> </w:t>
            </w:r>
          </w:p>
        </w:tc>
        <w:tc>
          <w:tcPr>
            <w:tcW w:w="1126" w:type="dxa"/>
            <w:tcBorders>
              <w:top w:val="nil"/>
              <w:left w:val="nil"/>
              <w:bottom w:val="single" w:sz="4" w:space="0" w:color="auto"/>
              <w:right w:val="single" w:sz="4" w:space="0" w:color="auto"/>
            </w:tcBorders>
            <w:shd w:val="clear" w:color="000000" w:fill="9BBB59"/>
            <w:noWrap/>
            <w:vAlign w:val="bottom"/>
            <w:hideMark/>
          </w:tcPr>
          <w:p w:rsidR="00106713" w:rsidRPr="008C3232" w:rsidRDefault="00106713" w:rsidP="0073084E">
            <w:pPr>
              <w:rPr>
                <w:color w:val="000000"/>
              </w:rPr>
            </w:pPr>
            <w:r w:rsidRPr="008C3232">
              <w:rPr>
                <w:color w:val="000000"/>
              </w:rPr>
              <w:t>občanská</w:t>
            </w:r>
          </w:p>
        </w:tc>
        <w:tc>
          <w:tcPr>
            <w:tcW w:w="1944" w:type="dxa"/>
            <w:tcBorders>
              <w:top w:val="nil"/>
              <w:left w:val="nil"/>
              <w:bottom w:val="single" w:sz="4" w:space="0" w:color="auto"/>
              <w:right w:val="single" w:sz="8" w:space="0" w:color="auto"/>
            </w:tcBorders>
            <w:shd w:val="clear" w:color="000000" w:fill="9BBB59"/>
            <w:noWrap/>
            <w:vAlign w:val="bottom"/>
            <w:hideMark/>
          </w:tcPr>
          <w:p w:rsidR="00106713" w:rsidRPr="008C3232" w:rsidRDefault="00106713" w:rsidP="0073084E">
            <w:pPr>
              <w:jc w:val="center"/>
              <w:rPr>
                <w:color w:val="000000"/>
              </w:rPr>
            </w:pPr>
            <w:r w:rsidRPr="008C3232">
              <w:rPr>
                <w:color w:val="000000"/>
              </w:rPr>
              <w:t>26,49</w:t>
            </w:r>
          </w:p>
        </w:tc>
      </w:tr>
      <w:tr w:rsidR="00106713" w:rsidRPr="008C3232" w:rsidTr="0073084E">
        <w:trPr>
          <w:trHeight w:val="122"/>
        </w:trPr>
        <w:tc>
          <w:tcPr>
            <w:tcW w:w="1750" w:type="dxa"/>
            <w:tcBorders>
              <w:top w:val="nil"/>
              <w:left w:val="single" w:sz="8" w:space="0" w:color="auto"/>
              <w:bottom w:val="single" w:sz="4" w:space="0" w:color="auto"/>
              <w:right w:val="single" w:sz="4" w:space="0" w:color="auto"/>
            </w:tcBorders>
            <w:shd w:val="clear" w:color="000000" w:fill="9BBB59"/>
            <w:noWrap/>
            <w:vAlign w:val="bottom"/>
            <w:hideMark/>
          </w:tcPr>
          <w:p w:rsidR="00106713" w:rsidRPr="008C3232" w:rsidRDefault="00106713" w:rsidP="0073084E">
            <w:pPr>
              <w:rPr>
                <w:color w:val="000000"/>
              </w:rPr>
            </w:pPr>
            <w:r w:rsidRPr="008C3232">
              <w:rPr>
                <w:color w:val="000000"/>
              </w:rPr>
              <w:t> </w:t>
            </w:r>
          </w:p>
        </w:tc>
        <w:tc>
          <w:tcPr>
            <w:tcW w:w="1126" w:type="dxa"/>
            <w:tcBorders>
              <w:top w:val="nil"/>
              <w:left w:val="nil"/>
              <w:bottom w:val="single" w:sz="4" w:space="0" w:color="auto"/>
              <w:right w:val="single" w:sz="4" w:space="0" w:color="auto"/>
            </w:tcBorders>
            <w:shd w:val="clear" w:color="000000" w:fill="9BBB59"/>
            <w:noWrap/>
            <w:vAlign w:val="bottom"/>
            <w:hideMark/>
          </w:tcPr>
          <w:p w:rsidR="00106713" w:rsidRPr="008C3232" w:rsidRDefault="00106713" w:rsidP="0073084E">
            <w:pPr>
              <w:rPr>
                <w:color w:val="000000"/>
              </w:rPr>
            </w:pPr>
            <w:r w:rsidRPr="008C3232">
              <w:rPr>
                <w:color w:val="000000"/>
              </w:rPr>
              <w:t>žákovská</w:t>
            </w:r>
          </w:p>
        </w:tc>
        <w:tc>
          <w:tcPr>
            <w:tcW w:w="1944" w:type="dxa"/>
            <w:tcBorders>
              <w:top w:val="nil"/>
              <w:left w:val="nil"/>
              <w:bottom w:val="single" w:sz="4" w:space="0" w:color="auto"/>
              <w:right w:val="single" w:sz="8" w:space="0" w:color="auto"/>
            </w:tcBorders>
            <w:shd w:val="clear" w:color="000000" w:fill="9BBB59"/>
            <w:noWrap/>
            <w:vAlign w:val="bottom"/>
            <w:hideMark/>
          </w:tcPr>
          <w:p w:rsidR="00106713" w:rsidRPr="008C3232" w:rsidRDefault="00106713" w:rsidP="0073084E">
            <w:pPr>
              <w:jc w:val="center"/>
              <w:rPr>
                <w:color w:val="000000"/>
              </w:rPr>
            </w:pPr>
            <w:r w:rsidRPr="008C3232">
              <w:rPr>
                <w:color w:val="000000"/>
              </w:rPr>
              <w:t>44,44</w:t>
            </w:r>
          </w:p>
        </w:tc>
      </w:tr>
      <w:tr w:rsidR="00106713" w:rsidRPr="008C3232" w:rsidTr="0073084E">
        <w:trPr>
          <w:trHeight w:val="122"/>
        </w:trPr>
        <w:tc>
          <w:tcPr>
            <w:tcW w:w="1750" w:type="dxa"/>
            <w:tcBorders>
              <w:top w:val="nil"/>
              <w:left w:val="single" w:sz="8" w:space="0" w:color="auto"/>
              <w:bottom w:val="single" w:sz="4" w:space="0" w:color="auto"/>
              <w:right w:val="single" w:sz="4" w:space="0" w:color="auto"/>
            </w:tcBorders>
            <w:shd w:val="clear" w:color="000000" w:fill="D8E4BC"/>
            <w:noWrap/>
            <w:vAlign w:val="bottom"/>
            <w:hideMark/>
          </w:tcPr>
          <w:p w:rsidR="00106713" w:rsidRPr="008C3232" w:rsidRDefault="00106713" w:rsidP="0073084E">
            <w:pPr>
              <w:rPr>
                <w:color w:val="000000"/>
              </w:rPr>
            </w:pPr>
            <w:r w:rsidRPr="008C3232">
              <w:rPr>
                <w:color w:val="000000"/>
              </w:rPr>
              <w:t>TT</w:t>
            </w:r>
          </w:p>
        </w:tc>
        <w:tc>
          <w:tcPr>
            <w:tcW w:w="1126" w:type="dxa"/>
            <w:tcBorders>
              <w:top w:val="nil"/>
              <w:left w:val="nil"/>
              <w:bottom w:val="single" w:sz="4" w:space="0" w:color="auto"/>
              <w:right w:val="single" w:sz="4" w:space="0" w:color="auto"/>
            </w:tcBorders>
            <w:shd w:val="clear" w:color="000000" w:fill="D8E4BC"/>
            <w:noWrap/>
            <w:vAlign w:val="bottom"/>
            <w:hideMark/>
          </w:tcPr>
          <w:p w:rsidR="00106713" w:rsidRPr="008C3232" w:rsidRDefault="00106713" w:rsidP="0073084E">
            <w:pPr>
              <w:rPr>
                <w:color w:val="000000"/>
              </w:rPr>
            </w:pPr>
            <w:r w:rsidRPr="008C3232">
              <w:rPr>
                <w:color w:val="000000"/>
              </w:rPr>
              <w:t>studentská</w:t>
            </w:r>
          </w:p>
        </w:tc>
        <w:tc>
          <w:tcPr>
            <w:tcW w:w="1944" w:type="dxa"/>
            <w:tcBorders>
              <w:top w:val="nil"/>
              <w:left w:val="nil"/>
              <w:bottom w:val="single" w:sz="4" w:space="0" w:color="auto"/>
              <w:right w:val="single" w:sz="8" w:space="0" w:color="auto"/>
            </w:tcBorders>
            <w:shd w:val="clear" w:color="000000" w:fill="D8E4BC"/>
            <w:noWrap/>
            <w:vAlign w:val="bottom"/>
            <w:hideMark/>
          </w:tcPr>
          <w:p w:rsidR="00106713" w:rsidRPr="008C3232" w:rsidRDefault="00106713" w:rsidP="0073084E">
            <w:pPr>
              <w:jc w:val="center"/>
              <w:rPr>
                <w:color w:val="000000"/>
              </w:rPr>
            </w:pPr>
            <w:r w:rsidRPr="008C3232">
              <w:rPr>
                <w:color w:val="000000"/>
              </w:rPr>
              <w:t>48,64</w:t>
            </w:r>
          </w:p>
        </w:tc>
      </w:tr>
      <w:tr w:rsidR="00106713" w:rsidRPr="008C3232" w:rsidTr="0073084E">
        <w:trPr>
          <w:trHeight w:val="122"/>
        </w:trPr>
        <w:tc>
          <w:tcPr>
            <w:tcW w:w="1750" w:type="dxa"/>
            <w:tcBorders>
              <w:top w:val="nil"/>
              <w:left w:val="single" w:sz="8" w:space="0" w:color="auto"/>
              <w:bottom w:val="single" w:sz="4" w:space="0" w:color="auto"/>
              <w:right w:val="single" w:sz="4" w:space="0" w:color="auto"/>
            </w:tcBorders>
            <w:shd w:val="clear" w:color="000000" w:fill="D8E4BC"/>
            <w:noWrap/>
            <w:vAlign w:val="bottom"/>
            <w:hideMark/>
          </w:tcPr>
          <w:p w:rsidR="00106713" w:rsidRPr="008C3232" w:rsidRDefault="00106713" w:rsidP="0073084E">
            <w:pPr>
              <w:rPr>
                <w:color w:val="000000"/>
              </w:rPr>
            </w:pPr>
            <w:r w:rsidRPr="008C3232">
              <w:rPr>
                <w:color w:val="000000"/>
              </w:rPr>
              <w:t> </w:t>
            </w:r>
          </w:p>
        </w:tc>
        <w:tc>
          <w:tcPr>
            <w:tcW w:w="1126" w:type="dxa"/>
            <w:tcBorders>
              <w:top w:val="nil"/>
              <w:left w:val="nil"/>
              <w:bottom w:val="single" w:sz="4" w:space="0" w:color="auto"/>
              <w:right w:val="single" w:sz="4" w:space="0" w:color="auto"/>
            </w:tcBorders>
            <w:shd w:val="clear" w:color="000000" w:fill="D8E4BC"/>
            <w:noWrap/>
            <w:vAlign w:val="bottom"/>
            <w:hideMark/>
          </w:tcPr>
          <w:p w:rsidR="00106713" w:rsidRPr="008C3232" w:rsidRDefault="00106713" w:rsidP="0073084E">
            <w:pPr>
              <w:rPr>
                <w:color w:val="000000"/>
              </w:rPr>
            </w:pPr>
            <w:r w:rsidRPr="008C3232">
              <w:rPr>
                <w:color w:val="000000"/>
              </w:rPr>
              <w:t>občanská</w:t>
            </w:r>
          </w:p>
        </w:tc>
        <w:tc>
          <w:tcPr>
            <w:tcW w:w="1944" w:type="dxa"/>
            <w:tcBorders>
              <w:top w:val="nil"/>
              <w:left w:val="nil"/>
              <w:bottom w:val="single" w:sz="4" w:space="0" w:color="auto"/>
              <w:right w:val="single" w:sz="8" w:space="0" w:color="auto"/>
            </w:tcBorders>
            <w:shd w:val="clear" w:color="000000" w:fill="D8E4BC"/>
            <w:noWrap/>
            <w:vAlign w:val="bottom"/>
            <w:hideMark/>
          </w:tcPr>
          <w:p w:rsidR="00106713" w:rsidRPr="008C3232" w:rsidRDefault="00106713" w:rsidP="0073084E">
            <w:pPr>
              <w:jc w:val="center"/>
              <w:rPr>
                <w:color w:val="000000"/>
              </w:rPr>
            </w:pPr>
            <w:r w:rsidRPr="008C3232">
              <w:rPr>
                <w:color w:val="000000"/>
              </w:rPr>
              <w:t>19,39</w:t>
            </w:r>
          </w:p>
        </w:tc>
      </w:tr>
      <w:tr w:rsidR="00106713" w:rsidRPr="008C3232" w:rsidTr="0073084E">
        <w:trPr>
          <w:trHeight w:val="122"/>
        </w:trPr>
        <w:tc>
          <w:tcPr>
            <w:tcW w:w="1750" w:type="dxa"/>
            <w:tcBorders>
              <w:top w:val="nil"/>
              <w:left w:val="single" w:sz="8" w:space="0" w:color="auto"/>
              <w:bottom w:val="single" w:sz="4" w:space="0" w:color="auto"/>
              <w:right w:val="single" w:sz="4" w:space="0" w:color="auto"/>
            </w:tcBorders>
            <w:shd w:val="clear" w:color="000000" w:fill="9BBB59"/>
            <w:noWrap/>
            <w:vAlign w:val="bottom"/>
            <w:hideMark/>
          </w:tcPr>
          <w:p w:rsidR="00106713" w:rsidRPr="008C3232" w:rsidRDefault="00106713" w:rsidP="0073084E">
            <w:pPr>
              <w:rPr>
                <w:color w:val="000000"/>
              </w:rPr>
            </w:pPr>
            <w:r w:rsidRPr="008C3232">
              <w:rPr>
                <w:color w:val="000000"/>
              </w:rPr>
              <w:t>ZJ</w:t>
            </w:r>
          </w:p>
        </w:tc>
        <w:tc>
          <w:tcPr>
            <w:tcW w:w="1126" w:type="dxa"/>
            <w:tcBorders>
              <w:top w:val="nil"/>
              <w:left w:val="nil"/>
              <w:bottom w:val="single" w:sz="4" w:space="0" w:color="auto"/>
              <w:right w:val="single" w:sz="4" w:space="0" w:color="auto"/>
            </w:tcBorders>
            <w:shd w:val="clear" w:color="000000" w:fill="9BBB59"/>
            <w:noWrap/>
            <w:vAlign w:val="bottom"/>
            <w:hideMark/>
          </w:tcPr>
          <w:p w:rsidR="00106713" w:rsidRPr="008C3232" w:rsidRDefault="00106713" w:rsidP="0073084E">
            <w:pPr>
              <w:rPr>
                <w:color w:val="000000"/>
              </w:rPr>
            </w:pPr>
            <w:r w:rsidRPr="008C3232">
              <w:rPr>
                <w:color w:val="000000"/>
              </w:rPr>
              <w:t>studentská</w:t>
            </w:r>
          </w:p>
        </w:tc>
        <w:tc>
          <w:tcPr>
            <w:tcW w:w="1944" w:type="dxa"/>
            <w:tcBorders>
              <w:top w:val="nil"/>
              <w:left w:val="nil"/>
              <w:bottom w:val="single" w:sz="4" w:space="0" w:color="auto"/>
              <w:right w:val="single" w:sz="8" w:space="0" w:color="auto"/>
            </w:tcBorders>
            <w:shd w:val="clear" w:color="000000" w:fill="9BBB59"/>
            <w:noWrap/>
            <w:vAlign w:val="bottom"/>
            <w:hideMark/>
          </w:tcPr>
          <w:p w:rsidR="00106713" w:rsidRPr="008C3232" w:rsidRDefault="00106713" w:rsidP="0073084E">
            <w:pPr>
              <w:jc w:val="center"/>
              <w:rPr>
                <w:color w:val="000000"/>
              </w:rPr>
            </w:pPr>
            <w:r w:rsidRPr="008C3232">
              <w:rPr>
                <w:color w:val="000000"/>
              </w:rPr>
              <w:t>46,72</w:t>
            </w:r>
          </w:p>
        </w:tc>
      </w:tr>
      <w:tr w:rsidR="00106713" w:rsidRPr="008C3232" w:rsidTr="0073084E">
        <w:trPr>
          <w:trHeight w:val="122"/>
        </w:trPr>
        <w:tc>
          <w:tcPr>
            <w:tcW w:w="1750" w:type="dxa"/>
            <w:tcBorders>
              <w:top w:val="nil"/>
              <w:left w:val="single" w:sz="8" w:space="0" w:color="auto"/>
              <w:bottom w:val="single" w:sz="4" w:space="0" w:color="auto"/>
              <w:right w:val="single" w:sz="4" w:space="0" w:color="auto"/>
            </w:tcBorders>
            <w:shd w:val="clear" w:color="000000" w:fill="9BBB59"/>
            <w:noWrap/>
            <w:vAlign w:val="bottom"/>
            <w:hideMark/>
          </w:tcPr>
          <w:p w:rsidR="00106713" w:rsidRPr="008C3232" w:rsidRDefault="00106713" w:rsidP="0073084E">
            <w:pPr>
              <w:rPr>
                <w:color w:val="000000"/>
              </w:rPr>
            </w:pPr>
            <w:r w:rsidRPr="008C3232">
              <w:rPr>
                <w:color w:val="000000"/>
              </w:rPr>
              <w:t> </w:t>
            </w:r>
          </w:p>
        </w:tc>
        <w:tc>
          <w:tcPr>
            <w:tcW w:w="1126" w:type="dxa"/>
            <w:tcBorders>
              <w:top w:val="nil"/>
              <w:left w:val="nil"/>
              <w:bottom w:val="single" w:sz="4" w:space="0" w:color="auto"/>
              <w:right w:val="single" w:sz="4" w:space="0" w:color="auto"/>
            </w:tcBorders>
            <w:shd w:val="clear" w:color="000000" w:fill="9BBB59"/>
            <w:noWrap/>
            <w:vAlign w:val="bottom"/>
            <w:hideMark/>
          </w:tcPr>
          <w:p w:rsidR="00106713" w:rsidRPr="008C3232" w:rsidRDefault="00106713" w:rsidP="0073084E">
            <w:pPr>
              <w:rPr>
                <w:color w:val="000000"/>
              </w:rPr>
            </w:pPr>
            <w:r w:rsidRPr="008C3232">
              <w:rPr>
                <w:color w:val="000000"/>
              </w:rPr>
              <w:t>důchodce</w:t>
            </w:r>
          </w:p>
        </w:tc>
        <w:tc>
          <w:tcPr>
            <w:tcW w:w="1944" w:type="dxa"/>
            <w:tcBorders>
              <w:top w:val="nil"/>
              <w:left w:val="nil"/>
              <w:bottom w:val="single" w:sz="4" w:space="0" w:color="auto"/>
              <w:right w:val="single" w:sz="8" w:space="0" w:color="auto"/>
            </w:tcBorders>
            <w:shd w:val="clear" w:color="000000" w:fill="9BBB59"/>
            <w:noWrap/>
            <w:vAlign w:val="bottom"/>
            <w:hideMark/>
          </w:tcPr>
          <w:p w:rsidR="00106713" w:rsidRPr="008C3232" w:rsidRDefault="00106713" w:rsidP="0073084E">
            <w:pPr>
              <w:jc w:val="center"/>
              <w:rPr>
                <w:color w:val="000000"/>
              </w:rPr>
            </w:pPr>
            <w:r w:rsidRPr="008C3232">
              <w:rPr>
                <w:color w:val="000000"/>
              </w:rPr>
              <w:t>48,41</w:t>
            </w:r>
          </w:p>
        </w:tc>
      </w:tr>
      <w:tr w:rsidR="00106713" w:rsidRPr="008C3232" w:rsidTr="0073084E">
        <w:trPr>
          <w:trHeight w:val="122"/>
        </w:trPr>
        <w:tc>
          <w:tcPr>
            <w:tcW w:w="1750" w:type="dxa"/>
            <w:tcBorders>
              <w:top w:val="nil"/>
              <w:left w:val="single" w:sz="8" w:space="0" w:color="auto"/>
              <w:bottom w:val="single" w:sz="4" w:space="0" w:color="auto"/>
              <w:right w:val="single" w:sz="4" w:space="0" w:color="auto"/>
            </w:tcBorders>
            <w:shd w:val="clear" w:color="000000" w:fill="9BBB59"/>
            <w:noWrap/>
            <w:vAlign w:val="bottom"/>
            <w:hideMark/>
          </w:tcPr>
          <w:p w:rsidR="00106713" w:rsidRPr="008C3232" w:rsidRDefault="00106713" w:rsidP="0073084E">
            <w:pPr>
              <w:rPr>
                <w:color w:val="000000"/>
              </w:rPr>
            </w:pPr>
            <w:r w:rsidRPr="008C3232">
              <w:rPr>
                <w:color w:val="000000"/>
              </w:rPr>
              <w:t> </w:t>
            </w:r>
          </w:p>
        </w:tc>
        <w:tc>
          <w:tcPr>
            <w:tcW w:w="1126" w:type="dxa"/>
            <w:tcBorders>
              <w:top w:val="nil"/>
              <w:left w:val="nil"/>
              <w:bottom w:val="single" w:sz="4" w:space="0" w:color="auto"/>
              <w:right w:val="single" w:sz="4" w:space="0" w:color="auto"/>
            </w:tcBorders>
            <w:shd w:val="clear" w:color="000000" w:fill="9BBB59"/>
            <w:noWrap/>
            <w:vAlign w:val="bottom"/>
            <w:hideMark/>
          </w:tcPr>
          <w:p w:rsidR="00106713" w:rsidRPr="008C3232" w:rsidRDefault="00106713" w:rsidP="0073084E">
            <w:pPr>
              <w:rPr>
                <w:color w:val="000000"/>
              </w:rPr>
            </w:pPr>
            <w:r w:rsidRPr="008C3232">
              <w:rPr>
                <w:color w:val="000000"/>
              </w:rPr>
              <w:t>občanská</w:t>
            </w:r>
          </w:p>
        </w:tc>
        <w:tc>
          <w:tcPr>
            <w:tcW w:w="1944" w:type="dxa"/>
            <w:tcBorders>
              <w:top w:val="nil"/>
              <w:left w:val="nil"/>
              <w:bottom w:val="single" w:sz="4" w:space="0" w:color="auto"/>
              <w:right w:val="single" w:sz="8" w:space="0" w:color="auto"/>
            </w:tcBorders>
            <w:shd w:val="clear" w:color="000000" w:fill="9BBB59"/>
            <w:noWrap/>
            <w:vAlign w:val="bottom"/>
            <w:hideMark/>
          </w:tcPr>
          <w:p w:rsidR="00106713" w:rsidRPr="008C3232" w:rsidRDefault="00106713" w:rsidP="0073084E">
            <w:pPr>
              <w:jc w:val="center"/>
              <w:rPr>
                <w:color w:val="000000"/>
              </w:rPr>
            </w:pPr>
            <w:r w:rsidRPr="008C3232">
              <w:rPr>
                <w:color w:val="000000"/>
              </w:rPr>
              <w:t>31,53</w:t>
            </w:r>
          </w:p>
        </w:tc>
      </w:tr>
      <w:tr w:rsidR="00106713" w:rsidRPr="008C3232" w:rsidTr="0073084E">
        <w:trPr>
          <w:trHeight w:val="122"/>
        </w:trPr>
        <w:tc>
          <w:tcPr>
            <w:tcW w:w="1750" w:type="dxa"/>
            <w:tcBorders>
              <w:top w:val="nil"/>
              <w:left w:val="single" w:sz="8" w:space="0" w:color="auto"/>
              <w:bottom w:val="single" w:sz="4" w:space="0" w:color="auto"/>
              <w:right w:val="single" w:sz="4" w:space="0" w:color="auto"/>
            </w:tcBorders>
            <w:shd w:val="clear" w:color="000000" w:fill="9BBB59"/>
            <w:noWrap/>
            <w:vAlign w:val="bottom"/>
            <w:hideMark/>
          </w:tcPr>
          <w:p w:rsidR="00106713" w:rsidRPr="008C3232" w:rsidRDefault="00106713" w:rsidP="0073084E">
            <w:pPr>
              <w:rPr>
                <w:color w:val="000000"/>
              </w:rPr>
            </w:pPr>
            <w:r w:rsidRPr="008C3232">
              <w:rPr>
                <w:color w:val="000000"/>
              </w:rPr>
              <w:t> </w:t>
            </w:r>
          </w:p>
        </w:tc>
        <w:tc>
          <w:tcPr>
            <w:tcW w:w="1126" w:type="dxa"/>
            <w:tcBorders>
              <w:top w:val="nil"/>
              <w:left w:val="nil"/>
              <w:bottom w:val="single" w:sz="4" w:space="0" w:color="auto"/>
              <w:right w:val="single" w:sz="4" w:space="0" w:color="auto"/>
            </w:tcBorders>
            <w:shd w:val="clear" w:color="000000" w:fill="9BBB59"/>
            <w:noWrap/>
            <w:vAlign w:val="bottom"/>
            <w:hideMark/>
          </w:tcPr>
          <w:p w:rsidR="00106713" w:rsidRPr="008C3232" w:rsidRDefault="00106713" w:rsidP="0073084E">
            <w:pPr>
              <w:rPr>
                <w:color w:val="000000"/>
              </w:rPr>
            </w:pPr>
            <w:r w:rsidRPr="008C3232">
              <w:rPr>
                <w:color w:val="000000"/>
              </w:rPr>
              <w:t>žákovská</w:t>
            </w:r>
          </w:p>
        </w:tc>
        <w:tc>
          <w:tcPr>
            <w:tcW w:w="1944" w:type="dxa"/>
            <w:tcBorders>
              <w:top w:val="nil"/>
              <w:left w:val="nil"/>
              <w:bottom w:val="single" w:sz="4" w:space="0" w:color="auto"/>
              <w:right w:val="single" w:sz="8" w:space="0" w:color="auto"/>
            </w:tcBorders>
            <w:shd w:val="clear" w:color="000000" w:fill="9BBB59"/>
            <w:noWrap/>
            <w:vAlign w:val="bottom"/>
            <w:hideMark/>
          </w:tcPr>
          <w:p w:rsidR="00106713" w:rsidRPr="008C3232" w:rsidRDefault="00106713" w:rsidP="0073084E">
            <w:pPr>
              <w:jc w:val="center"/>
              <w:rPr>
                <w:color w:val="000000"/>
              </w:rPr>
            </w:pPr>
            <w:r w:rsidRPr="008C3232">
              <w:rPr>
                <w:color w:val="000000"/>
              </w:rPr>
              <w:t>29,52</w:t>
            </w:r>
          </w:p>
        </w:tc>
      </w:tr>
      <w:tr w:rsidR="00106713" w:rsidRPr="008C3232" w:rsidTr="0073084E">
        <w:trPr>
          <w:trHeight w:val="122"/>
        </w:trPr>
        <w:tc>
          <w:tcPr>
            <w:tcW w:w="1750" w:type="dxa"/>
            <w:tcBorders>
              <w:top w:val="nil"/>
              <w:left w:val="single" w:sz="8" w:space="0" w:color="auto"/>
              <w:bottom w:val="single" w:sz="4" w:space="0" w:color="auto"/>
              <w:right w:val="single" w:sz="4" w:space="0" w:color="auto"/>
            </w:tcBorders>
            <w:shd w:val="clear" w:color="000000" w:fill="D8E4BC"/>
            <w:noWrap/>
            <w:vAlign w:val="bottom"/>
            <w:hideMark/>
          </w:tcPr>
          <w:p w:rsidR="00106713" w:rsidRPr="008C3232" w:rsidRDefault="00106713" w:rsidP="0073084E">
            <w:pPr>
              <w:rPr>
                <w:color w:val="000000"/>
              </w:rPr>
            </w:pPr>
            <w:r w:rsidRPr="008C3232">
              <w:rPr>
                <w:color w:val="000000"/>
              </w:rPr>
              <w:t>ZZ</w:t>
            </w:r>
          </w:p>
        </w:tc>
        <w:tc>
          <w:tcPr>
            <w:tcW w:w="1126" w:type="dxa"/>
            <w:tcBorders>
              <w:top w:val="nil"/>
              <w:left w:val="nil"/>
              <w:bottom w:val="single" w:sz="4" w:space="0" w:color="auto"/>
              <w:right w:val="single" w:sz="4" w:space="0" w:color="auto"/>
            </w:tcBorders>
            <w:shd w:val="clear" w:color="000000" w:fill="D8E4BC"/>
            <w:noWrap/>
            <w:vAlign w:val="bottom"/>
            <w:hideMark/>
          </w:tcPr>
          <w:p w:rsidR="00106713" w:rsidRPr="008C3232" w:rsidRDefault="00106713" w:rsidP="0073084E">
            <w:pPr>
              <w:rPr>
                <w:color w:val="000000"/>
              </w:rPr>
            </w:pPr>
            <w:r w:rsidRPr="008C3232">
              <w:rPr>
                <w:color w:val="000000"/>
              </w:rPr>
              <w:t>studentská</w:t>
            </w:r>
          </w:p>
        </w:tc>
        <w:tc>
          <w:tcPr>
            <w:tcW w:w="1944" w:type="dxa"/>
            <w:tcBorders>
              <w:top w:val="nil"/>
              <w:left w:val="nil"/>
              <w:bottom w:val="single" w:sz="4" w:space="0" w:color="auto"/>
              <w:right w:val="single" w:sz="8" w:space="0" w:color="auto"/>
            </w:tcBorders>
            <w:shd w:val="clear" w:color="000000" w:fill="D8E4BC"/>
            <w:noWrap/>
            <w:vAlign w:val="bottom"/>
            <w:hideMark/>
          </w:tcPr>
          <w:p w:rsidR="00106713" w:rsidRPr="008C3232" w:rsidRDefault="00106713" w:rsidP="0073084E">
            <w:pPr>
              <w:jc w:val="center"/>
              <w:rPr>
                <w:color w:val="000000"/>
              </w:rPr>
            </w:pPr>
            <w:r w:rsidRPr="008C3232">
              <w:rPr>
                <w:color w:val="000000"/>
              </w:rPr>
              <w:t>32,99</w:t>
            </w:r>
          </w:p>
        </w:tc>
      </w:tr>
      <w:tr w:rsidR="00106713" w:rsidRPr="008C3232" w:rsidTr="0073084E">
        <w:trPr>
          <w:trHeight w:val="122"/>
        </w:trPr>
        <w:tc>
          <w:tcPr>
            <w:tcW w:w="1750" w:type="dxa"/>
            <w:tcBorders>
              <w:top w:val="nil"/>
              <w:left w:val="single" w:sz="8" w:space="0" w:color="auto"/>
              <w:bottom w:val="single" w:sz="4" w:space="0" w:color="auto"/>
              <w:right w:val="single" w:sz="4" w:space="0" w:color="auto"/>
            </w:tcBorders>
            <w:shd w:val="clear" w:color="000000" w:fill="D8E4BC"/>
            <w:noWrap/>
            <w:vAlign w:val="bottom"/>
            <w:hideMark/>
          </w:tcPr>
          <w:p w:rsidR="00106713" w:rsidRPr="008C3232" w:rsidRDefault="00106713" w:rsidP="0073084E">
            <w:pPr>
              <w:rPr>
                <w:color w:val="000000"/>
              </w:rPr>
            </w:pPr>
            <w:r w:rsidRPr="008C3232">
              <w:rPr>
                <w:color w:val="000000"/>
              </w:rPr>
              <w:t> </w:t>
            </w:r>
          </w:p>
        </w:tc>
        <w:tc>
          <w:tcPr>
            <w:tcW w:w="1126" w:type="dxa"/>
            <w:tcBorders>
              <w:top w:val="nil"/>
              <w:left w:val="nil"/>
              <w:bottom w:val="single" w:sz="4" w:space="0" w:color="auto"/>
              <w:right w:val="single" w:sz="4" w:space="0" w:color="auto"/>
            </w:tcBorders>
            <w:shd w:val="clear" w:color="000000" w:fill="D8E4BC"/>
            <w:noWrap/>
            <w:vAlign w:val="bottom"/>
            <w:hideMark/>
          </w:tcPr>
          <w:p w:rsidR="00106713" w:rsidRPr="008C3232" w:rsidRDefault="00106713" w:rsidP="0073084E">
            <w:pPr>
              <w:rPr>
                <w:color w:val="000000"/>
              </w:rPr>
            </w:pPr>
            <w:r w:rsidRPr="008C3232">
              <w:rPr>
                <w:color w:val="000000"/>
              </w:rPr>
              <w:t>důchodce</w:t>
            </w:r>
          </w:p>
        </w:tc>
        <w:tc>
          <w:tcPr>
            <w:tcW w:w="1944" w:type="dxa"/>
            <w:tcBorders>
              <w:top w:val="nil"/>
              <w:left w:val="nil"/>
              <w:bottom w:val="single" w:sz="4" w:space="0" w:color="auto"/>
              <w:right w:val="single" w:sz="8" w:space="0" w:color="auto"/>
            </w:tcBorders>
            <w:shd w:val="clear" w:color="000000" w:fill="D8E4BC"/>
            <w:noWrap/>
            <w:vAlign w:val="bottom"/>
            <w:hideMark/>
          </w:tcPr>
          <w:p w:rsidR="00106713" w:rsidRPr="008C3232" w:rsidRDefault="00106713" w:rsidP="0073084E">
            <w:pPr>
              <w:jc w:val="center"/>
              <w:rPr>
                <w:color w:val="000000"/>
              </w:rPr>
            </w:pPr>
            <w:r w:rsidRPr="008C3232">
              <w:rPr>
                <w:color w:val="000000"/>
              </w:rPr>
              <w:t>64,06</w:t>
            </w:r>
          </w:p>
        </w:tc>
      </w:tr>
      <w:tr w:rsidR="00106713" w:rsidRPr="008C3232" w:rsidTr="0073084E">
        <w:trPr>
          <w:trHeight w:val="122"/>
        </w:trPr>
        <w:tc>
          <w:tcPr>
            <w:tcW w:w="1750" w:type="dxa"/>
            <w:tcBorders>
              <w:top w:val="nil"/>
              <w:left w:val="single" w:sz="8" w:space="0" w:color="auto"/>
              <w:bottom w:val="single" w:sz="4" w:space="0" w:color="auto"/>
              <w:right w:val="single" w:sz="4" w:space="0" w:color="auto"/>
            </w:tcBorders>
            <w:shd w:val="clear" w:color="000000" w:fill="D8E4BC"/>
            <w:noWrap/>
            <w:vAlign w:val="bottom"/>
            <w:hideMark/>
          </w:tcPr>
          <w:p w:rsidR="00106713" w:rsidRPr="008C3232" w:rsidRDefault="00106713" w:rsidP="0073084E">
            <w:pPr>
              <w:rPr>
                <w:color w:val="000000"/>
              </w:rPr>
            </w:pPr>
            <w:r w:rsidRPr="008C3232">
              <w:rPr>
                <w:color w:val="000000"/>
              </w:rPr>
              <w:t> </w:t>
            </w:r>
          </w:p>
        </w:tc>
        <w:tc>
          <w:tcPr>
            <w:tcW w:w="1126" w:type="dxa"/>
            <w:tcBorders>
              <w:top w:val="nil"/>
              <w:left w:val="nil"/>
              <w:bottom w:val="single" w:sz="4" w:space="0" w:color="auto"/>
              <w:right w:val="single" w:sz="4" w:space="0" w:color="auto"/>
            </w:tcBorders>
            <w:shd w:val="clear" w:color="000000" w:fill="D8E4BC"/>
            <w:noWrap/>
            <w:vAlign w:val="bottom"/>
            <w:hideMark/>
          </w:tcPr>
          <w:p w:rsidR="00106713" w:rsidRPr="008C3232" w:rsidRDefault="00106713" w:rsidP="0073084E">
            <w:pPr>
              <w:rPr>
                <w:color w:val="000000"/>
              </w:rPr>
            </w:pPr>
            <w:r w:rsidRPr="008C3232">
              <w:rPr>
                <w:color w:val="000000"/>
              </w:rPr>
              <w:t>dítě</w:t>
            </w:r>
          </w:p>
        </w:tc>
        <w:tc>
          <w:tcPr>
            <w:tcW w:w="1944" w:type="dxa"/>
            <w:tcBorders>
              <w:top w:val="nil"/>
              <w:left w:val="nil"/>
              <w:bottom w:val="single" w:sz="4" w:space="0" w:color="auto"/>
              <w:right w:val="single" w:sz="8" w:space="0" w:color="auto"/>
            </w:tcBorders>
            <w:shd w:val="clear" w:color="000000" w:fill="D8E4BC"/>
            <w:noWrap/>
            <w:vAlign w:val="bottom"/>
            <w:hideMark/>
          </w:tcPr>
          <w:p w:rsidR="00106713" w:rsidRPr="008C3232" w:rsidRDefault="00106713" w:rsidP="0073084E">
            <w:pPr>
              <w:jc w:val="center"/>
              <w:rPr>
                <w:color w:val="000000"/>
              </w:rPr>
            </w:pPr>
            <w:r w:rsidRPr="008C3232">
              <w:rPr>
                <w:color w:val="000000"/>
              </w:rPr>
              <w:t>45,24</w:t>
            </w:r>
          </w:p>
        </w:tc>
      </w:tr>
      <w:tr w:rsidR="00106713" w:rsidRPr="008C3232" w:rsidTr="0073084E">
        <w:trPr>
          <w:trHeight w:val="128"/>
        </w:trPr>
        <w:tc>
          <w:tcPr>
            <w:tcW w:w="1750" w:type="dxa"/>
            <w:tcBorders>
              <w:top w:val="nil"/>
              <w:left w:val="single" w:sz="8" w:space="0" w:color="auto"/>
              <w:bottom w:val="single" w:sz="8" w:space="0" w:color="auto"/>
              <w:right w:val="single" w:sz="4" w:space="0" w:color="auto"/>
            </w:tcBorders>
            <w:shd w:val="clear" w:color="000000" w:fill="D8E4BC"/>
            <w:noWrap/>
            <w:vAlign w:val="bottom"/>
            <w:hideMark/>
          </w:tcPr>
          <w:p w:rsidR="00106713" w:rsidRPr="008C3232" w:rsidRDefault="00106713" w:rsidP="0073084E">
            <w:pPr>
              <w:rPr>
                <w:color w:val="000000"/>
              </w:rPr>
            </w:pPr>
            <w:r w:rsidRPr="008C3232">
              <w:rPr>
                <w:color w:val="000000"/>
              </w:rPr>
              <w:t> </w:t>
            </w:r>
          </w:p>
        </w:tc>
        <w:tc>
          <w:tcPr>
            <w:tcW w:w="1126" w:type="dxa"/>
            <w:tcBorders>
              <w:top w:val="nil"/>
              <w:left w:val="nil"/>
              <w:bottom w:val="single" w:sz="8" w:space="0" w:color="auto"/>
              <w:right w:val="single" w:sz="4" w:space="0" w:color="auto"/>
            </w:tcBorders>
            <w:shd w:val="clear" w:color="000000" w:fill="D8E4BC"/>
            <w:noWrap/>
            <w:vAlign w:val="bottom"/>
            <w:hideMark/>
          </w:tcPr>
          <w:p w:rsidR="00106713" w:rsidRPr="008C3232" w:rsidRDefault="00106713" w:rsidP="0073084E">
            <w:pPr>
              <w:rPr>
                <w:color w:val="000000"/>
              </w:rPr>
            </w:pPr>
            <w:r w:rsidRPr="008C3232">
              <w:rPr>
                <w:color w:val="000000"/>
              </w:rPr>
              <w:t>občanská</w:t>
            </w:r>
          </w:p>
        </w:tc>
        <w:tc>
          <w:tcPr>
            <w:tcW w:w="1944" w:type="dxa"/>
            <w:tcBorders>
              <w:top w:val="nil"/>
              <w:left w:val="nil"/>
              <w:bottom w:val="single" w:sz="8" w:space="0" w:color="auto"/>
              <w:right w:val="single" w:sz="8" w:space="0" w:color="auto"/>
            </w:tcBorders>
            <w:shd w:val="clear" w:color="000000" w:fill="D8E4BC"/>
            <w:noWrap/>
            <w:vAlign w:val="bottom"/>
            <w:hideMark/>
          </w:tcPr>
          <w:p w:rsidR="00106713" w:rsidRPr="008C3232" w:rsidRDefault="00106713" w:rsidP="0073084E">
            <w:pPr>
              <w:jc w:val="center"/>
              <w:rPr>
                <w:color w:val="000000"/>
              </w:rPr>
            </w:pPr>
            <w:r w:rsidRPr="008C3232">
              <w:rPr>
                <w:color w:val="000000"/>
              </w:rPr>
              <w:t>28,72</w:t>
            </w:r>
          </w:p>
        </w:tc>
      </w:tr>
    </w:tbl>
    <w:p w:rsidR="00855F42" w:rsidRDefault="00855F42" w:rsidP="00106713">
      <w:pPr>
        <w:jc w:val="both"/>
        <w:rPr>
          <w:rFonts w:ascii="Arial" w:hAnsi="Arial" w:cs="Arial"/>
          <w:sz w:val="24"/>
          <w:szCs w:val="24"/>
        </w:rPr>
      </w:pPr>
    </w:p>
    <w:p w:rsidR="00FD517A" w:rsidRDefault="00FD517A" w:rsidP="00106713">
      <w:pPr>
        <w:jc w:val="both"/>
        <w:rPr>
          <w:rFonts w:ascii="Arial" w:hAnsi="Arial" w:cs="Arial"/>
          <w:sz w:val="24"/>
          <w:szCs w:val="24"/>
        </w:rPr>
      </w:pPr>
    </w:p>
    <w:p w:rsidR="00FD517A" w:rsidRDefault="00FD517A" w:rsidP="00106713">
      <w:pPr>
        <w:jc w:val="both"/>
        <w:rPr>
          <w:rFonts w:ascii="Arial" w:hAnsi="Arial" w:cs="Arial"/>
          <w:sz w:val="24"/>
          <w:szCs w:val="24"/>
        </w:rPr>
      </w:pPr>
    </w:p>
    <w:p w:rsidR="00106713" w:rsidRDefault="00106713" w:rsidP="00106713">
      <w:pPr>
        <w:jc w:val="both"/>
        <w:rPr>
          <w:rFonts w:ascii="Arial" w:hAnsi="Arial" w:cs="Arial"/>
          <w:sz w:val="24"/>
          <w:szCs w:val="24"/>
        </w:rPr>
      </w:pPr>
      <w:r>
        <w:rPr>
          <w:rFonts w:ascii="Arial" w:hAnsi="Arial" w:cs="Arial"/>
          <w:sz w:val="24"/>
          <w:szCs w:val="24"/>
        </w:rPr>
        <w:lastRenderedPageBreak/>
        <w:t>Tab. 3 Přestupnost z jízdních dokladů ČD dle jízdních dokladů DPMO na trati č. 275</w:t>
      </w:r>
    </w:p>
    <w:p w:rsidR="00106713" w:rsidRDefault="00106713" w:rsidP="00106713">
      <w:pPr>
        <w:jc w:val="both"/>
        <w:rPr>
          <w:rFonts w:ascii="Arial" w:hAnsi="Arial" w:cs="Arial"/>
          <w:sz w:val="24"/>
          <w:szCs w:val="24"/>
        </w:rPr>
      </w:pPr>
    </w:p>
    <w:tbl>
      <w:tblPr>
        <w:tblW w:w="9087" w:type="dxa"/>
        <w:tblInd w:w="55" w:type="dxa"/>
        <w:tblCellMar>
          <w:left w:w="70" w:type="dxa"/>
          <w:right w:w="70" w:type="dxa"/>
        </w:tblCellMar>
        <w:tblLook w:val="04A0" w:firstRow="1" w:lastRow="0" w:firstColumn="1" w:lastColumn="0" w:noHBand="0" w:noVBand="1"/>
      </w:tblPr>
      <w:tblGrid>
        <w:gridCol w:w="1433"/>
        <w:gridCol w:w="1122"/>
        <w:gridCol w:w="1320"/>
        <w:gridCol w:w="1527"/>
        <w:gridCol w:w="1701"/>
        <w:gridCol w:w="1984"/>
      </w:tblGrid>
      <w:tr w:rsidR="00106713" w:rsidRPr="00853484" w:rsidTr="0073084E">
        <w:trPr>
          <w:trHeight w:val="876"/>
        </w:trPr>
        <w:tc>
          <w:tcPr>
            <w:tcW w:w="1433" w:type="dxa"/>
            <w:tcBorders>
              <w:top w:val="single" w:sz="8" w:space="0" w:color="auto"/>
              <w:left w:val="single" w:sz="8" w:space="0" w:color="auto"/>
              <w:bottom w:val="nil"/>
              <w:right w:val="single" w:sz="4" w:space="0" w:color="auto"/>
            </w:tcBorders>
            <w:shd w:val="clear" w:color="000000" w:fill="D9D9D9"/>
            <w:vAlign w:val="center"/>
            <w:hideMark/>
          </w:tcPr>
          <w:bookmarkEnd w:id="3"/>
          <w:p w:rsidR="00106713" w:rsidRPr="00853484" w:rsidRDefault="00106713" w:rsidP="0073084E">
            <w:pPr>
              <w:jc w:val="center"/>
              <w:rPr>
                <w:b/>
                <w:bCs/>
                <w:color w:val="000000"/>
              </w:rPr>
            </w:pPr>
            <w:r w:rsidRPr="00853484">
              <w:rPr>
                <w:b/>
                <w:bCs/>
                <w:color w:val="000000"/>
              </w:rPr>
              <w:t>druh jízdenky ČD</w:t>
            </w:r>
          </w:p>
        </w:tc>
        <w:tc>
          <w:tcPr>
            <w:tcW w:w="1122" w:type="dxa"/>
            <w:tcBorders>
              <w:top w:val="single" w:sz="8" w:space="0" w:color="auto"/>
              <w:left w:val="nil"/>
              <w:bottom w:val="nil"/>
              <w:right w:val="single" w:sz="4" w:space="0" w:color="auto"/>
            </w:tcBorders>
            <w:shd w:val="clear" w:color="000000" w:fill="D9D9D9"/>
            <w:vAlign w:val="center"/>
            <w:hideMark/>
          </w:tcPr>
          <w:p w:rsidR="00106713" w:rsidRPr="00853484" w:rsidRDefault="00106713" w:rsidP="0073084E">
            <w:pPr>
              <w:jc w:val="center"/>
              <w:rPr>
                <w:b/>
                <w:bCs/>
                <w:color w:val="000000"/>
              </w:rPr>
            </w:pPr>
            <w:r w:rsidRPr="00853484">
              <w:rPr>
                <w:b/>
                <w:bCs/>
                <w:color w:val="000000"/>
              </w:rPr>
              <w:t>sleva</w:t>
            </w:r>
          </w:p>
        </w:tc>
        <w:tc>
          <w:tcPr>
            <w:tcW w:w="1320" w:type="dxa"/>
            <w:tcBorders>
              <w:top w:val="single" w:sz="8" w:space="0" w:color="auto"/>
              <w:left w:val="nil"/>
              <w:bottom w:val="nil"/>
              <w:right w:val="single" w:sz="4" w:space="0" w:color="auto"/>
            </w:tcBorders>
            <w:shd w:val="clear" w:color="000000" w:fill="D9D9D9"/>
            <w:vAlign w:val="center"/>
            <w:hideMark/>
          </w:tcPr>
          <w:p w:rsidR="00106713" w:rsidRPr="00853484" w:rsidRDefault="00106713" w:rsidP="0073084E">
            <w:pPr>
              <w:jc w:val="center"/>
              <w:rPr>
                <w:b/>
                <w:bCs/>
                <w:color w:val="000000"/>
              </w:rPr>
            </w:pPr>
            <w:r w:rsidRPr="00853484">
              <w:rPr>
                <w:b/>
                <w:bCs/>
                <w:color w:val="000000"/>
              </w:rPr>
              <w:t>přestupnost v % na MHD</w:t>
            </w:r>
          </w:p>
        </w:tc>
        <w:tc>
          <w:tcPr>
            <w:tcW w:w="1527" w:type="dxa"/>
            <w:tcBorders>
              <w:top w:val="single" w:sz="8" w:space="0" w:color="auto"/>
              <w:left w:val="nil"/>
              <w:bottom w:val="nil"/>
              <w:right w:val="single" w:sz="4" w:space="0" w:color="auto"/>
            </w:tcBorders>
            <w:shd w:val="clear" w:color="000000" w:fill="D9D9D9"/>
            <w:vAlign w:val="center"/>
            <w:hideMark/>
          </w:tcPr>
          <w:p w:rsidR="00106713" w:rsidRPr="00853484" w:rsidRDefault="00106713" w:rsidP="0073084E">
            <w:pPr>
              <w:jc w:val="center"/>
              <w:rPr>
                <w:b/>
                <w:bCs/>
                <w:color w:val="000000"/>
              </w:rPr>
            </w:pPr>
            <w:r w:rsidRPr="00853484">
              <w:rPr>
                <w:b/>
                <w:bCs/>
                <w:color w:val="000000"/>
              </w:rPr>
              <w:t>typ jízdenky DPMO</w:t>
            </w:r>
          </w:p>
        </w:tc>
        <w:tc>
          <w:tcPr>
            <w:tcW w:w="1701" w:type="dxa"/>
            <w:tcBorders>
              <w:top w:val="single" w:sz="8" w:space="0" w:color="auto"/>
              <w:left w:val="nil"/>
              <w:bottom w:val="nil"/>
              <w:right w:val="single" w:sz="4" w:space="0" w:color="auto"/>
            </w:tcBorders>
            <w:shd w:val="clear" w:color="000000" w:fill="D9D9D9"/>
            <w:vAlign w:val="center"/>
            <w:hideMark/>
          </w:tcPr>
          <w:p w:rsidR="00106713" w:rsidRPr="00853484" w:rsidRDefault="00106713" w:rsidP="0073084E">
            <w:pPr>
              <w:jc w:val="center"/>
              <w:rPr>
                <w:b/>
                <w:bCs/>
                <w:color w:val="000000"/>
              </w:rPr>
            </w:pPr>
            <w:r w:rsidRPr="00853484">
              <w:rPr>
                <w:b/>
                <w:bCs/>
                <w:color w:val="000000"/>
              </w:rPr>
              <w:t>druh jízdenky DPMO</w:t>
            </w:r>
          </w:p>
        </w:tc>
        <w:tc>
          <w:tcPr>
            <w:tcW w:w="1984" w:type="dxa"/>
            <w:tcBorders>
              <w:top w:val="single" w:sz="8" w:space="0" w:color="auto"/>
              <w:left w:val="nil"/>
              <w:bottom w:val="nil"/>
              <w:right w:val="single" w:sz="8" w:space="0" w:color="auto"/>
            </w:tcBorders>
            <w:shd w:val="clear" w:color="000000" w:fill="D9D9D9"/>
            <w:vAlign w:val="center"/>
            <w:hideMark/>
          </w:tcPr>
          <w:p w:rsidR="00106713" w:rsidRPr="00853484" w:rsidRDefault="00106713" w:rsidP="0073084E">
            <w:pPr>
              <w:jc w:val="center"/>
              <w:rPr>
                <w:b/>
                <w:bCs/>
                <w:color w:val="000000"/>
              </w:rPr>
            </w:pPr>
            <w:r w:rsidRPr="00853484">
              <w:rPr>
                <w:b/>
                <w:bCs/>
                <w:color w:val="000000"/>
              </w:rPr>
              <w:t xml:space="preserve">rozdělení % </w:t>
            </w:r>
            <w:proofErr w:type="gramStart"/>
            <w:r w:rsidRPr="00853484">
              <w:rPr>
                <w:b/>
                <w:bCs/>
                <w:color w:val="000000"/>
              </w:rPr>
              <w:t>přestupnosti           pro</w:t>
            </w:r>
            <w:proofErr w:type="gramEnd"/>
            <w:r w:rsidRPr="00853484">
              <w:rPr>
                <w:b/>
                <w:bCs/>
                <w:color w:val="000000"/>
              </w:rPr>
              <w:t xml:space="preserve"> jízdenky DPMO</w:t>
            </w:r>
          </w:p>
        </w:tc>
      </w:tr>
      <w:tr w:rsidR="00106713" w:rsidRPr="00853484" w:rsidTr="0073084E">
        <w:trPr>
          <w:trHeight w:val="315"/>
        </w:trPr>
        <w:tc>
          <w:tcPr>
            <w:tcW w:w="1433" w:type="dxa"/>
            <w:tcBorders>
              <w:top w:val="single" w:sz="8" w:space="0" w:color="auto"/>
              <w:left w:val="single" w:sz="8" w:space="0" w:color="auto"/>
              <w:bottom w:val="nil"/>
              <w:right w:val="single" w:sz="4" w:space="0" w:color="auto"/>
            </w:tcBorders>
            <w:shd w:val="clear" w:color="000000" w:fill="D9D9D9"/>
            <w:vAlign w:val="center"/>
            <w:hideMark/>
          </w:tcPr>
          <w:p w:rsidR="00106713" w:rsidRPr="00853484" w:rsidRDefault="00106713" w:rsidP="0073084E">
            <w:pPr>
              <w:jc w:val="center"/>
              <w:rPr>
                <w:b/>
                <w:bCs/>
                <w:color w:val="000000"/>
              </w:rPr>
            </w:pPr>
            <w:r w:rsidRPr="00853484">
              <w:rPr>
                <w:b/>
                <w:bCs/>
                <w:color w:val="000000"/>
              </w:rPr>
              <w:t>1</w:t>
            </w:r>
          </w:p>
        </w:tc>
        <w:tc>
          <w:tcPr>
            <w:tcW w:w="1122" w:type="dxa"/>
            <w:tcBorders>
              <w:top w:val="single" w:sz="8" w:space="0" w:color="auto"/>
              <w:left w:val="nil"/>
              <w:bottom w:val="nil"/>
              <w:right w:val="single" w:sz="4" w:space="0" w:color="auto"/>
            </w:tcBorders>
            <w:shd w:val="clear" w:color="000000" w:fill="D9D9D9"/>
            <w:vAlign w:val="center"/>
            <w:hideMark/>
          </w:tcPr>
          <w:p w:rsidR="00106713" w:rsidRPr="00853484" w:rsidRDefault="00106713" w:rsidP="0073084E">
            <w:pPr>
              <w:jc w:val="center"/>
              <w:rPr>
                <w:b/>
                <w:bCs/>
                <w:color w:val="000000"/>
              </w:rPr>
            </w:pPr>
            <w:r w:rsidRPr="00853484">
              <w:rPr>
                <w:b/>
                <w:bCs/>
                <w:color w:val="000000"/>
              </w:rPr>
              <w:t>2</w:t>
            </w:r>
          </w:p>
        </w:tc>
        <w:tc>
          <w:tcPr>
            <w:tcW w:w="1320" w:type="dxa"/>
            <w:tcBorders>
              <w:top w:val="single" w:sz="8" w:space="0" w:color="auto"/>
              <w:left w:val="nil"/>
              <w:bottom w:val="nil"/>
              <w:right w:val="single" w:sz="4" w:space="0" w:color="auto"/>
            </w:tcBorders>
            <w:shd w:val="clear" w:color="000000" w:fill="D9D9D9"/>
            <w:vAlign w:val="center"/>
            <w:hideMark/>
          </w:tcPr>
          <w:p w:rsidR="00106713" w:rsidRPr="00853484" w:rsidRDefault="00106713" w:rsidP="0073084E">
            <w:pPr>
              <w:jc w:val="center"/>
              <w:rPr>
                <w:b/>
                <w:bCs/>
                <w:color w:val="000000"/>
              </w:rPr>
            </w:pPr>
            <w:r w:rsidRPr="00853484">
              <w:rPr>
                <w:b/>
                <w:bCs/>
                <w:color w:val="000000"/>
              </w:rPr>
              <w:t>3</w:t>
            </w:r>
          </w:p>
        </w:tc>
        <w:tc>
          <w:tcPr>
            <w:tcW w:w="1527" w:type="dxa"/>
            <w:tcBorders>
              <w:top w:val="single" w:sz="8" w:space="0" w:color="auto"/>
              <w:left w:val="nil"/>
              <w:bottom w:val="nil"/>
              <w:right w:val="single" w:sz="4" w:space="0" w:color="auto"/>
            </w:tcBorders>
            <w:shd w:val="clear" w:color="000000" w:fill="D9D9D9"/>
            <w:vAlign w:val="center"/>
            <w:hideMark/>
          </w:tcPr>
          <w:p w:rsidR="00106713" w:rsidRPr="00853484" w:rsidRDefault="00106713" w:rsidP="0073084E">
            <w:pPr>
              <w:jc w:val="center"/>
              <w:rPr>
                <w:b/>
                <w:bCs/>
                <w:color w:val="000000"/>
              </w:rPr>
            </w:pPr>
            <w:r w:rsidRPr="00853484">
              <w:rPr>
                <w:b/>
                <w:bCs/>
                <w:color w:val="000000"/>
              </w:rPr>
              <w:t>4</w:t>
            </w:r>
          </w:p>
        </w:tc>
        <w:tc>
          <w:tcPr>
            <w:tcW w:w="1701" w:type="dxa"/>
            <w:tcBorders>
              <w:top w:val="single" w:sz="8" w:space="0" w:color="auto"/>
              <w:left w:val="nil"/>
              <w:bottom w:val="nil"/>
              <w:right w:val="single" w:sz="4" w:space="0" w:color="auto"/>
            </w:tcBorders>
            <w:shd w:val="clear" w:color="000000" w:fill="D9D9D9"/>
            <w:vAlign w:val="center"/>
            <w:hideMark/>
          </w:tcPr>
          <w:p w:rsidR="00106713" w:rsidRPr="00853484" w:rsidRDefault="00106713" w:rsidP="0073084E">
            <w:pPr>
              <w:jc w:val="center"/>
              <w:rPr>
                <w:b/>
                <w:bCs/>
                <w:color w:val="000000"/>
              </w:rPr>
            </w:pPr>
            <w:r w:rsidRPr="00853484">
              <w:rPr>
                <w:b/>
                <w:bCs/>
                <w:color w:val="000000"/>
              </w:rPr>
              <w:t>5</w:t>
            </w:r>
          </w:p>
        </w:tc>
        <w:tc>
          <w:tcPr>
            <w:tcW w:w="1984" w:type="dxa"/>
            <w:tcBorders>
              <w:top w:val="single" w:sz="8" w:space="0" w:color="auto"/>
              <w:left w:val="nil"/>
              <w:bottom w:val="nil"/>
              <w:right w:val="single" w:sz="8" w:space="0" w:color="auto"/>
            </w:tcBorders>
            <w:shd w:val="clear" w:color="000000" w:fill="D9D9D9"/>
            <w:vAlign w:val="center"/>
            <w:hideMark/>
          </w:tcPr>
          <w:p w:rsidR="00106713" w:rsidRPr="00853484" w:rsidRDefault="00106713" w:rsidP="0073084E">
            <w:pPr>
              <w:jc w:val="center"/>
              <w:rPr>
                <w:b/>
                <w:bCs/>
                <w:color w:val="000000"/>
              </w:rPr>
            </w:pPr>
            <w:r w:rsidRPr="00853484">
              <w:rPr>
                <w:b/>
                <w:bCs/>
                <w:color w:val="000000"/>
              </w:rPr>
              <w:t>6</w:t>
            </w:r>
          </w:p>
        </w:tc>
      </w:tr>
      <w:tr w:rsidR="00106713" w:rsidRPr="00853484" w:rsidTr="0073084E">
        <w:trPr>
          <w:trHeight w:val="300"/>
        </w:trPr>
        <w:tc>
          <w:tcPr>
            <w:tcW w:w="1433" w:type="dxa"/>
            <w:tcBorders>
              <w:top w:val="single" w:sz="8" w:space="0" w:color="auto"/>
              <w:left w:val="single" w:sz="8" w:space="0" w:color="auto"/>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IN 25J</w:t>
            </w:r>
          </w:p>
        </w:tc>
        <w:tc>
          <w:tcPr>
            <w:tcW w:w="1122" w:type="dxa"/>
            <w:tcBorders>
              <w:top w:val="single" w:sz="8" w:space="0" w:color="auto"/>
              <w:left w:val="nil"/>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studentská</w:t>
            </w:r>
          </w:p>
        </w:tc>
        <w:tc>
          <w:tcPr>
            <w:tcW w:w="1320" w:type="dxa"/>
            <w:tcBorders>
              <w:top w:val="single" w:sz="8" w:space="0" w:color="auto"/>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17,9</w:t>
            </w:r>
          </w:p>
        </w:tc>
        <w:tc>
          <w:tcPr>
            <w:tcW w:w="1527" w:type="dxa"/>
            <w:tcBorders>
              <w:top w:val="single" w:sz="8" w:space="0" w:color="auto"/>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občanská</w:t>
            </w:r>
          </w:p>
        </w:tc>
        <w:tc>
          <w:tcPr>
            <w:tcW w:w="1701" w:type="dxa"/>
            <w:tcBorders>
              <w:top w:val="single" w:sz="8" w:space="0" w:color="auto"/>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jednotlivá</w:t>
            </w:r>
          </w:p>
        </w:tc>
        <w:tc>
          <w:tcPr>
            <w:tcW w:w="1984" w:type="dxa"/>
            <w:tcBorders>
              <w:top w:val="single" w:sz="8" w:space="0" w:color="auto"/>
              <w:left w:val="nil"/>
              <w:bottom w:val="single" w:sz="4" w:space="0" w:color="auto"/>
              <w:right w:val="single" w:sz="8"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100,0</w:t>
            </w:r>
          </w:p>
        </w:tc>
      </w:tr>
      <w:tr w:rsidR="00106713" w:rsidRPr="00853484" w:rsidTr="0073084E">
        <w:trPr>
          <w:trHeight w:val="315"/>
        </w:trPr>
        <w:tc>
          <w:tcPr>
            <w:tcW w:w="1433" w:type="dxa"/>
            <w:tcBorders>
              <w:top w:val="nil"/>
              <w:left w:val="single" w:sz="8" w:space="0" w:color="auto"/>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 </w:t>
            </w:r>
          </w:p>
        </w:tc>
        <w:tc>
          <w:tcPr>
            <w:tcW w:w="1122"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občanská</w:t>
            </w:r>
          </w:p>
        </w:tc>
        <w:tc>
          <w:tcPr>
            <w:tcW w:w="1320"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17,9</w:t>
            </w:r>
          </w:p>
        </w:tc>
        <w:tc>
          <w:tcPr>
            <w:tcW w:w="1527"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občanská</w:t>
            </w:r>
          </w:p>
        </w:tc>
        <w:tc>
          <w:tcPr>
            <w:tcW w:w="1701"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jednotlivá</w:t>
            </w:r>
          </w:p>
        </w:tc>
        <w:tc>
          <w:tcPr>
            <w:tcW w:w="1984" w:type="dxa"/>
            <w:tcBorders>
              <w:top w:val="nil"/>
              <w:left w:val="nil"/>
              <w:bottom w:val="single" w:sz="4" w:space="0" w:color="auto"/>
              <w:right w:val="single" w:sz="8"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100,0</w:t>
            </w:r>
          </w:p>
        </w:tc>
      </w:tr>
      <w:tr w:rsidR="00106713" w:rsidRPr="00853484" w:rsidTr="0073084E">
        <w:trPr>
          <w:trHeight w:val="315"/>
        </w:trPr>
        <w:tc>
          <w:tcPr>
            <w:tcW w:w="1433" w:type="dxa"/>
            <w:tcBorders>
              <w:top w:val="single" w:sz="8" w:space="0" w:color="auto"/>
              <w:left w:val="single" w:sz="8" w:space="0" w:color="auto"/>
              <w:bottom w:val="single" w:sz="8"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IN 25Z</w:t>
            </w:r>
          </w:p>
        </w:tc>
        <w:tc>
          <w:tcPr>
            <w:tcW w:w="1122" w:type="dxa"/>
            <w:tcBorders>
              <w:top w:val="single" w:sz="8" w:space="0" w:color="auto"/>
              <w:left w:val="nil"/>
              <w:bottom w:val="single" w:sz="8"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občanská</w:t>
            </w:r>
          </w:p>
        </w:tc>
        <w:tc>
          <w:tcPr>
            <w:tcW w:w="1320" w:type="dxa"/>
            <w:tcBorders>
              <w:top w:val="single" w:sz="8" w:space="0" w:color="auto"/>
              <w:left w:val="nil"/>
              <w:bottom w:val="single" w:sz="8"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14,3</w:t>
            </w:r>
          </w:p>
        </w:tc>
        <w:tc>
          <w:tcPr>
            <w:tcW w:w="1527" w:type="dxa"/>
            <w:tcBorders>
              <w:top w:val="single" w:sz="8" w:space="0" w:color="auto"/>
              <w:left w:val="nil"/>
              <w:bottom w:val="single" w:sz="8"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občanská</w:t>
            </w:r>
          </w:p>
        </w:tc>
        <w:tc>
          <w:tcPr>
            <w:tcW w:w="1701" w:type="dxa"/>
            <w:tcBorders>
              <w:top w:val="single" w:sz="8" w:space="0" w:color="auto"/>
              <w:left w:val="nil"/>
              <w:bottom w:val="single" w:sz="8"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jednotlivá</w:t>
            </w:r>
          </w:p>
        </w:tc>
        <w:tc>
          <w:tcPr>
            <w:tcW w:w="1984" w:type="dxa"/>
            <w:tcBorders>
              <w:top w:val="single" w:sz="8" w:space="0" w:color="auto"/>
              <w:left w:val="nil"/>
              <w:bottom w:val="single" w:sz="8" w:space="0" w:color="auto"/>
              <w:right w:val="single" w:sz="8"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100,0</w:t>
            </w:r>
          </w:p>
        </w:tc>
      </w:tr>
      <w:tr w:rsidR="00106713" w:rsidRPr="00853484" w:rsidTr="0073084E">
        <w:trPr>
          <w:trHeight w:val="300"/>
        </w:trPr>
        <w:tc>
          <w:tcPr>
            <w:tcW w:w="1433" w:type="dxa"/>
            <w:tcBorders>
              <w:top w:val="nil"/>
              <w:left w:val="single" w:sz="8" w:space="0" w:color="auto"/>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IN 50Z</w:t>
            </w:r>
          </w:p>
        </w:tc>
        <w:tc>
          <w:tcPr>
            <w:tcW w:w="1122"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občanská</w:t>
            </w:r>
          </w:p>
        </w:tc>
        <w:tc>
          <w:tcPr>
            <w:tcW w:w="1320"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100,0</w:t>
            </w:r>
          </w:p>
        </w:tc>
        <w:tc>
          <w:tcPr>
            <w:tcW w:w="1527"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občanská</w:t>
            </w:r>
          </w:p>
        </w:tc>
        <w:tc>
          <w:tcPr>
            <w:tcW w:w="1701"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jednotlivá</w:t>
            </w:r>
          </w:p>
        </w:tc>
        <w:tc>
          <w:tcPr>
            <w:tcW w:w="1984" w:type="dxa"/>
            <w:tcBorders>
              <w:top w:val="nil"/>
              <w:left w:val="nil"/>
              <w:bottom w:val="single" w:sz="4" w:space="0" w:color="auto"/>
              <w:right w:val="single" w:sz="8"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71,4</w:t>
            </w:r>
          </w:p>
        </w:tc>
      </w:tr>
      <w:tr w:rsidR="00106713" w:rsidRPr="00853484" w:rsidTr="0073084E">
        <w:trPr>
          <w:trHeight w:val="315"/>
        </w:trPr>
        <w:tc>
          <w:tcPr>
            <w:tcW w:w="1433" w:type="dxa"/>
            <w:tcBorders>
              <w:top w:val="nil"/>
              <w:left w:val="single" w:sz="8" w:space="0" w:color="auto"/>
              <w:bottom w:val="single" w:sz="8"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 </w:t>
            </w:r>
          </w:p>
        </w:tc>
        <w:tc>
          <w:tcPr>
            <w:tcW w:w="1122" w:type="dxa"/>
            <w:tcBorders>
              <w:top w:val="nil"/>
              <w:left w:val="nil"/>
              <w:bottom w:val="single" w:sz="8"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 </w:t>
            </w:r>
          </w:p>
        </w:tc>
        <w:tc>
          <w:tcPr>
            <w:tcW w:w="1320" w:type="dxa"/>
            <w:tcBorders>
              <w:top w:val="nil"/>
              <w:left w:val="nil"/>
              <w:bottom w:val="single" w:sz="8"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 </w:t>
            </w:r>
          </w:p>
        </w:tc>
        <w:tc>
          <w:tcPr>
            <w:tcW w:w="1527" w:type="dxa"/>
            <w:tcBorders>
              <w:top w:val="nil"/>
              <w:left w:val="nil"/>
              <w:bottom w:val="single" w:sz="8"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 </w:t>
            </w:r>
          </w:p>
        </w:tc>
        <w:tc>
          <w:tcPr>
            <w:tcW w:w="1701" w:type="dxa"/>
            <w:tcBorders>
              <w:top w:val="nil"/>
              <w:left w:val="nil"/>
              <w:bottom w:val="single" w:sz="8"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měsíční</w:t>
            </w:r>
          </w:p>
        </w:tc>
        <w:tc>
          <w:tcPr>
            <w:tcW w:w="1984" w:type="dxa"/>
            <w:tcBorders>
              <w:top w:val="nil"/>
              <w:left w:val="nil"/>
              <w:bottom w:val="single" w:sz="8" w:space="0" w:color="auto"/>
              <w:right w:val="single" w:sz="8"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28,6</w:t>
            </w:r>
          </w:p>
        </w:tc>
      </w:tr>
      <w:tr w:rsidR="00106713" w:rsidRPr="00853484" w:rsidTr="0073084E">
        <w:trPr>
          <w:trHeight w:val="315"/>
        </w:trPr>
        <w:tc>
          <w:tcPr>
            <w:tcW w:w="1433" w:type="dxa"/>
            <w:tcBorders>
              <w:top w:val="nil"/>
              <w:left w:val="single" w:sz="8" w:space="0" w:color="auto"/>
              <w:bottom w:val="single" w:sz="8"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SKJ</w:t>
            </w:r>
          </w:p>
        </w:tc>
        <w:tc>
          <w:tcPr>
            <w:tcW w:w="1122" w:type="dxa"/>
            <w:tcBorders>
              <w:top w:val="nil"/>
              <w:left w:val="nil"/>
              <w:bottom w:val="single" w:sz="8"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 </w:t>
            </w:r>
          </w:p>
        </w:tc>
        <w:tc>
          <w:tcPr>
            <w:tcW w:w="1320" w:type="dxa"/>
            <w:tcBorders>
              <w:top w:val="nil"/>
              <w:left w:val="nil"/>
              <w:bottom w:val="single" w:sz="8"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3,8</w:t>
            </w:r>
          </w:p>
        </w:tc>
        <w:tc>
          <w:tcPr>
            <w:tcW w:w="1527" w:type="dxa"/>
            <w:tcBorders>
              <w:top w:val="nil"/>
              <w:left w:val="nil"/>
              <w:bottom w:val="single" w:sz="8"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občanská</w:t>
            </w:r>
          </w:p>
        </w:tc>
        <w:tc>
          <w:tcPr>
            <w:tcW w:w="1701" w:type="dxa"/>
            <w:tcBorders>
              <w:top w:val="nil"/>
              <w:left w:val="nil"/>
              <w:bottom w:val="single" w:sz="8"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jednotlivá</w:t>
            </w:r>
          </w:p>
        </w:tc>
        <w:tc>
          <w:tcPr>
            <w:tcW w:w="1984" w:type="dxa"/>
            <w:tcBorders>
              <w:top w:val="nil"/>
              <w:left w:val="nil"/>
              <w:bottom w:val="single" w:sz="8" w:space="0" w:color="auto"/>
              <w:right w:val="single" w:sz="8"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100,0</w:t>
            </w:r>
          </w:p>
        </w:tc>
      </w:tr>
      <w:tr w:rsidR="00106713" w:rsidRPr="00853484" w:rsidTr="0073084E">
        <w:trPr>
          <w:trHeight w:val="300"/>
        </w:trPr>
        <w:tc>
          <w:tcPr>
            <w:tcW w:w="1433" w:type="dxa"/>
            <w:tcBorders>
              <w:top w:val="nil"/>
              <w:left w:val="single" w:sz="8" w:space="0" w:color="auto"/>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TM</w:t>
            </w:r>
          </w:p>
        </w:tc>
        <w:tc>
          <w:tcPr>
            <w:tcW w:w="1122"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studentská</w:t>
            </w:r>
          </w:p>
        </w:tc>
        <w:tc>
          <w:tcPr>
            <w:tcW w:w="1320"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8,9</w:t>
            </w:r>
          </w:p>
        </w:tc>
        <w:tc>
          <w:tcPr>
            <w:tcW w:w="1527"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zlevněná</w:t>
            </w:r>
          </w:p>
        </w:tc>
        <w:tc>
          <w:tcPr>
            <w:tcW w:w="1701"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čtvrtletní</w:t>
            </w:r>
          </w:p>
        </w:tc>
        <w:tc>
          <w:tcPr>
            <w:tcW w:w="1984" w:type="dxa"/>
            <w:tcBorders>
              <w:top w:val="nil"/>
              <w:left w:val="nil"/>
              <w:bottom w:val="single" w:sz="4" w:space="0" w:color="auto"/>
              <w:right w:val="single" w:sz="8"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100,0</w:t>
            </w:r>
          </w:p>
        </w:tc>
      </w:tr>
      <w:tr w:rsidR="00106713" w:rsidRPr="00853484" w:rsidTr="0073084E">
        <w:trPr>
          <w:trHeight w:val="300"/>
        </w:trPr>
        <w:tc>
          <w:tcPr>
            <w:tcW w:w="1433" w:type="dxa"/>
            <w:tcBorders>
              <w:top w:val="nil"/>
              <w:left w:val="single" w:sz="8" w:space="0" w:color="auto"/>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 </w:t>
            </w:r>
          </w:p>
        </w:tc>
        <w:tc>
          <w:tcPr>
            <w:tcW w:w="1122"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občanská</w:t>
            </w:r>
          </w:p>
        </w:tc>
        <w:tc>
          <w:tcPr>
            <w:tcW w:w="1320"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3,2</w:t>
            </w:r>
          </w:p>
        </w:tc>
        <w:tc>
          <w:tcPr>
            <w:tcW w:w="1527"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občanská</w:t>
            </w:r>
          </w:p>
        </w:tc>
        <w:tc>
          <w:tcPr>
            <w:tcW w:w="1701"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jednotlivá</w:t>
            </w:r>
          </w:p>
        </w:tc>
        <w:tc>
          <w:tcPr>
            <w:tcW w:w="1984" w:type="dxa"/>
            <w:tcBorders>
              <w:top w:val="nil"/>
              <w:left w:val="nil"/>
              <w:bottom w:val="single" w:sz="4" w:space="0" w:color="auto"/>
              <w:right w:val="single" w:sz="8"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100,0</w:t>
            </w:r>
          </w:p>
        </w:tc>
      </w:tr>
      <w:tr w:rsidR="00106713" w:rsidRPr="00853484" w:rsidTr="0073084E">
        <w:trPr>
          <w:trHeight w:val="315"/>
        </w:trPr>
        <w:tc>
          <w:tcPr>
            <w:tcW w:w="1433" w:type="dxa"/>
            <w:tcBorders>
              <w:top w:val="nil"/>
              <w:left w:val="single" w:sz="8" w:space="0" w:color="auto"/>
              <w:bottom w:val="single" w:sz="8"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 </w:t>
            </w:r>
          </w:p>
        </w:tc>
        <w:tc>
          <w:tcPr>
            <w:tcW w:w="1122" w:type="dxa"/>
            <w:tcBorders>
              <w:top w:val="nil"/>
              <w:left w:val="nil"/>
              <w:bottom w:val="single" w:sz="8"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žákovská</w:t>
            </w:r>
          </w:p>
        </w:tc>
        <w:tc>
          <w:tcPr>
            <w:tcW w:w="1320" w:type="dxa"/>
            <w:tcBorders>
              <w:top w:val="nil"/>
              <w:left w:val="nil"/>
              <w:bottom w:val="single" w:sz="8"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35,7</w:t>
            </w:r>
          </w:p>
        </w:tc>
        <w:tc>
          <w:tcPr>
            <w:tcW w:w="1527" w:type="dxa"/>
            <w:tcBorders>
              <w:top w:val="nil"/>
              <w:left w:val="nil"/>
              <w:bottom w:val="single" w:sz="8"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zlevněná</w:t>
            </w:r>
          </w:p>
        </w:tc>
        <w:tc>
          <w:tcPr>
            <w:tcW w:w="1701" w:type="dxa"/>
            <w:tcBorders>
              <w:top w:val="nil"/>
              <w:left w:val="nil"/>
              <w:bottom w:val="single" w:sz="8"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měsíční</w:t>
            </w:r>
          </w:p>
        </w:tc>
        <w:tc>
          <w:tcPr>
            <w:tcW w:w="1984" w:type="dxa"/>
            <w:tcBorders>
              <w:top w:val="nil"/>
              <w:left w:val="nil"/>
              <w:bottom w:val="single" w:sz="8" w:space="0" w:color="auto"/>
              <w:right w:val="single" w:sz="8"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100,0</w:t>
            </w:r>
          </w:p>
        </w:tc>
      </w:tr>
      <w:tr w:rsidR="00106713" w:rsidRPr="00853484" w:rsidTr="0073084E">
        <w:trPr>
          <w:trHeight w:val="300"/>
        </w:trPr>
        <w:tc>
          <w:tcPr>
            <w:tcW w:w="1433" w:type="dxa"/>
            <w:tcBorders>
              <w:top w:val="nil"/>
              <w:left w:val="single" w:sz="8" w:space="0" w:color="auto"/>
              <w:bottom w:val="single" w:sz="4"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ZJ</w:t>
            </w:r>
          </w:p>
        </w:tc>
        <w:tc>
          <w:tcPr>
            <w:tcW w:w="1122"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studentská</w:t>
            </w:r>
          </w:p>
        </w:tc>
        <w:tc>
          <w:tcPr>
            <w:tcW w:w="1320"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14,3</w:t>
            </w:r>
          </w:p>
        </w:tc>
        <w:tc>
          <w:tcPr>
            <w:tcW w:w="1527"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občanská</w:t>
            </w:r>
          </w:p>
        </w:tc>
        <w:tc>
          <w:tcPr>
            <w:tcW w:w="1701"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jednotlivá</w:t>
            </w:r>
          </w:p>
        </w:tc>
        <w:tc>
          <w:tcPr>
            <w:tcW w:w="1984" w:type="dxa"/>
            <w:tcBorders>
              <w:top w:val="nil"/>
              <w:left w:val="nil"/>
              <w:bottom w:val="single" w:sz="4" w:space="0" w:color="auto"/>
              <w:right w:val="single" w:sz="8"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50,0</w:t>
            </w:r>
          </w:p>
        </w:tc>
      </w:tr>
      <w:tr w:rsidR="00106713" w:rsidRPr="00853484" w:rsidTr="0073084E">
        <w:trPr>
          <w:trHeight w:val="300"/>
        </w:trPr>
        <w:tc>
          <w:tcPr>
            <w:tcW w:w="1433" w:type="dxa"/>
            <w:tcBorders>
              <w:top w:val="nil"/>
              <w:left w:val="single" w:sz="8" w:space="0" w:color="auto"/>
              <w:bottom w:val="single" w:sz="4"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 </w:t>
            </w:r>
          </w:p>
        </w:tc>
        <w:tc>
          <w:tcPr>
            <w:tcW w:w="1122"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 </w:t>
            </w:r>
          </w:p>
        </w:tc>
        <w:tc>
          <w:tcPr>
            <w:tcW w:w="1320"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 </w:t>
            </w:r>
          </w:p>
        </w:tc>
        <w:tc>
          <w:tcPr>
            <w:tcW w:w="1527"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zlevněná</w:t>
            </w:r>
          </w:p>
        </w:tc>
        <w:tc>
          <w:tcPr>
            <w:tcW w:w="1701"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měsíční</w:t>
            </w:r>
          </w:p>
        </w:tc>
        <w:tc>
          <w:tcPr>
            <w:tcW w:w="1984" w:type="dxa"/>
            <w:tcBorders>
              <w:top w:val="nil"/>
              <w:left w:val="nil"/>
              <w:bottom w:val="single" w:sz="4" w:space="0" w:color="auto"/>
              <w:right w:val="single" w:sz="8"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50,0</w:t>
            </w:r>
          </w:p>
        </w:tc>
      </w:tr>
      <w:tr w:rsidR="00106713" w:rsidRPr="00853484" w:rsidTr="0073084E">
        <w:trPr>
          <w:trHeight w:val="300"/>
        </w:trPr>
        <w:tc>
          <w:tcPr>
            <w:tcW w:w="1433" w:type="dxa"/>
            <w:tcBorders>
              <w:top w:val="nil"/>
              <w:left w:val="single" w:sz="8" w:space="0" w:color="auto"/>
              <w:bottom w:val="single" w:sz="4"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 </w:t>
            </w:r>
          </w:p>
        </w:tc>
        <w:tc>
          <w:tcPr>
            <w:tcW w:w="1122"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důchodce</w:t>
            </w:r>
          </w:p>
        </w:tc>
        <w:tc>
          <w:tcPr>
            <w:tcW w:w="1320"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23,8</w:t>
            </w:r>
          </w:p>
        </w:tc>
        <w:tc>
          <w:tcPr>
            <w:tcW w:w="1527"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seniorpas</w:t>
            </w:r>
          </w:p>
        </w:tc>
        <w:tc>
          <w:tcPr>
            <w:tcW w:w="1701"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pololetní</w:t>
            </w:r>
          </w:p>
        </w:tc>
        <w:tc>
          <w:tcPr>
            <w:tcW w:w="1984" w:type="dxa"/>
            <w:tcBorders>
              <w:top w:val="nil"/>
              <w:left w:val="nil"/>
              <w:bottom w:val="single" w:sz="4" w:space="0" w:color="auto"/>
              <w:right w:val="single" w:sz="8"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100,0</w:t>
            </w:r>
          </w:p>
        </w:tc>
      </w:tr>
      <w:tr w:rsidR="00106713" w:rsidRPr="00853484" w:rsidTr="0073084E">
        <w:trPr>
          <w:trHeight w:val="300"/>
        </w:trPr>
        <w:tc>
          <w:tcPr>
            <w:tcW w:w="1433" w:type="dxa"/>
            <w:tcBorders>
              <w:top w:val="nil"/>
              <w:left w:val="single" w:sz="8" w:space="0" w:color="auto"/>
              <w:bottom w:val="single" w:sz="4"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 </w:t>
            </w:r>
          </w:p>
        </w:tc>
        <w:tc>
          <w:tcPr>
            <w:tcW w:w="1122"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dítě</w:t>
            </w:r>
          </w:p>
        </w:tc>
        <w:tc>
          <w:tcPr>
            <w:tcW w:w="1320"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35,7</w:t>
            </w:r>
          </w:p>
        </w:tc>
        <w:tc>
          <w:tcPr>
            <w:tcW w:w="1527"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zlevněná</w:t>
            </w:r>
          </w:p>
        </w:tc>
        <w:tc>
          <w:tcPr>
            <w:tcW w:w="1701"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jednotlivá</w:t>
            </w:r>
          </w:p>
        </w:tc>
        <w:tc>
          <w:tcPr>
            <w:tcW w:w="1984" w:type="dxa"/>
            <w:tcBorders>
              <w:top w:val="nil"/>
              <w:left w:val="nil"/>
              <w:bottom w:val="single" w:sz="4" w:space="0" w:color="auto"/>
              <w:right w:val="single" w:sz="8"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100,0</w:t>
            </w:r>
          </w:p>
        </w:tc>
      </w:tr>
      <w:tr w:rsidR="00106713" w:rsidRPr="00853484" w:rsidTr="0073084E">
        <w:trPr>
          <w:trHeight w:val="300"/>
        </w:trPr>
        <w:tc>
          <w:tcPr>
            <w:tcW w:w="1433" w:type="dxa"/>
            <w:tcBorders>
              <w:top w:val="nil"/>
              <w:left w:val="single" w:sz="8" w:space="0" w:color="auto"/>
              <w:bottom w:val="single" w:sz="4"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 </w:t>
            </w:r>
          </w:p>
        </w:tc>
        <w:tc>
          <w:tcPr>
            <w:tcW w:w="1122"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občanská</w:t>
            </w:r>
          </w:p>
        </w:tc>
        <w:tc>
          <w:tcPr>
            <w:tcW w:w="1320"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18,5</w:t>
            </w:r>
          </w:p>
        </w:tc>
        <w:tc>
          <w:tcPr>
            <w:tcW w:w="1527"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občanská</w:t>
            </w:r>
          </w:p>
        </w:tc>
        <w:tc>
          <w:tcPr>
            <w:tcW w:w="1701"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jednotlivá</w:t>
            </w:r>
          </w:p>
        </w:tc>
        <w:tc>
          <w:tcPr>
            <w:tcW w:w="1984" w:type="dxa"/>
            <w:tcBorders>
              <w:top w:val="nil"/>
              <w:left w:val="nil"/>
              <w:bottom w:val="single" w:sz="4" w:space="0" w:color="auto"/>
              <w:right w:val="single" w:sz="8"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94,9</w:t>
            </w:r>
          </w:p>
        </w:tc>
      </w:tr>
      <w:tr w:rsidR="00106713" w:rsidRPr="00853484" w:rsidTr="0073084E">
        <w:trPr>
          <w:trHeight w:val="300"/>
        </w:trPr>
        <w:tc>
          <w:tcPr>
            <w:tcW w:w="1433" w:type="dxa"/>
            <w:tcBorders>
              <w:top w:val="nil"/>
              <w:left w:val="single" w:sz="8" w:space="0" w:color="auto"/>
              <w:bottom w:val="single" w:sz="4"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 </w:t>
            </w:r>
          </w:p>
        </w:tc>
        <w:tc>
          <w:tcPr>
            <w:tcW w:w="1122"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 </w:t>
            </w:r>
          </w:p>
        </w:tc>
        <w:tc>
          <w:tcPr>
            <w:tcW w:w="1320"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 </w:t>
            </w:r>
          </w:p>
        </w:tc>
        <w:tc>
          <w:tcPr>
            <w:tcW w:w="1527"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 </w:t>
            </w:r>
          </w:p>
        </w:tc>
        <w:tc>
          <w:tcPr>
            <w:tcW w:w="1701"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čtvrtletní</w:t>
            </w:r>
          </w:p>
        </w:tc>
        <w:tc>
          <w:tcPr>
            <w:tcW w:w="1984" w:type="dxa"/>
            <w:tcBorders>
              <w:top w:val="nil"/>
              <w:left w:val="nil"/>
              <w:bottom w:val="single" w:sz="4" w:space="0" w:color="auto"/>
              <w:right w:val="single" w:sz="8"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5,1</w:t>
            </w:r>
          </w:p>
        </w:tc>
      </w:tr>
      <w:tr w:rsidR="00106713" w:rsidRPr="00853484" w:rsidTr="0073084E">
        <w:trPr>
          <w:trHeight w:val="315"/>
        </w:trPr>
        <w:tc>
          <w:tcPr>
            <w:tcW w:w="1433" w:type="dxa"/>
            <w:tcBorders>
              <w:top w:val="nil"/>
              <w:left w:val="single" w:sz="8" w:space="0" w:color="auto"/>
              <w:bottom w:val="single" w:sz="8"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 </w:t>
            </w:r>
          </w:p>
        </w:tc>
        <w:tc>
          <w:tcPr>
            <w:tcW w:w="1122" w:type="dxa"/>
            <w:tcBorders>
              <w:top w:val="nil"/>
              <w:left w:val="nil"/>
              <w:bottom w:val="single" w:sz="8"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žákovská</w:t>
            </w:r>
          </w:p>
        </w:tc>
        <w:tc>
          <w:tcPr>
            <w:tcW w:w="1320" w:type="dxa"/>
            <w:tcBorders>
              <w:top w:val="nil"/>
              <w:left w:val="nil"/>
              <w:bottom w:val="single" w:sz="8"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35,7</w:t>
            </w:r>
          </w:p>
        </w:tc>
        <w:tc>
          <w:tcPr>
            <w:tcW w:w="1527" w:type="dxa"/>
            <w:tcBorders>
              <w:top w:val="nil"/>
              <w:left w:val="nil"/>
              <w:bottom w:val="single" w:sz="8"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zlevněná</w:t>
            </w:r>
          </w:p>
        </w:tc>
        <w:tc>
          <w:tcPr>
            <w:tcW w:w="1701" w:type="dxa"/>
            <w:tcBorders>
              <w:top w:val="nil"/>
              <w:left w:val="nil"/>
              <w:bottom w:val="single" w:sz="8"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proofErr w:type="gramStart"/>
            <w:r w:rsidRPr="00853484">
              <w:rPr>
                <w:color w:val="000000"/>
              </w:rPr>
              <w:t>10-měsíční</w:t>
            </w:r>
            <w:proofErr w:type="gramEnd"/>
          </w:p>
        </w:tc>
        <w:tc>
          <w:tcPr>
            <w:tcW w:w="1984" w:type="dxa"/>
            <w:tcBorders>
              <w:top w:val="nil"/>
              <w:left w:val="nil"/>
              <w:bottom w:val="single" w:sz="8" w:space="0" w:color="auto"/>
              <w:right w:val="single" w:sz="8"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100,0</w:t>
            </w:r>
          </w:p>
        </w:tc>
      </w:tr>
      <w:tr w:rsidR="00106713" w:rsidRPr="00853484" w:rsidTr="0073084E">
        <w:trPr>
          <w:trHeight w:val="300"/>
        </w:trPr>
        <w:tc>
          <w:tcPr>
            <w:tcW w:w="1433" w:type="dxa"/>
            <w:tcBorders>
              <w:top w:val="single" w:sz="4" w:space="0" w:color="auto"/>
              <w:left w:val="single" w:sz="8" w:space="0" w:color="auto"/>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ZZ</w:t>
            </w:r>
          </w:p>
        </w:tc>
        <w:tc>
          <w:tcPr>
            <w:tcW w:w="1122" w:type="dxa"/>
            <w:tcBorders>
              <w:top w:val="single" w:sz="4" w:space="0" w:color="auto"/>
              <w:left w:val="nil"/>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důchodce</w:t>
            </w:r>
          </w:p>
        </w:tc>
        <w:tc>
          <w:tcPr>
            <w:tcW w:w="1320" w:type="dxa"/>
            <w:tcBorders>
              <w:top w:val="single" w:sz="4" w:space="0" w:color="auto"/>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11,9</w:t>
            </w:r>
          </w:p>
        </w:tc>
        <w:tc>
          <w:tcPr>
            <w:tcW w:w="1527" w:type="dxa"/>
            <w:tcBorders>
              <w:top w:val="single" w:sz="4" w:space="0" w:color="auto"/>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občanská</w:t>
            </w:r>
          </w:p>
        </w:tc>
        <w:tc>
          <w:tcPr>
            <w:tcW w:w="1701" w:type="dxa"/>
            <w:tcBorders>
              <w:top w:val="single" w:sz="4" w:space="0" w:color="auto"/>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jednotlivá</w:t>
            </w:r>
          </w:p>
        </w:tc>
        <w:tc>
          <w:tcPr>
            <w:tcW w:w="1984" w:type="dxa"/>
            <w:tcBorders>
              <w:top w:val="single" w:sz="4" w:space="0" w:color="auto"/>
              <w:left w:val="nil"/>
              <w:bottom w:val="single" w:sz="4" w:space="0" w:color="auto"/>
              <w:right w:val="single" w:sz="8"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100,0</w:t>
            </w:r>
          </w:p>
        </w:tc>
      </w:tr>
      <w:tr w:rsidR="00106713" w:rsidRPr="00853484" w:rsidTr="0073084E">
        <w:trPr>
          <w:trHeight w:val="315"/>
        </w:trPr>
        <w:tc>
          <w:tcPr>
            <w:tcW w:w="1433" w:type="dxa"/>
            <w:tcBorders>
              <w:top w:val="nil"/>
              <w:left w:val="single" w:sz="8" w:space="0" w:color="auto"/>
              <w:bottom w:val="single" w:sz="8"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 </w:t>
            </w:r>
          </w:p>
        </w:tc>
        <w:tc>
          <w:tcPr>
            <w:tcW w:w="1122" w:type="dxa"/>
            <w:tcBorders>
              <w:top w:val="nil"/>
              <w:left w:val="nil"/>
              <w:bottom w:val="single" w:sz="8"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občanská</w:t>
            </w:r>
          </w:p>
        </w:tc>
        <w:tc>
          <w:tcPr>
            <w:tcW w:w="1320" w:type="dxa"/>
            <w:tcBorders>
              <w:top w:val="nil"/>
              <w:left w:val="nil"/>
              <w:bottom w:val="single" w:sz="8"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10,2</w:t>
            </w:r>
          </w:p>
        </w:tc>
        <w:tc>
          <w:tcPr>
            <w:tcW w:w="1527" w:type="dxa"/>
            <w:tcBorders>
              <w:top w:val="nil"/>
              <w:left w:val="nil"/>
              <w:bottom w:val="single" w:sz="8"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občanská</w:t>
            </w:r>
          </w:p>
        </w:tc>
        <w:tc>
          <w:tcPr>
            <w:tcW w:w="1701" w:type="dxa"/>
            <w:tcBorders>
              <w:top w:val="nil"/>
              <w:left w:val="nil"/>
              <w:bottom w:val="single" w:sz="8"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jednotlivá</w:t>
            </w:r>
          </w:p>
        </w:tc>
        <w:tc>
          <w:tcPr>
            <w:tcW w:w="1984" w:type="dxa"/>
            <w:tcBorders>
              <w:top w:val="nil"/>
              <w:left w:val="nil"/>
              <w:bottom w:val="single" w:sz="8" w:space="0" w:color="auto"/>
              <w:right w:val="single" w:sz="8"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100,0</w:t>
            </w:r>
          </w:p>
        </w:tc>
      </w:tr>
    </w:tbl>
    <w:p w:rsidR="00106713" w:rsidRDefault="00106713" w:rsidP="00106713">
      <w:pPr>
        <w:jc w:val="both"/>
        <w:rPr>
          <w:rFonts w:ascii="Arial" w:hAnsi="Arial" w:cs="Arial"/>
          <w:sz w:val="24"/>
          <w:szCs w:val="24"/>
        </w:rPr>
      </w:pPr>
    </w:p>
    <w:p w:rsidR="00106713" w:rsidRDefault="00106713" w:rsidP="00106713">
      <w:pPr>
        <w:jc w:val="both"/>
        <w:rPr>
          <w:rFonts w:ascii="Arial" w:hAnsi="Arial" w:cs="Arial"/>
          <w:sz w:val="24"/>
          <w:szCs w:val="24"/>
        </w:rPr>
      </w:pPr>
      <w:r>
        <w:rPr>
          <w:rFonts w:ascii="Arial" w:hAnsi="Arial" w:cs="Arial"/>
          <w:sz w:val="24"/>
          <w:szCs w:val="24"/>
        </w:rPr>
        <w:t>Tab. 4 Přestupnost z jízdních dokladů ČD dle jízdních dokladů DPMO na trati č. 301</w:t>
      </w:r>
    </w:p>
    <w:p w:rsidR="00106713" w:rsidRDefault="00106713" w:rsidP="00106713">
      <w:pPr>
        <w:jc w:val="both"/>
        <w:rPr>
          <w:rFonts w:ascii="Arial" w:hAnsi="Arial" w:cs="Arial"/>
          <w:sz w:val="24"/>
          <w:szCs w:val="24"/>
        </w:rPr>
      </w:pPr>
    </w:p>
    <w:tbl>
      <w:tblPr>
        <w:tblW w:w="8861" w:type="dxa"/>
        <w:tblInd w:w="55" w:type="dxa"/>
        <w:tblCellMar>
          <w:left w:w="70" w:type="dxa"/>
          <w:right w:w="70" w:type="dxa"/>
        </w:tblCellMar>
        <w:tblLook w:val="04A0" w:firstRow="1" w:lastRow="0" w:firstColumn="1" w:lastColumn="0" w:noHBand="0" w:noVBand="1"/>
      </w:tblPr>
      <w:tblGrid>
        <w:gridCol w:w="1300"/>
        <w:gridCol w:w="1305"/>
        <w:gridCol w:w="1527"/>
        <w:gridCol w:w="1383"/>
        <w:gridCol w:w="1544"/>
        <w:gridCol w:w="1802"/>
      </w:tblGrid>
      <w:tr w:rsidR="00106713" w:rsidRPr="00853484" w:rsidTr="0073084E">
        <w:trPr>
          <w:trHeight w:val="9"/>
        </w:trPr>
        <w:tc>
          <w:tcPr>
            <w:tcW w:w="1300" w:type="dxa"/>
            <w:tcBorders>
              <w:top w:val="single" w:sz="8" w:space="0" w:color="auto"/>
              <w:left w:val="single" w:sz="8" w:space="0" w:color="auto"/>
              <w:bottom w:val="nil"/>
              <w:right w:val="single" w:sz="4" w:space="0" w:color="auto"/>
            </w:tcBorders>
            <w:shd w:val="clear" w:color="000000" w:fill="D9D9D9"/>
            <w:vAlign w:val="center"/>
            <w:hideMark/>
          </w:tcPr>
          <w:p w:rsidR="00106713" w:rsidRPr="00853484" w:rsidRDefault="00106713" w:rsidP="0073084E">
            <w:pPr>
              <w:jc w:val="center"/>
              <w:rPr>
                <w:b/>
                <w:bCs/>
                <w:color w:val="000000"/>
              </w:rPr>
            </w:pPr>
            <w:bookmarkStart w:id="4" w:name="_Hlk454391582"/>
            <w:r w:rsidRPr="00853484">
              <w:rPr>
                <w:b/>
                <w:bCs/>
                <w:color w:val="000000"/>
              </w:rPr>
              <w:t>druh jízdenky ČD</w:t>
            </w:r>
          </w:p>
        </w:tc>
        <w:tc>
          <w:tcPr>
            <w:tcW w:w="1305" w:type="dxa"/>
            <w:tcBorders>
              <w:top w:val="single" w:sz="8" w:space="0" w:color="auto"/>
              <w:left w:val="nil"/>
              <w:bottom w:val="nil"/>
              <w:right w:val="single" w:sz="4" w:space="0" w:color="auto"/>
            </w:tcBorders>
            <w:shd w:val="clear" w:color="000000" w:fill="D9D9D9"/>
            <w:vAlign w:val="center"/>
            <w:hideMark/>
          </w:tcPr>
          <w:p w:rsidR="00106713" w:rsidRPr="00853484" w:rsidRDefault="00106713" w:rsidP="0073084E">
            <w:pPr>
              <w:jc w:val="center"/>
              <w:rPr>
                <w:b/>
                <w:bCs/>
                <w:color w:val="000000"/>
              </w:rPr>
            </w:pPr>
            <w:r w:rsidRPr="00853484">
              <w:rPr>
                <w:b/>
                <w:bCs/>
                <w:color w:val="000000"/>
              </w:rPr>
              <w:t>sleva</w:t>
            </w:r>
          </w:p>
        </w:tc>
        <w:tc>
          <w:tcPr>
            <w:tcW w:w="1527" w:type="dxa"/>
            <w:tcBorders>
              <w:top w:val="single" w:sz="8" w:space="0" w:color="auto"/>
              <w:left w:val="nil"/>
              <w:bottom w:val="nil"/>
              <w:right w:val="single" w:sz="4" w:space="0" w:color="auto"/>
            </w:tcBorders>
            <w:shd w:val="clear" w:color="000000" w:fill="D9D9D9"/>
            <w:vAlign w:val="center"/>
            <w:hideMark/>
          </w:tcPr>
          <w:p w:rsidR="00106713" w:rsidRPr="00853484" w:rsidRDefault="00106713" w:rsidP="0073084E">
            <w:pPr>
              <w:jc w:val="center"/>
              <w:rPr>
                <w:b/>
                <w:bCs/>
                <w:color w:val="000000"/>
              </w:rPr>
            </w:pPr>
            <w:r w:rsidRPr="00853484">
              <w:rPr>
                <w:b/>
                <w:bCs/>
                <w:color w:val="000000"/>
              </w:rPr>
              <w:t>přestupnost v % na MHD</w:t>
            </w:r>
          </w:p>
        </w:tc>
        <w:tc>
          <w:tcPr>
            <w:tcW w:w="1383" w:type="dxa"/>
            <w:tcBorders>
              <w:top w:val="single" w:sz="8" w:space="0" w:color="auto"/>
              <w:left w:val="nil"/>
              <w:bottom w:val="nil"/>
              <w:right w:val="single" w:sz="4" w:space="0" w:color="auto"/>
            </w:tcBorders>
            <w:shd w:val="clear" w:color="000000" w:fill="D9D9D9"/>
            <w:vAlign w:val="center"/>
            <w:hideMark/>
          </w:tcPr>
          <w:p w:rsidR="00106713" w:rsidRPr="00853484" w:rsidRDefault="00106713" w:rsidP="0073084E">
            <w:pPr>
              <w:jc w:val="center"/>
              <w:rPr>
                <w:b/>
                <w:bCs/>
                <w:color w:val="000000"/>
              </w:rPr>
            </w:pPr>
            <w:r w:rsidRPr="00853484">
              <w:rPr>
                <w:b/>
                <w:bCs/>
                <w:color w:val="000000"/>
              </w:rPr>
              <w:t>typ jízdenky DPMO</w:t>
            </w:r>
          </w:p>
        </w:tc>
        <w:tc>
          <w:tcPr>
            <w:tcW w:w="1544" w:type="dxa"/>
            <w:tcBorders>
              <w:top w:val="single" w:sz="8" w:space="0" w:color="auto"/>
              <w:left w:val="nil"/>
              <w:bottom w:val="nil"/>
              <w:right w:val="single" w:sz="4" w:space="0" w:color="auto"/>
            </w:tcBorders>
            <w:shd w:val="clear" w:color="000000" w:fill="D9D9D9"/>
            <w:vAlign w:val="center"/>
            <w:hideMark/>
          </w:tcPr>
          <w:p w:rsidR="00106713" w:rsidRPr="00853484" w:rsidRDefault="00106713" w:rsidP="0073084E">
            <w:pPr>
              <w:jc w:val="center"/>
              <w:rPr>
                <w:b/>
                <w:bCs/>
                <w:color w:val="000000"/>
              </w:rPr>
            </w:pPr>
            <w:r w:rsidRPr="00853484">
              <w:rPr>
                <w:b/>
                <w:bCs/>
                <w:color w:val="000000"/>
              </w:rPr>
              <w:t>druh jízdenky DPMO</w:t>
            </w:r>
          </w:p>
        </w:tc>
        <w:tc>
          <w:tcPr>
            <w:tcW w:w="1802" w:type="dxa"/>
            <w:tcBorders>
              <w:top w:val="single" w:sz="8" w:space="0" w:color="auto"/>
              <w:left w:val="nil"/>
              <w:bottom w:val="nil"/>
              <w:right w:val="single" w:sz="8" w:space="0" w:color="auto"/>
            </w:tcBorders>
            <w:shd w:val="clear" w:color="000000" w:fill="D9D9D9"/>
            <w:vAlign w:val="center"/>
            <w:hideMark/>
          </w:tcPr>
          <w:p w:rsidR="00106713" w:rsidRPr="00853484" w:rsidRDefault="00106713" w:rsidP="0073084E">
            <w:pPr>
              <w:jc w:val="center"/>
              <w:rPr>
                <w:b/>
                <w:bCs/>
                <w:color w:val="000000"/>
              </w:rPr>
            </w:pPr>
            <w:r w:rsidRPr="00853484">
              <w:rPr>
                <w:b/>
                <w:bCs/>
                <w:color w:val="000000"/>
              </w:rPr>
              <w:t xml:space="preserve">rozdělení % </w:t>
            </w:r>
            <w:proofErr w:type="gramStart"/>
            <w:r w:rsidRPr="00853484">
              <w:rPr>
                <w:b/>
                <w:bCs/>
                <w:color w:val="000000"/>
              </w:rPr>
              <w:t>přestupnosti           pro</w:t>
            </w:r>
            <w:proofErr w:type="gramEnd"/>
            <w:r w:rsidRPr="00853484">
              <w:rPr>
                <w:b/>
                <w:bCs/>
                <w:color w:val="000000"/>
              </w:rPr>
              <w:t xml:space="preserve"> jízdenky DPMO</w:t>
            </w:r>
          </w:p>
        </w:tc>
      </w:tr>
      <w:tr w:rsidR="00106713" w:rsidRPr="00853484" w:rsidTr="0073084E">
        <w:trPr>
          <w:trHeight w:val="9"/>
        </w:trPr>
        <w:tc>
          <w:tcPr>
            <w:tcW w:w="1300" w:type="dxa"/>
            <w:tcBorders>
              <w:top w:val="single" w:sz="8" w:space="0" w:color="auto"/>
              <w:left w:val="single" w:sz="8" w:space="0" w:color="auto"/>
              <w:bottom w:val="nil"/>
              <w:right w:val="single" w:sz="4" w:space="0" w:color="auto"/>
            </w:tcBorders>
            <w:shd w:val="clear" w:color="000000" w:fill="D9D9D9"/>
            <w:vAlign w:val="center"/>
            <w:hideMark/>
          </w:tcPr>
          <w:p w:rsidR="00106713" w:rsidRPr="00853484" w:rsidRDefault="00106713" w:rsidP="0073084E">
            <w:pPr>
              <w:jc w:val="center"/>
              <w:rPr>
                <w:b/>
                <w:bCs/>
                <w:color w:val="000000"/>
              </w:rPr>
            </w:pPr>
            <w:r w:rsidRPr="00853484">
              <w:rPr>
                <w:b/>
                <w:bCs/>
                <w:color w:val="000000"/>
              </w:rPr>
              <w:t>1</w:t>
            </w:r>
          </w:p>
        </w:tc>
        <w:tc>
          <w:tcPr>
            <w:tcW w:w="1305" w:type="dxa"/>
            <w:tcBorders>
              <w:top w:val="single" w:sz="8" w:space="0" w:color="auto"/>
              <w:left w:val="nil"/>
              <w:bottom w:val="nil"/>
              <w:right w:val="single" w:sz="4" w:space="0" w:color="auto"/>
            </w:tcBorders>
            <w:shd w:val="clear" w:color="000000" w:fill="D9D9D9"/>
            <w:vAlign w:val="center"/>
            <w:hideMark/>
          </w:tcPr>
          <w:p w:rsidR="00106713" w:rsidRPr="00853484" w:rsidRDefault="00106713" w:rsidP="0073084E">
            <w:pPr>
              <w:jc w:val="center"/>
              <w:rPr>
                <w:b/>
                <w:bCs/>
                <w:color w:val="000000"/>
              </w:rPr>
            </w:pPr>
            <w:r w:rsidRPr="00853484">
              <w:rPr>
                <w:b/>
                <w:bCs/>
                <w:color w:val="000000"/>
              </w:rPr>
              <w:t>2</w:t>
            </w:r>
          </w:p>
        </w:tc>
        <w:tc>
          <w:tcPr>
            <w:tcW w:w="1527" w:type="dxa"/>
            <w:tcBorders>
              <w:top w:val="single" w:sz="8" w:space="0" w:color="auto"/>
              <w:left w:val="nil"/>
              <w:bottom w:val="nil"/>
              <w:right w:val="single" w:sz="4" w:space="0" w:color="auto"/>
            </w:tcBorders>
            <w:shd w:val="clear" w:color="000000" w:fill="D9D9D9"/>
            <w:vAlign w:val="center"/>
            <w:hideMark/>
          </w:tcPr>
          <w:p w:rsidR="00106713" w:rsidRPr="00853484" w:rsidRDefault="00106713" w:rsidP="0073084E">
            <w:pPr>
              <w:jc w:val="center"/>
              <w:rPr>
                <w:b/>
                <w:bCs/>
                <w:color w:val="000000"/>
              </w:rPr>
            </w:pPr>
            <w:r w:rsidRPr="00853484">
              <w:rPr>
                <w:b/>
                <w:bCs/>
                <w:color w:val="000000"/>
              </w:rPr>
              <w:t>3</w:t>
            </w:r>
          </w:p>
        </w:tc>
        <w:tc>
          <w:tcPr>
            <w:tcW w:w="1383" w:type="dxa"/>
            <w:tcBorders>
              <w:top w:val="single" w:sz="8" w:space="0" w:color="auto"/>
              <w:left w:val="nil"/>
              <w:bottom w:val="nil"/>
              <w:right w:val="single" w:sz="4" w:space="0" w:color="auto"/>
            </w:tcBorders>
            <w:shd w:val="clear" w:color="000000" w:fill="D9D9D9"/>
            <w:vAlign w:val="center"/>
            <w:hideMark/>
          </w:tcPr>
          <w:p w:rsidR="00106713" w:rsidRPr="00853484" w:rsidRDefault="00106713" w:rsidP="0073084E">
            <w:pPr>
              <w:jc w:val="center"/>
              <w:rPr>
                <w:b/>
                <w:bCs/>
                <w:color w:val="000000"/>
              </w:rPr>
            </w:pPr>
            <w:r w:rsidRPr="00853484">
              <w:rPr>
                <w:b/>
                <w:bCs/>
                <w:color w:val="000000"/>
              </w:rPr>
              <w:t>4</w:t>
            </w:r>
          </w:p>
        </w:tc>
        <w:tc>
          <w:tcPr>
            <w:tcW w:w="1544" w:type="dxa"/>
            <w:tcBorders>
              <w:top w:val="single" w:sz="8" w:space="0" w:color="auto"/>
              <w:left w:val="nil"/>
              <w:bottom w:val="nil"/>
              <w:right w:val="single" w:sz="4" w:space="0" w:color="auto"/>
            </w:tcBorders>
            <w:shd w:val="clear" w:color="000000" w:fill="D9D9D9"/>
            <w:vAlign w:val="center"/>
            <w:hideMark/>
          </w:tcPr>
          <w:p w:rsidR="00106713" w:rsidRPr="00853484" w:rsidRDefault="00106713" w:rsidP="0073084E">
            <w:pPr>
              <w:jc w:val="center"/>
              <w:rPr>
                <w:b/>
                <w:bCs/>
                <w:color w:val="000000"/>
              </w:rPr>
            </w:pPr>
            <w:r w:rsidRPr="00853484">
              <w:rPr>
                <w:b/>
                <w:bCs/>
                <w:color w:val="000000"/>
              </w:rPr>
              <w:t>5</w:t>
            </w:r>
          </w:p>
        </w:tc>
        <w:tc>
          <w:tcPr>
            <w:tcW w:w="1802" w:type="dxa"/>
            <w:tcBorders>
              <w:top w:val="single" w:sz="8" w:space="0" w:color="auto"/>
              <w:left w:val="nil"/>
              <w:bottom w:val="nil"/>
              <w:right w:val="single" w:sz="8" w:space="0" w:color="auto"/>
            </w:tcBorders>
            <w:shd w:val="clear" w:color="000000" w:fill="D9D9D9"/>
            <w:vAlign w:val="center"/>
            <w:hideMark/>
          </w:tcPr>
          <w:p w:rsidR="00106713" w:rsidRPr="00853484" w:rsidRDefault="00106713" w:rsidP="0073084E">
            <w:pPr>
              <w:jc w:val="center"/>
              <w:rPr>
                <w:b/>
                <w:bCs/>
                <w:color w:val="000000"/>
              </w:rPr>
            </w:pPr>
            <w:r w:rsidRPr="00853484">
              <w:rPr>
                <w:b/>
                <w:bCs/>
                <w:color w:val="000000"/>
              </w:rPr>
              <w:t>6</w:t>
            </w:r>
          </w:p>
        </w:tc>
      </w:tr>
      <w:bookmarkEnd w:id="4"/>
      <w:tr w:rsidR="00106713" w:rsidRPr="00853484" w:rsidTr="0073084E">
        <w:trPr>
          <w:trHeight w:val="2"/>
        </w:trPr>
        <w:tc>
          <w:tcPr>
            <w:tcW w:w="1300" w:type="dxa"/>
            <w:tcBorders>
              <w:top w:val="single" w:sz="8" w:space="0" w:color="auto"/>
              <w:left w:val="single" w:sz="8" w:space="0" w:color="auto"/>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IN 25J</w:t>
            </w:r>
          </w:p>
        </w:tc>
        <w:tc>
          <w:tcPr>
            <w:tcW w:w="1305" w:type="dxa"/>
            <w:tcBorders>
              <w:top w:val="single" w:sz="8" w:space="0" w:color="auto"/>
              <w:left w:val="nil"/>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studentská</w:t>
            </w:r>
          </w:p>
        </w:tc>
        <w:tc>
          <w:tcPr>
            <w:tcW w:w="1527" w:type="dxa"/>
            <w:tcBorders>
              <w:top w:val="single" w:sz="8" w:space="0" w:color="auto"/>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50,00</w:t>
            </w:r>
          </w:p>
        </w:tc>
        <w:tc>
          <w:tcPr>
            <w:tcW w:w="1383" w:type="dxa"/>
            <w:tcBorders>
              <w:top w:val="single" w:sz="8" w:space="0" w:color="auto"/>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občanská</w:t>
            </w:r>
          </w:p>
        </w:tc>
        <w:tc>
          <w:tcPr>
            <w:tcW w:w="1544" w:type="dxa"/>
            <w:tcBorders>
              <w:top w:val="single" w:sz="8" w:space="0" w:color="auto"/>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jednotlivá</w:t>
            </w:r>
          </w:p>
        </w:tc>
        <w:tc>
          <w:tcPr>
            <w:tcW w:w="1802" w:type="dxa"/>
            <w:tcBorders>
              <w:top w:val="single" w:sz="8" w:space="0" w:color="auto"/>
              <w:left w:val="nil"/>
              <w:bottom w:val="single" w:sz="4" w:space="0" w:color="auto"/>
              <w:right w:val="single" w:sz="8"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11,11</w:t>
            </w:r>
          </w:p>
        </w:tc>
      </w:tr>
      <w:tr w:rsidR="00106713" w:rsidRPr="00853484" w:rsidTr="0073084E">
        <w:trPr>
          <w:trHeight w:val="2"/>
        </w:trPr>
        <w:tc>
          <w:tcPr>
            <w:tcW w:w="1300" w:type="dxa"/>
            <w:tcBorders>
              <w:top w:val="nil"/>
              <w:left w:val="single" w:sz="8" w:space="0" w:color="auto"/>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 </w:t>
            </w:r>
          </w:p>
        </w:tc>
        <w:tc>
          <w:tcPr>
            <w:tcW w:w="1305"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 </w:t>
            </w:r>
          </w:p>
        </w:tc>
        <w:tc>
          <w:tcPr>
            <w:tcW w:w="1527"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 </w:t>
            </w:r>
          </w:p>
        </w:tc>
        <w:tc>
          <w:tcPr>
            <w:tcW w:w="1383"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 </w:t>
            </w:r>
          </w:p>
        </w:tc>
        <w:tc>
          <w:tcPr>
            <w:tcW w:w="1544"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proofErr w:type="gramStart"/>
            <w:r w:rsidRPr="00853484">
              <w:rPr>
                <w:color w:val="000000"/>
              </w:rPr>
              <w:t>1-denní</w:t>
            </w:r>
            <w:proofErr w:type="gramEnd"/>
          </w:p>
        </w:tc>
        <w:tc>
          <w:tcPr>
            <w:tcW w:w="1802" w:type="dxa"/>
            <w:tcBorders>
              <w:top w:val="nil"/>
              <w:left w:val="nil"/>
              <w:bottom w:val="single" w:sz="4" w:space="0" w:color="auto"/>
              <w:right w:val="single" w:sz="8"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13,89</w:t>
            </w:r>
          </w:p>
        </w:tc>
      </w:tr>
      <w:tr w:rsidR="00106713" w:rsidRPr="00853484" w:rsidTr="0073084E">
        <w:trPr>
          <w:trHeight w:val="2"/>
        </w:trPr>
        <w:tc>
          <w:tcPr>
            <w:tcW w:w="1300" w:type="dxa"/>
            <w:tcBorders>
              <w:top w:val="nil"/>
              <w:left w:val="single" w:sz="8" w:space="0" w:color="auto"/>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 </w:t>
            </w:r>
          </w:p>
        </w:tc>
        <w:tc>
          <w:tcPr>
            <w:tcW w:w="1305"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 </w:t>
            </w:r>
          </w:p>
        </w:tc>
        <w:tc>
          <w:tcPr>
            <w:tcW w:w="1527"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 </w:t>
            </w:r>
          </w:p>
        </w:tc>
        <w:tc>
          <w:tcPr>
            <w:tcW w:w="1383"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zlevněná</w:t>
            </w:r>
          </w:p>
        </w:tc>
        <w:tc>
          <w:tcPr>
            <w:tcW w:w="1544"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proofErr w:type="gramStart"/>
            <w:r w:rsidRPr="00853484">
              <w:rPr>
                <w:color w:val="000000"/>
              </w:rPr>
              <w:t>1-denní</w:t>
            </w:r>
            <w:proofErr w:type="gramEnd"/>
          </w:p>
        </w:tc>
        <w:tc>
          <w:tcPr>
            <w:tcW w:w="1802" w:type="dxa"/>
            <w:tcBorders>
              <w:top w:val="nil"/>
              <w:left w:val="nil"/>
              <w:bottom w:val="single" w:sz="4" w:space="0" w:color="auto"/>
              <w:right w:val="single" w:sz="8"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5,56</w:t>
            </w:r>
          </w:p>
        </w:tc>
      </w:tr>
      <w:tr w:rsidR="00106713" w:rsidRPr="00853484" w:rsidTr="0073084E">
        <w:trPr>
          <w:trHeight w:val="2"/>
        </w:trPr>
        <w:tc>
          <w:tcPr>
            <w:tcW w:w="1300" w:type="dxa"/>
            <w:tcBorders>
              <w:top w:val="nil"/>
              <w:left w:val="single" w:sz="8" w:space="0" w:color="auto"/>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 </w:t>
            </w:r>
          </w:p>
        </w:tc>
        <w:tc>
          <w:tcPr>
            <w:tcW w:w="1305"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 </w:t>
            </w:r>
          </w:p>
        </w:tc>
        <w:tc>
          <w:tcPr>
            <w:tcW w:w="1527"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 </w:t>
            </w:r>
          </w:p>
        </w:tc>
        <w:tc>
          <w:tcPr>
            <w:tcW w:w="1383"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 </w:t>
            </w:r>
          </w:p>
        </w:tc>
        <w:tc>
          <w:tcPr>
            <w:tcW w:w="1544"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měsíční</w:t>
            </w:r>
          </w:p>
        </w:tc>
        <w:tc>
          <w:tcPr>
            <w:tcW w:w="1802" w:type="dxa"/>
            <w:tcBorders>
              <w:top w:val="nil"/>
              <w:left w:val="nil"/>
              <w:bottom w:val="single" w:sz="4" w:space="0" w:color="auto"/>
              <w:right w:val="single" w:sz="8"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41,67</w:t>
            </w:r>
          </w:p>
        </w:tc>
      </w:tr>
      <w:tr w:rsidR="00106713" w:rsidRPr="00853484" w:rsidTr="0073084E">
        <w:trPr>
          <w:trHeight w:val="9"/>
        </w:trPr>
        <w:tc>
          <w:tcPr>
            <w:tcW w:w="1300" w:type="dxa"/>
            <w:tcBorders>
              <w:top w:val="nil"/>
              <w:left w:val="single" w:sz="8" w:space="0" w:color="auto"/>
              <w:bottom w:val="single" w:sz="8"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 </w:t>
            </w:r>
          </w:p>
        </w:tc>
        <w:tc>
          <w:tcPr>
            <w:tcW w:w="1305" w:type="dxa"/>
            <w:tcBorders>
              <w:top w:val="nil"/>
              <w:left w:val="nil"/>
              <w:bottom w:val="single" w:sz="8"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 </w:t>
            </w:r>
          </w:p>
        </w:tc>
        <w:tc>
          <w:tcPr>
            <w:tcW w:w="1527" w:type="dxa"/>
            <w:tcBorders>
              <w:top w:val="nil"/>
              <w:left w:val="nil"/>
              <w:bottom w:val="single" w:sz="8"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 </w:t>
            </w:r>
          </w:p>
        </w:tc>
        <w:tc>
          <w:tcPr>
            <w:tcW w:w="1383" w:type="dxa"/>
            <w:tcBorders>
              <w:top w:val="nil"/>
              <w:left w:val="nil"/>
              <w:bottom w:val="single" w:sz="8"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 </w:t>
            </w:r>
          </w:p>
        </w:tc>
        <w:tc>
          <w:tcPr>
            <w:tcW w:w="1544" w:type="dxa"/>
            <w:tcBorders>
              <w:top w:val="nil"/>
              <w:left w:val="nil"/>
              <w:bottom w:val="single" w:sz="8"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čtvrtletní</w:t>
            </w:r>
          </w:p>
        </w:tc>
        <w:tc>
          <w:tcPr>
            <w:tcW w:w="1802" w:type="dxa"/>
            <w:tcBorders>
              <w:top w:val="nil"/>
              <w:left w:val="nil"/>
              <w:bottom w:val="single" w:sz="8" w:space="0" w:color="auto"/>
              <w:right w:val="single" w:sz="8"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27,78</w:t>
            </w:r>
          </w:p>
        </w:tc>
      </w:tr>
      <w:tr w:rsidR="00106713" w:rsidRPr="00853484" w:rsidTr="0073084E">
        <w:trPr>
          <w:trHeight w:val="2"/>
        </w:trPr>
        <w:tc>
          <w:tcPr>
            <w:tcW w:w="1300" w:type="dxa"/>
            <w:tcBorders>
              <w:top w:val="nil"/>
              <w:left w:val="single" w:sz="8" w:space="0" w:color="auto"/>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 </w:t>
            </w:r>
          </w:p>
        </w:tc>
        <w:tc>
          <w:tcPr>
            <w:tcW w:w="1305"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občanská</w:t>
            </w:r>
          </w:p>
        </w:tc>
        <w:tc>
          <w:tcPr>
            <w:tcW w:w="1527"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42,55</w:t>
            </w:r>
          </w:p>
        </w:tc>
        <w:tc>
          <w:tcPr>
            <w:tcW w:w="1383"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občanská</w:t>
            </w:r>
          </w:p>
        </w:tc>
        <w:tc>
          <w:tcPr>
            <w:tcW w:w="1544"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jednotlivá</w:t>
            </w:r>
          </w:p>
        </w:tc>
        <w:tc>
          <w:tcPr>
            <w:tcW w:w="1802" w:type="dxa"/>
            <w:tcBorders>
              <w:top w:val="nil"/>
              <w:left w:val="nil"/>
              <w:bottom w:val="single" w:sz="4" w:space="0" w:color="auto"/>
              <w:right w:val="single" w:sz="8"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69,70</w:t>
            </w:r>
          </w:p>
        </w:tc>
      </w:tr>
      <w:tr w:rsidR="00106713" w:rsidRPr="00853484" w:rsidTr="0073084E">
        <w:trPr>
          <w:trHeight w:val="2"/>
        </w:trPr>
        <w:tc>
          <w:tcPr>
            <w:tcW w:w="1300" w:type="dxa"/>
            <w:tcBorders>
              <w:top w:val="nil"/>
              <w:left w:val="single" w:sz="8" w:space="0" w:color="auto"/>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 </w:t>
            </w:r>
          </w:p>
        </w:tc>
        <w:tc>
          <w:tcPr>
            <w:tcW w:w="1305"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 </w:t>
            </w:r>
          </w:p>
        </w:tc>
        <w:tc>
          <w:tcPr>
            <w:tcW w:w="1527"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 </w:t>
            </w:r>
          </w:p>
        </w:tc>
        <w:tc>
          <w:tcPr>
            <w:tcW w:w="1383"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 </w:t>
            </w:r>
          </w:p>
        </w:tc>
        <w:tc>
          <w:tcPr>
            <w:tcW w:w="1544"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proofErr w:type="gramStart"/>
            <w:r w:rsidRPr="00853484">
              <w:rPr>
                <w:color w:val="000000"/>
              </w:rPr>
              <w:t>1-denní</w:t>
            </w:r>
            <w:proofErr w:type="gramEnd"/>
          </w:p>
        </w:tc>
        <w:tc>
          <w:tcPr>
            <w:tcW w:w="1802" w:type="dxa"/>
            <w:tcBorders>
              <w:top w:val="nil"/>
              <w:left w:val="nil"/>
              <w:bottom w:val="single" w:sz="4" w:space="0" w:color="auto"/>
              <w:right w:val="single" w:sz="8"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5,05</w:t>
            </w:r>
          </w:p>
        </w:tc>
      </w:tr>
      <w:tr w:rsidR="00106713" w:rsidRPr="00853484" w:rsidTr="0073084E">
        <w:trPr>
          <w:trHeight w:val="2"/>
        </w:trPr>
        <w:tc>
          <w:tcPr>
            <w:tcW w:w="1300" w:type="dxa"/>
            <w:tcBorders>
              <w:top w:val="nil"/>
              <w:left w:val="single" w:sz="8" w:space="0" w:color="auto"/>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 </w:t>
            </w:r>
          </w:p>
        </w:tc>
        <w:tc>
          <w:tcPr>
            <w:tcW w:w="1305"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 </w:t>
            </w:r>
          </w:p>
        </w:tc>
        <w:tc>
          <w:tcPr>
            <w:tcW w:w="1527"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 </w:t>
            </w:r>
          </w:p>
        </w:tc>
        <w:tc>
          <w:tcPr>
            <w:tcW w:w="1383"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 </w:t>
            </w:r>
          </w:p>
        </w:tc>
        <w:tc>
          <w:tcPr>
            <w:tcW w:w="1544"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měsíční</w:t>
            </w:r>
          </w:p>
        </w:tc>
        <w:tc>
          <w:tcPr>
            <w:tcW w:w="1802" w:type="dxa"/>
            <w:tcBorders>
              <w:top w:val="nil"/>
              <w:left w:val="nil"/>
              <w:bottom w:val="single" w:sz="4" w:space="0" w:color="auto"/>
              <w:right w:val="single" w:sz="8"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2,02</w:t>
            </w:r>
          </w:p>
        </w:tc>
      </w:tr>
      <w:tr w:rsidR="00106713" w:rsidRPr="00853484" w:rsidTr="0073084E">
        <w:trPr>
          <w:trHeight w:val="2"/>
        </w:trPr>
        <w:tc>
          <w:tcPr>
            <w:tcW w:w="1300" w:type="dxa"/>
            <w:tcBorders>
              <w:top w:val="nil"/>
              <w:left w:val="single" w:sz="8" w:space="0" w:color="auto"/>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 </w:t>
            </w:r>
          </w:p>
        </w:tc>
        <w:tc>
          <w:tcPr>
            <w:tcW w:w="1305"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 </w:t>
            </w:r>
          </w:p>
        </w:tc>
        <w:tc>
          <w:tcPr>
            <w:tcW w:w="1527"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 </w:t>
            </w:r>
          </w:p>
        </w:tc>
        <w:tc>
          <w:tcPr>
            <w:tcW w:w="1383"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 </w:t>
            </w:r>
          </w:p>
        </w:tc>
        <w:tc>
          <w:tcPr>
            <w:tcW w:w="1544"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čtvrtletní</w:t>
            </w:r>
          </w:p>
        </w:tc>
        <w:tc>
          <w:tcPr>
            <w:tcW w:w="1802" w:type="dxa"/>
            <w:tcBorders>
              <w:top w:val="nil"/>
              <w:left w:val="nil"/>
              <w:bottom w:val="single" w:sz="4" w:space="0" w:color="auto"/>
              <w:right w:val="single" w:sz="8"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16,16</w:t>
            </w:r>
          </w:p>
        </w:tc>
      </w:tr>
      <w:tr w:rsidR="00106713" w:rsidRPr="00853484" w:rsidTr="00D30CBD">
        <w:trPr>
          <w:trHeight w:val="9"/>
        </w:trPr>
        <w:tc>
          <w:tcPr>
            <w:tcW w:w="1300" w:type="dxa"/>
            <w:tcBorders>
              <w:top w:val="single" w:sz="4" w:space="0" w:color="auto"/>
              <w:left w:val="single" w:sz="8" w:space="0" w:color="auto"/>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 </w:t>
            </w:r>
          </w:p>
        </w:tc>
        <w:tc>
          <w:tcPr>
            <w:tcW w:w="1305" w:type="dxa"/>
            <w:tcBorders>
              <w:top w:val="single" w:sz="4" w:space="0" w:color="auto"/>
              <w:left w:val="nil"/>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 </w:t>
            </w:r>
          </w:p>
        </w:tc>
        <w:tc>
          <w:tcPr>
            <w:tcW w:w="1527" w:type="dxa"/>
            <w:tcBorders>
              <w:top w:val="single" w:sz="4" w:space="0" w:color="auto"/>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 </w:t>
            </w:r>
          </w:p>
        </w:tc>
        <w:tc>
          <w:tcPr>
            <w:tcW w:w="1383" w:type="dxa"/>
            <w:tcBorders>
              <w:top w:val="single" w:sz="4" w:space="0" w:color="auto"/>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 </w:t>
            </w:r>
          </w:p>
        </w:tc>
        <w:tc>
          <w:tcPr>
            <w:tcW w:w="1544" w:type="dxa"/>
            <w:tcBorders>
              <w:top w:val="single" w:sz="4" w:space="0" w:color="auto"/>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roční</w:t>
            </w:r>
          </w:p>
        </w:tc>
        <w:tc>
          <w:tcPr>
            <w:tcW w:w="1802" w:type="dxa"/>
            <w:tcBorders>
              <w:top w:val="single" w:sz="4" w:space="0" w:color="auto"/>
              <w:left w:val="nil"/>
              <w:bottom w:val="single" w:sz="4" w:space="0" w:color="auto"/>
              <w:right w:val="single" w:sz="8"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7,07</w:t>
            </w:r>
          </w:p>
        </w:tc>
      </w:tr>
      <w:tr w:rsidR="00D30CBD" w:rsidRPr="00853484" w:rsidTr="00855F42">
        <w:trPr>
          <w:trHeight w:val="488"/>
        </w:trPr>
        <w:tc>
          <w:tcPr>
            <w:tcW w:w="1300" w:type="dxa"/>
            <w:tcBorders>
              <w:top w:val="single" w:sz="4" w:space="0" w:color="auto"/>
              <w:left w:val="single" w:sz="4" w:space="0" w:color="FFFFFF"/>
              <w:right w:val="single" w:sz="4" w:space="0" w:color="FFFFFF"/>
            </w:tcBorders>
            <w:shd w:val="clear" w:color="auto" w:fill="auto"/>
            <w:noWrap/>
            <w:vAlign w:val="center"/>
          </w:tcPr>
          <w:p w:rsidR="00D30CBD" w:rsidRPr="00853484" w:rsidRDefault="00D30CBD" w:rsidP="0073084E">
            <w:pPr>
              <w:jc w:val="center"/>
              <w:rPr>
                <w:b/>
                <w:bCs/>
                <w:color w:val="000000"/>
              </w:rPr>
            </w:pPr>
          </w:p>
        </w:tc>
        <w:tc>
          <w:tcPr>
            <w:tcW w:w="1305" w:type="dxa"/>
            <w:tcBorders>
              <w:top w:val="single" w:sz="4" w:space="0" w:color="auto"/>
              <w:left w:val="single" w:sz="4" w:space="0" w:color="FFFFFF"/>
              <w:right w:val="single" w:sz="4" w:space="0" w:color="FFFFFF"/>
            </w:tcBorders>
            <w:shd w:val="clear" w:color="auto" w:fill="auto"/>
            <w:noWrap/>
            <w:vAlign w:val="center"/>
          </w:tcPr>
          <w:p w:rsidR="00D30CBD" w:rsidRPr="00853484" w:rsidRDefault="00D30CBD" w:rsidP="0073084E">
            <w:pPr>
              <w:jc w:val="center"/>
              <w:rPr>
                <w:b/>
                <w:bCs/>
                <w:color w:val="000000"/>
              </w:rPr>
            </w:pPr>
          </w:p>
        </w:tc>
        <w:tc>
          <w:tcPr>
            <w:tcW w:w="1527" w:type="dxa"/>
            <w:tcBorders>
              <w:top w:val="single" w:sz="4" w:space="0" w:color="auto"/>
              <w:left w:val="single" w:sz="4" w:space="0" w:color="FFFFFF"/>
              <w:right w:val="single" w:sz="4" w:space="0" w:color="FFFFFF"/>
            </w:tcBorders>
            <w:shd w:val="clear" w:color="auto" w:fill="auto"/>
            <w:noWrap/>
            <w:vAlign w:val="center"/>
          </w:tcPr>
          <w:p w:rsidR="00D30CBD" w:rsidRPr="00853484" w:rsidRDefault="00D30CBD" w:rsidP="0073084E">
            <w:pPr>
              <w:jc w:val="center"/>
              <w:rPr>
                <w:b/>
                <w:bCs/>
                <w:color w:val="000000"/>
              </w:rPr>
            </w:pPr>
          </w:p>
        </w:tc>
        <w:tc>
          <w:tcPr>
            <w:tcW w:w="1383" w:type="dxa"/>
            <w:tcBorders>
              <w:top w:val="single" w:sz="4" w:space="0" w:color="auto"/>
              <w:left w:val="single" w:sz="4" w:space="0" w:color="FFFFFF"/>
              <w:right w:val="single" w:sz="4" w:space="0" w:color="FFFFFF"/>
            </w:tcBorders>
            <w:shd w:val="clear" w:color="auto" w:fill="auto"/>
            <w:noWrap/>
            <w:vAlign w:val="center"/>
          </w:tcPr>
          <w:p w:rsidR="00D30CBD" w:rsidRPr="00853484" w:rsidRDefault="00D30CBD" w:rsidP="0073084E">
            <w:pPr>
              <w:jc w:val="center"/>
              <w:rPr>
                <w:b/>
                <w:bCs/>
                <w:color w:val="000000"/>
              </w:rPr>
            </w:pPr>
          </w:p>
        </w:tc>
        <w:tc>
          <w:tcPr>
            <w:tcW w:w="1544" w:type="dxa"/>
            <w:tcBorders>
              <w:top w:val="single" w:sz="4" w:space="0" w:color="auto"/>
              <w:left w:val="single" w:sz="4" w:space="0" w:color="FFFFFF"/>
            </w:tcBorders>
            <w:shd w:val="clear" w:color="auto" w:fill="auto"/>
            <w:noWrap/>
            <w:vAlign w:val="center"/>
          </w:tcPr>
          <w:p w:rsidR="00D30CBD" w:rsidRPr="00853484" w:rsidRDefault="00D30CBD" w:rsidP="0073084E">
            <w:pPr>
              <w:jc w:val="center"/>
              <w:rPr>
                <w:b/>
                <w:bCs/>
                <w:color w:val="000000"/>
              </w:rPr>
            </w:pPr>
          </w:p>
        </w:tc>
        <w:tc>
          <w:tcPr>
            <w:tcW w:w="1802" w:type="dxa"/>
            <w:tcBorders>
              <w:top w:val="single" w:sz="4" w:space="0" w:color="auto"/>
            </w:tcBorders>
            <w:shd w:val="clear" w:color="auto" w:fill="auto"/>
            <w:noWrap/>
            <w:vAlign w:val="center"/>
          </w:tcPr>
          <w:p w:rsidR="00D30CBD" w:rsidRDefault="00D30CBD" w:rsidP="0073084E">
            <w:pPr>
              <w:jc w:val="center"/>
              <w:rPr>
                <w:b/>
                <w:bCs/>
                <w:color w:val="000000"/>
              </w:rPr>
            </w:pPr>
          </w:p>
          <w:p w:rsidR="00D30CBD" w:rsidRPr="00853484" w:rsidRDefault="00D30CBD" w:rsidP="0073084E">
            <w:pPr>
              <w:jc w:val="center"/>
              <w:rPr>
                <w:b/>
                <w:bCs/>
                <w:color w:val="000000"/>
              </w:rPr>
            </w:pPr>
          </w:p>
        </w:tc>
      </w:tr>
      <w:tr w:rsidR="00855F42" w:rsidRPr="00853484" w:rsidTr="00855F42">
        <w:trPr>
          <w:trHeight w:val="488"/>
        </w:trPr>
        <w:tc>
          <w:tcPr>
            <w:tcW w:w="1300" w:type="dxa"/>
            <w:shd w:val="clear" w:color="auto" w:fill="auto"/>
            <w:noWrap/>
            <w:vAlign w:val="center"/>
          </w:tcPr>
          <w:p w:rsidR="00855F42" w:rsidRDefault="00855F42" w:rsidP="0073084E">
            <w:pPr>
              <w:jc w:val="center"/>
              <w:rPr>
                <w:b/>
                <w:bCs/>
                <w:color w:val="000000"/>
              </w:rPr>
            </w:pPr>
          </w:p>
          <w:p w:rsidR="00765B75" w:rsidRDefault="00765B75" w:rsidP="0073084E">
            <w:pPr>
              <w:jc w:val="center"/>
              <w:rPr>
                <w:b/>
                <w:bCs/>
                <w:color w:val="000000"/>
              </w:rPr>
            </w:pPr>
          </w:p>
          <w:p w:rsidR="00765B75" w:rsidRDefault="00765B75" w:rsidP="00765B75">
            <w:pPr>
              <w:rPr>
                <w:b/>
                <w:bCs/>
                <w:color w:val="000000"/>
              </w:rPr>
            </w:pPr>
          </w:p>
          <w:p w:rsidR="00FD517A" w:rsidRDefault="00FD517A" w:rsidP="00765B75">
            <w:pPr>
              <w:rPr>
                <w:b/>
                <w:bCs/>
                <w:color w:val="000000"/>
              </w:rPr>
            </w:pPr>
          </w:p>
          <w:p w:rsidR="00765B75" w:rsidRPr="00853484" w:rsidRDefault="00765B75" w:rsidP="00765B75">
            <w:pPr>
              <w:rPr>
                <w:b/>
                <w:bCs/>
                <w:color w:val="000000"/>
              </w:rPr>
            </w:pPr>
          </w:p>
        </w:tc>
        <w:tc>
          <w:tcPr>
            <w:tcW w:w="1305" w:type="dxa"/>
            <w:shd w:val="clear" w:color="auto" w:fill="auto"/>
            <w:noWrap/>
            <w:vAlign w:val="center"/>
          </w:tcPr>
          <w:p w:rsidR="00855F42" w:rsidRPr="00853484" w:rsidRDefault="00855F42" w:rsidP="0073084E">
            <w:pPr>
              <w:jc w:val="center"/>
              <w:rPr>
                <w:b/>
                <w:bCs/>
                <w:color w:val="000000"/>
              </w:rPr>
            </w:pPr>
          </w:p>
        </w:tc>
        <w:tc>
          <w:tcPr>
            <w:tcW w:w="1527" w:type="dxa"/>
            <w:shd w:val="clear" w:color="auto" w:fill="auto"/>
            <w:noWrap/>
            <w:vAlign w:val="center"/>
          </w:tcPr>
          <w:p w:rsidR="00855F42" w:rsidRPr="00853484" w:rsidRDefault="00855F42" w:rsidP="0073084E">
            <w:pPr>
              <w:jc w:val="center"/>
              <w:rPr>
                <w:b/>
                <w:bCs/>
                <w:color w:val="000000"/>
              </w:rPr>
            </w:pPr>
          </w:p>
        </w:tc>
        <w:tc>
          <w:tcPr>
            <w:tcW w:w="1383" w:type="dxa"/>
            <w:shd w:val="clear" w:color="auto" w:fill="auto"/>
            <w:noWrap/>
            <w:vAlign w:val="center"/>
          </w:tcPr>
          <w:p w:rsidR="00855F42" w:rsidRPr="00853484" w:rsidRDefault="00855F42" w:rsidP="0073084E">
            <w:pPr>
              <w:jc w:val="center"/>
              <w:rPr>
                <w:b/>
                <w:bCs/>
                <w:color w:val="000000"/>
              </w:rPr>
            </w:pPr>
          </w:p>
        </w:tc>
        <w:tc>
          <w:tcPr>
            <w:tcW w:w="1544" w:type="dxa"/>
            <w:shd w:val="clear" w:color="auto" w:fill="auto"/>
            <w:noWrap/>
            <w:vAlign w:val="center"/>
          </w:tcPr>
          <w:p w:rsidR="00855F42" w:rsidRPr="00853484" w:rsidRDefault="00855F42" w:rsidP="0073084E">
            <w:pPr>
              <w:jc w:val="center"/>
              <w:rPr>
                <w:b/>
                <w:bCs/>
                <w:color w:val="000000"/>
              </w:rPr>
            </w:pPr>
          </w:p>
        </w:tc>
        <w:tc>
          <w:tcPr>
            <w:tcW w:w="1802" w:type="dxa"/>
            <w:shd w:val="clear" w:color="auto" w:fill="auto"/>
            <w:noWrap/>
            <w:vAlign w:val="center"/>
          </w:tcPr>
          <w:p w:rsidR="00855F42" w:rsidRDefault="00855F42" w:rsidP="0073084E">
            <w:pPr>
              <w:jc w:val="center"/>
              <w:rPr>
                <w:b/>
                <w:bCs/>
                <w:color w:val="000000"/>
              </w:rPr>
            </w:pPr>
          </w:p>
        </w:tc>
      </w:tr>
      <w:tr w:rsidR="00106713" w:rsidRPr="003A34DF" w:rsidTr="00855F42">
        <w:trPr>
          <w:trHeight w:val="2"/>
        </w:trPr>
        <w:tc>
          <w:tcPr>
            <w:tcW w:w="1300" w:type="dxa"/>
            <w:tcBorders>
              <w:top w:val="single" w:sz="4" w:space="0" w:color="FFFFFF"/>
              <w:left w:val="single" w:sz="4" w:space="0" w:color="FFFFFF"/>
              <w:bottom w:val="single" w:sz="8" w:space="0" w:color="auto"/>
            </w:tcBorders>
            <w:shd w:val="clear" w:color="auto" w:fill="auto"/>
            <w:noWrap/>
            <w:vAlign w:val="center"/>
          </w:tcPr>
          <w:p w:rsidR="00106713" w:rsidRPr="003A34DF" w:rsidRDefault="00106713" w:rsidP="0073084E">
            <w:pPr>
              <w:jc w:val="center"/>
              <w:rPr>
                <w:b/>
                <w:bCs/>
                <w:color w:val="000000"/>
                <w:sz w:val="2"/>
              </w:rPr>
            </w:pPr>
          </w:p>
        </w:tc>
        <w:tc>
          <w:tcPr>
            <w:tcW w:w="1305" w:type="dxa"/>
            <w:tcBorders>
              <w:top w:val="single" w:sz="4" w:space="0" w:color="FFFFFF"/>
              <w:bottom w:val="single" w:sz="8" w:space="0" w:color="auto"/>
            </w:tcBorders>
            <w:shd w:val="clear" w:color="auto" w:fill="auto"/>
            <w:noWrap/>
            <w:vAlign w:val="center"/>
          </w:tcPr>
          <w:p w:rsidR="00106713" w:rsidRPr="003A34DF" w:rsidRDefault="00106713" w:rsidP="0073084E">
            <w:pPr>
              <w:rPr>
                <w:b/>
                <w:bCs/>
                <w:color w:val="000000"/>
                <w:sz w:val="2"/>
              </w:rPr>
            </w:pPr>
          </w:p>
        </w:tc>
        <w:tc>
          <w:tcPr>
            <w:tcW w:w="1527" w:type="dxa"/>
            <w:tcBorders>
              <w:top w:val="single" w:sz="4" w:space="0" w:color="FFFFFF"/>
              <w:bottom w:val="single" w:sz="8" w:space="0" w:color="auto"/>
            </w:tcBorders>
            <w:shd w:val="clear" w:color="auto" w:fill="auto"/>
            <w:noWrap/>
            <w:vAlign w:val="center"/>
          </w:tcPr>
          <w:p w:rsidR="00106713" w:rsidRPr="003A34DF" w:rsidRDefault="00106713" w:rsidP="0073084E">
            <w:pPr>
              <w:jc w:val="center"/>
              <w:rPr>
                <w:b/>
                <w:bCs/>
                <w:color w:val="000000"/>
                <w:sz w:val="2"/>
              </w:rPr>
            </w:pPr>
          </w:p>
        </w:tc>
        <w:tc>
          <w:tcPr>
            <w:tcW w:w="1383" w:type="dxa"/>
            <w:tcBorders>
              <w:top w:val="single" w:sz="4" w:space="0" w:color="FFFFFF"/>
              <w:bottom w:val="single" w:sz="8" w:space="0" w:color="auto"/>
            </w:tcBorders>
            <w:shd w:val="clear" w:color="auto" w:fill="auto"/>
            <w:noWrap/>
            <w:vAlign w:val="center"/>
          </w:tcPr>
          <w:p w:rsidR="00106713" w:rsidRPr="003A34DF" w:rsidRDefault="00106713" w:rsidP="0073084E">
            <w:pPr>
              <w:jc w:val="center"/>
              <w:rPr>
                <w:b/>
                <w:bCs/>
                <w:color w:val="000000"/>
                <w:sz w:val="2"/>
              </w:rPr>
            </w:pPr>
          </w:p>
        </w:tc>
        <w:tc>
          <w:tcPr>
            <w:tcW w:w="1544" w:type="dxa"/>
            <w:tcBorders>
              <w:top w:val="single" w:sz="4" w:space="0" w:color="FFFFFF"/>
              <w:bottom w:val="single" w:sz="8" w:space="0" w:color="auto"/>
            </w:tcBorders>
            <w:shd w:val="clear" w:color="auto" w:fill="auto"/>
            <w:noWrap/>
            <w:vAlign w:val="center"/>
          </w:tcPr>
          <w:p w:rsidR="00106713" w:rsidRPr="003A34DF" w:rsidRDefault="00106713" w:rsidP="0073084E">
            <w:pPr>
              <w:jc w:val="center"/>
              <w:rPr>
                <w:b/>
                <w:bCs/>
                <w:color w:val="000000"/>
                <w:sz w:val="2"/>
              </w:rPr>
            </w:pPr>
          </w:p>
        </w:tc>
        <w:tc>
          <w:tcPr>
            <w:tcW w:w="1802" w:type="dxa"/>
            <w:tcBorders>
              <w:bottom w:val="single" w:sz="8" w:space="0" w:color="auto"/>
              <w:right w:val="single" w:sz="4" w:space="0" w:color="FFFFFF"/>
            </w:tcBorders>
            <w:shd w:val="clear" w:color="auto" w:fill="auto"/>
            <w:noWrap/>
            <w:vAlign w:val="center"/>
          </w:tcPr>
          <w:p w:rsidR="00106713" w:rsidRPr="003A34DF" w:rsidRDefault="00106713" w:rsidP="0073084E">
            <w:pPr>
              <w:jc w:val="center"/>
              <w:rPr>
                <w:b/>
                <w:bCs/>
                <w:color w:val="000000"/>
                <w:sz w:val="2"/>
              </w:rPr>
            </w:pPr>
          </w:p>
        </w:tc>
      </w:tr>
      <w:tr w:rsidR="00106713" w:rsidRPr="00853484" w:rsidTr="0073084E">
        <w:trPr>
          <w:trHeight w:val="64"/>
        </w:trPr>
        <w:tc>
          <w:tcPr>
            <w:tcW w:w="1300" w:type="dxa"/>
            <w:tcBorders>
              <w:top w:val="single" w:sz="4" w:space="0" w:color="FFFFFF"/>
              <w:left w:val="single" w:sz="8" w:space="0" w:color="auto"/>
              <w:bottom w:val="single" w:sz="8" w:space="0" w:color="auto"/>
              <w:right w:val="single" w:sz="4" w:space="0" w:color="auto"/>
            </w:tcBorders>
            <w:shd w:val="clear" w:color="auto" w:fill="D9D9D9"/>
            <w:noWrap/>
            <w:vAlign w:val="center"/>
          </w:tcPr>
          <w:p w:rsidR="00106713" w:rsidRPr="00853484" w:rsidRDefault="00106713" w:rsidP="0073084E">
            <w:pPr>
              <w:jc w:val="center"/>
              <w:rPr>
                <w:b/>
                <w:bCs/>
                <w:color w:val="000000"/>
              </w:rPr>
            </w:pPr>
            <w:bookmarkStart w:id="5" w:name="_Hlk454391845"/>
            <w:r w:rsidRPr="00853484">
              <w:rPr>
                <w:b/>
                <w:bCs/>
                <w:color w:val="000000"/>
              </w:rPr>
              <w:t>druh jízdenky ČD</w:t>
            </w:r>
          </w:p>
        </w:tc>
        <w:tc>
          <w:tcPr>
            <w:tcW w:w="1305" w:type="dxa"/>
            <w:tcBorders>
              <w:top w:val="single" w:sz="4" w:space="0" w:color="FFFFFF"/>
              <w:left w:val="nil"/>
              <w:bottom w:val="single" w:sz="8" w:space="0" w:color="auto"/>
              <w:right w:val="single" w:sz="4" w:space="0" w:color="auto"/>
            </w:tcBorders>
            <w:shd w:val="clear" w:color="auto" w:fill="D9D9D9"/>
            <w:noWrap/>
            <w:vAlign w:val="center"/>
          </w:tcPr>
          <w:p w:rsidR="00106713" w:rsidRPr="00853484" w:rsidRDefault="00106713" w:rsidP="0073084E">
            <w:pPr>
              <w:jc w:val="center"/>
              <w:rPr>
                <w:b/>
                <w:bCs/>
                <w:color w:val="000000"/>
              </w:rPr>
            </w:pPr>
            <w:r w:rsidRPr="00853484">
              <w:rPr>
                <w:b/>
                <w:bCs/>
                <w:color w:val="000000"/>
              </w:rPr>
              <w:t>sleva</w:t>
            </w:r>
          </w:p>
        </w:tc>
        <w:tc>
          <w:tcPr>
            <w:tcW w:w="1527" w:type="dxa"/>
            <w:tcBorders>
              <w:top w:val="single" w:sz="4" w:space="0" w:color="FFFFFF"/>
              <w:left w:val="nil"/>
              <w:bottom w:val="single" w:sz="8" w:space="0" w:color="auto"/>
              <w:right w:val="single" w:sz="4" w:space="0" w:color="auto"/>
            </w:tcBorders>
            <w:shd w:val="clear" w:color="auto" w:fill="D9D9D9"/>
            <w:noWrap/>
            <w:vAlign w:val="center"/>
          </w:tcPr>
          <w:p w:rsidR="00106713" w:rsidRPr="00853484" w:rsidRDefault="00106713" w:rsidP="0073084E">
            <w:pPr>
              <w:jc w:val="center"/>
              <w:rPr>
                <w:b/>
                <w:bCs/>
                <w:color w:val="000000"/>
              </w:rPr>
            </w:pPr>
            <w:r w:rsidRPr="00853484">
              <w:rPr>
                <w:b/>
                <w:bCs/>
                <w:color w:val="000000"/>
              </w:rPr>
              <w:t>přestupnost v % na MHD</w:t>
            </w:r>
          </w:p>
        </w:tc>
        <w:tc>
          <w:tcPr>
            <w:tcW w:w="1383" w:type="dxa"/>
            <w:tcBorders>
              <w:top w:val="single" w:sz="4" w:space="0" w:color="FFFFFF"/>
              <w:left w:val="nil"/>
              <w:bottom w:val="single" w:sz="8" w:space="0" w:color="auto"/>
              <w:right w:val="single" w:sz="4" w:space="0" w:color="auto"/>
            </w:tcBorders>
            <w:shd w:val="clear" w:color="auto" w:fill="D9D9D9"/>
            <w:noWrap/>
            <w:vAlign w:val="center"/>
          </w:tcPr>
          <w:p w:rsidR="00106713" w:rsidRPr="00853484" w:rsidRDefault="00106713" w:rsidP="0073084E">
            <w:pPr>
              <w:jc w:val="center"/>
              <w:rPr>
                <w:b/>
                <w:bCs/>
                <w:color w:val="000000"/>
              </w:rPr>
            </w:pPr>
            <w:r w:rsidRPr="00853484">
              <w:rPr>
                <w:b/>
                <w:bCs/>
                <w:color w:val="000000"/>
              </w:rPr>
              <w:t>typ jízdenky DPMO</w:t>
            </w:r>
          </w:p>
        </w:tc>
        <w:tc>
          <w:tcPr>
            <w:tcW w:w="1544" w:type="dxa"/>
            <w:tcBorders>
              <w:top w:val="single" w:sz="4" w:space="0" w:color="FFFFFF"/>
              <w:left w:val="nil"/>
              <w:bottom w:val="single" w:sz="8" w:space="0" w:color="auto"/>
              <w:right w:val="single" w:sz="4" w:space="0" w:color="auto"/>
            </w:tcBorders>
            <w:shd w:val="clear" w:color="auto" w:fill="D9D9D9"/>
            <w:noWrap/>
            <w:vAlign w:val="center"/>
          </w:tcPr>
          <w:p w:rsidR="00106713" w:rsidRPr="00853484" w:rsidRDefault="00106713" w:rsidP="0073084E">
            <w:pPr>
              <w:jc w:val="center"/>
              <w:rPr>
                <w:b/>
                <w:bCs/>
                <w:color w:val="000000"/>
              </w:rPr>
            </w:pPr>
            <w:r w:rsidRPr="00853484">
              <w:rPr>
                <w:b/>
                <w:bCs/>
                <w:color w:val="000000"/>
              </w:rPr>
              <w:t>druh jízdenky DPMO</w:t>
            </w:r>
          </w:p>
        </w:tc>
        <w:tc>
          <w:tcPr>
            <w:tcW w:w="1802" w:type="dxa"/>
            <w:tcBorders>
              <w:top w:val="single" w:sz="4" w:space="0" w:color="FFFFFF"/>
              <w:left w:val="nil"/>
              <w:bottom w:val="single" w:sz="8" w:space="0" w:color="auto"/>
              <w:right w:val="single" w:sz="8" w:space="0" w:color="auto"/>
            </w:tcBorders>
            <w:shd w:val="clear" w:color="auto" w:fill="D9D9D9"/>
            <w:noWrap/>
            <w:vAlign w:val="center"/>
          </w:tcPr>
          <w:p w:rsidR="00106713" w:rsidRPr="00853484" w:rsidRDefault="00106713" w:rsidP="0073084E">
            <w:pPr>
              <w:jc w:val="center"/>
              <w:rPr>
                <w:b/>
                <w:bCs/>
                <w:color w:val="000000"/>
              </w:rPr>
            </w:pPr>
            <w:r w:rsidRPr="00853484">
              <w:rPr>
                <w:b/>
                <w:bCs/>
                <w:color w:val="000000"/>
              </w:rPr>
              <w:t xml:space="preserve">rozdělení % </w:t>
            </w:r>
            <w:proofErr w:type="gramStart"/>
            <w:r w:rsidRPr="00853484">
              <w:rPr>
                <w:b/>
                <w:bCs/>
                <w:color w:val="000000"/>
              </w:rPr>
              <w:t>přestupnosti           pro</w:t>
            </w:r>
            <w:proofErr w:type="gramEnd"/>
            <w:r w:rsidRPr="00853484">
              <w:rPr>
                <w:b/>
                <w:bCs/>
                <w:color w:val="000000"/>
              </w:rPr>
              <w:t xml:space="preserve"> jízdenky DPMO</w:t>
            </w:r>
          </w:p>
        </w:tc>
      </w:tr>
      <w:bookmarkEnd w:id="5"/>
      <w:tr w:rsidR="00106713" w:rsidRPr="00853484" w:rsidTr="0073084E">
        <w:trPr>
          <w:trHeight w:val="3"/>
        </w:trPr>
        <w:tc>
          <w:tcPr>
            <w:tcW w:w="1300" w:type="dxa"/>
            <w:tcBorders>
              <w:top w:val="nil"/>
              <w:left w:val="single" w:sz="8" w:space="0" w:color="auto"/>
              <w:bottom w:val="single" w:sz="4"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IN 25Z</w:t>
            </w:r>
          </w:p>
        </w:tc>
        <w:tc>
          <w:tcPr>
            <w:tcW w:w="1305"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studentská</w:t>
            </w:r>
          </w:p>
        </w:tc>
        <w:tc>
          <w:tcPr>
            <w:tcW w:w="1527"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57,94</w:t>
            </w:r>
          </w:p>
        </w:tc>
        <w:tc>
          <w:tcPr>
            <w:tcW w:w="1383"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občanská</w:t>
            </w:r>
          </w:p>
        </w:tc>
        <w:tc>
          <w:tcPr>
            <w:tcW w:w="1544"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jednotlivá</w:t>
            </w:r>
          </w:p>
        </w:tc>
        <w:tc>
          <w:tcPr>
            <w:tcW w:w="1802" w:type="dxa"/>
            <w:tcBorders>
              <w:top w:val="nil"/>
              <w:left w:val="nil"/>
              <w:bottom w:val="single" w:sz="4" w:space="0" w:color="auto"/>
              <w:right w:val="single" w:sz="8"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10,34</w:t>
            </w:r>
          </w:p>
        </w:tc>
      </w:tr>
      <w:tr w:rsidR="00106713" w:rsidRPr="00853484" w:rsidTr="0073084E">
        <w:trPr>
          <w:trHeight w:val="3"/>
        </w:trPr>
        <w:tc>
          <w:tcPr>
            <w:tcW w:w="1300" w:type="dxa"/>
            <w:tcBorders>
              <w:top w:val="nil"/>
              <w:left w:val="single" w:sz="8" w:space="0" w:color="auto"/>
              <w:bottom w:val="single" w:sz="4"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 </w:t>
            </w:r>
          </w:p>
        </w:tc>
        <w:tc>
          <w:tcPr>
            <w:tcW w:w="1305"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 </w:t>
            </w:r>
          </w:p>
        </w:tc>
        <w:tc>
          <w:tcPr>
            <w:tcW w:w="1527"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 </w:t>
            </w:r>
          </w:p>
        </w:tc>
        <w:tc>
          <w:tcPr>
            <w:tcW w:w="1383"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zlevněná</w:t>
            </w:r>
          </w:p>
        </w:tc>
        <w:tc>
          <w:tcPr>
            <w:tcW w:w="1544"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proofErr w:type="gramStart"/>
            <w:r w:rsidRPr="00853484">
              <w:rPr>
                <w:color w:val="000000"/>
              </w:rPr>
              <w:t>1-denní</w:t>
            </w:r>
            <w:proofErr w:type="gramEnd"/>
          </w:p>
        </w:tc>
        <w:tc>
          <w:tcPr>
            <w:tcW w:w="1802" w:type="dxa"/>
            <w:tcBorders>
              <w:top w:val="nil"/>
              <w:left w:val="nil"/>
              <w:bottom w:val="single" w:sz="4" w:space="0" w:color="auto"/>
              <w:right w:val="single" w:sz="8"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17,24</w:t>
            </w:r>
          </w:p>
        </w:tc>
      </w:tr>
      <w:tr w:rsidR="00106713" w:rsidRPr="00853484" w:rsidTr="0073084E">
        <w:trPr>
          <w:trHeight w:val="3"/>
        </w:trPr>
        <w:tc>
          <w:tcPr>
            <w:tcW w:w="1300" w:type="dxa"/>
            <w:tcBorders>
              <w:top w:val="nil"/>
              <w:left w:val="single" w:sz="8" w:space="0" w:color="auto"/>
              <w:bottom w:val="single" w:sz="4"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 </w:t>
            </w:r>
          </w:p>
        </w:tc>
        <w:tc>
          <w:tcPr>
            <w:tcW w:w="1305"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 </w:t>
            </w:r>
          </w:p>
        </w:tc>
        <w:tc>
          <w:tcPr>
            <w:tcW w:w="1527"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 </w:t>
            </w:r>
          </w:p>
        </w:tc>
        <w:tc>
          <w:tcPr>
            <w:tcW w:w="1383"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 </w:t>
            </w:r>
          </w:p>
        </w:tc>
        <w:tc>
          <w:tcPr>
            <w:tcW w:w="1544"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měsíční</w:t>
            </w:r>
          </w:p>
        </w:tc>
        <w:tc>
          <w:tcPr>
            <w:tcW w:w="1802" w:type="dxa"/>
            <w:tcBorders>
              <w:top w:val="nil"/>
              <w:left w:val="nil"/>
              <w:bottom w:val="single" w:sz="4" w:space="0" w:color="auto"/>
              <w:right w:val="single" w:sz="8"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38,79</w:t>
            </w:r>
          </w:p>
        </w:tc>
      </w:tr>
      <w:tr w:rsidR="00106713" w:rsidRPr="00853484" w:rsidTr="0073084E">
        <w:trPr>
          <w:trHeight w:val="16"/>
        </w:trPr>
        <w:tc>
          <w:tcPr>
            <w:tcW w:w="1300" w:type="dxa"/>
            <w:tcBorders>
              <w:top w:val="nil"/>
              <w:left w:val="single" w:sz="8" w:space="0" w:color="auto"/>
              <w:bottom w:val="single" w:sz="8"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 </w:t>
            </w:r>
          </w:p>
        </w:tc>
        <w:tc>
          <w:tcPr>
            <w:tcW w:w="1305" w:type="dxa"/>
            <w:tcBorders>
              <w:top w:val="nil"/>
              <w:left w:val="nil"/>
              <w:bottom w:val="single" w:sz="8"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 </w:t>
            </w:r>
          </w:p>
        </w:tc>
        <w:tc>
          <w:tcPr>
            <w:tcW w:w="1527" w:type="dxa"/>
            <w:tcBorders>
              <w:top w:val="nil"/>
              <w:left w:val="nil"/>
              <w:bottom w:val="single" w:sz="8"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 </w:t>
            </w:r>
          </w:p>
        </w:tc>
        <w:tc>
          <w:tcPr>
            <w:tcW w:w="1383" w:type="dxa"/>
            <w:tcBorders>
              <w:top w:val="nil"/>
              <w:left w:val="nil"/>
              <w:bottom w:val="single" w:sz="8"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 </w:t>
            </w:r>
          </w:p>
        </w:tc>
        <w:tc>
          <w:tcPr>
            <w:tcW w:w="1544" w:type="dxa"/>
            <w:tcBorders>
              <w:top w:val="nil"/>
              <w:left w:val="nil"/>
              <w:bottom w:val="single" w:sz="8"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čtvrtletní</w:t>
            </w:r>
          </w:p>
        </w:tc>
        <w:tc>
          <w:tcPr>
            <w:tcW w:w="1802" w:type="dxa"/>
            <w:tcBorders>
              <w:top w:val="nil"/>
              <w:left w:val="nil"/>
              <w:bottom w:val="single" w:sz="8" w:space="0" w:color="auto"/>
              <w:right w:val="single" w:sz="8"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33,62</w:t>
            </w:r>
          </w:p>
        </w:tc>
      </w:tr>
      <w:tr w:rsidR="00106713" w:rsidRPr="00853484" w:rsidTr="0073084E">
        <w:trPr>
          <w:trHeight w:val="3"/>
        </w:trPr>
        <w:tc>
          <w:tcPr>
            <w:tcW w:w="1300" w:type="dxa"/>
            <w:tcBorders>
              <w:top w:val="nil"/>
              <w:left w:val="single" w:sz="8" w:space="0" w:color="auto"/>
              <w:bottom w:val="single" w:sz="4"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 </w:t>
            </w:r>
          </w:p>
        </w:tc>
        <w:tc>
          <w:tcPr>
            <w:tcW w:w="1305"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občanská</w:t>
            </w:r>
          </w:p>
        </w:tc>
        <w:tc>
          <w:tcPr>
            <w:tcW w:w="1527"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35,60</w:t>
            </w:r>
          </w:p>
        </w:tc>
        <w:tc>
          <w:tcPr>
            <w:tcW w:w="1383"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občanská</w:t>
            </w:r>
          </w:p>
        </w:tc>
        <w:tc>
          <w:tcPr>
            <w:tcW w:w="1544"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jednotlivá</w:t>
            </w:r>
          </w:p>
        </w:tc>
        <w:tc>
          <w:tcPr>
            <w:tcW w:w="1802" w:type="dxa"/>
            <w:tcBorders>
              <w:top w:val="nil"/>
              <w:left w:val="nil"/>
              <w:bottom w:val="single" w:sz="4" w:space="0" w:color="auto"/>
              <w:right w:val="single" w:sz="8"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65,93</w:t>
            </w:r>
          </w:p>
        </w:tc>
      </w:tr>
      <w:tr w:rsidR="00106713" w:rsidRPr="00853484" w:rsidTr="0073084E">
        <w:trPr>
          <w:trHeight w:val="3"/>
        </w:trPr>
        <w:tc>
          <w:tcPr>
            <w:tcW w:w="1300" w:type="dxa"/>
            <w:tcBorders>
              <w:top w:val="nil"/>
              <w:left w:val="single" w:sz="8" w:space="0" w:color="auto"/>
              <w:bottom w:val="single" w:sz="4"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 </w:t>
            </w:r>
          </w:p>
        </w:tc>
        <w:tc>
          <w:tcPr>
            <w:tcW w:w="1305"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 </w:t>
            </w:r>
          </w:p>
        </w:tc>
        <w:tc>
          <w:tcPr>
            <w:tcW w:w="1527"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 </w:t>
            </w:r>
          </w:p>
        </w:tc>
        <w:tc>
          <w:tcPr>
            <w:tcW w:w="1383"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 </w:t>
            </w:r>
          </w:p>
        </w:tc>
        <w:tc>
          <w:tcPr>
            <w:tcW w:w="1544"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proofErr w:type="gramStart"/>
            <w:r w:rsidRPr="00853484">
              <w:rPr>
                <w:color w:val="000000"/>
              </w:rPr>
              <w:t>1-denní</w:t>
            </w:r>
            <w:proofErr w:type="gramEnd"/>
          </w:p>
        </w:tc>
        <w:tc>
          <w:tcPr>
            <w:tcW w:w="1802" w:type="dxa"/>
            <w:tcBorders>
              <w:top w:val="nil"/>
              <w:left w:val="nil"/>
              <w:bottom w:val="single" w:sz="4" w:space="0" w:color="auto"/>
              <w:right w:val="single" w:sz="8"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5,49</w:t>
            </w:r>
          </w:p>
        </w:tc>
      </w:tr>
      <w:tr w:rsidR="00106713" w:rsidRPr="00853484" w:rsidTr="0073084E">
        <w:trPr>
          <w:trHeight w:val="3"/>
        </w:trPr>
        <w:tc>
          <w:tcPr>
            <w:tcW w:w="1300" w:type="dxa"/>
            <w:tcBorders>
              <w:top w:val="nil"/>
              <w:left w:val="single" w:sz="8" w:space="0" w:color="auto"/>
              <w:bottom w:val="single" w:sz="4"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 </w:t>
            </w:r>
          </w:p>
        </w:tc>
        <w:tc>
          <w:tcPr>
            <w:tcW w:w="1305"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 </w:t>
            </w:r>
          </w:p>
        </w:tc>
        <w:tc>
          <w:tcPr>
            <w:tcW w:w="1527"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 </w:t>
            </w:r>
          </w:p>
        </w:tc>
        <w:tc>
          <w:tcPr>
            <w:tcW w:w="1383"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 </w:t>
            </w:r>
          </w:p>
        </w:tc>
        <w:tc>
          <w:tcPr>
            <w:tcW w:w="1544"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měsíční</w:t>
            </w:r>
          </w:p>
        </w:tc>
        <w:tc>
          <w:tcPr>
            <w:tcW w:w="1802" w:type="dxa"/>
            <w:tcBorders>
              <w:top w:val="nil"/>
              <w:left w:val="nil"/>
              <w:bottom w:val="single" w:sz="4" w:space="0" w:color="auto"/>
              <w:right w:val="single" w:sz="8"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9,89</w:t>
            </w:r>
          </w:p>
        </w:tc>
      </w:tr>
      <w:tr w:rsidR="00106713" w:rsidRPr="00853484" w:rsidTr="0073084E">
        <w:trPr>
          <w:trHeight w:val="15"/>
        </w:trPr>
        <w:tc>
          <w:tcPr>
            <w:tcW w:w="1300" w:type="dxa"/>
            <w:tcBorders>
              <w:top w:val="nil"/>
              <w:left w:val="single" w:sz="8" w:space="0" w:color="auto"/>
              <w:bottom w:val="single" w:sz="8"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 </w:t>
            </w:r>
          </w:p>
        </w:tc>
        <w:tc>
          <w:tcPr>
            <w:tcW w:w="1305" w:type="dxa"/>
            <w:tcBorders>
              <w:top w:val="nil"/>
              <w:left w:val="nil"/>
              <w:bottom w:val="single" w:sz="8"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 </w:t>
            </w:r>
          </w:p>
        </w:tc>
        <w:tc>
          <w:tcPr>
            <w:tcW w:w="1527" w:type="dxa"/>
            <w:tcBorders>
              <w:top w:val="nil"/>
              <w:left w:val="nil"/>
              <w:bottom w:val="single" w:sz="8"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 </w:t>
            </w:r>
          </w:p>
        </w:tc>
        <w:tc>
          <w:tcPr>
            <w:tcW w:w="1383" w:type="dxa"/>
            <w:tcBorders>
              <w:top w:val="nil"/>
              <w:left w:val="nil"/>
              <w:bottom w:val="single" w:sz="8"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 </w:t>
            </w:r>
          </w:p>
        </w:tc>
        <w:tc>
          <w:tcPr>
            <w:tcW w:w="1544" w:type="dxa"/>
            <w:tcBorders>
              <w:top w:val="nil"/>
              <w:left w:val="nil"/>
              <w:bottom w:val="single" w:sz="8"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čtvrtletní</w:t>
            </w:r>
          </w:p>
        </w:tc>
        <w:tc>
          <w:tcPr>
            <w:tcW w:w="1802" w:type="dxa"/>
            <w:tcBorders>
              <w:top w:val="nil"/>
              <w:left w:val="nil"/>
              <w:bottom w:val="single" w:sz="8" w:space="0" w:color="auto"/>
              <w:right w:val="single" w:sz="8"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18,68</w:t>
            </w:r>
          </w:p>
        </w:tc>
      </w:tr>
      <w:tr w:rsidR="00106713" w:rsidRPr="00853484" w:rsidTr="0073084E">
        <w:trPr>
          <w:trHeight w:val="3"/>
        </w:trPr>
        <w:tc>
          <w:tcPr>
            <w:tcW w:w="1300" w:type="dxa"/>
            <w:tcBorders>
              <w:top w:val="nil"/>
              <w:left w:val="single" w:sz="8" w:space="0" w:color="auto"/>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IN 50J</w:t>
            </w:r>
          </w:p>
        </w:tc>
        <w:tc>
          <w:tcPr>
            <w:tcW w:w="1305"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občanská</w:t>
            </w:r>
          </w:p>
        </w:tc>
        <w:tc>
          <w:tcPr>
            <w:tcW w:w="1527"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20,41</w:t>
            </w:r>
          </w:p>
        </w:tc>
        <w:tc>
          <w:tcPr>
            <w:tcW w:w="1383"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občanská</w:t>
            </w:r>
          </w:p>
        </w:tc>
        <w:tc>
          <w:tcPr>
            <w:tcW w:w="1544"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proofErr w:type="gramStart"/>
            <w:r w:rsidRPr="00853484">
              <w:rPr>
                <w:color w:val="000000"/>
              </w:rPr>
              <w:t>1-denní</w:t>
            </w:r>
            <w:proofErr w:type="gramEnd"/>
          </w:p>
        </w:tc>
        <w:tc>
          <w:tcPr>
            <w:tcW w:w="1802" w:type="dxa"/>
            <w:tcBorders>
              <w:top w:val="nil"/>
              <w:left w:val="nil"/>
              <w:bottom w:val="single" w:sz="4" w:space="0" w:color="auto"/>
              <w:right w:val="single" w:sz="8"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25,00</w:t>
            </w:r>
          </w:p>
        </w:tc>
      </w:tr>
      <w:tr w:rsidR="00106713" w:rsidRPr="00853484" w:rsidTr="0073084E">
        <w:trPr>
          <w:trHeight w:val="3"/>
        </w:trPr>
        <w:tc>
          <w:tcPr>
            <w:tcW w:w="1300" w:type="dxa"/>
            <w:tcBorders>
              <w:top w:val="nil"/>
              <w:left w:val="single" w:sz="8" w:space="0" w:color="auto"/>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 </w:t>
            </w:r>
          </w:p>
        </w:tc>
        <w:tc>
          <w:tcPr>
            <w:tcW w:w="1305"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 </w:t>
            </w:r>
          </w:p>
        </w:tc>
        <w:tc>
          <w:tcPr>
            <w:tcW w:w="1527"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 </w:t>
            </w:r>
          </w:p>
        </w:tc>
        <w:tc>
          <w:tcPr>
            <w:tcW w:w="1383"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 </w:t>
            </w:r>
          </w:p>
        </w:tc>
        <w:tc>
          <w:tcPr>
            <w:tcW w:w="1544"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čtvrtletní</w:t>
            </w:r>
          </w:p>
        </w:tc>
        <w:tc>
          <w:tcPr>
            <w:tcW w:w="1802" w:type="dxa"/>
            <w:tcBorders>
              <w:top w:val="nil"/>
              <w:left w:val="nil"/>
              <w:bottom w:val="single" w:sz="4" w:space="0" w:color="auto"/>
              <w:right w:val="single" w:sz="8"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25,00</w:t>
            </w:r>
          </w:p>
        </w:tc>
      </w:tr>
      <w:tr w:rsidR="00106713" w:rsidRPr="00853484" w:rsidTr="0073084E">
        <w:trPr>
          <w:trHeight w:val="3"/>
        </w:trPr>
        <w:tc>
          <w:tcPr>
            <w:tcW w:w="1300" w:type="dxa"/>
            <w:tcBorders>
              <w:top w:val="nil"/>
              <w:left w:val="single" w:sz="8" w:space="0" w:color="auto"/>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 </w:t>
            </w:r>
          </w:p>
        </w:tc>
        <w:tc>
          <w:tcPr>
            <w:tcW w:w="1305"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 </w:t>
            </w:r>
          </w:p>
        </w:tc>
        <w:tc>
          <w:tcPr>
            <w:tcW w:w="1527"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 </w:t>
            </w:r>
          </w:p>
        </w:tc>
        <w:tc>
          <w:tcPr>
            <w:tcW w:w="1383"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seniorpas</w:t>
            </w:r>
          </w:p>
        </w:tc>
        <w:tc>
          <w:tcPr>
            <w:tcW w:w="1544"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pololetní</w:t>
            </w:r>
          </w:p>
        </w:tc>
        <w:tc>
          <w:tcPr>
            <w:tcW w:w="1802" w:type="dxa"/>
            <w:tcBorders>
              <w:top w:val="nil"/>
              <w:left w:val="nil"/>
              <w:bottom w:val="single" w:sz="4" w:space="0" w:color="auto"/>
              <w:right w:val="single" w:sz="8"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25,00</w:t>
            </w:r>
          </w:p>
        </w:tc>
      </w:tr>
      <w:tr w:rsidR="00106713" w:rsidRPr="00853484" w:rsidTr="0073084E">
        <w:trPr>
          <w:trHeight w:val="16"/>
        </w:trPr>
        <w:tc>
          <w:tcPr>
            <w:tcW w:w="1300" w:type="dxa"/>
            <w:tcBorders>
              <w:top w:val="nil"/>
              <w:left w:val="single" w:sz="8" w:space="0" w:color="auto"/>
              <w:bottom w:val="single" w:sz="8"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 </w:t>
            </w:r>
          </w:p>
        </w:tc>
        <w:tc>
          <w:tcPr>
            <w:tcW w:w="1305" w:type="dxa"/>
            <w:tcBorders>
              <w:top w:val="nil"/>
              <w:left w:val="nil"/>
              <w:bottom w:val="single" w:sz="8"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 </w:t>
            </w:r>
          </w:p>
        </w:tc>
        <w:tc>
          <w:tcPr>
            <w:tcW w:w="1527" w:type="dxa"/>
            <w:tcBorders>
              <w:top w:val="nil"/>
              <w:left w:val="nil"/>
              <w:bottom w:val="single" w:sz="8"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 </w:t>
            </w:r>
          </w:p>
        </w:tc>
        <w:tc>
          <w:tcPr>
            <w:tcW w:w="1383" w:type="dxa"/>
            <w:tcBorders>
              <w:top w:val="nil"/>
              <w:left w:val="nil"/>
              <w:bottom w:val="single" w:sz="8"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 </w:t>
            </w:r>
          </w:p>
        </w:tc>
        <w:tc>
          <w:tcPr>
            <w:tcW w:w="1544" w:type="dxa"/>
            <w:tcBorders>
              <w:top w:val="nil"/>
              <w:left w:val="nil"/>
              <w:bottom w:val="single" w:sz="8"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roční</w:t>
            </w:r>
          </w:p>
        </w:tc>
        <w:tc>
          <w:tcPr>
            <w:tcW w:w="1802" w:type="dxa"/>
            <w:tcBorders>
              <w:top w:val="nil"/>
              <w:left w:val="nil"/>
              <w:bottom w:val="single" w:sz="8" w:space="0" w:color="auto"/>
              <w:right w:val="single" w:sz="8"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25,00</w:t>
            </w:r>
          </w:p>
        </w:tc>
      </w:tr>
      <w:tr w:rsidR="00106713" w:rsidRPr="00853484" w:rsidTr="0073084E">
        <w:trPr>
          <w:trHeight w:val="3"/>
        </w:trPr>
        <w:tc>
          <w:tcPr>
            <w:tcW w:w="1300" w:type="dxa"/>
            <w:tcBorders>
              <w:top w:val="nil"/>
              <w:left w:val="single" w:sz="8" w:space="0" w:color="auto"/>
              <w:bottom w:val="single" w:sz="4"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IN 50Z</w:t>
            </w:r>
          </w:p>
        </w:tc>
        <w:tc>
          <w:tcPr>
            <w:tcW w:w="1305"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občanská</w:t>
            </w:r>
          </w:p>
        </w:tc>
        <w:tc>
          <w:tcPr>
            <w:tcW w:w="1527"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43,00</w:t>
            </w:r>
          </w:p>
        </w:tc>
        <w:tc>
          <w:tcPr>
            <w:tcW w:w="1383"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občanská</w:t>
            </w:r>
          </w:p>
        </w:tc>
        <w:tc>
          <w:tcPr>
            <w:tcW w:w="1544"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jednotlivá</w:t>
            </w:r>
          </w:p>
        </w:tc>
        <w:tc>
          <w:tcPr>
            <w:tcW w:w="1802" w:type="dxa"/>
            <w:tcBorders>
              <w:top w:val="nil"/>
              <w:left w:val="nil"/>
              <w:bottom w:val="single" w:sz="4" w:space="0" w:color="auto"/>
              <w:right w:val="single" w:sz="8"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34,52</w:t>
            </w:r>
          </w:p>
        </w:tc>
      </w:tr>
      <w:tr w:rsidR="00106713" w:rsidRPr="00853484" w:rsidTr="0073084E">
        <w:trPr>
          <w:trHeight w:val="3"/>
        </w:trPr>
        <w:tc>
          <w:tcPr>
            <w:tcW w:w="1300" w:type="dxa"/>
            <w:tcBorders>
              <w:top w:val="nil"/>
              <w:left w:val="single" w:sz="8" w:space="0" w:color="auto"/>
              <w:bottom w:val="single" w:sz="4"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 </w:t>
            </w:r>
          </w:p>
        </w:tc>
        <w:tc>
          <w:tcPr>
            <w:tcW w:w="1305"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 </w:t>
            </w:r>
          </w:p>
        </w:tc>
        <w:tc>
          <w:tcPr>
            <w:tcW w:w="1527"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 </w:t>
            </w:r>
          </w:p>
        </w:tc>
        <w:tc>
          <w:tcPr>
            <w:tcW w:w="1383"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 </w:t>
            </w:r>
          </w:p>
        </w:tc>
        <w:tc>
          <w:tcPr>
            <w:tcW w:w="1544"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proofErr w:type="gramStart"/>
            <w:r w:rsidRPr="00853484">
              <w:rPr>
                <w:color w:val="000000"/>
              </w:rPr>
              <w:t>1-denní</w:t>
            </w:r>
            <w:proofErr w:type="gramEnd"/>
          </w:p>
        </w:tc>
        <w:tc>
          <w:tcPr>
            <w:tcW w:w="1802" w:type="dxa"/>
            <w:tcBorders>
              <w:top w:val="nil"/>
              <w:left w:val="nil"/>
              <w:bottom w:val="single" w:sz="4" w:space="0" w:color="auto"/>
              <w:right w:val="single" w:sz="8"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5,95</w:t>
            </w:r>
          </w:p>
        </w:tc>
      </w:tr>
      <w:tr w:rsidR="00106713" w:rsidRPr="00853484" w:rsidTr="0073084E">
        <w:trPr>
          <w:trHeight w:val="3"/>
        </w:trPr>
        <w:tc>
          <w:tcPr>
            <w:tcW w:w="1300" w:type="dxa"/>
            <w:tcBorders>
              <w:top w:val="nil"/>
              <w:left w:val="single" w:sz="8" w:space="0" w:color="auto"/>
              <w:bottom w:val="single" w:sz="4"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 </w:t>
            </w:r>
          </w:p>
        </w:tc>
        <w:tc>
          <w:tcPr>
            <w:tcW w:w="1305"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 </w:t>
            </w:r>
          </w:p>
        </w:tc>
        <w:tc>
          <w:tcPr>
            <w:tcW w:w="1527"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 </w:t>
            </w:r>
          </w:p>
        </w:tc>
        <w:tc>
          <w:tcPr>
            <w:tcW w:w="1383"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 </w:t>
            </w:r>
          </w:p>
        </w:tc>
        <w:tc>
          <w:tcPr>
            <w:tcW w:w="1544"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měsíční</w:t>
            </w:r>
          </w:p>
        </w:tc>
        <w:tc>
          <w:tcPr>
            <w:tcW w:w="1802" w:type="dxa"/>
            <w:tcBorders>
              <w:top w:val="nil"/>
              <w:left w:val="nil"/>
              <w:bottom w:val="single" w:sz="4" w:space="0" w:color="auto"/>
              <w:right w:val="single" w:sz="8"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17,86</w:t>
            </w:r>
          </w:p>
        </w:tc>
      </w:tr>
      <w:tr w:rsidR="00106713" w:rsidRPr="00853484" w:rsidTr="0073084E">
        <w:trPr>
          <w:trHeight w:val="3"/>
        </w:trPr>
        <w:tc>
          <w:tcPr>
            <w:tcW w:w="1300" w:type="dxa"/>
            <w:tcBorders>
              <w:top w:val="nil"/>
              <w:left w:val="single" w:sz="8" w:space="0" w:color="auto"/>
              <w:bottom w:val="single" w:sz="4"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 </w:t>
            </w:r>
          </w:p>
        </w:tc>
        <w:tc>
          <w:tcPr>
            <w:tcW w:w="1305"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 </w:t>
            </w:r>
          </w:p>
        </w:tc>
        <w:tc>
          <w:tcPr>
            <w:tcW w:w="1527"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 </w:t>
            </w:r>
          </w:p>
        </w:tc>
        <w:tc>
          <w:tcPr>
            <w:tcW w:w="1383"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 </w:t>
            </w:r>
          </w:p>
        </w:tc>
        <w:tc>
          <w:tcPr>
            <w:tcW w:w="1544"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čtvrtletní</w:t>
            </w:r>
          </w:p>
        </w:tc>
        <w:tc>
          <w:tcPr>
            <w:tcW w:w="1802" w:type="dxa"/>
            <w:tcBorders>
              <w:top w:val="nil"/>
              <w:left w:val="nil"/>
              <w:bottom w:val="single" w:sz="4" w:space="0" w:color="auto"/>
              <w:right w:val="single" w:sz="8"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8,33</w:t>
            </w:r>
          </w:p>
        </w:tc>
      </w:tr>
      <w:tr w:rsidR="00106713" w:rsidRPr="00853484" w:rsidTr="0073084E">
        <w:trPr>
          <w:trHeight w:val="3"/>
        </w:trPr>
        <w:tc>
          <w:tcPr>
            <w:tcW w:w="1300" w:type="dxa"/>
            <w:tcBorders>
              <w:top w:val="nil"/>
              <w:left w:val="single" w:sz="8" w:space="0" w:color="auto"/>
              <w:bottom w:val="single" w:sz="4"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 </w:t>
            </w:r>
          </w:p>
        </w:tc>
        <w:tc>
          <w:tcPr>
            <w:tcW w:w="1305"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 </w:t>
            </w:r>
          </w:p>
        </w:tc>
        <w:tc>
          <w:tcPr>
            <w:tcW w:w="1527"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 </w:t>
            </w:r>
          </w:p>
        </w:tc>
        <w:tc>
          <w:tcPr>
            <w:tcW w:w="1383"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seniorpas</w:t>
            </w:r>
          </w:p>
        </w:tc>
        <w:tc>
          <w:tcPr>
            <w:tcW w:w="1544"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pololetní</w:t>
            </w:r>
          </w:p>
        </w:tc>
        <w:tc>
          <w:tcPr>
            <w:tcW w:w="1802" w:type="dxa"/>
            <w:tcBorders>
              <w:top w:val="nil"/>
              <w:left w:val="nil"/>
              <w:bottom w:val="single" w:sz="4" w:space="0" w:color="auto"/>
              <w:right w:val="single" w:sz="8"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2,38</w:t>
            </w:r>
          </w:p>
        </w:tc>
      </w:tr>
      <w:tr w:rsidR="00106713" w:rsidRPr="00853484" w:rsidTr="0073084E">
        <w:trPr>
          <w:trHeight w:val="16"/>
        </w:trPr>
        <w:tc>
          <w:tcPr>
            <w:tcW w:w="1300" w:type="dxa"/>
            <w:tcBorders>
              <w:top w:val="nil"/>
              <w:left w:val="single" w:sz="8" w:space="0" w:color="auto"/>
              <w:bottom w:val="single" w:sz="8"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 </w:t>
            </w:r>
          </w:p>
        </w:tc>
        <w:tc>
          <w:tcPr>
            <w:tcW w:w="1305" w:type="dxa"/>
            <w:tcBorders>
              <w:top w:val="nil"/>
              <w:left w:val="nil"/>
              <w:bottom w:val="single" w:sz="8"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 </w:t>
            </w:r>
          </w:p>
        </w:tc>
        <w:tc>
          <w:tcPr>
            <w:tcW w:w="1527" w:type="dxa"/>
            <w:tcBorders>
              <w:top w:val="nil"/>
              <w:left w:val="nil"/>
              <w:bottom w:val="single" w:sz="8"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 </w:t>
            </w:r>
          </w:p>
        </w:tc>
        <w:tc>
          <w:tcPr>
            <w:tcW w:w="1383" w:type="dxa"/>
            <w:tcBorders>
              <w:top w:val="nil"/>
              <w:left w:val="nil"/>
              <w:bottom w:val="single" w:sz="8"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 </w:t>
            </w:r>
          </w:p>
        </w:tc>
        <w:tc>
          <w:tcPr>
            <w:tcW w:w="1544" w:type="dxa"/>
            <w:tcBorders>
              <w:top w:val="nil"/>
              <w:left w:val="nil"/>
              <w:bottom w:val="single" w:sz="8"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roční</w:t>
            </w:r>
          </w:p>
        </w:tc>
        <w:tc>
          <w:tcPr>
            <w:tcW w:w="1802" w:type="dxa"/>
            <w:tcBorders>
              <w:top w:val="nil"/>
              <w:left w:val="nil"/>
              <w:bottom w:val="single" w:sz="8" w:space="0" w:color="auto"/>
              <w:right w:val="single" w:sz="8"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30,95</w:t>
            </w:r>
          </w:p>
        </w:tc>
      </w:tr>
      <w:tr w:rsidR="00106713" w:rsidRPr="00853484" w:rsidTr="0073084E">
        <w:trPr>
          <w:trHeight w:val="3"/>
        </w:trPr>
        <w:tc>
          <w:tcPr>
            <w:tcW w:w="1300" w:type="dxa"/>
            <w:tcBorders>
              <w:top w:val="nil"/>
              <w:left w:val="single" w:sz="8" w:space="0" w:color="auto"/>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SKJ</w:t>
            </w:r>
          </w:p>
        </w:tc>
        <w:tc>
          <w:tcPr>
            <w:tcW w:w="1305"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 </w:t>
            </w:r>
          </w:p>
        </w:tc>
        <w:tc>
          <w:tcPr>
            <w:tcW w:w="1527"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18,89</w:t>
            </w:r>
          </w:p>
        </w:tc>
        <w:tc>
          <w:tcPr>
            <w:tcW w:w="1383"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občanská</w:t>
            </w:r>
          </w:p>
        </w:tc>
        <w:tc>
          <w:tcPr>
            <w:tcW w:w="1544"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jednotlivá</w:t>
            </w:r>
          </w:p>
        </w:tc>
        <w:tc>
          <w:tcPr>
            <w:tcW w:w="1802" w:type="dxa"/>
            <w:tcBorders>
              <w:top w:val="nil"/>
              <w:left w:val="nil"/>
              <w:bottom w:val="single" w:sz="4" w:space="0" w:color="auto"/>
              <w:right w:val="single" w:sz="8"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93,33</w:t>
            </w:r>
          </w:p>
        </w:tc>
      </w:tr>
      <w:tr w:rsidR="00106713" w:rsidRPr="00853484" w:rsidTr="0073084E">
        <w:trPr>
          <w:trHeight w:val="16"/>
        </w:trPr>
        <w:tc>
          <w:tcPr>
            <w:tcW w:w="1300" w:type="dxa"/>
            <w:tcBorders>
              <w:top w:val="nil"/>
              <w:left w:val="single" w:sz="8" w:space="0" w:color="auto"/>
              <w:bottom w:val="single" w:sz="8"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 </w:t>
            </w:r>
          </w:p>
        </w:tc>
        <w:tc>
          <w:tcPr>
            <w:tcW w:w="1305" w:type="dxa"/>
            <w:tcBorders>
              <w:top w:val="nil"/>
              <w:left w:val="nil"/>
              <w:bottom w:val="single" w:sz="8"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 </w:t>
            </w:r>
          </w:p>
        </w:tc>
        <w:tc>
          <w:tcPr>
            <w:tcW w:w="1527" w:type="dxa"/>
            <w:tcBorders>
              <w:top w:val="nil"/>
              <w:left w:val="nil"/>
              <w:bottom w:val="single" w:sz="8"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 </w:t>
            </w:r>
          </w:p>
        </w:tc>
        <w:tc>
          <w:tcPr>
            <w:tcW w:w="1383" w:type="dxa"/>
            <w:tcBorders>
              <w:top w:val="nil"/>
              <w:left w:val="nil"/>
              <w:bottom w:val="single" w:sz="8"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 </w:t>
            </w:r>
          </w:p>
        </w:tc>
        <w:tc>
          <w:tcPr>
            <w:tcW w:w="1544" w:type="dxa"/>
            <w:tcBorders>
              <w:top w:val="nil"/>
              <w:left w:val="nil"/>
              <w:bottom w:val="single" w:sz="8"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měsíční</w:t>
            </w:r>
          </w:p>
        </w:tc>
        <w:tc>
          <w:tcPr>
            <w:tcW w:w="1802" w:type="dxa"/>
            <w:tcBorders>
              <w:top w:val="nil"/>
              <w:left w:val="nil"/>
              <w:bottom w:val="single" w:sz="8" w:space="0" w:color="auto"/>
              <w:right w:val="single" w:sz="8"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6,67</w:t>
            </w:r>
          </w:p>
        </w:tc>
      </w:tr>
      <w:tr w:rsidR="00106713" w:rsidRPr="00853484" w:rsidTr="0073084E">
        <w:trPr>
          <w:trHeight w:val="3"/>
        </w:trPr>
        <w:tc>
          <w:tcPr>
            <w:tcW w:w="1300" w:type="dxa"/>
            <w:tcBorders>
              <w:top w:val="nil"/>
              <w:left w:val="single" w:sz="8" w:space="0" w:color="auto"/>
              <w:bottom w:val="single" w:sz="4"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SKZ</w:t>
            </w:r>
          </w:p>
        </w:tc>
        <w:tc>
          <w:tcPr>
            <w:tcW w:w="1305"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 </w:t>
            </w:r>
          </w:p>
        </w:tc>
        <w:tc>
          <w:tcPr>
            <w:tcW w:w="1527"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44,23</w:t>
            </w:r>
          </w:p>
        </w:tc>
        <w:tc>
          <w:tcPr>
            <w:tcW w:w="1383"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občanská</w:t>
            </w:r>
          </w:p>
        </w:tc>
        <w:tc>
          <w:tcPr>
            <w:tcW w:w="1544"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jednotlivá</w:t>
            </w:r>
          </w:p>
        </w:tc>
        <w:tc>
          <w:tcPr>
            <w:tcW w:w="1802" w:type="dxa"/>
            <w:tcBorders>
              <w:top w:val="nil"/>
              <w:left w:val="nil"/>
              <w:bottom w:val="single" w:sz="4" w:space="0" w:color="auto"/>
              <w:right w:val="single" w:sz="8"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64,63</w:t>
            </w:r>
          </w:p>
        </w:tc>
      </w:tr>
      <w:tr w:rsidR="00106713" w:rsidRPr="00853484" w:rsidTr="0073084E">
        <w:trPr>
          <w:trHeight w:val="3"/>
        </w:trPr>
        <w:tc>
          <w:tcPr>
            <w:tcW w:w="1300" w:type="dxa"/>
            <w:tcBorders>
              <w:top w:val="nil"/>
              <w:left w:val="single" w:sz="8" w:space="0" w:color="auto"/>
              <w:bottom w:val="single" w:sz="4"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 </w:t>
            </w:r>
          </w:p>
        </w:tc>
        <w:tc>
          <w:tcPr>
            <w:tcW w:w="1305"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 </w:t>
            </w:r>
          </w:p>
        </w:tc>
        <w:tc>
          <w:tcPr>
            <w:tcW w:w="1527"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 </w:t>
            </w:r>
          </w:p>
        </w:tc>
        <w:tc>
          <w:tcPr>
            <w:tcW w:w="1383"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 </w:t>
            </w:r>
          </w:p>
        </w:tc>
        <w:tc>
          <w:tcPr>
            <w:tcW w:w="1544"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měsíční</w:t>
            </w:r>
          </w:p>
        </w:tc>
        <w:tc>
          <w:tcPr>
            <w:tcW w:w="1802" w:type="dxa"/>
            <w:tcBorders>
              <w:top w:val="nil"/>
              <w:left w:val="nil"/>
              <w:bottom w:val="single" w:sz="4" w:space="0" w:color="auto"/>
              <w:right w:val="single" w:sz="8"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23,17</w:t>
            </w:r>
          </w:p>
        </w:tc>
      </w:tr>
      <w:tr w:rsidR="00106713" w:rsidRPr="00853484" w:rsidTr="0073084E">
        <w:trPr>
          <w:trHeight w:val="3"/>
        </w:trPr>
        <w:tc>
          <w:tcPr>
            <w:tcW w:w="1300" w:type="dxa"/>
            <w:tcBorders>
              <w:top w:val="nil"/>
              <w:left w:val="single" w:sz="8" w:space="0" w:color="auto"/>
              <w:bottom w:val="single" w:sz="4"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 </w:t>
            </w:r>
          </w:p>
        </w:tc>
        <w:tc>
          <w:tcPr>
            <w:tcW w:w="1305"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 </w:t>
            </w:r>
          </w:p>
        </w:tc>
        <w:tc>
          <w:tcPr>
            <w:tcW w:w="1527"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 </w:t>
            </w:r>
          </w:p>
        </w:tc>
        <w:tc>
          <w:tcPr>
            <w:tcW w:w="1383"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zlevněná</w:t>
            </w:r>
          </w:p>
        </w:tc>
        <w:tc>
          <w:tcPr>
            <w:tcW w:w="1544"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jednotlivá</w:t>
            </w:r>
          </w:p>
        </w:tc>
        <w:tc>
          <w:tcPr>
            <w:tcW w:w="1802" w:type="dxa"/>
            <w:tcBorders>
              <w:top w:val="nil"/>
              <w:left w:val="nil"/>
              <w:bottom w:val="single" w:sz="4" w:space="0" w:color="auto"/>
              <w:right w:val="single" w:sz="8"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4,88</w:t>
            </w:r>
          </w:p>
        </w:tc>
      </w:tr>
      <w:tr w:rsidR="00106713" w:rsidRPr="00853484" w:rsidTr="0073084E">
        <w:trPr>
          <w:trHeight w:val="16"/>
        </w:trPr>
        <w:tc>
          <w:tcPr>
            <w:tcW w:w="1300" w:type="dxa"/>
            <w:tcBorders>
              <w:top w:val="nil"/>
              <w:left w:val="single" w:sz="8" w:space="0" w:color="auto"/>
              <w:bottom w:val="single" w:sz="8"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 </w:t>
            </w:r>
          </w:p>
        </w:tc>
        <w:tc>
          <w:tcPr>
            <w:tcW w:w="1305" w:type="dxa"/>
            <w:tcBorders>
              <w:top w:val="nil"/>
              <w:left w:val="nil"/>
              <w:bottom w:val="single" w:sz="8"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 </w:t>
            </w:r>
          </w:p>
        </w:tc>
        <w:tc>
          <w:tcPr>
            <w:tcW w:w="1527" w:type="dxa"/>
            <w:tcBorders>
              <w:top w:val="nil"/>
              <w:left w:val="nil"/>
              <w:bottom w:val="single" w:sz="8"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 </w:t>
            </w:r>
          </w:p>
        </w:tc>
        <w:tc>
          <w:tcPr>
            <w:tcW w:w="1383" w:type="dxa"/>
            <w:tcBorders>
              <w:top w:val="nil"/>
              <w:left w:val="nil"/>
              <w:bottom w:val="single" w:sz="8"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 </w:t>
            </w:r>
          </w:p>
        </w:tc>
        <w:tc>
          <w:tcPr>
            <w:tcW w:w="1544" w:type="dxa"/>
            <w:tcBorders>
              <w:top w:val="nil"/>
              <w:left w:val="nil"/>
              <w:bottom w:val="single" w:sz="8"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čtvrtletní</w:t>
            </w:r>
          </w:p>
        </w:tc>
        <w:tc>
          <w:tcPr>
            <w:tcW w:w="1802" w:type="dxa"/>
            <w:tcBorders>
              <w:top w:val="nil"/>
              <w:left w:val="nil"/>
              <w:bottom w:val="single" w:sz="8" w:space="0" w:color="auto"/>
              <w:right w:val="single" w:sz="8"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7,32</w:t>
            </w:r>
          </w:p>
        </w:tc>
      </w:tr>
      <w:tr w:rsidR="00106713" w:rsidRPr="00853484" w:rsidTr="0073084E">
        <w:trPr>
          <w:trHeight w:val="3"/>
        </w:trPr>
        <w:tc>
          <w:tcPr>
            <w:tcW w:w="1300" w:type="dxa"/>
            <w:tcBorders>
              <w:top w:val="nil"/>
              <w:left w:val="single" w:sz="8" w:space="0" w:color="auto"/>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TC</w:t>
            </w:r>
          </w:p>
        </w:tc>
        <w:tc>
          <w:tcPr>
            <w:tcW w:w="1305"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studentská</w:t>
            </w:r>
          </w:p>
        </w:tc>
        <w:tc>
          <w:tcPr>
            <w:tcW w:w="1527"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48,61</w:t>
            </w:r>
          </w:p>
        </w:tc>
        <w:tc>
          <w:tcPr>
            <w:tcW w:w="1383"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občanská</w:t>
            </w:r>
          </w:p>
        </w:tc>
        <w:tc>
          <w:tcPr>
            <w:tcW w:w="1544"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jednotlivá</w:t>
            </w:r>
          </w:p>
        </w:tc>
        <w:tc>
          <w:tcPr>
            <w:tcW w:w="1802" w:type="dxa"/>
            <w:tcBorders>
              <w:top w:val="nil"/>
              <w:left w:val="nil"/>
              <w:bottom w:val="single" w:sz="4" w:space="0" w:color="auto"/>
              <w:right w:val="single" w:sz="8"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4,76</w:t>
            </w:r>
          </w:p>
        </w:tc>
      </w:tr>
      <w:tr w:rsidR="00106713" w:rsidRPr="00853484" w:rsidTr="0073084E">
        <w:trPr>
          <w:trHeight w:val="3"/>
        </w:trPr>
        <w:tc>
          <w:tcPr>
            <w:tcW w:w="1300" w:type="dxa"/>
            <w:tcBorders>
              <w:top w:val="nil"/>
              <w:left w:val="single" w:sz="8" w:space="0" w:color="auto"/>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 </w:t>
            </w:r>
          </w:p>
        </w:tc>
        <w:tc>
          <w:tcPr>
            <w:tcW w:w="1305"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 </w:t>
            </w:r>
          </w:p>
        </w:tc>
        <w:tc>
          <w:tcPr>
            <w:tcW w:w="1527"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 </w:t>
            </w:r>
          </w:p>
        </w:tc>
        <w:tc>
          <w:tcPr>
            <w:tcW w:w="1383"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zlevněná</w:t>
            </w:r>
          </w:p>
        </w:tc>
        <w:tc>
          <w:tcPr>
            <w:tcW w:w="1544"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proofErr w:type="gramStart"/>
            <w:r w:rsidRPr="00853484">
              <w:rPr>
                <w:color w:val="000000"/>
              </w:rPr>
              <w:t>1-denní</w:t>
            </w:r>
            <w:proofErr w:type="gramEnd"/>
          </w:p>
        </w:tc>
        <w:tc>
          <w:tcPr>
            <w:tcW w:w="1802" w:type="dxa"/>
            <w:tcBorders>
              <w:top w:val="nil"/>
              <w:left w:val="nil"/>
              <w:bottom w:val="single" w:sz="4" w:space="0" w:color="auto"/>
              <w:right w:val="single" w:sz="8"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3,40</w:t>
            </w:r>
          </w:p>
        </w:tc>
      </w:tr>
      <w:tr w:rsidR="00106713" w:rsidRPr="00853484" w:rsidTr="0073084E">
        <w:trPr>
          <w:trHeight w:val="3"/>
        </w:trPr>
        <w:tc>
          <w:tcPr>
            <w:tcW w:w="1300" w:type="dxa"/>
            <w:tcBorders>
              <w:top w:val="nil"/>
              <w:left w:val="single" w:sz="8" w:space="0" w:color="auto"/>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 </w:t>
            </w:r>
          </w:p>
        </w:tc>
        <w:tc>
          <w:tcPr>
            <w:tcW w:w="1305"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 </w:t>
            </w:r>
          </w:p>
        </w:tc>
        <w:tc>
          <w:tcPr>
            <w:tcW w:w="1527"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 </w:t>
            </w:r>
          </w:p>
        </w:tc>
        <w:tc>
          <w:tcPr>
            <w:tcW w:w="1383"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 </w:t>
            </w:r>
          </w:p>
        </w:tc>
        <w:tc>
          <w:tcPr>
            <w:tcW w:w="1544"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měsíční</w:t>
            </w:r>
          </w:p>
        </w:tc>
        <w:tc>
          <w:tcPr>
            <w:tcW w:w="1802" w:type="dxa"/>
            <w:tcBorders>
              <w:top w:val="nil"/>
              <w:left w:val="nil"/>
              <w:bottom w:val="single" w:sz="4" w:space="0" w:color="auto"/>
              <w:right w:val="single" w:sz="8"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13,61</w:t>
            </w:r>
          </w:p>
        </w:tc>
      </w:tr>
      <w:tr w:rsidR="00106713" w:rsidRPr="00853484" w:rsidTr="0073084E">
        <w:trPr>
          <w:trHeight w:val="3"/>
        </w:trPr>
        <w:tc>
          <w:tcPr>
            <w:tcW w:w="1300" w:type="dxa"/>
            <w:tcBorders>
              <w:top w:val="nil"/>
              <w:left w:val="single" w:sz="8" w:space="0" w:color="auto"/>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 </w:t>
            </w:r>
          </w:p>
        </w:tc>
        <w:tc>
          <w:tcPr>
            <w:tcW w:w="1305"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 </w:t>
            </w:r>
          </w:p>
        </w:tc>
        <w:tc>
          <w:tcPr>
            <w:tcW w:w="1527"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 </w:t>
            </w:r>
          </w:p>
        </w:tc>
        <w:tc>
          <w:tcPr>
            <w:tcW w:w="1383"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 </w:t>
            </w:r>
          </w:p>
        </w:tc>
        <w:tc>
          <w:tcPr>
            <w:tcW w:w="1544"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čtvrtletní</w:t>
            </w:r>
          </w:p>
        </w:tc>
        <w:tc>
          <w:tcPr>
            <w:tcW w:w="1802" w:type="dxa"/>
            <w:tcBorders>
              <w:top w:val="nil"/>
              <w:left w:val="nil"/>
              <w:bottom w:val="single" w:sz="4" w:space="0" w:color="auto"/>
              <w:right w:val="single" w:sz="8"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68,03</w:t>
            </w:r>
          </w:p>
        </w:tc>
      </w:tr>
      <w:tr w:rsidR="00106713" w:rsidRPr="00853484" w:rsidTr="0073084E">
        <w:trPr>
          <w:trHeight w:val="3"/>
        </w:trPr>
        <w:tc>
          <w:tcPr>
            <w:tcW w:w="1300" w:type="dxa"/>
            <w:tcBorders>
              <w:top w:val="nil"/>
              <w:left w:val="single" w:sz="8" w:space="0" w:color="auto"/>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 </w:t>
            </w:r>
          </w:p>
        </w:tc>
        <w:tc>
          <w:tcPr>
            <w:tcW w:w="1305"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 </w:t>
            </w:r>
          </w:p>
        </w:tc>
        <w:tc>
          <w:tcPr>
            <w:tcW w:w="1527"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 </w:t>
            </w:r>
          </w:p>
        </w:tc>
        <w:tc>
          <w:tcPr>
            <w:tcW w:w="1383"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 </w:t>
            </w:r>
          </w:p>
        </w:tc>
        <w:tc>
          <w:tcPr>
            <w:tcW w:w="1544"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proofErr w:type="gramStart"/>
            <w:r w:rsidRPr="00853484">
              <w:rPr>
                <w:color w:val="000000"/>
              </w:rPr>
              <w:t>10-měsíční</w:t>
            </w:r>
            <w:proofErr w:type="gramEnd"/>
          </w:p>
        </w:tc>
        <w:tc>
          <w:tcPr>
            <w:tcW w:w="1802" w:type="dxa"/>
            <w:tcBorders>
              <w:top w:val="nil"/>
              <w:left w:val="nil"/>
              <w:bottom w:val="single" w:sz="4" w:space="0" w:color="auto"/>
              <w:right w:val="single" w:sz="8"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10,20</w:t>
            </w:r>
          </w:p>
        </w:tc>
      </w:tr>
      <w:tr w:rsidR="00106713" w:rsidRPr="00853484" w:rsidTr="0073084E">
        <w:trPr>
          <w:trHeight w:val="3"/>
        </w:trPr>
        <w:tc>
          <w:tcPr>
            <w:tcW w:w="1300" w:type="dxa"/>
            <w:tcBorders>
              <w:top w:val="nil"/>
              <w:left w:val="single" w:sz="8" w:space="0" w:color="auto"/>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 </w:t>
            </w:r>
          </w:p>
        </w:tc>
        <w:tc>
          <w:tcPr>
            <w:tcW w:w="1305"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občanská</w:t>
            </w:r>
          </w:p>
        </w:tc>
        <w:tc>
          <w:tcPr>
            <w:tcW w:w="1527"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35,61</w:t>
            </w:r>
          </w:p>
        </w:tc>
        <w:tc>
          <w:tcPr>
            <w:tcW w:w="1383"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občanská</w:t>
            </w:r>
          </w:p>
        </w:tc>
        <w:tc>
          <w:tcPr>
            <w:tcW w:w="1544"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jednotlivá</w:t>
            </w:r>
          </w:p>
        </w:tc>
        <w:tc>
          <w:tcPr>
            <w:tcW w:w="1802" w:type="dxa"/>
            <w:tcBorders>
              <w:top w:val="nil"/>
              <w:left w:val="nil"/>
              <w:bottom w:val="single" w:sz="4" w:space="0" w:color="auto"/>
              <w:right w:val="single" w:sz="8"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28,57</w:t>
            </w:r>
          </w:p>
        </w:tc>
      </w:tr>
      <w:tr w:rsidR="00106713" w:rsidRPr="00853484" w:rsidTr="0073084E">
        <w:trPr>
          <w:trHeight w:val="3"/>
        </w:trPr>
        <w:tc>
          <w:tcPr>
            <w:tcW w:w="1300" w:type="dxa"/>
            <w:tcBorders>
              <w:top w:val="nil"/>
              <w:left w:val="single" w:sz="8" w:space="0" w:color="auto"/>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 </w:t>
            </w:r>
          </w:p>
        </w:tc>
        <w:tc>
          <w:tcPr>
            <w:tcW w:w="1305"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 </w:t>
            </w:r>
          </w:p>
        </w:tc>
        <w:tc>
          <w:tcPr>
            <w:tcW w:w="1527"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 </w:t>
            </w:r>
          </w:p>
        </w:tc>
        <w:tc>
          <w:tcPr>
            <w:tcW w:w="1383"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 </w:t>
            </w:r>
          </w:p>
        </w:tc>
        <w:tc>
          <w:tcPr>
            <w:tcW w:w="1544"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měsíční</w:t>
            </w:r>
          </w:p>
        </w:tc>
        <w:tc>
          <w:tcPr>
            <w:tcW w:w="1802" w:type="dxa"/>
            <w:tcBorders>
              <w:top w:val="nil"/>
              <w:left w:val="nil"/>
              <w:bottom w:val="single" w:sz="4" w:space="0" w:color="auto"/>
              <w:right w:val="single" w:sz="8"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29,76</w:t>
            </w:r>
          </w:p>
        </w:tc>
      </w:tr>
      <w:tr w:rsidR="00106713" w:rsidRPr="00853484" w:rsidTr="0073084E">
        <w:trPr>
          <w:trHeight w:val="16"/>
        </w:trPr>
        <w:tc>
          <w:tcPr>
            <w:tcW w:w="1300" w:type="dxa"/>
            <w:tcBorders>
              <w:top w:val="nil"/>
              <w:left w:val="single" w:sz="8" w:space="0" w:color="auto"/>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 </w:t>
            </w:r>
          </w:p>
        </w:tc>
        <w:tc>
          <w:tcPr>
            <w:tcW w:w="1305"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 </w:t>
            </w:r>
          </w:p>
        </w:tc>
        <w:tc>
          <w:tcPr>
            <w:tcW w:w="1527"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 </w:t>
            </w:r>
          </w:p>
        </w:tc>
        <w:tc>
          <w:tcPr>
            <w:tcW w:w="1383"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 </w:t>
            </w:r>
          </w:p>
        </w:tc>
        <w:tc>
          <w:tcPr>
            <w:tcW w:w="1544"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čtvrtletní</w:t>
            </w:r>
          </w:p>
        </w:tc>
        <w:tc>
          <w:tcPr>
            <w:tcW w:w="1802" w:type="dxa"/>
            <w:tcBorders>
              <w:top w:val="nil"/>
              <w:left w:val="nil"/>
              <w:bottom w:val="single" w:sz="4" w:space="0" w:color="auto"/>
              <w:right w:val="single" w:sz="8"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41,67</w:t>
            </w:r>
          </w:p>
        </w:tc>
      </w:tr>
      <w:tr w:rsidR="00106713" w:rsidRPr="00853484" w:rsidTr="0073084E">
        <w:trPr>
          <w:trHeight w:val="3"/>
        </w:trPr>
        <w:tc>
          <w:tcPr>
            <w:tcW w:w="1300" w:type="dxa"/>
            <w:tcBorders>
              <w:top w:val="single" w:sz="8" w:space="0" w:color="auto"/>
              <w:left w:val="single" w:sz="8" w:space="0" w:color="auto"/>
              <w:bottom w:val="single" w:sz="4"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TM</w:t>
            </w:r>
          </w:p>
        </w:tc>
        <w:tc>
          <w:tcPr>
            <w:tcW w:w="1305" w:type="dxa"/>
            <w:tcBorders>
              <w:top w:val="single" w:sz="8" w:space="0" w:color="auto"/>
              <w:left w:val="nil"/>
              <w:bottom w:val="single" w:sz="4"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studentská</w:t>
            </w:r>
          </w:p>
        </w:tc>
        <w:tc>
          <w:tcPr>
            <w:tcW w:w="1527" w:type="dxa"/>
            <w:tcBorders>
              <w:top w:val="single" w:sz="8" w:space="0" w:color="auto"/>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49,47</w:t>
            </w:r>
          </w:p>
        </w:tc>
        <w:tc>
          <w:tcPr>
            <w:tcW w:w="1383" w:type="dxa"/>
            <w:tcBorders>
              <w:top w:val="single" w:sz="8" w:space="0" w:color="auto"/>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občanská</w:t>
            </w:r>
          </w:p>
        </w:tc>
        <w:tc>
          <w:tcPr>
            <w:tcW w:w="1544" w:type="dxa"/>
            <w:tcBorders>
              <w:top w:val="single" w:sz="8" w:space="0" w:color="auto"/>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jednotlivá</w:t>
            </w:r>
          </w:p>
        </w:tc>
        <w:tc>
          <w:tcPr>
            <w:tcW w:w="1802" w:type="dxa"/>
            <w:tcBorders>
              <w:top w:val="single" w:sz="8" w:space="0" w:color="auto"/>
              <w:left w:val="nil"/>
              <w:bottom w:val="single" w:sz="4" w:space="0" w:color="auto"/>
              <w:right w:val="single" w:sz="8"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11,80</w:t>
            </w:r>
          </w:p>
        </w:tc>
      </w:tr>
      <w:tr w:rsidR="00106713" w:rsidRPr="00853484" w:rsidTr="0073084E">
        <w:trPr>
          <w:trHeight w:val="3"/>
        </w:trPr>
        <w:tc>
          <w:tcPr>
            <w:tcW w:w="1300" w:type="dxa"/>
            <w:tcBorders>
              <w:top w:val="nil"/>
              <w:left w:val="single" w:sz="8" w:space="0" w:color="auto"/>
              <w:bottom w:val="single" w:sz="4"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 </w:t>
            </w:r>
          </w:p>
        </w:tc>
        <w:tc>
          <w:tcPr>
            <w:tcW w:w="1305"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 </w:t>
            </w:r>
          </w:p>
        </w:tc>
        <w:tc>
          <w:tcPr>
            <w:tcW w:w="1527"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 </w:t>
            </w:r>
          </w:p>
        </w:tc>
        <w:tc>
          <w:tcPr>
            <w:tcW w:w="1383"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zlevněná</w:t>
            </w:r>
          </w:p>
        </w:tc>
        <w:tc>
          <w:tcPr>
            <w:tcW w:w="1544"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měsíční</w:t>
            </w:r>
          </w:p>
        </w:tc>
        <w:tc>
          <w:tcPr>
            <w:tcW w:w="1802" w:type="dxa"/>
            <w:tcBorders>
              <w:top w:val="nil"/>
              <w:left w:val="nil"/>
              <w:bottom w:val="single" w:sz="4" w:space="0" w:color="auto"/>
              <w:right w:val="single" w:sz="8"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57,52</w:t>
            </w:r>
          </w:p>
        </w:tc>
      </w:tr>
      <w:tr w:rsidR="00106713" w:rsidRPr="00853484" w:rsidTr="0073084E">
        <w:trPr>
          <w:trHeight w:val="3"/>
        </w:trPr>
        <w:tc>
          <w:tcPr>
            <w:tcW w:w="1300" w:type="dxa"/>
            <w:tcBorders>
              <w:top w:val="nil"/>
              <w:left w:val="single" w:sz="8" w:space="0" w:color="auto"/>
              <w:bottom w:val="single" w:sz="4"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 </w:t>
            </w:r>
          </w:p>
        </w:tc>
        <w:tc>
          <w:tcPr>
            <w:tcW w:w="1305"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 </w:t>
            </w:r>
          </w:p>
        </w:tc>
        <w:tc>
          <w:tcPr>
            <w:tcW w:w="1527"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 </w:t>
            </w:r>
          </w:p>
        </w:tc>
        <w:tc>
          <w:tcPr>
            <w:tcW w:w="1383"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 </w:t>
            </w:r>
          </w:p>
        </w:tc>
        <w:tc>
          <w:tcPr>
            <w:tcW w:w="1544"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čtvrtletní</w:t>
            </w:r>
          </w:p>
        </w:tc>
        <w:tc>
          <w:tcPr>
            <w:tcW w:w="1802" w:type="dxa"/>
            <w:tcBorders>
              <w:top w:val="nil"/>
              <w:left w:val="nil"/>
              <w:bottom w:val="single" w:sz="4" w:space="0" w:color="auto"/>
              <w:right w:val="single" w:sz="8"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29,20</w:t>
            </w:r>
          </w:p>
        </w:tc>
      </w:tr>
      <w:tr w:rsidR="00106713" w:rsidRPr="00853484" w:rsidTr="0073084E">
        <w:trPr>
          <w:trHeight w:val="3"/>
        </w:trPr>
        <w:tc>
          <w:tcPr>
            <w:tcW w:w="1300" w:type="dxa"/>
            <w:tcBorders>
              <w:top w:val="nil"/>
              <w:left w:val="single" w:sz="8" w:space="0" w:color="auto"/>
              <w:bottom w:val="single" w:sz="4"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 </w:t>
            </w:r>
          </w:p>
        </w:tc>
        <w:tc>
          <w:tcPr>
            <w:tcW w:w="1305"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 </w:t>
            </w:r>
          </w:p>
        </w:tc>
        <w:tc>
          <w:tcPr>
            <w:tcW w:w="1527"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 </w:t>
            </w:r>
          </w:p>
        </w:tc>
        <w:tc>
          <w:tcPr>
            <w:tcW w:w="1383"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 </w:t>
            </w:r>
          </w:p>
        </w:tc>
        <w:tc>
          <w:tcPr>
            <w:tcW w:w="1544"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proofErr w:type="gramStart"/>
            <w:r w:rsidRPr="00853484">
              <w:rPr>
                <w:color w:val="000000"/>
              </w:rPr>
              <w:t>10-měsíční</w:t>
            </w:r>
            <w:proofErr w:type="gramEnd"/>
          </w:p>
        </w:tc>
        <w:tc>
          <w:tcPr>
            <w:tcW w:w="1802" w:type="dxa"/>
            <w:tcBorders>
              <w:top w:val="nil"/>
              <w:left w:val="nil"/>
              <w:bottom w:val="single" w:sz="4" w:space="0" w:color="auto"/>
              <w:right w:val="single" w:sz="8"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1,47</w:t>
            </w:r>
          </w:p>
        </w:tc>
      </w:tr>
      <w:tr w:rsidR="00106713" w:rsidRPr="00853484" w:rsidTr="0073084E">
        <w:trPr>
          <w:trHeight w:val="3"/>
        </w:trPr>
        <w:tc>
          <w:tcPr>
            <w:tcW w:w="1300" w:type="dxa"/>
            <w:tcBorders>
              <w:top w:val="nil"/>
              <w:left w:val="single" w:sz="8" w:space="0" w:color="auto"/>
              <w:bottom w:val="single" w:sz="4"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 </w:t>
            </w:r>
          </w:p>
        </w:tc>
        <w:tc>
          <w:tcPr>
            <w:tcW w:w="1305"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občanská</w:t>
            </w:r>
          </w:p>
        </w:tc>
        <w:tc>
          <w:tcPr>
            <w:tcW w:w="1527"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26,49</w:t>
            </w:r>
          </w:p>
        </w:tc>
        <w:tc>
          <w:tcPr>
            <w:tcW w:w="1383"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občanská</w:t>
            </w:r>
          </w:p>
        </w:tc>
        <w:tc>
          <w:tcPr>
            <w:tcW w:w="1544"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jednotlivá</w:t>
            </w:r>
          </w:p>
        </w:tc>
        <w:tc>
          <w:tcPr>
            <w:tcW w:w="1802" w:type="dxa"/>
            <w:tcBorders>
              <w:top w:val="nil"/>
              <w:left w:val="nil"/>
              <w:bottom w:val="single" w:sz="4" w:space="0" w:color="auto"/>
              <w:right w:val="single" w:sz="8"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14,57</w:t>
            </w:r>
          </w:p>
        </w:tc>
      </w:tr>
      <w:tr w:rsidR="00106713" w:rsidRPr="00853484" w:rsidTr="0073084E">
        <w:trPr>
          <w:trHeight w:val="3"/>
        </w:trPr>
        <w:tc>
          <w:tcPr>
            <w:tcW w:w="1300" w:type="dxa"/>
            <w:tcBorders>
              <w:top w:val="nil"/>
              <w:left w:val="single" w:sz="8" w:space="0" w:color="auto"/>
              <w:bottom w:val="single" w:sz="4"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 </w:t>
            </w:r>
          </w:p>
        </w:tc>
        <w:tc>
          <w:tcPr>
            <w:tcW w:w="1305"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 </w:t>
            </w:r>
          </w:p>
        </w:tc>
        <w:tc>
          <w:tcPr>
            <w:tcW w:w="1527"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 </w:t>
            </w:r>
          </w:p>
        </w:tc>
        <w:tc>
          <w:tcPr>
            <w:tcW w:w="1383"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 </w:t>
            </w:r>
          </w:p>
        </w:tc>
        <w:tc>
          <w:tcPr>
            <w:tcW w:w="1544"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měsíční</w:t>
            </w:r>
          </w:p>
        </w:tc>
        <w:tc>
          <w:tcPr>
            <w:tcW w:w="1802" w:type="dxa"/>
            <w:tcBorders>
              <w:top w:val="nil"/>
              <w:left w:val="nil"/>
              <w:bottom w:val="single" w:sz="4" w:space="0" w:color="auto"/>
              <w:right w:val="single" w:sz="8"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65,56</w:t>
            </w:r>
          </w:p>
        </w:tc>
      </w:tr>
      <w:tr w:rsidR="00106713" w:rsidRPr="00853484" w:rsidTr="0073084E">
        <w:trPr>
          <w:trHeight w:val="3"/>
        </w:trPr>
        <w:tc>
          <w:tcPr>
            <w:tcW w:w="1300" w:type="dxa"/>
            <w:tcBorders>
              <w:top w:val="nil"/>
              <w:left w:val="single" w:sz="8" w:space="0" w:color="auto"/>
              <w:bottom w:val="single" w:sz="4"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 </w:t>
            </w:r>
          </w:p>
        </w:tc>
        <w:tc>
          <w:tcPr>
            <w:tcW w:w="1305"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 </w:t>
            </w:r>
          </w:p>
        </w:tc>
        <w:tc>
          <w:tcPr>
            <w:tcW w:w="1527"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 </w:t>
            </w:r>
          </w:p>
        </w:tc>
        <w:tc>
          <w:tcPr>
            <w:tcW w:w="1383"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 </w:t>
            </w:r>
          </w:p>
        </w:tc>
        <w:tc>
          <w:tcPr>
            <w:tcW w:w="1544"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čtvrtletní</w:t>
            </w:r>
          </w:p>
        </w:tc>
        <w:tc>
          <w:tcPr>
            <w:tcW w:w="1802" w:type="dxa"/>
            <w:tcBorders>
              <w:top w:val="nil"/>
              <w:left w:val="nil"/>
              <w:bottom w:val="single" w:sz="4" w:space="0" w:color="auto"/>
              <w:right w:val="single" w:sz="8"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19,87</w:t>
            </w:r>
          </w:p>
        </w:tc>
      </w:tr>
      <w:tr w:rsidR="00106713" w:rsidRPr="00853484" w:rsidTr="0073084E">
        <w:trPr>
          <w:trHeight w:val="3"/>
        </w:trPr>
        <w:tc>
          <w:tcPr>
            <w:tcW w:w="1300" w:type="dxa"/>
            <w:tcBorders>
              <w:top w:val="nil"/>
              <w:left w:val="single" w:sz="8" w:space="0" w:color="auto"/>
              <w:bottom w:val="single" w:sz="4"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 </w:t>
            </w:r>
          </w:p>
        </w:tc>
        <w:tc>
          <w:tcPr>
            <w:tcW w:w="1305"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žákovská</w:t>
            </w:r>
          </w:p>
        </w:tc>
        <w:tc>
          <w:tcPr>
            <w:tcW w:w="1527"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44,44</w:t>
            </w:r>
          </w:p>
        </w:tc>
        <w:tc>
          <w:tcPr>
            <w:tcW w:w="1383"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občanská</w:t>
            </w:r>
          </w:p>
        </w:tc>
        <w:tc>
          <w:tcPr>
            <w:tcW w:w="1544"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jednotlivá</w:t>
            </w:r>
          </w:p>
        </w:tc>
        <w:tc>
          <w:tcPr>
            <w:tcW w:w="1802" w:type="dxa"/>
            <w:tcBorders>
              <w:top w:val="nil"/>
              <w:left w:val="nil"/>
              <w:bottom w:val="single" w:sz="4" w:space="0" w:color="auto"/>
              <w:right w:val="single" w:sz="8"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28,57</w:t>
            </w:r>
          </w:p>
        </w:tc>
      </w:tr>
      <w:tr w:rsidR="00106713" w:rsidRPr="00853484" w:rsidTr="00D30CBD">
        <w:trPr>
          <w:trHeight w:val="16"/>
        </w:trPr>
        <w:tc>
          <w:tcPr>
            <w:tcW w:w="1300" w:type="dxa"/>
            <w:tcBorders>
              <w:top w:val="nil"/>
              <w:left w:val="single" w:sz="8" w:space="0" w:color="auto"/>
              <w:bottom w:val="single" w:sz="4"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 </w:t>
            </w:r>
          </w:p>
        </w:tc>
        <w:tc>
          <w:tcPr>
            <w:tcW w:w="1305"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 </w:t>
            </w:r>
          </w:p>
        </w:tc>
        <w:tc>
          <w:tcPr>
            <w:tcW w:w="1527"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 </w:t>
            </w:r>
          </w:p>
        </w:tc>
        <w:tc>
          <w:tcPr>
            <w:tcW w:w="1383"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zlevněná</w:t>
            </w:r>
          </w:p>
        </w:tc>
        <w:tc>
          <w:tcPr>
            <w:tcW w:w="1544"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měsíční</w:t>
            </w:r>
          </w:p>
        </w:tc>
        <w:tc>
          <w:tcPr>
            <w:tcW w:w="1802" w:type="dxa"/>
            <w:tcBorders>
              <w:top w:val="nil"/>
              <w:left w:val="nil"/>
              <w:bottom w:val="single" w:sz="4" w:space="0" w:color="auto"/>
              <w:right w:val="single" w:sz="8" w:space="0" w:color="auto"/>
            </w:tcBorders>
            <w:shd w:val="clear" w:color="000000" w:fill="9BBB59"/>
            <w:noWrap/>
            <w:vAlign w:val="bottom"/>
            <w:hideMark/>
          </w:tcPr>
          <w:p w:rsidR="002C18C0" w:rsidRPr="00853484" w:rsidRDefault="00106713" w:rsidP="002C18C0">
            <w:pPr>
              <w:jc w:val="center"/>
              <w:rPr>
                <w:color w:val="000000"/>
              </w:rPr>
            </w:pPr>
            <w:r w:rsidRPr="00853484">
              <w:rPr>
                <w:color w:val="000000"/>
              </w:rPr>
              <w:t>71,43</w:t>
            </w:r>
          </w:p>
        </w:tc>
      </w:tr>
      <w:tr w:rsidR="00D30CBD" w:rsidRPr="00853484" w:rsidTr="00D30CBD">
        <w:trPr>
          <w:trHeight w:val="63"/>
        </w:trPr>
        <w:tc>
          <w:tcPr>
            <w:tcW w:w="1300" w:type="dxa"/>
            <w:tcBorders>
              <w:top w:val="single" w:sz="4" w:space="0" w:color="auto"/>
            </w:tcBorders>
            <w:shd w:val="clear" w:color="auto" w:fill="auto"/>
            <w:noWrap/>
            <w:vAlign w:val="center"/>
          </w:tcPr>
          <w:p w:rsidR="00D30CBD" w:rsidRPr="00853484" w:rsidRDefault="00D30CBD" w:rsidP="0073084E">
            <w:pPr>
              <w:jc w:val="center"/>
              <w:rPr>
                <w:b/>
                <w:bCs/>
                <w:color w:val="000000"/>
              </w:rPr>
            </w:pPr>
          </w:p>
        </w:tc>
        <w:tc>
          <w:tcPr>
            <w:tcW w:w="1305" w:type="dxa"/>
            <w:tcBorders>
              <w:top w:val="single" w:sz="4" w:space="0" w:color="auto"/>
            </w:tcBorders>
            <w:shd w:val="clear" w:color="auto" w:fill="auto"/>
            <w:noWrap/>
            <w:vAlign w:val="center"/>
          </w:tcPr>
          <w:p w:rsidR="00D30CBD" w:rsidRPr="00853484" w:rsidRDefault="00D30CBD" w:rsidP="0073084E">
            <w:pPr>
              <w:jc w:val="center"/>
              <w:rPr>
                <w:b/>
                <w:bCs/>
                <w:color w:val="000000"/>
              </w:rPr>
            </w:pPr>
          </w:p>
        </w:tc>
        <w:tc>
          <w:tcPr>
            <w:tcW w:w="1527" w:type="dxa"/>
            <w:tcBorders>
              <w:top w:val="single" w:sz="4" w:space="0" w:color="auto"/>
            </w:tcBorders>
            <w:shd w:val="clear" w:color="auto" w:fill="auto"/>
            <w:noWrap/>
            <w:vAlign w:val="center"/>
          </w:tcPr>
          <w:p w:rsidR="00D30CBD" w:rsidRPr="00853484" w:rsidRDefault="00D30CBD" w:rsidP="0073084E">
            <w:pPr>
              <w:jc w:val="center"/>
              <w:rPr>
                <w:b/>
                <w:bCs/>
                <w:color w:val="000000"/>
              </w:rPr>
            </w:pPr>
          </w:p>
        </w:tc>
        <w:tc>
          <w:tcPr>
            <w:tcW w:w="1383" w:type="dxa"/>
            <w:tcBorders>
              <w:top w:val="single" w:sz="4" w:space="0" w:color="auto"/>
            </w:tcBorders>
            <w:shd w:val="clear" w:color="auto" w:fill="auto"/>
            <w:noWrap/>
            <w:vAlign w:val="center"/>
          </w:tcPr>
          <w:p w:rsidR="00D30CBD" w:rsidRPr="00853484" w:rsidRDefault="00D30CBD" w:rsidP="0073084E">
            <w:pPr>
              <w:jc w:val="center"/>
              <w:rPr>
                <w:b/>
                <w:bCs/>
                <w:color w:val="000000"/>
              </w:rPr>
            </w:pPr>
          </w:p>
        </w:tc>
        <w:tc>
          <w:tcPr>
            <w:tcW w:w="1544" w:type="dxa"/>
            <w:tcBorders>
              <w:top w:val="single" w:sz="4" w:space="0" w:color="auto"/>
            </w:tcBorders>
            <w:shd w:val="clear" w:color="auto" w:fill="auto"/>
            <w:noWrap/>
            <w:vAlign w:val="center"/>
          </w:tcPr>
          <w:p w:rsidR="00D30CBD" w:rsidRPr="00853484" w:rsidRDefault="00D30CBD" w:rsidP="0073084E">
            <w:pPr>
              <w:jc w:val="center"/>
              <w:rPr>
                <w:b/>
                <w:bCs/>
                <w:color w:val="000000"/>
              </w:rPr>
            </w:pPr>
          </w:p>
        </w:tc>
        <w:tc>
          <w:tcPr>
            <w:tcW w:w="1802" w:type="dxa"/>
            <w:tcBorders>
              <w:top w:val="single" w:sz="4" w:space="0" w:color="auto"/>
            </w:tcBorders>
            <w:shd w:val="clear" w:color="auto" w:fill="auto"/>
            <w:noWrap/>
            <w:vAlign w:val="center"/>
          </w:tcPr>
          <w:p w:rsidR="00D30CBD" w:rsidRPr="00853484" w:rsidRDefault="00D30CBD" w:rsidP="0073084E">
            <w:pPr>
              <w:jc w:val="center"/>
              <w:rPr>
                <w:b/>
                <w:bCs/>
                <w:color w:val="000000"/>
              </w:rPr>
            </w:pPr>
          </w:p>
        </w:tc>
      </w:tr>
      <w:tr w:rsidR="00D30CBD" w:rsidRPr="00853484" w:rsidTr="00D30CBD">
        <w:trPr>
          <w:trHeight w:val="63"/>
        </w:trPr>
        <w:tc>
          <w:tcPr>
            <w:tcW w:w="1300" w:type="dxa"/>
            <w:shd w:val="clear" w:color="auto" w:fill="auto"/>
            <w:noWrap/>
            <w:vAlign w:val="center"/>
          </w:tcPr>
          <w:p w:rsidR="00D30CBD" w:rsidRPr="00853484" w:rsidRDefault="00D30CBD" w:rsidP="0073084E">
            <w:pPr>
              <w:jc w:val="center"/>
              <w:rPr>
                <w:b/>
                <w:bCs/>
                <w:color w:val="000000"/>
              </w:rPr>
            </w:pPr>
          </w:p>
        </w:tc>
        <w:tc>
          <w:tcPr>
            <w:tcW w:w="1305" w:type="dxa"/>
            <w:shd w:val="clear" w:color="auto" w:fill="auto"/>
            <w:noWrap/>
            <w:vAlign w:val="center"/>
          </w:tcPr>
          <w:p w:rsidR="00D30CBD" w:rsidRPr="00853484" w:rsidRDefault="00D30CBD" w:rsidP="0073084E">
            <w:pPr>
              <w:jc w:val="center"/>
              <w:rPr>
                <w:b/>
                <w:bCs/>
                <w:color w:val="000000"/>
              </w:rPr>
            </w:pPr>
          </w:p>
        </w:tc>
        <w:tc>
          <w:tcPr>
            <w:tcW w:w="1527" w:type="dxa"/>
            <w:shd w:val="clear" w:color="auto" w:fill="auto"/>
            <w:noWrap/>
            <w:vAlign w:val="center"/>
          </w:tcPr>
          <w:p w:rsidR="00D30CBD" w:rsidRPr="00853484" w:rsidRDefault="00D30CBD" w:rsidP="0073084E">
            <w:pPr>
              <w:jc w:val="center"/>
              <w:rPr>
                <w:b/>
                <w:bCs/>
                <w:color w:val="000000"/>
              </w:rPr>
            </w:pPr>
          </w:p>
        </w:tc>
        <w:tc>
          <w:tcPr>
            <w:tcW w:w="1383" w:type="dxa"/>
            <w:shd w:val="clear" w:color="auto" w:fill="auto"/>
            <w:noWrap/>
            <w:vAlign w:val="center"/>
          </w:tcPr>
          <w:p w:rsidR="00D30CBD" w:rsidRPr="00853484" w:rsidRDefault="00D30CBD" w:rsidP="0073084E">
            <w:pPr>
              <w:jc w:val="center"/>
              <w:rPr>
                <w:b/>
                <w:bCs/>
                <w:color w:val="000000"/>
              </w:rPr>
            </w:pPr>
          </w:p>
        </w:tc>
        <w:tc>
          <w:tcPr>
            <w:tcW w:w="1544" w:type="dxa"/>
            <w:shd w:val="clear" w:color="auto" w:fill="auto"/>
            <w:noWrap/>
            <w:vAlign w:val="center"/>
          </w:tcPr>
          <w:p w:rsidR="00D30CBD" w:rsidRPr="00853484" w:rsidRDefault="00D30CBD" w:rsidP="0073084E">
            <w:pPr>
              <w:jc w:val="center"/>
              <w:rPr>
                <w:b/>
                <w:bCs/>
                <w:color w:val="000000"/>
              </w:rPr>
            </w:pPr>
          </w:p>
        </w:tc>
        <w:tc>
          <w:tcPr>
            <w:tcW w:w="1802" w:type="dxa"/>
            <w:shd w:val="clear" w:color="auto" w:fill="auto"/>
            <w:noWrap/>
            <w:vAlign w:val="center"/>
          </w:tcPr>
          <w:p w:rsidR="00D30CBD" w:rsidRPr="00853484" w:rsidRDefault="00D30CBD" w:rsidP="0073084E">
            <w:pPr>
              <w:jc w:val="center"/>
              <w:rPr>
                <w:b/>
                <w:bCs/>
                <w:color w:val="000000"/>
              </w:rPr>
            </w:pPr>
          </w:p>
        </w:tc>
      </w:tr>
      <w:tr w:rsidR="00D30CBD" w:rsidRPr="00853484" w:rsidTr="00D30CBD">
        <w:trPr>
          <w:trHeight w:val="63"/>
        </w:trPr>
        <w:tc>
          <w:tcPr>
            <w:tcW w:w="1300" w:type="dxa"/>
            <w:shd w:val="clear" w:color="auto" w:fill="auto"/>
            <w:noWrap/>
            <w:vAlign w:val="center"/>
          </w:tcPr>
          <w:p w:rsidR="00D30CBD" w:rsidRPr="00853484" w:rsidRDefault="00D30CBD" w:rsidP="0073084E">
            <w:pPr>
              <w:jc w:val="center"/>
              <w:rPr>
                <w:b/>
                <w:bCs/>
                <w:color w:val="000000"/>
              </w:rPr>
            </w:pPr>
          </w:p>
        </w:tc>
        <w:tc>
          <w:tcPr>
            <w:tcW w:w="1305" w:type="dxa"/>
            <w:shd w:val="clear" w:color="auto" w:fill="auto"/>
            <w:noWrap/>
            <w:vAlign w:val="center"/>
          </w:tcPr>
          <w:p w:rsidR="00D30CBD" w:rsidRPr="00853484" w:rsidRDefault="00D30CBD" w:rsidP="0073084E">
            <w:pPr>
              <w:jc w:val="center"/>
              <w:rPr>
                <w:b/>
                <w:bCs/>
                <w:color w:val="000000"/>
              </w:rPr>
            </w:pPr>
          </w:p>
        </w:tc>
        <w:tc>
          <w:tcPr>
            <w:tcW w:w="1527" w:type="dxa"/>
            <w:shd w:val="clear" w:color="auto" w:fill="auto"/>
            <w:noWrap/>
            <w:vAlign w:val="center"/>
          </w:tcPr>
          <w:p w:rsidR="00D30CBD" w:rsidRPr="00853484" w:rsidRDefault="00D30CBD" w:rsidP="0073084E">
            <w:pPr>
              <w:jc w:val="center"/>
              <w:rPr>
                <w:b/>
                <w:bCs/>
                <w:color w:val="000000"/>
              </w:rPr>
            </w:pPr>
          </w:p>
        </w:tc>
        <w:tc>
          <w:tcPr>
            <w:tcW w:w="1383" w:type="dxa"/>
            <w:shd w:val="clear" w:color="auto" w:fill="auto"/>
            <w:noWrap/>
            <w:vAlign w:val="center"/>
          </w:tcPr>
          <w:p w:rsidR="00D30CBD" w:rsidRPr="00853484" w:rsidRDefault="00D30CBD" w:rsidP="0073084E">
            <w:pPr>
              <w:jc w:val="center"/>
              <w:rPr>
                <w:b/>
                <w:bCs/>
                <w:color w:val="000000"/>
              </w:rPr>
            </w:pPr>
          </w:p>
        </w:tc>
        <w:tc>
          <w:tcPr>
            <w:tcW w:w="1544" w:type="dxa"/>
            <w:shd w:val="clear" w:color="auto" w:fill="auto"/>
            <w:noWrap/>
            <w:vAlign w:val="center"/>
          </w:tcPr>
          <w:p w:rsidR="00D30CBD" w:rsidRDefault="00D30CBD" w:rsidP="0073084E">
            <w:pPr>
              <w:jc w:val="center"/>
              <w:rPr>
                <w:b/>
                <w:bCs/>
                <w:color w:val="000000"/>
              </w:rPr>
            </w:pPr>
          </w:p>
          <w:p w:rsidR="00765B75" w:rsidRDefault="00765B75" w:rsidP="0073084E">
            <w:pPr>
              <w:jc w:val="center"/>
              <w:rPr>
                <w:b/>
                <w:bCs/>
                <w:color w:val="000000"/>
              </w:rPr>
            </w:pPr>
          </w:p>
          <w:p w:rsidR="00765B75" w:rsidRDefault="00765B75" w:rsidP="0073084E">
            <w:pPr>
              <w:jc w:val="center"/>
              <w:rPr>
                <w:b/>
                <w:bCs/>
                <w:color w:val="000000"/>
              </w:rPr>
            </w:pPr>
          </w:p>
          <w:p w:rsidR="00765B75" w:rsidRDefault="00765B75" w:rsidP="0073084E">
            <w:pPr>
              <w:jc w:val="center"/>
              <w:rPr>
                <w:b/>
                <w:bCs/>
                <w:color w:val="000000"/>
              </w:rPr>
            </w:pPr>
          </w:p>
          <w:p w:rsidR="00765B75" w:rsidRDefault="00765B75" w:rsidP="0073084E">
            <w:pPr>
              <w:jc w:val="center"/>
              <w:rPr>
                <w:b/>
                <w:bCs/>
                <w:color w:val="000000"/>
              </w:rPr>
            </w:pPr>
          </w:p>
          <w:p w:rsidR="00765B75" w:rsidRDefault="00765B75" w:rsidP="0073084E">
            <w:pPr>
              <w:jc w:val="center"/>
              <w:rPr>
                <w:b/>
                <w:bCs/>
                <w:color w:val="000000"/>
              </w:rPr>
            </w:pPr>
          </w:p>
          <w:p w:rsidR="00765B75" w:rsidRPr="00853484" w:rsidRDefault="00765B75" w:rsidP="0073084E">
            <w:pPr>
              <w:jc w:val="center"/>
              <w:rPr>
                <w:b/>
                <w:bCs/>
                <w:color w:val="000000"/>
              </w:rPr>
            </w:pPr>
          </w:p>
        </w:tc>
        <w:tc>
          <w:tcPr>
            <w:tcW w:w="1802" w:type="dxa"/>
            <w:shd w:val="clear" w:color="auto" w:fill="auto"/>
            <w:noWrap/>
            <w:vAlign w:val="center"/>
          </w:tcPr>
          <w:p w:rsidR="00D30CBD" w:rsidRDefault="00D30CBD" w:rsidP="0073084E">
            <w:pPr>
              <w:jc w:val="center"/>
              <w:rPr>
                <w:b/>
                <w:bCs/>
                <w:color w:val="000000"/>
              </w:rPr>
            </w:pPr>
          </w:p>
          <w:p w:rsidR="00913386" w:rsidRDefault="00913386" w:rsidP="0073084E">
            <w:pPr>
              <w:jc w:val="center"/>
              <w:rPr>
                <w:b/>
                <w:bCs/>
                <w:color w:val="000000"/>
              </w:rPr>
            </w:pPr>
          </w:p>
          <w:p w:rsidR="00913386" w:rsidRDefault="00913386" w:rsidP="0073084E">
            <w:pPr>
              <w:jc w:val="center"/>
              <w:rPr>
                <w:b/>
                <w:bCs/>
                <w:color w:val="000000"/>
              </w:rPr>
            </w:pPr>
          </w:p>
          <w:p w:rsidR="00913386" w:rsidRPr="00853484" w:rsidRDefault="00913386" w:rsidP="0073084E">
            <w:pPr>
              <w:jc w:val="center"/>
              <w:rPr>
                <w:b/>
                <w:bCs/>
                <w:color w:val="000000"/>
              </w:rPr>
            </w:pPr>
          </w:p>
        </w:tc>
      </w:tr>
      <w:tr w:rsidR="00D30CBD" w:rsidRPr="00853484" w:rsidTr="00D30CBD">
        <w:trPr>
          <w:trHeight w:val="63"/>
        </w:trPr>
        <w:tc>
          <w:tcPr>
            <w:tcW w:w="1300" w:type="dxa"/>
            <w:shd w:val="clear" w:color="auto" w:fill="auto"/>
            <w:noWrap/>
            <w:vAlign w:val="center"/>
          </w:tcPr>
          <w:p w:rsidR="00D30CBD" w:rsidRPr="00853484" w:rsidRDefault="00D30CBD" w:rsidP="0073084E">
            <w:pPr>
              <w:jc w:val="center"/>
              <w:rPr>
                <w:b/>
                <w:bCs/>
                <w:color w:val="000000"/>
              </w:rPr>
            </w:pPr>
          </w:p>
        </w:tc>
        <w:tc>
          <w:tcPr>
            <w:tcW w:w="1305" w:type="dxa"/>
            <w:shd w:val="clear" w:color="auto" w:fill="auto"/>
            <w:noWrap/>
            <w:vAlign w:val="center"/>
          </w:tcPr>
          <w:p w:rsidR="00D30CBD" w:rsidRPr="00853484" w:rsidRDefault="00D30CBD" w:rsidP="0073084E">
            <w:pPr>
              <w:jc w:val="center"/>
              <w:rPr>
                <w:b/>
                <w:bCs/>
                <w:color w:val="000000"/>
              </w:rPr>
            </w:pPr>
          </w:p>
        </w:tc>
        <w:tc>
          <w:tcPr>
            <w:tcW w:w="1527" w:type="dxa"/>
            <w:shd w:val="clear" w:color="auto" w:fill="auto"/>
            <w:noWrap/>
            <w:vAlign w:val="center"/>
          </w:tcPr>
          <w:p w:rsidR="00D30CBD" w:rsidRPr="00853484" w:rsidRDefault="00D30CBD" w:rsidP="0073084E">
            <w:pPr>
              <w:jc w:val="center"/>
              <w:rPr>
                <w:b/>
                <w:bCs/>
                <w:color w:val="000000"/>
              </w:rPr>
            </w:pPr>
          </w:p>
        </w:tc>
        <w:tc>
          <w:tcPr>
            <w:tcW w:w="1383" w:type="dxa"/>
            <w:shd w:val="clear" w:color="auto" w:fill="auto"/>
            <w:noWrap/>
            <w:vAlign w:val="center"/>
          </w:tcPr>
          <w:p w:rsidR="00D30CBD" w:rsidRPr="00853484" w:rsidRDefault="00D30CBD" w:rsidP="0073084E">
            <w:pPr>
              <w:jc w:val="center"/>
              <w:rPr>
                <w:b/>
                <w:bCs/>
                <w:color w:val="000000"/>
              </w:rPr>
            </w:pPr>
          </w:p>
        </w:tc>
        <w:tc>
          <w:tcPr>
            <w:tcW w:w="1544" w:type="dxa"/>
            <w:shd w:val="clear" w:color="auto" w:fill="auto"/>
            <w:noWrap/>
            <w:vAlign w:val="center"/>
          </w:tcPr>
          <w:p w:rsidR="00D30CBD" w:rsidRPr="00853484" w:rsidRDefault="00D30CBD" w:rsidP="0073084E">
            <w:pPr>
              <w:jc w:val="center"/>
              <w:rPr>
                <w:b/>
                <w:bCs/>
                <w:color w:val="000000"/>
              </w:rPr>
            </w:pPr>
          </w:p>
        </w:tc>
        <w:tc>
          <w:tcPr>
            <w:tcW w:w="1802" w:type="dxa"/>
            <w:shd w:val="clear" w:color="auto" w:fill="auto"/>
            <w:noWrap/>
            <w:vAlign w:val="center"/>
          </w:tcPr>
          <w:p w:rsidR="00D30CBD" w:rsidRPr="00853484" w:rsidRDefault="00D30CBD" w:rsidP="0073084E">
            <w:pPr>
              <w:jc w:val="center"/>
              <w:rPr>
                <w:b/>
                <w:bCs/>
                <w:color w:val="000000"/>
              </w:rPr>
            </w:pPr>
          </w:p>
        </w:tc>
      </w:tr>
      <w:tr w:rsidR="00D30CBD" w:rsidRPr="00853484" w:rsidTr="00D30CBD">
        <w:trPr>
          <w:trHeight w:val="63"/>
        </w:trPr>
        <w:tc>
          <w:tcPr>
            <w:tcW w:w="1300" w:type="dxa"/>
            <w:tcBorders>
              <w:bottom w:val="single" w:sz="4" w:space="0" w:color="auto"/>
            </w:tcBorders>
            <w:shd w:val="clear" w:color="auto" w:fill="auto"/>
            <w:noWrap/>
            <w:vAlign w:val="center"/>
          </w:tcPr>
          <w:p w:rsidR="00765B75" w:rsidRPr="00853484" w:rsidRDefault="00765B75" w:rsidP="00D30CBD">
            <w:pPr>
              <w:rPr>
                <w:b/>
                <w:bCs/>
                <w:color w:val="000000"/>
              </w:rPr>
            </w:pPr>
          </w:p>
        </w:tc>
        <w:tc>
          <w:tcPr>
            <w:tcW w:w="1305" w:type="dxa"/>
            <w:tcBorders>
              <w:bottom w:val="single" w:sz="4" w:space="0" w:color="auto"/>
            </w:tcBorders>
            <w:shd w:val="clear" w:color="auto" w:fill="auto"/>
            <w:noWrap/>
            <w:vAlign w:val="center"/>
          </w:tcPr>
          <w:p w:rsidR="00D30CBD" w:rsidRPr="00853484" w:rsidRDefault="00D30CBD" w:rsidP="0073084E">
            <w:pPr>
              <w:jc w:val="center"/>
              <w:rPr>
                <w:b/>
                <w:bCs/>
                <w:color w:val="000000"/>
              </w:rPr>
            </w:pPr>
          </w:p>
        </w:tc>
        <w:tc>
          <w:tcPr>
            <w:tcW w:w="1527" w:type="dxa"/>
            <w:tcBorders>
              <w:bottom w:val="single" w:sz="4" w:space="0" w:color="auto"/>
            </w:tcBorders>
            <w:shd w:val="clear" w:color="auto" w:fill="auto"/>
            <w:noWrap/>
            <w:vAlign w:val="center"/>
          </w:tcPr>
          <w:p w:rsidR="00D30CBD" w:rsidRPr="00853484" w:rsidRDefault="00D30CBD" w:rsidP="0073084E">
            <w:pPr>
              <w:jc w:val="center"/>
              <w:rPr>
                <w:b/>
                <w:bCs/>
                <w:color w:val="000000"/>
              </w:rPr>
            </w:pPr>
          </w:p>
        </w:tc>
        <w:tc>
          <w:tcPr>
            <w:tcW w:w="1383" w:type="dxa"/>
            <w:tcBorders>
              <w:bottom w:val="single" w:sz="4" w:space="0" w:color="auto"/>
            </w:tcBorders>
            <w:shd w:val="clear" w:color="auto" w:fill="auto"/>
            <w:noWrap/>
            <w:vAlign w:val="center"/>
          </w:tcPr>
          <w:p w:rsidR="00D30CBD" w:rsidRPr="00853484" w:rsidRDefault="00D30CBD" w:rsidP="0073084E">
            <w:pPr>
              <w:jc w:val="center"/>
              <w:rPr>
                <w:b/>
                <w:bCs/>
                <w:color w:val="000000"/>
              </w:rPr>
            </w:pPr>
          </w:p>
        </w:tc>
        <w:tc>
          <w:tcPr>
            <w:tcW w:w="1544" w:type="dxa"/>
            <w:tcBorders>
              <w:bottom w:val="single" w:sz="4" w:space="0" w:color="auto"/>
            </w:tcBorders>
            <w:shd w:val="clear" w:color="auto" w:fill="auto"/>
            <w:noWrap/>
            <w:vAlign w:val="center"/>
          </w:tcPr>
          <w:p w:rsidR="00D30CBD" w:rsidRPr="00853484" w:rsidRDefault="00D30CBD" w:rsidP="0073084E">
            <w:pPr>
              <w:jc w:val="center"/>
              <w:rPr>
                <w:b/>
                <w:bCs/>
                <w:color w:val="000000"/>
              </w:rPr>
            </w:pPr>
          </w:p>
        </w:tc>
        <w:tc>
          <w:tcPr>
            <w:tcW w:w="1802" w:type="dxa"/>
            <w:tcBorders>
              <w:bottom w:val="single" w:sz="4" w:space="0" w:color="auto"/>
            </w:tcBorders>
            <w:shd w:val="clear" w:color="auto" w:fill="auto"/>
            <w:noWrap/>
            <w:vAlign w:val="center"/>
          </w:tcPr>
          <w:p w:rsidR="00D30CBD" w:rsidRPr="00853484" w:rsidRDefault="00D30CBD" w:rsidP="0073084E">
            <w:pPr>
              <w:jc w:val="center"/>
              <w:rPr>
                <w:b/>
                <w:bCs/>
                <w:color w:val="000000"/>
              </w:rPr>
            </w:pPr>
          </w:p>
        </w:tc>
      </w:tr>
      <w:tr w:rsidR="00106713" w:rsidRPr="00853484" w:rsidTr="00D30CBD">
        <w:trPr>
          <w:trHeight w:val="63"/>
        </w:trPr>
        <w:tc>
          <w:tcPr>
            <w:tcW w:w="1300" w:type="dxa"/>
            <w:tcBorders>
              <w:top w:val="single" w:sz="4" w:space="0" w:color="auto"/>
              <w:left w:val="single" w:sz="8" w:space="0" w:color="auto"/>
              <w:bottom w:val="single" w:sz="8" w:space="0" w:color="auto"/>
              <w:right w:val="single" w:sz="4" w:space="0" w:color="auto"/>
            </w:tcBorders>
            <w:shd w:val="clear" w:color="auto" w:fill="D9D9D9"/>
            <w:noWrap/>
            <w:vAlign w:val="center"/>
          </w:tcPr>
          <w:p w:rsidR="00106713" w:rsidRPr="00853484" w:rsidRDefault="00106713" w:rsidP="0073084E">
            <w:pPr>
              <w:jc w:val="center"/>
              <w:rPr>
                <w:b/>
                <w:bCs/>
                <w:color w:val="000000"/>
              </w:rPr>
            </w:pPr>
            <w:r w:rsidRPr="00853484">
              <w:rPr>
                <w:b/>
                <w:bCs/>
                <w:color w:val="000000"/>
              </w:rPr>
              <w:t>druh jízdenky ČD</w:t>
            </w:r>
          </w:p>
        </w:tc>
        <w:tc>
          <w:tcPr>
            <w:tcW w:w="1305" w:type="dxa"/>
            <w:tcBorders>
              <w:top w:val="single" w:sz="4" w:space="0" w:color="auto"/>
              <w:left w:val="nil"/>
              <w:bottom w:val="single" w:sz="8" w:space="0" w:color="auto"/>
              <w:right w:val="single" w:sz="4" w:space="0" w:color="auto"/>
            </w:tcBorders>
            <w:shd w:val="clear" w:color="auto" w:fill="D9D9D9"/>
            <w:noWrap/>
            <w:vAlign w:val="center"/>
          </w:tcPr>
          <w:p w:rsidR="00106713" w:rsidRPr="00853484" w:rsidRDefault="00106713" w:rsidP="0073084E">
            <w:pPr>
              <w:jc w:val="center"/>
              <w:rPr>
                <w:b/>
                <w:bCs/>
                <w:color w:val="000000"/>
              </w:rPr>
            </w:pPr>
            <w:r w:rsidRPr="00853484">
              <w:rPr>
                <w:b/>
                <w:bCs/>
                <w:color w:val="000000"/>
              </w:rPr>
              <w:t>sleva</w:t>
            </w:r>
          </w:p>
        </w:tc>
        <w:tc>
          <w:tcPr>
            <w:tcW w:w="1527" w:type="dxa"/>
            <w:tcBorders>
              <w:top w:val="single" w:sz="4" w:space="0" w:color="auto"/>
              <w:left w:val="nil"/>
              <w:bottom w:val="single" w:sz="8" w:space="0" w:color="auto"/>
              <w:right w:val="single" w:sz="4" w:space="0" w:color="auto"/>
            </w:tcBorders>
            <w:shd w:val="clear" w:color="auto" w:fill="D9D9D9"/>
            <w:noWrap/>
            <w:vAlign w:val="center"/>
          </w:tcPr>
          <w:p w:rsidR="00106713" w:rsidRPr="00853484" w:rsidRDefault="00106713" w:rsidP="0073084E">
            <w:pPr>
              <w:jc w:val="center"/>
              <w:rPr>
                <w:b/>
                <w:bCs/>
                <w:color w:val="000000"/>
              </w:rPr>
            </w:pPr>
            <w:r w:rsidRPr="00853484">
              <w:rPr>
                <w:b/>
                <w:bCs/>
                <w:color w:val="000000"/>
              </w:rPr>
              <w:t>přestupnost v % na MHD</w:t>
            </w:r>
          </w:p>
        </w:tc>
        <w:tc>
          <w:tcPr>
            <w:tcW w:w="1383" w:type="dxa"/>
            <w:tcBorders>
              <w:top w:val="single" w:sz="4" w:space="0" w:color="auto"/>
              <w:left w:val="nil"/>
              <w:bottom w:val="single" w:sz="8" w:space="0" w:color="auto"/>
              <w:right w:val="single" w:sz="4" w:space="0" w:color="auto"/>
            </w:tcBorders>
            <w:shd w:val="clear" w:color="auto" w:fill="D9D9D9"/>
            <w:noWrap/>
            <w:vAlign w:val="center"/>
          </w:tcPr>
          <w:p w:rsidR="00106713" w:rsidRPr="00853484" w:rsidRDefault="00106713" w:rsidP="0073084E">
            <w:pPr>
              <w:jc w:val="center"/>
              <w:rPr>
                <w:b/>
                <w:bCs/>
                <w:color w:val="000000"/>
              </w:rPr>
            </w:pPr>
            <w:r w:rsidRPr="00853484">
              <w:rPr>
                <w:b/>
                <w:bCs/>
                <w:color w:val="000000"/>
              </w:rPr>
              <w:t>typ jízdenky DPMO</w:t>
            </w:r>
          </w:p>
        </w:tc>
        <w:tc>
          <w:tcPr>
            <w:tcW w:w="1544" w:type="dxa"/>
            <w:tcBorders>
              <w:top w:val="single" w:sz="4" w:space="0" w:color="auto"/>
              <w:left w:val="nil"/>
              <w:bottom w:val="single" w:sz="8" w:space="0" w:color="auto"/>
              <w:right w:val="single" w:sz="4" w:space="0" w:color="auto"/>
            </w:tcBorders>
            <w:shd w:val="clear" w:color="auto" w:fill="D9D9D9"/>
            <w:noWrap/>
            <w:vAlign w:val="center"/>
          </w:tcPr>
          <w:p w:rsidR="00106713" w:rsidRPr="00853484" w:rsidRDefault="00106713" w:rsidP="0073084E">
            <w:pPr>
              <w:jc w:val="center"/>
              <w:rPr>
                <w:b/>
                <w:bCs/>
                <w:color w:val="000000"/>
              </w:rPr>
            </w:pPr>
            <w:r w:rsidRPr="00853484">
              <w:rPr>
                <w:b/>
                <w:bCs/>
                <w:color w:val="000000"/>
              </w:rPr>
              <w:t>druh jízdenky DPMO</w:t>
            </w:r>
          </w:p>
        </w:tc>
        <w:tc>
          <w:tcPr>
            <w:tcW w:w="1802" w:type="dxa"/>
            <w:tcBorders>
              <w:top w:val="single" w:sz="4" w:space="0" w:color="auto"/>
              <w:left w:val="nil"/>
              <w:bottom w:val="single" w:sz="8" w:space="0" w:color="auto"/>
              <w:right w:val="single" w:sz="8" w:space="0" w:color="auto"/>
            </w:tcBorders>
            <w:shd w:val="clear" w:color="auto" w:fill="D9D9D9"/>
            <w:noWrap/>
            <w:vAlign w:val="center"/>
          </w:tcPr>
          <w:p w:rsidR="00106713" w:rsidRPr="00853484" w:rsidRDefault="00106713" w:rsidP="0073084E">
            <w:pPr>
              <w:jc w:val="center"/>
              <w:rPr>
                <w:b/>
                <w:bCs/>
                <w:color w:val="000000"/>
              </w:rPr>
            </w:pPr>
            <w:r w:rsidRPr="00853484">
              <w:rPr>
                <w:b/>
                <w:bCs/>
                <w:color w:val="000000"/>
              </w:rPr>
              <w:t xml:space="preserve">rozdělení % </w:t>
            </w:r>
            <w:proofErr w:type="gramStart"/>
            <w:r w:rsidRPr="00853484">
              <w:rPr>
                <w:b/>
                <w:bCs/>
                <w:color w:val="000000"/>
              </w:rPr>
              <w:t>přestupnosti           pro</w:t>
            </w:r>
            <w:proofErr w:type="gramEnd"/>
            <w:r w:rsidRPr="00853484">
              <w:rPr>
                <w:b/>
                <w:bCs/>
                <w:color w:val="000000"/>
              </w:rPr>
              <w:t xml:space="preserve"> jízdenky DPMO</w:t>
            </w:r>
          </w:p>
        </w:tc>
      </w:tr>
      <w:tr w:rsidR="00106713" w:rsidRPr="00853484" w:rsidTr="0073084E">
        <w:trPr>
          <w:trHeight w:val="3"/>
        </w:trPr>
        <w:tc>
          <w:tcPr>
            <w:tcW w:w="1300" w:type="dxa"/>
            <w:tcBorders>
              <w:top w:val="nil"/>
              <w:left w:val="single" w:sz="8" w:space="0" w:color="auto"/>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TT</w:t>
            </w:r>
          </w:p>
        </w:tc>
        <w:tc>
          <w:tcPr>
            <w:tcW w:w="1305"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studentská</w:t>
            </w:r>
          </w:p>
        </w:tc>
        <w:tc>
          <w:tcPr>
            <w:tcW w:w="1527"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48,64</w:t>
            </w:r>
          </w:p>
        </w:tc>
        <w:tc>
          <w:tcPr>
            <w:tcW w:w="1383"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občanská</w:t>
            </w:r>
          </w:p>
        </w:tc>
        <w:tc>
          <w:tcPr>
            <w:tcW w:w="1544"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jednotlivá</w:t>
            </w:r>
          </w:p>
        </w:tc>
        <w:tc>
          <w:tcPr>
            <w:tcW w:w="1802" w:type="dxa"/>
            <w:tcBorders>
              <w:top w:val="nil"/>
              <w:left w:val="nil"/>
              <w:bottom w:val="single" w:sz="4" w:space="0" w:color="auto"/>
              <w:right w:val="single" w:sz="8"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26,09</w:t>
            </w:r>
          </w:p>
        </w:tc>
      </w:tr>
      <w:tr w:rsidR="00106713" w:rsidRPr="00853484" w:rsidTr="0073084E">
        <w:trPr>
          <w:trHeight w:val="3"/>
        </w:trPr>
        <w:tc>
          <w:tcPr>
            <w:tcW w:w="1300" w:type="dxa"/>
            <w:tcBorders>
              <w:top w:val="nil"/>
              <w:left w:val="single" w:sz="8" w:space="0" w:color="auto"/>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 </w:t>
            </w:r>
          </w:p>
        </w:tc>
        <w:tc>
          <w:tcPr>
            <w:tcW w:w="1305"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 </w:t>
            </w:r>
          </w:p>
        </w:tc>
        <w:tc>
          <w:tcPr>
            <w:tcW w:w="1527"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 </w:t>
            </w:r>
          </w:p>
        </w:tc>
        <w:tc>
          <w:tcPr>
            <w:tcW w:w="1383"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zlevněná</w:t>
            </w:r>
          </w:p>
        </w:tc>
        <w:tc>
          <w:tcPr>
            <w:tcW w:w="1544"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proofErr w:type="gramStart"/>
            <w:r w:rsidRPr="00853484">
              <w:rPr>
                <w:color w:val="000000"/>
              </w:rPr>
              <w:t>7-denní</w:t>
            </w:r>
            <w:proofErr w:type="gramEnd"/>
          </w:p>
        </w:tc>
        <w:tc>
          <w:tcPr>
            <w:tcW w:w="1802" w:type="dxa"/>
            <w:tcBorders>
              <w:top w:val="nil"/>
              <w:left w:val="nil"/>
              <w:bottom w:val="single" w:sz="4" w:space="0" w:color="auto"/>
              <w:right w:val="single" w:sz="8"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10,87</w:t>
            </w:r>
          </w:p>
        </w:tc>
      </w:tr>
      <w:tr w:rsidR="00106713" w:rsidRPr="00853484" w:rsidTr="0073084E">
        <w:trPr>
          <w:trHeight w:val="3"/>
        </w:trPr>
        <w:tc>
          <w:tcPr>
            <w:tcW w:w="1300" w:type="dxa"/>
            <w:tcBorders>
              <w:top w:val="nil"/>
              <w:left w:val="single" w:sz="8" w:space="0" w:color="auto"/>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 </w:t>
            </w:r>
          </w:p>
        </w:tc>
        <w:tc>
          <w:tcPr>
            <w:tcW w:w="1305"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 </w:t>
            </w:r>
          </w:p>
        </w:tc>
        <w:tc>
          <w:tcPr>
            <w:tcW w:w="1527"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 </w:t>
            </w:r>
          </w:p>
        </w:tc>
        <w:tc>
          <w:tcPr>
            <w:tcW w:w="1383"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 </w:t>
            </w:r>
          </w:p>
        </w:tc>
        <w:tc>
          <w:tcPr>
            <w:tcW w:w="1544"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měsíční</w:t>
            </w:r>
          </w:p>
        </w:tc>
        <w:tc>
          <w:tcPr>
            <w:tcW w:w="1802" w:type="dxa"/>
            <w:tcBorders>
              <w:top w:val="nil"/>
              <w:left w:val="nil"/>
              <w:bottom w:val="single" w:sz="4" w:space="0" w:color="auto"/>
              <w:right w:val="single" w:sz="8"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58,70</w:t>
            </w:r>
          </w:p>
        </w:tc>
      </w:tr>
      <w:tr w:rsidR="00106713" w:rsidRPr="00853484" w:rsidTr="0073084E">
        <w:trPr>
          <w:trHeight w:val="3"/>
        </w:trPr>
        <w:tc>
          <w:tcPr>
            <w:tcW w:w="1300" w:type="dxa"/>
            <w:tcBorders>
              <w:top w:val="nil"/>
              <w:left w:val="single" w:sz="8" w:space="0" w:color="auto"/>
              <w:bottom w:val="single" w:sz="4" w:space="0" w:color="auto"/>
              <w:right w:val="single" w:sz="4" w:space="0" w:color="auto"/>
            </w:tcBorders>
            <w:shd w:val="clear" w:color="000000" w:fill="D8E4BC"/>
            <w:noWrap/>
            <w:vAlign w:val="bottom"/>
          </w:tcPr>
          <w:p w:rsidR="00106713" w:rsidRPr="00853484" w:rsidRDefault="00106713" w:rsidP="0073084E">
            <w:pPr>
              <w:rPr>
                <w:color w:val="000000"/>
              </w:rPr>
            </w:pPr>
          </w:p>
        </w:tc>
        <w:tc>
          <w:tcPr>
            <w:tcW w:w="1305" w:type="dxa"/>
            <w:tcBorders>
              <w:top w:val="nil"/>
              <w:left w:val="nil"/>
              <w:bottom w:val="single" w:sz="4" w:space="0" w:color="auto"/>
              <w:right w:val="single" w:sz="4" w:space="0" w:color="auto"/>
            </w:tcBorders>
            <w:shd w:val="clear" w:color="000000" w:fill="D8E4BC"/>
            <w:noWrap/>
            <w:vAlign w:val="bottom"/>
          </w:tcPr>
          <w:p w:rsidR="00106713" w:rsidRPr="00853484" w:rsidRDefault="00106713" w:rsidP="0073084E">
            <w:pPr>
              <w:rPr>
                <w:color w:val="000000"/>
              </w:rPr>
            </w:pPr>
          </w:p>
        </w:tc>
        <w:tc>
          <w:tcPr>
            <w:tcW w:w="1527" w:type="dxa"/>
            <w:tcBorders>
              <w:top w:val="nil"/>
              <w:left w:val="nil"/>
              <w:bottom w:val="single" w:sz="4" w:space="0" w:color="auto"/>
              <w:right w:val="single" w:sz="4" w:space="0" w:color="auto"/>
            </w:tcBorders>
            <w:shd w:val="clear" w:color="000000" w:fill="D8E4BC"/>
            <w:noWrap/>
            <w:vAlign w:val="bottom"/>
          </w:tcPr>
          <w:p w:rsidR="00106713" w:rsidRPr="00853484" w:rsidRDefault="00106713" w:rsidP="0073084E">
            <w:pPr>
              <w:jc w:val="center"/>
              <w:rPr>
                <w:color w:val="000000"/>
              </w:rPr>
            </w:pPr>
          </w:p>
        </w:tc>
        <w:tc>
          <w:tcPr>
            <w:tcW w:w="1383" w:type="dxa"/>
            <w:tcBorders>
              <w:top w:val="nil"/>
              <w:left w:val="nil"/>
              <w:bottom w:val="single" w:sz="4" w:space="0" w:color="auto"/>
              <w:right w:val="single" w:sz="4" w:space="0" w:color="auto"/>
            </w:tcBorders>
            <w:shd w:val="clear" w:color="000000" w:fill="D8E4BC"/>
            <w:noWrap/>
            <w:vAlign w:val="bottom"/>
          </w:tcPr>
          <w:p w:rsidR="00106713" w:rsidRPr="00853484" w:rsidRDefault="00106713" w:rsidP="0073084E">
            <w:pPr>
              <w:jc w:val="center"/>
              <w:rPr>
                <w:color w:val="000000"/>
              </w:rPr>
            </w:pPr>
          </w:p>
        </w:tc>
        <w:tc>
          <w:tcPr>
            <w:tcW w:w="1544" w:type="dxa"/>
            <w:tcBorders>
              <w:top w:val="nil"/>
              <w:left w:val="nil"/>
              <w:bottom w:val="single" w:sz="4" w:space="0" w:color="auto"/>
              <w:right w:val="single" w:sz="4" w:space="0" w:color="auto"/>
            </w:tcBorders>
            <w:shd w:val="clear" w:color="000000" w:fill="D8E4BC"/>
            <w:noWrap/>
            <w:vAlign w:val="bottom"/>
          </w:tcPr>
          <w:p w:rsidR="00106713" w:rsidRPr="00853484" w:rsidRDefault="00106713" w:rsidP="0073084E">
            <w:pPr>
              <w:jc w:val="center"/>
              <w:rPr>
                <w:color w:val="000000"/>
              </w:rPr>
            </w:pPr>
          </w:p>
        </w:tc>
        <w:tc>
          <w:tcPr>
            <w:tcW w:w="1802" w:type="dxa"/>
            <w:tcBorders>
              <w:top w:val="nil"/>
              <w:left w:val="nil"/>
              <w:bottom w:val="single" w:sz="4" w:space="0" w:color="auto"/>
              <w:right w:val="single" w:sz="8" w:space="0" w:color="auto"/>
            </w:tcBorders>
            <w:shd w:val="clear" w:color="000000" w:fill="D8E4BC"/>
            <w:noWrap/>
            <w:vAlign w:val="bottom"/>
          </w:tcPr>
          <w:p w:rsidR="00106713" w:rsidRPr="00853484" w:rsidRDefault="00106713" w:rsidP="0073084E">
            <w:pPr>
              <w:jc w:val="center"/>
              <w:rPr>
                <w:color w:val="000000"/>
              </w:rPr>
            </w:pPr>
          </w:p>
        </w:tc>
      </w:tr>
      <w:tr w:rsidR="00106713" w:rsidRPr="00853484" w:rsidTr="0073084E">
        <w:trPr>
          <w:trHeight w:val="3"/>
        </w:trPr>
        <w:tc>
          <w:tcPr>
            <w:tcW w:w="1300" w:type="dxa"/>
            <w:tcBorders>
              <w:top w:val="nil"/>
              <w:left w:val="single" w:sz="8" w:space="0" w:color="auto"/>
              <w:bottom w:val="single" w:sz="4" w:space="0" w:color="auto"/>
              <w:right w:val="single" w:sz="4" w:space="0" w:color="auto"/>
            </w:tcBorders>
            <w:shd w:val="clear" w:color="000000" w:fill="D8E4BC"/>
            <w:noWrap/>
            <w:vAlign w:val="bottom"/>
          </w:tcPr>
          <w:p w:rsidR="00106713" w:rsidRPr="00853484" w:rsidRDefault="00106713" w:rsidP="0073084E">
            <w:pPr>
              <w:rPr>
                <w:color w:val="000000"/>
              </w:rPr>
            </w:pPr>
          </w:p>
        </w:tc>
        <w:tc>
          <w:tcPr>
            <w:tcW w:w="1305" w:type="dxa"/>
            <w:tcBorders>
              <w:top w:val="nil"/>
              <w:left w:val="nil"/>
              <w:bottom w:val="single" w:sz="4" w:space="0" w:color="auto"/>
              <w:right w:val="single" w:sz="4" w:space="0" w:color="auto"/>
            </w:tcBorders>
            <w:shd w:val="clear" w:color="000000" w:fill="D8E4BC"/>
            <w:noWrap/>
            <w:vAlign w:val="bottom"/>
          </w:tcPr>
          <w:p w:rsidR="00106713" w:rsidRPr="00853484" w:rsidRDefault="00106713" w:rsidP="0073084E">
            <w:pPr>
              <w:rPr>
                <w:color w:val="000000"/>
              </w:rPr>
            </w:pPr>
          </w:p>
        </w:tc>
        <w:tc>
          <w:tcPr>
            <w:tcW w:w="1527" w:type="dxa"/>
            <w:tcBorders>
              <w:top w:val="nil"/>
              <w:left w:val="nil"/>
              <w:bottom w:val="single" w:sz="4" w:space="0" w:color="auto"/>
              <w:right w:val="single" w:sz="4" w:space="0" w:color="auto"/>
            </w:tcBorders>
            <w:shd w:val="clear" w:color="000000" w:fill="D8E4BC"/>
            <w:noWrap/>
            <w:vAlign w:val="bottom"/>
          </w:tcPr>
          <w:p w:rsidR="00106713" w:rsidRPr="00853484" w:rsidRDefault="00106713" w:rsidP="0073084E">
            <w:pPr>
              <w:jc w:val="center"/>
              <w:rPr>
                <w:color w:val="000000"/>
              </w:rPr>
            </w:pPr>
          </w:p>
        </w:tc>
        <w:tc>
          <w:tcPr>
            <w:tcW w:w="1383" w:type="dxa"/>
            <w:tcBorders>
              <w:top w:val="nil"/>
              <w:left w:val="nil"/>
              <w:bottom w:val="single" w:sz="4" w:space="0" w:color="auto"/>
              <w:right w:val="single" w:sz="4" w:space="0" w:color="auto"/>
            </w:tcBorders>
            <w:shd w:val="clear" w:color="000000" w:fill="D8E4BC"/>
            <w:noWrap/>
            <w:vAlign w:val="bottom"/>
          </w:tcPr>
          <w:p w:rsidR="00106713" w:rsidRPr="00853484" w:rsidRDefault="00106713" w:rsidP="0073084E">
            <w:pPr>
              <w:jc w:val="center"/>
              <w:rPr>
                <w:color w:val="000000"/>
              </w:rPr>
            </w:pPr>
          </w:p>
        </w:tc>
        <w:tc>
          <w:tcPr>
            <w:tcW w:w="1544" w:type="dxa"/>
            <w:tcBorders>
              <w:top w:val="nil"/>
              <w:left w:val="nil"/>
              <w:bottom w:val="single" w:sz="4" w:space="0" w:color="auto"/>
              <w:right w:val="single" w:sz="4" w:space="0" w:color="auto"/>
            </w:tcBorders>
            <w:shd w:val="clear" w:color="000000" w:fill="D8E4BC"/>
            <w:noWrap/>
            <w:vAlign w:val="bottom"/>
          </w:tcPr>
          <w:p w:rsidR="00106713" w:rsidRPr="00853484" w:rsidRDefault="00106713" w:rsidP="0073084E">
            <w:pPr>
              <w:jc w:val="center"/>
              <w:rPr>
                <w:color w:val="000000"/>
              </w:rPr>
            </w:pPr>
          </w:p>
        </w:tc>
        <w:tc>
          <w:tcPr>
            <w:tcW w:w="1802" w:type="dxa"/>
            <w:tcBorders>
              <w:top w:val="nil"/>
              <w:left w:val="nil"/>
              <w:bottom w:val="single" w:sz="4" w:space="0" w:color="auto"/>
              <w:right w:val="single" w:sz="8" w:space="0" w:color="auto"/>
            </w:tcBorders>
            <w:shd w:val="clear" w:color="000000" w:fill="D8E4BC"/>
            <w:noWrap/>
            <w:vAlign w:val="bottom"/>
          </w:tcPr>
          <w:p w:rsidR="00106713" w:rsidRPr="00853484" w:rsidRDefault="00106713" w:rsidP="0073084E">
            <w:pPr>
              <w:jc w:val="center"/>
              <w:rPr>
                <w:color w:val="000000"/>
              </w:rPr>
            </w:pPr>
          </w:p>
        </w:tc>
      </w:tr>
      <w:tr w:rsidR="00106713" w:rsidRPr="00853484" w:rsidTr="0073084E">
        <w:trPr>
          <w:trHeight w:val="3"/>
        </w:trPr>
        <w:tc>
          <w:tcPr>
            <w:tcW w:w="1300" w:type="dxa"/>
            <w:tcBorders>
              <w:top w:val="nil"/>
              <w:left w:val="single" w:sz="8" w:space="0" w:color="auto"/>
              <w:bottom w:val="single" w:sz="4" w:space="0" w:color="auto"/>
              <w:right w:val="single" w:sz="4" w:space="0" w:color="auto"/>
            </w:tcBorders>
            <w:shd w:val="clear" w:color="000000" w:fill="D8E4BC"/>
            <w:noWrap/>
            <w:vAlign w:val="bottom"/>
          </w:tcPr>
          <w:p w:rsidR="00106713" w:rsidRPr="00853484" w:rsidRDefault="00106713" w:rsidP="0073084E">
            <w:pPr>
              <w:rPr>
                <w:color w:val="000000"/>
              </w:rPr>
            </w:pPr>
          </w:p>
        </w:tc>
        <w:tc>
          <w:tcPr>
            <w:tcW w:w="1305" w:type="dxa"/>
            <w:tcBorders>
              <w:top w:val="nil"/>
              <w:left w:val="nil"/>
              <w:bottom w:val="single" w:sz="4" w:space="0" w:color="auto"/>
              <w:right w:val="single" w:sz="4" w:space="0" w:color="auto"/>
            </w:tcBorders>
            <w:shd w:val="clear" w:color="000000" w:fill="D8E4BC"/>
            <w:noWrap/>
            <w:vAlign w:val="bottom"/>
          </w:tcPr>
          <w:p w:rsidR="00106713" w:rsidRPr="00853484" w:rsidRDefault="00106713" w:rsidP="0073084E">
            <w:pPr>
              <w:rPr>
                <w:color w:val="000000"/>
              </w:rPr>
            </w:pPr>
          </w:p>
        </w:tc>
        <w:tc>
          <w:tcPr>
            <w:tcW w:w="1527" w:type="dxa"/>
            <w:tcBorders>
              <w:top w:val="nil"/>
              <w:left w:val="nil"/>
              <w:bottom w:val="single" w:sz="4" w:space="0" w:color="auto"/>
              <w:right w:val="single" w:sz="4" w:space="0" w:color="auto"/>
            </w:tcBorders>
            <w:shd w:val="clear" w:color="000000" w:fill="D8E4BC"/>
            <w:noWrap/>
            <w:vAlign w:val="bottom"/>
          </w:tcPr>
          <w:p w:rsidR="00106713" w:rsidRPr="00853484" w:rsidRDefault="00106713" w:rsidP="0073084E">
            <w:pPr>
              <w:jc w:val="center"/>
              <w:rPr>
                <w:color w:val="000000"/>
              </w:rPr>
            </w:pPr>
          </w:p>
        </w:tc>
        <w:tc>
          <w:tcPr>
            <w:tcW w:w="1383" w:type="dxa"/>
            <w:tcBorders>
              <w:top w:val="nil"/>
              <w:left w:val="nil"/>
              <w:bottom w:val="single" w:sz="4" w:space="0" w:color="auto"/>
              <w:right w:val="single" w:sz="4" w:space="0" w:color="auto"/>
            </w:tcBorders>
            <w:shd w:val="clear" w:color="000000" w:fill="D8E4BC"/>
            <w:noWrap/>
            <w:vAlign w:val="bottom"/>
          </w:tcPr>
          <w:p w:rsidR="00106713" w:rsidRPr="00853484" w:rsidRDefault="00106713" w:rsidP="0073084E">
            <w:pPr>
              <w:jc w:val="center"/>
              <w:rPr>
                <w:color w:val="000000"/>
              </w:rPr>
            </w:pPr>
          </w:p>
        </w:tc>
        <w:tc>
          <w:tcPr>
            <w:tcW w:w="1544" w:type="dxa"/>
            <w:tcBorders>
              <w:top w:val="nil"/>
              <w:left w:val="nil"/>
              <w:bottom w:val="single" w:sz="4" w:space="0" w:color="auto"/>
              <w:right w:val="single" w:sz="4" w:space="0" w:color="auto"/>
            </w:tcBorders>
            <w:shd w:val="clear" w:color="000000" w:fill="D8E4BC"/>
            <w:noWrap/>
            <w:vAlign w:val="bottom"/>
          </w:tcPr>
          <w:p w:rsidR="00106713" w:rsidRPr="00853484" w:rsidRDefault="00106713" w:rsidP="0073084E">
            <w:pPr>
              <w:jc w:val="center"/>
              <w:rPr>
                <w:color w:val="000000"/>
              </w:rPr>
            </w:pPr>
          </w:p>
        </w:tc>
        <w:tc>
          <w:tcPr>
            <w:tcW w:w="1802" w:type="dxa"/>
            <w:tcBorders>
              <w:top w:val="nil"/>
              <w:left w:val="nil"/>
              <w:bottom w:val="single" w:sz="4" w:space="0" w:color="auto"/>
              <w:right w:val="single" w:sz="8" w:space="0" w:color="auto"/>
            </w:tcBorders>
            <w:shd w:val="clear" w:color="000000" w:fill="D8E4BC"/>
            <w:noWrap/>
            <w:vAlign w:val="bottom"/>
          </w:tcPr>
          <w:p w:rsidR="00106713" w:rsidRPr="00853484" w:rsidRDefault="00106713" w:rsidP="0073084E">
            <w:pPr>
              <w:jc w:val="center"/>
              <w:rPr>
                <w:color w:val="000000"/>
              </w:rPr>
            </w:pPr>
          </w:p>
        </w:tc>
      </w:tr>
      <w:tr w:rsidR="00106713" w:rsidRPr="00853484" w:rsidTr="0073084E">
        <w:trPr>
          <w:trHeight w:val="3"/>
        </w:trPr>
        <w:tc>
          <w:tcPr>
            <w:tcW w:w="1300" w:type="dxa"/>
            <w:tcBorders>
              <w:top w:val="nil"/>
              <w:left w:val="single" w:sz="8" w:space="0" w:color="auto"/>
              <w:bottom w:val="single" w:sz="4" w:space="0" w:color="auto"/>
              <w:right w:val="single" w:sz="4" w:space="0" w:color="auto"/>
            </w:tcBorders>
            <w:shd w:val="clear" w:color="000000" w:fill="D8E4BC"/>
            <w:noWrap/>
            <w:vAlign w:val="bottom"/>
          </w:tcPr>
          <w:p w:rsidR="00106713" w:rsidRPr="00853484" w:rsidRDefault="00106713" w:rsidP="0073084E">
            <w:pPr>
              <w:rPr>
                <w:color w:val="000000"/>
              </w:rPr>
            </w:pPr>
          </w:p>
        </w:tc>
        <w:tc>
          <w:tcPr>
            <w:tcW w:w="1305" w:type="dxa"/>
            <w:tcBorders>
              <w:top w:val="nil"/>
              <w:left w:val="nil"/>
              <w:bottom w:val="single" w:sz="4" w:space="0" w:color="auto"/>
              <w:right w:val="single" w:sz="4" w:space="0" w:color="auto"/>
            </w:tcBorders>
            <w:shd w:val="clear" w:color="000000" w:fill="D8E4BC"/>
            <w:noWrap/>
            <w:vAlign w:val="bottom"/>
          </w:tcPr>
          <w:p w:rsidR="00106713" w:rsidRPr="00853484" w:rsidRDefault="00106713" w:rsidP="0073084E">
            <w:pPr>
              <w:rPr>
                <w:color w:val="000000"/>
              </w:rPr>
            </w:pPr>
          </w:p>
        </w:tc>
        <w:tc>
          <w:tcPr>
            <w:tcW w:w="1527" w:type="dxa"/>
            <w:tcBorders>
              <w:top w:val="nil"/>
              <w:left w:val="nil"/>
              <w:bottom w:val="single" w:sz="4" w:space="0" w:color="auto"/>
              <w:right w:val="single" w:sz="4" w:space="0" w:color="auto"/>
            </w:tcBorders>
            <w:shd w:val="clear" w:color="000000" w:fill="D8E4BC"/>
            <w:noWrap/>
            <w:vAlign w:val="bottom"/>
          </w:tcPr>
          <w:p w:rsidR="00106713" w:rsidRPr="00853484" w:rsidRDefault="00106713" w:rsidP="0073084E">
            <w:pPr>
              <w:jc w:val="center"/>
              <w:rPr>
                <w:color w:val="000000"/>
              </w:rPr>
            </w:pPr>
          </w:p>
        </w:tc>
        <w:tc>
          <w:tcPr>
            <w:tcW w:w="1383" w:type="dxa"/>
            <w:tcBorders>
              <w:top w:val="nil"/>
              <w:left w:val="nil"/>
              <w:bottom w:val="single" w:sz="4" w:space="0" w:color="auto"/>
              <w:right w:val="single" w:sz="4" w:space="0" w:color="auto"/>
            </w:tcBorders>
            <w:shd w:val="clear" w:color="000000" w:fill="D8E4BC"/>
            <w:noWrap/>
            <w:vAlign w:val="bottom"/>
          </w:tcPr>
          <w:p w:rsidR="00106713" w:rsidRPr="00853484" w:rsidRDefault="00106713" w:rsidP="0073084E">
            <w:pPr>
              <w:jc w:val="center"/>
              <w:rPr>
                <w:color w:val="000000"/>
              </w:rPr>
            </w:pPr>
          </w:p>
        </w:tc>
        <w:tc>
          <w:tcPr>
            <w:tcW w:w="1544" w:type="dxa"/>
            <w:tcBorders>
              <w:top w:val="nil"/>
              <w:left w:val="nil"/>
              <w:bottom w:val="single" w:sz="4" w:space="0" w:color="auto"/>
              <w:right w:val="single" w:sz="4" w:space="0" w:color="auto"/>
            </w:tcBorders>
            <w:shd w:val="clear" w:color="000000" w:fill="D8E4BC"/>
            <w:noWrap/>
            <w:vAlign w:val="bottom"/>
          </w:tcPr>
          <w:p w:rsidR="00106713" w:rsidRPr="00853484" w:rsidRDefault="00106713" w:rsidP="0073084E">
            <w:pPr>
              <w:jc w:val="center"/>
              <w:rPr>
                <w:color w:val="000000"/>
              </w:rPr>
            </w:pPr>
          </w:p>
        </w:tc>
        <w:tc>
          <w:tcPr>
            <w:tcW w:w="1802" w:type="dxa"/>
            <w:tcBorders>
              <w:top w:val="nil"/>
              <w:left w:val="nil"/>
              <w:bottom w:val="single" w:sz="4" w:space="0" w:color="auto"/>
              <w:right w:val="single" w:sz="8" w:space="0" w:color="auto"/>
            </w:tcBorders>
            <w:shd w:val="clear" w:color="000000" w:fill="D8E4BC"/>
            <w:noWrap/>
            <w:vAlign w:val="bottom"/>
          </w:tcPr>
          <w:p w:rsidR="00106713" w:rsidRPr="00853484" w:rsidRDefault="00106713" w:rsidP="0073084E">
            <w:pPr>
              <w:jc w:val="center"/>
              <w:rPr>
                <w:color w:val="000000"/>
              </w:rPr>
            </w:pPr>
          </w:p>
        </w:tc>
      </w:tr>
      <w:tr w:rsidR="00106713" w:rsidRPr="00853484" w:rsidTr="0073084E">
        <w:trPr>
          <w:trHeight w:val="3"/>
        </w:trPr>
        <w:tc>
          <w:tcPr>
            <w:tcW w:w="1300" w:type="dxa"/>
            <w:tcBorders>
              <w:top w:val="nil"/>
              <w:left w:val="single" w:sz="8" w:space="0" w:color="auto"/>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 </w:t>
            </w:r>
          </w:p>
        </w:tc>
        <w:tc>
          <w:tcPr>
            <w:tcW w:w="1305"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 </w:t>
            </w:r>
          </w:p>
        </w:tc>
        <w:tc>
          <w:tcPr>
            <w:tcW w:w="1527"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 </w:t>
            </w:r>
          </w:p>
        </w:tc>
        <w:tc>
          <w:tcPr>
            <w:tcW w:w="1383"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 </w:t>
            </w:r>
          </w:p>
        </w:tc>
        <w:tc>
          <w:tcPr>
            <w:tcW w:w="1544"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čtvrtletní</w:t>
            </w:r>
          </w:p>
        </w:tc>
        <w:tc>
          <w:tcPr>
            <w:tcW w:w="1802" w:type="dxa"/>
            <w:tcBorders>
              <w:top w:val="nil"/>
              <w:left w:val="nil"/>
              <w:bottom w:val="single" w:sz="4" w:space="0" w:color="auto"/>
              <w:right w:val="single" w:sz="8"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4,35</w:t>
            </w:r>
          </w:p>
        </w:tc>
      </w:tr>
      <w:tr w:rsidR="00106713" w:rsidRPr="00853484" w:rsidTr="0073084E">
        <w:trPr>
          <w:trHeight w:val="3"/>
        </w:trPr>
        <w:tc>
          <w:tcPr>
            <w:tcW w:w="1300" w:type="dxa"/>
            <w:tcBorders>
              <w:top w:val="nil"/>
              <w:left w:val="single" w:sz="8" w:space="0" w:color="auto"/>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 </w:t>
            </w:r>
          </w:p>
        </w:tc>
        <w:tc>
          <w:tcPr>
            <w:tcW w:w="1305"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občanská</w:t>
            </w:r>
          </w:p>
        </w:tc>
        <w:tc>
          <w:tcPr>
            <w:tcW w:w="1527"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19,39</w:t>
            </w:r>
          </w:p>
        </w:tc>
        <w:tc>
          <w:tcPr>
            <w:tcW w:w="1383"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občanská</w:t>
            </w:r>
          </w:p>
        </w:tc>
        <w:tc>
          <w:tcPr>
            <w:tcW w:w="1544"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jednotlivá</w:t>
            </w:r>
          </w:p>
        </w:tc>
        <w:tc>
          <w:tcPr>
            <w:tcW w:w="1802" w:type="dxa"/>
            <w:tcBorders>
              <w:top w:val="nil"/>
              <w:left w:val="nil"/>
              <w:bottom w:val="single" w:sz="4" w:space="0" w:color="auto"/>
              <w:right w:val="single" w:sz="8"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43,75</w:t>
            </w:r>
          </w:p>
        </w:tc>
      </w:tr>
      <w:tr w:rsidR="00106713" w:rsidRPr="00853484" w:rsidTr="0073084E">
        <w:trPr>
          <w:trHeight w:val="3"/>
        </w:trPr>
        <w:tc>
          <w:tcPr>
            <w:tcW w:w="1300" w:type="dxa"/>
            <w:tcBorders>
              <w:top w:val="nil"/>
              <w:left w:val="single" w:sz="8" w:space="0" w:color="auto"/>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 </w:t>
            </w:r>
          </w:p>
        </w:tc>
        <w:tc>
          <w:tcPr>
            <w:tcW w:w="1305"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 </w:t>
            </w:r>
          </w:p>
        </w:tc>
        <w:tc>
          <w:tcPr>
            <w:tcW w:w="1527"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 </w:t>
            </w:r>
          </w:p>
        </w:tc>
        <w:tc>
          <w:tcPr>
            <w:tcW w:w="1383"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 </w:t>
            </w:r>
          </w:p>
        </w:tc>
        <w:tc>
          <w:tcPr>
            <w:tcW w:w="1544"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proofErr w:type="gramStart"/>
            <w:r w:rsidRPr="00853484">
              <w:rPr>
                <w:color w:val="000000"/>
              </w:rPr>
              <w:t>7-denní</w:t>
            </w:r>
            <w:proofErr w:type="gramEnd"/>
          </w:p>
        </w:tc>
        <w:tc>
          <w:tcPr>
            <w:tcW w:w="1802" w:type="dxa"/>
            <w:tcBorders>
              <w:top w:val="nil"/>
              <w:left w:val="nil"/>
              <w:bottom w:val="single" w:sz="4" w:space="0" w:color="auto"/>
              <w:right w:val="single" w:sz="8"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12,50</w:t>
            </w:r>
          </w:p>
        </w:tc>
      </w:tr>
      <w:tr w:rsidR="00106713" w:rsidRPr="00853484" w:rsidTr="0073084E">
        <w:trPr>
          <w:trHeight w:val="3"/>
        </w:trPr>
        <w:tc>
          <w:tcPr>
            <w:tcW w:w="1300" w:type="dxa"/>
            <w:tcBorders>
              <w:top w:val="nil"/>
              <w:left w:val="single" w:sz="8" w:space="0" w:color="auto"/>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 </w:t>
            </w:r>
          </w:p>
        </w:tc>
        <w:tc>
          <w:tcPr>
            <w:tcW w:w="1305"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 </w:t>
            </w:r>
          </w:p>
        </w:tc>
        <w:tc>
          <w:tcPr>
            <w:tcW w:w="1527"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 </w:t>
            </w:r>
          </w:p>
        </w:tc>
        <w:tc>
          <w:tcPr>
            <w:tcW w:w="1383"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 </w:t>
            </w:r>
          </w:p>
        </w:tc>
        <w:tc>
          <w:tcPr>
            <w:tcW w:w="1544"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měsíční</w:t>
            </w:r>
          </w:p>
        </w:tc>
        <w:tc>
          <w:tcPr>
            <w:tcW w:w="1802" w:type="dxa"/>
            <w:tcBorders>
              <w:top w:val="nil"/>
              <w:left w:val="nil"/>
              <w:bottom w:val="single" w:sz="4" w:space="0" w:color="auto"/>
              <w:right w:val="single" w:sz="8"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12,50</w:t>
            </w:r>
          </w:p>
        </w:tc>
      </w:tr>
      <w:tr w:rsidR="00106713" w:rsidRPr="00853484" w:rsidTr="0073084E">
        <w:trPr>
          <w:trHeight w:val="16"/>
        </w:trPr>
        <w:tc>
          <w:tcPr>
            <w:tcW w:w="1300" w:type="dxa"/>
            <w:tcBorders>
              <w:top w:val="nil"/>
              <w:left w:val="single" w:sz="8" w:space="0" w:color="auto"/>
              <w:bottom w:val="single" w:sz="8"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 </w:t>
            </w:r>
          </w:p>
        </w:tc>
        <w:tc>
          <w:tcPr>
            <w:tcW w:w="1305" w:type="dxa"/>
            <w:tcBorders>
              <w:top w:val="nil"/>
              <w:left w:val="nil"/>
              <w:bottom w:val="single" w:sz="8"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 </w:t>
            </w:r>
          </w:p>
        </w:tc>
        <w:tc>
          <w:tcPr>
            <w:tcW w:w="1527" w:type="dxa"/>
            <w:tcBorders>
              <w:top w:val="nil"/>
              <w:left w:val="nil"/>
              <w:bottom w:val="single" w:sz="8"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 </w:t>
            </w:r>
          </w:p>
        </w:tc>
        <w:tc>
          <w:tcPr>
            <w:tcW w:w="1383" w:type="dxa"/>
            <w:tcBorders>
              <w:top w:val="nil"/>
              <w:left w:val="nil"/>
              <w:bottom w:val="single" w:sz="8"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 </w:t>
            </w:r>
          </w:p>
        </w:tc>
        <w:tc>
          <w:tcPr>
            <w:tcW w:w="1544" w:type="dxa"/>
            <w:tcBorders>
              <w:top w:val="nil"/>
              <w:left w:val="nil"/>
              <w:bottom w:val="single" w:sz="8"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čtvrtletní</w:t>
            </w:r>
          </w:p>
        </w:tc>
        <w:tc>
          <w:tcPr>
            <w:tcW w:w="1802" w:type="dxa"/>
            <w:tcBorders>
              <w:top w:val="nil"/>
              <w:left w:val="nil"/>
              <w:bottom w:val="single" w:sz="8" w:space="0" w:color="auto"/>
              <w:right w:val="single" w:sz="8"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31,25</w:t>
            </w:r>
          </w:p>
        </w:tc>
      </w:tr>
      <w:tr w:rsidR="00106713" w:rsidRPr="00853484" w:rsidTr="0073084E">
        <w:trPr>
          <w:trHeight w:val="3"/>
        </w:trPr>
        <w:tc>
          <w:tcPr>
            <w:tcW w:w="1300" w:type="dxa"/>
            <w:tcBorders>
              <w:top w:val="nil"/>
              <w:left w:val="single" w:sz="8" w:space="0" w:color="auto"/>
              <w:bottom w:val="single" w:sz="4"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ZJ</w:t>
            </w:r>
          </w:p>
        </w:tc>
        <w:tc>
          <w:tcPr>
            <w:tcW w:w="1305"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studentská</w:t>
            </w:r>
          </w:p>
        </w:tc>
        <w:tc>
          <w:tcPr>
            <w:tcW w:w="1527"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46,72</w:t>
            </w:r>
          </w:p>
        </w:tc>
        <w:tc>
          <w:tcPr>
            <w:tcW w:w="1383"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občanská</w:t>
            </w:r>
          </w:p>
        </w:tc>
        <w:tc>
          <w:tcPr>
            <w:tcW w:w="1544"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jednotlivá</w:t>
            </w:r>
          </w:p>
        </w:tc>
        <w:tc>
          <w:tcPr>
            <w:tcW w:w="1802" w:type="dxa"/>
            <w:tcBorders>
              <w:top w:val="nil"/>
              <w:left w:val="nil"/>
              <w:bottom w:val="single" w:sz="4" w:space="0" w:color="auto"/>
              <w:right w:val="single" w:sz="8"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30,43</w:t>
            </w:r>
          </w:p>
        </w:tc>
      </w:tr>
      <w:tr w:rsidR="00106713" w:rsidRPr="00853484" w:rsidTr="0073084E">
        <w:trPr>
          <w:trHeight w:val="3"/>
        </w:trPr>
        <w:tc>
          <w:tcPr>
            <w:tcW w:w="1300" w:type="dxa"/>
            <w:tcBorders>
              <w:top w:val="nil"/>
              <w:left w:val="single" w:sz="8" w:space="0" w:color="auto"/>
              <w:bottom w:val="single" w:sz="4"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 </w:t>
            </w:r>
          </w:p>
        </w:tc>
        <w:tc>
          <w:tcPr>
            <w:tcW w:w="1305"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 </w:t>
            </w:r>
          </w:p>
        </w:tc>
        <w:tc>
          <w:tcPr>
            <w:tcW w:w="1527"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 </w:t>
            </w:r>
          </w:p>
        </w:tc>
        <w:tc>
          <w:tcPr>
            <w:tcW w:w="1383"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zlevněná</w:t>
            </w:r>
          </w:p>
        </w:tc>
        <w:tc>
          <w:tcPr>
            <w:tcW w:w="1544"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proofErr w:type="gramStart"/>
            <w:r w:rsidRPr="00853484">
              <w:rPr>
                <w:color w:val="000000"/>
              </w:rPr>
              <w:t>1-denní</w:t>
            </w:r>
            <w:proofErr w:type="gramEnd"/>
          </w:p>
        </w:tc>
        <w:tc>
          <w:tcPr>
            <w:tcW w:w="1802" w:type="dxa"/>
            <w:tcBorders>
              <w:top w:val="nil"/>
              <w:left w:val="nil"/>
              <w:bottom w:val="single" w:sz="4" w:space="0" w:color="auto"/>
              <w:right w:val="single" w:sz="8"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1,74</w:t>
            </w:r>
          </w:p>
        </w:tc>
      </w:tr>
      <w:tr w:rsidR="00106713" w:rsidRPr="00853484" w:rsidTr="0073084E">
        <w:trPr>
          <w:trHeight w:val="3"/>
        </w:trPr>
        <w:tc>
          <w:tcPr>
            <w:tcW w:w="1300" w:type="dxa"/>
            <w:tcBorders>
              <w:top w:val="nil"/>
              <w:left w:val="single" w:sz="8" w:space="0" w:color="auto"/>
              <w:bottom w:val="single" w:sz="4"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 </w:t>
            </w:r>
          </w:p>
        </w:tc>
        <w:tc>
          <w:tcPr>
            <w:tcW w:w="1305"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 </w:t>
            </w:r>
          </w:p>
        </w:tc>
        <w:tc>
          <w:tcPr>
            <w:tcW w:w="1527"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 </w:t>
            </w:r>
          </w:p>
        </w:tc>
        <w:tc>
          <w:tcPr>
            <w:tcW w:w="1383"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 </w:t>
            </w:r>
          </w:p>
        </w:tc>
        <w:tc>
          <w:tcPr>
            <w:tcW w:w="1544"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měsíční</w:t>
            </w:r>
          </w:p>
        </w:tc>
        <w:tc>
          <w:tcPr>
            <w:tcW w:w="1802" w:type="dxa"/>
            <w:tcBorders>
              <w:top w:val="nil"/>
              <w:left w:val="nil"/>
              <w:bottom w:val="single" w:sz="4" w:space="0" w:color="auto"/>
              <w:right w:val="single" w:sz="8"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29,57</w:t>
            </w:r>
          </w:p>
        </w:tc>
      </w:tr>
      <w:tr w:rsidR="00106713" w:rsidRPr="00853484" w:rsidTr="0073084E">
        <w:trPr>
          <w:trHeight w:val="3"/>
        </w:trPr>
        <w:tc>
          <w:tcPr>
            <w:tcW w:w="1300" w:type="dxa"/>
            <w:tcBorders>
              <w:top w:val="nil"/>
              <w:left w:val="single" w:sz="8" w:space="0" w:color="auto"/>
              <w:bottom w:val="single" w:sz="4"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 </w:t>
            </w:r>
          </w:p>
        </w:tc>
        <w:tc>
          <w:tcPr>
            <w:tcW w:w="1305"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 </w:t>
            </w:r>
          </w:p>
        </w:tc>
        <w:tc>
          <w:tcPr>
            <w:tcW w:w="1527"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 </w:t>
            </w:r>
          </w:p>
        </w:tc>
        <w:tc>
          <w:tcPr>
            <w:tcW w:w="1383"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 </w:t>
            </w:r>
          </w:p>
        </w:tc>
        <w:tc>
          <w:tcPr>
            <w:tcW w:w="1544"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čtvrtletní</w:t>
            </w:r>
          </w:p>
        </w:tc>
        <w:tc>
          <w:tcPr>
            <w:tcW w:w="1802" w:type="dxa"/>
            <w:tcBorders>
              <w:top w:val="nil"/>
              <w:left w:val="nil"/>
              <w:bottom w:val="single" w:sz="4" w:space="0" w:color="auto"/>
              <w:right w:val="single" w:sz="8"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33,91</w:t>
            </w:r>
          </w:p>
        </w:tc>
      </w:tr>
      <w:tr w:rsidR="00106713" w:rsidRPr="00853484" w:rsidTr="0073084E">
        <w:trPr>
          <w:trHeight w:val="3"/>
        </w:trPr>
        <w:tc>
          <w:tcPr>
            <w:tcW w:w="1300" w:type="dxa"/>
            <w:tcBorders>
              <w:top w:val="nil"/>
              <w:left w:val="single" w:sz="8" w:space="0" w:color="auto"/>
              <w:bottom w:val="single" w:sz="4"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 </w:t>
            </w:r>
          </w:p>
        </w:tc>
        <w:tc>
          <w:tcPr>
            <w:tcW w:w="1305"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 </w:t>
            </w:r>
          </w:p>
        </w:tc>
        <w:tc>
          <w:tcPr>
            <w:tcW w:w="1527"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 </w:t>
            </w:r>
          </w:p>
        </w:tc>
        <w:tc>
          <w:tcPr>
            <w:tcW w:w="1383"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 </w:t>
            </w:r>
          </w:p>
        </w:tc>
        <w:tc>
          <w:tcPr>
            <w:tcW w:w="1544"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proofErr w:type="gramStart"/>
            <w:r w:rsidRPr="00853484">
              <w:rPr>
                <w:color w:val="000000"/>
              </w:rPr>
              <w:t>10-měsíční</w:t>
            </w:r>
            <w:proofErr w:type="gramEnd"/>
          </w:p>
        </w:tc>
        <w:tc>
          <w:tcPr>
            <w:tcW w:w="1802" w:type="dxa"/>
            <w:tcBorders>
              <w:top w:val="nil"/>
              <w:left w:val="nil"/>
              <w:bottom w:val="single" w:sz="4" w:space="0" w:color="auto"/>
              <w:right w:val="single" w:sz="8"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4,35</w:t>
            </w:r>
          </w:p>
        </w:tc>
      </w:tr>
      <w:tr w:rsidR="00106713" w:rsidRPr="00853484" w:rsidTr="0073084E">
        <w:trPr>
          <w:trHeight w:val="3"/>
        </w:trPr>
        <w:tc>
          <w:tcPr>
            <w:tcW w:w="1300" w:type="dxa"/>
            <w:tcBorders>
              <w:top w:val="nil"/>
              <w:left w:val="single" w:sz="8" w:space="0" w:color="auto"/>
              <w:bottom w:val="single" w:sz="4"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 </w:t>
            </w:r>
          </w:p>
        </w:tc>
        <w:tc>
          <w:tcPr>
            <w:tcW w:w="1305"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důchodce</w:t>
            </w:r>
          </w:p>
        </w:tc>
        <w:tc>
          <w:tcPr>
            <w:tcW w:w="1527"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48,41</w:t>
            </w:r>
          </w:p>
        </w:tc>
        <w:tc>
          <w:tcPr>
            <w:tcW w:w="1383"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občanská</w:t>
            </w:r>
          </w:p>
        </w:tc>
        <w:tc>
          <w:tcPr>
            <w:tcW w:w="1544"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jednotlivá</w:t>
            </w:r>
          </w:p>
        </w:tc>
        <w:tc>
          <w:tcPr>
            <w:tcW w:w="1802" w:type="dxa"/>
            <w:tcBorders>
              <w:top w:val="nil"/>
              <w:left w:val="nil"/>
              <w:bottom w:val="single" w:sz="4" w:space="0" w:color="auto"/>
              <w:right w:val="single" w:sz="8"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42,42</w:t>
            </w:r>
          </w:p>
        </w:tc>
      </w:tr>
      <w:tr w:rsidR="00106713" w:rsidRPr="00853484" w:rsidTr="0073084E">
        <w:trPr>
          <w:trHeight w:val="3"/>
        </w:trPr>
        <w:tc>
          <w:tcPr>
            <w:tcW w:w="1300" w:type="dxa"/>
            <w:tcBorders>
              <w:top w:val="nil"/>
              <w:left w:val="single" w:sz="8" w:space="0" w:color="auto"/>
              <w:bottom w:val="single" w:sz="4"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 </w:t>
            </w:r>
          </w:p>
        </w:tc>
        <w:tc>
          <w:tcPr>
            <w:tcW w:w="1305"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 </w:t>
            </w:r>
          </w:p>
        </w:tc>
        <w:tc>
          <w:tcPr>
            <w:tcW w:w="1527"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 </w:t>
            </w:r>
          </w:p>
        </w:tc>
        <w:tc>
          <w:tcPr>
            <w:tcW w:w="1383"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 </w:t>
            </w:r>
          </w:p>
        </w:tc>
        <w:tc>
          <w:tcPr>
            <w:tcW w:w="1544"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proofErr w:type="gramStart"/>
            <w:r w:rsidRPr="00853484">
              <w:rPr>
                <w:color w:val="000000"/>
              </w:rPr>
              <w:t>1-denní</w:t>
            </w:r>
            <w:proofErr w:type="gramEnd"/>
          </w:p>
        </w:tc>
        <w:tc>
          <w:tcPr>
            <w:tcW w:w="1802" w:type="dxa"/>
            <w:tcBorders>
              <w:top w:val="nil"/>
              <w:left w:val="nil"/>
              <w:bottom w:val="single" w:sz="4" w:space="0" w:color="auto"/>
              <w:right w:val="single" w:sz="8"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6,06</w:t>
            </w:r>
          </w:p>
        </w:tc>
      </w:tr>
      <w:tr w:rsidR="00106713" w:rsidRPr="00853484" w:rsidTr="0073084E">
        <w:trPr>
          <w:trHeight w:val="3"/>
        </w:trPr>
        <w:tc>
          <w:tcPr>
            <w:tcW w:w="1300" w:type="dxa"/>
            <w:tcBorders>
              <w:top w:val="nil"/>
              <w:left w:val="single" w:sz="8" w:space="0" w:color="auto"/>
              <w:bottom w:val="single" w:sz="4"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 </w:t>
            </w:r>
          </w:p>
        </w:tc>
        <w:tc>
          <w:tcPr>
            <w:tcW w:w="1305"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 </w:t>
            </w:r>
          </w:p>
        </w:tc>
        <w:tc>
          <w:tcPr>
            <w:tcW w:w="1527"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 </w:t>
            </w:r>
          </w:p>
        </w:tc>
        <w:tc>
          <w:tcPr>
            <w:tcW w:w="1383"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důchodce</w:t>
            </w:r>
          </w:p>
        </w:tc>
        <w:tc>
          <w:tcPr>
            <w:tcW w:w="1544"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čtvrtletní</w:t>
            </w:r>
          </w:p>
        </w:tc>
        <w:tc>
          <w:tcPr>
            <w:tcW w:w="1802" w:type="dxa"/>
            <w:tcBorders>
              <w:top w:val="nil"/>
              <w:left w:val="nil"/>
              <w:bottom w:val="single" w:sz="4" w:space="0" w:color="auto"/>
              <w:right w:val="single" w:sz="8"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6,06</w:t>
            </w:r>
          </w:p>
        </w:tc>
      </w:tr>
      <w:tr w:rsidR="00106713" w:rsidRPr="00853484" w:rsidTr="0073084E">
        <w:trPr>
          <w:trHeight w:val="3"/>
        </w:trPr>
        <w:tc>
          <w:tcPr>
            <w:tcW w:w="1300" w:type="dxa"/>
            <w:tcBorders>
              <w:top w:val="nil"/>
              <w:left w:val="single" w:sz="8" w:space="0" w:color="auto"/>
              <w:bottom w:val="single" w:sz="4"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 </w:t>
            </w:r>
          </w:p>
        </w:tc>
        <w:tc>
          <w:tcPr>
            <w:tcW w:w="1305"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 </w:t>
            </w:r>
          </w:p>
        </w:tc>
        <w:tc>
          <w:tcPr>
            <w:tcW w:w="1527"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 </w:t>
            </w:r>
          </w:p>
        </w:tc>
        <w:tc>
          <w:tcPr>
            <w:tcW w:w="1383"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seniorpas</w:t>
            </w:r>
          </w:p>
        </w:tc>
        <w:tc>
          <w:tcPr>
            <w:tcW w:w="1544"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roční</w:t>
            </w:r>
          </w:p>
        </w:tc>
        <w:tc>
          <w:tcPr>
            <w:tcW w:w="1802" w:type="dxa"/>
            <w:tcBorders>
              <w:top w:val="nil"/>
              <w:left w:val="nil"/>
              <w:bottom w:val="single" w:sz="4" w:space="0" w:color="auto"/>
              <w:right w:val="single" w:sz="8"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45,45</w:t>
            </w:r>
          </w:p>
        </w:tc>
      </w:tr>
      <w:tr w:rsidR="00106713" w:rsidRPr="00853484" w:rsidTr="0073084E">
        <w:trPr>
          <w:trHeight w:val="3"/>
        </w:trPr>
        <w:tc>
          <w:tcPr>
            <w:tcW w:w="1300" w:type="dxa"/>
            <w:tcBorders>
              <w:top w:val="nil"/>
              <w:left w:val="single" w:sz="8" w:space="0" w:color="auto"/>
              <w:bottom w:val="single" w:sz="4"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 </w:t>
            </w:r>
          </w:p>
        </w:tc>
        <w:tc>
          <w:tcPr>
            <w:tcW w:w="1305"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občanská</w:t>
            </w:r>
          </w:p>
        </w:tc>
        <w:tc>
          <w:tcPr>
            <w:tcW w:w="1527"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31,53</w:t>
            </w:r>
          </w:p>
        </w:tc>
        <w:tc>
          <w:tcPr>
            <w:tcW w:w="1383"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občanská</w:t>
            </w:r>
          </w:p>
        </w:tc>
        <w:tc>
          <w:tcPr>
            <w:tcW w:w="1544"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jednotlivá</w:t>
            </w:r>
          </w:p>
        </w:tc>
        <w:tc>
          <w:tcPr>
            <w:tcW w:w="1802" w:type="dxa"/>
            <w:tcBorders>
              <w:top w:val="nil"/>
              <w:left w:val="nil"/>
              <w:bottom w:val="single" w:sz="4" w:space="0" w:color="auto"/>
              <w:right w:val="single" w:sz="8"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68,84</w:t>
            </w:r>
          </w:p>
        </w:tc>
      </w:tr>
      <w:tr w:rsidR="00106713" w:rsidRPr="00853484" w:rsidTr="0073084E">
        <w:trPr>
          <w:trHeight w:val="3"/>
        </w:trPr>
        <w:tc>
          <w:tcPr>
            <w:tcW w:w="1300" w:type="dxa"/>
            <w:tcBorders>
              <w:top w:val="nil"/>
              <w:left w:val="single" w:sz="8" w:space="0" w:color="auto"/>
              <w:bottom w:val="single" w:sz="4"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 </w:t>
            </w:r>
          </w:p>
        </w:tc>
        <w:tc>
          <w:tcPr>
            <w:tcW w:w="1305"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 </w:t>
            </w:r>
          </w:p>
        </w:tc>
        <w:tc>
          <w:tcPr>
            <w:tcW w:w="1527"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 </w:t>
            </w:r>
          </w:p>
        </w:tc>
        <w:tc>
          <w:tcPr>
            <w:tcW w:w="1383"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 </w:t>
            </w:r>
          </w:p>
        </w:tc>
        <w:tc>
          <w:tcPr>
            <w:tcW w:w="1544"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proofErr w:type="gramStart"/>
            <w:r w:rsidRPr="00853484">
              <w:rPr>
                <w:color w:val="000000"/>
              </w:rPr>
              <w:t>1-denní</w:t>
            </w:r>
            <w:proofErr w:type="gramEnd"/>
          </w:p>
        </w:tc>
        <w:tc>
          <w:tcPr>
            <w:tcW w:w="1802" w:type="dxa"/>
            <w:tcBorders>
              <w:top w:val="nil"/>
              <w:left w:val="nil"/>
              <w:bottom w:val="single" w:sz="4" w:space="0" w:color="auto"/>
              <w:right w:val="single" w:sz="8"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9,50</w:t>
            </w:r>
          </w:p>
        </w:tc>
      </w:tr>
      <w:tr w:rsidR="00106713" w:rsidRPr="00853484" w:rsidTr="0073084E">
        <w:trPr>
          <w:trHeight w:val="3"/>
        </w:trPr>
        <w:tc>
          <w:tcPr>
            <w:tcW w:w="1300" w:type="dxa"/>
            <w:tcBorders>
              <w:top w:val="nil"/>
              <w:left w:val="single" w:sz="8" w:space="0" w:color="auto"/>
              <w:bottom w:val="single" w:sz="4"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 </w:t>
            </w:r>
          </w:p>
        </w:tc>
        <w:tc>
          <w:tcPr>
            <w:tcW w:w="1305"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 </w:t>
            </w:r>
          </w:p>
        </w:tc>
        <w:tc>
          <w:tcPr>
            <w:tcW w:w="1527"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 </w:t>
            </w:r>
          </w:p>
        </w:tc>
        <w:tc>
          <w:tcPr>
            <w:tcW w:w="1383"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 </w:t>
            </w:r>
          </w:p>
        </w:tc>
        <w:tc>
          <w:tcPr>
            <w:tcW w:w="1544"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měsíční</w:t>
            </w:r>
          </w:p>
        </w:tc>
        <w:tc>
          <w:tcPr>
            <w:tcW w:w="1802" w:type="dxa"/>
            <w:tcBorders>
              <w:top w:val="nil"/>
              <w:left w:val="nil"/>
              <w:bottom w:val="single" w:sz="4" w:space="0" w:color="auto"/>
              <w:right w:val="single" w:sz="8"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15,43</w:t>
            </w:r>
          </w:p>
        </w:tc>
      </w:tr>
      <w:tr w:rsidR="00106713" w:rsidRPr="00853484" w:rsidTr="0073084E">
        <w:trPr>
          <w:trHeight w:val="3"/>
        </w:trPr>
        <w:tc>
          <w:tcPr>
            <w:tcW w:w="1300" w:type="dxa"/>
            <w:tcBorders>
              <w:top w:val="nil"/>
              <w:left w:val="single" w:sz="8" w:space="0" w:color="auto"/>
              <w:bottom w:val="single" w:sz="4"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 </w:t>
            </w:r>
          </w:p>
        </w:tc>
        <w:tc>
          <w:tcPr>
            <w:tcW w:w="1305"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 </w:t>
            </w:r>
          </w:p>
        </w:tc>
        <w:tc>
          <w:tcPr>
            <w:tcW w:w="1527"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 </w:t>
            </w:r>
          </w:p>
        </w:tc>
        <w:tc>
          <w:tcPr>
            <w:tcW w:w="1383"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 </w:t>
            </w:r>
          </w:p>
        </w:tc>
        <w:tc>
          <w:tcPr>
            <w:tcW w:w="1544"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čtvrtletní</w:t>
            </w:r>
          </w:p>
        </w:tc>
        <w:tc>
          <w:tcPr>
            <w:tcW w:w="1802" w:type="dxa"/>
            <w:tcBorders>
              <w:top w:val="nil"/>
              <w:left w:val="nil"/>
              <w:bottom w:val="single" w:sz="4" w:space="0" w:color="auto"/>
              <w:right w:val="single" w:sz="8"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5,64</w:t>
            </w:r>
          </w:p>
        </w:tc>
      </w:tr>
      <w:tr w:rsidR="00106713" w:rsidRPr="00853484" w:rsidTr="0073084E">
        <w:trPr>
          <w:trHeight w:val="3"/>
        </w:trPr>
        <w:tc>
          <w:tcPr>
            <w:tcW w:w="1300" w:type="dxa"/>
            <w:tcBorders>
              <w:top w:val="nil"/>
              <w:left w:val="single" w:sz="8" w:space="0" w:color="auto"/>
              <w:bottom w:val="single" w:sz="4"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 </w:t>
            </w:r>
          </w:p>
        </w:tc>
        <w:tc>
          <w:tcPr>
            <w:tcW w:w="1305"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 </w:t>
            </w:r>
          </w:p>
        </w:tc>
        <w:tc>
          <w:tcPr>
            <w:tcW w:w="1527"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 </w:t>
            </w:r>
          </w:p>
        </w:tc>
        <w:tc>
          <w:tcPr>
            <w:tcW w:w="1383"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důchodce</w:t>
            </w:r>
          </w:p>
        </w:tc>
        <w:tc>
          <w:tcPr>
            <w:tcW w:w="1544"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měsíční</w:t>
            </w:r>
          </w:p>
        </w:tc>
        <w:tc>
          <w:tcPr>
            <w:tcW w:w="1802" w:type="dxa"/>
            <w:tcBorders>
              <w:top w:val="nil"/>
              <w:left w:val="nil"/>
              <w:bottom w:val="single" w:sz="4" w:space="0" w:color="auto"/>
              <w:right w:val="single" w:sz="8"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0,59</w:t>
            </w:r>
          </w:p>
        </w:tc>
      </w:tr>
      <w:tr w:rsidR="00106713" w:rsidRPr="00853484" w:rsidTr="0073084E">
        <w:trPr>
          <w:trHeight w:val="3"/>
        </w:trPr>
        <w:tc>
          <w:tcPr>
            <w:tcW w:w="1300" w:type="dxa"/>
            <w:tcBorders>
              <w:top w:val="nil"/>
              <w:left w:val="single" w:sz="8" w:space="0" w:color="auto"/>
              <w:bottom w:val="single" w:sz="4"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 </w:t>
            </w:r>
          </w:p>
        </w:tc>
        <w:tc>
          <w:tcPr>
            <w:tcW w:w="1305"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žákovská</w:t>
            </w:r>
          </w:p>
        </w:tc>
        <w:tc>
          <w:tcPr>
            <w:tcW w:w="1527"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29,52</w:t>
            </w:r>
          </w:p>
        </w:tc>
        <w:tc>
          <w:tcPr>
            <w:tcW w:w="1383"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občanská</w:t>
            </w:r>
          </w:p>
        </w:tc>
        <w:tc>
          <w:tcPr>
            <w:tcW w:w="1544" w:type="dxa"/>
            <w:tcBorders>
              <w:top w:val="nil"/>
              <w:left w:val="nil"/>
              <w:bottom w:val="single" w:sz="4"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jednotlivá</w:t>
            </w:r>
          </w:p>
        </w:tc>
        <w:tc>
          <w:tcPr>
            <w:tcW w:w="1802" w:type="dxa"/>
            <w:tcBorders>
              <w:top w:val="nil"/>
              <w:left w:val="nil"/>
              <w:bottom w:val="single" w:sz="4" w:space="0" w:color="auto"/>
              <w:right w:val="single" w:sz="8"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22,22</w:t>
            </w:r>
          </w:p>
        </w:tc>
      </w:tr>
      <w:tr w:rsidR="00106713" w:rsidRPr="00853484" w:rsidTr="0073084E">
        <w:trPr>
          <w:trHeight w:val="15"/>
        </w:trPr>
        <w:tc>
          <w:tcPr>
            <w:tcW w:w="1300" w:type="dxa"/>
            <w:tcBorders>
              <w:top w:val="nil"/>
              <w:left w:val="single" w:sz="8" w:space="0" w:color="auto"/>
              <w:bottom w:val="single" w:sz="8"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 </w:t>
            </w:r>
          </w:p>
        </w:tc>
        <w:tc>
          <w:tcPr>
            <w:tcW w:w="1305" w:type="dxa"/>
            <w:tcBorders>
              <w:top w:val="nil"/>
              <w:left w:val="nil"/>
              <w:bottom w:val="single" w:sz="8" w:space="0" w:color="auto"/>
              <w:right w:val="single" w:sz="4" w:space="0" w:color="auto"/>
            </w:tcBorders>
            <w:shd w:val="clear" w:color="000000" w:fill="9BBB59"/>
            <w:noWrap/>
            <w:vAlign w:val="bottom"/>
            <w:hideMark/>
          </w:tcPr>
          <w:p w:rsidR="00106713" w:rsidRPr="00853484" w:rsidRDefault="00106713" w:rsidP="0073084E">
            <w:pPr>
              <w:rPr>
                <w:color w:val="000000"/>
              </w:rPr>
            </w:pPr>
            <w:r w:rsidRPr="00853484">
              <w:rPr>
                <w:color w:val="000000"/>
              </w:rPr>
              <w:t> </w:t>
            </w:r>
          </w:p>
        </w:tc>
        <w:tc>
          <w:tcPr>
            <w:tcW w:w="1527" w:type="dxa"/>
            <w:tcBorders>
              <w:top w:val="nil"/>
              <w:left w:val="nil"/>
              <w:bottom w:val="single" w:sz="8"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 </w:t>
            </w:r>
          </w:p>
        </w:tc>
        <w:tc>
          <w:tcPr>
            <w:tcW w:w="1383" w:type="dxa"/>
            <w:tcBorders>
              <w:top w:val="nil"/>
              <w:left w:val="nil"/>
              <w:bottom w:val="single" w:sz="8"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zlevněná</w:t>
            </w:r>
          </w:p>
        </w:tc>
        <w:tc>
          <w:tcPr>
            <w:tcW w:w="1544" w:type="dxa"/>
            <w:tcBorders>
              <w:top w:val="nil"/>
              <w:left w:val="nil"/>
              <w:bottom w:val="single" w:sz="8" w:space="0" w:color="auto"/>
              <w:right w:val="single" w:sz="4"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měsíční</w:t>
            </w:r>
          </w:p>
        </w:tc>
        <w:tc>
          <w:tcPr>
            <w:tcW w:w="1802" w:type="dxa"/>
            <w:tcBorders>
              <w:top w:val="nil"/>
              <w:left w:val="nil"/>
              <w:bottom w:val="single" w:sz="8" w:space="0" w:color="auto"/>
              <w:right w:val="single" w:sz="8" w:space="0" w:color="auto"/>
            </w:tcBorders>
            <w:shd w:val="clear" w:color="000000" w:fill="9BBB59"/>
            <w:noWrap/>
            <w:vAlign w:val="bottom"/>
            <w:hideMark/>
          </w:tcPr>
          <w:p w:rsidR="00106713" w:rsidRPr="00853484" w:rsidRDefault="00106713" w:rsidP="0073084E">
            <w:pPr>
              <w:jc w:val="center"/>
              <w:rPr>
                <w:color w:val="000000"/>
              </w:rPr>
            </w:pPr>
            <w:r w:rsidRPr="00853484">
              <w:rPr>
                <w:color w:val="000000"/>
              </w:rPr>
              <w:t>77,78</w:t>
            </w:r>
          </w:p>
        </w:tc>
      </w:tr>
      <w:tr w:rsidR="00106713" w:rsidRPr="00853484" w:rsidTr="0073084E">
        <w:trPr>
          <w:trHeight w:val="3"/>
        </w:trPr>
        <w:tc>
          <w:tcPr>
            <w:tcW w:w="1300" w:type="dxa"/>
            <w:tcBorders>
              <w:top w:val="nil"/>
              <w:left w:val="single" w:sz="8" w:space="0" w:color="auto"/>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ZZ</w:t>
            </w:r>
          </w:p>
        </w:tc>
        <w:tc>
          <w:tcPr>
            <w:tcW w:w="1305"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studentská</w:t>
            </w:r>
          </w:p>
        </w:tc>
        <w:tc>
          <w:tcPr>
            <w:tcW w:w="1527"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32,99</w:t>
            </w:r>
          </w:p>
        </w:tc>
        <w:tc>
          <w:tcPr>
            <w:tcW w:w="1383"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občanská</w:t>
            </w:r>
          </w:p>
        </w:tc>
        <w:tc>
          <w:tcPr>
            <w:tcW w:w="1544"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jednotlivá</w:t>
            </w:r>
          </w:p>
        </w:tc>
        <w:tc>
          <w:tcPr>
            <w:tcW w:w="1802" w:type="dxa"/>
            <w:tcBorders>
              <w:top w:val="nil"/>
              <w:left w:val="nil"/>
              <w:bottom w:val="single" w:sz="4" w:space="0" w:color="auto"/>
              <w:right w:val="single" w:sz="8"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23,73</w:t>
            </w:r>
          </w:p>
        </w:tc>
      </w:tr>
      <w:tr w:rsidR="00106713" w:rsidRPr="00853484" w:rsidTr="0073084E">
        <w:trPr>
          <w:trHeight w:val="3"/>
        </w:trPr>
        <w:tc>
          <w:tcPr>
            <w:tcW w:w="1300" w:type="dxa"/>
            <w:tcBorders>
              <w:top w:val="nil"/>
              <w:left w:val="single" w:sz="8" w:space="0" w:color="auto"/>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 </w:t>
            </w:r>
          </w:p>
        </w:tc>
        <w:tc>
          <w:tcPr>
            <w:tcW w:w="1305"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 </w:t>
            </w:r>
          </w:p>
        </w:tc>
        <w:tc>
          <w:tcPr>
            <w:tcW w:w="1527"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 </w:t>
            </w:r>
          </w:p>
        </w:tc>
        <w:tc>
          <w:tcPr>
            <w:tcW w:w="1383"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zlevněná</w:t>
            </w:r>
          </w:p>
        </w:tc>
        <w:tc>
          <w:tcPr>
            <w:tcW w:w="1544"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proofErr w:type="gramStart"/>
            <w:r w:rsidRPr="00853484">
              <w:rPr>
                <w:color w:val="000000"/>
              </w:rPr>
              <w:t>1-denní</w:t>
            </w:r>
            <w:proofErr w:type="gramEnd"/>
          </w:p>
        </w:tc>
        <w:tc>
          <w:tcPr>
            <w:tcW w:w="1802" w:type="dxa"/>
            <w:tcBorders>
              <w:top w:val="nil"/>
              <w:left w:val="nil"/>
              <w:bottom w:val="single" w:sz="4" w:space="0" w:color="auto"/>
              <w:right w:val="single" w:sz="8"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25,42</w:t>
            </w:r>
          </w:p>
        </w:tc>
      </w:tr>
      <w:tr w:rsidR="00106713" w:rsidRPr="00853484" w:rsidTr="0073084E">
        <w:trPr>
          <w:trHeight w:val="3"/>
        </w:trPr>
        <w:tc>
          <w:tcPr>
            <w:tcW w:w="1300" w:type="dxa"/>
            <w:tcBorders>
              <w:top w:val="nil"/>
              <w:left w:val="single" w:sz="8" w:space="0" w:color="auto"/>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 </w:t>
            </w:r>
          </w:p>
        </w:tc>
        <w:tc>
          <w:tcPr>
            <w:tcW w:w="1305"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 </w:t>
            </w:r>
          </w:p>
        </w:tc>
        <w:tc>
          <w:tcPr>
            <w:tcW w:w="1527"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 </w:t>
            </w:r>
          </w:p>
        </w:tc>
        <w:tc>
          <w:tcPr>
            <w:tcW w:w="1383"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 </w:t>
            </w:r>
          </w:p>
        </w:tc>
        <w:tc>
          <w:tcPr>
            <w:tcW w:w="1544"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měsíční</w:t>
            </w:r>
          </w:p>
        </w:tc>
        <w:tc>
          <w:tcPr>
            <w:tcW w:w="1802" w:type="dxa"/>
            <w:tcBorders>
              <w:top w:val="nil"/>
              <w:left w:val="nil"/>
              <w:bottom w:val="single" w:sz="4" w:space="0" w:color="auto"/>
              <w:right w:val="single" w:sz="8"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25,42</w:t>
            </w:r>
          </w:p>
        </w:tc>
      </w:tr>
      <w:tr w:rsidR="00106713" w:rsidRPr="00853484" w:rsidTr="0073084E">
        <w:trPr>
          <w:trHeight w:val="3"/>
        </w:trPr>
        <w:tc>
          <w:tcPr>
            <w:tcW w:w="1300" w:type="dxa"/>
            <w:tcBorders>
              <w:top w:val="nil"/>
              <w:left w:val="single" w:sz="8" w:space="0" w:color="auto"/>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 </w:t>
            </w:r>
          </w:p>
        </w:tc>
        <w:tc>
          <w:tcPr>
            <w:tcW w:w="1305"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 </w:t>
            </w:r>
          </w:p>
        </w:tc>
        <w:tc>
          <w:tcPr>
            <w:tcW w:w="1527"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 </w:t>
            </w:r>
          </w:p>
        </w:tc>
        <w:tc>
          <w:tcPr>
            <w:tcW w:w="1383"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 </w:t>
            </w:r>
          </w:p>
        </w:tc>
        <w:tc>
          <w:tcPr>
            <w:tcW w:w="1544"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čtvrtletní</w:t>
            </w:r>
          </w:p>
        </w:tc>
        <w:tc>
          <w:tcPr>
            <w:tcW w:w="1802" w:type="dxa"/>
            <w:tcBorders>
              <w:top w:val="nil"/>
              <w:left w:val="nil"/>
              <w:bottom w:val="single" w:sz="4" w:space="0" w:color="auto"/>
              <w:right w:val="single" w:sz="8"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25,42</w:t>
            </w:r>
          </w:p>
        </w:tc>
      </w:tr>
      <w:tr w:rsidR="00106713" w:rsidRPr="00853484" w:rsidTr="0073084E">
        <w:trPr>
          <w:trHeight w:val="3"/>
        </w:trPr>
        <w:tc>
          <w:tcPr>
            <w:tcW w:w="1300" w:type="dxa"/>
            <w:tcBorders>
              <w:top w:val="nil"/>
              <w:left w:val="single" w:sz="8" w:space="0" w:color="auto"/>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 </w:t>
            </w:r>
          </w:p>
        </w:tc>
        <w:tc>
          <w:tcPr>
            <w:tcW w:w="1305"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důchodce</w:t>
            </w:r>
          </w:p>
        </w:tc>
        <w:tc>
          <w:tcPr>
            <w:tcW w:w="1527"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64,06</w:t>
            </w:r>
          </w:p>
        </w:tc>
        <w:tc>
          <w:tcPr>
            <w:tcW w:w="1383"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občanská</w:t>
            </w:r>
          </w:p>
        </w:tc>
        <w:tc>
          <w:tcPr>
            <w:tcW w:w="1544"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jednotlivá</w:t>
            </w:r>
          </w:p>
        </w:tc>
        <w:tc>
          <w:tcPr>
            <w:tcW w:w="1802" w:type="dxa"/>
            <w:tcBorders>
              <w:top w:val="nil"/>
              <w:left w:val="nil"/>
              <w:bottom w:val="single" w:sz="4" w:space="0" w:color="auto"/>
              <w:right w:val="single" w:sz="8"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46,15</w:t>
            </w:r>
          </w:p>
        </w:tc>
      </w:tr>
      <w:tr w:rsidR="00106713" w:rsidRPr="00853484" w:rsidTr="0073084E">
        <w:trPr>
          <w:trHeight w:val="3"/>
        </w:trPr>
        <w:tc>
          <w:tcPr>
            <w:tcW w:w="1300" w:type="dxa"/>
            <w:tcBorders>
              <w:top w:val="nil"/>
              <w:left w:val="single" w:sz="8" w:space="0" w:color="auto"/>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 </w:t>
            </w:r>
          </w:p>
        </w:tc>
        <w:tc>
          <w:tcPr>
            <w:tcW w:w="1305"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 </w:t>
            </w:r>
          </w:p>
        </w:tc>
        <w:tc>
          <w:tcPr>
            <w:tcW w:w="1527"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 </w:t>
            </w:r>
          </w:p>
        </w:tc>
        <w:tc>
          <w:tcPr>
            <w:tcW w:w="1383"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 </w:t>
            </w:r>
          </w:p>
        </w:tc>
        <w:tc>
          <w:tcPr>
            <w:tcW w:w="1544"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proofErr w:type="gramStart"/>
            <w:r w:rsidRPr="00853484">
              <w:rPr>
                <w:color w:val="000000"/>
              </w:rPr>
              <w:t>1-denní</w:t>
            </w:r>
            <w:proofErr w:type="gramEnd"/>
          </w:p>
        </w:tc>
        <w:tc>
          <w:tcPr>
            <w:tcW w:w="1802" w:type="dxa"/>
            <w:tcBorders>
              <w:top w:val="nil"/>
              <w:left w:val="nil"/>
              <w:bottom w:val="single" w:sz="4" w:space="0" w:color="auto"/>
              <w:right w:val="single" w:sz="8"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7,69</w:t>
            </w:r>
          </w:p>
        </w:tc>
      </w:tr>
      <w:tr w:rsidR="00106713" w:rsidRPr="00853484" w:rsidTr="0073084E">
        <w:trPr>
          <w:trHeight w:val="3"/>
        </w:trPr>
        <w:tc>
          <w:tcPr>
            <w:tcW w:w="1300" w:type="dxa"/>
            <w:tcBorders>
              <w:top w:val="nil"/>
              <w:left w:val="single" w:sz="8" w:space="0" w:color="auto"/>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 </w:t>
            </w:r>
          </w:p>
        </w:tc>
        <w:tc>
          <w:tcPr>
            <w:tcW w:w="1305"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 </w:t>
            </w:r>
          </w:p>
        </w:tc>
        <w:tc>
          <w:tcPr>
            <w:tcW w:w="1527"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 </w:t>
            </w:r>
          </w:p>
        </w:tc>
        <w:tc>
          <w:tcPr>
            <w:tcW w:w="1383"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 </w:t>
            </w:r>
          </w:p>
        </w:tc>
        <w:tc>
          <w:tcPr>
            <w:tcW w:w="1544"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čtvrtletní</w:t>
            </w:r>
          </w:p>
        </w:tc>
        <w:tc>
          <w:tcPr>
            <w:tcW w:w="1802" w:type="dxa"/>
            <w:tcBorders>
              <w:top w:val="nil"/>
              <w:left w:val="nil"/>
              <w:bottom w:val="single" w:sz="4" w:space="0" w:color="auto"/>
              <w:right w:val="single" w:sz="8"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7,69</w:t>
            </w:r>
          </w:p>
        </w:tc>
      </w:tr>
      <w:tr w:rsidR="00106713" w:rsidRPr="00853484" w:rsidTr="0073084E">
        <w:trPr>
          <w:trHeight w:val="3"/>
        </w:trPr>
        <w:tc>
          <w:tcPr>
            <w:tcW w:w="1300" w:type="dxa"/>
            <w:tcBorders>
              <w:top w:val="nil"/>
              <w:left w:val="single" w:sz="8" w:space="0" w:color="auto"/>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 </w:t>
            </w:r>
          </w:p>
        </w:tc>
        <w:tc>
          <w:tcPr>
            <w:tcW w:w="1305"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 </w:t>
            </w:r>
          </w:p>
        </w:tc>
        <w:tc>
          <w:tcPr>
            <w:tcW w:w="1527"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 </w:t>
            </w:r>
          </w:p>
        </w:tc>
        <w:tc>
          <w:tcPr>
            <w:tcW w:w="1383"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důchodce</w:t>
            </w:r>
          </w:p>
        </w:tc>
        <w:tc>
          <w:tcPr>
            <w:tcW w:w="1544"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čtvrtletní</w:t>
            </w:r>
          </w:p>
        </w:tc>
        <w:tc>
          <w:tcPr>
            <w:tcW w:w="1802" w:type="dxa"/>
            <w:tcBorders>
              <w:top w:val="nil"/>
              <w:left w:val="nil"/>
              <w:bottom w:val="single" w:sz="4" w:space="0" w:color="auto"/>
              <w:right w:val="single" w:sz="8"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3,08</w:t>
            </w:r>
          </w:p>
        </w:tc>
      </w:tr>
      <w:tr w:rsidR="00106713" w:rsidRPr="00853484" w:rsidTr="0073084E">
        <w:trPr>
          <w:trHeight w:val="3"/>
        </w:trPr>
        <w:tc>
          <w:tcPr>
            <w:tcW w:w="1300" w:type="dxa"/>
            <w:tcBorders>
              <w:top w:val="nil"/>
              <w:left w:val="single" w:sz="8" w:space="0" w:color="auto"/>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 </w:t>
            </w:r>
          </w:p>
        </w:tc>
        <w:tc>
          <w:tcPr>
            <w:tcW w:w="1305"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 </w:t>
            </w:r>
          </w:p>
        </w:tc>
        <w:tc>
          <w:tcPr>
            <w:tcW w:w="1527"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 </w:t>
            </w:r>
          </w:p>
        </w:tc>
        <w:tc>
          <w:tcPr>
            <w:tcW w:w="1383"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seniorpas</w:t>
            </w:r>
          </w:p>
        </w:tc>
        <w:tc>
          <w:tcPr>
            <w:tcW w:w="1544"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roční</w:t>
            </w:r>
          </w:p>
        </w:tc>
        <w:tc>
          <w:tcPr>
            <w:tcW w:w="1802" w:type="dxa"/>
            <w:tcBorders>
              <w:top w:val="nil"/>
              <w:left w:val="nil"/>
              <w:bottom w:val="single" w:sz="4" w:space="0" w:color="auto"/>
              <w:right w:val="single" w:sz="8"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35,38</w:t>
            </w:r>
          </w:p>
        </w:tc>
      </w:tr>
      <w:tr w:rsidR="00106713" w:rsidRPr="00853484" w:rsidTr="0073084E">
        <w:trPr>
          <w:trHeight w:val="3"/>
        </w:trPr>
        <w:tc>
          <w:tcPr>
            <w:tcW w:w="1300" w:type="dxa"/>
            <w:tcBorders>
              <w:top w:val="nil"/>
              <w:left w:val="single" w:sz="8" w:space="0" w:color="auto"/>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 </w:t>
            </w:r>
          </w:p>
        </w:tc>
        <w:tc>
          <w:tcPr>
            <w:tcW w:w="1305"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dítě</w:t>
            </w:r>
          </w:p>
        </w:tc>
        <w:tc>
          <w:tcPr>
            <w:tcW w:w="1527"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45,24</w:t>
            </w:r>
          </w:p>
        </w:tc>
        <w:tc>
          <w:tcPr>
            <w:tcW w:w="1383"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zlevněná</w:t>
            </w:r>
          </w:p>
        </w:tc>
        <w:tc>
          <w:tcPr>
            <w:tcW w:w="1544"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jednotlivá</w:t>
            </w:r>
          </w:p>
        </w:tc>
        <w:tc>
          <w:tcPr>
            <w:tcW w:w="1802" w:type="dxa"/>
            <w:tcBorders>
              <w:top w:val="nil"/>
              <w:left w:val="nil"/>
              <w:bottom w:val="single" w:sz="4" w:space="0" w:color="auto"/>
              <w:right w:val="single" w:sz="8"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100,00</w:t>
            </w:r>
          </w:p>
        </w:tc>
      </w:tr>
      <w:tr w:rsidR="00106713" w:rsidRPr="00853484" w:rsidTr="0073084E">
        <w:trPr>
          <w:trHeight w:val="3"/>
        </w:trPr>
        <w:tc>
          <w:tcPr>
            <w:tcW w:w="1300" w:type="dxa"/>
            <w:tcBorders>
              <w:top w:val="nil"/>
              <w:left w:val="single" w:sz="8" w:space="0" w:color="auto"/>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 </w:t>
            </w:r>
          </w:p>
        </w:tc>
        <w:tc>
          <w:tcPr>
            <w:tcW w:w="1305"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občanská</w:t>
            </w:r>
          </w:p>
        </w:tc>
        <w:tc>
          <w:tcPr>
            <w:tcW w:w="1527"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28,72</w:t>
            </w:r>
          </w:p>
        </w:tc>
        <w:tc>
          <w:tcPr>
            <w:tcW w:w="1383"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občanská</w:t>
            </w:r>
          </w:p>
        </w:tc>
        <w:tc>
          <w:tcPr>
            <w:tcW w:w="1544"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jednotlivá</w:t>
            </w:r>
          </w:p>
        </w:tc>
        <w:tc>
          <w:tcPr>
            <w:tcW w:w="1802" w:type="dxa"/>
            <w:tcBorders>
              <w:top w:val="nil"/>
              <w:left w:val="nil"/>
              <w:bottom w:val="single" w:sz="4" w:space="0" w:color="auto"/>
              <w:right w:val="single" w:sz="8"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64,94</w:t>
            </w:r>
          </w:p>
        </w:tc>
      </w:tr>
      <w:tr w:rsidR="00106713" w:rsidRPr="00853484" w:rsidTr="0073084E">
        <w:trPr>
          <w:trHeight w:val="3"/>
        </w:trPr>
        <w:tc>
          <w:tcPr>
            <w:tcW w:w="1300" w:type="dxa"/>
            <w:tcBorders>
              <w:top w:val="nil"/>
              <w:left w:val="single" w:sz="8" w:space="0" w:color="auto"/>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 </w:t>
            </w:r>
          </w:p>
        </w:tc>
        <w:tc>
          <w:tcPr>
            <w:tcW w:w="1305"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 </w:t>
            </w:r>
          </w:p>
        </w:tc>
        <w:tc>
          <w:tcPr>
            <w:tcW w:w="1527"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 </w:t>
            </w:r>
          </w:p>
        </w:tc>
        <w:tc>
          <w:tcPr>
            <w:tcW w:w="1383"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 </w:t>
            </w:r>
          </w:p>
        </w:tc>
        <w:tc>
          <w:tcPr>
            <w:tcW w:w="1544"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proofErr w:type="gramStart"/>
            <w:r w:rsidRPr="00853484">
              <w:rPr>
                <w:color w:val="000000"/>
              </w:rPr>
              <w:t>1-denní</w:t>
            </w:r>
            <w:proofErr w:type="gramEnd"/>
          </w:p>
        </w:tc>
        <w:tc>
          <w:tcPr>
            <w:tcW w:w="1802" w:type="dxa"/>
            <w:tcBorders>
              <w:top w:val="nil"/>
              <w:left w:val="nil"/>
              <w:bottom w:val="single" w:sz="4" w:space="0" w:color="auto"/>
              <w:right w:val="single" w:sz="8"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9,52</w:t>
            </w:r>
          </w:p>
        </w:tc>
      </w:tr>
      <w:tr w:rsidR="00106713" w:rsidRPr="00853484" w:rsidTr="0073084E">
        <w:trPr>
          <w:trHeight w:val="3"/>
        </w:trPr>
        <w:tc>
          <w:tcPr>
            <w:tcW w:w="1300" w:type="dxa"/>
            <w:tcBorders>
              <w:top w:val="nil"/>
              <w:left w:val="single" w:sz="8" w:space="0" w:color="auto"/>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 </w:t>
            </w:r>
          </w:p>
        </w:tc>
        <w:tc>
          <w:tcPr>
            <w:tcW w:w="1305"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 </w:t>
            </w:r>
          </w:p>
        </w:tc>
        <w:tc>
          <w:tcPr>
            <w:tcW w:w="1527"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 </w:t>
            </w:r>
          </w:p>
        </w:tc>
        <w:tc>
          <w:tcPr>
            <w:tcW w:w="1383"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 </w:t>
            </w:r>
          </w:p>
        </w:tc>
        <w:tc>
          <w:tcPr>
            <w:tcW w:w="1544"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měsíční</w:t>
            </w:r>
          </w:p>
        </w:tc>
        <w:tc>
          <w:tcPr>
            <w:tcW w:w="1802" w:type="dxa"/>
            <w:tcBorders>
              <w:top w:val="nil"/>
              <w:left w:val="nil"/>
              <w:bottom w:val="single" w:sz="4" w:space="0" w:color="auto"/>
              <w:right w:val="single" w:sz="8"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9,52</w:t>
            </w:r>
          </w:p>
        </w:tc>
      </w:tr>
      <w:tr w:rsidR="00106713" w:rsidRPr="00853484" w:rsidTr="0073084E">
        <w:trPr>
          <w:trHeight w:val="3"/>
        </w:trPr>
        <w:tc>
          <w:tcPr>
            <w:tcW w:w="1300" w:type="dxa"/>
            <w:tcBorders>
              <w:top w:val="nil"/>
              <w:left w:val="single" w:sz="8" w:space="0" w:color="auto"/>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 </w:t>
            </w:r>
          </w:p>
        </w:tc>
        <w:tc>
          <w:tcPr>
            <w:tcW w:w="1305"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 </w:t>
            </w:r>
          </w:p>
        </w:tc>
        <w:tc>
          <w:tcPr>
            <w:tcW w:w="1527"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 </w:t>
            </w:r>
          </w:p>
        </w:tc>
        <w:tc>
          <w:tcPr>
            <w:tcW w:w="1383"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 </w:t>
            </w:r>
          </w:p>
        </w:tc>
        <w:tc>
          <w:tcPr>
            <w:tcW w:w="1544" w:type="dxa"/>
            <w:tcBorders>
              <w:top w:val="nil"/>
              <w:left w:val="nil"/>
              <w:bottom w:val="single" w:sz="4"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čtvrtletní</w:t>
            </w:r>
          </w:p>
        </w:tc>
        <w:tc>
          <w:tcPr>
            <w:tcW w:w="1802" w:type="dxa"/>
            <w:tcBorders>
              <w:top w:val="nil"/>
              <w:left w:val="nil"/>
              <w:bottom w:val="single" w:sz="4" w:space="0" w:color="auto"/>
              <w:right w:val="single" w:sz="8"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9,52</w:t>
            </w:r>
          </w:p>
        </w:tc>
      </w:tr>
      <w:tr w:rsidR="00106713" w:rsidRPr="00853484" w:rsidTr="0073084E">
        <w:trPr>
          <w:trHeight w:val="16"/>
        </w:trPr>
        <w:tc>
          <w:tcPr>
            <w:tcW w:w="1300" w:type="dxa"/>
            <w:tcBorders>
              <w:top w:val="nil"/>
              <w:left w:val="single" w:sz="8" w:space="0" w:color="auto"/>
              <w:bottom w:val="single" w:sz="8"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 </w:t>
            </w:r>
          </w:p>
        </w:tc>
        <w:tc>
          <w:tcPr>
            <w:tcW w:w="1305" w:type="dxa"/>
            <w:tcBorders>
              <w:top w:val="nil"/>
              <w:left w:val="nil"/>
              <w:bottom w:val="single" w:sz="8" w:space="0" w:color="auto"/>
              <w:right w:val="single" w:sz="4" w:space="0" w:color="auto"/>
            </w:tcBorders>
            <w:shd w:val="clear" w:color="000000" w:fill="D8E4BC"/>
            <w:noWrap/>
            <w:vAlign w:val="bottom"/>
            <w:hideMark/>
          </w:tcPr>
          <w:p w:rsidR="00106713" w:rsidRPr="00853484" w:rsidRDefault="00106713" w:rsidP="0073084E">
            <w:pPr>
              <w:rPr>
                <w:color w:val="000000"/>
              </w:rPr>
            </w:pPr>
            <w:r w:rsidRPr="00853484">
              <w:rPr>
                <w:color w:val="000000"/>
              </w:rPr>
              <w:t> </w:t>
            </w:r>
          </w:p>
        </w:tc>
        <w:tc>
          <w:tcPr>
            <w:tcW w:w="1527" w:type="dxa"/>
            <w:tcBorders>
              <w:top w:val="nil"/>
              <w:left w:val="nil"/>
              <w:bottom w:val="single" w:sz="8"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 </w:t>
            </w:r>
          </w:p>
        </w:tc>
        <w:tc>
          <w:tcPr>
            <w:tcW w:w="1383" w:type="dxa"/>
            <w:tcBorders>
              <w:top w:val="nil"/>
              <w:left w:val="nil"/>
              <w:bottom w:val="single" w:sz="8"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seniorpas</w:t>
            </w:r>
          </w:p>
        </w:tc>
        <w:tc>
          <w:tcPr>
            <w:tcW w:w="1544" w:type="dxa"/>
            <w:tcBorders>
              <w:top w:val="nil"/>
              <w:left w:val="nil"/>
              <w:bottom w:val="single" w:sz="8" w:space="0" w:color="auto"/>
              <w:right w:val="single" w:sz="4"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roční</w:t>
            </w:r>
          </w:p>
        </w:tc>
        <w:tc>
          <w:tcPr>
            <w:tcW w:w="1802" w:type="dxa"/>
            <w:tcBorders>
              <w:top w:val="nil"/>
              <w:left w:val="nil"/>
              <w:bottom w:val="single" w:sz="8" w:space="0" w:color="auto"/>
              <w:right w:val="single" w:sz="8" w:space="0" w:color="auto"/>
            </w:tcBorders>
            <w:shd w:val="clear" w:color="000000" w:fill="D8E4BC"/>
            <w:noWrap/>
            <w:vAlign w:val="bottom"/>
            <w:hideMark/>
          </w:tcPr>
          <w:p w:rsidR="00106713" w:rsidRPr="00853484" w:rsidRDefault="00106713" w:rsidP="0073084E">
            <w:pPr>
              <w:jc w:val="center"/>
              <w:rPr>
                <w:color w:val="000000"/>
              </w:rPr>
            </w:pPr>
            <w:r w:rsidRPr="00853484">
              <w:rPr>
                <w:color w:val="000000"/>
              </w:rPr>
              <w:t>6,49</w:t>
            </w:r>
          </w:p>
        </w:tc>
      </w:tr>
    </w:tbl>
    <w:p w:rsidR="00106713" w:rsidRDefault="00106713" w:rsidP="00106713">
      <w:pPr>
        <w:jc w:val="both"/>
        <w:rPr>
          <w:rFonts w:ascii="Arial" w:hAnsi="Arial" w:cs="Arial"/>
          <w:sz w:val="24"/>
          <w:szCs w:val="24"/>
        </w:rPr>
      </w:pPr>
    </w:p>
    <w:p w:rsidR="00106713" w:rsidRDefault="00106713" w:rsidP="00106713">
      <w:pPr>
        <w:jc w:val="both"/>
        <w:rPr>
          <w:rFonts w:ascii="Arial" w:hAnsi="Arial" w:cs="Arial"/>
          <w:sz w:val="24"/>
          <w:szCs w:val="24"/>
        </w:rPr>
      </w:pPr>
    </w:p>
    <w:p w:rsidR="00913386" w:rsidRDefault="00913386" w:rsidP="00106713">
      <w:pPr>
        <w:jc w:val="both"/>
        <w:rPr>
          <w:rFonts w:ascii="Arial" w:hAnsi="Arial" w:cs="Arial"/>
          <w:sz w:val="24"/>
          <w:szCs w:val="24"/>
        </w:rPr>
      </w:pPr>
    </w:p>
    <w:p w:rsidR="00084F96" w:rsidRDefault="00084F96" w:rsidP="00106713">
      <w:pPr>
        <w:jc w:val="both"/>
        <w:rPr>
          <w:rFonts w:ascii="Arial" w:hAnsi="Arial" w:cs="Arial"/>
          <w:sz w:val="24"/>
          <w:szCs w:val="24"/>
        </w:rPr>
      </w:pPr>
    </w:p>
    <w:p w:rsidR="00765B75" w:rsidRDefault="00765B75" w:rsidP="00106713">
      <w:pPr>
        <w:jc w:val="both"/>
        <w:rPr>
          <w:rFonts w:ascii="Arial" w:hAnsi="Arial" w:cs="Arial"/>
          <w:sz w:val="24"/>
          <w:szCs w:val="24"/>
        </w:rPr>
      </w:pPr>
    </w:p>
    <w:p w:rsidR="00765B75" w:rsidRDefault="00765B75" w:rsidP="00106713">
      <w:pPr>
        <w:jc w:val="both"/>
        <w:rPr>
          <w:rFonts w:ascii="Arial" w:hAnsi="Arial" w:cs="Arial"/>
          <w:sz w:val="24"/>
          <w:szCs w:val="24"/>
        </w:rPr>
      </w:pPr>
    </w:p>
    <w:p w:rsidR="00106713" w:rsidRPr="0014727B" w:rsidRDefault="00106713" w:rsidP="00106713">
      <w:pPr>
        <w:jc w:val="both"/>
        <w:rPr>
          <w:rFonts w:ascii="Arial" w:hAnsi="Arial" w:cs="Arial"/>
          <w:b/>
          <w:sz w:val="24"/>
          <w:szCs w:val="24"/>
          <w:u w:val="single"/>
        </w:rPr>
      </w:pPr>
      <w:r w:rsidRPr="0014727B">
        <w:rPr>
          <w:rFonts w:ascii="Arial" w:hAnsi="Arial" w:cs="Arial"/>
          <w:b/>
          <w:sz w:val="24"/>
          <w:szCs w:val="24"/>
          <w:u w:val="single"/>
        </w:rPr>
        <w:lastRenderedPageBreak/>
        <w:t>Období 01-06/2015</w:t>
      </w:r>
    </w:p>
    <w:p w:rsidR="00106713" w:rsidRDefault="00106713" w:rsidP="00106713">
      <w:pPr>
        <w:jc w:val="both"/>
        <w:rPr>
          <w:rFonts w:ascii="Arial" w:hAnsi="Arial" w:cs="Arial"/>
          <w:sz w:val="24"/>
          <w:szCs w:val="24"/>
        </w:rPr>
      </w:pPr>
      <w:r>
        <w:rPr>
          <w:rFonts w:ascii="Arial" w:hAnsi="Arial" w:cs="Arial"/>
          <w:sz w:val="24"/>
          <w:szCs w:val="24"/>
        </w:rPr>
        <w:t xml:space="preserve">Za každý kalendářní měsíc od ledna do června 2015 na základě sestav dodaných ČD za toto období a procentuální přestupnosti z průzkumu v roce 2015 před integrací byl vypočten počet cestujících přestupujících na MHD v rozlišení dle druhu jízdného v TR 10 (% </w:t>
      </w:r>
      <w:r w:rsidRPr="00394AE0">
        <w:rPr>
          <w:rFonts w:ascii="Arial" w:hAnsi="Arial" w:cs="Arial"/>
          <w:sz w:val="24"/>
          <w:szCs w:val="24"/>
        </w:rPr>
        <w:t>přestupnosti viz Tab. 1, 2 Přílohy č. 1 této zprávy) a tento počet přestupujících byl rozdělen dle jednotlivých druhů jízdních dokladů DPMO (% přestupnosti viz Tab. 3, 4 Přílohy č. 1 této zprávy). Na základě</w:t>
      </w:r>
      <w:r>
        <w:rPr>
          <w:rFonts w:ascii="Arial" w:hAnsi="Arial" w:cs="Arial"/>
          <w:sz w:val="24"/>
          <w:szCs w:val="24"/>
        </w:rPr>
        <w:t xml:space="preserve"> ceny jízdného zóny 71 pro každý druh jízdního dokladu DPMO, počtu přestupujících cestujících a přepočtového koeficientu pro výpočet kombinace jízdních dokladů TR 10 a jízdních dokladů DPMO byl vypočten objem tržeb DPMO.</w:t>
      </w:r>
    </w:p>
    <w:p w:rsidR="00106713" w:rsidRDefault="00106713" w:rsidP="00106713">
      <w:pPr>
        <w:jc w:val="both"/>
        <w:rPr>
          <w:rFonts w:ascii="Arial" w:hAnsi="Arial" w:cs="Arial"/>
          <w:b/>
          <w:sz w:val="24"/>
          <w:szCs w:val="24"/>
          <w:u w:val="single"/>
        </w:rPr>
      </w:pPr>
    </w:p>
    <w:p w:rsidR="00106713" w:rsidRPr="0014727B" w:rsidRDefault="00106713" w:rsidP="00106713">
      <w:pPr>
        <w:jc w:val="both"/>
        <w:rPr>
          <w:rFonts w:ascii="Arial" w:hAnsi="Arial" w:cs="Arial"/>
          <w:b/>
          <w:sz w:val="24"/>
          <w:szCs w:val="24"/>
          <w:u w:val="single"/>
        </w:rPr>
      </w:pPr>
      <w:r w:rsidRPr="0014727B">
        <w:rPr>
          <w:rFonts w:ascii="Arial" w:hAnsi="Arial" w:cs="Arial"/>
          <w:b/>
          <w:sz w:val="24"/>
          <w:szCs w:val="24"/>
          <w:u w:val="single"/>
        </w:rPr>
        <w:t>Období 0</w:t>
      </w:r>
      <w:r>
        <w:rPr>
          <w:rFonts w:ascii="Arial" w:hAnsi="Arial" w:cs="Arial"/>
          <w:b/>
          <w:sz w:val="24"/>
          <w:szCs w:val="24"/>
          <w:u w:val="single"/>
        </w:rPr>
        <w:t>7/2015 – 12/2017</w:t>
      </w:r>
    </w:p>
    <w:p w:rsidR="00106713" w:rsidRDefault="00106713" w:rsidP="00106713">
      <w:pPr>
        <w:jc w:val="both"/>
        <w:rPr>
          <w:rFonts w:ascii="Arial" w:hAnsi="Arial" w:cs="Arial"/>
          <w:sz w:val="24"/>
          <w:szCs w:val="24"/>
        </w:rPr>
      </w:pPr>
    </w:p>
    <w:p w:rsidR="00106713" w:rsidRDefault="00106713" w:rsidP="00106713">
      <w:pPr>
        <w:jc w:val="both"/>
        <w:rPr>
          <w:rFonts w:ascii="Arial" w:hAnsi="Arial" w:cs="Arial"/>
          <w:sz w:val="24"/>
          <w:szCs w:val="24"/>
        </w:rPr>
      </w:pPr>
      <w:r>
        <w:rPr>
          <w:rFonts w:ascii="Arial" w:hAnsi="Arial" w:cs="Arial"/>
          <w:sz w:val="24"/>
          <w:szCs w:val="24"/>
        </w:rPr>
        <w:t xml:space="preserve">Za každý kalendářní měsíc od července 2015 (od termínu integrace) do prosince 2017 na základě sestav tržeb dodaných ČD byl vypočten počet cestujících </w:t>
      </w:r>
      <w:r w:rsidRPr="00394AE0">
        <w:rPr>
          <w:rFonts w:ascii="Arial" w:hAnsi="Arial" w:cs="Arial"/>
          <w:sz w:val="24"/>
          <w:szCs w:val="24"/>
        </w:rPr>
        <w:t>přestupujících na MHD v rozlišení dle druhu jízdného v TR 10 (% přestupnosti viz Tab. 1, 2) a tento počet přestupujících byl rozdělen dle jednotlivých druhů jízdních dokladů DPMO (% přestupnosti viz Tab. 3, 4). Na základě ceny jízdného zóny 71 pro každý druh jízdního dokladu DPMO, počtu přestupujících</w:t>
      </w:r>
      <w:r>
        <w:rPr>
          <w:rFonts w:ascii="Arial" w:hAnsi="Arial" w:cs="Arial"/>
          <w:sz w:val="24"/>
          <w:szCs w:val="24"/>
        </w:rPr>
        <w:t xml:space="preserve"> cestujících a přepočtového koeficientu pro výpočet kombinace jízdních dokladů TR 10 a jízdních dokladů DPMO byl vypočten objem tržeb DPMO. Výpočet od června 2016 do konce roku 2017 vychází z dat od června 2015 do května 2016 včetně. </w:t>
      </w:r>
    </w:p>
    <w:p w:rsidR="00106713" w:rsidRDefault="00106713" w:rsidP="00106713">
      <w:pPr>
        <w:jc w:val="both"/>
        <w:rPr>
          <w:rFonts w:ascii="Arial" w:hAnsi="Arial" w:cs="Arial"/>
          <w:sz w:val="24"/>
          <w:szCs w:val="24"/>
        </w:rPr>
      </w:pPr>
      <w:r>
        <w:rPr>
          <w:rFonts w:ascii="Arial" w:hAnsi="Arial" w:cs="Arial"/>
          <w:sz w:val="24"/>
          <w:szCs w:val="24"/>
        </w:rPr>
        <w:t xml:space="preserve">Vzhledem k tomu, že na trati 301 nedošlo k takovému poklesu přestupnosti, který se dal očekávat, stejně jako u tratě 310, kde následně docházelo k postupnému snižování přestupnosti, byl proveden expertní odhad poklesu přestupnosti u této trati. Odhad poklesu přestupnosti pro červenec 2016 až prosinec 2016 činí 2,5 % oproti přestupnosti z Tab. 2 a 4. Od ledna do května 2017 včetně činí odhad poklesu přestupnosti 5 % oproti Tab. 2 a 4. </w:t>
      </w:r>
      <w:r w:rsidRPr="00394AE0">
        <w:rPr>
          <w:rFonts w:ascii="Arial" w:hAnsi="Arial" w:cs="Arial"/>
          <w:sz w:val="24"/>
          <w:szCs w:val="24"/>
        </w:rPr>
        <w:t>Od června 2017 do prosince 2017 se počítalo s přestupností o 7,5 % nižší, než je uvedeno v Tab. 2 a 4 v sloupci</w:t>
      </w:r>
      <w:r>
        <w:rPr>
          <w:rFonts w:ascii="Arial" w:hAnsi="Arial" w:cs="Arial"/>
          <w:sz w:val="24"/>
          <w:szCs w:val="24"/>
        </w:rPr>
        <w:t xml:space="preserve"> č. 3.</w:t>
      </w:r>
    </w:p>
    <w:p w:rsidR="00106713" w:rsidRDefault="00106713" w:rsidP="00106713">
      <w:pPr>
        <w:jc w:val="both"/>
        <w:rPr>
          <w:rFonts w:ascii="Arial" w:hAnsi="Arial" w:cs="Arial"/>
          <w:b/>
          <w:sz w:val="24"/>
          <w:szCs w:val="24"/>
        </w:rPr>
      </w:pPr>
    </w:p>
    <w:p w:rsidR="00106713" w:rsidRPr="00B92BB2" w:rsidRDefault="00106713" w:rsidP="00106713">
      <w:pPr>
        <w:jc w:val="both"/>
        <w:rPr>
          <w:rFonts w:ascii="Arial" w:hAnsi="Arial" w:cs="Arial"/>
          <w:b/>
          <w:sz w:val="24"/>
          <w:szCs w:val="24"/>
        </w:rPr>
      </w:pPr>
      <w:r w:rsidRPr="00B92BB2">
        <w:rPr>
          <w:rFonts w:ascii="Arial" w:hAnsi="Arial" w:cs="Arial"/>
          <w:b/>
          <w:sz w:val="24"/>
          <w:szCs w:val="24"/>
        </w:rPr>
        <w:t>Jízdní doklady v kombinaci se zónou 71 v tarifu IDSOK</w:t>
      </w:r>
    </w:p>
    <w:p w:rsidR="00106713" w:rsidRDefault="00106713" w:rsidP="00106713">
      <w:pPr>
        <w:rPr>
          <w:rFonts w:ascii="Arial" w:hAnsi="Arial" w:cs="Arial"/>
          <w:b/>
          <w:sz w:val="24"/>
          <w:szCs w:val="24"/>
          <w:u w:val="single"/>
        </w:rPr>
      </w:pPr>
    </w:p>
    <w:p w:rsidR="00106713" w:rsidRPr="00B92BB2" w:rsidRDefault="00106713" w:rsidP="00106713">
      <w:pPr>
        <w:rPr>
          <w:rFonts w:ascii="Arial" w:hAnsi="Arial" w:cs="Arial"/>
          <w:b/>
          <w:sz w:val="24"/>
          <w:szCs w:val="24"/>
          <w:u w:val="single"/>
        </w:rPr>
      </w:pPr>
      <w:r w:rsidRPr="00B92BB2">
        <w:rPr>
          <w:rFonts w:ascii="Arial" w:hAnsi="Arial" w:cs="Arial"/>
          <w:b/>
          <w:sz w:val="24"/>
          <w:szCs w:val="24"/>
          <w:u w:val="single"/>
        </w:rPr>
        <w:t>Období 07/2015 – 05/2016</w:t>
      </w:r>
    </w:p>
    <w:p w:rsidR="00106713" w:rsidRDefault="00106713" w:rsidP="00106713">
      <w:pPr>
        <w:jc w:val="both"/>
        <w:rPr>
          <w:rFonts w:ascii="Arial" w:hAnsi="Arial" w:cs="Arial"/>
          <w:sz w:val="24"/>
          <w:szCs w:val="24"/>
        </w:rPr>
      </w:pPr>
    </w:p>
    <w:p w:rsidR="00106713" w:rsidRPr="00B92BB2" w:rsidRDefault="00106713" w:rsidP="00106713">
      <w:pPr>
        <w:jc w:val="both"/>
        <w:rPr>
          <w:rFonts w:ascii="Arial" w:hAnsi="Arial" w:cs="Arial"/>
          <w:sz w:val="24"/>
          <w:szCs w:val="24"/>
        </w:rPr>
      </w:pPr>
      <w:r w:rsidRPr="00B92BB2">
        <w:rPr>
          <w:rFonts w:ascii="Arial" w:hAnsi="Arial" w:cs="Arial"/>
          <w:sz w:val="24"/>
          <w:szCs w:val="24"/>
        </w:rPr>
        <w:t xml:space="preserve">Přestupnost vyjádřená v % a rozlišená po jednotlivých druzích jízdních dokladů IDSOK u jízdenek v kombinaci se zónou 71 vydaných ČD (včetně </w:t>
      </w:r>
      <w:proofErr w:type="spellStart"/>
      <w:r w:rsidRPr="00B92BB2">
        <w:rPr>
          <w:rFonts w:ascii="Arial" w:hAnsi="Arial" w:cs="Arial"/>
          <w:sz w:val="24"/>
          <w:szCs w:val="24"/>
        </w:rPr>
        <w:t>vícezónových</w:t>
      </w:r>
      <w:proofErr w:type="spellEnd"/>
      <w:r w:rsidRPr="00B92BB2">
        <w:rPr>
          <w:rFonts w:ascii="Arial" w:hAnsi="Arial" w:cs="Arial"/>
          <w:sz w:val="24"/>
          <w:szCs w:val="24"/>
        </w:rPr>
        <w:t xml:space="preserve"> časových jízdenek v kombinaci 71+72, 71+72+88, 71+77 nebo 71+77+80 vydaných v předprodeji DPMO) byla nastavena po vzájemné dohodě všech smluvních stran Tarifní dohodou, která byla uzavřena mezi KIDSOK, </w:t>
      </w:r>
      <w:proofErr w:type="spellStart"/>
      <w:r w:rsidRPr="00B92BB2">
        <w:rPr>
          <w:rFonts w:ascii="Arial" w:hAnsi="Arial" w:cs="Arial"/>
          <w:sz w:val="24"/>
          <w:szCs w:val="24"/>
        </w:rPr>
        <w:t>SMOl</w:t>
      </w:r>
      <w:proofErr w:type="spellEnd"/>
      <w:r w:rsidRPr="00B92BB2">
        <w:rPr>
          <w:rFonts w:ascii="Arial" w:hAnsi="Arial" w:cs="Arial"/>
          <w:sz w:val="24"/>
          <w:szCs w:val="24"/>
        </w:rPr>
        <w:t>, DPMO a ČD v období od července 2015 do července 2016 – období po integraci tratí a zároveň před plnou integrací (zahrnující skutečné dělení tržeb). Za každý kalendářní měsíc tohoto období v souladu s touto Tarifní dohodou na základě sestav tržeb a jízdních dokladů dodaných ČD v tarifu IDSOK byl vypočten počet přestupných jízdních dokladů na MHD v rozlišení dle druhu jízdného. K tomuto počtu byly přičteny dle stejného procenta přestupnosti i jízdní doklady z předprodeje DPMO za časové jízdní doklady zón 71+72, 71+72+88, 71+77 a 71+77+80. Počet jízdních dokladů z předprodeje pro dané kombinace stanovil KIDSOK na základě srovnání s počty jízdních dokladů před integrací vždy konkrétně za daný měsíc.</w:t>
      </w:r>
      <w:r w:rsidRPr="00B92BB2">
        <w:rPr>
          <w:rFonts w:ascii="Arial" w:hAnsi="Arial" w:cs="Arial"/>
          <w:color w:val="FF0000"/>
          <w:sz w:val="24"/>
          <w:szCs w:val="24"/>
        </w:rPr>
        <w:t xml:space="preserve"> </w:t>
      </w:r>
      <w:r w:rsidRPr="00B92BB2">
        <w:rPr>
          <w:rFonts w:ascii="Arial" w:hAnsi="Arial" w:cs="Arial"/>
          <w:sz w:val="24"/>
          <w:szCs w:val="24"/>
        </w:rPr>
        <w:t xml:space="preserve">Na základě podílu ceny pro zónu 71 určenou DPMO a počtu přestupných jízdních dokladů byl vypočten objem tržeb </w:t>
      </w:r>
      <w:r w:rsidRPr="00B92BB2">
        <w:rPr>
          <w:rFonts w:ascii="Arial" w:hAnsi="Arial" w:cs="Arial"/>
          <w:sz w:val="24"/>
          <w:szCs w:val="24"/>
        </w:rPr>
        <w:lastRenderedPageBreak/>
        <w:t xml:space="preserve">náležející DPMO. Tyto tržby za každý kalendářní měsíc byly dopravci DPMO od ČD převedeny. </w:t>
      </w:r>
    </w:p>
    <w:p w:rsidR="00106713" w:rsidRDefault="00106713" w:rsidP="00106713">
      <w:pPr>
        <w:rPr>
          <w:rFonts w:ascii="Arial" w:hAnsi="Arial" w:cs="Arial"/>
          <w:b/>
          <w:sz w:val="24"/>
          <w:szCs w:val="24"/>
          <w:u w:val="single"/>
        </w:rPr>
      </w:pPr>
    </w:p>
    <w:p w:rsidR="00106713" w:rsidRPr="00B92BB2" w:rsidRDefault="00106713" w:rsidP="00106713">
      <w:pPr>
        <w:rPr>
          <w:rFonts w:ascii="Arial" w:hAnsi="Arial" w:cs="Arial"/>
          <w:b/>
          <w:sz w:val="24"/>
          <w:szCs w:val="24"/>
          <w:u w:val="single"/>
        </w:rPr>
      </w:pPr>
      <w:r w:rsidRPr="00B92BB2">
        <w:rPr>
          <w:rFonts w:ascii="Arial" w:hAnsi="Arial" w:cs="Arial"/>
          <w:b/>
          <w:sz w:val="24"/>
          <w:szCs w:val="24"/>
          <w:u w:val="single"/>
        </w:rPr>
        <w:t>Období 06/2016 – 12/2017</w:t>
      </w:r>
    </w:p>
    <w:p w:rsidR="00106713" w:rsidRDefault="00106713" w:rsidP="00106713">
      <w:pPr>
        <w:jc w:val="both"/>
        <w:rPr>
          <w:rFonts w:ascii="Arial" w:hAnsi="Arial" w:cs="Arial"/>
          <w:sz w:val="24"/>
          <w:szCs w:val="24"/>
        </w:rPr>
      </w:pPr>
    </w:p>
    <w:p w:rsidR="00106713" w:rsidRPr="00B92BB2" w:rsidRDefault="00106713" w:rsidP="00106713">
      <w:pPr>
        <w:jc w:val="both"/>
        <w:rPr>
          <w:rFonts w:ascii="Arial" w:hAnsi="Arial" w:cs="Arial"/>
          <w:sz w:val="24"/>
          <w:szCs w:val="24"/>
        </w:rPr>
      </w:pPr>
      <w:r w:rsidRPr="00B92BB2">
        <w:rPr>
          <w:rFonts w:ascii="Arial" w:hAnsi="Arial" w:cs="Arial"/>
          <w:sz w:val="24"/>
          <w:szCs w:val="24"/>
        </w:rPr>
        <w:t>Tento objem jízdních dokladů IDSOK tvořených JD ČD a předprodejem DPMO je náročné odhadnout, počet těchto jízdenek stále roste v závislosti na informovanosti cestující veřejnosti. Nicméně na základě vypočtených podílů využití a odhadu počtu jízdních dokladů v jednotlivých měsících byl vypočten objem odhadovaných tržeb popsaný níže.</w:t>
      </w:r>
    </w:p>
    <w:p w:rsidR="00106713" w:rsidRDefault="00106713" w:rsidP="00106713">
      <w:pPr>
        <w:jc w:val="both"/>
        <w:rPr>
          <w:rFonts w:ascii="Arial" w:hAnsi="Arial" w:cs="Arial"/>
          <w:sz w:val="24"/>
          <w:szCs w:val="24"/>
        </w:rPr>
      </w:pPr>
    </w:p>
    <w:p w:rsidR="00106713" w:rsidRDefault="00106713" w:rsidP="00106713">
      <w:pPr>
        <w:jc w:val="both"/>
        <w:rPr>
          <w:rFonts w:ascii="Arial" w:hAnsi="Arial" w:cs="Arial"/>
          <w:sz w:val="24"/>
          <w:szCs w:val="24"/>
        </w:rPr>
      </w:pPr>
      <w:r w:rsidRPr="00B92BB2">
        <w:rPr>
          <w:rFonts w:ascii="Arial" w:hAnsi="Arial" w:cs="Arial"/>
          <w:sz w:val="24"/>
          <w:szCs w:val="24"/>
        </w:rPr>
        <w:t xml:space="preserve">Na základě vypočteného podílu využití </w:t>
      </w:r>
      <w:proofErr w:type="spellStart"/>
      <w:r w:rsidRPr="00B92BB2">
        <w:rPr>
          <w:rFonts w:ascii="Arial" w:hAnsi="Arial" w:cs="Arial"/>
          <w:sz w:val="24"/>
          <w:szCs w:val="24"/>
        </w:rPr>
        <w:t>vícezónových</w:t>
      </w:r>
      <w:proofErr w:type="spellEnd"/>
      <w:r w:rsidRPr="00B92BB2">
        <w:rPr>
          <w:rFonts w:ascii="Arial" w:hAnsi="Arial" w:cs="Arial"/>
          <w:sz w:val="24"/>
          <w:szCs w:val="24"/>
        </w:rPr>
        <w:t xml:space="preserve"> DPMO z průzkumu (viz Tab. 5 této zprávy) byl vypočten počet těchto jízdních dokladů, které vstupují do dělby tržeb. Tento počet </w:t>
      </w:r>
      <w:proofErr w:type="spellStart"/>
      <w:r w:rsidRPr="00B92BB2">
        <w:rPr>
          <w:rFonts w:ascii="Arial" w:hAnsi="Arial" w:cs="Arial"/>
          <w:sz w:val="24"/>
          <w:szCs w:val="24"/>
        </w:rPr>
        <w:t>vícezónových</w:t>
      </w:r>
      <w:proofErr w:type="spellEnd"/>
      <w:r w:rsidRPr="00B92BB2">
        <w:rPr>
          <w:rFonts w:ascii="Arial" w:hAnsi="Arial" w:cs="Arial"/>
          <w:sz w:val="24"/>
          <w:szCs w:val="24"/>
        </w:rPr>
        <w:t xml:space="preserve"> jízdních dokladů byl připočten k jízdním dokladům vydaným ČD a na základě přestupnosti vyjádřené v % (viz Tab. 6 této zprávy) a rozlišené po jednotlivých druzích jízdních dokladů IDSOK u jízdenek vydaných ČD (včetně </w:t>
      </w:r>
      <w:proofErr w:type="spellStart"/>
      <w:r w:rsidRPr="00B92BB2">
        <w:rPr>
          <w:rFonts w:ascii="Arial" w:hAnsi="Arial" w:cs="Arial"/>
          <w:sz w:val="24"/>
          <w:szCs w:val="24"/>
        </w:rPr>
        <w:t>vícezónových</w:t>
      </w:r>
      <w:proofErr w:type="spellEnd"/>
      <w:r w:rsidRPr="00B92BB2">
        <w:rPr>
          <w:rFonts w:ascii="Arial" w:hAnsi="Arial" w:cs="Arial"/>
          <w:sz w:val="24"/>
          <w:szCs w:val="24"/>
        </w:rPr>
        <w:t xml:space="preserve"> časových jízdenek v kombinaci 71+72, 71+72+88, 71+77, nebo 71+77+80 vydaných v předprodeji DPMO) byl vypočten počet těchto jízdních dokladů. Tržby za </w:t>
      </w:r>
      <w:proofErr w:type="spellStart"/>
      <w:r w:rsidRPr="00B92BB2">
        <w:rPr>
          <w:rFonts w:ascii="Arial" w:hAnsi="Arial" w:cs="Arial"/>
          <w:sz w:val="24"/>
          <w:szCs w:val="24"/>
        </w:rPr>
        <w:t>vícezónové</w:t>
      </w:r>
      <w:proofErr w:type="spellEnd"/>
      <w:r w:rsidRPr="00B92BB2">
        <w:rPr>
          <w:rFonts w:ascii="Arial" w:hAnsi="Arial" w:cs="Arial"/>
          <w:sz w:val="24"/>
          <w:szCs w:val="24"/>
        </w:rPr>
        <w:t xml:space="preserve"> jízdní doklady byly vypočteny na základě přiznané částky za zónu 71 pro jednotlivé jízdní doklady.</w:t>
      </w:r>
      <w:r>
        <w:rPr>
          <w:rFonts w:ascii="Arial" w:hAnsi="Arial" w:cs="Arial"/>
          <w:sz w:val="24"/>
          <w:szCs w:val="24"/>
        </w:rPr>
        <w:t xml:space="preserve"> </w:t>
      </w:r>
    </w:p>
    <w:p w:rsidR="00106713" w:rsidRDefault="00106713" w:rsidP="00106713">
      <w:pPr>
        <w:jc w:val="both"/>
        <w:rPr>
          <w:rFonts w:ascii="Arial" w:hAnsi="Arial" w:cs="Arial"/>
          <w:sz w:val="24"/>
          <w:szCs w:val="24"/>
        </w:rPr>
      </w:pPr>
    </w:p>
    <w:p w:rsidR="00106713" w:rsidRDefault="00106713" w:rsidP="00106713">
      <w:pPr>
        <w:jc w:val="both"/>
        <w:rPr>
          <w:rFonts w:ascii="Arial" w:hAnsi="Arial" w:cs="Arial"/>
          <w:sz w:val="24"/>
          <w:szCs w:val="24"/>
        </w:rPr>
      </w:pPr>
    </w:p>
    <w:p w:rsidR="00106713" w:rsidRDefault="00106713" w:rsidP="00106713">
      <w:pPr>
        <w:jc w:val="both"/>
        <w:rPr>
          <w:rFonts w:ascii="Arial" w:hAnsi="Arial" w:cs="Arial"/>
          <w:sz w:val="24"/>
          <w:szCs w:val="24"/>
        </w:rPr>
      </w:pPr>
    </w:p>
    <w:p w:rsidR="00106713" w:rsidRDefault="00106713" w:rsidP="00106713">
      <w:pPr>
        <w:jc w:val="both"/>
        <w:rPr>
          <w:rFonts w:ascii="Arial" w:hAnsi="Arial" w:cs="Arial"/>
          <w:sz w:val="24"/>
          <w:szCs w:val="24"/>
        </w:rPr>
      </w:pPr>
    </w:p>
    <w:p w:rsidR="00106713" w:rsidRDefault="00106713" w:rsidP="00106713">
      <w:pPr>
        <w:jc w:val="both"/>
        <w:rPr>
          <w:rFonts w:ascii="Arial" w:hAnsi="Arial" w:cs="Arial"/>
          <w:sz w:val="24"/>
          <w:szCs w:val="24"/>
        </w:rPr>
      </w:pPr>
    </w:p>
    <w:p w:rsidR="00106713" w:rsidRDefault="00106713" w:rsidP="00106713">
      <w:pPr>
        <w:jc w:val="both"/>
        <w:rPr>
          <w:rFonts w:ascii="Arial" w:hAnsi="Arial" w:cs="Arial"/>
          <w:sz w:val="24"/>
          <w:szCs w:val="24"/>
        </w:rPr>
      </w:pPr>
    </w:p>
    <w:p w:rsidR="00106713" w:rsidRDefault="00106713" w:rsidP="00106713">
      <w:pPr>
        <w:jc w:val="both"/>
        <w:rPr>
          <w:rFonts w:ascii="Arial" w:hAnsi="Arial" w:cs="Arial"/>
          <w:sz w:val="24"/>
          <w:szCs w:val="24"/>
        </w:rPr>
      </w:pPr>
    </w:p>
    <w:p w:rsidR="00106713" w:rsidRDefault="00106713" w:rsidP="00106713">
      <w:pPr>
        <w:jc w:val="both"/>
        <w:rPr>
          <w:rFonts w:ascii="Arial" w:hAnsi="Arial" w:cs="Arial"/>
          <w:sz w:val="24"/>
          <w:szCs w:val="24"/>
        </w:rPr>
      </w:pPr>
    </w:p>
    <w:p w:rsidR="00106713" w:rsidRDefault="00106713" w:rsidP="00106713">
      <w:pPr>
        <w:jc w:val="both"/>
        <w:rPr>
          <w:rFonts w:ascii="Arial" w:hAnsi="Arial" w:cs="Arial"/>
          <w:sz w:val="24"/>
          <w:szCs w:val="24"/>
        </w:rPr>
      </w:pPr>
    </w:p>
    <w:p w:rsidR="00106713" w:rsidRDefault="00106713" w:rsidP="00106713">
      <w:pPr>
        <w:jc w:val="both"/>
        <w:rPr>
          <w:rFonts w:ascii="Arial" w:hAnsi="Arial" w:cs="Arial"/>
          <w:sz w:val="24"/>
          <w:szCs w:val="24"/>
        </w:rPr>
      </w:pPr>
    </w:p>
    <w:p w:rsidR="00106713" w:rsidRDefault="00106713" w:rsidP="00106713">
      <w:pPr>
        <w:jc w:val="both"/>
        <w:rPr>
          <w:rFonts w:ascii="Arial" w:hAnsi="Arial" w:cs="Arial"/>
          <w:sz w:val="24"/>
          <w:szCs w:val="24"/>
        </w:rPr>
      </w:pPr>
    </w:p>
    <w:p w:rsidR="00106713" w:rsidRDefault="00106713" w:rsidP="00106713">
      <w:pPr>
        <w:jc w:val="both"/>
        <w:rPr>
          <w:rFonts w:ascii="Arial" w:hAnsi="Arial" w:cs="Arial"/>
          <w:sz w:val="24"/>
          <w:szCs w:val="24"/>
        </w:rPr>
      </w:pPr>
    </w:p>
    <w:p w:rsidR="00106713" w:rsidRDefault="00106713" w:rsidP="00106713">
      <w:pPr>
        <w:jc w:val="both"/>
        <w:rPr>
          <w:rFonts w:ascii="Arial" w:hAnsi="Arial" w:cs="Arial"/>
          <w:sz w:val="24"/>
          <w:szCs w:val="24"/>
        </w:rPr>
      </w:pPr>
    </w:p>
    <w:p w:rsidR="00106713" w:rsidRDefault="00106713" w:rsidP="00106713">
      <w:pPr>
        <w:jc w:val="both"/>
        <w:rPr>
          <w:rFonts w:ascii="Arial" w:hAnsi="Arial" w:cs="Arial"/>
          <w:sz w:val="24"/>
          <w:szCs w:val="24"/>
        </w:rPr>
      </w:pPr>
    </w:p>
    <w:p w:rsidR="00106713" w:rsidRDefault="00106713" w:rsidP="00106713">
      <w:pPr>
        <w:jc w:val="both"/>
        <w:rPr>
          <w:rFonts w:ascii="Arial" w:hAnsi="Arial" w:cs="Arial"/>
          <w:sz w:val="24"/>
          <w:szCs w:val="24"/>
        </w:rPr>
      </w:pPr>
    </w:p>
    <w:p w:rsidR="00913386" w:rsidRDefault="00913386" w:rsidP="00106713">
      <w:pPr>
        <w:jc w:val="both"/>
        <w:rPr>
          <w:rFonts w:ascii="Arial" w:hAnsi="Arial" w:cs="Arial"/>
          <w:sz w:val="24"/>
          <w:szCs w:val="24"/>
        </w:rPr>
      </w:pPr>
    </w:p>
    <w:p w:rsidR="00913386" w:rsidRDefault="00913386" w:rsidP="00106713">
      <w:pPr>
        <w:jc w:val="both"/>
        <w:rPr>
          <w:rFonts w:ascii="Arial" w:hAnsi="Arial" w:cs="Arial"/>
          <w:sz w:val="24"/>
          <w:szCs w:val="24"/>
        </w:rPr>
      </w:pPr>
    </w:p>
    <w:p w:rsidR="00D30CBD" w:rsidRDefault="00D30CBD" w:rsidP="00106713">
      <w:pPr>
        <w:jc w:val="both"/>
        <w:rPr>
          <w:rFonts w:ascii="Arial" w:hAnsi="Arial" w:cs="Arial"/>
          <w:sz w:val="24"/>
          <w:szCs w:val="24"/>
        </w:rPr>
      </w:pPr>
    </w:p>
    <w:p w:rsidR="00D30CBD" w:rsidRDefault="00D30CBD" w:rsidP="00106713">
      <w:pPr>
        <w:jc w:val="both"/>
        <w:rPr>
          <w:rFonts w:ascii="Arial" w:hAnsi="Arial" w:cs="Arial"/>
          <w:sz w:val="24"/>
          <w:szCs w:val="24"/>
        </w:rPr>
      </w:pPr>
    </w:p>
    <w:p w:rsidR="00765B75" w:rsidRDefault="00765B75" w:rsidP="00106713">
      <w:pPr>
        <w:jc w:val="both"/>
        <w:rPr>
          <w:rFonts w:ascii="Arial" w:hAnsi="Arial" w:cs="Arial"/>
          <w:sz w:val="24"/>
          <w:szCs w:val="24"/>
        </w:rPr>
      </w:pPr>
    </w:p>
    <w:p w:rsidR="00765B75" w:rsidRDefault="00765B75" w:rsidP="00106713">
      <w:pPr>
        <w:jc w:val="both"/>
        <w:rPr>
          <w:rFonts w:ascii="Arial" w:hAnsi="Arial" w:cs="Arial"/>
          <w:sz w:val="24"/>
          <w:szCs w:val="24"/>
        </w:rPr>
      </w:pPr>
    </w:p>
    <w:p w:rsidR="00765B75" w:rsidRDefault="00765B75" w:rsidP="00106713">
      <w:pPr>
        <w:jc w:val="both"/>
        <w:rPr>
          <w:rFonts w:ascii="Arial" w:hAnsi="Arial" w:cs="Arial"/>
          <w:sz w:val="24"/>
          <w:szCs w:val="24"/>
        </w:rPr>
      </w:pPr>
    </w:p>
    <w:p w:rsidR="00765B75" w:rsidRDefault="00765B75" w:rsidP="00106713">
      <w:pPr>
        <w:jc w:val="both"/>
        <w:rPr>
          <w:rFonts w:ascii="Arial" w:hAnsi="Arial" w:cs="Arial"/>
          <w:sz w:val="24"/>
          <w:szCs w:val="24"/>
        </w:rPr>
      </w:pPr>
    </w:p>
    <w:p w:rsidR="00765B75" w:rsidRDefault="00765B75" w:rsidP="00106713">
      <w:pPr>
        <w:jc w:val="both"/>
        <w:rPr>
          <w:rFonts w:ascii="Arial" w:hAnsi="Arial" w:cs="Arial"/>
          <w:sz w:val="24"/>
          <w:szCs w:val="24"/>
        </w:rPr>
      </w:pPr>
    </w:p>
    <w:p w:rsidR="00765B75" w:rsidRDefault="00765B75" w:rsidP="00106713">
      <w:pPr>
        <w:jc w:val="both"/>
        <w:rPr>
          <w:rFonts w:ascii="Arial" w:hAnsi="Arial" w:cs="Arial"/>
          <w:sz w:val="24"/>
          <w:szCs w:val="24"/>
        </w:rPr>
      </w:pPr>
    </w:p>
    <w:p w:rsidR="00106713" w:rsidRDefault="00106713" w:rsidP="00106713">
      <w:pPr>
        <w:jc w:val="both"/>
        <w:rPr>
          <w:rFonts w:ascii="Arial" w:hAnsi="Arial" w:cs="Arial"/>
          <w:sz w:val="24"/>
          <w:szCs w:val="24"/>
        </w:rPr>
      </w:pPr>
    </w:p>
    <w:p w:rsidR="00084F96" w:rsidRDefault="00084F96" w:rsidP="00106713">
      <w:pPr>
        <w:jc w:val="both"/>
        <w:rPr>
          <w:rFonts w:ascii="Arial" w:hAnsi="Arial" w:cs="Arial"/>
          <w:sz w:val="24"/>
          <w:szCs w:val="24"/>
        </w:rPr>
      </w:pPr>
    </w:p>
    <w:p w:rsidR="00106713" w:rsidRDefault="00106713" w:rsidP="00106713">
      <w:pPr>
        <w:jc w:val="both"/>
        <w:rPr>
          <w:rFonts w:ascii="Arial" w:hAnsi="Arial" w:cs="Arial"/>
          <w:sz w:val="24"/>
          <w:szCs w:val="24"/>
        </w:rPr>
      </w:pPr>
    </w:p>
    <w:p w:rsidR="00D30CBD" w:rsidRDefault="00D30CBD" w:rsidP="00106713">
      <w:pPr>
        <w:jc w:val="both"/>
        <w:rPr>
          <w:rFonts w:ascii="Arial" w:hAnsi="Arial" w:cs="Arial"/>
          <w:sz w:val="24"/>
          <w:szCs w:val="24"/>
        </w:rPr>
      </w:pPr>
    </w:p>
    <w:p w:rsidR="00106713" w:rsidRDefault="00106713" w:rsidP="00106713">
      <w:pPr>
        <w:jc w:val="both"/>
        <w:rPr>
          <w:rFonts w:ascii="Arial" w:hAnsi="Arial" w:cs="Arial"/>
          <w:sz w:val="24"/>
          <w:szCs w:val="24"/>
        </w:rPr>
      </w:pPr>
      <w:r>
        <w:rPr>
          <w:rFonts w:ascii="Arial" w:hAnsi="Arial" w:cs="Arial"/>
          <w:sz w:val="24"/>
          <w:szCs w:val="24"/>
        </w:rPr>
        <w:lastRenderedPageBreak/>
        <w:t xml:space="preserve">Tab. 5 Vypočtený podíl přestupnosti využitých </w:t>
      </w:r>
      <w:proofErr w:type="spellStart"/>
      <w:r>
        <w:rPr>
          <w:rFonts w:ascii="Arial" w:hAnsi="Arial" w:cs="Arial"/>
          <w:sz w:val="24"/>
          <w:szCs w:val="24"/>
        </w:rPr>
        <w:t>vícezónových</w:t>
      </w:r>
      <w:proofErr w:type="spellEnd"/>
      <w:r>
        <w:rPr>
          <w:rFonts w:ascii="Arial" w:hAnsi="Arial" w:cs="Arial"/>
          <w:sz w:val="24"/>
          <w:szCs w:val="24"/>
        </w:rPr>
        <w:t xml:space="preserve"> jízdních dokladů DPMO</w:t>
      </w:r>
    </w:p>
    <w:p w:rsidR="00106713" w:rsidRDefault="00106713" w:rsidP="00106713">
      <w:pPr>
        <w:jc w:val="both"/>
        <w:rPr>
          <w:rFonts w:ascii="Arial" w:hAnsi="Arial" w:cs="Arial"/>
          <w:sz w:val="24"/>
          <w:szCs w:val="24"/>
        </w:rPr>
      </w:pPr>
    </w:p>
    <w:tbl>
      <w:tblPr>
        <w:tblW w:w="7036" w:type="dxa"/>
        <w:tblInd w:w="55" w:type="dxa"/>
        <w:tblCellMar>
          <w:left w:w="70" w:type="dxa"/>
          <w:right w:w="70" w:type="dxa"/>
        </w:tblCellMar>
        <w:tblLook w:val="04A0" w:firstRow="1" w:lastRow="0" w:firstColumn="1" w:lastColumn="0" w:noHBand="0" w:noVBand="1"/>
      </w:tblPr>
      <w:tblGrid>
        <w:gridCol w:w="1878"/>
        <w:gridCol w:w="1425"/>
        <w:gridCol w:w="1176"/>
        <w:gridCol w:w="1211"/>
        <w:gridCol w:w="1346"/>
      </w:tblGrid>
      <w:tr w:rsidR="00106713" w:rsidRPr="004F6324" w:rsidTr="00D30CBD">
        <w:trPr>
          <w:trHeight w:val="285"/>
        </w:trPr>
        <w:tc>
          <w:tcPr>
            <w:tcW w:w="1878" w:type="dxa"/>
            <w:tcBorders>
              <w:top w:val="single" w:sz="8" w:space="0" w:color="auto"/>
              <w:left w:val="single" w:sz="8" w:space="0" w:color="auto"/>
              <w:bottom w:val="single" w:sz="8" w:space="0" w:color="auto"/>
              <w:right w:val="single" w:sz="4" w:space="0" w:color="auto"/>
            </w:tcBorders>
            <w:shd w:val="clear" w:color="000000" w:fill="C0C0C0"/>
            <w:vAlign w:val="center"/>
            <w:hideMark/>
          </w:tcPr>
          <w:p w:rsidR="00106713" w:rsidRPr="004F6324" w:rsidRDefault="00106713" w:rsidP="0073084E">
            <w:pPr>
              <w:jc w:val="center"/>
              <w:rPr>
                <w:rFonts w:ascii="Arial" w:hAnsi="Arial" w:cs="Arial"/>
                <w:b/>
                <w:bCs/>
              </w:rPr>
            </w:pPr>
            <w:r w:rsidRPr="004F6324">
              <w:rPr>
                <w:rFonts w:ascii="Arial" w:hAnsi="Arial" w:cs="Arial"/>
                <w:b/>
                <w:bCs/>
              </w:rPr>
              <w:t>časová/jednotlivá</w:t>
            </w:r>
          </w:p>
        </w:tc>
        <w:tc>
          <w:tcPr>
            <w:tcW w:w="1425" w:type="dxa"/>
            <w:tcBorders>
              <w:top w:val="single" w:sz="8" w:space="0" w:color="auto"/>
              <w:left w:val="nil"/>
              <w:bottom w:val="single" w:sz="8" w:space="0" w:color="auto"/>
              <w:right w:val="single" w:sz="4" w:space="0" w:color="auto"/>
            </w:tcBorders>
            <w:shd w:val="clear" w:color="000000" w:fill="C0C0C0"/>
            <w:vAlign w:val="center"/>
            <w:hideMark/>
          </w:tcPr>
          <w:p w:rsidR="00106713" w:rsidRPr="004F6324" w:rsidRDefault="00106713" w:rsidP="0073084E">
            <w:pPr>
              <w:jc w:val="center"/>
              <w:rPr>
                <w:rFonts w:ascii="Arial" w:hAnsi="Arial" w:cs="Arial"/>
                <w:b/>
                <w:bCs/>
              </w:rPr>
            </w:pPr>
            <w:r w:rsidRPr="004F6324">
              <w:rPr>
                <w:rFonts w:ascii="Arial" w:hAnsi="Arial" w:cs="Arial"/>
                <w:b/>
                <w:bCs/>
              </w:rPr>
              <w:t>zkratka</w:t>
            </w:r>
          </w:p>
        </w:tc>
        <w:tc>
          <w:tcPr>
            <w:tcW w:w="1176" w:type="dxa"/>
            <w:tcBorders>
              <w:top w:val="single" w:sz="8" w:space="0" w:color="auto"/>
              <w:left w:val="nil"/>
              <w:bottom w:val="single" w:sz="8" w:space="0" w:color="auto"/>
              <w:right w:val="single" w:sz="4" w:space="0" w:color="auto"/>
            </w:tcBorders>
            <w:shd w:val="clear" w:color="000000" w:fill="C0C0C0"/>
            <w:noWrap/>
            <w:vAlign w:val="center"/>
            <w:hideMark/>
          </w:tcPr>
          <w:p w:rsidR="00106713" w:rsidRPr="004F6324" w:rsidRDefault="00106713" w:rsidP="0073084E">
            <w:pPr>
              <w:jc w:val="center"/>
              <w:rPr>
                <w:b/>
                <w:bCs/>
                <w:color w:val="000000"/>
              </w:rPr>
            </w:pPr>
            <w:r w:rsidRPr="004F6324">
              <w:rPr>
                <w:b/>
                <w:bCs/>
                <w:color w:val="000000"/>
              </w:rPr>
              <w:t>zóny</w:t>
            </w:r>
          </w:p>
        </w:tc>
        <w:tc>
          <w:tcPr>
            <w:tcW w:w="1211" w:type="dxa"/>
            <w:tcBorders>
              <w:top w:val="single" w:sz="8" w:space="0" w:color="auto"/>
              <w:left w:val="nil"/>
              <w:bottom w:val="single" w:sz="8" w:space="0" w:color="auto"/>
              <w:right w:val="single" w:sz="4" w:space="0" w:color="auto"/>
            </w:tcBorders>
            <w:shd w:val="clear" w:color="000000" w:fill="C0C0C0"/>
            <w:noWrap/>
            <w:vAlign w:val="center"/>
            <w:hideMark/>
          </w:tcPr>
          <w:p w:rsidR="00106713" w:rsidRPr="004F6324" w:rsidRDefault="00106713" w:rsidP="0073084E">
            <w:pPr>
              <w:jc w:val="center"/>
              <w:rPr>
                <w:b/>
                <w:bCs/>
                <w:color w:val="000000"/>
              </w:rPr>
            </w:pPr>
            <w:r w:rsidRPr="004F6324">
              <w:rPr>
                <w:b/>
                <w:bCs/>
                <w:color w:val="000000"/>
              </w:rPr>
              <w:t>počet zón</w:t>
            </w:r>
          </w:p>
        </w:tc>
        <w:tc>
          <w:tcPr>
            <w:tcW w:w="1346" w:type="dxa"/>
            <w:tcBorders>
              <w:top w:val="single" w:sz="8" w:space="0" w:color="auto"/>
              <w:left w:val="nil"/>
              <w:bottom w:val="single" w:sz="8" w:space="0" w:color="auto"/>
              <w:right w:val="single" w:sz="4" w:space="0" w:color="auto"/>
            </w:tcBorders>
            <w:shd w:val="clear" w:color="000000" w:fill="C0C0C0"/>
            <w:vAlign w:val="center"/>
            <w:hideMark/>
          </w:tcPr>
          <w:p w:rsidR="00106713" w:rsidRPr="004F6324" w:rsidRDefault="00106713" w:rsidP="0073084E">
            <w:pPr>
              <w:jc w:val="center"/>
              <w:rPr>
                <w:rFonts w:ascii="Arial" w:hAnsi="Arial" w:cs="Arial"/>
                <w:b/>
                <w:bCs/>
              </w:rPr>
            </w:pPr>
            <w:r w:rsidRPr="004F6324">
              <w:rPr>
                <w:rFonts w:ascii="Arial" w:hAnsi="Arial" w:cs="Arial"/>
                <w:b/>
                <w:bCs/>
              </w:rPr>
              <w:t>přestupnost</w:t>
            </w:r>
          </w:p>
        </w:tc>
      </w:tr>
      <w:tr w:rsidR="00106713" w:rsidRPr="004F6324" w:rsidTr="00D30CBD">
        <w:trPr>
          <w:trHeight w:val="272"/>
        </w:trPr>
        <w:tc>
          <w:tcPr>
            <w:tcW w:w="1878" w:type="dxa"/>
            <w:vMerge w:val="restart"/>
            <w:tcBorders>
              <w:top w:val="nil"/>
              <w:left w:val="single" w:sz="8" w:space="0" w:color="auto"/>
              <w:bottom w:val="nil"/>
              <w:right w:val="single" w:sz="8" w:space="0" w:color="auto"/>
            </w:tcBorders>
            <w:shd w:val="clear" w:color="000000" w:fill="9BBB59"/>
            <w:noWrap/>
            <w:vAlign w:val="center"/>
            <w:hideMark/>
          </w:tcPr>
          <w:p w:rsidR="00106713" w:rsidRPr="004F6324" w:rsidRDefault="00106713" w:rsidP="0073084E">
            <w:pPr>
              <w:jc w:val="center"/>
              <w:rPr>
                <w:color w:val="000000"/>
              </w:rPr>
            </w:pPr>
            <w:r w:rsidRPr="004F6324">
              <w:rPr>
                <w:color w:val="000000"/>
              </w:rPr>
              <w:t>OBČANSKÁ</w:t>
            </w:r>
          </w:p>
        </w:tc>
        <w:tc>
          <w:tcPr>
            <w:tcW w:w="1425" w:type="dxa"/>
            <w:tcBorders>
              <w:top w:val="nil"/>
              <w:left w:val="nil"/>
              <w:bottom w:val="single" w:sz="4" w:space="0" w:color="auto"/>
              <w:right w:val="single" w:sz="4" w:space="0" w:color="auto"/>
            </w:tcBorders>
            <w:shd w:val="clear" w:color="000000" w:fill="9BBB59"/>
            <w:noWrap/>
            <w:vAlign w:val="bottom"/>
            <w:hideMark/>
          </w:tcPr>
          <w:p w:rsidR="00106713" w:rsidRPr="004F6324" w:rsidRDefault="00106713" w:rsidP="0073084E">
            <w:pPr>
              <w:rPr>
                <w:color w:val="000000"/>
              </w:rPr>
            </w:pPr>
            <w:r w:rsidRPr="004F6324">
              <w:rPr>
                <w:color w:val="000000"/>
              </w:rPr>
              <w:t>OBJ</w:t>
            </w:r>
          </w:p>
        </w:tc>
        <w:tc>
          <w:tcPr>
            <w:tcW w:w="1176" w:type="dxa"/>
            <w:tcBorders>
              <w:top w:val="nil"/>
              <w:left w:val="nil"/>
              <w:bottom w:val="single" w:sz="4" w:space="0" w:color="auto"/>
              <w:right w:val="single" w:sz="4" w:space="0" w:color="auto"/>
            </w:tcBorders>
            <w:shd w:val="clear" w:color="auto" w:fill="auto"/>
            <w:noWrap/>
            <w:vAlign w:val="bottom"/>
            <w:hideMark/>
          </w:tcPr>
          <w:p w:rsidR="00106713" w:rsidRPr="004F6324" w:rsidRDefault="00106713" w:rsidP="0073084E">
            <w:pPr>
              <w:rPr>
                <w:rFonts w:ascii="Arial" w:hAnsi="Arial" w:cs="Arial"/>
                <w:b/>
                <w:bCs/>
              </w:rPr>
            </w:pPr>
            <w:r w:rsidRPr="004F6324">
              <w:rPr>
                <w:rFonts w:ascii="Arial" w:hAnsi="Arial" w:cs="Arial"/>
                <w:b/>
                <w:bCs/>
              </w:rPr>
              <w:t>71+A</w:t>
            </w:r>
          </w:p>
        </w:tc>
        <w:tc>
          <w:tcPr>
            <w:tcW w:w="1211" w:type="dxa"/>
            <w:tcBorders>
              <w:top w:val="nil"/>
              <w:left w:val="nil"/>
              <w:bottom w:val="single" w:sz="4" w:space="0" w:color="auto"/>
              <w:right w:val="single" w:sz="4" w:space="0" w:color="auto"/>
            </w:tcBorders>
            <w:shd w:val="clear" w:color="auto" w:fill="auto"/>
            <w:noWrap/>
            <w:vAlign w:val="bottom"/>
            <w:hideMark/>
          </w:tcPr>
          <w:p w:rsidR="00106713" w:rsidRPr="004F6324" w:rsidRDefault="00106713" w:rsidP="0073084E">
            <w:pPr>
              <w:jc w:val="center"/>
              <w:rPr>
                <w:rFonts w:ascii="Arial" w:hAnsi="Arial" w:cs="Arial"/>
                <w:b/>
                <w:bCs/>
              </w:rPr>
            </w:pPr>
            <w:r w:rsidRPr="004F6324">
              <w:rPr>
                <w:rFonts w:ascii="Arial" w:hAnsi="Arial" w:cs="Arial"/>
                <w:b/>
                <w:bCs/>
              </w:rPr>
              <w:t>2</w:t>
            </w:r>
          </w:p>
        </w:tc>
        <w:tc>
          <w:tcPr>
            <w:tcW w:w="1346" w:type="dxa"/>
            <w:tcBorders>
              <w:top w:val="nil"/>
              <w:left w:val="nil"/>
              <w:bottom w:val="single" w:sz="4" w:space="0" w:color="auto"/>
              <w:right w:val="single" w:sz="4" w:space="0" w:color="auto"/>
            </w:tcBorders>
            <w:shd w:val="clear" w:color="auto" w:fill="auto"/>
            <w:noWrap/>
            <w:vAlign w:val="bottom"/>
            <w:hideMark/>
          </w:tcPr>
          <w:p w:rsidR="00106713" w:rsidRPr="004F6324" w:rsidRDefault="00106713" w:rsidP="0073084E">
            <w:pPr>
              <w:jc w:val="right"/>
              <w:rPr>
                <w:color w:val="000000"/>
              </w:rPr>
            </w:pPr>
            <w:r w:rsidRPr="004F6324">
              <w:rPr>
                <w:color w:val="000000"/>
              </w:rPr>
              <w:t>0,008</w:t>
            </w:r>
          </w:p>
        </w:tc>
      </w:tr>
      <w:tr w:rsidR="00106713" w:rsidRPr="004F6324" w:rsidTr="00D30CBD">
        <w:trPr>
          <w:trHeight w:val="285"/>
        </w:trPr>
        <w:tc>
          <w:tcPr>
            <w:tcW w:w="1878" w:type="dxa"/>
            <w:vMerge/>
            <w:tcBorders>
              <w:top w:val="nil"/>
              <w:left w:val="single" w:sz="8" w:space="0" w:color="auto"/>
              <w:bottom w:val="nil"/>
              <w:right w:val="single" w:sz="8" w:space="0" w:color="auto"/>
            </w:tcBorders>
            <w:vAlign w:val="center"/>
            <w:hideMark/>
          </w:tcPr>
          <w:p w:rsidR="00106713" w:rsidRPr="004F6324" w:rsidRDefault="00106713" w:rsidP="0073084E">
            <w:pPr>
              <w:rPr>
                <w:color w:val="000000"/>
              </w:rPr>
            </w:pPr>
          </w:p>
        </w:tc>
        <w:tc>
          <w:tcPr>
            <w:tcW w:w="1425" w:type="dxa"/>
            <w:tcBorders>
              <w:top w:val="nil"/>
              <w:left w:val="nil"/>
              <w:bottom w:val="single" w:sz="8" w:space="0" w:color="auto"/>
              <w:right w:val="single" w:sz="4" w:space="0" w:color="auto"/>
            </w:tcBorders>
            <w:shd w:val="clear" w:color="000000" w:fill="9BBB59"/>
            <w:noWrap/>
            <w:vAlign w:val="bottom"/>
            <w:hideMark/>
          </w:tcPr>
          <w:p w:rsidR="00106713" w:rsidRPr="004F6324" w:rsidRDefault="00106713" w:rsidP="0073084E">
            <w:pPr>
              <w:rPr>
                <w:color w:val="000000"/>
              </w:rPr>
            </w:pPr>
            <w:r w:rsidRPr="004F6324">
              <w:rPr>
                <w:color w:val="000000"/>
              </w:rPr>
              <w:t>OBJ</w:t>
            </w:r>
          </w:p>
        </w:tc>
        <w:tc>
          <w:tcPr>
            <w:tcW w:w="1176" w:type="dxa"/>
            <w:tcBorders>
              <w:top w:val="nil"/>
              <w:left w:val="nil"/>
              <w:bottom w:val="single" w:sz="8" w:space="0" w:color="auto"/>
              <w:right w:val="single" w:sz="4" w:space="0" w:color="auto"/>
            </w:tcBorders>
            <w:shd w:val="clear" w:color="auto" w:fill="auto"/>
            <w:noWrap/>
            <w:vAlign w:val="bottom"/>
            <w:hideMark/>
          </w:tcPr>
          <w:p w:rsidR="00106713" w:rsidRPr="004F6324" w:rsidRDefault="00106713" w:rsidP="0073084E">
            <w:pPr>
              <w:rPr>
                <w:rFonts w:ascii="Arial" w:hAnsi="Arial" w:cs="Arial"/>
                <w:b/>
                <w:bCs/>
              </w:rPr>
            </w:pPr>
            <w:r w:rsidRPr="004F6324">
              <w:rPr>
                <w:rFonts w:ascii="Arial" w:hAnsi="Arial" w:cs="Arial"/>
                <w:b/>
                <w:bCs/>
              </w:rPr>
              <w:t>71+A+B</w:t>
            </w:r>
          </w:p>
        </w:tc>
        <w:tc>
          <w:tcPr>
            <w:tcW w:w="1211" w:type="dxa"/>
            <w:tcBorders>
              <w:top w:val="nil"/>
              <w:left w:val="nil"/>
              <w:bottom w:val="single" w:sz="8" w:space="0" w:color="auto"/>
              <w:right w:val="single" w:sz="4" w:space="0" w:color="auto"/>
            </w:tcBorders>
            <w:shd w:val="clear" w:color="auto" w:fill="auto"/>
            <w:noWrap/>
            <w:vAlign w:val="bottom"/>
            <w:hideMark/>
          </w:tcPr>
          <w:p w:rsidR="00106713" w:rsidRPr="004F6324" w:rsidRDefault="00106713" w:rsidP="0073084E">
            <w:pPr>
              <w:jc w:val="center"/>
              <w:rPr>
                <w:rFonts w:ascii="Arial" w:hAnsi="Arial" w:cs="Arial"/>
                <w:b/>
                <w:bCs/>
              </w:rPr>
            </w:pPr>
            <w:r w:rsidRPr="004F6324">
              <w:rPr>
                <w:rFonts w:ascii="Arial" w:hAnsi="Arial" w:cs="Arial"/>
                <w:b/>
                <w:bCs/>
              </w:rPr>
              <w:t>3</w:t>
            </w:r>
          </w:p>
        </w:tc>
        <w:tc>
          <w:tcPr>
            <w:tcW w:w="1346" w:type="dxa"/>
            <w:tcBorders>
              <w:top w:val="nil"/>
              <w:left w:val="nil"/>
              <w:bottom w:val="single" w:sz="4" w:space="0" w:color="auto"/>
              <w:right w:val="single" w:sz="4" w:space="0" w:color="auto"/>
            </w:tcBorders>
            <w:shd w:val="clear" w:color="auto" w:fill="auto"/>
            <w:noWrap/>
            <w:vAlign w:val="bottom"/>
            <w:hideMark/>
          </w:tcPr>
          <w:p w:rsidR="00106713" w:rsidRPr="004F6324" w:rsidRDefault="00106713" w:rsidP="0073084E">
            <w:pPr>
              <w:jc w:val="right"/>
              <w:rPr>
                <w:color w:val="000000"/>
              </w:rPr>
            </w:pPr>
            <w:r w:rsidRPr="004F6324">
              <w:rPr>
                <w:color w:val="000000"/>
              </w:rPr>
              <w:t>0,007</w:t>
            </w:r>
          </w:p>
        </w:tc>
      </w:tr>
      <w:tr w:rsidR="00106713" w:rsidRPr="004F6324" w:rsidTr="00D30CBD">
        <w:trPr>
          <w:trHeight w:val="272"/>
        </w:trPr>
        <w:tc>
          <w:tcPr>
            <w:tcW w:w="1878" w:type="dxa"/>
            <w:vMerge/>
            <w:tcBorders>
              <w:top w:val="nil"/>
              <w:left w:val="single" w:sz="8" w:space="0" w:color="auto"/>
              <w:bottom w:val="nil"/>
              <w:right w:val="single" w:sz="8" w:space="0" w:color="auto"/>
            </w:tcBorders>
            <w:vAlign w:val="center"/>
            <w:hideMark/>
          </w:tcPr>
          <w:p w:rsidR="00106713" w:rsidRPr="004F6324" w:rsidRDefault="00106713" w:rsidP="0073084E">
            <w:pPr>
              <w:rPr>
                <w:color w:val="000000"/>
              </w:rPr>
            </w:pPr>
          </w:p>
        </w:tc>
        <w:tc>
          <w:tcPr>
            <w:tcW w:w="1425" w:type="dxa"/>
            <w:tcBorders>
              <w:top w:val="nil"/>
              <w:left w:val="nil"/>
              <w:bottom w:val="single" w:sz="4" w:space="0" w:color="auto"/>
              <w:right w:val="single" w:sz="4" w:space="0" w:color="auto"/>
            </w:tcBorders>
            <w:shd w:val="clear" w:color="000000" w:fill="9BBB59"/>
            <w:noWrap/>
            <w:vAlign w:val="bottom"/>
            <w:hideMark/>
          </w:tcPr>
          <w:p w:rsidR="00106713" w:rsidRPr="004F6324" w:rsidRDefault="00106713" w:rsidP="0073084E">
            <w:pPr>
              <w:rPr>
                <w:color w:val="000000"/>
              </w:rPr>
            </w:pPr>
            <w:r w:rsidRPr="004F6324">
              <w:rPr>
                <w:color w:val="000000"/>
              </w:rPr>
              <w:t>OB7</w:t>
            </w:r>
          </w:p>
        </w:tc>
        <w:tc>
          <w:tcPr>
            <w:tcW w:w="1176" w:type="dxa"/>
            <w:tcBorders>
              <w:top w:val="nil"/>
              <w:left w:val="nil"/>
              <w:bottom w:val="single" w:sz="4" w:space="0" w:color="auto"/>
              <w:right w:val="single" w:sz="4" w:space="0" w:color="auto"/>
            </w:tcBorders>
            <w:shd w:val="clear" w:color="auto" w:fill="auto"/>
            <w:noWrap/>
            <w:vAlign w:val="bottom"/>
            <w:hideMark/>
          </w:tcPr>
          <w:p w:rsidR="00106713" w:rsidRPr="004F6324" w:rsidRDefault="00106713" w:rsidP="0073084E">
            <w:pPr>
              <w:rPr>
                <w:rFonts w:ascii="Arial" w:hAnsi="Arial" w:cs="Arial"/>
                <w:b/>
                <w:bCs/>
              </w:rPr>
            </w:pPr>
            <w:r w:rsidRPr="004F6324">
              <w:rPr>
                <w:rFonts w:ascii="Arial" w:hAnsi="Arial" w:cs="Arial"/>
                <w:b/>
                <w:bCs/>
              </w:rPr>
              <w:t>71+72</w:t>
            </w:r>
          </w:p>
        </w:tc>
        <w:tc>
          <w:tcPr>
            <w:tcW w:w="1211" w:type="dxa"/>
            <w:tcBorders>
              <w:top w:val="nil"/>
              <w:left w:val="nil"/>
              <w:bottom w:val="single" w:sz="4" w:space="0" w:color="auto"/>
              <w:right w:val="single" w:sz="4" w:space="0" w:color="auto"/>
            </w:tcBorders>
            <w:shd w:val="clear" w:color="auto" w:fill="auto"/>
            <w:noWrap/>
            <w:vAlign w:val="bottom"/>
            <w:hideMark/>
          </w:tcPr>
          <w:p w:rsidR="00106713" w:rsidRPr="004F6324" w:rsidRDefault="00106713" w:rsidP="0073084E">
            <w:pPr>
              <w:jc w:val="center"/>
              <w:rPr>
                <w:rFonts w:ascii="Arial" w:hAnsi="Arial" w:cs="Arial"/>
                <w:b/>
                <w:bCs/>
              </w:rPr>
            </w:pPr>
            <w:r w:rsidRPr="004F6324">
              <w:rPr>
                <w:rFonts w:ascii="Arial" w:hAnsi="Arial" w:cs="Arial"/>
                <w:b/>
                <w:bCs/>
              </w:rPr>
              <w:t>2</w:t>
            </w:r>
          </w:p>
        </w:tc>
        <w:tc>
          <w:tcPr>
            <w:tcW w:w="1346" w:type="dxa"/>
            <w:tcBorders>
              <w:top w:val="single" w:sz="8" w:space="0" w:color="auto"/>
              <w:left w:val="nil"/>
              <w:bottom w:val="single" w:sz="4" w:space="0" w:color="auto"/>
              <w:right w:val="single" w:sz="4" w:space="0" w:color="auto"/>
            </w:tcBorders>
            <w:shd w:val="clear" w:color="auto" w:fill="auto"/>
            <w:noWrap/>
            <w:vAlign w:val="bottom"/>
            <w:hideMark/>
          </w:tcPr>
          <w:p w:rsidR="00106713" w:rsidRPr="004F6324" w:rsidRDefault="00106713" w:rsidP="0073084E">
            <w:pPr>
              <w:jc w:val="right"/>
              <w:rPr>
                <w:color w:val="000000"/>
              </w:rPr>
            </w:pPr>
            <w:r w:rsidRPr="004F6324">
              <w:rPr>
                <w:color w:val="000000"/>
              </w:rPr>
              <w:t>0,050</w:t>
            </w:r>
          </w:p>
        </w:tc>
      </w:tr>
      <w:tr w:rsidR="00106713" w:rsidRPr="004F6324" w:rsidTr="00D30CBD">
        <w:trPr>
          <w:trHeight w:val="285"/>
        </w:trPr>
        <w:tc>
          <w:tcPr>
            <w:tcW w:w="1878" w:type="dxa"/>
            <w:vMerge/>
            <w:tcBorders>
              <w:top w:val="nil"/>
              <w:left w:val="single" w:sz="8" w:space="0" w:color="auto"/>
              <w:bottom w:val="nil"/>
              <w:right w:val="single" w:sz="8" w:space="0" w:color="auto"/>
            </w:tcBorders>
            <w:vAlign w:val="center"/>
            <w:hideMark/>
          </w:tcPr>
          <w:p w:rsidR="00106713" w:rsidRPr="004F6324" w:rsidRDefault="00106713" w:rsidP="0073084E">
            <w:pPr>
              <w:rPr>
                <w:color w:val="000000"/>
              </w:rPr>
            </w:pPr>
          </w:p>
        </w:tc>
        <w:tc>
          <w:tcPr>
            <w:tcW w:w="1425" w:type="dxa"/>
            <w:tcBorders>
              <w:top w:val="nil"/>
              <w:left w:val="nil"/>
              <w:bottom w:val="nil"/>
              <w:right w:val="single" w:sz="4" w:space="0" w:color="auto"/>
            </w:tcBorders>
            <w:shd w:val="clear" w:color="000000" w:fill="9BBB59"/>
            <w:noWrap/>
            <w:vAlign w:val="bottom"/>
            <w:hideMark/>
          </w:tcPr>
          <w:p w:rsidR="00106713" w:rsidRPr="004F6324" w:rsidRDefault="00106713" w:rsidP="0073084E">
            <w:pPr>
              <w:rPr>
                <w:color w:val="000000"/>
              </w:rPr>
            </w:pPr>
            <w:r w:rsidRPr="004F6324">
              <w:rPr>
                <w:color w:val="000000"/>
              </w:rPr>
              <w:t>OBM</w:t>
            </w:r>
          </w:p>
        </w:tc>
        <w:tc>
          <w:tcPr>
            <w:tcW w:w="1176" w:type="dxa"/>
            <w:tcBorders>
              <w:top w:val="nil"/>
              <w:left w:val="nil"/>
              <w:bottom w:val="nil"/>
              <w:right w:val="single" w:sz="4" w:space="0" w:color="auto"/>
            </w:tcBorders>
            <w:shd w:val="clear" w:color="auto" w:fill="auto"/>
            <w:noWrap/>
            <w:vAlign w:val="bottom"/>
            <w:hideMark/>
          </w:tcPr>
          <w:p w:rsidR="00106713" w:rsidRPr="004F6324" w:rsidRDefault="00106713" w:rsidP="0073084E">
            <w:pPr>
              <w:rPr>
                <w:rFonts w:ascii="Arial" w:hAnsi="Arial" w:cs="Arial"/>
                <w:b/>
                <w:bCs/>
              </w:rPr>
            </w:pPr>
            <w:r w:rsidRPr="004F6324">
              <w:rPr>
                <w:rFonts w:ascii="Arial" w:hAnsi="Arial" w:cs="Arial"/>
                <w:b/>
                <w:bCs/>
              </w:rPr>
              <w:t>71+72</w:t>
            </w:r>
          </w:p>
        </w:tc>
        <w:tc>
          <w:tcPr>
            <w:tcW w:w="1211" w:type="dxa"/>
            <w:tcBorders>
              <w:top w:val="nil"/>
              <w:left w:val="nil"/>
              <w:bottom w:val="nil"/>
              <w:right w:val="single" w:sz="4" w:space="0" w:color="auto"/>
            </w:tcBorders>
            <w:shd w:val="clear" w:color="auto" w:fill="auto"/>
            <w:noWrap/>
            <w:vAlign w:val="bottom"/>
            <w:hideMark/>
          </w:tcPr>
          <w:p w:rsidR="00106713" w:rsidRPr="004F6324" w:rsidRDefault="00106713" w:rsidP="0073084E">
            <w:pPr>
              <w:jc w:val="center"/>
              <w:rPr>
                <w:rFonts w:ascii="Arial" w:hAnsi="Arial" w:cs="Arial"/>
                <w:b/>
                <w:bCs/>
              </w:rPr>
            </w:pPr>
            <w:r w:rsidRPr="004F6324">
              <w:rPr>
                <w:rFonts w:ascii="Arial" w:hAnsi="Arial" w:cs="Arial"/>
                <w:b/>
                <w:bCs/>
              </w:rPr>
              <w:t>2</w:t>
            </w:r>
          </w:p>
        </w:tc>
        <w:tc>
          <w:tcPr>
            <w:tcW w:w="1346" w:type="dxa"/>
            <w:tcBorders>
              <w:top w:val="nil"/>
              <w:left w:val="nil"/>
              <w:bottom w:val="nil"/>
              <w:right w:val="single" w:sz="4" w:space="0" w:color="auto"/>
            </w:tcBorders>
            <w:shd w:val="clear" w:color="auto" w:fill="auto"/>
            <w:noWrap/>
            <w:vAlign w:val="bottom"/>
            <w:hideMark/>
          </w:tcPr>
          <w:p w:rsidR="00106713" w:rsidRPr="004F6324" w:rsidRDefault="00106713" w:rsidP="0073084E">
            <w:pPr>
              <w:jc w:val="right"/>
              <w:rPr>
                <w:color w:val="000000"/>
              </w:rPr>
            </w:pPr>
            <w:r w:rsidRPr="004F6324">
              <w:rPr>
                <w:color w:val="000000"/>
              </w:rPr>
              <w:t>0,050</w:t>
            </w:r>
          </w:p>
        </w:tc>
      </w:tr>
      <w:tr w:rsidR="00106713" w:rsidRPr="004F6324" w:rsidTr="00D30CBD">
        <w:trPr>
          <w:trHeight w:val="272"/>
        </w:trPr>
        <w:tc>
          <w:tcPr>
            <w:tcW w:w="1878" w:type="dxa"/>
            <w:vMerge w:val="restart"/>
            <w:tcBorders>
              <w:top w:val="single" w:sz="8" w:space="0" w:color="auto"/>
              <w:left w:val="single" w:sz="8" w:space="0" w:color="auto"/>
              <w:bottom w:val="single" w:sz="8" w:space="0" w:color="000000"/>
              <w:right w:val="single" w:sz="8" w:space="0" w:color="auto"/>
            </w:tcBorders>
            <w:shd w:val="clear" w:color="000000" w:fill="9BBB59"/>
            <w:noWrap/>
            <w:vAlign w:val="center"/>
            <w:hideMark/>
          </w:tcPr>
          <w:p w:rsidR="00106713" w:rsidRPr="004F6324" w:rsidRDefault="00106713" w:rsidP="0073084E">
            <w:pPr>
              <w:jc w:val="center"/>
              <w:rPr>
                <w:color w:val="000000"/>
              </w:rPr>
            </w:pPr>
            <w:r w:rsidRPr="004F6324">
              <w:rPr>
                <w:color w:val="000000"/>
              </w:rPr>
              <w:t>ZLEVNĚNÁ</w:t>
            </w:r>
          </w:p>
        </w:tc>
        <w:tc>
          <w:tcPr>
            <w:tcW w:w="1425" w:type="dxa"/>
            <w:tcBorders>
              <w:top w:val="single" w:sz="8" w:space="0" w:color="auto"/>
              <w:left w:val="nil"/>
              <w:bottom w:val="single" w:sz="4" w:space="0" w:color="auto"/>
              <w:right w:val="single" w:sz="4" w:space="0" w:color="auto"/>
            </w:tcBorders>
            <w:shd w:val="clear" w:color="000000" w:fill="9BBB59"/>
            <w:noWrap/>
            <w:vAlign w:val="bottom"/>
            <w:hideMark/>
          </w:tcPr>
          <w:p w:rsidR="00106713" w:rsidRPr="004F6324" w:rsidRDefault="00106713" w:rsidP="0073084E">
            <w:pPr>
              <w:rPr>
                <w:color w:val="000000"/>
              </w:rPr>
            </w:pPr>
            <w:r w:rsidRPr="004F6324">
              <w:rPr>
                <w:color w:val="000000"/>
              </w:rPr>
              <w:t>ZLJ</w:t>
            </w:r>
          </w:p>
        </w:tc>
        <w:tc>
          <w:tcPr>
            <w:tcW w:w="1176" w:type="dxa"/>
            <w:tcBorders>
              <w:top w:val="single" w:sz="8" w:space="0" w:color="auto"/>
              <w:left w:val="nil"/>
              <w:bottom w:val="single" w:sz="4" w:space="0" w:color="auto"/>
              <w:right w:val="single" w:sz="4" w:space="0" w:color="auto"/>
            </w:tcBorders>
            <w:shd w:val="clear" w:color="auto" w:fill="auto"/>
            <w:noWrap/>
            <w:vAlign w:val="bottom"/>
            <w:hideMark/>
          </w:tcPr>
          <w:p w:rsidR="00106713" w:rsidRPr="004F6324" w:rsidRDefault="00106713" w:rsidP="0073084E">
            <w:pPr>
              <w:rPr>
                <w:rFonts w:ascii="Arial" w:hAnsi="Arial" w:cs="Arial"/>
                <w:b/>
                <w:bCs/>
              </w:rPr>
            </w:pPr>
            <w:r w:rsidRPr="004F6324">
              <w:rPr>
                <w:rFonts w:ascii="Arial" w:hAnsi="Arial" w:cs="Arial"/>
                <w:b/>
                <w:bCs/>
              </w:rPr>
              <w:t>71+A</w:t>
            </w:r>
          </w:p>
        </w:tc>
        <w:tc>
          <w:tcPr>
            <w:tcW w:w="1211" w:type="dxa"/>
            <w:tcBorders>
              <w:top w:val="single" w:sz="8" w:space="0" w:color="auto"/>
              <w:left w:val="nil"/>
              <w:bottom w:val="single" w:sz="4" w:space="0" w:color="auto"/>
              <w:right w:val="single" w:sz="4" w:space="0" w:color="auto"/>
            </w:tcBorders>
            <w:shd w:val="clear" w:color="auto" w:fill="auto"/>
            <w:noWrap/>
            <w:vAlign w:val="bottom"/>
            <w:hideMark/>
          </w:tcPr>
          <w:p w:rsidR="00106713" w:rsidRPr="004F6324" w:rsidRDefault="00106713" w:rsidP="0073084E">
            <w:pPr>
              <w:jc w:val="center"/>
              <w:rPr>
                <w:rFonts w:ascii="Arial" w:hAnsi="Arial" w:cs="Arial"/>
                <w:b/>
                <w:bCs/>
              </w:rPr>
            </w:pPr>
            <w:r w:rsidRPr="004F6324">
              <w:rPr>
                <w:rFonts w:ascii="Arial" w:hAnsi="Arial" w:cs="Arial"/>
                <w:b/>
                <w:bCs/>
              </w:rPr>
              <w:t>2</w:t>
            </w:r>
          </w:p>
        </w:tc>
        <w:tc>
          <w:tcPr>
            <w:tcW w:w="1346" w:type="dxa"/>
            <w:tcBorders>
              <w:top w:val="single" w:sz="8" w:space="0" w:color="auto"/>
              <w:left w:val="nil"/>
              <w:bottom w:val="single" w:sz="4" w:space="0" w:color="auto"/>
              <w:right w:val="single" w:sz="4" w:space="0" w:color="auto"/>
            </w:tcBorders>
            <w:shd w:val="clear" w:color="auto" w:fill="auto"/>
            <w:noWrap/>
            <w:vAlign w:val="bottom"/>
            <w:hideMark/>
          </w:tcPr>
          <w:p w:rsidR="00106713" w:rsidRPr="004F6324" w:rsidRDefault="00106713" w:rsidP="0073084E">
            <w:pPr>
              <w:jc w:val="right"/>
              <w:rPr>
                <w:color w:val="000000"/>
              </w:rPr>
            </w:pPr>
            <w:r w:rsidRPr="004F6324">
              <w:rPr>
                <w:color w:val="000000"/>
              </w:rPr>
              <w:t>0,008</w:t>
            </w:r>
          </w:p>
        </w:tc>
      </w:tr>
      <w:tr w:rsidR="00106713" w:rsidRPr="004F6324" w:rsidTr="00D30CBD">
        <w:trPr>
          <w:trHeight w:val="285"/>
        </w:trPr>
        <w:tc>
          <w:tcPr>
            <w:tcW w:w="1878" w:type="dxa"/>
            <w:vMerge/>
            <w:tcBorders>
              <w:top w:val="single" w:sz="8" w:space="0" w:color="auto"/>
              <w:left w:val="single" w:sz="8" w:space="0" w:color="auto"/>
              <w:bottom w:val="single" w:sz="8" w:space="0" w:color="000000"/>
              <w:right w:val="single" w:sz="8" w:space="0" w:color="auto"/>
            </w:tcBorders>
            <w:vAlign w:val="center"/>
            <w:hideMark/>
          </w:tcPr>
          <w:p w:rsidR="00106713" w:rsidRPr="004F6324" w:rsidRDefault="00106713" w:rsidP="0073084E">
            <w:pPr>
              <w:rPr>
                <w:color w:val="000000"/>
              </w:rPr>
            </w:pPr>
          </w:p>
        </w:tc>
        <w:tc>
          <w:tcPr>
            <w:tcW w:w="1425" w:type="dxa"/>
            <w:tcBorders>
              <w:top w:val="nil"/>
              <w:left w:val="nil"/>
              <w:bottom w:val="single" w:sz="8" w:space="0" w:color="auto"/>
              <w:right w:val="single" w:sz="4" w:space="0" w:color="auto"/>
            </w:tcBorders>
            <w:shd w:val="clear" w:color="000000" w:fill="9BBB59"/>
            <w:noWrap/>
            <w:vAlign w:val="bottom"/>
            <w:hideMark/>
          </w:tcPr>
          <w:p w:rsidR="00106713" w:rsidRPr="004F6324" w:rsidRDefault="00106713" w:rsidP="0073084E">
            <w:pPr>
              <w:rPr>
                <w:color w:val="000000"/>
              </w:rPr>
            </w:pPr>
            <w:r w:rsidRPr="004F6324">
              <w:rPr>
                <w:color w:val="000000"/>
              </w:rPr>
              <w:t>ZLJ</w:t>
            </w:r>
          </w:p>
        </w:tc>
        <w:tc>
          <w:tcPr>
            <w:tcW w:w="1176" w:type="dxa"/>
            <w:tcBorders>
              <w:top w:val="nil"/>
              <w:left w:val="nil"/>
              <w:bottom w:val="single" w:sz="8" w:space="0" w:color="auto"/>
              <w:right w:val="single" w:sz="4" w:space="0" w:color="auto"/>
            </w:tcBorders>
            <w:shd w:val="clear" w:color="auto" w:fill="auto"/>
            <w:noWrap/>
            <w:vAlign w:val="bottom"/>
            <w:hideMark/>
          </w:tcPr>
          <w:p w:rsidR="00106713" w:rsidRPr="004F6324" w:rsidRDefault="00106713" w:rsidP="0073084E">
            <w:pPr>
              <w:rPr>
                <w:rFonts w:ascii="Arial" w:hAnsi="Arial" w:cs="Arial"/>
                <w:b/>
                <w:bCs/>
              </w:rPr>
            </w:pPr>
            <w:r w:rsidRPr="004F6324">
              <w:rPr>
                <w:rFonts w:ascii="Arial" w:hAnsi="Arial" w:cs="Arial"/>
                <w:b/>
                <w:bCs/>
              </w:rPr>
              <w:t>71+A+B</w:t>
            </w:r>
          </w:p>
        </w:tc>
        <w:tc>
          <w:tcPr>
            <w:tcW w:w="1211" w:type="dxa"/>
            <w:tcBorders>
              <w:top w:val="nil"/>
              <w:left w:val="nil"/>
              <w:bottom w:val="single" w:sz="8" w:space="0" w:color="auto"/>
              <w:right w:val="single" w:sz="4" w:space="0" w:color="auto"/>
            </w:tcBorders>
            <w:shd w:val="clear" w:color="auto" w:fill="auto"/>
            <w:noWrap/>
            <w:vAlign w:val="bottom"/>
            <w:hideMark/>
          </w:tcPr>
          <w:p w:rsidR="00106713" w:rsidRPr="004F6324" w:rsidRDefault="00106713" w:rsidP="0073084E">
            <w:pPr>
              <w:jc w:val="center"/>
              <w:rPr>
                <w:rFonts w:ascii="Arial" w:hAnsi="Arial" w:cs="Arial"/>
                <w:b/>
                <w:bCs/>
              </w:rPr>
            </w:pPr>
            <w:r w:rsidRPr="004F6324">
              <w:rPr>
                <w:rFonts w:ascii="Arial" w:hAnsi="Arial" w:cs="Arial"/>
                <w:b/>
                <w:bCs/>
              </w:rPr>
              <w:t>3</w:t>
            </w:r>
          </w:p>
        </w:tc>
        <w:tc>
          <w:tcPr>
            <w:tcW w:w="1346" w:type="dxa"/>
            <w:tcBorders>
              <w:top w:val="nil"/>
              <w:left w:val="nil"/>
              <w:bottom w:val="single" w:sz="8" w:space="0" w:color="auto"/>
              <w:right w:val="single" w:sz="4" w:space="0" w:color="auto"/>
            </w:tcBorders>
            <w:shd w:val="clear" w:color="auto" w:fill="auto"/>
            <w:noWrap/>
            <w:vAlign w:val="bottom"/>
            <w:hideMark/>
          </w:tcPr>
          <w:p w:rsidR="00106713" w:rsidRPr="004F6324" w:rsidRDefault="00106713" w:rsidP="0073084E">
            <w:pPr>
              <w:jc w:val="right"/>
              <w:rPr>
                <w:color w:val="000000"/>
              </w:rPr>
            </w:pPr>
            <w:r w:rsidRPr="004F6324">
              <w:rPr>
                <w:color w:val="000000"/>
              </w:rPr>
              <w:t>0,007</w:t>
            </w:r>
          </w:p>
        </w:tc>
      </w:tr>
      <w:tr w:rsidR="00106713" w:rsidRPr="004F6324" w:rsidTr="00D30CBD">
        <w:trPr>
          <w:trHeight w:val="272"/>
        </w:trPr>
        <w:tc>
          <w:tcPr>
            <w:tcW w:w="1878" w:type="dxa"/>
            <w:vMerge/>
            <w:tcBorders>
              <w:top w:val="single" w:sz="8" w:space="0" w:color="auto"/>
              <w:left w:val="single" w:sz="8" w:space="0" w:color="auto"/>
              <w:bottom w:val="single" w:sz="8" w:space="0" w:color="000000"/>
              <w:right w:val="single" w:sz="8" w:space="0" w:color="auto"/>
            </w:tcBorders>
            <w:vAlign w:val="center"/>
            <w:hideMark/>
          </w:tcPr>
          <w:p w:rsidR="00106713" w:rsidRPr="004F6324" w:rsidRDefault="00106713" w:rsidP="0073084E">
            <w:pPr>
              <w:rPr>
                <w:color w:val="000000"/>
              </w:rPr>
            </w:pPr>
          </w:p>
        </w:tc>
        <w:tc>
          <w:tcPr>
            <w:tcW w:w="1425" w:type="dxa"/>
            <w:tcBorders>
              <w:top w:val="nil"/>
              <w:left w:val="nil"/>
              <w:bottom w:val="single" w:sz="4" w:space="0" w:color="auto"/>
              <w:right w:val="single" w:sz="4" w:space="0" w:color="auto"/>
            </w:tcBorders>
            <w:shd w:val="clear" w:color="000000" w:fill="9BBB59"/>
            <w:noWrap/>
            <w:vAlign w:val="bottom"/>
            <w:hideMark/>
          </w:tcPr>
          <w:p w:rsidR="00106713" w:rsidRPr="004F6324" w:rsidRDefault="00106713" w:rsidP="0073084E">
            <w:pPr>
              <w:rPr>
                <w:color w:val="000000"/>
              </w:rPr>
            </w:pPr>
            <w:r w:rsidRPr="004F6324">
              <w:rPr>
                <w:color w:val="000000"/>
              </w:rPr>
              <w:t>ZL7</w:t>
            </w:r>
          </w:p>
        </w:tc>
        <w:tc>
          <w:tcPr>
            <w:tcW w:w="1176" w:type="dxa"/>
            <w:tcBorders>
              <w:top w:val="nil"/>
              <w:left w:val="nil"/>
              <w:bottom w:val="single" w:sz="4" w:space="0" w:color="auto"/>
              <w:right w:val="single" w:sz="4" w:space="0" w:color="auto"/>
            </w:tcBorders>
            <w:shd w:val="clear" w:color="auto" w:fill="auto"/>
            <w:noWrap/>
            <w:vAlign w:val="bottom"/>
            <w:hideMark/>
          </w:tcPr>
          <w:p w:rsidR="00106713" w:rsidRPr="004F6324" w:rsidRDefault="00106713" w:rsidP="0073084E">
            <w:pPr>
              <w:rPr>
                <w:rFonts w:ascii="Arial" w:hAnsi="Arial" w:cs="Arial"/>
                <w:b/>
                <w:bCs/>
              </w:rPr>
            </w:pPr>
            <w:r w:rsidRPr="004F6324">
              <w:rPr>
                <w:rFonts w:ascii="Arial" w:hAnsi="Arial" w:cs="Arial"/>
                <w:b/>
                <w:bCs/>
              </w:rPr>
              <w:t>71+72</w:t>
            </w:r>
          </w:p>
        </w:tc>
        <w:tc>
          <w:tcPr>
            <w:tcW w:w="1211" w:type="dxa"/>
            <w:tcBorders>
              <w:top w:val="nil"/>
              <w:left w:val="nil"/>
              <w:bottom w:val="single" w:sz="4" w:space="0" w:color="auto"/>
              <w:right w:val="single" w:sz="4" w:space="0" w:color="auto"/>
            </w:tcBorders>
            <w:shd w:val="clear" w:color="auto" w:fill="auto"/>
            <w:noWrap/>
            <w:vAlign w:val="bottom"/>
            <w:hideMark/>
          </w:tcPr>
          <w:p w:rsidR="00106713" w:rsidRPr="004F6324" w:rsidRDefault="00106713" w:rsidP="0073084E">
            <w:pPr>
              <w:jc w:val="center"/>
              <w:rPr>
                <w:rFonts w:ascii="Arial" w:hAnsi="Arial" w:cs="Arial"/>
                <w:b/>
                <w:bCs/>
              </w:rPr>
            </w:pPr>
            <w:r w:rsidRPr="004F6324">
              <w:rPr>
                <w:rFonts w:ascii="Arial" w:hAnsi="Arial" w:cs="Arial"/>
                <w:b/>
                <w:bCs/>
              </w:rPr>
              <w:t>2</w:t>
            </w:r>
          </w:p>
        </w:tc>
        <w:tc>
          <w:tcPr>
            <w:tcW w:w="1346" w:type="dxa"/>
            <w:tcBorders>
              <w:top w:val="nil"/>
              <w:left w:val="nil"/>
              <w:bottom w:val="single" w:sz="4" w:space="0" w:color="auto"/>
              <w:right w:val="single" w:sz="4" w:space="0" w:color="auto"/>
            </w:tcBorders>
            <w:shd w:val="clear" w:color="auto" w:fill="auto"/>
            <w:noWrap/>
            <w:vAlign w:val="bottom"/>
            <w:hideMark/>
          </w:tcPr>
          <w:p w:rsidR="00106713" w:rsidRPr="004F6324" w:rsidRDefault="00106713" w:rsidP="0073084E">
            <w:pPr>
              <w:jc w:val="right"/>
              <w:rPr>
                <w:color w:val="000000"/>
              </w:rPr>
            </w:pPr>
            <w:r w:rsidRPr="004F6324">
              <w:rPr>
                <w:color w:val="000000"/>
              </w:rPr>
              <w:t>0,050</w:t>
            </w:r>
          </w:p>
        </w:tc>
      </w:tr>
      <w:tr w:rsidR="00106713" w:rsidRPr="004F6324" w:rsidTr="00D30CBD">
        <w:trPr>
          <w:trHeight w:val="285"/>
        </w:trPr>
        <w:tc>
          <w:tcPr>
            <w:tcW w:w="1878" w:type="dxa"/>
            <w:vMerge/>
            <w:tcBorders>
              <w:top w:val="single" w:sz="8" w:space="0" w:color="auto"/>
              <w:left w:val="single" w:sz="8" w:space="0" w:color="auto"/>
              <w:bottom w:val="single" w:sz="8" w:space="0" w:color="000000"/>
              <w:right w:val="single" w:sz="8" w:space="0" w:color="auto"/>
            </w:tcBorders>
            <w:vAlign w:val="center"/>
            <w:hideMark/>
          </w:tcPr>
          <w:p w:rsidR="00106713" w:rsidRPr="004F6324" w:rsidRDefault="00106713" w:rsidP="0073084E">
            <w:pPr>
              <w:rPr>
                <w:color w:val="000000"/>
              </w:rPr>
            </w:pPr>
          </w:p>
        </w:tc>
        <w:tc>
          <w:tcPr>
            <w:tcW w:w="1425" w:type="dxa"/>
            <w:tcBorders>
              <w:top w:val="nil"/>
              <w:left w:val="nil"/>
              <w:bottom w:val="single" w:sz="8" w:space="0" w:color="auto"/>
              <w:right w:val="single" w:sz="4" w:space="0" w:color="auto"/>
            </w:tcBorders>
            <w:shd w:val="clear" w:color="000000" w:fill="9BBB59"/>
            <w:noWrap/>
            <w:vAlign w:val="bottom"/>
            <w:hideMark/>
          </w:tcPr>
          <w:p w:rsidR="00106713" w:rsidRPr="004F6324" w:rsidRDefault="00106713" w:rsidP="0073084E">
            <w:pPr>
              <w:rPr>
                <w:color w:val="000000"/>
              </w:rPr>
            </w:pPr>
            <w:r w:rsidRPr="004F6324">
              <w:rPr>
                <w:color w:val="000000"/>
              </w:rPr>
              <w:t>ZLM</w:t>
            </w:r>
          </w:p>
        </w:tc>
        <w:tc>
          <w:tcPr>
            <w:tcW w:w="1176" w:type="dxa"/>
            <w:tcBorders>
              <w:top w:val="nil"/>
              <w:left w:val="nil"/>
              <w:bottom w:val="single" w:sz="8" w:space="0" w:color="auto"/>
              <w:right w:val="single" w:sz="4" w:space="0" w:color="auto"/>
            </w:tcBorders>
            <w:shd w:val="clear" w:color="auto" w:fill="auto"/>
            <w:noWrap/>
            <w:vAlign w:val="bottom"/>
            <w:hideMark/>
          </w:tcPr>
          <w:p w:rsidR="00106713" w:rsidRPr="004F6324" w:rsidRDefault="00106713" w:rsidP="0073084E">
            <w:pPr>
              <w:rPr>
                <w:rFonts w:ascii="Arial" w:hAnsi="Arial" w:cs="Arial"/>
                <w:b/>
                <w:bCs/>
              </w:rPr>
            </w:pPr>
            <w:r w:rsidRPr="004F6324">
              <w:rPr>
                <w:rFonts w:ascii="Arial" w:hAnsi="Arial" w:cs="Arial"/>
                <w:b/>
                <w:bCs/>
              </w:rPr>
              <w:t>71+72</w:t>
            </w:r>
          </w:p>
        </w:tc>
        <w:tc>
          <w:tcPr>
            <w:tcW w:w="1211" w:type="dxa"/>
            <w:tcBorders>
              <w:top w:val="nil"/>
              <w:left w:val="nil"/>
              <w:bottom w:val="single" w:sz="8" w:space="0" w:color="auto"/>
              <w:right w:val="single" w:sz="4" w:space="0" w:color="auto"/>
            </w:tcBorders>
            <w:shd w:val="clear" w:color="auto" w:fill="auto"/>
            <w:noWrap/>
            <w:vAlign w:val="bottom"/>
            <w:hideMark/>
          </w:tcPr>
          <w:p w:rsidR="00106713" w:rsidRPr="004F6324" w:rsidRDefault="00106713" w:rsidP="0073084E">
            <w:pPr>
              <w:jc w:val="center"/>
              <w:rPr>
                <w:rFonts w:ascii="Arial" w:hAnsi="Arial" w:cs="Arial"/>
                <w:b/>
                <w:bCs/>
              </w:rPr>
            </w:pPr>
            <w:r w:rsidRPr="004F6324">
              <w:rPr>
                <w:rFonts w:ascii="Arial" w:hAnsi="Arial" w:cs="Arial"/>
                <w:b/>
                <w:bCs/>
              </w:rPr>
              <w:t>2</w:t>
            </w:r>
          </w:p>
        </w:tc>
        <w:tc>
          <w:tcPr>
            <w:tcW w:w="1346" w:type="dxa"/>
            <w:tcBorders>
              <w:top w:val="nil"/>
              <w:left w:val="nil"/>
              <w:bottom w:val="single" w:sz="8" w:space="0" w:color="auto"/>
              <w:right w:val="single" w:sz="4" w:space="0" w:color="auto"/>
            </w:tcBorders>
            <w:shd w:val="clear" w:color="auto" w:fill="auto"/>
            <w:noWrap/>
            <w:vAlign w:val="bottom"/>
            <w:hideMark/>
          </w:tcPr>
          <w:p w:rsidR="00106713" w:rsidRPr="004F6324" w:rsidRDefault="00106713" w:rsidP="0073084E">
            <w:pPr>
              <w:jc w:val="right"/>
              <w:rPr>
                <w:color w:val="000000"/>
              </w:rPr>
            </w:pPr>
            <w:r w:rsidRPr="004F6324">
              <w:rPr>
                <w:color w:val="000000"/>
              </w:rPr>
              <w:t>0,050</w:t>
            </w:r>
          </w:p>
        </w:tc>
      </w:tr>
      <w:tr w:rsidR="00106713" w:rsidRPr="004F6324" w:rsidTr="00D30CBD">
        <w:trPr>
          <w:trHeight w:val="272"/>
        </w:trPr>
        <w:tc>
          <w:tcPr>
            <w:tcW w:w="1878" w:type="dxa"/>
            <w:vMerge w:val="restart"/>
            <w:tcBorders>
              <w:top w:val="nil"/>
              <w:left w:val="single" w:sz="8" w:space="0" w:color="auto"/>
              <w:bottom w:val="single" w:sz="8" w:space="0" w:color="000000"/>
              <w:right w:val="single" w:sz="8" w:space="0" w:color="auto"/>
            </w:tcBorders>
            <w:shd w:val="clear" w:color="000000" w:fill="9BBB59"/>
            <w:noWrap/>
            <w:vAlign w:val="center"/>
            <w:hideMark/>
          </w:tcPr>
          <w:p w:rsidR="00106713" w:rsidRPr="004F6324" w:rsidRDefault="00106713" w:rsidP="0073084E">
            <w:pPr>
              <w:jc w:val="center"/>
              <w:rPr>
                <w:color w:val="000000"/>
              </w:rPr>
            </w:pPr>
            <w:r w:rsidRPr="004F6324">
              <w:rPr>
                <w:color w:val="000000"/>
              </w:rPr>
              <w:t>SENIOR</w:t>
            </w:r>
          </w:p>
        </w:tc>
        <w:tc>
          <w:tcPr>
            <w:tcW w:w="1425" w:type="dxa"/>
            <w:tcBorders>
              <w:top w:val="nil"/>
              <w:left w:val="nil"/>
              <w:bottom w:val="single" w:sz="4" w:space="0" w:color="auto"/>
              <w:right w:val="single" w:sz="4" w:space="0" w:color="auto"/>
            </w:tcBorders>
            <w:shd w:val="clear" w:color="000000" w:fill="9BBB59"/>
            <w:noWrap/>
            <w:vAlign w:val="bottom"/>
            <w:hideMark/>
          </w:tcPr>
          <w:p w:rsidR="00106713" w:rsidRPr="004F6324" w:rsidRDefault="00106713" w:rsidP="0073084E">
            <w:pPr>
              <w:rPr>
                <w:color w:val="000000"/>
              </w:rPr>
            </w:pPr>
            <w:r w:rsidRPr="004F6324">
              <w:rPr>
                <w:color w:val="000000"/>
              </w:rPr>
              <w:t>SE7</w:t>
            </w:r>
          </w:p>
        </w:tc>
        <w:tc>
          <w:tcPr>
            <w:tcW w:w="1176" w:type="dxa"/>
            <w:tcBorders>
              <w:top w:val="nil"/>
              <w:left w:val="nil"/>
              <w:bottom w:val="single" w:sz="4" w:space="0" w:color="auto"/>
              <w:right w:val="single" w:sz="4" w:space="0" w:color="auto"/>
            </w:tcBorders>
            <w:shd w:val="clear" w:color="auto" w:fill="auto"/>
            <w:noWrap/>
            <w:vAlign w:val="bottom"/>
            <w:hideMark/>
          </w:tcPr>
          <w:p w:rsidR="00106713" w:rsidRPr="004F6324" w:rsidRDefault="00106713" w:rsidP="0073084E">
            <w:pPr>
              <w:rPr>
                <w:rFonts w:ascii="Arial" w:hAnsi="Arial" w:cs="Arial"/>
                <w:b/>
                <w:bCs/>
              </w:rPr>
            </w:pPr>
            <w:r w:rsidRPr="004F6324">
              <w:rPr>
                <w:rFonts w:ascii="Arial" w:hAnsi="Arial" w:cs="Arial"/>
                <w:b/>
                <w:bCs/>
              </w:rPr>
              <w:t>71+72</w:t>
            </w:r>
          </w:p>
        </w:tc>
        <w:tc>
          <w:tcPr>
            <w:tcW w:w="1211" w:type="dxa"/>
            <w:tcBorders>
              <w:top w:val="nil"/>
              <w:left w:val="nil"/>
              <w:bottom w:val="single" w:sz="4" w:space="0" w:color="auto"/>
              <w:right w:val="single" w:sz="4" w:space="0" w:color="auto"/>
            </w:tcBorders>
            <w:shd w:val="clear" w:color="auto" w:fill="auto"/>
            <w:noWrap/>
            <w:vAlign w:val="bottom"/>
            <w:hideMark/>
          </w:tcPr>
          <w:p w:rsidR="00106713" w:rsidRPr="004F6324" w:rsidRDefault="00106713" w:rsidP="0073084E">
            <w:pPr>
              <w:jc w:val="center"/>
              <w:rPr>
                <w:rFonts w:ascii="Arial" w:hAnsi="Arial" w:cs="Arial"/>
                <w:b/>
                <w:bCs/>
              </w:rPr>
            </w:pPr>
            <w:r w:rsidRPr="004F6324">
              <w:rPr>
                <w:rFonts w:ascii="Arial" w:hAnsi="Arial" w:cs="Arial"/>
                <w:b/>
                <w:bCs/>
              </w:rPr>
              <w:t>2</w:t>
            </w:r>
          </w:p>
        </w:tc>
        <w:tc>
          <w:tcPr>
            <w:tcW w:w="1346" w:type="dxa"/>
            <w:tcBorders>
              <w:top w:val="nil"/>
              <w:left w:val="nil"/>
              <w:bottom w:val="single" w:sz="4" w:space="0" w:color="auto"/>
              <w:right w:val="single" w:sz="4" w:space="0" w:color="auto"/>
            </w:tcBorders>
            <w:shd w:val="clear" w:color="auto" w:fill="auto"/>
            <w:noWrap/>
            <w:vAlign w:val="bottom"/>
            <w:hideMark/>
          </w:tcPr>
          <w:p w:rsidR="00106713" w:rsidRPr="004F6324" w:rsidRDefault="00106713" w:rsidP="0073084E">
            <w:pPr>
              <w:jc w:val="right"/>
              <w:rPr>
                <w:color w:val="000000"/>
              </w:rPr>
            </w:pPr>
            <w:r w:rsidRPr="004F6324">
              <w:rPr>
                <w:color w:val="000000"/>
              </w:rPr>
              <w:t>0,050</w:t>
            </w:r>
          </w:p>
        </w:tc>
      </w:tr>
      <w:tr w:rsidR="00106713" w:rsidRPr="004F6324" w:rsidTr="00D30CBD">
        <w:trPr>
          <w:trHeight w:val="285"/>
        </w:trPr>
        <w:tc>
          <w:tcPr>
            <w:tcW w:w="1878" w:type="dxa"/>
            <w:vMerge/>
            <w:tcBorders>
              <w:top w:val="nil"/>
              <w:left w:val="single" w:sz="8" w:space="0" w:color="auto"/>
              <w:bottom w:val="single" w:sz="8" w:space="0" w:color="000000"/>
              <w:right w:val="single" w:sz="8" w:space="0" w:color="auto"/>
            </w:tcBorders>
            <w:vAlign w:val="center"/>
            <w:hideMark/>
          </w:tcPr>
          <w:p w:rsidR="00106713" w:rsidRPr="004F6324" w:rsidRDefault="00106713" w:rsidP="0073084E">
            <w:pPr>
              <w:rPr>
                <w:color w:val="000000"/>
              </w:rPr>
            </w:pPr>
          </w:p>
        </w:tc>
        <w:tc>
          <w:tcPr>
            <w:tcW w:w="1425" w:type="dxa"/>
            <w:tcBorders>
              <w:top w:val="nil"/>
              <w:left w:val="nil"/>
              <w:bottom w:val="single" w:sz="8" w:space="0" w:color="auto"/>
              <w:right w:val="single" w:sz="4" w:space="0" w:color="auto"/>
            </w:tcBorders>
            <w:shd w:val="clear" w:color="000000" w:fill="9BBB59"/>
            <w:noWrap/>
            <w:vAlign w:val="bottom"/>
            <w:hideMark/>
          </w:tcPr>
          <w:p w:rsidR="00106713" w:rsidRPr="004F6324" w:rsidRDefault="00106713" w:rsidP="0073084E">
            <w:pPr>
              <w:rPr>
                <w:color w:val="000000"/>
              </w:rPr>
            </w:pPr>
            <w:r w:rsidRPr="004F6324">
              <w:rPr>
                <w:color w:val="000000"/>
              </w:rPr>
              <w:t>SEM</w:t>
            </w:r>
          </w:p>
        </w:tc>
        <w:tc>
          <w:tcPr>
            <w:tcW w:w="1176" w:type="dxa"/>
            <w:tcBorders>
              <w:top w:val="nil"/>
              <w:left w:val="nil"/>
              <w:bottom w:val="single" w:sz="8" w:space="0" w:color="auto"/>
              <w:right w:val="single" w:sz="4" w:space="0" w:color="auto"/>
            </w:tcBorders>
            <w:shd w:val="clear" w:color="auto" w:fill="auto"/>
            <w:noWrap/>
            <w:vAlign w:val="bottom"/>
            <w:hideMark/>
          </w:tcPr>
          <w:p w:rsidR="00106713" w:rsidRPr="004F6324" w:rsidRDefault="00106713" w:rsidP="0073084E">
            <w:pPr>
              <w:rPr>
                <w:rFonts w:ascii="Arial" w:hAnsi="Arial" w:cs="Arial"/>
                <w:b/>
                <w:bCs/>
              </w:rPr>
            </w:pPr>
            <w:r w:rsidRPr="004F6324">
              <w:rPr>
                <w:rFonts w:ascii="Arial" w:hAnsi="Arial" w:cs="Arial"/>
                <w:b/>
                <w:bCs/>
              </w:rPr>
              <w:t>71+72</w:t>
            </w:r>
          </w:p>
        </w:tc>
        <w:tc>
          <w:tcPr>
            <w:tcW w:w="1211" w:type="dxa"/>
            <w:tcBorders>
              <w:top w:val="nil"/>
              <w:left w:val="nil"/>
              <w:bottom w:val="single" w:sz="8" w:space="0" w:color="auto"/>
              <w:right w:val="single" w:sz="4" w:space="0" w:color="auto"/>
            </w:tcBorders>
            <w:shd w:val="clear" w:color="auto" w:fill="auto"/>
            <w:noWrap/>
            <w:vAlign w:val="bottom"/>
            <w:hideMark/>
          </w:tcPr>
          <w:p w:rsidR="00106713" w:rsidRPr="004F6324" w:rsidRDefault="00106713" w:rsidP="0073084E">
            <w:pPr>
              <w:jc w:val="center"/>
              <w:rPr>
                <w:rFonts w:ascii="Arial" w:hAnsi="Arial" w:cs="Arial"/>
                <w:b/>
                <w:bCs/>
              </w:rPr>
            </w:pPr>
            <w:r w:rsidRPr="004F6324">
              <w:rPr>
                <w:rFonts w:ascii="Arial" w:hAnsi="Arial" w:cs="Arial"/>
                <w:b/>
                <w:bCs/>
              </w:rPr>
              <w:t>2</w:t>
            </w:r>
          </w:p>
        </w:tc>
        <w:tc>
          <w:tcPr>
            <w:tcW w:w="1346" w:type="dxa"/>
            <w:tcBorders>
              <w:top w:val="nil"/>
              <w:left w:val="nil"/>
              <w:bottom w:val="single" w:sz="8" w:space="0" w:color="auto"/>
              <w:right w:val="single" w:sz="4" w:space="0" w:color="auto"/>
            </w:tcBorders>
            <w:shd w:val="clear" w:color="auto" w:fill="auto"/>
            <w:noWrap/>
            <w:vAlign w:val="bottom"/>
            <w:hideMark/>
          </w:tcPr>
          <w:p w:rsidR="00106713" w:rsidRPr="004F6324" w:rsidRDefault="00106713" w:rsidP="0073084E">
            <w:pPr>
              <w:jc w:val="right"/>
              <w:rPr>
                <w:color w:val="000000"/>
              </w:rPr>
            </w:pPr>
            <w:r w:rsidRPr="004F6324">
              <w:rPr>
                <w:color w:val="000000"/>
              </w:rPr>
              <w:t>0,050</w:t>
            </w:r>
          </w:p>
        </w:tc>
      </w:tr>
      <w:tr w:rsidR="00106713" w:rsidRPr="004F6324" w:rsidTr="00D30CBD">
        <w:trPr>
          <w:trHeight w:val="272"/>
        </w:trPr>
        <w:tc>
          <w:tcPr>
            <w:tcW w:w="1878" w:type="dxa"/>
            <w:vMerge w:val="restart"/>
            <w:tcBorders>
              <w:top w:val="nil"/>
              <w:left w:val="single" w:sz="8" w:space="0" w:color="auto"/>
              <w:bottom w:val="single" w:sz="4" w:space="0" w:color="000000"/>
              <w:right w:val="single" w:sz="8" w:space="0" w:color="auto"/>
            </w:tcBorders>
            <w:shd w:val="clear" w:color="000000" w:fill="9BBB59"/>
            <w:noWrap/>
            <w:vAlign w:val="center"/>
            <w:hideMark/>
          </w:tcPr>
          <w:p w:rsidR="00106713" w:rsidRPr="004F6324" w:rsidRDefault="00106713" w:rsidP="0073084E">
            <w:pPr>
              <w:jc w:val="center"/>
              <w:rPr>
                <w:color w:val="000000"/>
              </w:rPr>
            </w:pPr>
            <w:r w:rsidRPr="004F6324">
              <w:rPr>
                <w:color w:val="000000"/>
              </w:rPr>
              <w:t>OBČANSKÁ</w:t>
            </w:r>
          </w:p>
        </w:tc>
        <w:tc>
          <w:tcPr>
            <w:tcW w:w="1425" w:type="dxa"/>
            <w:tcBorders>
              <w:top w:val="nil"/>
              <w:left w:val="nil"/>
              <w:bottom w:val="single" w:sz="4" w:space="0" w:color="auto"/>
              <w:right w:val="single" w:sz="4" w:space="0" w:color="auto"/>
            </w:tcBorders>
            <w:shd w:val="clear" w:color="000000" w:fill="9BBB59"/>
            <w:noWrap/>
            <w:vAlign w:val="bottom"/>
            <w:hideMark/>
          </w:tcPr>
          <w:p w:rsidR="00106713" w:rsidRPr="004F6324" w:rsidRDefault="00106713" w:rsidP="0073084E">
            <w:pPr>
              <w:rPr>
                <w:color w:val="000000"/>
              </w:rPr>
            </w:pPr>
            <w:r w:rsidRPr="004F6324">
              <w:rPr>
                <w:color w:val="000000"/>
              </w:rPr>
              <w:t>OB7</w:t>
            </w:r>
          </w:p>
        </w:tc>
        <w:tc>
          <w:tcPr>
            <w:tcW w:w="1176" w:type="dxa"/>
            <w:tcBorders>
              <w:top w:val="nil"/>
              <w:left w:val="nil"/>
              <w:bottom w:val="single" w:sz="4" w:space="0" w:color="auto"/>
              <w:right w:val="single" w:sz="4" w:space="0" w:color="auto"/>
            </w:tcBorders>
            <w:shd w:val="clear" w:color="auto" w:fill="auto"/>
            <w:noWrap/>
            <w:vAlign w:val="bottom"/>
            <w:hideMark/>
          </w:tcPr>
          <w:p w:rsidR="00106713" w:rsidRPr="004F6324" w:rsidRDefault="00106713" w:rsidP="0073084E">
            <w:pPr>
              <w:rPr>
                <w:rFonts w:ascii="Arial" w:hAnsi="Arial" w:cs="Arial"/>
                <w:b/>
                <w:bCs/>
              </w:rPr>
            </w:pPr>
            <w:r w:rsidRPr="004F6324">
              <w:rPr>
                <w:rFonts w:ascii="Arial" w:hAnsi="Arial" w:cs="Arial"/>
                <w:b/>
                <w:bCs/>
              </w:rPr>
              <w:t>71+72+75</w:t>
            </w:r>
          </w:p>
        </w:tc>
        <w:tc>
          <w:tcPr>
            <w:tcW w:w="1211" w:type="dxa"/>
            <w:tcBorders>
              <w:top w:val="nil"/>
              <w:left w:val="nil"/>
              <w:bottom w:val="single" w:sz="4" w:space="0" w:color="auto"/>
              <w:right w:val="single" w:sz="4" w:space="0" w:color="auto"/>
            </w:tcBorders>
            <w:shd w:val="clear" w:color="auto" w:fill="auto"/>
            <w:noWrap/>
            <w:vAlign w:val="bottom"/>
            <w:hideMark/>
          </w:tcPr>
          <w:p w:rsidR="00106713" w:rsidRPr="004F6324" w:rsidRDefault="00106713" w:rsidP="0073084E">
            <w:pPr>
              <w:jc w:val="center"/>
              <w:rPr>
                <w:rFonts w:ascii="Arial" w:hAnsi="Arial" w:cs="Arial"/>
                <w:b/>
                <w:bCs/>
              </w:rPr>
            </w:pPr>
            <w:r w:rsidRPr="004F6324">
              <w:rPr>
                <w:rFonts w:ascii="Arial" w:hAnsi="Arial" w:cs="Arial"/>
                <w:b/>
                <w:bCs/>
              </w:rPr>
              <w:t>3</w:t>
            </w:r>
          </w:p>
        </w:tc>
        <w:tc>
          <w:tcPr>
            <w:tcW w:w="1346" w:type="dxa"/>
            <w:tcBorders>
              <w:top w:val="nil"/>
              <w:left w:val="nil"/>
              <w:bottom w:val="single" w:sz="4" w:space="0" w:color="auto"/>
              <w:right w:val="single" w:sz="4" w:space="0" w:color="auto"/>
            </w:tcBorders>
            <w:shd w:val="clear" w:color="auto" w:fill="auto"/>
            <w:noWrap/>
            <w:vAlign w:val="bottom"/>
            <w:hideMark/>
          </w:tcPr>
          <w:p w:rsidR="00106713" w:rsidRPr="004F6324" w:rsidRDefault="00106713" w:rsidP="0073084E">
            <w:pPr>
              <w:jc w:val="right"/>
              <w:rPr>
                <w:color w:val="000000"/>
              </w:rPr>
            </w:pPr>
            <w:r w:rsidRPr="004F6324">
              <w:rPr>
                <w:color w:val="000000"/>
              </w:rPr>
              <w:t>0,420</w:t>
            </w:r>
          </w:p>
        </w:tc>
      </w:tr>
      <w:tr w:rsidR="00106713" w:rsidRPr="004F6324" w:rsidTr="00D30CBD">
        <w:trPr>
          <w:trHeight w:val="272"/>
        </w:trPr>
        <w:tc>
          <w:tcPr>
            <w:tcW w:w="1878" w:type="dxa"/>
            <w:vMerge/>
            <w:tcBorders>
              <w:top w:val="nil"/>
              <w:left w:val="single" w:sz="8" w:space="0" w:color="auto"/>
              <w:bottom w:val="single" w:sz="4" w:space="0" w:color="000000"/>
              <w:right w:val="single" w:sz="8" w:space="0" w:color="auto"/>
            </w:tcBorders>
            <w:vAlign w:val="center"/>
            <w:hideMark/>
          </w:tcPr>
          <w:p w:rsidR="00106713" w:rsidRPr="004F6324" w:rsidRDefault="00106713" w:rsidP="0073084E">
            <w:pPr>
              <w:rPr>
                <w:color w:val="000000"/>
              </w:rPr>
            </w:pPr>
          </w:p>
        </w:tc>
        <w:tc>
          <w:tcPr>
            <w:tcW w:w="1425" w:type="dxa"/>
            <w:tcBorders>
              <w:top w:val="nil"/>
              <w:left w:val="nil"/>
              <w:bottom w:val="single" w:sz="4" w:space="0" w:color="auto"/>
              <w:right w:val="single" w:sz="4" w:space="0" w:color="auto"/>
            </w:tcBorders>
            <w:shd w:val="clear" w:color="000000" w:fill="9BBB59"/>
            <w:noWrap/>
            <w:vAlign w:val="bottom"/>
            <w:hideMark/>
          </w:tcPr>
          <w:p w:rsidR="00106713" w:rsidRPr="004F6324" w:rsidRDefault="00106713" w:rsidP="0073084E">
            <w:pPr>
              <w:rPr>
                <w:color w:val="000000"/>
              </w:rPr>
            </w:pPr>
            <w:r w:rsidRPr="004F6324">
              <w:rPr>
                <w:color w:val="000000"/>
              </w:rPr>
              <w:t>OBM</w:t>
            </w:r>
          </w:p>
        </w:tc>
        <w:tc>
          <w:tcPr>
            <w:tcW w:w="1176" w:type="dxa"/>
            <w:tcBorders>
              <w:top w:val="nil"/>
              <w:left w:val="nil"/>
              <w:bottom w:val="single" w:sz="4" w:space="0" w:color="auto"/>
              <w:right w:val="single" w:sz="4" w:space="0" w:color="auto"/>
            </w:tcBorders>
            <w:shd w:val="clear" w:color="auto" w:fill="auto"/>
            <w:noWrap/>
            <w:vAlign w:val="bottom"/>
            <w:hideMark/>
          </w:tcPr>
          <w:p w:rsidR="00106713" w:rsidRPr="004F6324" w:rsidRDefault="00106713" w:rsidP="0073084E">
            <w:pPr>
              <w:rPr>
                <w:rFonts w:ascii="Arial" w:hAnsi="Arial" w:cs="Arial"/>
                <w:b/>
                <w:bCs/>
              </w:rPr>
            </w:pPr>
            <w:r w:rsidRPr="004F6324">
              <w:rPr>
                <w:rFonts w:ascii="Arial" w:hAnsi="Arial" w:cs="Arial"/>
                <w:b/>
                <w:bCs/>
              </w:rPr>
              <w:t>71+72+75</w:t>
            </w:r>
          </w:p>
        </w:tc>
        <w:tc>
          <w:tcPr>
            <w:tcW w:w="1211" w:type="dxa"/>
            <w:tcBorders>
              <w:top w:val="nil"/>
              <w:left w:val="nil"/>
              <w:bottom w:val="single" w:sz="4" w:space="0" w:color="auto"/>
              <w:right w:val="single" w:sz="4" w:space="0" w:color="auto"/>
            </w:tcBorders>
            <w:shd w:val="clear" w:color="auto" w:fill="auto"/>
            <w:noWrap/>
            <w:vAlign w:val="bottom"/>
            <w:hideMark/>
          </w:tcPr>
          <w:p w:rsidR="00106713" w:rsidRPr="004F6324" w:rsidRDefault="00106713" w:rsidP="0073084E">
            <w:pPr>
              <w:jc w:val="center"/>
              <w:rPr>
                <w:rFonts w:ascii="Arial" w:hAnsi="Arial" w:cs="Arial"/>
                <w:b/>
                <w:bCs/>
              </w:rPr>
            </w:pPr>
            <w:r w:rsidRPr="004F6324">
              <w:rPr>
                <w:rFonts w:ascii="Arial" w:hAnsi="Arial" w:cs="Arial"/>
                <w:b/>
                <w:bCs/>
              </w:rPr>
              <w:t>3</w:t>
            </w:r>
          </w:p>
        </w:tc>
        <w:tc>
          <w:tcPr>
            <w:tcW w:w="1346" w:type="dxa"/>
            <w:tcBorders>
              <w:top w:val="nil"/>
              <w:left w:val="nil"/>
              <w:bottom w:val="single" w:sz="4" w:space="0" w:color="auto"/>
              <w:right w:val="single" w:sz="4" w:space="0" w:color="auto"/>
            </w:tcBorders>
            <w:shd w:val="clear" w:color="auto" w:fill="auto"/>
            <w:noWrap/>
            <w:vAlign w:val="bottom"/>
            <w:hideMark/>
          </w:tcPr>
          <w:p w:rsidR="00106713" w:rsidRPr="004F6324" w:rsidRDefault="00106713" w:rsidP="0073084E">
            <w:pPr>
              <w:jc w:val="right"/>
              <w:rPr>
                <w:color w:val="000000"/>
              </w:rPr>
            </w:pPr>
            <w:r w:rsidRPr="004F6324">
              <w:rPr>
                <w:color w:val="000000"/>
              </w:rPr>
              <w:t>0,420</w:t>
            </w:r>
          </w:p>
        </w:tc>
      </w:tr>
      <w:tr w:rsidR="00106713" w:rsidRPr="004F6324" w:rsidTr="00D30CBD">
        <w:trPr>
          <w:trHeight w:val="272"/>
        </w:trPr>
        <w:tc>
          <w:tcPr>
            <w:tcW w:w="1878" w:type="dxa"/>
            <w:vMerge w:val="restart"/>
            <w:tcBorders>
              <w:top w:val="nil"/>
              <w:left w:val="single" w:sz="8" w:space="0" w:color="auto"/>
              <w:bottom w:val="single" w:sz="4" w:space="0" w:color="000000"/>
              <w:right w:val="single" w:sz="8" w:space="0" w:color="auto"/>
            </w:tcBorders>
            <w:shd w:val="clear" w:color="000000" w:fill="9BBB59"/>
            <w:noWrap/>
            <w:vAlign w:val="center"/>
            <w:hideMark/>
          </w:tcPr>
          <w:p w:rsidR="00106713" w:rsidRPr="004F6324" w:rsidRDefault="00106713" w:rsidP="0073084E">
            <w:pPr>
              <w:jc w:val="center"/>
              <w:rPr>
                <w:color w:val="000000"/>
              </w:rPr>
            </w:pPr>
            <w:r w:rsidRPr="004F6324">
              <w:rPr>
                <w:color w:val="000000"/>
              </w:rPr>
              <w:t>ZLEVNĚNÁ</w:t>
            </w:r>
          </w:p>
        </w:tc>
        <w:tc>
          <w:tcPr>
            <w:tcW w:w="1425" w:type="dxa"/>
            <w:tcBorders>
              <w:top w:val="nil"/>
              <w:left w:val="nil"/>
              <w:bottom w:val="single" w:sz="4" w:space="0" w:color="auto"/>
              <w:right w:val="single" w:sz="4" w:space="0" w:color="auto"/>
            </w:tcBorders>
            <w:shd w:val="clear" w:color="000000" w:fill="9BBB59"/>
            <w:noWrap/>
            <w:vAlign w:val="bottom"/>
            <w:hideMark/>
          </w:tcPr>
          <w:p w:rsidR="00106713" w:rsidRPr="004F6324" w:rsidRDefault="00106713" w:rsidP="0073084E">
            <w:pPr>
              <w:rPr>
                <w:color w:val="000000"/>
              </w:rPr>
            </w:pPr>
            <w:r w:rsidRPr="004F6324">
              <w:rPr>
                <w:color w:val="000000"/>
              </w:rPr>
              <w:t>ZL7</w:t>
            </w:r>
          </w:p>
        </w:tc>
        <w:tc>
          <w:tcPr>
            <w:tcW w:w="1176" w:type="dxa"/>
            <w:tcBorders>
              <w:top w:val="nil"/>
              <w:left w:val="nil"/>
              <w:bottom w:val="single" w:sz="4" w:space="0" w:color="auto"/>
              <w:right w:val="single" w:sz="4" w:space="0" w:color="auto"/>
            </w:tcBorders>
            <w:shd w:val="clear" w:color="auto" w:fill="auto"/>
            <w:noWrap/>
            <w:vAlign w:val="bottom"/>
            <w:hideMark/>
          </w:tcPr>
          <w:p w:rsidR="00106713" w:rsidRPr="004F6324" w:rsidRDefault="00106713" w:rsidP="0073084E">
            <w:pPr>
              <w:rPr>
                <w:rFonts w:ascii="Arial" w:hAnsi="Arial" w:cs="Arial"/>
                <w:b/>
                <w:bCs/>
              </w:rPr>
            </w:pPr>
            <w:r w:rsidRPr="004F6324">
              <w:rPr>
                <w:rFonts w:ascii="Arial" w:hAnsi="Arial" w:cs="Arial"/>
                <w:b/>
                <w:bCs/>
              </w:rPr>
              <w:t>71+72+75</w:t>
            </w:r>
          </w:p>
        </w:tc>
        <w:tc>
          <w:tcPr>
            <w:tcW w:w="1211" w:type="dxa"/>
            <w:tcBorders>
              <w:top w:val="nil"/>
              <w:left w:val="nil"/>
              <w:bottom w:val="single" w:sz="4" w:space="0" w:color="auto"/>
              <w:right w:val="single" w:sz="4" w:space="0" w:color="auto"/>
            </w:tcBorders>
            <w:shd w:val="clear" w:color="auto" w:fill="auto"/>
            <w:noWrap/>
            <w:vAlign w:val="bottom"/>
            <w:hideMark/>
          </w:tcPr>
          <w:p w:rsidR="00106713" w:rsidRPr="004F6324" w:rsidRDefault="00106713" w:rsidP="0073084E">
            <w:pPr>
              <w:jc w:val="center"/>
              <w:rPr>
                <w:rFonts w:ascii="Arial" w:hAnsi="Arial" w:cs="Arial"/>
                <w:b/>
                <w:bCs/>
              </w:rPr>
            </w:pPr>
            <w:r w:rsidRPr="004F6324">
              <w:rPr>
                <w:rFonts w:ascii="Arial" w:hAnsi="Arial" w:cs="Arial"/>
                <w:b/>
                <w:bCs/>
              </w:rPr>
              <w:t>3</w:t>
            </w:r>
          </w:p>
        </w:tc>
        <w:tc>
          <w:tcPr>
            <w:tcW w:w="1346" w:type="dxa"/>
            <w:tcBorders>
              <w:top w:val="nil"/>
              <w:left w:val="nil"/>
              <w:bottom w:val="single" w:sz="4" w:space="0" w:color="auto"/>
              <w:right w:val="single" w:sz="4" w:space="0" w:color="auto"/>
            </w:tcBorders>
            <w:shd w:val="clear" w:color="auto" w:fill="auto"/>
            <w:noWrap/>
            <w:vAlign w:val="bottom"/>
            <w:hideMark/>
          </w:tcPr>
          <w:p w:rsidR="00106713" w:rsidRPr="004F6324" w:rsidRDefault="00106713" w:rsidP="0073084E">
            <w:pPr>
              <w:jc w:val="right"/>
              <w:rPr>
                <w:color w:val="000000"/>
              </w:rPr>
            </w:pPr>
            <w:r w:rsidRPr="004F6324">
              <w:rPr>
                <w:color w:val="000000"/>
              </w:rPr>
              <w:t>0,420</w:t>
            </w:r>
          </w:p>
        </w:tc>
      </w:tr>
      <w:tr w:rsidR="00106713" w:rsidRPr="004F6324" w:rsidTr="00D30CBD">
        <w:trPr>
          <w:trHeight w:val="272"/>
        </w:trPr>
        <w:tc>
          <w:tcPr>
            <w:tcW w:w="1878" w:type="dxa"/>
            <w:vMerge/>
            <w:tcBorders>
              <w:top w:val="nil"/>
              <w:left w:val="single" w:sz="8" w:space="0" w:color="auto"/>
              <w:bottom w:val="single" w:sz="4" w:space="0" w:color="000000"/>
              <w:right w:val="single" w:sz="8" w:space="0" w:color="auto"/>
            </w:tcBorders>
            <w:vAlign w:val="center"/>
            <w:hideMark/>
          </w:tcPr>
          <w:p w:rsidR="00106713" w:rsidRPr="004F6324" w:rsidRDefault="00106713" w:rsidP="0073084E">
            <w:pPr>
              <w:rPr>
                <w:color w:val="000000"/>
              </w:rPr>
            </w:pPr>
          </w:p>
        </w:tc>
        <w:tc>
          <w:tcPr>
            <w:tcW w:w="1425" w:type="dxa"/>
            <w:tcBorders>
              <w:top w:val="nil"/>
              <w:left w:val="nil"/>
              <w:bottom w:val="single" w:sz="4" w:space="0" w:color="auto"/>
              <w:right w:val="single" w:sz="4" w:space="0" w:color="auto"/>
            </w:tcBorders>
            <w:shd w:val="clear" w:color="000000" w:fill="9BBB59"/>
            <w:noWrap/>
            <w:vAlign w:val="bottom"/>
            <w:hideMark/>
          </w:tcPr>
          <w:p w:rsidR="00106713" w:rsidRPr="004F6324" w:rsidRDefault="00106713" w:rsidP="0073084E">
            <w:pPr>
              <w:rPr>
                <w:color w:val="000000"/>
              </w:rPr>
            </w:pPr>
            <w:r w:rsidRPr="004F6324">
              <w:rPr>
                <w:color w:val="000000"/>
              </w:rPr>
              <w:t>ZLM</w:t>
            </w:r>
          </w:p>
        </w:tc>
        <w:tc>
          <w:tcPr>
            <w:tcW w:w="1176" w:type="dxa"/>
            <w:tcBorders>
              <w:top w:val="nil"/>
              <w:left w:val="nil"/>
              <w:bottom w:val="single" w:sz="4" w:space="0" w:color="auto"/>
              <w:right w:val="single" w:sz="4" w:space="0" w:color="auto"/>
            </w:tcBorders>
            <w:shd w:val="clear" w:color="auto" w:fill="auto"/>
            <w:noWrap/>
            <w:vAlign w:val="bottom"/>
            <w:hideMark/>
          </w:tcPr>
          <w:p w:rsidR="00106713" w:rsidRPr="004F6324" w:rsidRDefault="00106713" w:rsidP="0073084E">
            <w:pPr>
              <w:rPr>
                <w:rFonts w:ascii="Arial" w:hAnsi="Arial" w:cs="Arial"/>
                <w:b/>
                <w:bCs/>
              </w:rPr>
            </w:pPr>
            <w:r w:rsidRPr="004F6324">
              <w:rPr>
                <w:rFonts w:ascii="Arial" w:hAnsi="Arial" w:cs="Arial"/>
                <w:b/>
                <w:bCs/>
              </w:rPr>
              <w:t>71+72+75</w:t>
            </w:r>
          </w:p>
        </w:tc>
        <w:tc>
          <w:tcPr>
            <w:tcW w:w="1211" w:type="dxa"/>
            <w:tcBorders>
              <w:top w:val="nil"/>
              <w:left w:val="nil"/>
              <w:bottom w:val="single" w:sz="4" w:space="0" w:color="auto"/>
              <w:right w:val="single" w:sz="4" w:space="0" w:color="auto"/>
            </w:tcBorders>
            <w:shd w:val="clear" w:color="auto" w:fill="auto"/>
            <w:noWrap/>
            <w:vAlign w:val="bottom"/>
            <w:hideMark/>
          </w:tcPr>
          <w:p w:rsidR="00106713" w:rsidRPr="004F6324" w:rsidRDefault="00106713" w:rsidP="0073084E">
            <w:pPr>
              <w:jc w:val="center"/>
              <w:rPr>
                <w:rFonts w:ascii="Arial" w:hAnsi="Arial" w:cs="Arial"/>
                <w:b/>
                <w:bCs/>
              </w:rPr>
            </w:pPr>
            <w:r w:rsidRPr="004F6324">
              <w:rPr>
                <w:rFonts w:ascii="Arial" w:hAnsi="Arial" w:cs="Arial"/>
                <w:b/>
                <w:bCs/>
              </w:rPr>
              <w:t>3</w:t>
            </w:r>
          </w:p>
        </w:tc>
        <w:tc>
          <w:tcPr>
            <w:tcW w:w="1346" w:type="dxa"/>
            <w:tcBorders>
              <w:top w:val="nil"/>
              <w:left w:val="nil"/>
              <w:bottom w:val="single" w:sz="4" w:space="0" w:color="auto"/>
              <w:right w:val="single" w:sz="4" w:space="0" w:color="auto"/>
            </w:tcBorders>
            <w:shd w:val="clear" w:color="auto" w:fill="auto"/>
            <w:noWrap/>
            <w:vAlign w:val="bottom"/>
            <w:hideMark/>
          </w:tcPr>
          <w:p w:rsidR="00106713" w:rsidRPr="004F6324" w:rsidRDefault="00106713" w:rsidP="0073084E">
            <w:pPr>
              <w:jc w:val="right"/>
              <w:rPr>
                <w:color w:val="000000"/>
              </w:rPr>
            </w:pPr>
            <w:r w:rsidRPr="004F6324">
              <w:rPr>
                <w:color w:val="000000"/>
              </w:rPr>
              <w:t>0,420</w:t>
            </w:r>
          </w:p>
        </w:tc>
      </w:tr>
      <w:tr w:rsidR="00106713" w:rsidRPr="004F6324" w:rsidTr="00D30CBD">
        <w:trPr>
          <w:trHeight w:val="272"/>
        </w:trPr>
        <w:tc>
          <w:tcPr>
            <w:tcW w:w="1878" w:type="dxa"/>
            <w:vMerge w:val="restart"/>
            <w:tcBorders>
              <w:top w:val="nil"/>
              <w:left w:val="single" w:sz="8" w:space="0" w:color="auto"/>
              <w:bottom w:val="single" w:sz="8" w:space="0" w:color="000000"/>
              <w:right w:val="single" w:sz="8" w:space="0" w:color="auto"/>
            </w:tcBorders>
            <w:shd w:val="clear" w:color="000000" w:fill="9BBB59"/>
            <w:noWrap/>
            <w:vAlign w:val="center"/>
            <w:hideMark/>
          </w:tcPr>
          <w:p w:rsidR="00106713" w:rsidRPr="004F6324" w:rsidRDefault="00106713" w:rsidP="0073084E">
            <w:pPr>
              <w:jc w:val="center"/>
              <w:rPr>
                <w:color w:val="000000"/>
              </w:rPr>
            </w:pPr>
            <w:r w:rsidRPr="004F6324">
              <w:rPr>
                <w:color w:val="000000"/>
              </w:rPr>
              <w:t>SENIOR</w:t>
            </w:r>
          </w:p>
        </w:tc>
        <w:tc>
          <w:tcPr>
            <w:tcW w:w="1425" w:type="dxa"/>
            <w:tcBorders>
              <w:top w:val="nil"/>
              <w:left w:val="nil"/>
              <w:bottom w:val="single" w:sz="4" w:space="0" w:color="auto"/>
              <w:right w:val="single" w:sz="4" w:space="0" w:color="auto"/>
            </w:tcBorders>
            <w:shd w:val="clear" w:color="000000" w:fill="9BBB59"/>
            <w:noWrap/>
            <w:vAlign w:val="bottom"/>
            <w:hideMark/>
          </w:tcPr>
          <w:p w:rsidR="00106713" w:rsidRPr="004F6324" w:rsidRDefault="00106713" w:rsidP="0073084E">
            <w:pPr>
              <w:rPr>
                <w:color w:val="000000"/>
              </w:rPr>
            </w:pPr>
            <w:r w:rsidRPr="004F6324">
              <w:rPr>
                <w:color w:val="000000"/>
              </w:rPr>
              <w:t>SE7</w:t>
            </w:r>
          </w:p>
        </w:tc>
        <w:tc>
          <w:tcPr>
            <w:tcW w:w="1176" w:type="dxa"/>
            <w:tcBorders>
              <w:top w:val="nil"/>
              <w:left w:val="nil"/>
              <w:bottom w:val="single" w:sz="4" w:space="0" w:color="auto"/>
              <w:right w:val="single" w:sz="4" w:space="0" w:color="auto"/>
            </w:tcBorders>
            <w:shd w:val="clear" w:color="auto" w:fill="auto"/>
            <w:noWrap/>
            <w:vAlign w:val="bottom"/>
            <w:hideMark/>
          </w:tcPr>
          <w:p w:rsidR="00106713" w:rsidRPr="004F6324" w:rsidRDefault="00106713" w:rsidP="0073084E">
            <w:pPr>
              <w:rPr>
                <w:rFonts w:ascii="Arial" w:hAnsi="Arial" w:cs="Arial"/>
                <w:b/>
                <w:bCs/>
              </w:rPr>
            </w:pPr>
            <w:r w:rsidRPr="004F6324">
              <w:rPr>
                <w:rFonts w:ascii="Arial" w:hAnsi="Arial" w:cs="Arial"/>
                <w:b/>
                <w:bCs/>
              </w:rPr>
              <w:t>71+72+75</w:t>
            </w:r>
          </w:p>
        </w:tc>
        <w:tc>
          <w:tcPr>
            <w:tcW w:w="1211" w:type="dxa"/>
            <w:tcBorders>
              <w:top w:val="nil"/>
              <w:left w:val="nil"/>
              <w:bottom w:val="single" w:sz="4" w:space="0" w:color="auto"/>
              <w:right w:val="single" w:sz="4" w:space="0" w:color="auto"/>
            </w:tcBorders>
            <w:shd w:val="clear" w:color="auto" w:fill="auto"/>
            <w:noWrap/>
            <w:vAlign w:val="bottom"/>
            <w:hideMark/>
          </w:tcPr>
          <w:p w:rsidR="00106713" w:rsidRPr="004F6324" w:rsidRDefault="00106713" w:rsidP="0073084E">
            <w:pPr>
              <w:jc w:val="center"/>
              <w:rPr>
                <w:rFonts w:ascii="Arial" w:hAnsi="Arial" w:cs="Arial"/>
                <w:b/>
                <w:bCs/>
              </w:rPr>
            </w:pPr>
            <w:r w:rsidRPr="004F6324">
              <w:rPr>
                <w:rFonts w:ascii="Arial" w:hAnsi="Arial" w:cs="Arial"/>
                <w:b/>
                <w:bCs/>
              </w:rPr>
              <w:t>3</w:t>
            </w:r>
          </w:p>
        </w:tc>
        <w:tc>
          <w:tcPr>
            <w:tcW w:w="1346" w:type="dxa"/>
            <w:tcBorders>
              <w:top w:val="nil"/>
              <w:left w:val="nil"/>
              <w:bottom w:val="single" w:sz="4" w:space="0" w:color="auto"/>
              <w:right w:val="single" w:sz="4" w:space="0" w:color="auto"/>
            </w:tcBorders>
            <w:shd w:val="clear" w:color="auto" w:fill="auto"/>
            <w:noWrap/>
            <w:vAlign w:val="bottom"/>
            <w:hideMark/>
          </w:tcPr>
          <w:p w:rsidR="00106713" w:rsidRPr="004F6324" w:rsidRDefault="00106713" w:rsidP="0073084E">
            <w:pPr>
              <w:jc w:val="right"/>
              <w:rPr>
                <w:color w:val="000000"/>
              </w:rPr>
            </w:pPr>
            <w:r w:rsidRPr="004F6324">
              <w:rPr>
                <w:color w:val="000000"/>
              </w:rPr>
              <w:t>0,420</w:t>
            </w:r>
          </w:p>
        </w:tc>
      </w:tr>
      <w:tr w:rsidR="00106713" w:rsidRPr="004F6324" w:rsidTr="00D30CBD">
        <w:trPr>
          <w:trHeight w:val="285"/>
        </w:trPr>
        <w:tc>
          <w:tcPr>
            <w:tcW w:w="1878" w:type="dxa"/>
            <w:vMerge/>
            <w:tcBorders>
              <w:top w:val="nil"/>
              <w:left w:val="single" w:sz="8" w:space="0" w:color="auto"/>
              <w:bottom w:val="single" w:sz="8" w:space="0" w:color="000000"/>
              <w:right w:val="single" w:sz="8" w:space="0" w:color="auto"/>
            </w:tcBorders>
            <w:vAlign w:val="center"/>
            <w:hideMark/>
          </w:tcPr>
          <w:p w:rsidR="00106713" w:rsidRPr="004F6324" w:rsidRDefault="00106713" w:rsidP="0073084E">
            <w:pPr>
              <w:rPr>
                <w:color w:val="000000"/>
              </w:rPr>
            </w:pPr>
          </w:p>
        </w:tc>
        <w:tc>
          <w:tcPr>
            <w:tcW w:w="1425" w:type="dxa"/>
            <w:tcBorders>
              <w:top w:val="nil"/>
              <w:left w:val="nil"/>
              <w:bottom w:val="single" w:sz="8" w:space="0" w:color="auto"/>
              <w:right w:val="single" w:sz="4" w:space="0" w:color="auto"/>
            </w:tcBorders>
            <w:shd w:val="clear" w:color="000000" w:fill="9BBB59"/>
            <w:noWrap/>
            <w:vAlign w:val="bottom"/>
            <w:hideMark/>
          </w:tcPr>
          <w:p w:rsidR="00106713" w:rsidRPr="004F6324" w:rsidRDefault="00106713" w:rsidP="0073084E">
            <w:pPr>
              <w:rPr>
                <w:color w:val="000000"/>
              </w:rPr>
            </w:pPr>
            <w:r w:rsidRPr="004F6324">
              <w:rPr>
                <w:color w:val="000000"/>
              </w:rPr>
              <w:t>SEM</w:t>
            </w:r>
          </w:p>
        </w:tc>
        <w:tc>
          <w:tcPr>
            <w:tcW w:w="1176" w:type="dxa"/>
            <w:tcBorders>
              <w:top w:val="nil"/>
              <w:left w:val="nil"/>
              <w:bottom w:val="single" w:sz="8" w:space="0" w:color="auto"/>
              <w:right w:val="single" w:sz="4" w:space="0" w:color="auto"/>
            </w:tcBorders>
            <w:shd w:val="clear" w:color="auto" w:fill="auto"/>
            <w:noWrap/>
            <w:vAlign w:val="bottom"/>
            <w:hideMark/>
          </w:tcPr>
          <w:p w:rsidR="00106713" w:rsidRPr="004F6324" w:rsidRDefault="00106713" w:rsidP="0073084E">
            <w:pPr>
              <w:rPr>
                <w:rFonts w:ascii="Arial" w:hAnsi="Arial" w:cs="Arial"/>
                <w:b/>
                <w:bCs/>
              </w:rPr>
            </w:pPr>
            <w:r w:rsidRPr="004F6324">
              <w:rPr>
                <w:rFonts w:ascii="Arial" w:hAnsi="Arial" w:cs="Arial"/>
                <w:b/>
                <w:bCs/>
              </w:rPr>
              <w:t>71+72+75</w:t>
            </w:r>
          </w:p>
        </w:tc>
        <w:tc>
          <w:tcPr>
            <w:tcW w:w="1211" w:type="dxa"/>
            <w:tcBorders>
              <w:top w:val="nil"/>
              <w:left w:val="nil"/>
              <w:bottom w:val="single" w:sz="8" w:space="0" w:color="auto"/>
              <w:right w:val="single" w:sz="4" w:space="0" w:color="auto"/>
            </w:tcBorders>
            <w:shd w:val="clear" w:color="auto" w:fill="auto"/>
            <w:noWrap/>
            <w:vAlign w:val="bottom"/>
            <w:hideMark/>
          </w:tcPr>
          <w:p w:rsidR="00106713" w:rsidRPr="004F6324" w:rsidRDefault="00106713" w:rsidP="0073084E">
            <w:pPr>
              <w:jc w:val="center"/>
              <w:rPr>
                <w:rFonts w:ascii="Arial" w:hAnsi="Arial" w:cs="Arial"/>
                <w:b/>
                <w:bCs/>
              </w:rPr>
            </w:pPr>
            <w:r w:rsidRPr="004F6324">
              <w:rPr>
                <w:rFonts w:ascii="Arial" w:hAnsi="Arial" w:cs="Arial"/>
                <w:b/>
                <w:bCs/>
              </w:rPr>
              <w:t>3</w:t>
            </w:r>
          </w:p>
        </w:tc>
        <w:tc>
          <w:tcPr>
            <w:tcW w:w="1346" w:type="dxa"/>
            <w:tcBorders>
              <w:top w:val="nil"/>
              <w:left w:val="nil"/>
              <w:bottom w:val="single" w:sz="8" w:space="0" w:color="auto"/>
              <w:right w:val="single" w:sz="4" w:space="0" w:color="auto"/>
            </w:tcBorders>
            <w:shd w:val="clear" w:color="auto" w:fill="auto"/>
            <w:noWrap/>
            <w:vAlign w:val="bottom"/>
            <w:hideMark/>
          </w:tcPr>
          <w:p w:rsidR="00106713" w:rsidRPr="004F6324" w:rsidRDefault="00106713" w:rsidP="0073084E">
            <w:pPr>
              <w:jc w:val="right"/>
              <w:rPr>
                <w:color w:val="000000"/>
              </w:rPr>
            </w:pPr>
            <w:r w:rsidRPr="004F6324">
              <w:rPr>
                <w:color w:val="000000"/>
              </w:rPr>
              <w:t>0,420</w:t>
            </w:r>
          </w:p>
        </w:tc>
      </w:tr>
      <w:tr w:rsidR="00106713" w:rsidRPr="004F6324" w:rsidTr="00D30CBD">
        <w:trPr>
          <w:trHeight w:val="272"/>
        </w:trPr>
        <w:tc>
          <w:tcPr>
            <w:tcW w:w="1878" w:type="dxa"/>
            <w:vMerge w:val="restart"/>
            <w:tcBorders>
              <w:top w:val="nil"/>
              <w:left w:val="single" w:sz="8" w:space="0" w:color="auto"/>
              <w:bottom w:val="single" w:sz="4" w:space="0" w:color="000000"/>
              <w:right w:val="single" w:sz="8" w:space="0" w:color="auto"/>
            </w:tcBorders>
            <w:shd w:val="clear" w:color="000000" w:fill="9BBB59"/>
            <w:noWrap/>
            <w:vAlign w:val="center"/>
            <w:hideMark/>
          </w:tcPr>
          <w:p w:rsidR="00106713" w:rsidRPr="004F6324" w:rsidRDefault="00106713" w:rsidP="0073084E">
            <w:pPr>
              <w:jc w:val="center"/>
              <w:rPr>
                <w:color w:val="000000"/>
              </w:rPr>
            </w:pPr>
            <w:r w:rsidRPr="004F6324">
              <w:rPr>
                <w:color w:val="000000"/>
              </w:rPr>
              <w:t>OBČANSKÁ</w:t>
            </w:r>
          </w:p>
        </w:tc>
        <w:tc>
          <w:tcPr>
            <w:tcW w:w="1425" w:type="dxa"/>
            <w:tcBorders>
              <w:top w:val="nil"/>
              <w:left w:val="nil"/>
              <w:bottom w:val="single" w:sz="4" w:space="0" w:color="auto"/>
              <w:right w:val="single" w:sz="4" w:space="0" w:color="auto"/>
            </w:tcBorders>
            <w:shd w:val="clear" w:color="000000" w:fill="9BBB59"/>
            <w:noWrap/>
            <w:vAlign w:val="bottom"/>
            <w:hideMark/>
          </w:tcPr>
          <w:p w:rsidR="00106713" w:rsidRPr="004F6324" w:rsidRDefault="00106713" w:rsidP="0073084E">
            <w:pPr>
              <w:rPr>
                <w:color w:val="000000"/>
              </w:rPr>
            </w:pPr>
            <w:r w:rsidRPr="004F6324">
              <w:rPr>
                <w:color w:val="000000"/>
              </w:rPr>
              <w:t>OB7</w:t>
            </w:r>
          </w:p>
        </w:tc>
        <w:tc>
          <w:tcPr>
            <w:tcW w:w="1176" w:type="dxa"/>
            <w:tcBorders>
              <w:top w:val="nil"/>
              <w:left w:val="nil"/>
              <w:bottom w:val="single" w:sz="4" w:space="0" w:color="auto"/>
              <w:right w:val="single" w:sz="4" w:space="0" w:color="auto"/>
            </w:tcBorders>
            <w:shd w:val="clear" w:color="auto" w:fill="auto"/>
            <w:noWrap/>
            <w:vAlign w:val="bottom"/>
            <w:hideMark/>
          </w:tcPr>
          <w:p w:rsidR="00106713" w:rsidRPr="004F6324" w:rsidRDefault="00106713" w:rsidP="0073084E">
            <w:pPr>
              <w:rPr>
                <w:rFonts w:ascii="Arial" w:hAnsi="Arial" w:cs="Arial"/>
                <w:b/>
                <w:bCs/>
              </w:rPr>
            </w:pPr>
            <w:r w:rsidRPr="004F6324">
              <w:rPr>
                <w:rFonts w:ascii="Arial" w:hAnsi="Arial" w:cs="Arial"/>
                <w:b/>
                <w:bCs/>
              </w:rPr>
              <w:t>71+72+88</w:t>
            </w:r>
          </w:p>
        </w:tc>
        <w:tc>
          <w:tcPr>
            <w:tcW w:w="1211" w:type="dxa"/>
            <w:tcBorders>
              <w:top w:val="nil"/>
              <w:left w:val="nil"/>
              <w:bottom w:val="single" w:sz="4" w:space="0" w:color="auto"/>
              <w:right w:val="single" w:sz="4" w:space="0" w:color="auto"/>
            </w:tcBorders>
            <w:shd w:val="clear" w:color="auto" w:fill="auto"/>
            <w:noWrap/>
            <w:vAlign w:val="bottom"/>
            <w:hideMark/>
          </w:tcPr>
          <w:p w:rsidR="00106713" w:rsidRPr="004F6324" w:rsidRDefault="00106713" w:rsidP="0073084E">
            <w:pPr>
              <w:jc w:val="center"/>
              <w:rPr>
                <w:rFonts w:ascii="Arial" w:hAnsi="Arial" w:cs="Arial"/>
                <w:b/>
                <w:bCs/>
              </w:rPr>
            </w:pPr>
            <w:r w:rsidRPr="004F6324">
              <w:rPr>
                <w:rFonts w:ascii="Arial" w:hAnsi="Arial" w:cs="Arial"/>
                <w:b/>
                <w:bCs/>
              </w:rPr>
              <w:t>3</w:t>
            </w:r>
          </w:p>
        </w:tc>
        <w:tc>
          <w:tcPr>
            <w:tcW w:w="1346" w:type="dxa"/>
            <w:tcBorders>
              <w:top w:val="nil"/>
              <w:left w:val="nil"/>
              <w:bottom w:val="single" w:sz="4" w:space="0" w:color="auto"/>
              <w:right w:val="single" w:sz="4" w:space="0" w:color="auto"/>
            </w:tcBorders>
            <w:shd w:val="clear" w:color="auto" w:fill="auto"/>
            <w:noWrap/>
            <w:vAlign w:val="bottom"/>
            <w:hideMark/>
          </w:tcPr>
          <w:p w:rsidR="00106713" w:rsidRPr="004F6324" w:rsidRDefault="00106713" w:rsidP="0073084E">
            <w:pPr>
              <w:jc w:val="right"/>
              <w:rPr>
                <w:color w:val="000000"/>
              </w:rPr>
            </w:pPr>
            <w:r w:rsidRPr="004F6324">
              <w:rPr>
                <w:color w:val="000000"/>
              </w:rPr>
              <w:t>1,000</w:t>
            </w:r>
          </w:p>
        </w:tc>
      </w:tr>
      <w:tr w:rsidR="00106713" w:rsidRPr="004F6324" w:rsidTr="00D30CBD">
        <w:trPr>
          <w:trHeight w:val="272"/>
        </w:trPr>
        <w:tc>
          <w:tcPr>
            <w:tcW w:w="1878" w:type="dxa"/>
            <w:vMerge/>
            <w:tcBorders>
              <w:top w:val="nil"/>
              <w:left w:val="single" w:sz="8" w:space="0" w:color="auto"/>
              <w:bottom w:val="single" w:sz="4" w:space="0" w:color="000000"/>
              <w:right w:val="single" w:sz="8" w:space="0" w:color="auto"/>
            </w:tcBorders>
            <w:vAlign w:val="center"/>
            <w:hideMark/>
          </w:tcPr>
          <w:p w:rsidR="00106713" w:rsidRPr="004F6324" w:rsidRDefault="00106713" w:rsidP="0073084E">
            <w:pPr>
              <w:rPr>
                <w:color w:val="000000"/>
              </w:rPr>
            </w:pPr>
          </w:p>
        </w:tc>
        <w:tc>
          <w:tcPr>
            <w:tcW w:w="1425" w:type="dxa"/>
            <w:tcBorders>
              <w:top w:val="nil"/>
              <w:left w:val="nil"/>
              <w:bottom w:val="single" w:sz="4" w:space="0" w:color="auto"/>
              <w:right w:val="single" w:sz="4" w:space="0" w:color="auto"/>
            </w:tcBorders>
            <w:shd w:val="clear" w:color="000000" w:fill="9BBB59"/>
            <w:noWrap/>
            <w:vAlign w:val="bottom"/>
            <w:hideMark/>
          </w:tcPr>
          <w:p w:rsidR="00106713" w:rsidRPr="004F6324" w:rsidRDefault="00106713" w:rsidP="0073084E">
            <w:pPr>
              <w:rPr>
                <w:color w:val="000000"/>
              </w:rPr>
            </w:pPr>
            <w:r w:rsidRPr="004F6324">
              <w:rPr>
                <w:color w:val="000000"/>
              </w:rPr>
              <w:t>OBM</w:t>
            </w:r>
          </w:p>
        </w:tc>
        <w:tc>
          <w:tcPr>
            <w:tcW w:w="1176" w:type="dxa"/>
            <w:tcBorders>
              <w:top w:val="nil"/>
              <w:left w:val="nil"/>
              <w:bottom w:val="single" w:sz="4" w:space="0" w:color="auto"/>
              <w:right w:val="single" w:sz="4" w:space="0" w:color="auto"/>
            </w:tcBorders>
            <w:shd w:val="clear" w:color="auto" w:fill="auto"/>
            <w:noWrap/>
            <w:vAlign w:val="bottom"/>
            <w:hideMark/>
          </w:tcPr>
          <w:p w:rsidR="00106713" w:rsidRPr="004F6324" w:rsidRDefault="00106713" w:rsidP="0073084E">
            <w:pPr>
              <w:rPr>
                <w:rFonts w:ascii="Arial" w:hAnsi="Arial" w:cs="Arial"/>
                <w:b/>
                <w:bCs/>
              </w:rPr>
            </w:pPr>
            <w:r w:rsidRPr="004F6324">
              <w:rPr>
                <w:rFonts w:ascii="Arial" w:hAnsi="Arial" w:cs="Arial"/>
                <w:b/>
                <w:bCs/>
              </w:rPr>
              <w:t>71+72+88</w:t>
            </w:r>
          </w:p>
        </w:tc>
        <w:tc>
          <w:tcPr>
            <w:tcW w:w="1211" w:type="dxa"/>
            <w:tcBorders>
              <w:top w:val="nil"/>
              <w:left w:val="nil"/>
              <w:bottom w:val="single" w:sz="4" w:space="0" w:color="auto"/>
              <w:right w:val="single" w:sz="4" w:space="0" w:color="auto"/>
            </w:tcBorders>
            <w:shd w:val="clear" w:color="auto" w:fill="auto"/>
            <w:noWrap/>
            <w:vAlign w:val="bottom"/>
            <w:hideMark/>
          </w:tcPr>
          <w:p w:rsidR="00106713" w:rsidRPr="004F6324" w:rsidRDefault="00106713" w:rsidP="0073084E">
            <w:pPr>
              <w:jc w:val="center"/>
              <w:rPr>
                <w:rFonts w:ascii="Arial" w:hAnsi="Arial" w:cs="Arial"/>
                <w:b/>
                <w:bCs/>
              </w:rPr>
            </w:pPr>
            <w:r w:rsidRPr="004F6324">
              <w:rPr>
                <w:rFonts w:ascii="Arial" w:hAnsi="Arial" w:cs="Arial"/>
                <w:b/>
                <w:bCs/>
              </w:rPr>
              <w:t>3</w:t>
            </w:r>
          </w:p>
        </w:tc>
        <w:tc>
          <w:tcPr>
            <w:tcW w:w="1346" w:type="dxa"/>
            <w:tcBorders>
              <w:top w:val="nil"/>
              <w:left w:val="nil"/>
              <w:bottom w:val="single" w:sz="4" w:space="0" w:color="auto"/>
              <w:right w:val="single" w:sz="4" w:space="0" w:color="auto"/>
            </w:tcBorders>
            <w:shd w:val="clear" w:color="auto" w:fill="auto"/>
            <w:noWrap/>
            <w:vAlign w:val="bottom"/>
            <w:hideMark/>
          </w:tcPr>
          <w:p w:rsidR="00106713" w:rsidRPr="004F6324" w:rsidRDefault="00106713" w:rsidP="0073084E">
            <w:pPr>
              <w:jc w:val="right"/>
              <w:rPr>
                <w:color w:val="000000"/>
              </w:rPr>
            </w:pPr>
            <w:r w:rsidRPr="004F6324">
              <w:rPr>
                <w:color w:val="000000"/>
              </w:rPr>
              <w:t>1,000</w:t>
            </w:r>
          </w:p>
        </w:tc>
      </w:tr>
      <w:tr w:rsidR="00106713" w:rsidRPr="004F6324" w:rsidTr="00D30CBD">
        <w:trPr>
          <w:trHeight w:val="272"/>
        </w:trPr>
        <w:tc>
          <w:tcPr>
            <w:tcW w:w="1878" w:type="dxa"/>
            <w:vMerge w:val="restart"/>
            <w:tcBorders>
              <w:top w:val="nil"/>
              <w:left w:val="single" w:sz="8" w:space="0" w:color="auto"/>
              <w:bottom w:val="single" w:sz="4" w:space="0" w:color="000000"/>
              <w:right w:val="single" w:sz="8" w:space="0" w:color="auto"/>
            </w:tcBorders>
            <w:shd w:val="clear" w:color="000000" w:fill="9BBB59"/>
            <w:noWrap/>
            <w:vAlign w:val="center"/>
            <w:hideMark/>
          </w:tcPr>
          <w:p w:rsidR="00106713" w:rsidRPr="004F6324" w:rsidRDefault="00106713" w:rsidP="0073084E">
            <w:pPr>
              <w:jc w:val="center"/>
              <w:rPr>
                <w:color w:val="000000"/>
              </w:rPr>
            </w:pPr>
            <w:r w:rsidRPr="004F6324">
              <w:rPr>
                <w:color w:val="000000"/>
              </w:rPr>
              <w:t>ZLEVNĚNÁ</w:t>
            </w:r>
          </w:p>
        </w:tc>
        <w:tc>
          <w:tcPr>
            <w:tcW w:w="1425" w:type="dxa"/>
            <w:tcBorders>
              <w:top w:val="nil"/>
              <w:left w:val="nil"/>
              <w:bottom w:val="single" w:sz="4" w:space="0" w:color="auto"/>
              <w:right w:val="single" w:sz="4" w:space="0" w:color="auto"/>
            </w:tcBorders>
            <w:shd w:val="clear" w:color="000000" w:fill="9BBB59"/>
            <w:noWrap/>
            <w:vAlign w:val="bottom"/>
            <w:hideMark/>
          </w:tcPr>
          <w:p w:rsidR="00106713" w:rsidRPr="004F6324" w:rsidRDefault="00106713" w:rsidP="0073084E">
            <w:pPr>
              <w:rPr>
                <w:color w:val="000000"/>
              </w:rPr>
            </w:pPr>
            <w:r w:rsidRPr="004F6324">
              <w:rPr>
                <w:color w:val="000000"/>
              </w:rPr>
              <w:t>ZL7</w:t>
            </w:r>
          </w:p>
        </w:tc>
        <w:tc>
          <w:tcPr>
            <w:tcW w:w="1176" w:type="dxa"/>
            <w:tcBorders>
              <w:top w:val="nil"/>
              <w:left w:val="nil"/>
              <w:bottom w:val="single" w:sz="4" w:space="0" w:color="auto"/>
              <w:right w:val="single" w:sz="4" w:space="0" w:color="auto"/>
            </w:tcBorders>
            <w:shd w:val="clear" w:color="auto" w:fill="auto"/>
            <w:noWrap/>
            <w:vAlign w:val="bottom"/>
            <w:hideMark/>
          </w:tcPr>
          <w:p w:rsidR="00106713" w:rsidRPr="004F6324" w:rsidRDefault="00106713" w:rsidP="0073084E">
            <w:pPr>
              <w:rPr>
                <w:rFonts w:ascii="Arial" w:hAnsi="Arial" w:cs="Arial"/>
                <w:b/>
                <w:bCs/>
              </w:rPr>
            </w:pPr>
            <w:r w:rsidRPr="004F6324">
              <w:rPr>
                <w:rFonts w:ascii="Arial" w:hAnsi="Arial" w:cs="Arial"/>
                <w:b/>
                <w:bCs/>
              </w:rPr>
              <w:t>71+72+88</w:t>
            </w:r>
          </w:p>
        </w:tc>
        <w:tc>
          <w:tcPr>
            <w:tcW w:w="1211" w:type="dxa"/>
            <w:tcBorders>
              <w:top w:val="nil"/>
              <w:left w:val="nil"/>
              <w:bottom w:val="single" w:sz="4" w:space="0" w:color="auto"/>
              <w:right w:val="single" w:sz="4" w:space="0" w:color="auto"/>
            </w:tcBorders>
            <w:shd w:val="clear" w:color="auto" w:fill="auto"/>
            <w:noWrap/>
            <w:vAlign w:val="bottom"/>
            <w:hideMark/>
          </w:tcPr>
          <w:p w:rsidR="00106713" w:rsidRPr="004F6324" w:rsidRDefault="00106713" w:rsidP="0073084E">
            <w:pPr>
              <w:jc w:val="center"/>
              <w:rPr>
                <w:rFonts w:ascii="Arial" w:hAnsi="Arial" w:cs="Arial"/>
                <w:b/>
                <w:bCs/>
              </w:rPr>
            </w:pPr>
            <w:r w:rsidRPr="004F6324">
              <w:rPr>
                <w:rFonts w:ascii="Arial" w:hAnsi="Arial" w:cs="Arial"/>
                <w:b/>
                <w:bCs/>
              </w:rPr>
              <w:t>3</w:t>
            </w:r>
          </w:p>
        </w:tc>
        <w:tc>
          <w:tcPr>
            <w:tcW w:w="1346" w:type="dxa"/>
            <w:tcBorders>
              <w:top w:val="nil"/>
              <w:left w:val="nil"/>
              <w:bottom w:val="single" w:sz="4" w:space="0" w:color="auto"/>
              <w:right w:val="single" w:sz="4" w:space="0" w:color="auto"/>
            </w:tcBorders>
            <w:shd w:val="clear" w:color="auto" w:fill="auto"/>
            <w:noWrap/>
            <w:vAlign w:val="bottom"/>
            <w:hideMark/>
          </w:tcPr>
          <w:p w:rsidR="00106713" w:rsidRPr="004F6324" w:rsidRDefault="00106713" w:rsidP="0073084E">
            <w:pPr>
              <w:jc w:val="right"/>
              <w:rPr>
                <w:color w:val="000000"/>
              </w:rPr>
            </w:pPr>
            <w:r w:rsidRPr="004F6324">
              <w:rPr>
                <w:color w:val="000000"/>
              </w:rPr>
              <w:t>1,000</w:t>
            </w:r>
          </w:p>
        </w:tc>
      </w:tr>
      <w:tr w:rsidR="00106713" w:rsidRPr="004F6324" w:rsidTr="00D30CBD">
        <w:trPr>
          <w:trHeight w:val="272"/>
        </w:trPr>
        <w:tc>
          <w:tcPr>
            <w:tcW w:w="1878" w:type="dxa"/>
            <w:vMerge/>
            <w:tcBorders>
              <w:top w:val="nil"/>
              <w:left w:val="single" w:sz="8" w:space="0" w:color="auto"/>
              <w:bottom w:val="single" w:sz="4" w:space="0" w:color="000000"/>
              <w:right w:val="single" w:sz="8" w:space="0" w:color="auto"/>
            </w:tcBorders>
            <w:vAlign w:val="center"/>
            <w:hideMark/>
          </w:tcPr>
          <w:p w:rsidR="00106713" w:rsidRPr="004F6324" w:rsidRDefault="00106713" w:rsidP="0073084E">
            <w:pPr>
              <w:rPr>
                <w:color w:val="000000"/>
              </w:rPr>
            </w:pPr>
          </w:p>
        </w:tc>
        <w:tc>
          <w:tcPr>
            <w:tcW w:w="1425" w:type="dxa"/>
            <w:tcBorders>
              <w:top w:val="nil"/>
              <w:left w:val="nil"/>
              <w:bottom w:val="single" w:sz="4" w:space="0" w:color="auto"/>
              <w:right w:val="single" w:sz="4" w:space="0" w:color="auto"/>
            </w:tcBorders>
            <w:shd w:val="clear" w:color="000000" w:fill="9BBB59"/>
            <w:noWrap/>
            <w:vAlign w:val="bottom"/>
            <w:hideMark/>
          </w:tcPr>
          <w:p w:rsidR="00106713" w:rsidRPr="004F6324" w:rsidRDefault="00106713" w:rsidP="0073084E">
            <w:pPr>
              <w:rPr>
                <w:color w:val="000000"/>
              </w:rPr>
            </w:pPr>
            <w:r w:rsidRPr="004F6324">
              <w:rPr>
                <w:color w:val="000000"/>
              </w:rPr>
              <w:t>ZLM</w:t>
            </w:r>
          </w:p>
        </w:tc>
        <w:tc>
          <w:tcPr>
            <w:tcW w:w="1176" w:type="dxa"/>
            <w:tcBorders>
              <w:top w:val="nil"/>
              <w:left w:val="nil"/>
              <w:bottom w:val="single" w:sz="4" w:space="0" w:color="auto"/>
              <w:right w:val="single" w:sz="4" w:space="0" w:color="auto"/>
            </w:tcBorders>
            <w:shd w:val="clear" w:color="auto" w:fill="auto"/>
            <w:noWrap/>
            <w:vAlign w:val="bottom"/>
            <w:hideMark/>
          </w:tcPr>
          <w:p w:rsidR="00106713" w:rsidRPr="004F6324" w:rsidRDefault="00106713" w:rsidP="0073084E">
            <w:pPr>
              <w:rPr>
                <w:rFonts w:ascii="Arial" w:hAnsi="Arial" w:cs="Arial"/>
                <w:b/>
                <w:bCs/>
              </w:rPr>
            </w:pPr>
            <w:r w:rsidRPr="004F6324">
              <w:rPr>
                <w:rFonts w:ascii="Arial" w:hAnsi="Arial" w:cs="Arial"/>
                <w:b/>
                <w:bCs/>
              </w:rPr>
              <w:t>71+72+88</w:t>
            </w:r>
          </w:p>
        </w:tc>
        <w:tc>
          <w:tcPr>
            <w:tcW w:w="1211" w:type="dxa"/>
            <w:tcBorders>
              <w:top w:val="nil"/>
              <w:left w:val="nil"/>
              <w:bottom w:val="single" w:sz="4" w:space="0" w:color="auto"/>
              <w:right w:val="single" w:sz="4" w:space="0" w:color="auto"/>
            </w:tcBorders>
            <w:shd w:val="clear" w:color="auto" w:fill="auto"/>
            <w:noWrap/>
            <w:vAlign w:val="bottom"/>
            <w:hideMark/>
          </w:tcPr>
          <w:p w:rsidR="00106713" w:rsidRPr="004F6324" w:rsidRDefault="00106713" w:rsidP="0073084E">
            <w:pPr>
              <w:jc w:val="center"/>
              <w:rPr>
                <w:rFonts w:ascii="Arial" w:hAnsi="Arial" w:cs="Arial"/>
                <w:b/>
                <w:bCs/>
              </w:rPr>
            </w:pPr>
            <w:r w:rsidRPr="004F6324">
              <w:rPr>
                <w:rFonts w:ascii="Arial" w:hAnsi="Arial" w:cs="Arial"/>
                <w:b/>
                <w:bCs/>
              </w:rPr>
              <w:t>3</w:t>
            </w:r>
          </w:p>
        </w:tc>
        <w:tc>
          <w:tcPr>
            <w:tcW w:w="1346" w:type="dxa"/>
            <w:tcBorders>
              <w:top w:val="nil"/>
              <w:left w:val="nil"/>
              <w:bottom w:val="single" w:sz="4" w:space="0" w:color="auto"/>
              <w:right w:val="single" w:sz="4" w:space="0" w:color="auto"/>
            </w:tcBorders>
            <w:shd w:val="clear" w:color="auto" w:fill="auto"/>
            <w:noWrap/>
            <w:vAlign w:val="bottom"/>
            <w:hideMark/>
          </w:tcPr>
          <w:p w:rsidR="00106713" w:rsidRPr="004F6324" w:rsidRDefault="00106713" w:rsidP="0073084E">
            <w:pPr>
              <w:jc w:val="right"/>
              <w:rPr>
                <w:color w:val="000000"/>
              </w:rPr>
            </w:pPr>
            <w:r w:rsidRPr="004F6324">
              <w:rPr>
                <w:color w:val="000000"/>
              </w:rPr>
              <w:t>1,000</w:t>
            </w:r>
          </w:p>
        </w:tc>
      </w:tr>
      <w:tr w:rsidR="00106713" w:rsidRPr="004F6324" w:rsidTr="00D30CBD">
        <w:trPr>
          <w:trHeight w:val="272"/>
        </w:trPr>
        <w:tc>
          <w:tcPr>
            <w:tcW w:w="1878" w:type="dxa"/>
            <w:vMerge w:val="restart"/>
            <w:tcBorders>
              <w:top w:val="nil"/>
              <w:left w:val="single" w:sz="8" w:space="0" w:color="auto"/>
              <w:bottom w:val="single" w:sz="8" w:space="0" w:color="000000"/>
              <w:right w:val="single" w:sz="8" w:space="0" w:color="auto"/>
            </w:tcBorders>
            <w:shd w:val="clear" w:color="000000" w:fill="9BBB59"/>
            <w:noWrap/>
            <w:vAlign w:val="center"/>
            <w:hideMark/>
          </w:tcPr>
          <w:p w:rsidR="00106713" w:rsidRPr="004F6324" w:rsidRDefault="00106713" w:rsidP="0073084E">
            <w:pPr>
              <w:jc w:val="center"/>
              <w:rPr>
                <w:color w:val="000000"/>
              </w:rPr>
            </w:pPr>
            <w:r w:rsidRPr="004F6324">
              <w:rPr>
                <w:color w:val="000000"/>
              </w:rPr>
              <w:t>SENIOR</w:t>
            </w:r>
          </w:p>
        </w:tc>
        <w:tc>
          <w:tcPr>
            <w:tcW w:w="1425" w:type="dxa"/>
            <w:tcBorders>
              <w:top w:val="nil"/>
              <w:left w:val="nil"/>
              <w:bottom w:val="single" w:sz="4" w:space="0" w:color="auto"/>
              <w:right w:val="single" w:sz="4" w:space="0" w:color="auto"/>
            </w:tcBorders>
            <w:shd w:val="clear" w:color="000000" w:fill="9BBB59"/>
            <w:noWrap/>
            <w:vAlign w:val="bottom"/>
            <w:hideMark/>
          </w:tcPr>
          <w:p w:rsidR="00106713" w:rsidRPr="004F6324" w:rsidRDefault="00106713" w:rsidP="0073084E">
            <w:pPr>
              <w:rPr>
                <w:color w:val="000000"/>
              </w:rPr>
            </w:pPr>
            <w:r w:rsidRPr="004F6324">
              <w:rPr>
                <w:color w:val="000000"/>
              </w:rPr>
              <w:t>SE7</w:t>
            </w:r>
          </w:p>
        </w:tc>
        <w:tc>
          <w:tcPr>
            <w:tcW w:w="1176" w:type="dxa"/>
            <w:tcBorders>
              <w:top w:val="nil"/>
              <w:left w:val="nil"/>
              <w:bottom w:val="single" w:sz="4" w:space="0" w:color="auto"/>
              <w:right w:val="single" w:sz="4" w:space="0" w:color="auto"/>
            </w:tcBorders>
            <w:shd w:val="clear" w:color="auto" w:fill="auto"/>
            <w:noWrap/>
            <w:vAlign w:val="bottom"/>
            <w:hideMark/>
          </w:tcPr>
          <w:p w:rsidR="00106713" w:rsidRPr="004F6324" w:rsidRDefault="00106713" w:rsidP="0073084E">
            <w:pPr>
              <w:rPr>
                <w:rFonts w:ascii="Arial" w:hAnsi="Arial" w:cs="Arial"/>
                <w:b/>
                <w:bCs/>
              </w:rPr>
            </w:pPr>
            <w:r w:rsidRPr="004F6324">
              <w:rPr>
                <w:rFonts w:ascii="Arial" w:hAnsi="Arial" w:cs="Arial"/>
                <w:b/>
                <w:bCs/>
              </w:rPr>
              <w:t>71+72+88</w:t>
            </w:r>
          </w:p>
        </w:tc>
        <w:tc>
          <w:tcPr>
            <w:tcW w:w="1211" w:type="dxa"/>
            <w:tcBorders>
              <w:top w:val="nil"/>
              <w:left w:val="nil"/>
              <w:bottom w:val="single" w:sz="4" w:space="0" w:color="auto"/>
              <w:right w:val="single" w:sz="4" w:space="0" w:color="auto"/>
            </w:tcBorders>
            <w:shd w:val="clear" w:color="auto" w:fill="auto"/>
            <w:noWrap/>
            <w:vAlign w:val="bottom"/>
            <w:hideMark/>
          </w:tcPr>
          <w:p w:rsidR="00106713" w:rsidRPr="004F6324" w:rsidRDefault="00106713" w:rsidP="0073084E">
            <w:pPr>
              <w:jc w:val="center"/>
              <w:rPr>
                <w:rFonts w:ascii="Arial" w:hAnsi="Arial" w:cs="Arial"/>
                <w:b/>
                <w:bCs/>
              </w:rPr>
            </w:pPr>
            <w:r w:rsidRPr="004F6324">
              <w:rPr>
                <w:rFonts w:ascii="Arial" w:hAnsi="Arial" w:cs="Arial"/>
                <w:b/>
                <w:bCs/>
              </w:rPr>
              <w:t>3</w:t>
            </w:r>
          </w:p>
        </w:tc>
        <w:tc>
          <w:tcPr>
            <w:tcW w:w="1346" w:type="dxa"/>
            <w:tcBorders>
              <w:top w:val="nil"/>
              <w:left w:val="nil"/>
              <w:bottom w:val="single" w:sz="4" w:space="0" w:color="auto"/>
              <w:right w:val="single" w:sz="4" w:space="0" w:color="auto"/>
            </w:tcBorders>
            <w:shd w:val="clear" w:color="auto" w:fill="auto"/>
            <w:noWrap/>
            <w:vAlign w:val="bottom"/>
            <w:hideMark/>
          </w:tcPr>
          <w:p w:rsidR="00106713" w:rsidRPr="004F6324" w:rsidRDefault="00106713" w:rsidP="0073084E">
            <w:pPr>
              <w:jc w:val="right"/>
              <w:rPr>
                <w:color w:val="000000"/>
              </w:rPr>
            </w:pPr>
            <w:r w:rsidRPr="004F6324">
              <w:rPr>
                <w:color w:val="000000"/>
              </w:rPr>
              <w:t>1,000</w:t>
            </w:r>
          </w:p>
        </w:tc>
      </w:tr>
      <w:tr w:rsidR="00106713" w:rsidRPr="004F6324" w:rsidTr="00D30CBD">
        <w:trPr>
          <w:trHeight w:val="285"/>
        </w:trPr>
        <w:tc>
          <w:tcPr>
            <w:tcW w:w="1878" w:type="dxa"/>
            <w:vMerge/>
            <w:tcBorders>
              <w:top w:val="nil"/>
              <w:left w:val="single" w:sz="8" w:space="0" w:color="auto"/>
              <w:bottom w:val="single" w:sz="8" w:space="0" w:color="000000"/>
              <w:right w:val="single" w:sz="8" w:space="0" w:color="auto"/>
            </w:tcBorders>
            <w:vAlign w:val="center"/>
            <w:hideMark/>
          </w:tcPr>
          <w:p w:rsidR="00106713" w:rsidRPr="004F6324" w:rsidRDefault="00106713" w:rsidP="0073084E">
            <w:pPr>
              <w:rPr>
                <w:color w:val="000000"/>
              </w:rPr>
            </w:pPr>
          </w:p>
        </w:tc>
        <w:tc>
          <w:tcPr>
            <w:tcW w:w="1425" w:type="dxa"/>
            <w:tcBorders>
              <w:top w:val="nil"/>
              <w:left w:val="nil"/>
              <w:bottom w:val="single" w:sz="8" w:space="0" w:color="auto"/>
              <w:right w:val="single" w:sz="4" w:space="0" w:color="auto"/>
            </w:tcBorders>
            <w:shd w:val="clear" w:color="000000" w:fill="9BBB59"/>
            <w:noWrap/>
            <w:vAlign w:val="bottom"/>
            <w:hideMark/>
          </w:tcPr>
          <w:p w:rsidR="00106713" w:rsidRPr="004F6324" w:rsidRDefault="00106713" w:rsidP="0073084E">
            <w:pPr>
              <w:rPr>
                <w:color w:val="000000"/>
              </w:rPr>
            </w:pPr>
            <w:r w:rsidRPr="004F6324">
              <w:rPr>
                <w:color w:val="000000"/>
              </w:rPr>
              <w:t>SEM</w:t>
            </w:r>
          </w:p>
        </w:tc>
        <w:tc>
          <w:tcPr>
            <w:tcW w:w="1176" w:type="dxa"/>
            <w:tcBorders>
              <w:top w:val="nil"/>
              <w:left w:val="nil"/>
              <w:bottom w:val="single" w:sz="8" w:space="0" w:color="auto"/>
              <w:right w:val="single" w:sz="4" w:space="0" w:color="auto"/>
            </w:tcBorders>
            <w:shd w:val="clear" w:color="auto" w:fill="auto"/>
            <w:noWrap/>
            <w:vAlign w:val="bottom"/>
            <w:hideMark/>
          </w:tcPr>
          <w:p w:rsidR="00106713" w:rsidRPr="004F6324" w:rsidRDefault="00106713" w:rsidP="0073084E">
            <w:pPr>
              <w:rPr>
                <w:rFonts w:ascii="Arial" w:hAnsi="Arial" w:cs="Arial"/>
                <w:b/>
                <w:bCs/>
              </w:rPr>
            </w:pPr>
            <w:r w:rsidRPr="004F6324">
              <w:rPr>
                <w:rFonts w:ascii="Arial" w:hAnsi="Arial" w:cs="Arial"/>
                <w:b/>
                <w:bCs/>
              </w:rPr>
              <w:t>71+72+88</w:t>
            </w:r>
          </w:p>
        </w:tc>
        <w:tc>
          <w:tcPr>
            <w:tcW w:w="1211" w:type="dxa"/>
            <w:tcBorders>
              <w:top w:val="nil"/>
              <w:left w:val="nil"/>
              <w:bottom w:val="single" w:sz="8" w:space="0" w:color="auto"/>
              <w:right w:val="single" w:sz="4" w:space="0" w:color="auto"/>
            </w:tcBorders>
            <w:shd w:val="clear" w:color="auto" w:fill="auto"/>
            <w:noWrap/>
            <w:vAlign w:val="bottom"/>
            <w:hideMark/>
          </w:tcPr>
          <w:p w:rsidR="00106713" w:rsidRPr="004F6324" w:rsidRDefault="00106713" w:rsidP="0073084E">
            <w:pPr>
              <w:jc w:val="center"/>
              <w:rPr>
                <w:rFonts w:ascii="Arial" w:hAnsi="Arial" w:cs="Arial"/>
                <w:b/>
                <w:bCs/>
              </w:rPr>
            </w:pPr>
            <w:r w:rsidRPr="004F6324">
              <w:rPr>
                <w:rFonts w:ascii="Arial" w:hAnsi="Arial" w:cs="Arial"/>
                <w:b/>
                <w:bCs/>
              </w:rPr>
              <w:t>3</w:t>
            </w:r>
          </w:p>
        </w:tc>
        <w:tc>
          <w:tcPr>
            <w:tcW w:w="1346" w:type="dxa"/>
            <w:tcBorders>
              <w:top w:val="nil"/>
              <w:left w:val="nil"/>
              <w:bottom w:val="single" w:sz="8" w:space="0" w:color="auto"/>
              <w:right w:val="single" w:sz="4" w:space="0" w:color="auto"/>
            </w:tcBorders>
            <w:shd w:val="clear" w:color="auto" w:fill="auto"/>
            <w:noWrap/>
            <w:vAlign w:val="bottom"/>
            <w:hideMark/>
          </w:tcPr>
          <w:p w:rsidR="00106713" w:rsidRPr="004F6324" w:rsidRDefault="00106713" w:rsidP="0073084E">
            <w:pPr>
              <w:jc w:val="right"/>
              <w:rPr>
                <w:color w:val="000000"/>
              </w:rPr>
            </w:pPr>
            <w:r w:rsidRPr="004F6324">
              <w:rPr>
                <w:color w:val="000000"/>
              </w:rPr>
              <w:t>1,000</w:t>
            </w:r>
          </w:p>
        </w:tc>
      </w:tr>
      <w:tr w:rsidR="00106713" w:rsidRPr="004F6324" w:rsidTr="00D30CBD">
        <w:trPr>
          <w:trHeight w:val="272"/>
        </w:trPr>
        <w:tc>
          <w:tcPr>
            <w:tcW w:w="1878" w:type="dxa"/>
            <w:vMerge w:val="restart"/>
            <w:tcBorders>
              <w:top w:val="nil"/>
              <w:left w:val="single" w:sz="8" w:space="0" w:color="auto"/>
              <w:bottom w:val="single" w:sz="4" w:space="0" w:color="000000"/>
              <w:right w:val="single" w:sz="8" w:space="0" w:color="auto"/>
            </w:tcBorders>
            <w:shd w:val="clear" w:color="000000" w:fill="9BBB59"/>
            <w:noWrap/>
            <w:vAlign w:val="center"/>
            <w:hideMark/>
          </w:tcPr>
          <w:p w:rsidR="00106713" w:rsidRPr="004F6324" w:rsidRDefault="00106713" w:rsidP="0073084E">
            <w:pPr>
              <w:jc w:val="center"/>
              <w:rPr>
                <w:color w:val="000000"/>
              </w:rPr>
            </w:pPr>
            <w:r w:rsidRPr="004F6324">
              <w:rPr>
                <w:color w:val="000000"/>
              </w:rPr>
              <w:t>OBČANSKÁ</w:t>
            </w:r>
          </w:p>
        </w:tc>
        <w:tc>
          <w:tcPr>
            <w:tcW w:w="1425" w:type="dxa"/>
            <w:tcBorders>
              <w:top w:val="nil"/>
              <w:left w:val="nil"/>
              <w:bottom w:val="single" w:sz="4" w:space="0" w:color="auto"/>
              <w:right w:val="single" w:sz="4" w:space="0" w:color="auto"/>
            </w:tcBorders>
            <w:shd w:val="clear" w:color="000000" w:fill="9BBB59"/>
            <w:noWrap/>
            <w:vAlign w:val="bottom"/>
            <w:hideMark/>
          </w:tcPr>
          <w:p w:rsidR="00106713" w:rsidRPr="004F6324" w:rsidRDefault="00106713" w:rsidP="0073084E">
            <w:pPr>
              <w:rPr>
                <w:color w:val="000000"/>
              </w:rPr>
            </w:pPr>
            <w:r w:rsidRPr="004F6324">
              <w:rPr>
                <w:color w:val="000000"/>
              </w:rPr>
              <w:t>OB7</w:t>
            </w:r>
          </w:p>
        </w:tc>
        <w:tc>
          <w:tcPr>
            <w:tcW w:w="1176" w:type="dxa"/>
            <w:tcBorders>
              <w:top w:val="nil"/>
              <w:left w:val="nil"/>
              <w:bottom w:val="single" w:sz="4" w:space="0" w:color="auto"/>
              <w:right w:val="single" w:sz="4" w:space="0" w:color="auto"/>
            </w:tcBorders>
            <w:shd w:val="clear" w:color="auto" w:fill="auto"/>
            <w:noWrap/>
            <w:vAlign w:val="bottom"/>
            <w:hideMark/>
          </w:tcPr>
          <w:p w:rsidR="00106713" w:rsidRPr="004F6324" w:rsidRDefault="00106713" w:rsidP="0073084E">
            <w:pPr>
              <w:rPr>
                <w:rFonts w:ascii="Arial" w:hAnsi="Arial" w:cs="Arial"/>
                <w:b/>
                <w:bCs/>
              </w:rPr>
            </w:pPr>
            <w:r w:rsidRPr="004F6324">
              <w:rPr>
                <w:rFonts w:ascii="Arial" w:hAnsi="Arial" w:cs="Arial"/>
                <w:b/>
                <w:bCs/>
              </w:rPr>
              <w:t>71+78+97</w:t>
            </w:r>
          </w:p>
        </w:tc>
        <w:tc>
          <w:tcPr>
            <w:tcW w:w="1211" w:type="dxa"/>
            <w:tcBorders>
              <w:top w:val="nil"/>
              <w:left w:val="nil"/>
              <w:bottom w:val="single" w:sz="4" w:space="0" w:color="auto"/>
              <w:right w:val="single" w:sz="4" w:space="0" w:color="auto"/>
            </w:tcBorders>
            <w:shd w:val="clear" w:color="auto" w:fill="auto"/>
            <w:noWrap/>
            <w:vAlign w:val="bottom"/>
            <w:hideMark/>
          </w:tcPr>
          <w:p w:rsidR="00106713" w:rsidRPr="004F6324" w:rsidRDefault="00106713" w:rsidP="0073084E">
            <w:pPr>
              <w:jc w:val="center"/>
              <w:rPr>
                <w:rFonts w:ascii="Arial" w:hAnsi="Arial" w:cs="Arial"/>
                <w:b/>
                <w:bCs/>
              </w:rPr>
            </w:pPr>
            <w:r w:rsidRPr="004F6324">
              <w:rPr>
                <w:rFonts w:ascii="Arial" w:hAnsi="Arial" w:cs="Arial"/>
                <w:b/>
                <w:bCs/>
              </w:rPr>
              <w:t>3</w:t>
            </w:r>
          </w:p>
        </w:tc>
        <w:tc>
          <w:tcPr>
            <w:tcW w:w="1346" w:type="dxa"/>
            <w:tcBorders>
              <w:top w:val="nil"/>
              <w:left w:val="nil"/>
              <w:bottom w:val="single" w:sz="4" w:space="0" w:color="auto"/>
              <w:right w:val="single" w:sz="4" w:space="0" w:color="auto"/>
            </w:tcBorders>
            <w:shd w:val="clear" w:color="auto" w:fill="auto"/>
            <w:noWrap/>
            <w:vAlign w:val="bottom"/>
            <w:hideMark/>
          </w:tcPr>
          <w:p w:rsidR="00106713" w:rsidRPr="004F6324" w:rsidRDefault="00106713" w:rsidP="0073084E">
            <w:pPr>
              <w:jc w:val="right"/>
              <w:rPr>
                <w:color w:val="000000"/>
              </w:rPr>
            </w:pPr>
            <w:r w:rsidRPr="004F6324">
              <w:rPr>
                <w:color w:val="000000"/>
              </w:rPr>
              <w:t>0,020</w:t>
            </w:r>
          </w:p>
        </w:tc>
      </w:tr>
      <w:tr w:rsidR="00106713" w:rsidRPr="004F6324" w:rsidTr="00D30CBD">
        <w:trPr>
          <w:trHeight w:val="272"/>
        </w:trPr>
        <w:tc>
          <w:tcPr>
            <w:tcW w:w="1878" w:type="dxa"/>
            <w:vMerge/>
            <w:tcBorders>
              <w:top w:val="nil"/>
              <w:left w:val="single" w:sz="8" w:space="0" w:color="auto"/>
              <w:bottom w:val="single" w:sz="4" w:space="0" w:color="000000"/>
              <w:right w:val="single" w:sz="8" w:space="0" w:color="auto"/>
            </w:tcBorders>
            <w:vAlign w:val="center"/>
            <w:hideMark/>
          </w:tcPr>
          <w:p w:rsidR="00106713" w:rsidRPr="004F6324" w:rsidRDefault="00106713" w:rsidP="0073084E">
            <w:pPr>
              <w:rPr>
                <w:color w:val="000000"/>
              </w:rPr>
            </w:pPr>
          </w:p>
        </w:tc>
        <w:tc>
          <w:tcPr>
            <w:tcW w:w="1425" w:type="dxa"/>
            <w:tcBorders>
              <w:top w:val="nil"/>
              <w:left w:val="nil"/>
              <w:bottom w:val="single" w:sz="4" w:space="0" w:color="auto"/>
              <w:right w:val="single" w:sz="4" w:space="0" w:color="auto"/>
            </w:tcBorders>
            <w:shd w:val="clear" w:color="000000" w:fill="9BBB59"/>
            <w:noWrap/>
            <w:vAlign w:val="bottom"/>
            <w:hideMark/>
          </w:tcPr>
          <w:p w:rsidR="00106713" w:rsidRPr="004F6324" w:rsidRDefault="00106713" w:rsidP="0073084E">
            <w:pPr>
              <w:rPr>
                <w:color w:val="000000"/>
              </w:rPr>
            </w:pPr>
            <w:r w:rsidRPr="004F6324">
              <w:rPr>
                <w:color w:val="000000"/>
              </w:rPr>
              <w:t>OBM</w:t>
            </w:r>
          </w:p>
        </w:tc>
        <w:tc>
          <w:tcPr>
            <w:tcW w:w="1176" w:type="dxa"/>
            <w:tcBorders>
              <w:top w:val="nil"/>
              <w:left w:val="nil"/>
              <w:bottom w:val="single" w:sz="4" w:space="0" w:color="auto"/>
              <w:right w:val="single" w:sz="4" w:space="0" w:color="auto"/>
            </w:tcBorders>
            <w:shd w:val="clear" w:color="auto" w:fill="auto"/>
            <w:noWrap/>
            <w:vAlign w:val="bottom"/>
            <w:hideMark/>
          </w:tcPr>
          <w:p w:rsidR="00106713" w:rsidRPr="004F6324" w:rsidRDefault="00106713" w:rsidP="0073084E">
            <w:pPr>
              <w:rPr>
                <w:rFonts w:ascii="Arial" w:hAnsi="Arial" w:cs="Arial"/>
                <w:b/>
                <w:bCs/>
              </w:rPr>
            </w:pPr>
            <w:r w:rsidRPr="004F6324">
              <w:rPr>
                <w:rFonts w:ascii="Arial" w:hAnsi="Arial" w:cs="Arial"/>
                <w:b/>
                <w:bCs/>
              </w:rPr>
              <w:t>71+78+97</w:t>
            </w:r>
          </w:p>
        </w:tc>
        <w:tc>
          <w:tcPr>
            <w:tcW w:w="1211" w:type="dxa"/>
            <w:tcBorders>
              <w:top w:val="nil"/>
              <w:left w:val="nil"/>
              <w:bottom w:val="single" w:sz="4" w:space="0" w:color="auto"/>
              <w:right w:val="single" w:sz="4" w:space="0" w:color="auto"/>
            </w:tcBorders>
            <w:shd w:val="clear" w:color="auto" w:fill="auto"/>
            <w:noWrap/>
            <w:vAlign w:val="bottom"/>
            <w:hideMark/>
          </w:tcPr>
          <w:p w:rsidR="00106713" w:rsidRPr="004F6324" w:rsidRDefault="00106713" w:rsidP="0073084E">
            <w:pPr>
              <w:jc w:val="center"/>
              <w:rPr>
                <w:rFonts w:ascii="Arial" w:hAnsi="Arial" w:cs="Arial"/>
                <w:b/>
                <w:bCs/>
              </w:rPr>
            </w:pPr>
            <w:r w:rsidRPr="004F6324">
              <w:rPr>
                <w:rFonts w:ascii="Arial" w:hAnsi="Arial" w:cs="Arial"/>
                <w:b/>
                <w:bCs/>
              </w:rPr>
              <w:t>3</w:t>
            </w:r>
          </w:p>
        </w:tc>
        <w:tc>
          <w:tcPr>
            <w:tcW w:w="1346" w:type="dxa"/>
            <w:tcBorders>
              <w:top w:val="nil"/>
              <w:left w:val="nil"/>
              <w:bottom w:val="single" w:sz="4" w:space="0" w:color="auto"/>
              <w:right w:val="single" w:sz="4" w:space="0" w:color="auto"/>
            </w:tcBorders>
            <w:shd w:val="clear" w:color="auto" w:fill="auto"/>
            <w:noWrap/>
            <w:vAlign w:val="bottom"/>
            <w:hideMark/>
          </w:tcPr>
          <w:p w:rsidR="00106713" w:rsidRPr="004F6324" w:rsidRDefault="00106713" w:rsidP="0073084E">
            <w:pPr>
              <w:jc w:val="right"/>
              <w:rPr>
                <w:color w:val="000000"/>
              </w:rPr>
            </w:pPr>
            <w:r w:rsidRPr="004F6324">
              <w:rPr>
                <w:color w:val="000000"/>
              </w:rPr>
              <w:t>0,020</w:t>
            </w:r>
          </w:p>
        </w:tc>
      </w:tr>
      <w:tr w:rsidR="00106713" w:rsidRPr="004F6324" w:rsidTr="00D30CBD">
        <w:trPr>
          <w:trHeight w:val="272"/>
        </w:trPr>
        <w:tc>
          <w:tcPr>
            <w:tcW w:w="1878" w:type="dxa"/>
            <w:vMerge w:val="restart"/>
            <w:tcBorders>
              <w:top w:val="nil"/>
              <w:left w:val="single" w:sz="8" w:space="0" w:color="auto"/>
              <w:bottom w:val="single" w:sz="4" w:space="0" w:color="000000"/>
              <w:right w:val="single" w:sz="8" w:space="0" w:color="auto"/>
            </w:tcBorders>
            <w:shd w:val="clear" w:color="000000" w:fill="9BBB59"/>
            <w:noWrap/>
            <w:vAlign w:val="center"/>
            <w:hideMark/>
          </w:tcPr>
          <w:p w:rsidR="00106713" w:rsidRPr="004F6324" w:rsidRDefault="00106713" w:rsidP="0073084E">
            <w:pPr>
              <w:jc w:val="center"/>
              <w:rPr>
                <w:color w:val="000000"/>
              </w:rPr>
            </w:pPr>
            <w:r w:rsidRPr="004F6324">
              <w:rPr>
                <w:color w:val="000000"/>
              </w:rPr>
              <w:t>ZLEVNĚNÁ</w:t>
            </w:r>
          </w:p>
        </w:tc>
        <w:tc>
          <w:tcPr>
            <w:tcW w:w="1425" w:type="dxa"/>
            <w:tcBorders>
              <w:top w:val="nil"/>
              <w:left w:val="nil"/>
              <w:bottom w:val="single" w:sz="4" w:space="0" w:color="auto"/>
              <w:right w:val="single" w:sz="4" w:space="0" w:color="auto"/>
            </w:tcBorders>
            <w:shd w:val="clear" w:color="000000" w:fill="9BBB59"/>
            <w:noWrap/>
            <w:vAlign w:val="bottom"/>
            <w:hideMark/>
          </w:tcPr>
          <w:p w:rsidR="00106713" w:rsidRPr="004F6324" w:rsidRDefault="00106713" w:rsidP="0073084E">
            <w:pPr>
              <w:rPr>
                <w:color w:val="000000"/>
              </w:rPr>
            </w:pPr>
            <w:r w:rsidRPr="004F6324">
              <w:rPr>
                <w:color w:val="000000"/>
              </w:rPr>
              <w:t>ZL7</w:t>
            </w:r>
          </w:p>
        </w:tc>
        <w:tc>
          <w:tcPr>
            <w:tcW w:w="1176" w:type="dxa"/>
            <w:tcBorders>
              <w:top w:val="nil"/>
              <w:left w:val="nil"/>
              <w:bottom w:val="single" w:sz="4" w:space="0" w:color="auto"/>
              <w:right w:val="single" w:sz="4" w:space="0" w:color="auto"/>
            </w:tcBorders>
            <w:shd w:val="clear" w:color="auto" w:fill="auto"/>
            <w:noWrap/>
            <w:vAlign w:val="bottom"/>
            <w:hideMark/>
          </w:tcPr>
          <w:p w:rsidR="00106713" w:rsidRPr="004F6324" w:rsidRDefault="00106713" w:rsidP="0073084E">
            <w:pPr>
              <w:rPr>
                <w:rFonts w:ascii="Arial" w:hAnsi="Arial" w:cs="Arial"/>
                <w:b/>
                <w:bCs/>
              </w:rPr>
            </w:pPr>
            <w:r w:rsidRPr="004F6324">
              <w:rPr>
                <w:rFonts w:ascii="Arial" w:hAnsi="Arial" w:cs="Arial"/>
                <w:b/>
                <w:bCs/>
              </w:rPr>
              <w:t>71+78+97</w:t>
            </w:r>
          </w:p>
        </w:tc>
        <w:tc>
          <w:tcPr>
            <w:tcW w:w="1211" w:type="dxa"/>
            <w:tcBorders>
              <w:top w:val="nil"/>
              <w:left w:val="nil"/>
              <w:bottom w:val="single" w:sz="4" w:space="0" w:color="auto"/>
              <w:right w:val="single" w:sz="4" w:space="0" w:color="auto"/>
            </w:tcBorders>
            <w:shd w:val="clear" w:color="auto" w:fill="auto"/>
            <w:noWrap/>
            <w:vAlign w:val="bottom"/>
            <w:hideMark/>
          </w:tcPr>
          <w:p w:rsidR="00106713" w:rsidRPr="004F6324" w:rsidRDefault="00106713" w:rsidP="0073084E">
            <w:pPr>
              <w:jc w:val="center"/>
              <w:rPr>
                <w:rFonts w:ascii="Arial" w:hAnsi="Arial" w:cs="Arial"/>
                <w:b/>
                <w:bCs/>
              </w:rPr>
            </w:pPr>
            <w:r w:rsidRPr="004F6324">
              <w:rPr>
                <w:rFonts w:ascii="Arial" w:hAnsi="Arial" w:cs="Arial"/>
                <w:b/>
                <w:bCs/>
              </w:rPr>
              <w:t>3</w:t>
            </w:r>
          </w:p>
        </w:tc>
        <w:tc>
          <w:tcPr>
            <w:tcW w:w="1346" w:type="dxa"/>
            <w:tcBorders>
              <w:top w:val="nil"/>
              <w:left w:val="nil"/>
              <w:bottom w:val="single" w:sz="4" w:space="0" w:color="auto"/>
              <w:right w:val="single" w:sz="4" w:space="0" w:color="auto"/>
            </w:tcBorders>
            <w:shd w:val="clear" w:color="auto" w:fill="auto"/>
            <w:noWrap/>
            <w:vAlign w:val="bottom"/>
            <w:hideMark/>
          </w:tcPr>
          <w:p w:rsidR="00106713" w:rsidRPr="004F6324" w:rsidRDefault="00106713" w:rsidP="0073084E">
            <w:pPr>
              <w:jc w:val="right"/>
              <w:rPr>
                <w:color w:val="000000"/>
              </w:rPr>
            </w:pPr>
            <w:r w:rsidRPr="004F6324">
              <w:rPr>
                <w:color w:val="000000"/>
              </w:rPr>
              <w:t>0,020</w:t>
            </w:r>
          </w:p>
        </w:tc>
      </w:tr>
      <w:tr w:rsidR="00106713" w:rsidRPr="004F6324" w:rsidTr="00D30CBD">
        <w:trPr>
          <w:trHeight w:val="272"/>
        </w:trPr>
        <w:tc>
          <w:tcPr>
            <w:tcW w:w="1878" w:type="dxa"/>
            <w:vMerge/>
            <w:tcBorders>
              <w:top w:val="nil"/>
              <w:left w:val="single" w:sz="8" w:space="0" w:color="auto"/>
              <w:bottom w:val="single" w:sz="4" w:space="0" w:color="000000"/>
              <w:right w:val="single" w:sz="8" w:space="0" w:color="auto"/>
            </w:tcBorders>
            <w:vAlign w:val="center"/>
            <w:hideMark/>
          </w:tcPr>
          <w:p w:rsidR="00106713" w:rsidRPr="004F6324" w:rsidRDefault="00106713" w:rsidP="0073084E">
            <w:pPr>
              <w:rPr>
                <w:color w:val="000000"/>
              </w:rPr>
            </w:pPr>
          </w:p>
        </w:tc>
        <w:tc>
          <w:tcPr>
            <w:tcW w:w="1425" w:type="dxa"/>
            <w:tcBorders>
              <w:top w:val="nil"/>
              <w:left w:val="nil"/>
              <w:bottom w:val="single" w:sz="4" w:space="0" w:color="auto"/>
              <w:right w:val="single" w:sz="4" w:space="0" w:color="auto"/>
            </w:tcBorders>
            <w:shd w:val="clear" w:color="000000" w:fill="9BBB59"/>
            <w:noWrap/>
            <w:vAlign w:val="bottom"/>
            <w:hideMark/>
          </w:tcPr>
          <w:p w:rsidR="00106713" w:rsidRPr="004F6324" w:rsidRDefault="00106713" w:rsidP="0073084E">
            <w:pPr>
              <w:rPr>
                <w:color w:val="000000"/>
              </w:rPr>
            </w:pPr>
            <w:r w:rsidRPr="004F6324">
              <w:rPr>
                <w:color w:val="000000"/>
              </w:rPr>
              <w:t>ZLM</w:t>
            </w:r>
          </w:p>
        </w:tc>
        <w:tc>
          <w:tcPr>
            <w:tcW w:w="1176" w:type="dxa"/>
            <w:tcBorders>
              <w:top w:val="nil"/>
              <w:left w:val="nil"/>
              <w:bottom w:val="single" w:sz="4" w:space="0" w:color="auto"/>
              <w:right w:val="single" w:sz="4" w:space="0" w:color="auto"/>
            </w:tcBorders>
            <w:shd w:val="clear" w:color="auto" w:fill="auto"/>
            <w:noWrap/>
            <w:vAlign w:val="bottom"/>
            <w:hideMark/>
          </w:tcPr>
          <w:p w:rsidR="00106713" w:rsidRPr="004F6324" w:rsidRDefault="00106713" w:rsidP="0073084E">
            <w:pPr>
              <w:rPr>
                <w:rFonts w:ascii="Arial" w:hAnsi="Arial" w:cs="Arial"/>
                <w:b/>
                <w:bCs/>
              </w:rPr>
            </w:pPr>
            <w:r w:rsidRPr="004F6324">
              <w:rPr>
                <w:rFonts w:ascii="Arial" w:hAnsi="Arial" w:cs="Arial"/>
                <w:b/>
                <w:bCs/>
              </w:rPr>
              <w:t>71+78+97</w:t>
            </w:r>
          </w:p>
        </w:tc>
        <w:tc>
          <w:tcPr>
            <w:tcW w:w="1211" w:type="dxa"/>
            <w:tcBorders>
              <w:top w:val="nil"/>
              <w:left w:val="nil"/>
              <w:bottom w:val="single" w:sz="4" w:space="0" w:color="auto"/>
              <w:right w:val="single" w:sz="4" w:space="0" w:color="auto"/>
            </w:tcBorders>
            <w:shd w:val="clear" w:color="auto" w:fill="auto"/>
            <w:noWrap/>
            <w:vAlign w:val="bottom"/>
            <w:hideMark/>
          </w:tcPr>
          <w:p w:rsidR="00106713" w:rsidRPr="004F6324" w:rsidRDefault="00106713" w:rsidP="0073084E">
            <w:pPr>
              <w:jc w:val="center"/>
              <w:rPr>
                <w:rFonts w:ascii="Arial" w:hAnsi="Arial" w:cs="Arial"/>
                <w:b/>
                <w:bCs/>
              </w:rPr>
            </w:pPr>
            <w:r w:rsidRPr="004F6324">
              <w:rPr>
                <w:rFonts w:ascii="Arial" w:hAnsi="Arial" w:cs="Arial"/>
                <w:b/>
                <w:bCs/>
              </w:rPr>
              <w:t>3</w:t>
            </w:r>
          </w:p>
        </w:tc>
        <w:tc>
          <w:tcPr>
            <w:tcW w:w="1346" w:type="dxa"/>
            <w:tcBorders>
              <w:top w:val="nil"/>
              <w:left w:val="nil"/>
              <w:bottom w:val="single" w:sz="4" w:space="0" w:color="auto"/>
              <w:right w:val="single" w:sz="4" w:space="0" w:color="auto"/>
            </w:tcBorders>
            <w:shd w:val="clear" w:color="auto" w:fill="auto"/>
            <w:noWrap/>
            <w:vAlign w:val="bottom"/>
            <w:hideMark/>
          </w:tcPr>
          <w:p w:rsidR="00106713" w:rsidRPr="004F6324" w:rsidRDefault="00106713" w:rsidP="0073084E">
            <w:pPr>
              <w:jc w:val="right"/>
              <w:rPr>
                <w:color w:val="000000"/>
              </w:rPr>
            </w:pPr>
            <w:r w:rsidRPr="004F6324">
              <w:rPr>
                <w:color w:val="000000"/>
              </w:rPr>
              <w:t>0,020</w:t>
            </w:r>
          </w:p>
        </w:tc>
      </w:tr>
      <w:tr w:rsidR="00106713" w:rsidRPr="004F6324" w:rsidTr="00D30CBD">
        <w:trPr>
          <w:trHeight w:val="272"/>
        </w:trPr>
        <w:tc>
          <w:tcPr>
            <w:tcW w:w="1878" w:type="dxa"/>
            <w:vMerge w:val="restart"/>
            <w:tcBorders>
              <w:top w:val="nil"/>
              <w:left w:val="single" w:sz="8" w:space="0" w:color="auto"/>
              <w:bottom w:val="single" w:sz="8" w:space="0" w:color="000000"/>
              <w:right w:val="single" w:sz="8" w:space="0" w:color="auto"/>
            </w:tcBorders>
            <w:shd w:val="clear" w:color="000000" w:fill="9BBB59"/>
            <w:noWrap/>
            <w:vAlign w:val="center"/>
            <w:hideMark/>
          </w:tcPr>
          <w:p w:rsidR="00106713" w:rsidRPr="004F6324" w:rsidRDefault="00106713" w:rsidP="0073084E">
            <w:pPr>
              <w:jc w:val="center"/>
              <w:rPr>
                <w:color w:val="000000"/>
              </w:rPr>
            </w:pPr>
            <w:r w:rsidRPr="004F6324">
              <w:rPr>
                <w:color w:val="000000"/>
              </w:rPr>
              <w:t>SENIOR</w:t>
            </w:r>
          </w:p>
        </w:tc>
        <w:tc>
          <w:tcPr>
            <w:tcW w:w="1425" w:type="dxa"/>
            <w:tcBorders>
              <w:top w:val="nil"/>
              <w:left w:val="nil"/>
              <w:bottom w:val="single" w:sz="4" w:space="0" w:color="auto"/>
              <w:right w:val="single" w:sz="4" w:space="0" w:color="auto"/>
            </w:tcBorders>
            <w:shd w:val="clear" w:color="000000" w:fill="9BBB59"/>
            <w:noWrap/>
            <w:vAlign w:val="bottom"/>
            <w:hideMark/>
          </w:tcPr>
          <w:p w:rsidR="00106713" w:rsidRPr="004F6324" w:rsidRDefault="00106713" w:rsidP="0073084E">
            <w:pPr>
              <w:rPr>
                <w:color w:val="000000"/>
              </w:rPr>
            </w:pPr>
            <w:r w:rsidRPr="004F6324">
              <w:rPr>
                <w:color w:val="000000"/>
              </w:rPr>
              <w:t>SE7</w:t>
            </w:r>
          </w:p>
        </w:tc>
        <w:tc>
          <w:tcPr>
            <w:tcW w:w="1176" w:type="dxa"/>
            <w:tcBorders>
              <w:top w:val="nil"/>
              <w:left w:val="nil"/>
              <w:bottom w:val="single" w:sz="4" w:space="0" w:color="auto"/>
              <w:right w:val="single" w:sz="4" w:space="0" w:color="auto"/>
            </w:tcBorders>
            <w:shd w:val="clear" w:color="auto" w:fill="auto"/>
            <w:noWrap/>
            <w:vAlign w:val="bottom"/>
            <w:hideMark/>
          </w:tcPr>
          <w:p w:rsidR="00106713" w:rsidRPr="004F6324" w:rsidRDefault="00106713" w:rsidP="0073084E">
            <w:pPr>
              <w:rPr>
                <w:rFonts w:ascii="Arial" w:hAnsi="Arial" w:cs="Arial"/>
                <w:b/>
                <w:bCs/>
              </w:rPr>
            </w:pPr>
            <w:r w:rsidRPr="004F6324">
              <w:rPr>
                <w:rFonts w:ascii="Arial" w:hAnsi="Arial" w:cs="Arial"/>
                <w:b/>
                <w:bCs/>
              </w:rPr>
              <w:t>71+78+97</w:t>
            </w:r>
          </w:p>
        </w:tc>
        <w:tc>
          <w:tcPr>
            <w:tcW w:w="1211" w:type="dxa"/>
            <w:tcBorders>
              <w:top w:val="nil"/>
              <w:left w:val="nil"/>
              <w:bottom w:val="single" w:sz="4" w:space="0" w:color="auto"/>
              <w:right w:val="single" w:sz="4" w:space="0" w:color="auto"/>
            </w:tcBorders>
            <w:shd w:val="clear" w:color="auto" w:fill="auto"/>
            <w:noWrap/>
            <w:vAlign w:val="bottom"/>
            <w:hideMark/>
          </w:tcPr>
          <w:p w:rsidR="00106713" w:rsidRPr="004F6324" w:rsidRDefault="00106713" w:rsidP="0073084E">
            <w:pPr>
              <w:jc w:val="center"/>
              <w:rPr>
                <w:rFonts w:ascii="Arial" w:hAnsi="Arial" w:cs="Arial"/>
                <w:b/>
                <w:bCs/>
              </w:rPr>
            </w:pPr>
            <w:r w:rsidRPr="004F6324">
              <w:rPr>
                <w:rFonts w:ascii="Arial" w:hAnsi="Arial" w:cs="Arial"/>
                <w:b/>
                <w:bCs/>
              </w:rPr>
              <w:t>3</w:t>
            </w:r>
          </w:p>
        </w:tc>
        <w:tc>
          <w:tcPr>
            <w:tcW w:w="1346" w:type="dxa"/>
            <w:tcBorders>
              <w:top w:val="nil"/>
              <w:left w:val="nil"/>
              <w:bottom w:val="single" w:sz="4" w:space="0" w:color="auto"/>
              <w:right w:val="single" w:sz="4" w:space="0" w:color="auto"/>
            </w:tcBorders>
            <w:shd w:val="clear" w:color="auto" w:fill="auto"/>
            <w:noWrap/>
            <w:vAlign w:val="bottom"/>
            <w:hideMark/>
          </w:tcPr>
          <w:p w:rsidR="00106713" w:rsidRPr="004F6324" w:rsidRDefault="00106713" w:rsidP="0073084E">
            <w:pPr>
              <w:jc w:val="right"/>
              <w:rPr>
                <w:color w:val="000000"/>
              </w:rPr>
            </w:pPr>
            <w:r w:rsidRPr="004F6324">
              <w:rPr>
                <w:color w:val="000000"/>
              </w:rPr>
              <w:t>0,020</w:t>
            </w:r>
          </w:p>
        </w:tc>
      </w:tr>
      <w:tr w:rsidR="00106713" w:rsidRPr="004F6324" w:rsidTr="00D30CBD">
        <w:trPr>
          <w:trHeight w:val="285"/>
        </w:trPr>
        <w:tc>
          <w:tcPr>
            <w:tcW w:w="1878" w:type="dxa"/>
            <w:vMerge/>
            <w:tcBorders>
              <w:top w:val="nil"/>
              <w:left w:val="single" w:sz="8" w:space="0" w:color="auto"/>
              <w:bottom w:val="single" w:sz="8" w:space="0" w:color="000000"/>
              <w:right w:val="single" w:sz="8" w:space="0" w:color="auto"/>
            </w:tcBorders>
            <w:vAlign w:val="center"/>
            <w:hideMark/>
          </w:tcPr>
          <w:p w:rsidR="00106713" w:rsidRPr="004F6324" w:rsidRDefault="00106713" w:rsidP="0073084E">
            <w:pPr>
              <w:rPr>
                <w:color w:val="000000"/>
              </w:rPr>
            </w:pPr>
          </w:p>
        </w:tc>
        <w:tc>
          <w:tcPr>
            <w:tcW w:w="1425" w:type="dxa"/>
            <w:tcBorders>
              <w:top w:val="nil"/>
              <w:left w:val="nil"/>
              <w:bottom w:val="single" w:sz="8" w:space="0" w:color="auto"/>
              <w:right w:val="single" w:sz="4" w:space="0" w:color="auto"/>
            </w:tcBorders>
            <w:shd w:val="clear" w:color="000000" w:fill="9BBB59"/>
            <w:noWrap/>
            <w:vAlign w:val="bottom"/>
            <w:hideMark/>
          </w:tcPr>
          <w:p w:rsidR="00106713" w:rsidRPr="004F6324" w:rsidRDefault="00106713" w:rsidP="0073084E">
            <w:pPr>
              <w:rPr>
                <w:color w:val="000000"/>
              </w:rPr>
            </w:pPr>
            <w:r w:rsidRPr="004F6324">
              <w:rPr>
                <w:color w:val="000000"/>
              </w:rPr>
              <w:t>SEM</w:t>
            </w:r>
          </w:p>
        </w:tc>
        <w:tc>
          <w:tcPr>
            <w:tcW w:w="1176" w:type="dxa"/>
            <w:tcBorders>
              <w:top w:val="nil"/>
              <w:left w:val="nil"/>
              <w:bottom w:val="single" w:sz="8" w:space="0" w:color="auto"/>
              <w:right w:val="single" w:sz="4" w:space="0" w:color="auto"/>
            </w:tcBorders>
            <w:shd w:val="clear" w:color="auto" w:fill="auto"/>
            <w:noWrap/>
            <w:vAlign w:val="bottom"/>
            <w:hideMark/>
          </w:tcPr>
          <w:p w:rsidR="00106713" w:rsidRPr="004F6324" w:rsidRDefault="00106713" w:rsidP="0073084E">
            <w:pPr>
              <w:rPr>
                <w:rFonts w:ascii="Arial" w:hAnsi="Arial" w:cs="Arial"/>
                <w:b/>
                <w:bCs/>
              </w:rPr>
            </w:pPr>
            <w:r w:rsidRPr="004F6324">
              <w:rPr>
                <w:rFonts w:ascii="Arial" w:hAnsi="Arial" w:cs="Arial"/>
                <w:b/>
                <w:bCs/>
              </w:rPr>
              <w:t>71+78+97</w:t>
            </w:r>
          </w:p>
        </w:tc>
        <w:tc>
          <w:tcPr>
            <w:tcW w:w="1211" w:type="dxa"/>
            <w:tcBorders>
              <w:top w:val="nil"/>
              <w:left w:val="nil"/>
              <w:bottom w:val="single" w:sz="8" w:space="0" w:color="auto"/>
              <w:right w:val="single" w:sz="4" w:space="0" w:color="auto"/>
            </w:tcBorders>
            <w:shd w:val="clear" w:color="auto" w:fill="auto"/>
            <w:noWrap/>
            <w:vAlign w:val="bottom"/>
            <w:hideMark/>
          </w:tcPr>
          <w:p w:rsidR="00106713" w:rsidRPr="004F6324" w:rsidRDefault="00106713" w:rsidP="0073084E">
            <w:pPr>
              <w:jc w:val="center"/>
              <w:rPr>
                <w:rFonts w:ascii="Arial" w:hAnsi="Arial" w:cs="Arial"/>
                <w:b/>
                <w:bCs/>
              </w:rPr>
            </w:pPr>
            <w:r w:rsidRPr="004F6324">
              <w:rPr>
                <w:rFonts w:ascii="Arial" w:hAnsi="Arial" w:cs="Arial"/>
                <w:b/>
                <w:bCs/>
              </w:rPr>
              <w:t>3</w:t>
            </w:r>
          </w:p>
        </w:tc>
        <w:tc>
          <w:tcPr>
            <w:tcW w:w="1346" w:type="dxa"/>
            <w:tcBorders>
              <w:top w:val="nil"/>
              <w:left w:val="nil"/>
              <w:bottom w:val="single" w:sz="8" w:space="0" w:color="auto"/>
              <w:right w:val="single" w:sz="4" w:space="0" w:color="auto"/>
            </w:tcBorders>
            <w:shd w:val="clear" w:color="auto" w:fill="auto"/>
            <w:noWrap/>
            <w:vAlign w:val="bottom"/>
            <w:hideMark/>
          </w:tcPr>
          <w:p w:rsidR="00106713" w:rsidRPr="004F6324" w:rsidRDefault="00106713" w:rsidP="0073084E">
            <w:pPr>
              <w:jc w:val="right"/>
              <w:rPr>
                <w:color w:val="000000"/>
              </w:rPr>
            </w:pPr>
            <w:r w:rsidRPr="004F6324">
              <w:rPr>
                <w:color w:val="000000"/>
              </w:rPr>
              <w:t>0,020</w:t>
            </w:r>
          </w:p>
        </w:tc>
      </w:tr>
      <w:tr w:rsidR="00106713" w:rsidRPr="004F6324" w:rsidTr="00D30CBD">
        <w:trPr>
          <w:trHeight w:val="272"/>
        </w:trPr>
        <w:tc>
          <w:tcPr>
            <w:tcW w:w="1878" w:type="dxa"/>
            <w:vMerge w:val="restart"/>
            <w:tcBorders>
              <w:top w:val="nil"/>
              <w:left w:val="single" w:sz="8" w:space="0" w:color="auto"/>
              <w:bottom w:val="single" w:sz="4" w:space="0" w:color="000000"/>
              <w:right w:val="single" w:sz="8" w:space="0" w:color="auto"/>
            </w:tcBorders>
            <w:shd w:val="clear" w:color="000000" w:fill="9BBB59"/>
            <w:noWrap/>
            <w:vAlign w:val="center"/>
            <w:hideMark/>
          </w:tcPr>
          <w:p w:rsidR="00106713" w:rsidRPr="004F6324" w:rsidRDefault="00106713" w:rsidP="0073084E">
            <w:pPr>
              <w:jc w:val="center"/>
              <w:rPr>
                <w:color w:val="000000"/>
              </w:rPr>
            </w:pPr>
            <w:r w:rsidRPr="004F6324">
              <w:rPr>
                <w:color w:val="000000"/>
              </w:rPr>
              <w:t>OBČANSKÁ</w:t>
            </w:r>
          </w:p>
        </w:tc>
        <w:tc>
          <w:tcPr>
            <w:tcW w:w="1425" w:type="dxa"/>
            <w:tcBorders>
              <w:top w:val="nil"/>
              <w:left w:val="nil"/>
              <w:bottom w:val="single" w:sz="4" w:space="0" w:color="auto"/>
              <w:right w:val="single" w:sz="4" w:space="0" w:color="auto"/>
            </w:tcBorders>
            <w:shd w:val="clear" w:color="000000" w:fill="9BBB59"/>
            <w:noWrap/>
            <w:vAlign w:val="bottom"/>
            <w:hideMark/>
          </w:tcPr>
          <w:p w:rsidR="00106713" w:rsidRPr="004F6324" w:rsidRDefault="00106713" w:rsidP="0073084E">
            <w:pPr>
              <w:rPr>
                <w:color w:val="000000"/>
              </w:rPr>
            </w:pPr>
            <w:r w:rsidRPr="004F6324">
              <w:rPr>
                <w:color w:val="000000"/>
              </w:rPr>
              <w:t>OB7</w:t>
            </w:r>
          </w:p>
        </w:tc>
        <w:tc>
          <w:tcPr>
            <w:tcW w:w="1176" w:type="dxa"/>
            <w:tcBorders>
              <w:top w:val="nil"/>
              <w:left w:val="nil"/>
              <w:bottom w:val="single" w:sz="4" w:space="0" w:color="auto"/>
              <w:right w:val="single" w:sz="4" w:space="0" w:color="auto"/>
            </w:tcBorders>
            <w:shd w:val="clear" w:color="auto" w:fill="auto"/>
            <w:noWrap/>
            <w:vAlign w:val="bottom"/>
            <w:hideMark/>
          </w:tcPr>
          <w:p w:rsidR="00106713" w:rsidRPr="004F6324" w:rsidRDefault="00106713" w:rsidP="0073084E">
            <w:pPr>
              <w:rPr>
                <w:rFonts w:ascii="Arial" w:hAnsi="Arial" w:cs="Arial"/>
                <w:b/>
                <w:bCs/>
              </w:rPr>
            </w:pPr>
            <w:r w:rsidRPr="004F6324">
              <w:rPr>
                <w:rFonts w:ascii="Arial" w:hAnsi="Arial" w:cs="Arial"/>
                <w:b/>
                <w:bCs/>
              </w:rPr>
              <w:t>71+77</w:t>
            </w:r>
          </w:p>
        </w:tc>
        <w:tc>
          <w:tcPr>
            <w:tcW w:w="1211" w:type="dxa"/>
            <w:tcBorders>
              <w:top w:val="nil"/>
              <w:left w:val="nil"/>
              <w:bottom w:val="single" w:sz="4" w:space="0" w:color="auto"/>
              <w:right w:val="single" w:sz="4" w:space="0" w:color="auto"/>
            </w:tcBorders>
            <w:shd w:val="clear" w:color="auto" w:fill="auto"/>
            <w:noWrap/>
            <w:vAlign w:val="bottom"/>
            <w:hideMark/>
          </w:tcPr>
          <w:p w:rsidR="00106713" w:rsidRPr="004F6324" w:rsidRDefault="00106713" w:rsidP="0073084E">
            <w:pPr>
              <w:jc w:val="center"/>
              <w:rPr>
                <w:rFonts w:ascii="Arial" w:hAnsi="Arial" w:cs="Arial"/>
                <w:b/>
                <w:bCs/>
              </w:rPr>
            </w:pPr>
            <w:r w:rsidRPr="004F6324">
              <w:rPr>
                <w:rFonts w:ascii="Arial" w:hAnsi="Arial" w:cs="Arial"/>
                <w:b/>
                <w:bCs/>
              </w:rPr>
              <w:t>2</w:t>
            </w:r>
          </w:p>
        </w:tc>
        <w:tc>
          <w:tcPr>
            <w:tcW w:w="1346" w:type="dxa"/>
            <w:tcBorders>
              <w:top w:val="nil"/>
              <w:left w:val="nil"/>
              <w:bottom w:val="single" w:sz="4" w:space="0" w:color="auto"/>
              <w:right w:val="single" w:sz="4" w:space="0" w:color="auto"/>
            </w:tcBorders>
            <w:shd w:val="clear" w:color="auto" w:fill="auto"/>
            <w:noWrap/>
            <w:vAlign w:val="bottom"/>
            <w:hideMark/>
          </w:tcPr>
          <w:p w:rsidR="00106713" w:rsidRPr="004F6324" w:rsidRDefault="00106713" w:rsidP="0073084E">
            <w:pPr>
              <w:jc w:val="right"/>
              <w:rPr>
                <w:color w:val="000000"/>
              </w:rPr>
            </w:pPr>
            <w:r w:rsidRPr="004F6324">
              <w:rPr>
                <w:color w:val="000000"/>
              </w:rPr>
              <w:t>0,110</w:t>
            </w:r>
          </w:p>
        </w:tc>
      </w:tr>
      <w:tr w:rsidR="00106713" w:rsidRPr="004F6324" w:rsidTr="00D30CBD">
        <w:trPr>
          <w:trHeight w:val="272"/>
        </w:trPr>
        <w:tc>
          <w:tcPr>
            <w:tcW w:w="1878" w:type="dxa"/>
            <w:vMerge/>
            <w:tcBorders>
              <w:top w:val="nil"/>
              <w:left w:val="single" w:sz="8" w:space="0" w:color="auto"/>
              <w:bottom w:val="single" w:sz="4" w:space="0" w:color="000000"/>
              <w:right w:val="single" w:sz="8" w:space="0" w:color="auto"/>
            </w:tcBorders>
            <w:vAlign w:val="center"/>
            <w:hideMark/>
          </w:tcPr>
          <w:p w:rsidR="00106713" w:rsidRPr="004F6324" w:rsidRDefault="00106713" w:rsidP="0073084E">
            <w:pPr>
              <w:rPr>
                <w:color w:val="000000"/>
              </w:rPr>
            </w:pPr>
          </w:p>
        </w:tc>
        <w:tc>
          <w:tcPr>
            <w:tcW w:w="1425" w:type="dxa"/>
            <w:tcBorders>
              <w:top w:val="nil"/>
              <w:left w:val="nil"/>
              <w:bottom w:val="single" w:sz="4" w:space="0" w:color="auto"/>
              <w:right w:val="single" w:sz="4" w:space="0" w:color="auto"/>
            </w:tcBorders>
            <w:shd w:val="clear" w:color="000000" w:fill="9BBB59"/>
            <w:noWrap/>
            <w:vAlign w:val="bottom"/>
            <w:hideMark/>
          </w:tcPr>
          <w:p w:rsidR="00106713" w:rsidRPr="004F6324" w:rsidRDefault="00106713" w:rsidP="0073084E">
            <w:pPr>
              <w:rPr>
                <w:color w:val="000000"/>
              </w:rPr>
            </w:pPr>
            <w:r w:rsidRPr="004F6324">
              <w:rPr>
                <w:color w:val="000000"/>
              </w:rPr>
              <w:t>OBM</w:t>
            </w:r>
          </w:p>
        </w:tc>
        <w:tc>
          <w:tcPr>
            <w:tcW w:w="1176" w:type="dxa"/>
            <w:tcBorders>
              <w:top w:val="nil"/>
              <w:left w:val="nil"/>
              <w:bottom w:val="single" w:sz="4" w:space="0" w:color="auto"/>
              <w:right w:val="single" w:sz="4" w:space="0" w:color="auto"/>
            </w:tcBorders>
            <w:shd w:val="clear" w:color="auto" w:fill="auto"/>
            <w:noWrap/>
            <w:vAlign w:val="bottom"/>
            <w:hideMark/>
          </w:tcPr>
          <w:p w:rsidR="00106713" w:rsidRPr="004F6324" w:rsidRDefault="00106713" w:rsidP="0073084E">
            <w:pPr>
              <w:rPr>
                <w:rFonts w:ascii="Arial" w:hAnsi="Arial" w:cs="Arial"/>
                <w:b/>
                <w:bCs/>
              </w:rPr>
            </w:pPr>
            <w:r w:rsidRPr="004F6324">
              <w:rPr>
                <w:rFonts w:ascii="Arial" w:hAnsi="Arial" w:cs="Arial"/>
                <w:b/>
                <w:bCs/>
              </w:rPr>
              <w:t>71+77</w:t>
            </w:r>
          </w:p>
        </w:tc>
        <w:tc>
          <w:tcPr>
            <w:tcW w:w="1211" w:type="dxa"/>
            <w:tcBorders>
              <w:top w:val="nil"/>
              <w:left w:val="nil"/>
              <w:bottom w:val="single" w:sz="4" w:space="0" w:color="auto"/>
              <w:right w:val="single" w:sz="4" w:space="0" w:color="auto"/>
            </w:tcBorders>
            <w:shd w:val="clear" w:color="auto" w:fill="auto"/>
            <w:noWrap/>
            <w:vAlign w:val="bottom"/>
            <w:hideMark/>
          </w:tcPr>
          <w:p w:rsidR="00106713" w:rsidRPr="004F6324" w:rsidRDefault="00106713" w:rsidP="0073084E">
            <w:pPr>
              <w:jc w:val="center"/>
              <w:rPr>
                <w:rFonts w:ascii="Arial" w:hAnsi="Arial" w:cs="Arial"/>
                <w:b/>
                <w:bCs/>
              </w:rPr>
            </w:pPr>
            <w:r w:rsidRPr="004F6324">
              <w:rPr>
                <w:rFonts w:ascii="Arial" w:hAnsi="Arial" w:cs="Arial"/>
                <w:b/>
                <w:bCs/>
              </w:rPr>
              <w:t>2</w:t>
            </w:r>
          </w:p>
        </w:tc>
        <w:tc>
          <w:tcPr>
            <w:tcW w:w="1346" w:type="dxa"/>
            <w:tcBorders>
              <w:top w:val="nil"/>
              <w:left w:val="nil"/>
              <w:bottom w:val="single" w:sz="4" w:space="0" w:color="auto"/>
              <w:right w:val="single" w:sz="4" w:space="0" w:color="auto"/>
            </w:tcBorders>
            <w:shd w:val="clear" w:color="auto" w:fill="auto"/>
            <w:noWrap/>
            <w:vAlign w:val="bottom"/>
            <w:hideMark/>
          </w:tcPr>
          <w:p w:rsidR="00106713" w:rsidRPr="004F6324" w:rsidRDefault="00106713" w:rsidP="0073084E">
            <w:pPr>
              <w:jc w:val="right"/>
              <w:rPr>
                <w:color w:val="000000"/>
              </w:rPr>
            </w:pPr>
            <w:r w:rsidRPr="004F6324">
              <w:rPr>
                <w:color w:val="000000"/>
              </w:rPr>
              <w:t>0,110</w:t>
            </w:r>
          </w:p>
        </w:tc>
      </w:tr>
      <w:tr w:rsidR="00106713" w:rsidRPr="004F6324" w:rsidTr="00D30CBD">
        <w:trPr>
          <w:trHeight w:val="272"/>
        </w:trPr>
        <w:tc>
          <w:tcPr>
            <w:tcW w:w="1878" w:type="dxa"/>
            <w:vMerge w:val="restart"/>
            <w:tcBorders>
              <w:top w:val="nil"/>
              <w:left w:val="single" w:sz="8" w:space="0" w:color="auto"/>
              <w:bottom w:val="single" w:sz="4" w:space="0" w:color="000000"/>
              <w:right w:val="single" w:sz="8" w:space="0" w:color="auto"/>
            </w:tcBorders>
            <w:shd w:val="clear" w:color="000000" w:fill="9BBB59"/>
            <w:noWrap/>
            <w:vAlign w:val="center"/>
            <w:hideMark/>
          </w:tcPr>
          <w:p w:rsidR="00106713" w:rsidRPr="004F6324" w:rsidRDefault="00106713" w:rsidP="0073084E">
            <w:pPr>
              <w:jc w:val="center"/>
              <w:rPr>
                <w:color w:val="000000"/>
              </w:rPr>
            </w:pPr>
            <w:r w:rsidRPr="004F6324">
              <w:rPr>
                <w:color w:val="000000"/>
              </w:rPr>
              <w:t>ZLEVNĚNÁ</w:t>
            </w:r>
          </w:p>
        </w:tc>
        <w:tc>
          <w:tcPr>
            <w:tcW w:w="1425" w:type="dxa"/>
            <w:tcBorders>
              <w:top w:val="nil"/>
              <w:left w:val="nil"/>
              <w:bottom w:val="single" w:sz="4" w:space="0" w:color="auto"/>
              <w:right w:val="single" w:sz="4" w:space="0" w:color="auto"/>
            </w:tcBorders>
            <w:shd w:val="clear" w:color="000000" w:fill="9BBB59"/>
            <w:noWrap/>
            <w:vAlign w:val="bottom"/>
            <w:hideMark/>
          </w:tcPr>
          <w:p w:rsidR="00106713" w:rsidRPr="004F6324" w:rsidRDefault="00106713" w:rsidP="0073084E">
            <w:pPr>
              <w:rPr>
                <w:color w:val="000000"/>
              </w:rPr>
            </w:pPr>
            <w:r w:rsidRPr="004F6324">
              <w:rPr>
                <w:color w:val="000000"/>
              </w:rPr>
              <w:t>ZL7</w:t>
            </w:r>
          </w:p>
        </w:tc>
        <w:tc>
          <w:tcPr>
            <w:tcW w:w="1176" w:type="dxa"/>
            <w:tcBorders>
              <w:top w:val="nil"/>
              <w:left w:val="nil"/>
              <w:bottom w:val="single" w:sz="4" w:space="0" w:color="auto"/>
              <w:right w:val="single" w:sz="4" w:space="0" w:color="auto"/>
            </w:tcBorders>
            <w:shd w:val="clear" w:color="auto" w:fill="auto"/>
            <w:noWrap/>
            <w:vAlign w:val="bottom"/>
            <w:hideMark/>
          </w:tcPr>
          <w:p w:rsidR="00106713" w:rsidRPr="004F6324" w:rsidRDefault="00106713" w:rsidP="0073084E">
            <w:pPr>
              <w:rPr>
                <w:rFonts w:ascii="Arial" w:hAnsi="Arial" w:cs="Arial"/>
                <w:b/>
                <w:bCs/>
              </w:rPr>
            </w:pPr>
            <w:r w:rsidRPr="004F6324">
              <w:rPr>
                <w:rFonts w:ascii="Arial" w:hAnsi="Arial" w:cs="Arial"/>
                <w:b/>
                <w:bCs/>
              </w:rPr>
              <w:t>71+77</w:t>
            </w:r>
          </w:p>
        </w:tc>
        <w:tc>
          <w:tcPr>
            <w:tcW w:w="1211" w:type="dxa"/>
            <w:tcBorders>
              <w:top w:val="nil"/>
              <w:left w:val="nil"/>
              <w:bottom w:val="single" w:sz="4" w:space="0" w:color="auto"/>
              <w:right w:val="single" w:sz="4" w:space="0" w:color="auto"/>
            </w:tcBorders>
            <w:shd w:val="clear" w:color="auto" w:fill="auto"/>
            <w:noWrap/>
            <w:vAlign w:val="bottom"/>
            <w:hideMark/>
          </w:tcPr>
          <w:p w:rsidR="00106713" w:rsidRPr="004F6324" w:rsidRDefault="00106713" w:rsidP="0073084E">
            <w:pPr>
              <w:jc w:val="center"/>
              <w:rPr>
                <w:rFonts w:ascii="Arial" w:hAnsi="Arial" w:cs="Arial"/>
                <w:b/>
                <w:bCs/>
              </w:rPr>
            </w:pPr>
            <w:r w:rsidRPr="004F6324">
              <w:rPr>
                <w:rFonts w:ascii="Arial" w:hAnsi="Arial" w:cs="Arial"/>
                <w:b/>
                <w:bCs/>
              </w:rPr>
              <w:t>2</w:t>
            </w:r>
          </w:p>
        </w:tc>
        <w:tc>
          <w:tcPr>
            <w:tcW w:w="1346" w:type="dxa"/>
            <w:tcBorders>
              <w:top w:val="nil"/>
              <w:left w:val="nil"/>
              <w:bottom w:val="single" w:sz="4" w:space="0" w:color="auto"/>
              <w:right w:val="single" w:sz="4" w:space="0" w:color="auto"/>
            </w:tcBorders>
            <w:shd w:val="clear" w:color="auto" w:fill="auto"/>
            <w:noWrap/>
            <w:vAlign w:val="bottom"/>
            <w:hideMark/>
          </w:tcPr>
          <w:p w:rsidR="00106713" w:rsidRPr="004F6324" w:rsidRDefault="00106713" w:rsidP="0073084E">
            <w:pPr>
              <w:jc w:val="right"/>
              <w:rPr>
                <w:color w:val="000000"/>
              </w:rPr>
            </w:pPr>
            <w:r w:rsidRPr="004F6324">
              <w:rPr>
                <w:color w:val="000000"/>
              </w:rPr>
              <w:t>0,110</w:t>
            </w:r>
          </w:p>
        </w:tc>
      </w:tr>
      <w:tr w:rsidR="00106713" w:rsidRPr="004F6324" w:rsidTr="00D30CBD">
        <w:trPr>
          <w:trHeight w:val="272"/>
        </w:trPr>
        <w:tc>
          <w:tcPr>
            <w:tcW w:w="1878" w:type="dxa"/>
            <w:vMerge/>
            <w:tcBorders>
              <w:top w:val="nil"/>
              <w:left w:val="single" w:sz="8" w:space="0" w:color="auto"/>
              <w:bottom w:val="single" w:sz="4" w:space="0" w:color="000000"/>
              <w:right w:val="single" w:sz="8" w:space="0" w:color="auto"/>
            </w:tcBorders>
            <w:vAlign w:val="center"/>
            <w:hideMark/>
          </w:tcPr>
          <w:p w:rsidR="00106713" w:rsidRPr="004F6324" w:rsidRDefault="00106713" w:rsidP="0073084E">
            <w:pPr>
              <w:rPr>
                <w:color w:val="000000"/>
              </w:rPr>
            </w:pPr>
          </w:p>
        </w:tc>
        <w:tc>
          <w:tcPr>
            <w:tcW w:w="1425" w:type="dxa"/>
            <w:tcBorders>
              <w:top w:val="nil"/>
              <w:left w:val="nil"/>
              <w:bottom w:val="single" w:sz="4" w:space="0" w:color="auto"/>
              <w:right w:val="single" w:sz="4" w:space="0" w:color="auto"/>
            </w:tcBorders>
            <w:shd w:val="clear" w:color="000000" w:fill="9BBB59"/>
            <w:noWrap/>
            <w:vAlign w:val="bottom"/>
            <w:hideMark/>
          </w:tcPr>
          <w:p w:rsidR="00106713" w:rsidRPr="004F6324" w:rsidRDefault="00106713" w:rsidP="0073084E">
            <w:pPr>
              <w:rPr>
                <w:color w:val="000000"/>
              </w:rPr>
            </w:pPr>
            <w:r w:rsidRPr="004F6324">
              <w:rPr>
                <w:color w:val="000000"/>
              </w:rPr>
              <w:t>ZLM</w:t>
            </w:r>
          </w:p>
        </w:tc>
        <w:tc>
          <w:tcPr>
            <w:tcW w:w="1176" w:type="dxa"/>
            <w:tcBorders>
              <w:top w:val="nil"/>
              <w:left w:val="nil"/>
              <w:bottom w:val="single" w:sz="4" w:space="0" w:color="auto"/>
              <w:right w:val="single" w:sz="4" w:space="0" w:color="auto"/>
            </w:tcBorders>
            <w:shd w:val="clear" w:color="auto" w:fill="auto"/>
            <w:noWrap/>
            <w:vAlign w:val="bottom"/>
            <w:hideMark/>
          </w:tcPr>
          <w:p w:rsidR="00106713" w:rsidRPr="004F6324" w:rsidRDefault="00106713" w:rsidP="0073084E">
            <w:pPr>
              <w:rPr>
                <w:rFonts w:ascii="Arial" w:hAnsi="Arial" w:cs="Arial"/>
                <w:b/>
                <w:bCs/>
              </w:rPr>
            </w:pPr>
            <w:r w:rsidRPr="004F6324">
              <w:rPr>
                <w:rFonts w:ascii="Arial" w:hAnsi="Arial" w:cs="Arial"/>
                <w:b/>
                <w:bCs/>
              </w:rPr>
              <w:t>71+77</w:t>
            </w:r>
          </w:p>
        </w:tc>
        <w:tc>
          <w:tcPr>
            <w:tcW w:w="1211" w:type="dxa"/>
            <w:tcBorders>
              <w:top w:val="nil"/>
              <w:left w:val="nil"/>
              <w:bottom w:val="single" w:sz="4" w:space="0" w:color="auto"/>
              <w:right w:val="single" w:sz="4" w:space="0" w:color="auto"/>
            </w:tcBorders>
            <w:shd w:val="clear" w:color="auto" w:fill="auto"/>
            <w:noWrap/>
            <w:vAlign w:val="bottom"/>
            <w:hideMark/>
          </w:tcPr>
          <w:p w:rsidR="00106713" w:rsidRPr="004F6324" w:rsidRDefault="00106713" w:rsidP="0073084E">
            <w:pPr>
              <w:jc w:val="center"/>
              <w:rPr>
                <w:rFonts w:ascii="Arial" w:hAnsi="Arial" w:cs="Arial"/>
                <w:b/>
                <w:bCs/>
              </w:rPr>
            </w:pPr>
            <w:r w:rsidRPr="004F6324">
              <w:rPr>
                <w:rFonts w:ascii="Arial" w:hAnsi="Arial" w:cs="Arial"/>
                <w:b/>
                <w:bCs/>
              </w:rPr>
              <w:t>2</w:t>
            </w:r>
          </w:p>
        </w:tc>
        <w:tc>
          <w:tcPr>
            <w:tcW w:w="1346" w:type="dxa"/>
            <w:tcBorders>
              <w:top w:val="nil"/>
              <w:left w:val="nil"/>
              <w:bottom w:val="single" w:sz="4" w:space="0" w:color="auto"/>
              <w:right w:val="single" w:sz="4" w:space="0" w:color="auto"/>
            </w:tcBorders>
            <w:shd w:val="clear" w:color="auto" w:fill="auto"/>
            <w:noWrap/>
            <w:vAlign w:val="bottom"/>
            <w:hideMark/>
          </w:tcPr>
          <w:p w:rsidR="00106713" w:rsidRPr="004F6324" w:rsidRDefault="00106713" w:rsidP="0073084E">
            <w:pPr>
              <w:jc w:val="right"/>
              <w:rPr>
                <w:color w:val="000000"/>
              </w:rPr>
            </w:pPr>
            <w:r w:rsidRPr="004F6324">
              <w:rPr>
                <w:color w:val="000000"/>
              </w:rPr>
              <w:t>0,110</w:t>
            </w:r>
          </w:p>
        </w:tc>
      </w:tr>
      <w:tr w:rsidR="00106713" w:rsidRPr="004F6324" w:rsidTr="00D30CBD">
        <w:trPr>
          <w:trHeight w:val="272"/>
        </w:trPr>
        <w:tc>
          <w:tcPr>
            <w:tcW w:w="1878" w:type="dxa"/>
            <w:vMerge w:val="restart"/>
            <w:tcBorders>
              <w:top w:val="nil"/>
              <w:left w:val="single" w:sz="8" w:space="0" w:color="auto"/>
              <w:bottom w:val="single" w:sz="8" w:space="0" w:color="000000"/>
              <w:right w:val="single" w:sz="8" w:space="0" w:color="auto"/>
            </w:tcBorders>
            <w:shd w:val="clear" w:color="000000" w:fill="9BBB59"/>
            <w:noWrap/>
            <w:vAlign w:val="center"/>
            <w:hideMark/>
          </w:tcPr>
          <w:p w:rsidR="00106713" w:rsidRPr="004F6324" w:rsidRDefault="00106713" w:rsidP="0073084E">
            <w:pPr>
              <w:jc w:val="center"/>
              <w:rPr>
                <w:color w:val="000000"/>
              </w:rPr>
            </w:pPr>
            <w:r w:rsidRPr="004F6324">
              <w:rPr>
                <w:color w:val="000000"/>
              </w:rPr>
              <w:t>SENIOR</w:t>
            </w:r>
          </w:p>
        </w:tc>
        <w:tc>
          <w:tcPr>
            <w:tcW w:w="1425" w:type="dxa"/>
            <w:tcBorders>
              <w:top w:val="nil"/>
              <w:left w:val="nil"/>
              <w:bottom w:val="single" w:sz="4" w:space="0" w:color="auto"/>
              <w:right w:val="single" w:sz="4" w:space="0" w:color="auto"/>
            </w:tcBorders>
            <w:shd w:val="clear" w:color="000000" w:fill="9BBB59"/>
            <w:noWrap/>
            <w:vAlign w:val="bottom"/>
            <w:hideMark/>
          </w:tcPr>
          <w:p w:rsidR="00106713" w:rsidRPr="004F6324" w:rsidRDefault="00106713" w:rsidP="0073084E">
            <w:pPr>
              <w:rPr>
                <w:color w:val="000000"/>
              </w:rPr>
            </w:pPr>
            <w:r w:rsidRPr="004F6324">
              <w:rPr>
                <w:color w:val="000000"/>
              </w:rPr>
              <w:t>SE7</w:t>
            </w:r>
          </w:p>
        </w:tc>
        <w:tc>
          <w:tcPr>
            <w:tcW w:w="1176" w:type="dxa"/>
            <w:tcBorders>
              <w:top w:val="nil"/>
              <w:left w:val="nil"/>
              <w:bottom w:val="single" w:sz="4" w:space="0" w:color="auto"/>
              <w:right w:val="single" w:sz="4" w:space="0" w:color="auto"/>
            </w:tcBorders>
            <w:shd w:val="clear" w:color="auto" w:fill="auto"/>
            <w:noWrap/>
            <w:vAlign w:val="bottom"/>
            <w:hideMark/>
          </w:tcPr>
          <w:p w:rsidR="00106713" w:rsidRPr="004F6324" w:rsidRDefault="00106713" w:rsidP="0073084E">
            <w:pPr>
              <w:rPr>
                <w:rFonts w:ascii="Arial" w:hAnsi="Arial" w:cs="Arial"/>
                <w:b/>
                <w:bCs/>
              </w:rPr>
            </w:pPr>
            <w:r w:rsidRPr="004F6324">
              <w:rPr>
                <w:rFonts w:ascii="Arial" w:hAnsi="Arial" w:cs="Arial"/>
                <w:b/>
                <w:bCs/>
              </w:rPr>
              <w:t>71+77</w:t>
            </w:r>
          </w:p>
        </w:tc>
        <w:tc>
          <w:tcPr>
            <w:tcW w:w="1211" w:type="dxa"/>
            <w:tcBorders>
              <w:top w:val="nil"/>
              <w:left w:val="nil"/>
              <w:bottom w:val="single" w:sz="4" w:space="0" w:color="auto"/>
              <w:right w:val="single" w:sz="4" w:space="0" w:color="auto"/>
            </w:tcBorders>
            <w:shd w:val="clear" w:color="auto" w:fill="auto"/>
            <w:noWrap/>
            <w:vAlign w:val="bottom"/>
            <w:hideMark/>
          </w:tcPr>
          <w:p w:rsidR="00106713" w:rsidRPr="004F6324" w:rsidRDefault="00106713" w:rsidP="0073084E">
            <w:pPr>
              <w:jc w:val="center"/>
              <w:rPr>
                <w:rFonts w:ascii="Arial" w:hAnsi="Arial" w:cs="Arial"/>
                <w:b/>
                <w:bCs/>
              </w:rPr>
            </w:pPr>
            <w:r w:rsidRPr="004F6324">
              <w:rPr>
                <w:rFonts w:ascii="Arial" w:hAnsi="Arial" w:cs="Arial"/>
                <w:b/>
                <w:bCs/>
              </w:rPr>
              <w:t>2</w:t>
            </w:r>
          </w:p>
        </w:tc>
        <w:tc>
          <w:tcPr>
            <w:tcW w:w="1346" w:type="dxa"/>
            <w:tcBorders>
              <w:top w:val="nil"/>
              <w:left w:val="nil"/>
              <w:bottom w:val="single" w:sz="4" w:space="0" w:color="auto"/>
              <w:right w:val="single" w:sz="4" w:space="0" w:color="auto"/>
            </w:tcBorders>
            <w:shd w:val="clear" w:color="auto" w:fill="auto"/>
            <w:noWrap/>
            <w:vAlign w:val="bottom"/>
            <w:hideMark/>
          </w:tcPr>
          <w:p w:rsidR="00106713" w:rsidRPr="004F6324" w:rsidRDefault="00106713" w:rsidP="0073084E">
            <w:pPr>
              <w:jc w:val="right"/>
              <w:rPr>
                <w:color w:val="000000"/>
              </w:rPr>
            </w:pPr>
            <w:r w:rsidRPr="004F6324">
              <w:rPr>
                <w:color w:val="000000"/>
              </w:rPr>
              <w:t>0,110</w:t>
            </w:r>
          </w:p>
        </w:tc>
      </w:tr>
      <w:tr w:rsidR="00106713" w:rsidRPr="004F6324" w:rsidTr="00D30CBD">
        <w:trPr>
          <w:trHeight w:val="285"/>
        </w:trPr>
        <w:tc>
          <w:tcPr>
            <w:tcW w:w="1878" w:type="dxa"/>
            <w:vMerge/>
            <w:tcBorders>
              <w:top w:val="nil"/>
              <w:left w:val="single" w:sz="8" w:space="0" w:color="auto"/>
              <w:bottom w:val="single" w:sz="8" w:space="0" w:color="000000"/>
              <w:right w:val="single" w:sz="8" w:space="0" w:color="auto"/>
            </w:tcBorders>
            <w:vAlign w:val="center"/>
            <w:hideMark/>
          </w:tcPr>
          <w:p w:rsidR="00106713" w:rsidRPr="004F6324" w:rsidRDefault="00106713" w:rsidP="0073084E">
            <w:pPr>
              <w:rPr>
                <w:color w:val="000000"/>
              </w:rPr>
            </w:pPr>
          </w:p>
        </w:tc>
        <w:tc>
          <w:tcPr>
            <w:tcW w:w="1425" w:type="dxa"/>
            <w:tcBorders>
              <w:top w:val="nil"/>
              <w:left w:val="nil"/>
              <w:bottom w:val="single" w:sz="8" w:space="0" w:color="auto"/>
              <w:right w:val="single" w:sz="4" w:space="0" w:color="auto"/>
            </w:tcBorders>
            <w:shd w:val="clear" w:color="000000" w:fill="9BBB59"/>
            <w:noWrap/>
            <w:vAlign w:val="bottom"/>
            <w:hideMark/>
          </w:tcPr>
          <w:p w:rsidR="00106713" w:rsidRPr="004F6324" w:rsidRDefault="00106713" w:rsidP="0073084E">
            <w:pPr>
              <w:rPr>
                <w:color w:val="000000"/>
              </w:rPr>
            </w:pPr>
            <w:r w:rsidRPr="004F6324">
              <w:rPr>
                <w:color w:val="000000"/>
              </w:rPr>
              <w:t>SEM</w:t>
            </w:r>
          </w:p>
        </w:tc>
        <w:tc>
          <w:tcPr>
            <w:tcW w:w="1176" w:type="dxa"/>
            <w:tcBorders>
              <w:top w:val="nil"/>
              <w:left w:val="nil"/>
              <w:bottom w:val="single" w:sz="8" w:space="0" w:color="auto"/>
              <w:right w:val="single" w:sz="4" w:space="0" w:color="auto"/>
            </w:tcBorders>
            <w:shd w:val="clear" w:color="auto" w:fill="auto"/>
            <w:noWrap/>
            <w:vAlign w:val="bottom"/>
            <w:hideMark/>
          </w:tcPr>
          <w:p w:rsidR="00106713" w:rsidRPr="004F6324" w:rsidRDefault="00106713" w:rsidP="0073084E">
            <w:pPr>
              <w:rPr>
                <w:rFonts w:ascii="Arial" w:hAnsi="Arial" w:cs="Arial"/>
                <w:b/>
                <w:bCs/>
              </w:rPr>
            </w:pPr>
            <w:r w:rsidRPr="004F6324">
              <w:rPr>
                <w:rFonts w:ascii="Arial" w:hAnsi="Arial" w:cs="Arial"/>
                <w:b/>
                <w:bCs/>
              </w:rPr>
              <w:t>71+77</w:t>
            </w:r>
          </w:p>
        </w:tc>
        <w:tc>
          <w:tcPr>
            <w:tcW w:w="1211" w:type="dxa"/>
            <w:tcBorders>
              <w:top w:val="nil"/>
              <w:left w:val="nil"/>
              <w:bottom w:val="single" w:sz="8" w:space="0" w:color="auto"/>
              <w:right w:val="single" w:sz="4" w:space="0" w:color="auto"/>
            </w:tcBorders>
            <w:shd w:val="clear" w:color="auto" w:fill="auto"/>
            <w:noWrap/>
            <w:vAlign w:val="bottom"/>
            <w:hideMark/>
          </w:tcPr>
          <w:p w:rsidR="00106713" w:rsidRPr="004F6324" w:rsidRDefault="00106713" w:rsidP="0073084E">
            <w:pPr>
              <w:jc w:val="center"/>
              <w:rPr>
                <w:rFonts w:ascii="Arial" w:hAnsi="Arial" w:cs="Arial"/>
                <w:b/>
                <w:bCs/>
              </w:rPr>
            </w:pPr>
            <w:r w:rsidRPr="004F6324">
              <w:rPr>
                <w:rFonts w:ascii="Arial" w:hAnsi="Arial" w:cs="Arial"/>
                <w:b/>
                <w:bCs/>
              </w:rPr>
              <w:t>2</w:t>
            </w:r>
          </w:p>
        </w:tc>
        <w:tc>
          <w:tcPr>
            <w:tcW w:w="1346" w:type="dxa"/>
            <w:tcBorders>
              <w:top w:val="nil"/>
              <w:left w:val="nil"/>
              <w:bottom w:val="single" w:sz="8" w:space="0" w:color="auto"/>
              <w:right w:val="single" w:sz="4" w:space="0" w:color="auto"/>
            </w:tcBorders>
            <w:shd w:val="clear" w:color="auto" w:fill="auto"/>
            <w:noWrap/>
            <w:vAlign w:val="bottom"/>
            <w:hideMark/>
          </w:tcPr>
          <w:p w:rsidR="00106713" w:rsidRPr="004F6324" w:rsidRDefault="00106713" w:rsidP="0073084E">
            <w:pPr>
              <w:jc w:val="right"/>
              <w:rPr>
                <w:color w:val="000000"/>
              </w:rPr>
            </w:pPr>
            <w:r w:rsidRPr="004F6324">
              <w:rPr>
                <w:color w:val="000000"/>
              </w:rPr>
              <w:t>0,110</w:t>
            </w:r>
          </w:p>
        </w:tc>
      </w:tr>
      <w:tr w:rsidR="00106713" w:rsidRPr="004F6324" w:rsidTr="00D30CBD">
        <w:trPr>
          <w:trHeight w:val="272"/>
        </w:trPr>
        <w:tc>
          <w:tcPr>
            <w:tcW w:w="1878" w:type="dxa"/>
            <w:vMerge w:val="restart"/>
            <w:tcBorders>
              <w:top w:val="nil"/>
              <w:left w:val="single" w:sz="8" w:space="0" w:color="auto"/>
              <w:bottom w:val="single" w:sz="4" w:space="0" w:color="000000"/>
              <w:right w:val="single" w:sz="8" w:space="0" w:color="auto"/>
            </w:tcBorders>
            <w:shd w:val="clear" w:color="000000" w:fill="9BBB59"/>
            <w:noWrap/>
            <w:vAlign w:val="center"/>
            <w:hideMark/>
          </w:tcPr>
          <w:p w:rsidR="00106713" w:rsidRPr="004F6324" w:rsidRDefault="00106713" w:rsidP="0073084E">
            <w:pPr>
              <w:jc w:val="center"/>
              <w:rPr>
                <w:color w:val="000000"/>
              </w:rPr>
            </w:pPr>
            <w:r w:rsidRPr="004F6324">
              <w:rPr>
                <w:color w:val="000000"/>
              </w:rPr>
              <w:t>OBČANSKÁ</w:t>
            </w:r>
          </w:p>
        </w:tc>
        <w:tc>
          <w:tcPr>
            <w:tcW w:w="1425" w:type="dxa"/>
            <w:tcBorders>
              <w:top w:val="nil"/>
              <w:left w:val="nil"/>
              <w:bottom w:val="single" w:sz="4" w:space="0" w:color="auto"/>
              <w:right w:val="single" w:sz="4" w:space="0" w:color="auto"/>
            </w:tcBorders>
            <w:shd w:val="clear" w:color="000000" w:fill="9BBB59"/>
            <w:noWrap/>
            <w:vAlign w:val="bottom"/>
            <w:hideMark/>
          </w:tcPr>
          <w:p w:rsidR="00106713" w:rsidRPr="004F6324" w:rsidRDefault="00106713" w:rsidP="0073084E">
            <w:pPr>
              <w:rPr>
                <w:color w:val="000000"/>
              </w:rPr>
            </w:pPr>
            <w:r w:rsidRPr="004F6324">
              <w:rPr>
                <w:color w:val="000000"/>
              </w:rPr>
              <w:t>OB7</w:t>
            </w:r>
          </w:p>
        </w:tc>
        <w:tc>
          <w:tcPr>
            <w:tcW w:w="1176" w:type="dxa"/>
            <w:tcBorders>
              <w:top w:val="nil"/>
              <w:left w:val="nil"/>
              <w:bottom w:val="single" w:sz="4" w:space="0" w:color="auto"/>
              <w:right w:val="single" w:sz="4" w:space="0" w:color="auto"/>
            </w:tcBorders>
            <w:shd w:val="clear" w:color="auto" w:fill="auto"/>
            <w:noWrap/>
            <w:vAlign w:val="bottom"/>
            <w:hideMark/>
          </w:tcPr>
          <w:p w:rsidR="00106713" w:rsidRPr="004F6324" w:rsidRDefault="00106713" w:rsidP="0073084E">
            <w:pPr>
              <w:rPr>
                <w:rFonts w:ascii="Arial" w:hAnsi="Arial" w:cs="Arial"/>
                <w:b/>
                <w:bCs/>
              </w:rPr>
            </w:pPr>
            <w:r w:rsidRPr="004F6324">
              <w:rPr>
                <w:rFonts w:ascii="Arial" w:hAnsi="Arial" w:cs="Arial"/>
                <w:b/>
                <w:bCs/>
              </w:rPr>
              <w:t>71+77+80</w:t>
            </w:r>
          </w:p>
        </w:tc>
        <w:tc>
          <w:tcPr>
            <w:tcW w:w="1211" w:type="dxa"/>
            <w:tcBorders>
              <w:top w:val="nil"/>
              <w:left w:val="nil"/>
              <w:bottom w:val="single" w:sz="4" w:space="0" w:color="auto"/>
              <w:right w:val="single" w:sz="4" w:space="0" w:color="auto"/>
            </w:tcBorders>
            <w:shd w:val="clear" w:color="auto" w:fill="auto"/>
            <w:noWrap/>
            <w:vAlign w:val="bottom"/>
            <w:hideMark/>
          </w:tcPr>
          <w:p w:rsidR="00106713" w:rsidRPr="004F6324" w:rsidRDefault="00106713" w:rsidP="0073084E">
            <w:pPr>
              <w:jc w:val="center"/>
              <w:rPr>
                <w:rFonts w:ascii="Arial" w:hAnsi="Arial" w:cs="Arial"/>
                <w:b/>
                <w:bCs/>
              </w:rPr>
            </w:pPr>
            <w:r w:rsidRPr="004F6324">
              <w:rPr>
                <w:rFonts w:ascii="Arial" w:hAnsi="Arial" w:cs="Arial"/>
                <w:b/>
                <w:bCs/>
              </w:rPr>
              <w:t>3</w:t>
            </w:r>
          </w:p>
        </w:tc>
        <w:tc>
          <w:tcPr>
            <w:tcW w:w="1346" w:type="dxa"/>
            <w:tcBorders>
              <w:top w:val="nil"/>
              <w:left w:val="nil"/>
              <w:bottom w:val="single" w:sz="4" w:space="0" w:color="auto"/>
              <w:right w:val="single" w:sz="4" w:space="0" w:color="auto"/>
            </w:tcBorders>
            <w:shd w:val="clear" w:color="auto" w:fill="auto"/>
            <w:noWrap/>
            <w:vAlign w:val="bottom"/>
            <w:hideMark/>
          </w:tcPr>
          <w:p w:rsidR="00106713" w:rsidRPr="004F6324" w:rsidRDefault="00106713" w:rsidP="0073084E">
            <w:pPr>
              <w:jc w:val="right"/>
              <w:rPr>
                <w:color w:val="000000"/>
              </w:rPr>
            </w:pPr>
            <w:r w:rsidRPr="004F6324">
              <w:rPr>
                <w:color w:val="000000"/>
              </w:rPr>
              <w:t>0,020</w:t>
            </w:r>
          </w:p>
        </w:tc>
      </w:tr>
      <w:tr w:rsidR="00106713" w:rsidRPr="004F6324" w:rsidTr="00D30CBD">
        <w:trPr>
          <w:trHeight w:val="272"/>
        </w:trPr>
        <w:tc>
          <w:tcPr>
            <w:tcW w:w="1878" w:type="dxa"/>
            <w:vMerge/>
            <w:tcBorders>
              <w:top w:val="nil"/>
              <w:left w:val="single" w:sz="8" w:space="0" w:color="auto"/>
              <w:bottom w:val="single" w:sz="4" w:space="0" w:color="000000"/>
              <w:right w:val="single" w:sz="8" w:space="0" w:color="auto"/>
            </w:tcBorders>
            <w:vAlign w:val="center"/>
            <w:hideMark/>
          </w:tcPr>
          <w:p w:rsidR="00106713" w:rsidRPr="004F6324" w:rsidRDefault="00106713" w:rsidP="0073084E">
            <w:pPr>
              <w:rPr>
                <w:color w:val="000000"/>
              </w:rPr>
            </w:pPr>
          </w:p>
        </w:tc>
        <w:tc>
          <w:tcPr>
            <w:tcW w:w="1425" w:type="dxa"/>
            <w:tcBorders>
              <w:top w:val="nil"/>
              <w:left w:val="nil"/>
              <w:bottom w:val="single" w:sz="4" w:space="0" w:color="auto"/>
              <w:right w:val="single" w:sz="4" w:space="0" w:color="auto"/>
            </w:tcBorders>
            <w:shd w:val="clear" w:color="000000" w:fill="9BBB59"/>
            <w:noWrap/>
            <w:vAlign w:val="bottom"/>
            <w:hideMark/>
          </w:tcPr>
          <w:p w:rsidR="00106713" w:rsidRPr="004F6324" w:rsidRDefault="00106713" w:rsidP="0073084E">
            <w:pPr>
              <w:rPr>
                <w:color w:val="000000"/>
              </w:rPr>
            </w:pPr>
            <w:r w:rsidRPr="004F6324">
              <w:rPr>
                <w:color w:val="000000"/>
              </w:rPr>
              <w:t>OBM</w:t>
            </w:r>
          </w:p>
        </w:tc>
        <w:tc>
          <w:tcPr>
            <w:tcW w:w="1176" w:type="dxa"/>
            <w:tcBorders>
              <w:top w:val="nil"/>
              <w:left w:val="nil"/>
              <w:bottom w:val="single" w:sz="4" w:space="0" w:color="auto"/>
              <w:right w:val="single" w:sz="4" w:space="0" w:color="auto"/>
            </w:tcBorders>
            <w:shd w:val="clear" w:color="auto" w:fill="auto"/>
            <w:noWrap/>
            <w:vAlign w:val="bottom"/>
            <w:hideMark/>
          </w:tcPr>
          <w:p w:rsidR="00106713" w:rsidRPr="004F6324" w:rsidRDefault="00106713" w:rsidP="0073084E">
            <w:pPr>
              <w:rPr>
                <w:rFonts w:ascii="Arial" w:hAnsi="Arial" w:cs="Arial"/>
                <w:b/>
                <w:bCs/>
              </w:rPr>
            </w:pPr>
            <w:r w:rsidRPr="004F6324">
              <w:rPr>
                <w:rFonts w:ascii="Arial" w:hAnsi="Arial" w:cs="Arial"/>
                <w:b/>
                <w:bCs/>
              </w:rPr>
              <w:t>71+77+80</w:t>
            </w:r>
          </w:p>
        </w:tc>
        <w:tc>
          <w:tcPr>
            <w:tcW w:w="1211" w:type="dxa"/>
            <w:tcBorders>
              <w:top w:val="nil"/>
              <w:left w:val="nil"/>
              <w:bottom w:val="single" w:sz="4" w:space="0" w:color="auto"/>
              <w:right w:val="single" w:sz="4" w:space="0" w:color="auto"/>
            </w:tcBorders>
            <w:shd w:val="clear" w:color="auto" w:fill="auto"/>
            <w:noWrap/>
            <w:vAlign w:val="bottom"/>
            <w:hideMark/>
          </w:tcPr>
          <w:p w:rsidR="00106713" w:rsidRPr="004F6324" w:rsidRDefault="00106713" w:rsidP="0073084E">
            <w:pPr>
              <w:jc w:val="center"/>
              <w:rPr>
                <w:rFonts w:ascii="Arial" w:hAnsi="Arial" w:cs="Arial"/>
                <w:b/>
                <w:bCs/>
              </w:rPr>
            </w:pPr>
            <w:r w:rsidRPr="004F6324">
              <w:rPr>
                <w:rFonts w:ascii="Arial" w:hAnsi="Arial" w:cs="Arial"/>
                <w:b/>
                <w:bCs/>
              </w:rPr>
              <w:t>3</w:t>
            </w:r>
          </w:p>
        </w:tc>
        <w:tc>
          <w:tcPr>
            <w:tcW w:w="1346" w:type="dxa"/>
            <w:tcBorders>
              <w:top w:val="nil"/>
              <w:left w:val="nil"/>
              <w:bottom w:val="single" w:sz="4" w:space="0" w:color="auto"/>
              <w:right w:val="single" w:sz="4" w:space="0" w:color="auto"/>
            </w:tcBorders>
            <w:shd w:val="clear" w:color="auto" w:fill="auto"/>
            <w:noWrap/>
            <w:vAlign w:val="bottom"/>
            <w:hideMark/>
          </w:tcPr>
          <w:p w:rsidR="00106713" w:rsidRPr="004F6324" w:rsidRDefault="00106713" w:rsidP="0073084E">
            <w:pPr>
              <w:jc w:val="right"/>
              <w:rPr>
                <w:color w:val="000000"/>
              </w:rPr>
            </w:pPr>
            <w:r w:rsidRPr="004F6324">
              <w:rPr>
                <w:color w:val="000000"/>
              </w:rPr>
              <w:t>0,020</w:t>
            </w:r>
          </w:p>
        </w:tc>
      </w:tr>
      <w:tr w:rsidR="00106713" w:rsidRPr="004F6324" w:rsidTr="00D30CBD">
        <w:trPr>
          <w:trHeight w:val="272"/>
        </w:trPr>
        <w:tc>
          <w:tcPr>
            <w:tcW w:w="1878" w:type="dxa"/>
            <w:vMerge w:val="restart"/>
            <w:tcBorders>
              <w:top w:val="nil"/>
              <w:left w:val="single" w:sz="8" w:space="0" w:color="auto"/>
              <w:bottom w:val="single" w:sz="4" w:space="0" w:color="000000"/>
              <w:right w:val="single" w:sz="8" w:space="0" w:color="auto"/>
            </w:tcBorders>
            <w:shd w:val="clear" w:color="000000" w:fill="9BBB59"/>
            <w:noWrap/>
            <w:vAlign w:val="center"/>
            <w:hideMark/>
          </w:tcPr>
          <w:p w:rsidR="00106713" w:rsidRPr="004F6324" w:rsidRDefault="00106713" w:rsidP="0073084E">
            <w:pPr>
              <w:jc w:val="center"/>
              <w:rPr>
                <w:color w:val="000000"/>
              </w:rPr>
            </w:pPr>
            <w:r w:rsidRPr="004F6324">
              <w:rPr>
                <w:color w:val="000000"/>
              </w:rPr>
              <w:t>ZLEVNĚNÁ</w:t>
            </w:r>
          </w:p>
        </w:tc>
        <w:tc>
          <w:tcPr>
            <w:tcW w:w="1425" w:type="dxa"/>
            <w:tcBorders>
              <w:top w:val="nil"/>
              <w:left w:val="nil"/>
              <w:bottom w:val="single" w:sz="4" w:space="0" w:color="auto"/>
              <w:right w:val="single" w:sz="4" w:space="0" w:color="auto"/>
            </w:tcBorders>
            <w:shd w:val="clear" w:color="000000" w:fill="9BBB59"/>
            <w:noWrap/>
            <w:vAlign w:val="bottom"/>
            <w:hideMark/>
          </w:tcPr>
          <w:p w:rsidR="00106713" w:rsidRPr="004F6324" w:rsidRDefault="00106713" w:rsidP="0073084E">
            <w:pPr>
              <w:rPr>
                <w:color w:val="000000"/>
              </w:rPr>
            </w:pPr>
            <w:r w:rsidRPr="004F6324">
              <w:rPr>
                <w:color w:val="000000"/>
              </w:rPr>
              <w:t>ZL7</w:t>
            </w:r>
          </w:p>
        </w:tc>
        <w:tc>
          <w:tcPr>
            <w:tcW w:w="1176" w:type="dxa"/>
            <w:tcBorders>
              <w:top w:val="nil"/>
              <w:left w:val="nil"/>
              <w:bottom w:val="single" w:sz="4" w:space="0" w:color="auto"/>
              <w:right w:val="single" w:sz="4" w:space="0" w:color="auto"/>
            </w:tcBorders>
            <w:shd w:val="clear" w:color="auto" w:fill="auto"/>
            <w:noWrap/>
            <w:vAlign w:val="bottom"/>
            <w:hideMark/>
          </w:tcPr>
          <w:p w:rsidR="00106713" w:rsidRPr="004F6324" w:rsidRDefault="00106713" w:rsidP="0073084E">
            <w:pPr>
              <w:rPr>
                <w:rFonts w:ascii="Arial" w:hAnsi="Arial" w:cs="Arial"/>
                <w:b/>
                <w:bCs/>
              </w:rPr>
            </w:pPr>
            <w:r w:rsidRPr="004F6324">
              <w:rPr>
                <w:rFonts w:ascii="Arial" w:hAnsi="Arial" w:cs="Arial"/>
                <w:b/>
                <w:bCs/>
              </w:rPr>
              <w:t>71+77+80</w:t>
            </w:r>
          </w:p>
        </w:tc>
        <w:tc>
          <w:tcPr>
            <w:tcW w:w="1211" w:type="dxa"/>
            <w:tcBorders>
              <w:top w:val="nil"/>
              <w:left w:val="nil"/>
              <w:bottom w:val="single" w:sz="4" w:space="0" w:color="auto"/>
              <w:right w:val="single" w:sz="4" w:space="0" w:color="auto"/>
            </w:tcBorders>
            <w:shd w:val="clear" w:color="auto" w:fill="auto"/>
            <w:noWrap/>
            <w:vAlign w:val="bottom"/>
            <w:hideMark/>
          </w:tcPr>
          <w:p w:rsidR="00106713" w:rsidRPr="004F6324" w:rsidRDefault="00106713" w:rsidP="0073084E">
            <w:pPr>
              <w:jc w:val="center"/>
              <w:rPr>
                <w:rFonts w:ascii="Arial" w:hAnsi="Arial" w:cs="Arial"/>
                <w:b/>
                <w:bCs/>
              </w:rPr>
            </w:pPr>
            <w:r w:rsidRPr="004F6324">
              <w:rPr>
                <w:rFonts w:ascii="Arial" w:hAnsi="Arial" w:cs="Arial"/>
                <w:b/>
                <w:bCs/>
              </w:rPr>
              <w:t>3</w:t>
            </w:r>
          </w:p>
        </w:tc>
        <w:tc>
          <w:tcPr>
            <w:tcW w:w="1346" w:type="dxa"/>
            <w:tcBorders>
              <w:top w:val="nil"/>
              <w:left w:val="nil"/>
              <w:bottom w:val="single" w:sz="4" w:space="0" w:color="auto"/>
              <w:right w:val="single" w:sz="4" w:space="0" w:color="auto"/>
            </w:tcBorders>
            <w:shd w:val="clear" w:color="auto" w:fill="auto"/>
            <w:noWrap/>
            <w:vAlign w:val="bottom"/>
            <w:hideMark/>
          </w:tcPr>
          <w:p w:rsidR="00106713" w:rsidRPr="004F6324" w:rsidRDefault="00106713" w:rsidP="0073084E">
            <w:pPr>
              <w:jc w:val="right"/>
              <w:rPr>
                <w:color w:val="000000"/>
              </w:rPr>
            </w:pPr>
            <w:r w:rsidRPr="004F6324">
              <w:rPr>
                <w:color w:val="000000"/>
              </w:rPr>
              <w:t>0,020</w:t>
            </w:r>
          </w:p>
        </w:tc>
      </w:tr>
      <w:tr w:rsidR="00106713" w:rsidRPr="004F6324" w:rsidTr="00D30CBD">
        <w:trPr>
          <w:trHeight w:val="272"/>
        </w:trPr>
        <w:tc>
          <w:tcPr>
            <w:tcW w:w="1878" w:type="dxa"/>
            <w:vMerge/>
            <w:tcBorders>
              <w:top w:val="nil"/>
              <w:left w:val="single" w:sz="8" w:space="0" w:color="auto"/>
              <w:bottom w:val="single" w:sz="4" w:space="0" w:color="000000"/>
              <w:right w:val="single" w:sz="8" w:space="0" w:color="auto"/>
            </w:tcBorders>
            <w:vAlign w:val="center"/>
            <w:hideMark/>
          </w:tcPr>
          <w:p w:rsidR="00106713" w:rsidRPr="004F6324" w:rsidRDefault="00106713" w:rsidP="0073084E">
            <w:pPr>
              <w:rPr>
                <w:color w:val="000000"/>
              </w:rPr>
            </w:pPr>
          </w:p>
        </w:tc>
        <w:tc>
          <w:tcPr>
            <w:tcW w:w="1425" w:type="dxa"/>
            <w:tcBorders>
              <w:top w:val="nil"/>
              <w:left w:val="nil"/>
              <w:bottom w:val="single" w:sz="4" w:space="0" w:color="auto"/>
              <w:right w:val="single" w:sz="4" w:space="0" w:color="auto"/>
            </w:tcBorders>
            <w:shd w:val="clear" w:color="000000" w:fill="9BBB59"/>
            <w:noWrap/>
            <w:vAlign w:val="bottom"/>
            <w:hideMark/>
          </w:tcPr>
          <w:p w:rsidR="00106713" w:rsidRPr="004F6324" w:rsidRDefault="00106713" w:rsidP="0073084E">
            <w:pPr>
              <w:rPr>
                <w:color w:val="000000"/>
              </w:rPr>
            </w:pPr>
            <w:r w:rsidRPr="004F6324">
              <w:rPr>
                <w:color w:val="000000"/>
              </w:rPr>
              <w:t>ZLM</w:t>
            </w:r>
          </w:p>
        </w:tc>
        <w:tc>
          <w:tcPr>
            <w:tcW w:w="1176" w:type="dxa"/>
            <w:tcBorders>
              <w:top w:val="nil"/>
              <w:left w:val="nil"/>
              <w:bottom w:val="single" w:sz="4" w:space="0" w:color="auto"/>
              <w:right w:val="single" w:sz="4" w:space="0" w:color="auto"/>
            </w:tcBorders>
            <w:shd w:val="clear" w:color="auto" w:fill="auto"/>
            <w:noWrap/>
            <w:vAlign w:val="bottom"/>
            <w:hideMark/>
          </w:tcPr>
          <w:p w:rsidR="00106713" w:rsidRPr="004F6324" w:rsidRDefault="00106713" w:rsidP="0073084E">
            <w:pPr>
              <w:rPr>
                <w:rFonts w:ascii="Arial" w:hAnsi="Arial" w:cs="Arial"/>
                <w:b/>
                <w:bCs/>
              </w:rPr>
            </w:pPr>
            <w:r w:rsidRPr="004F6324">
              <w:rPr>
                <w:rFonts w:ascii="Arial" w:hAnsi="Arial" w:cs="Arial"/>
                <w:b/>
                <w:bCs/>
              </w:rPr>
              <w:t>71+77+80</w:t>
            </w:r>
          </w:p>
        </w:tc>
        <w:tc>
          <w:tcPr>
            <w:tcW w:w="1211" w:type="dxa"/>
            <w:tcBorders>
              <w:top w:val="nil"/>
              <w:left w:val="nil"/>
              <w:bottom w:val="single" w:sz="4" w:space="0" w:color="auto"/>
              <w:right w:val="single" w:sz="4" w:space="0" w:color="auto"/>
            </w:tcBorders>
            <w:shd w:val="clear" w:color="auto" w:fill="auto"/>
            <w:noWrap/>
            <w:vAlign w:val="bottom"/>
            <w:hideMark/>
          </w:tcPr>
          <w:p w:rsidR="00106713" w:rsidRPr="004F6324" w:rsidRDefault="00106713" w:rsidP="0073084E">
            <w:pPr>
              <w:jc w:val="center"/>
              <w:rPr>
                <w:rFonts w:ascii="Arial" w:hAnsi="Arial" w:cs="Arial"/>
                <w:b/>
                <w:bCs/>
              </w:rPr>
            </w:pPr>
            <w:r w:rsidRPr="004F6324">
              <w:rPr>
                <w:rFonts w:ascii="Arial" w:hAnsi="Arial" w:cs="Arial"/>
                <w:b/>
                <w:bCs/>
              </w:rPr>
              <w:t>3</w:t>
            </w:r>
          </w:p>
        </w:tc>
        <w:tc>
          <w:tcPr>
            <w:tcW w:w="1346" w:type="dxa"/>
            <w:tcBorders>
              <w:top w:val="nil"/>
              <w:left w:val="nil"/>
              <w:bottom w:val="single" w:sz="4" w:space="0" w:color="auto"/>
              <w:right w:val="single" w:sz="4" w:space="0" w:color="auto"/>
            </w:tcBorders>
            <w:shd w:val="clear" w:color="auto" w:fill="auto"/>
            <w:noWrap/>
            <w:vAlign w:val="bottom"/>
            <w:hideMark/>
          </w:tcPr>
          <w:p w:rsidR="00106713" w:rsidRPr="004F6324" w:rsidRDefault="00106713" w:rsidP="0073084E">
            <w:pPr>
              <w:jc w:val="right"/>
              <w:rPr>
                <w:color w:val="000000"/>
              </w:rPr>
            </w:pPr>
            <w:r w:rsidRPr="004F6324">
              <w:rPr>
                <w:color w:val="000000"/>
              </w:rPr>
              <w:t>0,020</w:t>
            </w:r>
          </w:p>
        </w:tc>
      </w:tr>
      <w:tr w:rsidR="00106713" w:rsidRPr="004F6324" w:rsidTr="00D30CBD">
        <w:trPr>
          <w:trHeight w:val="272"/>
        </w:trPr>
        <w:tc>
          <w:tcPr>
            <w:tcW w:w="1878" w:type="dxa"/>
            <w:vMerge w:val="restart"/>
            <w:tcBorders>
              <w:top w:val="nil"/>
              <w:left w:val="single" w:sz="8" w:space="0" w:color="auto"/>
              <w:bottom w:val="single" w:sz="8" w:space="0" w:color="000000"/>
              <w:right w:val="single" w:sz="8" w:space="0" w:color="auto"/>
            </w:tcBorders>
            <w:shd w:val="clear" w:color="000000" w:fill="9BBB59"/>
            <w:noWrap/>
            <w:vAlign w:val="center"/>
            <w:hideMark/>
          </w:tcPr>
          <w:p w:rsidR="00106713" w:rsidRPr="004F6324" w:rsidRDefault="00106713" w:rsidP="0073084E">
            <w:pPr>
              <w:jc w:val="center"/>
              <w:rPr>
                <w:color w:val="000000"/>
              </w:rPr>
            </w:pPr>
            <w:r w:rsidRPr="004F6324">
              <w:rPr>
                <w:color w:val="000000"/>
              </w:rPr>
              <w:t>SENIOR</w:t>
            </w:r>
          </w:p>
        </w:tc>
        <w:tc>
          <w:tcPr>
            <w:tcW w:w="1425" w:type="dxa"/>
            <w:tcBorders>
              <w:top w:val="nil"/>
              <w:left w:val="nil"/>
              <w:bottom w:val="single" w:sz="4" w:space="0" w:color="auto"/>
              <w:right w:val="single" w:sz="4" w:space="0" w:color="auto"/>
            </w:tcBorders>
            <w:shd w:val="clear" w:color="000000" w:fill="9BBB59"/>
            <w:noWrap/>
            <w:vAlign w:val="bottom"/>
            <w:hideMark/>
          </w:tcPr>
          <w:p w:rsidR="00106713" w:rsidRPr="004F6324" w:rsidRDefault="00106713" w:rsidP="0073084E">
            <w:pPr>
              <w:rPr>
                <w:color w:val="000000"/>
              </w:rPr>
            </w:pPr>
            <w:r w:rsidRPr="004F6324">
              <w:rPr>
                <w:color w:val="000000"/>
              </w:rPr>
              <w:t>SE7</w:t>
            </w:r>
          </w:p>
        </w:tc>
        <w:tc>
          <w:tcPr>
            <w:tcW w:w="1176" w:type="dxa"/>
            <w:tcBorders>
              <w:top w:val="nil"/>
              <w:left w:val="nil"/>
              <w:bottom w:val="single" w:sz="4" w:space="0" w:color="auto"/>
              <w:right w:val="single" w:sz="4" w:space="0" w:color="auto"/>
            </w:tcBorders>
            <w:shd w:val="clear" w:color="auto" w:fill="auto"/>
            <w:noWrap/>
            <w:vAlign w:val="bottom"/>
            <w:hideMark/>
          </w:tcPr>
          <w:p w:rsidR="00106713" w:rsidRPr="004F6324" w:rsidRDefault="00106713" w:rsidP="0073084E">
            <w:pPr>
              <w:rPr>
                <w:rFonts w:ascii="Arial" w:hAnsi="Arial" w:cs="Arial"/>
                <w:b/>
                <w:bCs/>
              </w:rPr>
            </w:pPr>
            <w:r w:rsidRPr="004F6324">
              <w:rPr>
                <w:rFonts w:ascii="Arial" w:hAnsi="Arial" w:cs="Arial"/>
                <w:b/>
                <w:bCs/>
              </w:rPr>
              <w:t>71+77+80</w:t>
            </w:r>
          </w:p>
        </w:tc>
        <w:tc>
          <w:tcPr>
            <w:tcW w:w="1211" w:type="dxa"/>
            <w:tcBorders>
              <w:top w:val="nil"/>
              <w:left w:val="nil"/>
              <w:bottom w:val="single" w:sz="4" w:space="0" w:color="auto"/>
              <w:right w:val="single" w:sz="4" w:space="0" w:color="auto"/>
            </w:tcBorders>
            <w:shd w:val="clear" w:color="auto" w:fill="auto"/>
            <w:noWrap/>
            <w:vAlign w:val="bottom"/>
            <w:hideMark/>
          </w:tcPr>
          <w:p w:rsidR="00106713" w:rsidRPr="004F6324" w:rsidRDefault="00106713" w:rsidP="0073084E">
            <w:pPr>
              <w:jc w:val="center"/>
              <w:rPr>
                <w:rFonts w:ascii="Arial" w:hAnsi="Arial" w:cs="Arial"/>
                <w:b/>
                <w:bCs/>
              </w:rPr>
            </w:pPr>
            <w:r w:rsidRPr="004F6324">
              <w:rPr>
                <w:rFonts w:ascii="Arial" w:hAnsi="Arial" w:cs="Arial"/>
                <w:b/>
                <w:bCs/>
              </w:rPr>
              <w:t>3</w:t>
            </w:r>
          </w:p>
        </w:tc>
        <w:tc>
          <w:tcPr>
            <w:tcW w:w="1346" w:type="dxa"/>
            <w:tcBorders>
              <w:top w:val="nil"/>
              <w:left w:val="nil"/>
              <w:bottom w:val="single" w:sz="4" w:space="0" w:color="auto"/>
              <w:right w:val="single" w:sz="4" w:space="0" w:color="auto"/>
            </w:tcBorders>
            <w:shd w:val="clear" w:color="auto" w:fill="auto"/>
            <w:noWrap/>
            <w:vAlign w:val="bottom"/>
            <w:hideMark/>
          </w:tcPr>
          <w:p w:rsidR="00106713" w:rsidRPr="004F6324" w:rsidRDefault="00106713" w:rsidP="0073084E">
            <w:pPr>
              <w:jc w:val="right"/>
              <w:rPr>
                <w:color w:val="000000"/>
              </w:rPr>
            </w:pPr>
            <w:r w:rsidRPr="004F6324">
              <w:rPr>
                <w:color w:val="000000"/>
              </w:rPr>
              <w:t>0,020</w:t>
            </w:r>
          </w:p>
        </w:tc>
      </w:tr>
      <w:tr w:rsidR="00106713" w:rsidRPr="004F6324" w:rsidTr="00D30CBD">
        <w:trPr>
          <w:trHeight w:val="285"/>
        </w:trPr>
        <w:tc>
          <w:tcPr>
            <w:tcW w:w="1878" w:type="dxa"/>
            <w:vMerge/>
            <w:tcBorders>
              <w:top w:val="nil"/>
              <w:left w:val="single" w:sz="8" w:space="0" w:color="auto"/>
              <w:bottom w:val="single" w:sz="8" w:space="0" w:color="000000"/>
              <w:right w:val="single" w:sz="8" w:space="0" w:color="auto"/>
            </w:tcBorders>
            <w:vAlign w:val="center"/>
            <w:hideMark/>
          </w:tcPr>
          <w:p w:rsidR="00106713" w:rsidRPr="004F6324" w:rsidRDefault="00106713" w:rsidP="0073084E">
            <w:pPr>
              <w:rPr>
                <w:color w:val="000000"/>
              </w:rPr>
            </w:pPr>
          </w:p>
        </w:tc>
        <w:tc>
          <w:tcPr>
            <w:tcW w:w="1425" w:type="dxa"/>
            <w:tcBorders>
              <w:top w:val="nil"/>
              <w:left w:val="nil"/>
              <w:bottom w:val="single" w:sz="8" w:space="0" w:color="auto"/>
              <w:right w:val="single" w:sz="4" w:space="0" w:color="auto"/>
            </w:tcBorders>
            <w:shd w:val="clear" w:color="000000" w:fill="9BBB59"/>
            <w:noWrap/>
            <w:vAlign w:val="bottom"/>
            <w:hideMark/>
          </w:tcPr>
          <w:p w:rsidR="00106713" w:rsidRPr="004F6324" w:rsidRDefault="00106713" w:rsidP="0073084E">
            <w:pPr>
              <w:rPr>
                <w:color w:val="000000"/>
              </w:rPr>
            </w:pPr>
            <w:r w:rsidRPr="004F6324">
              <w:rPr>
                <w:color w:val="000000"/>
              </w:rPr>
              <w:t>SEM</w:t>
            </w:r>
          </w:p>
        </w:tc>
        <w:tc>
          <w:tcPr>
            <w:tcW w:w="1176" w:type="dxa"/>
            <w:tcBorders>
              <w:top w:val="nil"/>
              <w:left w:val="nil"/>
              <w:bottom w:val="single" w:sz="8" w:space="0" w:color="auto"/>
              <w:right w:val="single" w:sz="4" w:space="0" w:color="auto"/>
            </w:tcBorders>
            <w:shd w:val="clear" w:color="auto" w:fill="auto"/>
            <w:noWrap/>
            <w:vAlign w:val="bottom"/>
            <w:hideMark/>
          </w:tcPr>
          <w:p w:rsidR="00106713" w:rsidRPr="004F6324" w:rsidRDefault="00106713" w:rsidP="0073084E">
            <w:pPr>
              <w:rPr>
                <w:rFonts w:ascii="Arial" w:hAnsi="Arial" w:cs="Arial"/>
                <w:b/>
                <w:bCs/>
              </w:rPr>
            </w:pPr>
            <w:r w:rsidRPr="004F6324">
              <w:rPr>
                <w:rFonts w:ascii="Arial" w:hAnsi="Arial" w:cs="Arial"/>
                <w:b/>
                <w:bCs/>
              </w:rPr>
              <w:t>71+77+80</w:t>
            </w:r>
          </w:p>
        </w:tc>
        <w:tc>
          <w:tcPr>
            <w:tcW w:w="1211" w:type="dxa"/>
            <w:tcBorders>
              <w:top w:val="nil"/>
              <w:left w:val="nil"/>
              <w:bottom w:val="single" w:sz="8" w:space="0" w:color="auto"/>
              <w:right w:val="single" w:sz="4" w:space="0" w:color="auto"/>
            </w:tcBorders>
            <w:shd w:val="clear" w:color="auto" w:fill="auto"/>
            <w:noWrap/>
            <w:vAlign w:val="bottom"/>
            <w:hideMark/>
          </w:tcPr>
          <w:p w:rsidR="00106713" w:rsidRPr="004F6324" w:rsidRDefault="00106713" w:rsidP="0073084E">
            <w:pPr>
              <w:jc w:val="center"/>
              <w:rPr>
                <w:rFonts w:ascii="Arial" w:hAnsi="Arial" w:cs="Arial"/>
                <w:b/>
                <w:bCs/>
              </w:rPr>
            </w:pPr>
            <w:r w:rsidRPr="004F6324">
              <w:rPr>
                <w:rFonts w:ascii="Arial" w:hAnsi="Arial" w:cs="Arial"/>
                <w:b/>
                <w:bCs/>
              </w:rPr>
              <w:t>3</w:t>
            </w:r>
          </w:p>
        </w:tc>
        <w:tc>
          <w:tcPr>
            <w:tcW w:w="1346" w:type="dxa"/>
            <w:tcBorders>
              <w:top w:val="nil"/>
              <w:left w:val="nil"/>
              <w:bottom w:val="single" w:sz="8" w:space="0" w:color="auto"/>
              <w:right w:val="single" w:sz="4" w:space="0" w:color="auto"/>
            </w:tcBorders>
            <w:shd w:val="clear" w:color="auto" w:fill="auto"/>
            <w:noWrap/>
            <w:vAlign w:val="bottom"/>
            <w:hideMark/>
          </w:tcPr>
          <w:p w:rsidR="00106713" w:rsidRPr="004F6324" w:rsidRDefault="00106713" w:rsidP="0073084E">
            <w:pPr>
              <w:jc w:val="right"/>
              <w:rPr>
                <w:color w:val="000000"/>
              </w:rPr>
            </w:pPr>
            <w:r w:rsidRPr="004F6324">
              <w:rPr>
                <w:color w:val="000000"/>
              </w:rPr>
              <w:t>0,020</w:t>
            </w:r>
          </w:p>
        </w:tc>
      </w:tr>
    </w:tbl>
    <w:p w:rsidR="00765B75" w:rsidRDefault="00765B75" w:rsidP="00106713">
      <w:pPr>
        <w:jc w:val="both"/>
        <w:rPr>
          <w:rFonts w:ascii="Arial" w:hAnsi="Arial" w:cs="Arial"/>
          <w:sz w:val="24"/>
          <w:szCs w:val="24"/>
        </w:rPr>
      </w:pPr>
    </w:p>
    <w:p w:rsidR="00765B75" w:rsidRDefault="00765B75" w:rsidP="00106713">
      <w:pPr>
        <w:jc w:val="both"/>
        <w:rPr>
          <w:rFonts w:ascii="Arial" w:hAnsi="Arial" w:cs="Arial"/>
          <w:sz w:val="24"/>
          <w:szCs w:val="24"/>
        </w:rPr>
      </w:pPr>
    </w:p>
    <w:p w:rsidR="00765B75" w:rsidRDefault="00765B75" w:rsidP="00106713">
      <w:pPr>
        <w:jc w:val="both"/>
        <w:rPr>
          <w:rFonts w:ascii="Arial" w:hAnsi="Arial" w:cs="Arial"/>
          <w:sz w:val="24"/>
          <w:szCs w:val="24"/>
        </w:rPr>
      </w:pPr>
    </w:p>
    <w:p w:rsidR="00106713" w:rsidRDefault="00106713" w:rsidP="00106713">
      <w:pPr>
        <w:jc w:val="both"/>
        <w:rPr>
          <w:rFonts w:ascii="Arial" w:hAnsi="Arial" w:cs="Arial"/>
          <w:sz w:val="24"/>
          <w:szCs w:val="24"/>
        </w:rPr>
      </w:pPr>
      <w:r>
        <w:rPr>
          <w:rFonts w:ascii="Arial" w:hAnsi="Arial" w:cs="Arial"/>
          <w:sz w:val="24"/>
          <w:szCs w:val="24"/>
        </w:rPr>
        <w:lastRenderedPageBreak/>
        <w:t xml:space="preserve">Tab. 6 </w:t>
      </w:r>
      <w:r w:rsidRPr="00745E2A">
        <w:rPr>
          <w:rFonts w:ascii="Arial" w:hAnsi="Arial" w:cs="Arial"/>
          <w:sz w:val="24"/>
          <w:szCs w:val="24"/>
        </w:rPr>
        <w:t>Vypočtená přestupnost jízdních dokladů IDSOK v kombinaci se zónou 71 pro tyto tratě</w:t>
      </w:r>
    </w:p>
    <w:p w:rsidR="00106713" w:rsidRDefault="00106713" w:rsidP="00106713">
      <w:pPr>
        <w:jc w:val="both"/>
        <w:rPr>
          <w:rFonts w:ascii="Arial" w:hAnsi="Arial" w:cs="Arial"/>
          <w:sz w:val="24"/>
          <w:szCs w:val="24"/>
        </w:rPr>
      </w:pPr>
    </w:p>
    <w:tbl>
      <w:tblPr>
        <w:tblW w:w="7320" w:type="dxa"/>
        <w:tblInd w:w="55" w:type="dxa"/>
        <w:tblCellMar>
          <w:left w:w="70" w:type="dxa"/>
          <w:right w:w="70" w:type="dxa"/>
        </w:tblCellMar>
        <w:tblLook w:val="04A0" w:firstRow="1" w:lastRow="0" w:firstColumn="1" w:lastColumn="0" w:noHBand="0" w:noVBand="1"/>
      </w:tblPr>
      <w:tblGrid>
        <w:gridCol w:w="1120"/>
        <w:gridCol w:w="1700"/>
        <w:gridCol w:w="2780"/>
        <w:gridCol w:w="1720"/>
      </w:tblGrid>
      <w:tr w:rsidR="00106713" w:rsidRPr="004F6324" w:rsidTr="0073084E">
        <w:trPr>
          <w:trHeight w:val="510"/>
        </w:trPr>
        <w:tc>
          <w:tcPr>
            <w:tcW w:w="1120" w:type="dxa"/>
            <w:tcBorders>
              <w:top w:val="single" w:sz="4" w:space="0" w:color="auto"/>
              <w:left w:val="single" w:sz="4" w:space="0" w:color="auto"/>
              <w:bottom w:val="single" w:sz="4" w:space="0" w:color="auto"/>
              <w:right w:val="single" w:sz="4" w:space="0" w:color="auto"/>
            </w:tcBorders>
            <w:shd w:val="clear" w:color="000000" w:fill="C0C0C0"/>
            <w:vAlign w:val="center"/>
            <w:hideMark/>
          </w:tcPr>
          <w:p w:rsidR="00106713" w:rsidRPr="004F6324" w:rsidRDefault="00106713" w:rsidP="0073084E">
            <w:pPr>
              <w:jc w:val="center"/>
              <w:rPr>
                <w:rFonts w:ascii="Arial" w:hAnsi="Arial" w:cs="Arial"/>
                <w:b/>
                <w:bCs/>
              </w:rPr>
            </w:pPr>
            <w:r w:rsidRPr="004F6324">
              <w:rPr>
                <w:rFonts w:ascii="Arial" w:hAnsi="Arial" w:cs="Arial"/>
                <w:b/>
                <w:bCs/>
              </w:rPr>
              <w:t>ID</w:t>
            </w:r>
          </w:p>
        </w:tc>
        <w:tc>
          <w:tcPr>
            <w:tcW w:w="1700" w:type="dxa"/>
            <w:tcBorders>
              <w:top w:val="single" w:sz="4" w:space="0" w:color="auto"/>
              <w:left w:val="nil"/>
              <w:bottom w:val="single" w:sz="4" w:space="0" w:color="auto"/>
              <w:right w:val="single" w:sz="4" w:space="0" w:color="auto"/>
            </w:tcBorders>
            <w:shd w:val="clear" w:color="000000" w:fill="C0C0C0"/>
            <w:vAlign w:val="center"/>
            <w:hideMark/>
          </w:tcPr>
          <w:p w:rsidR="00106713" w:rsidRPr="004F6324" w:rsidRDefault="00106713" w:rsidP="0073084E">
            <w:pPr>
              <w:jc w:val="center"/>
              <w:rPr>
                <w:rFonts w:ascii="Arial" w:hAnsi="Arial" w:cs="Arial"/>
                <w:b/>
                <w:bCs/>
              </w:rPr>
            </w:pPr>
            <w:r w:rsidRPr="004F6324">
              <w:rPr>
                <w:rFonts w:ascii="Arial" w:hAnsi="Arial" w:cs="Arial"/>
                <w:b/>
                <w:bCs/>
              </w:rPr>
              <w:t xml:space="preserve">Zkratka JD IDSOK </w:t>
            </w:r>
          </w:p>
        </w:tc>
        <w:tc>
          <w:tcPr>
            <w:tcW w:w="2780" w:type="dxa"/>
            <w:tcBorders>
              <w:top w:val="single" w:sz="4" w:space="0" w:color="auto"/>
              <w:left w:val="nil"/>
              <w:bottom w:val="single" w:sz="4" w:space="0" w:color="auto"/>
              <w:right w:val="single" w:sz="4" w:space="0" w:color="auto"/>
            </w:tcBorders>
            <w:shd w:val="clear" w:color="000000" w:fill="C0C0C0"/>
            <w:vAlign w:val="center"/>
            <w:hideMark/>
          </w:tcPr>
          <w:p w:rsidR="00106713" w:rsidRPr="004F6324" w:rsidRDefault="00106713" w:rsidP="0073084E">
            <w:pPr>
              <w:jc w:val="center"/>
              <w:rPr>
                <w:rFonts w:ascii="Arial" w:hAnsi="Arial" w:cs="Arial"/>
                <w:b/>
                <w:bCs/>
              </w:rPr>
            </w:pPr>
            <w:r w:rsidRPr="004F6324">
              <w:rPr>
                <w:rFonts w:ascii="Arial" w:hAnsi="Arial" w:cs="Arial"/>
                <w:b/>
                <w:bCs/>
              </w:rPr>
              <w:t>Doklad</w:t>
            </w:r>
          </w:p>
        </w:tc>
        <w:tc>
          <w:tcPr>
            <w:tcW w:w="1720" w:type="dxa"/>
            <w:tcBorders>
              <w:top w:val="single" w:sz="4" w:space="0" w:color="auto"/>
              <w:left w:val="nil"/>
              <w:bottom w:val="single" w:sz="4" w:space="0" w:color="auto"/>
              <w:right w:val="single" w:sz="4" w:space="0" w:color="auto"/>
            </w:tcBorders>
            <w:shd w:val="clear" w:color="000000" w:fill="C0C0C0"/>
            <w:vAlign w:val="center"/>
            <w:hideMark/>
          </w:tcPr>
          <w:p w:rsidR="00106713" w:rsidRPr="004F6324" w:rsidRDefault="00106713" w:rsidP="0073084E">
            <w:pPr>
              <w:jc w:val="center"/>
              <w:rPr>
                <w:rFonts w:ascii="Arial" w:hAnsi="Arial" w:cs="Arial"/>
                <w:b/>
                <w:bCs/>
              </w:rPr>
            </w:pPr>
            <w:r w:rsidRPr="004F6324">
              <w:rPr>
                <w:rFonts w:ascii="Arial" w:hAnsi="Arial" w:cs="Arial"/>
                <w:b/>
                <w:bCs/>
              </w:rPr>
              <w:t xml:space="preserve">Přestupnost na MHD </w:t>
            </w:r>
          </w:p>
        </w:tc>
      </w:tr>
      <w:tr w:rsidR="00106713" w:rsidRPr="004F6324" w:rsidTr="0073084E">
        <w:trPr>
          <w:trHeight w:val="300"/>
        </w:trPr>
        <w:tc>
          <w:tcPr>
            <w:tcW w:w="1120" w:type="dxa"/>
            <w:tcBorders>
              <w:top w:val="nil"/>
              <w:left w:val="single" w:sz="4" w:space="0" w:color="auto"/>
              <w:bottom w:val="single" w:sz="4" w:space="0" w:color="auto"/>
              <w:right w:val="single" w:sz="4" w:space="0" w:color="auto"/>
            </w:tcBorders>
            <w:shd w:val="clear" w:color="auto" w:fill="C2D69B"/>
            <w:vAlign w:val="center"/>
            <w:hideMark/>
          </w:tcPr>
          <w:p w:rsidR="00106713" w:rsidRPr="004F6324" w:rsidRDefault="00106713" w:rsidP="0073084E">
            <w:pPr>
              <w:jc w:val="center"/>
              <w:rPr>
                <w:color w:val="000000"/>
              </w:rPr>
            </w:pPr>
            <w:r w:rsidRPr="004F6324">
              <w:rPr>
                <w:color w:val="000000"/>
              </w:rPr>
              <w:t>1</w:t>
            </w:r>
          </w:p>
        </w:tc>
        <w:tc>
          <w:tcPr>
            <w:tcW w:w="1700" w:type="dxa"/>
            <w:tcBorders>
              <w:top w:val="nil"/>
              <w:left w:val="nil"/>
              <w:bottom w:val="single" w:sz="4" w:space="0" w:color="auto"/>
              <w:right w:val="single" w:sz="4" w:space="0" w:color="auto"/>
            </w:tcBorders>
            <w:shd w:val="clear" w:color="auto" w:fill="C2D69B"/>
            <w:vAlign w:val="center"/>
            <w:hideMark/>
          </w:tcPr>
          <w:p w:rsidR="00106713" w:rsidRPr="004F6324" w:rsidRDefault="00106713" w:rsidP="0073084E">
            <w:pPr>
              <w:rPr>
                <w:color w:val="000000"/>
              </w:rPr>
            </w:pPr>
            <w:r w:rsidRPr="004F6324">
              <w:rPr>
                <w:color w:val="000000"/>
              </w:rPr>
              <w:t>OBJ</w:t>
            </w:r>
          </w:p>
        </w:tc>
        <w:tc>
          <w:tcPr>
            <w:tcW w:w="2780" w:type="dxa"/>
            <w:tcBorders>
              <w:top w:val="nil"/>
              <w:left w:val="nil"/>
              <w:bottom w:val="single" w:sz="4" w:space="0" w:color="auto"/>
              <w:right w:val="single" w:sz="4" w:space="0" w:color="auto"/>
            </w:tcBorders>
            <w:shd w:val="clear" w:color="auto" w:fill="C2D69B"/>
            <w:vAlign w:val="center"/>
            <w:hideMark/>
          </w:tcPr>
          <w:p w:rsidR="00106713" w:rsidRPr="004F6324" w:rsidRDefault="00106713" w:rsidP="0073084E">
            <w:pPr>
              <w:rPr>
                <w:color w:val="000000"/>
              </w:rPr>
            </w:pPr>
            <w:r w:rsidRPr="004F6324">
              <w:rPr>
                <w:color w:val="000000"/>
              </w:rPr>
              <w:t>občanská jednotlivá</w:t>
            </w:r>
          </w:p>
        </w:tc>
        <w:tc>
          <w:tcPr>
            <w:tcW w:w="1720" w:type="dxa"/>
            <w:tcBorders>
              <w:top w:val="nil"/>
              <w:left w:val="nil"/>
              <w:bottom w:val="single" w:sz="4" w:space="0" w:color="auto"/>
              <w:right w:val="single" w:sz="4" w:space="0" w:color="auto"/>
            </w:tcBorders>
            <w:shd w:val="clear" w:color="auto" w:fill="C2D69B"/>
            <w:noWrap/>
            <w:vAlign w:val="bottom"/>
            <w:hideMark/>
          </w:tcPr>
          <w:p w:rsidR="00106713" w:rsidRPr="00D93CD4" w:rsidRDefault="00106713" w:rsidP="0073084E">
            <w:pPr>
              <w:jc w:val="center"/>
            </w:pPr>
            <w:r w:rsidRPr="00D93CD4">
              <w:t>89,7%</w:t>
            </w:r>
          </w:p>
        </w:tc>
      </w:tr>
      <w:tr w:rsidR="00106713" w:rsidRPr="004F6324" w:rsidTr="0073084E">
        <w:trPr>
          <w:trHeight w:val="300"/>
        </w:trPr>
        <w:tc>
          <w:tcPr>
            <w:tcW w:w="1120" w:type="dxa"/>
            <w:tcBorders>
              <w:top w:val="nil"/>
              <w:left w:val="single" w:sz="4" w:space="0" w:color="auto"/>
              <w:bottom w:val="single" w:sz="4" w:space="0" w:color="auto"/>
              <w:right w:val="single" w:sz="4" w:space="0" w:color="auto"/>
            </w:tcBorders>
            <w:shd w:val="clear" w:color="auto" w:fill="C2D69B"/>
            <w:vAlign w:val="center"/>
            <w:hideMark/>
          </w:tcPr>
          <w:p w:rsidR="00106713" w:rsidRPr="004F6324" w:rsidRDefault="00106713" w:rsidP="0073084E">
            <w:pPr>
              <w:jc w:val="center"/>
              <w:rPr>
                <w:color w:val="000000"/>
              </w:rPr>
            </w:pPr>
            <w:r w:rsidRPr="004F6324">
              <w:rPr>
                <w:color w:val="000000"/>
              </w:rPr>
              <w:t>2</w:t>
            </w:r>
          </w:p>
        </w:tc>
        <w:tc>
          <w:tcPr>
            <w:tcW w:w="1700" w:type="dxa"/>
            <w:tcBorders>
              <w:top w:val="nil"/>
              <w:left w:val="nil"/>
              <w:bottom w:val="single" w:sz="4" w:space="0" w:color="auto"/>
              <w:right w:val="single" w:sz="4" w:space="0" w:color="auto"/>
            </w:tcBorders>
            <w:shd w:val="clear" w:color="auto" w:fill="C2D69B"/>
            <w:vAlign w:val="center"/>
            <w:hideMark/>
          </w:tcPr>
          <w:p w:rsidR="00106713" w:rsidRPr="004F6324" w:rsidRDefault="00106713" w:rsidP="0073084E">
            <w:pPr>
              <w:rPr>
                <w:color w:val="000000"/>
              </w:rPr>
            </w:pPr>
            <w:r w:rsidRPr="004F6324">
              <w:rPr>
                <w:color w:val="000000"/>
              </w:rPr>
              <w:t xml:space="preserve">OB1 </w:t>
            </w:r>
          </w:p>
        </w:tc>
        <w:tc>
          <w:tcPr>
            <w:tcW w:w="2780" w:type="dxa"/>
            <w:tcBorders>
              <w:top w:val="nil"/>
              <w:left w:val="nil"/>
              <w:bottom w:val="single" w:sz="4" w:space="0" w:color="auto"/>
              <w:right w:val="single" w:sz="4" w:space="0" w:color="auto"/>
            </w:tcBorders>
            <w:shd w:val="clear" w:color="auto" w:fill="C2D69B"/>
            <w:vAlign w:val="center"/>
            <w:hideMark/>
          </w:tcPr>
          <w:p w:rsidR="00106713" w:rsidRPr="004F6324" w:rsidRDefault="00106713" w:rsidP="0073084E">
            <w:pPr>
              <w:rPr>
                <w:color w:val="000000"/>
              </w:rPr>
            </w:pPr>
            <w:r w:rsidRPr="004F6324">
              <w:rPr>
                <w:color w:val="000000"/>
              </w:rPr>
              <w:t>občanská jednodenní</w:t>
            </w:r>
          </w:p>
        </w:tc>
        <w:tc>
          <w:tcPr>
            <w:tcW w:w="1720" w:type="dxa"/>
            <w:tcBorders>
              <w:top w:val="nil"/>
              <w:left w:val="nil"/>
              <w:bottom w:val="single" w:sz="4" w:space="0" w:color="auto"/>
              <w:right w:val="single" w:sz="4" w:space="0" w:color="auto"/>
            </w:tcBorders>
            <w:shd w:val="clear" w:color="auto" w:fill="C2D69B"/>
            <w:noWrap/>
            <w:vAlign w:val="bottom"/>
            <w:hideMark/>
          </w:tcPr>
          <w:p w:rsidR="00106713" w:rsidRPr="00D93CD4" w:rsidRDefault="00106713" w:rsidP="0073084E">
            <w:pPr>
              <w:jc w:val="center"/>
            </w:pPr>
            <w:r w:rsidRPr="00D93CD4">
              <w:t>100%</w:t>
            </w:r>
          </w:p>
        </w:tc>
      </w:tr>
      <w:tr w:rsidR="00106713" w:rsidRPr="004F6324" w:rsidTr="0073084E">
        <w:trPr>
          <w:trHeight w:val="300"/>
        </w:trPr>
        <w:tc>
          <w:tcPr>
            <w:tcW w:w="1120" w:type="dxa"/>
            <w:tcBorders>
              <w:top w:val="nil"/>
              <w:left w:val="single" w:sz="4" w:space="0" w:color="auto"/>
              <w:bottom w:val="single" w:sz="4" w:space="0" w:color="auto"/>
              <w:right w:val="single" w:sz="4" w:space="0" w:color="auto"/>
            </w:tcBorders>
            <w:shd w:val="clear" w:color="auto" w:fill="C2D69B"/>
            <w:vAlign w:val="center"/>
            <w:hideMark/>
          </w:tcPr>
          <w:p w:rsidR="00106713" w:rsidRPr="004F6324" w:rsidRDefault="00106713" w:rsidP="0073084E">
            <w:pPr>
              <w:jc w:val="center"/>
              <w:rPr>
                <w:color w:val="000000"/>
              </w:rPr>
            </w:pPr>
            <w:r w:rsidRPr="004F6324">
              <w:rPr>
                <w:color w:val="000000"/>
              </w:rPr>
              <w:t>3</w:t>
            </w:r>
          </w:p>
        </w:tc>
        <w:tc>
          <w:tcPr>
            <w:tcW w:w="1700" w:type="dxa"/>
            <w:tcBorders>
              <w:top w:val="nil"/>
              <w:left w:val="nil"/>
              <w:bottom w:val="single" w:sz="4" w:space="0" w:color="auto"/>
              <w:right w:val="single" w:sz="4" w:space="0" w:color="auto"/>
            </w:tcBorders>
            <w:shd w:val="clear" w:color="auto" w:fill="C2D69B"/>
            <w:vAlign w:val="center"/>
            <w:hideMark/>
          </w:tcPr>
          <w:p w:rsidR="00106713" w:rsidRPr="004F6324" w:rsidRDefault="00106713" w:rsidP="0073084E">
            <w:pPr>
              <w:rPr>
                <w:color w:val="000000"/>
              </w:rPr>
            </w:pPr>
            <w:r w:rsidRPr="004F6324">
              <w:rPr>
                <w:color w:val="000000"/>
              </w:rPr>
              <w:t>OBT</w:t>
            </w:r>
          </w:p>
        </w:tc>
        <w:tc>
          <w:tcPr>
            <w:tcW w:w="2780" w:type="dxa"/>
            <w:tcBorders>
              <w:top w:val="nil"/>
              <w:left w:val="nil"/>
              <w:bottom w:val="single" w:sz="4" w:space="0" w:color="auto"/>
              <w:right w:val="single" w:sz="4" w:space="0" w:color="auto"/>
            </w:tcBorders>
            <w:shd w:val="clear" w:color="auto" w:fill="C2D69B"/>
            <w:vAlign w:val="center"/>
            <w:hideMark/>
          </w:tcPr>
          <w:p w:rsidR="00106713" w:rsidRPr="004F6324" w:rsidRDefault="00106713" w:rsidP="0073084E">
            <w:pPr>
              <w:rPr>
                <w:color w:val="000000"/>
              </w:rPr>
            </w:pPr>
            <w:r w:rsidRPr="004F6324">
              <w:rPr>
                <w:color w:val="000000"/>
              </w:rPr>
              <w:t>občanská týdenní</w:t>
            </w:r>
          </w:p>
        </w:tc>
        <w:tc>
          <w:tcPr>
            <w:tcW w:w="1720" w:type="dxa"/>
            <w:tcBorders>
              <w:top w:val="nil"/>
              <w:left w:val="nil"/>
              <w:bottom w:val="single" w:sz="4" w:space="0" w:color="auto"/>
              <w:right w:val="single" w:sz="4" w:space="0" w:color="auto"/>
            </w:tcBorders>
            <w:shd w:val="clear" w:color="auto" w:fill="C2D69B"/>
            <w:noWrap/>
            <w:vAlign w:val="bottom"/>
            <w:hideMark/>
          </w:tcPr>
          <w:p w:rsidR="00106713" w:rsidRPr="00D93CD4" w:rsidRDefault="00106713" w:rsidP="0073084E">
            <w:pPr>
              <w:jc w:val="center"/>
            </w:pPr>
            <w:r w:rsidRPr="00D93CD4">
              <w:t>98,4%</w:t>
            </w:r>
          </w:p>
        </w:tc>
      </w:tr>
      <w:tr w:rsidR="00106713" w:rsidRPr="004F6324" w:rsidTr="0073084E">
        <w:trPr>
          <w:trHeight w:val="300"/>
        </w:trPr>
        <w:tc>
          <w:tcPr>
            <w:tcW w:w="1120" w:type="dxa"/>
            <w:tcBorders>
              <w:top w:val="nil"/>
              <w:left w:val="single" w:sz="4" w:space="0" w:color="auto"/>
              <w:bottom w:val="single" w:sz="4" w:space="0" w:color="auto"/>
              <w:right w:val="single" w:sz="4" w:space="0" w:color="auto"/>
            </w:tcBorders>
            <w:shd w:val="clear" w:color="auto" w:fill="C2D69B"/>
            <w:vAlign w:val="center"/>
            <w:hideMark/>
          </w:tcPr>
          <w:p w:rsidR="00106713" w:rsidRPr="004F6324" w:rsidRDefault="00106713" w:rsidP="0073084E">
            <w:pPr>
              <w:jc w:val="center"/>
              <w:rPr>
                <w:color w:val="000000"/>
              </w:rPr>
            </w:pPr>
            <w:r w:rsidRPr="004F6324">
              <w:rPr>
                <w:color w:val="000000"/>
              </w:rPr>
              <w:t>4</w:t>
            </w:r>
          </w:p>
        </w:tc>
        <w:tc>
          <w:tcPr>
            <w:tcW w:w="1700" w:type="dxa"/>
            <w:tcBorders>
              <w:top w:val="nil"/>
              <w:left w:val="nil"/>
              <w:bottom w:val="single" w:sz="4" w:space="0" w:color="auto"/>
              <w:right w:val="single" w:sz="4" w:space="0" w:color="auto"/>
            </w:tcBorders>
            <w:shd w:val="clear" w:color="auto" w:fill="C2D69B"/>
            <w:vAlign w:val="center"/>
            <w:hideMark/>
          </w:tcPr>
          <w:p w:rsidR="00106713" w:rsidRPr="004F6324" w:rsidRDefault="00106713" w:rsidP="0073084E">
            <w:pPr>
              <w:rPr>
                <w:color w:val="000000"/>
              </w:rPr>
            </w:pPr>
            <w:r w:rsidRPr="004F6324">
              <w:rPr>
                <w:color w:val="000000"/>
              </w:rPr>
              <w:t>OBM</w:t>
            </w:r>
          </w:p>
        </w:tc>
        <w:tc>
          <w:tcPr>
            <w:tcW w:w="2780" w:type="dxa"/>
            <w:tcBorders>
              <w:top w:val="nil"/>
              <w:left w:val="nil"/>
              <w:bottom w:val="single" w:sz="4" w:space="0" w:color="auto"/>
              <w:right w:val="single" w:sz="4" w:space="0" w:color="auto"/>
            </w:tcBorders>
            <w:shd w:val="clear" w:color="auto" w:fill="C2D69B"/>
            <w:vAlign w:val="center"/>
            <w:hideMark/>
          </w:tcPr>
          <w:p w:rsidR="00106713" w:rsidRPr="004F6324" w:rsidRDefault="00106713" w:rsidP="0073084E">
            <w:pPr>
              <w:rPr>
                <w:color w:val="000000"/>
              </w:rPr>
            </w:pPr>
            <w:r w:rsidRPr="004F6324">
              <w:rPr>
                <w:color w:val="000000"/>
              </w:rPr>
              <w:t>občanská měsíční</w:t>
            </w:r>
          </w:p>
        </w:tc>
        <w:tc>
          <w:tcPr>
            <w:tcW w:w="1720" w:type="dxa"/>
            <w:tcBorders>
              <w:top w:val="nil"/>
              <w:left w:val="nil"/>
              <w:bottom w:val="single" w:sz="4" w:space="0" w:color="auto"/>
              <w:right w:val="single" w:sz="4" w:space="0" w:color="auto"/>
            </w:tcBorders>
            <w:shd w:val="clear" w:color="auto" w:fill="C2D69B"/>
            <w:noWrap/>
            <w:vAlign w:val="bottom"/>
            <w:hideMark/>
          </w:tcPr>
          <w:p w:rsidR="00106713" w:rsidRPr="00D93CD4" w:rsidRDefault="00106713" w:rsidP="0073084E">
            <w:pPr>
              <w:jc w:val="center"/>
            </w:pPr>
            <w:r w:rsidRPr="00D93CD4">
              <w:t>90%</w:t>
            </w:r>
          </w:p>
        </w:tc>
      </w:tr>
      <w:tr w:rsidR="00106713" w:rsidRPr="004F6324" w:rsidTr="0073084E">
        <w:trPr>
          <w:trHeight w:val="300"/>
        </w:trPr>
        <w:tc>
          <w:tcPr>
            <w:tcW w:w="1120" w:type="dxa"/>
            <w:tcBorders>
              <w:top w:val="nil"/>
              <w:left w:val="single" w:sz="4" w:space="0" w:color="auto"/>
              <w:bottom w:val="single" w:sz="4" w:space="0" w:color="auto"/>
              <w:right w:val="single" w:sz="4" w:space="0" w:color="auto"/>
            </w:tcBorders>
            <w:shd w:val="clear" w:color="auto" w:fill="9BBB59"/>
            <w:vAlign w:val="center"/>
            <w:hideMark/>
          </w:tcPr>
          <w:p w:rsidR="00106713" w:rsidRPr="004F6324" w:rsidRDefault="00106713" w:rsidP="0073084E">
            <w:pPr>
              <w:jc w:val="center"/>
              <w:rPr>
                <w:color w:val="000000"/>
              </w:rPr>
            </w:pPr>
            <w:r w:rsidRPr="004F6324">
              <w:rPr>
                <w:color w:val="000000"/>
              </w:rPr>
              <w:t>5</w:t>
            </w:r>
          </w:p>
        </w:tc>
        <w:tc>
          <w:tcPr>
            <w:tcW w:w="1700" w:type="dxa"/>
            <w:tcBorders>
              <w:top w:val="nil"/>
              <w:left w:val="nil"/>
              <w:bottom w:val="single" w:sz="4" w:space="0" w:color="auto"/>
              <w:right w:val="single" w:sz="4" w:space="0" w:color="auto"/>
            </w:tcBorders>
            <w:shd w:val="clear" w:color="auto" w:fill="9BBB59"/>
            <w:vAlign w:val="center"/>
            <w:hideMark/>
          </w:tcPr>
          <w:p w:rsidR="00106713" w:rsidRPr="004F6324" w:rsidRDefault="00106713" w:rsidP="0073084E">
            <w:pPr>
              <w:rPr>
                <w:color w:val="000000"/>
              </w:rPr>
            </w:pPr>
            <w:r w:rsidRPr="004F6324">
              <w:rPr>
                <w:color w:val="000000"/>
              </w:rPr>
              <w:t>ZLJ</w:t>
            </w:r>
          </w:p>
        </w:tc>
        <w:tc>
          <w:tcPr>
            <w:tcW w:w="2780" w:type="dxa"/>
            <w:tcBorders>
              <w:top w:val="nil"/>
              <w:left w:val="nil"/>
              <w:bottom w:val="single" w:sz="4" w:space="0" w:color="auto"/>
              <w:right w:val="single" w:sz="4" w:space="0" w:color="auto"/>
            </w:tcBorders>
            <w:shd w:val="clear" w:color="auto" w:fill="9BBB59"/>
            <w:vAlign w:val="center"/>
            <w:hideMark/>
          </w:tcPr>
          <w:p w:rsidR="00106713" w:rsidRPr="004F6324" w:rsidRDefault="00106713" w:rsidP="0073084E">
            <w:pPr>
              <w:rPr>
                <w:color w:val="000000"/>
              </w:rPr>
            </w:pPr>
            <w:r w:rsidRPr="004F6324">
              <w:rPr>
                <w:color w:val="000000"/>
              </w:rPr>
              <w:t>zlevněná jednotlivá</w:t>
            </w:r>
          </w:p>
        </w:tc>
        <w:tc>
          <w:tcPr>
            <w:tcW w:w="1720" w:type="dxa"/>
            <w:tcBorders>
              <w:top w:val="nil"/>
              <w:left w:val="nil"/>
              <w:bottom w:val="single" w:sz="4" w:space="0" w:color="auto"/>
              <w:right w:val="single" w:sz="4" w:space="0" w:color="auto"/>
            </w:tcBorders>
            <w:shd w:val="clear" w:color="auto" w:fill="9BBB59"/>
            <w:noWrap/>
            <w:vAlign w:val="bottom"/>
            <w:hideMark/>
          </w:tcPr>
          <w:p w:rsidR="00106713" w:rsidRPr="00D93CD4" w:rsidRDefault="00106713" w:rsidP="0073084E">
            <w:pPr>
              <w:jc w:val="center"/>
            </w:pPr>
            <w:r w:rsidRPr="00D93CD4">
              <w:t>100%</w:t>
            </w:r>
          </w:p>
        </w:tc>
      </w:tr>
      <w:tr w:rsidR="00106713" w:rsidRPr="004F6324" w:rsidTr="0073084E">
        <w:trPr>
          <w:trHeight w:val="300"/>
        </w:trPr>
        <w:tc>
          <w:tcPr>
            <w:tcW w:w="1120" w:type="dxa"/>
            <w:tcBorders>
              <w:top w:val="nil"/>
              <w:left w:val="single" w:sz="4" w:space="0" w:color="auto"/>
              <w:bottom w:val="single" w:sz="4" w:space="0" w:color="auto"/>
              <w:right w:val="single" w:sz="4" w:space="0" w:color="auto"/>
            </w:tcBorders>
            <w:shd w:val="clear" w:color="auto" w:fill="9BBB59"/>
            <w:vAlign w:val="center"/>
            <w:hideMark/>
          </w:tcPr>
          <w:p w:rsidR="00106713" w:rsidRPr="004F6324" w:rsidRDefault="00106713" w:rsidP="0073084E">
            <w:pPr>
              <w:jc w:val="center"/>
              <w:rPr>
                <w:color w:val="000000"/>
              </w:rPr>
            </w:pPr>
            <w:r w:rsidRPr="004F6324">
              <w:rPr>
                <w:color w:val="000000"/>
              </w:rPr>
              <w:t>6</w:t>
            </w:r>
          </w:p>
        </w:tc>
        <w:tc>
          <w:tcPr>
            <w:tcW w:w="1700" w:type="dxa"/>
            <w:tcBorders>
              <w:top w:val="nil"/>
              <w:left w:val="nil"/>
              <w:bottom w:val="single" w:sz="4" w:space="0" w:color="auto"/>
              <w:right w:val="single" w:sz="4" w:space="0" w:color="auto"/>
            </w:tcBorders>
            <w:shd w:val="clear" w:color="auto" w:fill="9BBB59"/>
            <w:vAlign w:val="center"/>
            <w:hideMark/>
          </w:tcPr>
          <w:p w:rsidR="00106713" w:rsidRPr="004F6324" w:rsidRDefault="00106713" w:rsidP="0073084E">
            <w:pPr>
              <w:rPr>
                <w:color w:val="000000"/>
              </w:rPr>
            </w:pPr>
            <w:r w:rsidRPr="004F6324">
              <w:rPr>
                <w:color w:val="000000"/>
              </w:rPr>
              <w:t xml:space="preserve">OZ1 </w:t>
            </w:r>
          </w:p>
        </w:tc>
        <w:tc>
          <w:tcPr>
            <w:tcW w:w="2780" w:type="dxa"/>
            <w:tcBorders>
              <w:top w:val="nil"/>
              <w:left w:val="nil"/>
              <w:bottom w:val="single" w:sz="4" w:space="0" w:color="auto"/>
              <w:right w:val="single" w:sz="4" w:space="0" w:color="auto"/>
            </w:tcBorders>
            <w:shd w:val="clear" w:color="auto" w:fill="9BBB59"/>
            <w:vAlign w:val="center"/>
            <w:hideMark/>
          </w:tcPr>
          <w:p w:rsidR="00106713" w:rsidRPr="004F6324" w:rsidRDefault="00106713" w:rsidP="0073084E">
            <w:pPr>
              <w:rPr>
                <w:color w:val="000000"/>
              </w:rPr>
            </w:pPr>
            <w:r w:rsidRPr="004F6324">
              <w:rPr>
                <w:color w:val="000000"/>
              </w:rPr>
              <w:t>zlevněná jednodenní</w:t>
            </w:r>
          </w:p>
        </w:tc>
        <w:tc>
          <w:tcPr>
            <w:tcW w:w="1720" w:type="dxa"/>
            <w:tcBorders>
              <w:top w:val="nil"/>
              <w:left w:val="nil"/>
              <w:bottom w:val="single" w:sz="4" w:space="0" w:color="auto"/>
              <w:right w:val="single" w:sz="4" w:space="0" w:color="auto"/>
            </w:tcBorders>
            <w:shd w:val="clear" w:color="auto" w:fill="9BBB59"/>
            <w:noWrap/>
            <w:vAlign w:val="bottom"/>
            <w:hideMark/>
          </w:tcPr>
          <w:p w:rsidR="00106713" w:rsidRPr="00D93CD4" w:rsidRDefault="00106713" w:rsidP="0073084E">
            <w:pPr>
              <w:jc w:val="center"/>
            </w:pPr>
            <w:r w:rsidRPr="00D93CD4">
              <w:t>100%</w:t>
            </w:r>
          </w:p>
        </w:tc>
      </w:tr>
      <w:tr w:rsidR="00106713" w:rsidRPr="004F6324" w:rsidTr="0073084E">
        <w:trPr>
          <w:trHeight w:val="300"/>
        </w:trPr>
        <w:tc>
          <w:tcPr>
            <w:tcW w:w="1120" w:type="dxa"/>
            <w:tcBorders>
              <w:top w:val="nil"/>
              <w:left w:val="single" w:sz="4" w:space="0" w:color="auto"/>
              <w:bottom w:val="single" w:sz="4" w:space="0" w:color="auto"/>
              <w:right w:val="single" w:sz="4" w:space="0" w:color="auto"/>
            </w:tcBorders>
            <w:shd w:val="clear" w:color="auto" w:fill="9BBB59"/>
            <w:vAlign w:val="center"/>
            <w:hideMark/>
          </w:tcPr>
          <w:p w:rsidR="00106713" w:rsidRPr="004F6324" w:rsidRDefault="00106713" w:rsidP="0073084E">
            <w:pPr>
              <w:jc w:val="center"/>
              <w:rPr>
                <w:color w:val="000000"/>
              </w:rPr>
            </w:pPr>
            <w:r w:rsidRPr="004F6324">
              <w:rPr>
                <w:color w:val="000000"/>
              </w:rPr>
              <w:t>7</w:t>
            </w:r>
          </w:p>
        </w:tc>
        <w:tc>
          <w:tcPr>
            <w:tcW w:w="1700" w:type="dxa"/>
            <w:tcBorders>
              <w:top w:val="nil"/>
              <w:left w:val="nil"/>
              <w:bottom w:val="single" w:sz="4" w:space="0" w:color="auto"/>
              <w:right w:val="single" w:sz="4" w:space="0" w:color="auto"/>
            </w:tcBorders>
            <w:shd w:val="clear" w:color="auto" w:fill="9BBB59"/>
            <w:vAlign w:val="center"/>
            <w:hideMark/>
          </w:tcPr>
          <w:p w:rsidR="00106713" w:rsidRPr="004F6324" w:rsidRDefault="00106713" w:rsidP="0073084E">
            <w:pPr>
              <w:rPr>
                <w:color w:val="000000"/>
              </w:rPr>
            </w:pPr>
            <w:r w:rsidRPr="004F6324">
              <w:rPr>
                <w:color w:val="000000"/>
              </w:rPr>
              <w:t>ZLT</w:t>
            </w:r>
          </w:p>
        </w:tc>
        <w:tc>
          <w:tcPr>
            <w:tcW w:w="2780" w:type="dxa"/>
            <w:tcBorders>
              <w:top w:val="nil"/>
              <w:left w:val="nil"/>
              <w:bottom w:val="single" w:sz="4" w:space="0" w:color="auto"/>
              <w:right w:val="single" w:sz="4" w:space="0" w:color="auto"/>
            </w:tcBorders>
            <w:shd w:val="clear" w:color="auto" w:fill="9BBB59"/>
            <w:vAlign w:val="center"/>
            <w:hideMark/>
          </w:tcPr>
          <w:p w:rsidR="00106713" w:rsidRPr="004F6324" w:rsidRDefault="00106713" w:rsidP="0073084E">
            <w:pPr>
              <w:rPr>
                <w:color w:val="000000"/>
              </w:rPr>
            </w:pPr>
            <w:r w:rsidRPr="004F6324">
              <w:rPr>
                <w:color w:val="000000"/>
              </w:rPr>
              <w:t>zlevněná týdenní</w:t>
            </w:r>
          </w:p>
        </w:tc>
        <w:tc>
          <w:tcPr>
            <w:tcW w:w="1720" w:type="dxa"/>
            <w:tcBorders>
              <w:top w:val="nil"/>
              <w:left w:val="nil"/>
              <w:bottom w:val="single" w:sz="4" w:space="0" w:color="auto"/>
              <w:right w:val="single" w:sz="4" w:space="0" w:color="auto"/>
            </w:tcBorders>
            <w:shd w:val="clear" w:color="auto" w:fill="9BBB59"/>
            <w:noWrap/>
            <w:vAlign w:val="bottom"/>
            <w:hideMark/>
          </w:tcPr>
          <w:p w:rsidR="00106713" w:rsidRPr="00D93CD4" w:rsidRDefault="00106713" w:rsidP="0073084E">
            <w:pPr>
              <w:jc w:val="center"/>
            </w:pPr>
            <w:r w:rsidRPr="00D93CD4">
              <w:t>100%</w:t>
            </w:r>
          </w:p>
        </w:tc>
      </w:tr>
      <w:tr w:rsidR="00106713" w:rsidRPr="004F6324" w:rsidTr="0073084E">
        <w:trPr>
          <w:trHeight w:val="300"/>
        </w:trPr>
        <w:tc>
          <w:tcPr>
            <w:tcW w:w="1120" w:type="dxa"/>
            <w:tcBorders>
              <w:top w:val="nil"/>
              <w:left w:val="single" w:sz="4" w:space="0" w:color="auto"/>
              <w:bottom w:val="single" w:sz="4" w:space="0" w:color="auto"/>
              <w:right w:val="single" w:sz="4" w:space="0" w:color="auto"/>
            </w:tcBorders>
            <w:shd w:val="clear" w:color="auto" w:fill="9BBB59"/>
            <w:vAlign w:val="center"/>
            <w:hideMark/>
          </w:tcPr>
          <w:p w:rsidR="00106713" w:rsidRPr="004F6324" w:rsidRDefault="00106713" w:rsidP="0073084E">
            <w:pPr>
              <w:jc w:val="center"/>
              <w:rPr>
                <w:color w:val="000000"/>
              </w:rPr>
            </w:pPr>
            <w:r w:rsidRPr="004F6324">
              <w:rPr>
                <w:color w:val="000000"/>
              </w:rPr>
              <w:t>8</w:t>
            </w:r>
          </w:p>
        </w:tc>
        <w:tc>
          <w:tcPr>
            <w:tcW w:w="1700" w:type="dxa"/>
            <w:tcBorders>
              <w:top w:val="nil"/>
              <w:left w:val="nil"/>
              <w:bottom w:val="single" w:sz="4" w:space="0" w:color="auto"/>
              <w:right w:val="single" w:sz="4" w:space="0" w:color="auto"/>
            </w:tcBorders>
            <w:shd w:val="clear" w:color="auto" w:fill="9BBB59"/>
            <w:vAlign w:val="center"/>
            <w:hideMark/>
          </w:tcPr>
          <w:p w:rsidR="00106713" w:rsidRPr="004F6324" w:rsidRDefault="00106713" w:rsidP="0073084E">
            <w:pPr>
              <w:rPr>
                <w:color w:val="000000"/>
              </w:rPr>
            </w:pPr>
            <w:r w:rsidRPr="004F6324">
              <w:rPr>
                <w:color w:val="000000"/>
              </w:rPr>
              <w:t>ZLM</w:t>
            </w:r>
          </w:p>
        </w:tc>
        <w:tc>
          <w:tcPr>
            <w:tcW w:w="2780" w:type="dxa"/>
            <w:tcBorders>
              <w:top w:val="nil"/>
              <w:left w:val="nil"/>
              <w:bottom w:val="single" w:sz="4" w:space="0" w:color="auto"/>
              <w:right w:val="single" w:sz="4" w:space="0" w:color="auto"/>
            </w:tcBorders>
            <w:shd w:val="clear" w:color="auto" w:fill="9BBB59"/>
            <w:vAlign w:val="center"/>
            <w:hideMark/>
          </w:tcPr>
          <w:p w:rsidR="00106713" w:rsidRPr="004F6324" w:rsidRDefault="00106713" w:rsidP="0073084E">
            <w:pPr>
              <w:rPr>
                <w:color w:val="000000"/>
              </w:rPr>
            </w:pPr>
            <w:r w:rsidRPr="004F6324">
              <w:rPr>
                <w:color w:val="000000"/>
              </w:rPr>
              <w:t>zlevněná měsíční</w:t>
            </w:r>
          </w:p>
        </w:tc>
        <w:tc>
          <w:tcPr>
            <w:tcW w:w="1720" w:type="dxa"/>
            <w:tcBorders>
              <w:top w:val="nil"/>
              <w:left w:val="nil"/>
              <w:bottom w:val="single" w:sz="4" w:space="0" w:color="auto"/>
              <w:right w:val="single" w:sz="4" w:space="0" w:color="auto"/>
            </w:tcBorders>
            <w:shd w:val="clear" w:color="auto" w:fill="9BBB59"/>
            <w:noWrap/>
            <w:vAlign w:val="bottom"/>
            <w:hideMark/>
          </w:tcPr>
          <w:p w:rsidR="00106713" w:rsidRPr="00D93CD4" w:rsidRDefault="00106713" w:rsidP="0073084E">
            <w:pPr>
              <w:jc w:val="center"/>
            </w:pPr>
            <w:r w:rsidRPr="00D93CD4">
              <w:t>100%</w:t>
            </w:r>
          </w:p>
        </w:tc>
      </w:tr>
      <w:tr w:rsidR="00106713" w:rsidRPr="004F6324" w:rsidTr="0073084E">
        <w:trPr>
          <w:trHeight w:val="300"/>
        </w:trPr>
        <w:tc>
          <w:tcPr>
            <w:tcW w:w="1120" w:type="dxa"/>
            <w:tcBorders>
              <w:top w:val="nil"/>
              <w:left w:val="single" w:sz="4" w:space="0" w:color="auto"/>
              <w:bottom w:val="single" w:sz="4" w:space="0" w:color="auto"/>
              <w:right w:val="single" w:sz="4" w:space="0" w:color="auto"/>
            </w:tcBorders>
            <w:shd w:val="clear" w:color="auto" w:fill="C2D69B"/>
            <w:vAlign w:val="center"/>
            <w:hideMark/>
          </w:tcPr>
          <w:p w:rsidR="00106713" w:rsidRPr="004F6324" w:rsidRDefault="00106713" w:rsidP="0073084E">
            <w:pPr>
              <w:jc w:val="center"/>
              <w:rPr>
                <w:color w:val="000000"/>
              </w:rPr>
            </w:pPr>
            <w:r w:rsidRPr="004F6324">
              <w:rPr>
                <w:color w:val="000000"/>
              </w:rPr>
              <w:t>9</w:t>
            </w:r>
          </w:p>
        </w:tc>
        <w:tc>
          <w:tcPr>
            <w:tcW w:w="1700" w:type="dxa"/>
            <w:tcBorders>
              <w:top w:val="nil"/>
              <w:left w:val="nil"/>
              <w:bottom w:val="single" w:sz="4" w:space="0" w:color="auto"/>
              <w:right w:val="single" w:sz="4" w:space="0" w:color="auto"/>
            </w:tcBorders>
            <w:shd w:val="clear" w:color="auto" w:fill="C2D69B"/>
            <w:vAlign w:val="center"/>
            <w:hideMark/>
          </w:tcPr>
          <w:p w:rsidR="00106713" w:rsidRPr="004F6324" w:rsidRDefault="00106713" w:rsidP="0073084E">
            <w:pPr>
              <w:rPr>
                <w:color w:val="000000"/>
              </w:rPr>
            </w:pPr>
            <w:r w:rsidRPr="004F6324">
              <w:rPr>
                <w:color w:val="000000"/>
              </w:rPr>
              <w:t>ZK15T</w:t>
            </w:r>
          </w:p>
        </w:tc>
        <w:tc>
          <w:tcPr>
            <w:tcW w:w="2780" w:type="dxa"/>
            <w:tcBorders>
              <w:top w:val="nil"/>
              <w:left w:val="nil"/>
              <w:bottom w:val="single" w:sz="4" w:space="0" w:color="auto"/>
              <w:right w:val="single" w:sz="4" w:space="0" w:color="auto"/>
            </w:tcBorders>
            <w:shd w:val="clear" w:color="auto" w:fill="C2D69B"/>
            <w:vAlign w:val="center"/>
            <w:hideMark/>
          </w:tcPr>
          <w:p w:rsidR="00106713" w:rsidRPr="004F6324" w:rsidRDefault="00106713" w:rsidP="0073084E">
            <w:pPr>
              <w:rPr>
                <w:color w:val="000000"/>
              </w:rPr>
            </w:pPr>
            <w:r w:rsidRPr="004F6324">
              <w:rPr>
                <w:color w:val="000000"/>
              </w:rPr>
              <w:t>žákovská týdenní</w:t>
            </w:r>
          </w:p>
        </w:tc>
        <w:tc>
          <w:tcPr>
            <w:tcW w:w="1720" w:type="dxa"/>
            <w:tcBorders>
              <w:top w:val="nil"/>
              <w:left w:val="nil"/>
              <w:bottom w:val="single" w:sz="4" w:space="0" w:color="auto"/>
              <w:right w:val="single" w:sz="4" w:space="0" w:color="auto"/>
            </w:tcBorders>
            <w:shd w:val="clear" w:color="auto" w:fill="C2D69B"/>
            <w:noWrap/>
            <w:vAlign w:val="bottom"/>
            <w:hideMark/>
          </w:tcPr>
          <w:p w:rsidR="00106713" w:rsidRPr="00D93CD4" w:rsidRDefault="00106713" w:rsidP="0073084E">
            <w:pPr>
              <w:jc w:val="center"/>
            </w:pPr>
            <w:r w:rsidRPr="00D93CD4">
              <w:t>100%</w:t>
            </w:r>
          </w:p>
        </w:tc>
      </w:tr>
      <w:tr w:rsidR="00106713" w:rsidRPr="004F6324" w:rsidTr="0073084E">
        <w:trPr>
          <w:trHeight w:val="300"/>
        </w:trPr>
        <w:tc>
          <w:tcPr>
            <w:tcW w:w="1120" w:type="dxa"/>
            <w:tcBorders>
              <w:top w:val="nil"/>
              <w:left w:val="single" w:sz="4" w:space="0" w:color="auto"/>
              <w:bottom w:val="single" w:sz="4" w:space="0" w:color="auto"/>
              <w:right w:val="single" w:sz="4" w:space="0" w:color="auto"/>
            </w:tcBorders>
            <w:shd w:val="clear" w:color="auto" w:fill="C2D69B"/>
            <w:vAlign w:val="center"/>
            <w:hideMark/>
          </w:tcPr>
          <w:p w:rsidR="00106713" w:rsidRPr="004F6324" w:rsidRDefault="00106713" w:rsidP="0073084E">
            <w:pPr>
              <w:jc w:val="center"/>
              <w:rPr>
                <w:color w:val="000000"/>
              </w:rPr>
            </w:pPr>
            <w:r w:rsidRPr="004F6324">
              <w:rPr>
                <w:color w:val="000000"/>
              </w:rPr>
              <w:t>10</w:t>
            </w:r>
          </w:p>
        </w:tc>
        <w:tc>
          <w:tcPr>
            <w:tcW w:w="1700" w:type="dxa"/>
            <w:tcBorders>
              <w:top w:val="nil"/>
              <w:left w:val="nil"/>
              <w:bottom w:val="single" w:sz="4" w:space="0" w:color="auto"/>
              <w:right w:val="single" w:sz="4" w:space="0" w:color="auto"/>
            </w:tcBorders>
            <w:shd w:val="clear" w:color="auto" w:fill="C2D69B"/>
            <w:vAlign w:val="center"/>
            <w:hideMark/>
          </w:tcPr>
          <w:p w:rsidR="00106713" w:rsidRPr="004F6324" w:rsidRDefault="00106713" w:rsidP="0073084E">
            <w:pPr>
              <w:rPr>
                <w:color w:val="000000"/>
              </w:rPr>
            </w:pPr>
            <w:r w:rsidRPr="004F6324">
              <w:rPr>
                <w:color w:val="000000"/>
              </w:rPr>
              <w:t>ZK15M</w:t>
            </w:r>
          </w:p>
        </w:tc>
        <w:tc>
          <w:tcPr>
            <w:tcW w:w="2780" w:type="dxa"/>
            <w:tcBorders>
              <w:top w:val="nil"/>
              <w:left w:val="nil"/>
              <w:bottom w:val="single" w:sz="4" w:space="0" w:color="auto"/>
              <w:right w:val="single" w:sz="4" w:space="0" w:color="auto"/>
            </w:tcBorders>
            <w:shd w:val="clear" w:color="auto" w:fill="C2D69B"/>
            <w:vAlign w:val="center"/>
            <w:hideMark/>
          </w:tcPr>
          <w:p w:rsidR="00106713" w:rsidRPr="004F6324" w:rsidRDefault="00106713" w:rsidP="0073084E">
            <w:pPr>
              <w:rPr>
                <w:color w:val="000000"/>
              </w:rPr>
            </w:pPr>
            <w:r w:rsidRPr="004F6324">
              <w:rPr>
                <w:color w:val="000000"/>
              </w:rPr>
              <w:t>žákovská měsíční</w:t>
            </w:r>
          </w:p>
        </w:tc>
        <w:tc>
          <w:tcPr>
            <w:tcW w:w="1720" w:type="dxa"/>
            <w:tcBorders>
              <w:top w:val="nil"/>
              <w:left w:val="nil"/>
              <w:bottom w:val="single" w:sz="4" w:space="0" w:color="auto"/>
              <w:right w:val="single" w:sz="4" w:space="0" w:color="auto"/>
            </w:tcBorders>
            <w:shd w:val="clear" w:color="auto" w:fill="C2D69B"/>
            <w:noWrap/>
            <w:vAlign w:val="bottom"/>
            <w:hideMark/>
          </w:tcPr>
          <w:p w:rsidR="00106713" w:rsidRPr="00D93CD4" w:rsidRDefault="00106713" w:rsidP="0073084E">
            <w:pPr>
              <w:jc w:val="center"/>
            </w:pPr>
            <w:r w:rsidRPr="00D93CD4">
              <w:t>74,9%</w:t>
            </w:r>
          </w:p>
        </w:tc>
      </w:tr>
      <w:tr w:rsidR="00106713" w:rsidRPr="004F6324" w:rsidTr="0073084E">
        <w:trPr>
          <w:trHeight w:val="300"/>
        </w:trPr>
        <w:tc>
          <w:tcPr>
            <w:tcW w:w="1120" w:type="dxa"/>
            <w:tcBorders>
              <w:top w:val="nil"/>
              <w:left w:val="single" w:sz="4" w:space="0" w:color="auto"/>
              <w:bottom w:val="single" w:sz="4" w:space="0" w:color="auto"/>
              <w:right w:val="single" w:sz="4" w:space="0" w:color="auto"/>
            </w:tcBorders>
            <w:shd w:val="clear" w:color="auto" w:fill="9BBB59"/>
            <w:vAlign w:val="center"/>
            <w:hideMark/>
          </w:tcPr>
          <w:p w:rsidR="00106713" w:rsidRPr="004F6324" w:rsidRDefault="00106713" w:rsidP="0073084E">
            <w:pPr>
              <w:jc w:val="center"/>
              <w:rPr>
                <w:color w:val="000000"/>
              </w:rPr>
            </w:pPr>
            <w:r w:rsidRPr="004F6324">
              <w:rPr>
                <w:color w:val="000000"/>
              </w:rPr>
              <w:t>11</w:t>
            </w:r>
          </w:p>
        </w:tc>
        <w:tc>
          <w:tcPr>
            <w:tcW w:w="1700" w:type="dxa"/>
            <w:tcBorders>
              <w:top w:val="nil"/>
              <w:left w:val="nil"/>
              <w:bottom w:val="single" w:sz="4" w:space="0" w:color="auto"/>
              <w:right w:val="single" w:sz="4" w:space="0" w:color="auto"/>
            </w:tcBorders>
            <w:shd w:val="clear" w:color="auto" w:fill="9BBB59"/>
            <w:vAlign w:val="center"/>
            <w:hideMark/>
          </w:tcPr>
          <w:p w:rsidR="00106713" w:rsidRPr="004F6324" w:rsidRDefault="00106713" w:rsidP="0073084E">
            <w:pPr>
              <w:rPr>
                <w:color w:val="000000"/>
              </w:rPr>
            </w:pPr>
            <w:r w:rsidRPr="004F6324">
              <w:rPr>
                <w:color w:val="000000"/>
              </w:rPr>
              <w:t>ZK26T</w:t>
            </w:r>
          </w:p>
        </w:tc>
        <w:tc>
          <w:tcPr>
            <w:tcW w:w="2780" w:type="dxa"/>
            <w:tcBorders>
              <w:top w:val="nil"/>
              <w:left w:val="nil"/>
              <w:bottom w:val="single" w:sz="4" w:space="0" w:color="auto"/>
              <w:right w:val="single" w:sz="4" w:space="0" w:color="auto"/>
            </w:tcBorders>
            <w:shd w:val="clear" w:color="auto" w:fill="9BBB59"/>
            <w:vAlign w:val="center"/>
            <w:hideMark/>
          </w:tcPr>
          <w:p w:rsidR="00106713" w:rsidRPr="004F6324" w:rsidRDefault="00106713" w:rsidP="0073084E">
            <w:pPr>
              <w:rPr>
                <w:color w:val="000000"/>
              </w:rPr>
            </w:pPr>
            <w:r w:rsidRPr="004F6324">
              <w:rPr>
                <w:color w:val="000000"/>
              </w:rPr>
              <w:t>studentská týdenní</w:t>
            </w:r>
          </w:p>
        </w:tc>
        <w:tc>
          <w:tcPr>
            <w:tcW w:w="1720" w:type="dxa"/>
            <w:tcBorders>
              <w:top w:val="nil"/>
              <w:left w:val="nil"/>
              <w:bottom w:val="single" w:sz="4" w:space="0" w:color="auto"/>
              <w:right w:val="single" w:sz="4" w:space="0" w:color="auto"/>
            </w:tcBorders>
            <w:shd w:val="clear" w:color="auto" w:fill="9BBB59"/>
            <w:noWrap/>
            <w:vAlign w:val="bottom"/>
            <w:hideMark/>
          </w:tcPr>
          <w:p w:rsidR="00106713" w:rsidRPr="00D93CD4" w:rsidRDefault="00106713" w:rsidP="0073084E">
            <w:pPr>
              <w:jc w:val="center"/>
            </w:pPr>
            <w:r w:rsidRPr="00D93CD4">
              <w:t>100%</w:t>
            </w:r>
          </w:p>
        </w:tc>
      </w:tr>
      <w:tr w:rsidR="00106713" w:rsidRPr="004F6324" w:rsidTr="0073084E">
        <w:trPr>
          <w:trHeight w:val="300"/>
        </w:trPr>
        <w:tc>
          <w:tcPr>
            <w:tcW w:w="1120" w:type="dxa"/>
            <w:tcBorders>
              <w:top w:val="nil"/>
              <w:left w:val="single" w:sz="4" w:space="0" w:color="auto"/>
              <w:bottom w:val="single" w:sz="4" w:space="0" w:color="auto"/>
              <w:right w:val="single" w:sz="4" w:space="0" w:color="auto"/>
            </w:tcBorders>
            <w:shd w:val="clear" w:color="auto" w:fill="9BBB59"/>
            <w:vAlign w:val="center"/>
            <w:hideMark/>
          </w:tcPr>
          <w:p w:rsidR="00106713" w:rsidRPr="004F6324" w:rsidRDefault="00106713" w:rsidP="0073084E">
            <w:pPr>
              <w:jc w:val="center"/>
              <w:rPr>
                <w:color w:val="000000"/>
              </w:rPr>
            </w:pPr>
            <w:r w:rsidRPr="004F6324">
              <w:rPr>
                <w:color w:val="000000"/>
              </w:rPr>
              <w:t>12</w:t>
            </w:r>
          </w:p>
        </w:tc>
        <w:tc>
          <w:tcPr>
            <w:tcW w:w="1700" w:type="dxa"/>
            <w:tcBorders>
              <w:top w:val="nil"/>
              <w:left w:val="nil"/>
              <w:bottom w:val="single" w:sz="4" w:space="0" w:color="auto"/>
              <w:right w:val="single" w:sz="4" w:space="0" w:color="auto"/>
            </w:tcBorders>
            <w:shd w:val="clear" w:color="auto" w:fill="9BBB59"/>
            <w:vAlign w:val="center"/>
            <w:hideMark/>
          </w:tcPr>
          <w:p w:rsidR="00106713" w:rsidRPr="004F6324" w:rsidRDefault="00106713" w:rsidP="0073084E">
            <w:pPr>
              <w:rPr>
                <w:color w:val="000000"/>
              </w:rPr>
            </w:pPr>
            <w:r w:rsidRPr="004F6324">
              <w:rPr>
                <w:color w:val="000000"/>
              </w:rPr>
              <w:t>ZK26M</w:t>
            </w:r>
          </w:p>
        </w:tc>
        <w:tc>
          <w:tcPr>
            <w:tcW w:w="2780" w:type="dxa"/>
            <w:tcBorders>
              <w:top w:val="nil"/>
              <w:left w:val="nil"/>
              <w:bottom w:val="single" w:sz="4" w:space="0" w:color="auto"/>
              <w:right w:val="single" w:sz="4" w:space="0" w:color="auto"/>
            </w:tcBorders>
            <w:shd w:val="clear" w:color="auto" w:fill="9BBB59"/>
            <w:vAlign w:val="center"/>
            <w:hideMark/>
          </w:tcPr>
          <w:p w:rsidR="00106713" w:rsidRPr="004F6324" w:rsidRDefault="00106713" w:rsidP="0073084E">
            <w:pPr>
              <w:rPr>
                <w:color w:val="000000"/>
              </w:rPr>
            </w:pPr>
            <w:r w:rsidRPr="004F6324">
              <w:rPr>
                <w:color w:val="000000"/>
              </w:rPr>
              <w:t>studentská měsíční</w:t>
            </w:r>
          </w:p>
        </w:tc>
        <w:tc>
          <w:tcPr>
            <w:tcW w:w="1720" w:type="dxa"/>
            <w:tcBorders>
              <w:top w:val="nil"/>
              <w:left w:val="nil"/>
              <w:bottom w:val="single" w:sz="4" w:space="0" w:color="auto"/>
              <w:right w:val="single" w:sz="4" w:space="0" w:color="auto"/>
            </w:tcBorders>
            <w:shd w:val="clear" w:color="auto" w:fill="9BBB59"/>
            <w:noWrap/>
            <w:vAlign w:val="bottom"/>
            <w:hideMark/>
          </w:tcPr>
          <w:p w:rsidR="00106713" w:rsidRPr="00D93CD4" w:rsidRDefault="00106713" w:rsidP="0073084E">
            <w:pPr>
              <w:jc w:val="center"/>
            </w:pPr>
            <w:r w:rsidRPr="00D93CD4">
              <w:t>100%</w:t>
            </w:r>
          </w:p>
        </w:tc>
      </w:tr>
      <w:tr w:rsidR="00106713" w:rsidRPr="004F6324" w:rsidTr="0073084E">
        <w:trPr>
          <w:trHeight w:val="300"/>
        </w:trPr>
        <w:tc>
          <w:tcPr>
            <w:tcW w:w="1120" w:type="dxa"/>
            <w:tcBorders>
              <w:top w:val="nil"/>
              <w:left w:val="single" w:sz="4" w:space="0" w:color="auto"/>
              <w:bottom w:val="single" w:sz="4" w:space="0" w:color="auto"/>
              <w:right w:val="single" w:sz="4" w:space="0" w:color="auto"/>
            </w:tcBorders>
            <w:shd w:val="clear" w:color="auto" w:fill="C2D69B"/>
            <w:vAlign w:val="center"/>
            <w:hideMark/>
          </w:tcPr>
          <w:p w:rsidR="00106713" w:rsidRPr="004F6324" w:rsidRDefault="00106713" w:rsidP="0073084E">
            <w:pPr>
              <w:jc w:val="center"/>
              <w:rPr>
                <w:color w:val="000000"/>
              </w:rPr>
            </w:pPr>
            <w:r w:rsidRPr="004F6324">
              <w:rPr>
                <w:color w:val="000000"/>
              </w:rPr>
              <w:t>13</w:t>
            </w:r>
          </w:p>
        </w:tc>
        <w:tc>
          <w:tcPr>
            <w:tcW w:w="1700" w:type="dxa"/>
            <w:tcBorders>
              <w:top w:val="nil"/>
              <w:left w:val="nil"/>
              <w:bottom w:val="single" w:sz="4" w:space="0" w:color="auto"/>
              <w:right w:val="single" w:sz="4" w:space="0" w:color="auto"/>
            </w:tcBorders>
            <w:shd w:val="clear" w:color="auto" w:fill="C2D69B"/>
            <w:vAlign w:val="center"/>
            <w:hideMark/>
          </w:tcPr>
          <w:p w:rsidR="00106713" w:rsidRPr="004F6324" w:rsidRDefault="00106713" w:rsidP="0073084E">
            <w:pPr>
              <w:rPr>
                <w:color w:val="000000"/>
              </w:rPr>
            </w:pPr>
            <w:r w:rsidRPr="004F6324">
              <w:rPr>
                <w:color w:val="000000"/>
              </w:rPr>
              <w:t>SE7</w:t>
            </w:r>
          </w:p>
        </w:tc>
        <w:tc>
          <w:tcPr>
            <w:tcW w:w="2780" w:type="dxa"/>
            <w:tcBorders>
              <w:top w:val="nil"/>
              <w:left w:val="nil"/>
              <w:bottom w:val="single" w:sz="4" w:space="0" w:color="auto"/>
              <w:right w:val="single" w:sz="4" w:space="0" w:color="auto"/>
            </w:tcBorders>
            <w:shd w:val="clear" w:color="auto" w:fill="C2D69B"/>
            <w:vAlign w:val="center"/>
            <w:hideMark/>
          </w:tcPr>
          <w:p w:rsidR="00106713" w:rsidRPr="004F6324" w:rsidRDefault="00106713" w:rsidP="0073084E">
            <w:pPr>
              <w:rPr>
                <w:color w:val="000000"/>
              </w:rPr>
            </w:pPr>
            <w:r w:rsidRPr="004F6324">
              <w:rPr>
                <w:color w:val="000000"/>
              </w:rPr>
              <w:t>senior týdenní</w:t>
            </w:r>
          </w:p>
        </w:tc>
        <w:tc>
          <w:tcPr>
            <w:tcW w:w="1720" w:type="dxa"/>
            <w:tcBorders>
              <w:top w:val="nil"/>
              <w:left w:val="nil"/>
              <w:bottom w:val="single" w:sz="4" w:space="0" w:color="auto"/>
              <w:right w:val="single" w:sz="4" w:space="0" w:color="auto"/>
            </w:tcBorders>
            <w:shd w:val="clear" w:color="auto" w:fill="C2D69B"/>
            <w:noWrap/>
            <w:vAlign w:val="bottom"/>
            <w:hideMark/>
          </w:tcPr>
          <w:p w:rsidR="00106713" w:rsidRPr="00D93CD4" w:rsidRDefault="00106713" w:rsidP="0073084E">
            <w:pPr>
              <w:jc w:val="center"/>
            </w:pPr>
            <w:r w:rsidRPr="00D93CD4">
              <w:t>100%</w:t>
            </w:r>
          </w:p>
        </w:tc>
      </w:tr>
      <w:tr w:rsidR="00106713" w:rsidRPr="004F6324" w:rsidTr="0073084E">
        <w:trPr>
          <w:trHeight w:val="300"/>
        </w:trPr>
        <w:tc>
          <w:tcPr>
            <w:tcW w:w="1120" w:type="dxa"/>
            <w:tcBorders>
              <w:top w:val="nil"/>
              <w:left w:val="single" w:sz="4" w:space="0" w:color="auto"/>
              <w:bottom w:val="single" w:sz="4" w:space="0" w:color="auto"/>
              <w:right w:val="single" w:sz="4" w:space="0" w:color="auto"/>
            </w:tcBorders>
            <w:shd w:val="clear" w:color="auto" w:fill="C2D69B"/>
            <w:vAlign w:val="center"/>
            <w:hideMark/>
          </w:tcPr>
          <w:p w:rsidR="00106713" w:rsidRPr="004F6324" w:rsidRDefault="00106713" w:rsidP="0073084E">
            <w:pPr>
              <w:jc w:val="center"/>
              <w:rPr>
                <w:color w:val="000000"/>
              </w:rPr>
            </w:pPr>
            <w:r w:rsidRPr="004F6324">
              <w:rPr>
                <w:color w:val="000000"/>
              </w:rPr>
              <w:t>14</w:t>
            </w:r>
          </w:p>
        </w:tc>
        <w:tc>
          <w:tcPr>
            <w:tcW w:w="1700" w:type="dxa"/>
            <w:tcBorders>
              <w:top w:val="nil"/>
              <w:left w:val="nil"/>
              <w:bottom w:val="single" w:sz="4" w:space="0" w:color="auto"/>
              <w:right w:val="single" w:sz="4" w:space="0" w:color="auto"/>
            </w:tcBorders>
            <w:shd w:val="clear" w:color="auto" w:fill="C2D69B"/>
            <w:vAlign w:val="center"/>
            <w:hideMark/>
          </w:tcPr>
          <w:p w:rsidR="00106713" w:rsidRPr="004F6324" w:rsidRDefault="00106713" w:rsidP="0073084E">
            <w:pPr>
              <w:rPr>
                <w:color w:val="000000"/>
              </w:rPr>
            </w:pPr>
            <w:r w:rsidRPr="004F6324">
              <w:rPr>
                <w:color w:val="000000"/>
              </w:rPr>
              <w:t>SE1</w:t>
            </w:r>
          </w:p>
        </w:tc>
        <w:tc>
          <w:tcPr>
            <w:tcW w:w="2780" w:type="dxa"/>
            <w:tcBorders>
              <w:top w:val="nil"/>
              <w:left w:val="nil"/>
              <w:bottom w:val="single" w:sz="4" w:space="0" w:color="auto"/>
              <w:right w:val="single" w:sz="4" w:space="0" w:color="auto"/>
            </w:tcBorders>
            <w:shd w:val="clear" w:color="auto" w:fill="C2D69B"/>
            <w:vAlign w:val="center"/>
            <w:hideMark/>
          </w:tcPr>
          <w:p w:rsidR="00106713" w:rsidRPr="004F6324" w:rsidRDefault="00106713" w:rsidP="0073084E">
            <w:pPr>
              <w:rPr>
                <w:color w:val="000000"/>
              </w:rPr>
            </w:pPr>
            <w:r w:rsidRPr="004F6324">
              <w:rPr>
                <w:color w:val="000000"/>
              </w:rPr>
              <w:t>senior jednodenní</w:t>
            </w:r>
          </w:p>
        </w:tc>
        <w:tc>
          <w:tcPr>
            <w:tcW w:w="1720" w:type="dxa"/>
            <w:tcBorders>
              <w:top w:val="nil"/>
              <w:left w:val="nil"/>
              <w:bottom w:val="single" w:sz="4" w:space="0" w:color="auto"/>
              <w:right w:val="single" w:sz="4" w:space="0" w:color="auto"/>
            </w:tcBorders>
            <w:shd w:val="clear" w:color="auto" w:fill="C2D69B"/>
            <w:noWrap/>
            <w:vAlign w:val="bottom"/>
            <w:hideMark/>
          </w:tcPr>
          <w:p w:rsidR="00106713" w:rsidRPr="00D93CD4" w:rsidRDefault="00106713" w:rsidP="0073084E">
            <w:pPr>
              <w:jc w:val="center"/>
            </w:pPr>
            <w:r w:rsidRPr="00D93CD4">
              <w:t>100%</w:t>
            </w:r>
          </w:p>
        </w:tc>
      </w:tr>
      <w:tr w:rsidR="00106713" w:rsidRPr="004F6324" w:rsidTr="0073084E">
        <w:trPr>
          <w:trHeight w:val="300"/>
        </w:trPr>
        <w:tc>
          <w:tcPr>
            <w:tcW w:w="1120" w:type="dxa"/>
            <w:tcBorders>
              <w:top w:val="nil"/>
              <w:left w:val="single" w:sz="4" w:space="0" w:color="auto"/>
              <w:bottom w:val="single" w:sz="4" w:space="0" w:color="auto"/>
              <w:right w:val="single" w:sz="4" w:space="0" w:color="auto"/>
            </w:tcBorders>
            <w:shd w:val="clear" w:color="auto" w:fill="C2D69B"/>
            <w:vAlign w:val="center"/>
            <w:hideMark/>
          </w:tcPr>
          <w:p w:rsidR="00106713" w:rsidRPr="004F6324" w:rsidRDefault="00106713" w:rsidP="0073084E">
            <w:pPr>
              <w:jc w:val="center"/>
              <w:rPr>
                <w:color w:val="000000"/>
              </w:rPr>
            </w:pPr>
            <w:r w:rsidRPr="004F6324">
              <w:rPr>
                <w:color w:val="000000"/>
              </w:rPr>
              <w:t>15</w:t>
            </w:r>
          </w:p>
        </w:tc>
        <w:tc>
          <w:tcPr>
            <w:tcW w:w="1700" w:type="dxa"/>
            <w:tcBorders>
              <w:top w:val="nil"/>
              <w:left w:val="nil"/>
              <w:bottom w:val="single" w:sz="4" w:space="0" w:color="auto"/>
              <w:right w:val="single" w:sz="4" w:space="0" w:color="auto"/>
            </w:tcBorders>
            <w:shd w:val="clear" w:color="auto" w:fill="C2D69B"/>
            <w:vAlign w:val="center"/>
            <w:hideMark/>
          </w:tcPr>
          <w:p w:rsidR="00106713" w:rsidRPr="004F6324" w:rsidRDefault="00106713" w:rsidP="0073084E">
            <w:pPr>
              <w:rPr>
                <w:color w:val="000000"/>
              </w:rPr>
            </w:pPr>
            <w:r w:rsidRPr="004F6324">
              <w:rPr>
                <w:color w:val="000000"/>
              </w:rPr>
              <w:t>SEM</w:t>
            </w:r>
          </w:p>
        </w:tc>
        <w:tc>
          <w:tcPr>
            <w:tcW w:w="2780" w:type="dxa"/>
            <w:tcBorders>
              <w:top w:val="nil"/>
              <w:left w:val="nil"/>
              <w:bottom w:val="single" w:sz="4" w:space="0" w:color="auto"/>
              <w:right w:val="single" w:sz="4" w:space="0" w:color="auto"/>
            </w:tcBorders>
            <w:shd w:val="clear" w:color="auto" w:fill="C2D69B"/>
            <w:vAlign w:val="center"/>
            <w:hideMark/>
          </w:tcPr>
          <w:p w:rsidR="00106713" w:rsidRPr="004F6324" w:rsidRDefault="00106713" w:rsidP="0073084E">
            <w:pPr>
              <w:rPr>
                <w:color w:val="000000"/>
              </w:rPr>
            </w:pPr>
            <w:r w:rsidRPr="004F6324">
              <w:rPr>
                <w:color w:val="000000"/>
              </w:rPr>
              <w:t>senior měsíční</w:t>
            </w:r>
          </w:p>
        </w:tc>
        <w:tc>
          <w:tcPr>
            <w:tcW w:w="1720" w:type="dxa"/>
            <w:tcBorders>
              <w:top w:val="nil"/>
              <w:left w:val="nil"/>
              <w:bottom w:val="single" w:sz="4" w:space="0" w:color="auto"/>
              <w:right w:val="single" w:sz="4" w:space="0" w:color="auto"/>
            </w:tcBorders>
            <w:shd w:val="clear" w:color="auto" w:fill="C2D69B"/>
            <w:noWrap/>
            <w:vAlign w:val="bottom"/>
            <w:hideMark/>
          </w:tcPr>
          <w:p w:rsidR="00106713" w:rsidRPr="00D93CD4" w:rsidRDefault="00106713" w:rsidP="0073084E">
            <w:pPr>
              <w:jc w:val="center"/>
            </w:pPr>
            <w:r w:rsidRPr="00D93CD4">
              <w:t>100%</w:t>
            </w:r>
          </w:p>
        </w:tc>
      </w:tr>
      <w:tr w:rsidR="00106713" w:rsidRPr="004F6324" w:rsidTr="0073084E">
        <w:trPr>
          <w:trHeight w:val="300"/>
        </w:trPr>
        <w:tc>
          <w:tcPr>
            <w:tcW w:w="1120" w:type="dxa"/>
            <w:tcBorders>
              <w:top w:val="nil"/>
              <w:left w:val="single" w:sz="4" w:space="0" w:color="auto"/>
              <w:bottom w:val="single" w:sz="4" w:space="0" w:color="auto"/>
              <w:right w:val="single" w:sz="4" w:space="0" w:color="auto"/>
            </w:tcBorders>
            <w:shd w:val="clear" w:color="auto" w:fill="9BBB59"/>
            <w:vAlign w:val="center"/>
            <w:hideMark/>
          </w:tcPr>
          <w:p w:rsidR="00106713" w:rsidRPr="004F6324" w:rsidRDefault="00106713" w:rsidP="0073084E">
            <w:pPr>
              <w:jc w:val="center"/>
              <w:rPr>
                <w:color w:val="000000"/>
              </w:rPr>
            </w:pPr>
            <w:r w:rsidRPr="004F6324">
              <w:rPr>
                <w:color w:val="000000"/>
              </w:rPr>
              <w:t>16</w:t>
            </w:r>
          </w:p>
        </w:tc>
        <w:tc>
          <w:tcPr>
            <w:tcW w:w="1700" w:type="dxa"/>
            <w:tcBorders>
              <w:top w:val="nil"/>
              <w:left w:val="nil"/>
              <w:bottom w:val="single" w:sz="4" w:space="0" w:color="auto"/>
              <w:right w:val="single" w:sz="4" w:space="0" w:color="auto"/>
            </w:tcBorders>
            <w:shd w:val="clear" w:color="auto" w:fill="9BBB59"/>
            <w:vAlign w:val="center"/>
            <w:hideMark/>
          </w:tcPr>
          <w:p w:rsidR="00106713" w:rsidRPr="004F6324" w:rsidRDefault="00106713" w:rsidP="0073084E">
            <w:pPr>
              <w:rPr>
                <w:color w:val="000000"/>
              </w:rPr>
            </w:pPr>
            <w:r w:rsidRPr="004F6324">
              <w:rPr>
                <w:color w:val="000000"/>
              </w:rPr>
              <w:t xml:space="preserve">PES </w:t>
            </w:r>
          </w:p>
        </w:tc>
        <w:tc>
          <w:tcPr>
            <w:tcW w:w="2780" w:type="dxa"/>
            <w:tcBorders>
              <w:top w:val="nil"/>
              <w:left w:val="nil"/>
              <w:bottom w:val="single" w:sz="4" w:space="0" w:color="auto"/>
              <w:right w:val="single" w:sz="4" w:space="0" w:color="auto"/>
            </w:tcBorders>
            <w:shd w:val="clear" w:color="auto" w:fill="9BBB59"/>
            <w:vAlign w:val="center"/>
            <w:hideMark/>
          </w:tcPr>
          <w:p w:rsidR="00106713" w:rsidRPr="004F6324" w:rsidRDefault="00106713" w:rsidP="0073084E">
            <w:pPr>
              <w:rPr>
                <w:color w:val="000000"/>
              </w:rPr>
            </w:pPr>
            <w:r w:rsidRPr="004F6324">
              <w:rPr>
                <w:color w:val="000000"/>
              </w:rPr>
              <w:t>pes</w:t>
            </w:r>
          </w:p>
        </w:tc>
        <w:tc>
          <w:tcPr>
            <w:tcW w:w="1720" w:type="dxa"/>
            <w:tcBorders>
              <w:top w:val="nil"/>
              <w:left w:val="nil"/>
              <w:bottom w:val="single" w:sz="4" w:space="0" w:color="auto"/>
              <w:right w:val="single" w:sz="4" w:space="0" w:color="auto"/>
            </w:tcBorders>
            <w:shd w:val="clear" w:color="auto" w:fill="9BBB59"/>
            <w:noWrap/>
            <w:vAlign w:val="bottom"/>
            <w:hideMark/>
          </w:tcPr>
          <w:p w:rsidR="00106713" w:rsidRPr="00D93CD4" w:rsidRDefault="00106713" w:rsidP="0073084E">
            <w:pPr>
              <w:jc w:val="center"/>
            </w:pPr>
            <w:r w:rsidRPr="00D93CD4">
              <w:t>100%</w:t>
            </w:r>
          </w:p>
        </w:tc>
      </w:tr>
    </w:tbl>
    <w:p w:rsidR="00106713" w:rsidRDefault="00106713" w:rsidP="00106713">
      <w:pPr>
        <w:jc w:val="both"/>
        <w:rPr>
          <w:rFonts w:ascii="Arial" w:hAnsi="Arial" w:cs="Arial"/>
          <w:sz w:val="24"/>
          <w:szCs w:val="24"/>
        </w:rPr>
      </w:pPr>
    </w:p>
    <w:p w:rsidR="00106713" w:rsidRPr="00B0557C" w:rsidRDefault="00106713" w:rsidP="001E3AE3">
      <w:pPr>
        <w:numPr>
          <w:ilvl w:val="0"/>
          <w:numId w:val="22"/>
        </w:numPr>
        <w:spacing w:after="200" w:line="276" w:lineRule="auto"/>
        <w:ind w:left="284" w:hanging="284"/>
        <w:rPr>
          <w:rFonts w:ascii="Arial" w:hAnsi="Arial" w:cs="Arial"/>
          <w:b/>
          <w:sz w:val="24"/>
          <w:szCs w:val="24"/>
        </w:rPr>
      </w:pPr>
      <w:r w:rsidRPr="00B0557C">
        <w:rPr>
          <w:rFonts w:ascii="Arial" w:hAnsi="Arial" w:cs="Arial"/>
          <w:b/>
          <w:sz w:val="24"/>
          <w:szCs w:val="24"/>
        </w:rPr>
        <w:t>Jízdenky pro samostatnou zónu 71 IDSOK</w:t>
      </w:r>
    </w:p>
    <w:p w:rsidR="00106713" w:rsidRDefault="00106713" w:rsidP="00106713">
      <w:pPr>
        <w:jc w:val="both"/>
        <w:rPr>
          <w:rFonts w:ascii="Arial" w:hAnsi="Arial" w:cs="Arial"/>
          <w:sz w:val="24"/>
          <w:szCs w:val="24"/>
        </w:rPr>
      </w:pPr>
      <w:r w:rsidRPr="008C14BB">
        <w:rPr>
          <w:rFonts w:ascii="Arial" w:hAnsi="Arial" w:cs="Arial"/>
          <w:sz w:val="24"/>
          <w:szCs w:val="24"/>
        </w:rPr>
        <w:t>Dle výsledku přepravního průzkumu v roce 201</w:t>
      </w:r>
      <w:r>
        <w:rPr>
          <w:rFonts w:ascii="Arial" w:hAnsi="Arial" w:cs="Arial"/>
          <w:sz w:val="24"/>
          <w:szCs w:val="24"/>
        </w:rPr>
        <w:t>6</w:t>
      </w:r>
      <w:r w:rsidRPr="008C14BB">
        <w:rPr>
          <w:rFonts w:ascii="Arial" w:hAnsi="Arial" w:cs="Arial"/>
          <w:sz w:val="24"/>
          <w:szCs w:val="24"/>
        </w:rPr>
        <w:t xml:space="preserve"> byl zjištěn počet jízdenek v Tarifu IDSOK na samostatnou zónu 71, které cestující využívají na trati </w:t>
      </w:r>
      <w:r>
        <w:rPr>
          <w:rFonts w:ascii="Arial" w:hAnsi="Arial" w:cs="Arial"/>
          <w:sz w:val="24"/>
          <w:szCs w:val="24"/>
        </w:rPr>
        <w:t xml:space="preserve">275 a 301. </w:t>
      </w:r>
      <w:r w:rsidRPr="008C14BB">
        <w:rPr>
          <w:rFonts w:ascii="Arial" w:hAnsi="Arial" w:cs="Arial"/>
          <w:sz w:val="24"/>
          <w:szCs w:val="24"/>
        </w:rPr>
        <w:t>Jedná se o cestující, kteří si zakoupili jízdní doklad na samo</w:t>
      </w:r>
      <w:r>
        <w:rPr>
          <w:rFonts w:ascii="Arial" w:hAnsi="Arial" w:cs="Arial"/>
          <w:sz w:val="24"/>
          <w:szCs w:val="24"/>
        </w:rPr>
        <w:t>statnou zónu 71 a přestupují od </w:t>
      </w:r>
      <w:r w:rsidRPr="008C14BB">
        <w:rPr>
          <w:rFonts w:ascii="Arial" w:hAnsi="Arial" w:cs="Arial"/>
          <w:sz w:val="24"/>
          <w:szCs w:val="24"/>
        </w:rPr>
        <w:t>DPMO k ČD.</w:t>
      </w:r>
      <w:r>
        <w:rPr>
          <w:rFonts w:ascii="Arial" w:hAnsi="Arial" w:cs="Arial"/>
          <w:sz w:val="24"/>
          <w:szCs w:val="24"/>
        </w:rPr>
        <w:t xml:space="preserve"> Na </w:t>
      </w:r>
      <w:r w:rsidRPr="008C14BB">
        <w:rPr>
          <w:rFonts w:ascii="Arial" w:hAnsi="Arial" w:cs="Arial"/>
          <w:sz w:val="24"/>
          <w:szCs w:val="24"/>
        </w:rPr>
        <w:t xml:space="preserve">základě tohoto počtu jízdenek v rozlišení dle jednotlivých druhů jízdného </w:t>
      </w:r>
      <w:r>
        <w:rPr>
          <w:rFonts w:ascii="Arial" w:hAnsi="Arial" w:cs="Arial"/>
          <w:sz w:val="24"/>
          <w:szCs w:val="24"/>
        </w:rPr>
        <w:t xml:space="preserve">a výpočtu </w:t>
      </w:r>
      <w:r w:rsidRPr="008C14BB">
        <w:rPr>
          <w:rFonts w:ascii="Arial" w:hAnsi="Arial" w:cs="Arial"/>
          <w:sz w:val="24"/>
          <w:szCs w:val="24"/>
        </w:rPr>
        <w:t>procentuální přestupnost</w:t>
      </w:r>
      <w:r>
        <w:rPr>
          <w:rFonts w:ascii="Arial" w:hAnsi="Arial" w:cs="Arial"/>
          <w:sz w:val="24"/>
          <w:szCs w:val="24"/>
        </w:rPr>
        <w:t>i</w:t>
      </w:r>
      <w:r w:rsidRPr="008C14BB">
        <w:rPr>
          <w:rFonts w:ascii="Arial" w:hAnsi="Arial" w:cs="Arial"/>
          <w:sz w:val="24"/>
          <w:szCs w:val="24"/>
        </w:rPr>
        <w:t xml:space="preserve"> jízdních dokladů vydaných DPMO</w:t>
      </w:r>
      <w:r>
        <w:rPr>
          <w:rFonts w:ascii="Arial" w:hAnsi="Arial" w:cs="Arial"/>
          <w:sz w:val="24"/>
          <w:szCs w:val="24"/>
        </w:rPr>
        <w:t xml:space="preserve"> (viz Tab. 7 této zprávy)</w:t>
      </w:r>
      <w:r w:rsidRPr="008C14BB">
        <w:rPr>
          <w:rFonts w:ascii="Arial" w:hAnsi="Arial" w:cs="Arial"/>
          <w:sz w:val="24"/>
          <w:szCs w:val="24"/>
        </w:rPr>
        <w:t xml:space="preserve"> </w:t>
      </w:r>
      <w:r>
        <w:rPr>
          <w:rFonts w:ascii="Arial" w:hAnsi="Arial" w:cs="Arial"/>
          <w:sz w:val="24"/>
          <w:szCs w:val="24"/>
        </w:rPr>
        <w:t>byl zjištěn za </w:t>
      </w:r>
      <w:r w:rsidRPr="008C14BB">
        <w:rPr>
          <w:rFonts w:ascii="Arial" w:hAnsi="Arial" w:cs="Arial"/>
          <w:sz w:val="24"/>
          <w:szCs w:val="24"/>
        </w:rPr>
        <w:t>každý kalendářní měsíc objem tržeb DPMO</w:t>
      </w:r>
      <w:r>
        <w:rPr>
          <w:rFonts w:ascii="Arial" w:hAnsi="Arial" w:cs="Arial"/>
          <w:sz w:val="24"/>
          <w:szCs w:val="24"/>
        </w:rPr>
        <w:t xml:space="preserve">. </w:t>
      </w:r>
    </w:p>
    <w:p w:rsidR="00106713" w:rsidRDefault="00106713" w:rsidP="00106713">
      <w:pPr>
        <w:jc w:val="both"/>
        <w:rPr>
          <w:rFonts w:ascii="Arial" w:hAnsi="Arial" w:cs="Arial"/>
          <w:sz w:val="24"/>
          <w:szCs w:val="24"/>
        </w:rPr>
      </w:pPr>
    </w:p>
    <w:p w:rsidR="00106713" w:rsidRDefault="00106713" w:rsidP="00106713">
      <w:pPr>
        <w:jc w:val="both"/>
        <w:rPr>
          <w:rFonts w:ascii="Arial" w:hAnsi="Arial" w:cs="Arial"/>
          <w:sz w:val="24"/>
          <w:szCs w:val="24"/>
        </w:rPr>
      </w:pPr>
      <w:r>
        <w:rPr>
          <w:rFonts w:ascii="Arial" w:hAnsi="Arial" w:cs="Arial"/>
          <w:sz w:val="24"/>
          <w:szCs w:val="24"/>
        </w:rPr>
        <w:t>Tab. 7 Podíl přestupnosti jízdních dokladů vydaných DPMO pro zónu 71 Olomouc</w:t>
      </w:r>
    </w:p>
    <w:p w:rsidR="00084F96" w:rsidRDefault="00084F96" w:rsidP="00106713">
      <w:pPr>
        <w:jc w:val="both"/>
        <w:rPr>
          <w:rFonts w:ascii="Arial" w:hAnsi="Arial" w:cs="Arial"/>
          <w:sz w:val="24"/>
          <w:szCs w:val="24"/>
        </w:rPr>
      </w:pPr>
    </w:p>
    <w:tbl>
      <w:tblPr>
        <w:tblW w:w="2487" w:type="dxa"/>
        <w:tblInd w:w="55" w:type="dxa"/>
        <w:tblCellMar>
          <w:left w:w="70" w:type="dxa"/>
          <w:right w:w="70" w:type="dxa"/>
        </w:tblCellMar>
        <w:tblLook w:val="04A0" w:firstRow="1" w:lastRow="0" w:firstColumn="1" w:lastColumn="0" w:noHBand="0" w:noVBand="1"/>
      </w:tblPr>
      <w:tblGrid>
        <w:gridCol w:w="1167"/>
        <w:gridCol w:w="1320"/>
      </w:tblGrid>
      <w:tr w:rsidR="00106713" w:rsidRPr="00E67594" w:rsidTr="00765B75">
        <w:trPr>
          <w:trHeight w:val="524"/>
        </w:trPr>
        <w:tc>
          <w:tcPr>
            <w:tcW w:w="1167" w:type="dxa"/>
            <w:tcBorders>
              <w:top w:val="single" w:sz="4" w:space="0" w:color="auto"/>
              <w:left w:val="single" w:sz="4" w:space="0" w:color="auto"/>
              <w:bottom w:val="single" w:sz="4" w:space="0" w:color="auto"/>
              <w:right w:val="single" w:sz="4" w:space="0" w:color="auto"/>
            </w:tcBorders>
            <w:shd w:val="clear" w:color="CCCCFF" w:fill="D9D9D9"/>
            <w:vAlign w:val="center"/>
            <w:hideMark/>
          </w:tcPr>
          <w:p w:rsidR="00106713" w:rsidRPr="00E67594" w:rsidRDefault="00106713" w:rsidP="0073084E">
            <w:pPr>
              <w:jc w:val="center"/>
              <w:rPr>
                <w:b/>
                <w:bCs/>
                <w:color w:val="000000"/>
              </w:rPr>
            </w:pPr>
            <w:r w:rsidRPr="00E67594">
              <w:rPr>
                <w:b/>
                <w:bCs/>
                <w:color w:val="000000"/>
              </w:rPr>
              <w:t>Typ JD</w:t>
            </w:r>
          </w:p>
        </w:tc>
        <w:tc>
          <w:tcPr>
            <w:tcW w:w="1320" w:type="dxa"/>
            <w:tcBorders>
              <w:top w:val="single" w:sz="4" w:space="0" w:color="auto"/>
              <w:left w:val="nil"/>
              <w:bottom w:val="single" w:sz="4" w:space="0" w:color="auto"/>
              <w:right w:val="single" w:sz="4" w:space="0" w:color="auto"/>
            </w:tcBorders>
            <w:shd w:val="clear" w:color="000000" w:fill="D9D9D9"/>
            <w:vAlign w:val="bottom"/>
            <w:hideMark/>
          </w:tcPr>
          <w:p w:rsidR="00106713" w:rsidRPr="00E67594" w:rsidRDefault="00106713" w:rsidP="0073084E">
            <w:pPr>
              <w:jc w:val="center"/>
              <w:rPr>
                <w:b/>
                <w:bCs/>
                <w:color w:val="000000"/>
              </w:rPr>
            </w:pPr>
            <w:r w:rsidRPr="00E67594">
              <w:rPr>
                <w:b/>
                <w:bCs/>
                <w:color w:val="000000"/>
              </w:rPr>
              <w:t>Vypočtený podíl</w:t>
            </w:r>
          </w:p>
        </w:tc>
      </w:tr>
      <w:tr w:rsidR="00106713" w:rsidRPr="00E67594" w:rsidTr="00765B75">
        <w:trPr>
          <w:trHeight w:val="262"/>
        </w:trPr>
        <w:tc>
          <w:tcPr>
            <w:tcW w:w="1167" w:type="dxa"/>
            <w:tcBorders>
              <w:top w:val="nil"/>
              <w:left w:val="single" w:sz="4" w:space="0" w:color="auto"/>
              <w:bottom w:val="single" w:sz="4" w:space="0" w:color="auto"/>
              <w:right w:val="single" w:sz="4" w:space="0" w:color="auto"/>
            </w:tcBorders>
            <w:shd w:val="clear" w:color="000000" w:fill="D9D9D9"/>
            <w:noWrap/>
            <w:vAlign w:val="bottom"/>
            <w:hideMark/>
          </w:tcPr>
          <w:p w:rsidR="00106713" w:rsidRPr="00E67594" w:rsidRDefault="00106713" w:rsidP="0073084E">
            <w:r w:rsidRPr="00E67594">
              <w:t>OB_JJ</w:t>
            </w:r>
          </w:p>
        </w:tc>
        <w:tc>
          <w:tcPr>
            <w:tcW w:w="1320" w:type="dxa"/>
            <w:tcBorders>
              <w:top w:val="nil"/>
              <w:left w:val="nil"/>
              <w:bottom w:val="single" w:sz="4" w:space="0" w:color="auto"/>
              <w:right w:val="single" w:sz="4" w:space="0" w:color="auto"/>
            </w:tcBorders>
            <w:shd w:val="clear" w:color="auto" w:fill="auto"/>
            <w:noWrap/>
            <w:vAlign w:val="bottom"/>
            <w:hideMark/>
          </w:tcPr>
          <w:p w:rsidR="00106713" w:rsidRPr="00E67594" w:rsidRDefault="00106713" w:rsidP="0073084E">
            <w:pPr>
              <w:jc w:val="right"/>
              <w:rPr>
                <w:color w:val="000000"/>
              </w:rPr>
            </w:pPr>
            <w:r w:rsidRPr="00E67594">
              <w:rPr>
                <w:color w:val="000000"/>
              </w:rPr>
              <w:t>0,033%</w:t>
            </w:r>
          </w:p>
        </w:tc>
      </w:tr>
      <w:tr w:rsidR="00106713" w:rsidRPr="00E67594" w:rsidTr="00765B75">
        <w:trPr>
          <w:trHeight w:val="262"/>
        </w:trPr>
        <w:tc>
          <w:tcPr>
            <w:tcW w:w="1167" w:type="dxa"/>
            <w:tcBorders>
              <w:top w:val="nil"/>
              <w:left w:val="single" w:sz="4" w:space="0" w:color="auto"/>
              <w:bottom w:val="single" w:sz="4" w:space="0" w:color="auto"/>
              <w:right w:val="single" w:sz="4" w:space="0" w:color="auto"/>
            </w:tcBorders>
            <w:shd w:val="clear" w:color="000000" w:fill="D9D9D9"/>
            <w:noWrap/>
            <w:vAlign w:val="bottom"/>
            <w:hideMark/>
          </w:tcPr>
          <w:p w:rsidR="00106713" w:rsidRPr="00E67594" w:rsidRDefault="00106713" w:rsidP="0073084E">
            <w:r w:rsidRPr="00E67594">
              <w:t>OB1</w:t>
            </w:r>
          </w:p>
        </w:tc>
        <w:tc>
          <w:tcPr>
            <w:tcW w:w="1320" w:type="dxa"/>
            <w:tcBorders>
              <w:top w:val="nil"/>
              <w:left w:val="nil"/>
              <w:bottom w:val="single" w:sz="4" w:space="0" w:color="auto"/>
              <w:right w:val="single" w:sz="4" w:space="0" w:color="auto"/>
            </w:tcBorders>
            <w:shd w:val="clear" w:color="auto" w:fill="auto"/>
            <w:noWrap/>
            <w:vAlign w:val="bottom"/>
            <w:hideMark/>
          </w:tcPr>
          <w:p w:rsidR="00106713" w:rsidRPr="00E67594" w:rsidRDefault="00106713" w:rsidP="0073084E">
            <w:pPr>
              <w:jc w:val="right"/>
              <w:rPr>
                <w:color w:val="000000"/>
              </w:rPr>
            </w:pPr>
            <w:r w:rsidRPr="00E67594">
              <w:rPr>
                <w:color w:val="000000"/>
              </w:rPr>
              <w:t>0,411%</w:t>
            </w:r>
          </w:p>
        </w:tc>
      </w:tr>
      <w:tr w:rsidR="00106713" w:rsidRPr="00E67594" w:rsidTr="00765B75">
        <w:trPr>
          <w:trHeight w:val="262"/>
        </w:trPr>
        <w:tc>
          <w:tcPr>
            <w:tcW w:w="1167" w:type="dxa"/>
            <w:tcBorders>
              <w:top w:val="nil"/>
              <w:left w:val="single" w:sz="4" w:space="0" w:color="auto"/>
              <w:bottom w:val="single" w:sz="4" w:space="0" w:color="auto"/>
              <w:right w:val="single" w:sz="4" w:space="0" w:color="auto"/>
            </w:tcBorders>
            <w:shd w:val="clear" w:color="000000" w:fill="D9D9D9"/>
            <w:noWrap/>
            <w:vAlign w:val="bottom"/>
            <w:hideMark/>
          </w:tcPr>
          <w:p w:rsidR="00106713" w:rsidRPr="00E67594" w:rsidRDefault="00106713" w:rsidP="0073084E">
            <w:r w:rsidRPr="00E67594">
              <w:t>OZ1</w:t>
            </w:r>
          </w:p>
        </w:tc>
        <w:tc>
          <w:tcPr>
            <w:tcW w:w="1320" w:type="dxa"/>
            <w:tcBorders>
              <w:top w:val="nil"/>
              <w:left w:val="nil"/>
              <w:bottom w:val="single" w:sz="4" w:space="0" w:color="auto"/>
              <w:right w:val="single" w:sz="4" w:space="0" w:color="auto"/>
            </w:tcBorders>
            <w:shd w:val="clear" w:color="auto" w:fill="auto"/>
            <w:noWrap/>
            <w:vAlign w:val="bottom"/>
            <w:hideMark/>
          </w:tcPr>
          <w:p w:rsidR="00106713" w:rsidRPr="00E67594" w:rsidRDefault="00106713" w:rsidP="0073084E">
            <w:pPr>
              <w:jc w:val="right"/>
              <w:rPr>
                <w:color w:val="000000"/>
              </w:rPr>
            </w:pPr>
            <w:r w:rsidRPr="00E67594">
              <w:rPr>
                <w:color w:val="000000"/>
              </w:rPr>
              <w:t>0,021%</w:t>
            </w:r>
          </w:p>
        </w:tc>
      </w:tr>
      <w:tr w:rsidR="00106713" w:rsidRPr="00E67594" w:rsidTr="00765B75">
        <w:trPr>
          <w:trHeight w:val="262"/>
        </w:trPr>
        <w:tc>
          <w:tcPr>
            <w:tcW w:w="1167" w:type="dxa"/>
            <w:tcBorders>
              <w:top w:val="nil"/>
              <w:left w:val="single" w:sz="4" w:space="0" w:color="auto"/>
              <w:bottom w:val="single" w:sz="4" w:space="0" w:color="auto"/>
              <w:right w:val="single" w:sz="4" w:space="0" w:color="auto"/>
            </w:tcBorders>
            <w:shd w:val="clear" w:color="000000" w:fill="D9D9D9"/>
            <w:noWrap/>
            <w:vAlign w:val="bottom"/>
            <w:hideMark/>
          </w:tcPr>
          <w:p w:rsidR="00106713" w:rsidRPr="00E67594" w:rsidRDefault="00106713" w:rsidP="0073084E">
            <w:r w:rsidRPr="00E67594">
              <w:t>OB_MES</w:t>
            </w:r>
          </w:p>
        </w:tc>
        <w:tc>
          <w:tcPr>
            <w:tcW w:w="1320" w:type="dxa"/>
            <w:tcBorders>
              <w:top w:val="nil"/>
              <w:left w:val="nil"/>
              <w:bottom w:val="single" w:sz="4" w:space="0" w:color="auto"/>
              <w:right w:val="single" w:sz="4" w:space="0" w:color="auto"/>
            </w:tcBorders>
            <w:shd w:val="clear" w:color="auto" w:fill="auto"/>
            <w:noWrap/>
            <w:vAlign w:val="bottom"/>
            <w:hideMark/>
          </w:tcPr>
          <w:p w:rsidR="00106713" w:rsidRPr="00E67594" w:rsidRDefault="00106713" w:rsidP="0073084E">
            <w:pPr>
              <w:jc w:val="right"/>
              <w:rPr>
                <w:color w:val="000000"/>
              </w:rPr>
            </w:pPr>
            <w:r w:rsidRPr="00E67594">
              <w:rPr>
                <w:color w:val="000000"/>
              </w:rPr>
              <w:t>0,425%</w:t>
            </w:r>
          </w:p>
        </w:tc>
      </w:tr>
      <w:tr w:rsidR="00106713" w:rsidRPr="00E67594" w:rsidTr="00765B75">
        <w:trPr>
          <w:trHeight w:val="262"/>
        </w:trPr>
        <w:tc>
          <w:tcPr>
            <w:tcW w:w="1167" w:type="dxa"/>
            <w:tcBorders>
              <w:top w:val="nil"/>
              <w:left w:val="single" w:sz="4" w:space="0" w:color="auto"/>
              <w:bottom w:val="single" w:sz="4" w:space="0" w:color="auto"/>
              <w:right w:val="single" w:sz="4" w:space="0" w:color="auto"/>
            </w:tcBorders>
            <w:shd w:val="clear" w:color="000000" w:fill="D9D9D9"/>
            <w:noWrap/>
            <w:vAlign w:val="bottom"/>
            <w:hideMark/>
          </w:tcPr>
          <w:p w:rsidR="00106713" w:rsidRPr="00E67594" w:rsidRDefault="00106713" w:rsidP="0073084E">
            <w:r w:rsidRPr="00E67594">
              <w:t>ZL_MES</w:t>
            </w:r>
          </w:p>
        </w:tc>
        <w:tc>
          <w:tcPr>
            <w:tcW w:w="1320" w:type="dxa"/>
            <w:tcBorders>
              <w:top w:val="nil"/>
              <w:left w:val="nil"/>
              <w:bottom w:val="single" w:sz="4" w:space="0" w:color="auto"/>
              <w:right w:val="single" w:sz="4" w:space="0" w:color="auto"/>
            </w:tcBorders>
            <w:shd w:val="clear" w:color="auto" w:fill="auto"/>
            <w:noWrap/>
            <w:vAlign w:val="bottom"/>
            <w:hideMark/>
          </w:tcPr>
          <w:p w:rsidR="00106713" w:rsidRPr="00E67594" w:rsidRDefault="00106713" w:rsidP="0073084E">
            <w:pPr>
              <w:jc w:val="right"/>
              <w:rPr>
                <w:color w:val="000000"/>
              </w:rPr>
            </w:pPr>
            <w:r w:rsidRPr="00E67594">
              <w:rPr>
                <w:color w:val="000000"/>
              </w:rPr>
              <w:t>0,215%</w:t>
            </w:r>
          </w:p>
        </w:tc>
      </w:tr>
      <w:tr w:rsidR="00106713" w:rsidRPr="00E67594" w:rsidTr="00765B75">
        <w:trPr>
          <w:trHeight w:val="262"/>
        </w:trPr>
        <w:tc>
          <w:tcPr>
            <w:tcW w:w="1167" w:type="dxa"/>
            <w:tcBorders>
              <w:top w:val="nil"/>
              <w:left w:val="single" w:sz="4" w:space="0" w:color="auto"/>
              <w:bottom w:val="single" w:sz="4" w:space="0" w:color="auto"/>
              <w:right w:val="single" w:sz="4" w:space="0" w:color="auto"/>
            </w:tcBorders>
            <w:shd w:val="clear" w:color="000000" w:fill="D9D9D9"/>
            <w:noWrap/>
            <w:vAlign w:val="bottom"/>
            <w:hideMark/>
          </w:tcPr>
          <w:p w:rsidR="00106713" w:rsidRPr="00E67594" w:rsidRDefault="00106713" w:rsidP="0073084E">
            <w:r w:rsidRPr="00E67594">
              <w:t>OBC</w:t>
            </w:r>
          </w:p>
        </w:tc>
        <w:tc>
          <w:tcPr>
            <w:tcW w:w="1320" w:type="dxa"/>
            <w:tcBorders>
              <w:top w:val="nil"/>
              <w:left w:val="nil"/>
              <w:bottom w:val="single" w:sz="4" w:space="0" w:color="auto"/>
              <w:right w:val="single" w:sz="4" w:space="0" w:color="auto"/>
            </w:tcBorders>
            <w:shd w:val="clear" w:color="auto" w:fill="auto"/>
            <w:noWrap/>
            <w:vAlign w:val="bottom"/>
            <w:hideMark/>
          </w:tcPr>
          <w:p w:rsidR="00106713" w:rsidRPr="00E67594" w:rsidRDefault="00106713" w:rsidP="0073084E">
            <w:pPr>
              <w:jc w:val="right"/>
              <w:rPr>
                <w:color w:val="000000"/>
              </w:rPr>
            </w:pPr>
            <w:r w:rsidRPr="00E67594">
              <w:rPr>
                <w:color w:val="000000"/>
              </w:rPr>
              <w:t>0,444%</w:t>
            </w:r>
          </w:p>
        </w:tc>
      </w:tr>
      <w:tr w:rsidR="00106713" w:rsidRPr="00E67594" w:rsidTr="00765B75">
        <w:trPr>
          <w:trHeight w:val="262"/>
        </w:trPr>
        <w:tc>
          <w:tcPr>
            <w:tcW w:w="1167" w:type="dxa"/>
            <w:tcBorders>
              <w:top w:val="nil"/>
              <w:left w:val="single" w:sz="4" w:space="0" w:color="auto"/>
              <w:bottom w:val="single" w:sz="4" w:space="0" w:color="auto"/>
              <w:right w:val="single" w:sz="4" w:space="0" w:color="auto"/>
            </w:tcBorders>
            <w:shd w:val="clear" w:color="000000" w:fill="D9D9D9"/>
            <w:noWrap/>
            <w:vAlign w:val="bottom"/>
            <w:hideMark/>
          </w:tcPr>
          <w:p w:rsidR="00106713" w:rsidRPr="00E67594" w:rsidRDefault="00106713" w:rsidP="0073084E">
            <w:r w:rsidRPr="00E67594">
              <w:t>OZC</w:t>
            </w:r>
          </w:p>
        </w:tc>
        <w:tc>
          <w:tcPr>
            <w:tcW w:w="1320" w:type="dxa"/>
            <w:tcBorders>
              <w:top w:val="nil"/>
              <w:left w:val="nil"/>
              <w:bottom w:val="single" w:sz="4" w:space="0" w:color="auto"/>
              <w:right w:val="single" w:sz="4" w:space="0" w:color="auto"/>
            </w:tcBorders>
            <w:shd w:val="clear" w:color="auto" w:fill="auto"/>
            <w:noWrap/>
            <w:vAlign w:val="bottom"/>
            <w:hideMark/>
          </w:tcPr>
          <w:p w:rsidR="00106713" w:rsidRPr="00E67594" w:rsidRDefault="00106713" w:rsidP="0073084E">
            <w:pPr>
              <w:jc w:val="right"/>
              <w:rPr>
                <w:color w:val="000000"/>
              </w:rPr>
            </w:pPr>
            <w:r w:rsidRPr="00E67594">
              <w:rPr>
                <w:color w:val="000000"/>
              </w:rPr>
              <w:t>0,244%</w:t>
            </w:r>
          </w:p>
        </w:tc>
      </w:tr>
      <w:tr w:rsidR="00106713" w:rsidRPr="00E67594" w:rsidTr="00765B75">
        <w:trPr>
          <w:trHeight w:val="262"/>
        </w:trPr>
        <w:tc>
          <w:tcPr>
            <w:tcW w:w="1167" w:type="dxa"/>
            <w:tcBorders>
              <w:top w:val="nil"/>
              <w:left w:val="single" w:sz="4" w:space="0" w:color="auto"/>
              <w:bottom w:val="single" w:sz="4" w:space="0" w:color="auto"/>
              <w:right w:val="single" w:sz="4" w:space="0" w:color="auto"/>
            </w:tcBorders>
            <w:shd w:val="clear" w:color="000000" w:fill="D9D9D9"/>
            <w:noWrap/>
            <w:vAlign w:val="bottom"/>
            <w:hideMark/>
          </w:tcPr>
          <w:p w:rsidR="00106713" w:rsidRPr="00E67594" w:rsidRDefault="00106713" w:rsidP="0073084E">
            <w:r w:rsidRPr="00E67594">
              <w:t>OZ10</w:t>
            </w:r>
          </w:p>
        </w:tc>
        <w:tc>
          <w:tcPr>
            <w:tcW w:w="1320" w:type="dxa"/>
            <w:tcBorders>
              <w:top w:val="nil"/>
              <w:left w:val="nil"/>
              <w:bottom w:val="single" w:sz="4" w:space="0" w:color="auto"/>
              <w:right w:val="single" w:sz="4" w:space="0" w:color="auto"/>
            </w:tcBorders>
            <w:shd w:val="clear" w:color="auto" w:fill="auto"/>
            <w:noWrap/>
            <w:vAlign w:val="bottom"/>
            <w:hideMark/>
          </w:tcPr>
          <w:p w:rsidR="00106713" w:rsidRPr="00E67594" w:rsidRDefault="00106713" w:rsidP="0073084E">
            <w:pPr>
              <w:jc w:val="right"/>
              <w:rPr>
                <w:color w:val="000000"/>
              </w:rPr>
            </w:pPr>
            <w:r w:rsidRPr="00E67594">
              <w:rPr>
                <w:color w:val="000000"/>
              </w:rPr>
              <w:t>0,418%</w:t>
            </w:r>
          </w:p>
        </w:tc>
      </w:tr>
      <w:tr w:rsidR="00106713" w:rsidRPr="00E67594" w:rsidTr="00765B75">
        <w:trPr>
          <w:trHeight w:val="262"/>
        </w:trPr>
        <w:tc>
          <w:tcPr>
            <w:tcW w:w="1167" w:type="dxa"/>
            <w:tcBorders>
              <w:top w:val="nil"/>
              <w:left w:val="single" w:sz="4" w:space="0" w:color="auto"/>
              <w:bottom w:val="nil"/>
              <w:right w:val="single" w:sz="4" w:space="0" w:color="auto"/>
            </w:tcBorders>
            <w:shd w:val="clear" w:color="000000" w:fill="D9D9D9"/>
            <w:noWrap/>
            <w:vAlign w:val="bottom"/>
            <w:hideMark/>
          </w:tcPr>
          <w:p w:rsidR="00106713" w:rsidRPr="00E67594" w:rsidRDefault="00106713" w:rsidP="0073084E">
            <w:r w:rsidRPr="00E67594">
              <w:t>OBR</w:t>
            </w:r>
          </w:p>
        </w:tc>
        <w:tc>
          <w:tcPr>
            <w:tcW w:w="1320" w:type="dxa"/>
            <w:tcBorders>
              <w:top w:val="nil"/>
              <w:left w:val="nil"/>
              <w:bottom w:val="single" w:sz="4" w:space="0" w:color="auto"/>
              <w:right w:val="single" w:sz="4" w:space="0" w:color="auto"/>
            </w:tcBorders>
            <w:shd w:val="clear" w:color="auto" w:fill="auto"/>
            <w:noWrap/>
            <w:vAlign w:val="bottom"/>
            <w:hideMark/>
          </w:tcPr>
          <w:p w:rsidR="00106713" w:rsidRPr="00E67594" w:rsidRDefault="00106713" w:rsidP="0073084E">
            <w:pPr>
              <w:jc w:val="right"/>
              <w:rPr>
                <w:color w:val="000000"/>
              </w:rPr>
            </w:pPr>
            <w:r w:rsidRPr="00E67594">
              <w:rPr>
                <w:color w:val="000000"/>
              </w:rPr>
              <w:t>0,469%</w:t>
            </w:r>
          </w:p>
        </w:tc>
      </w:tr>
      <w:tr w:rsidR="00106713" w:rsidRPr="00E67594" w:rsidTr="00765B75">
        <w:trPr>
          <w:trHeight w:val="262"/>
        </w:trPr>
        <w:tc>
          <w:tcPr>
            <w:tcW w:w="116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106713" w:rsidRPr="00E67594" w:rsidRDefault="00106713" w:rsidP="0073084E">
            <w:r w:rsidRPr="00E67594">
              <w:t>OZR</w:t>
            </w:r>
          </w:p>
        </w:tc>
        <w:tc>
          <w:tcPr>
            <w:tcW w:w="1320" w:type="dxa"/>
            <w:tcBorders>
              <w:top w:val="nil"/>
              <w:left w:val="nil"/>
              <w:bottom w:val="single" w:sz="4" w:space="0" w:color="auto"/>
              <w:right w:val="single" w:sz="4" w:space="0" w:color="auto"/>
            </w:tcBorders>
            <w:shd w:val="clear" w:color="auto" w:fill="auto"/>
            <w:noWrap/>
            <w:vAlign w:val="bottom"/>
            <w:hideMark/>
          </w:tcPr>
          <w:p w:rsidR="00106713" w:rsidRPr="00E67594" w:rsidRDefault="00106713" w:rsidP="0073084E">
            <w:pPr>
              <w:jc w:val="right"/>
              <w:rPr>
                <w:color w:val="000000"/>
              </w:rPr>
            </w:pPr>
            <w:r w:rsidRPr="00E67594">
              <w:rPr>
                <w:color w:val="000000"/>
              </w:rPr>
              <w:t>0,263%</w:t>
            </w:r>
          </w:p>
        </w:tc>
      </w:tr>
      <w:tr w:rsidR="00106713" w:rsidRPr="00E67594" w:rsidTr="00765B75">
        <w:trPr>
          <w:trHeight w:val="262"/>
        </w:trPr>
        <w:tc>
          <w:tcPr>
            <w:tcW w:w="1167" w:type="dxa"/>
            <w:tcBorders>
              <w:top w:val="nil"/>
              <w:left w:val="single" w:sz="4" w:space="0" w:color="auto"/>
              <w:bottom w:val="single" w:sz="4" w:space="0" w:color="auto"/>
              <w:right w:val="single" w:sz="4" w:space="0" w:color="auto"/>
            </w:tcBorders>
            <w:shd w:val="clear" w:color="000000" w:fill="D9D9D9"/>
            <w:noWrap/>
            <w:vAlign w:val="bottom"/>
            <w:hideMark/>
          </w:tcPr>
          <w:p w:rsidR="00106713" w:rsidRPr="00E67594" w:rsidRDefault="00106713" w:rsidP="0073084E">
            <w:r w:rsidRPr="00E67594">
              <w:t>SPR65</w:t>
            </w:r>
          </w:p>
        </w:tc>
        <w:tc>
          <w:tcPr>
            <w:tcW w:w="1320" w:type="dxa"/>
            <w:tcBorders>
              <w:top w:val="nil"/>
              <w:left w:val="nil"/>
              <w:bottom w:val="single" w:sz="4" w:space="0" w:color="auto"/>
              <w:right w:val="single" w:sz="4" w:space="0" w:color="auto"/>
            </w:tcBorders>
            <w:shd w:val="clear" w:color="auto" w:fill="auto"/>
            <w:noWrap/>
            <w:vAlign w:val="bottom"/>
            <w:hideMark/>
          </w:tcPr>
          <w:p w:rsidR="00106713" w:rsidRPr="00E67594" w:rsidRDefault="00106713" w:rsidP="0073084E">
            <w:pPr>
              <w:jc w:val="right"/>
              <w:rPr>
                <w:color w:val="000000"/>
              </w:rPr>
            </w:pPr>
            <w:r w:rsidRPr="00E67594">
              <w:rPr>
                <w:color w:val="000000"/>
              </w:rPr>
              <w:t>0,036%</w:t>
            </w:r>
          </w:p>
        </w:tc>
      </w:tr>
    </w:tbl>
    <w:p w:rsidR="00765B75" w:rsidRDefault="00765B75" w:rsidP="00106713">
      <w:pPr>
        <w:jc w:val="both"/>
        <w:rPr>
          <w:rFonts w:ascii="Arial" w:hAnsi="Arial" w:cs="Arial"/>
          <w:sz w:val="24"/>
          <w:szCs w:val="24"/>
        </w:rPr>
      </w:pPr>
    </w:p>
    <w:p w:rsidR="00106713" w:rsidRDefault="00106713" w:rsidP="00106713">
      <w:pPr>
        <w:jc w:val="both"/>
        <w:rPr>
          <w:rFonts w:ascii="Arial" w:hAnsi="Arial" w:cs="Arial"/>
          <w:sz w:val="24"/>
          <w:szCs w:val="24"/>
        </w:rPr>
      </w:pPr>
      <w:r>
        <w:rPr>
          <w:rFonts w:ascii="Arial" w:hAnsi="Arial" w:cs="Arial"/>
          <w:sz w:val="24"/>
          <w:szCs w:val="24"/>
        </w:rPr>
        <w:lastRenderedPageBreak/>
        <w:t>Pro tržby od července 2015 do července 2016 byla DPMO přiznána plná cena za zónu 71 a tyto tržby v souladu s </w:t>
      </w:r>
      <w:r w:rsidRPr="008C14BB">
        <w:rPr>
          <w:rFonts w:ascii="Arial" w:hAnsi="Arial" w:cs="Arial"/>
          <w:sz w:val="24"/>
          <w:szCs w:val="24"/>
        </w:rPr>
        <w:t>Tarifní dohodou plně zůstaly dopravci DPMO.</w:t>
      </w:r>
      <w:r>
        <w:rPr>
          <w:rFonts w:ascii="Arial" w:hAnsi="Arial" w:cs="Arial"/>
          <w:sz w:val="24"/>
          <w:szCs w:val="24"/>
        </w:rPr>
        <w:t xml:space="preserve"> Přestupnost uvedená v Tab. 7 byla využita také pro výpočet tržeb pro samostatnou zónu 71 od července 2016 do konce roku 2017, zde je však DPMO přiznána pouze ½ ceny zóny 71, druhá polovina je odečtena od toku, který mají ČD odevzdávat DPMO. Výpočet tržeb za zónu 71 od července 2016 do konce roku 2017 je proveden na základě tržeb DPMO z roku 2015 a 2016</w:t>
      </w:r>
      <w:r w:rsidRPr="008C14BB">
        <w:rPr>
          <w:rFonts w:ascii="Arial" w:hAnsi="Arial" w:cs="Arial"/>
          <w:sz w:val="24"/>
          <w:szCs w:val="24"/>
        </w:rPr>
        <w:t xml:space="preserve">. </w:t>
      </w:r>
    </w:p>
    <w:p w:rsidR="00106713" w:rsidRDefault="00106713" w:rsidP="00106713">
      <w:pPr>
        <w:jc w:val="both"/>
        <w:rPr>
          <w:rFonts w:ascii="Arial" w:hAnsi="Arial" w:cs="Arial"/>
          <w:b/>
          <w:sz w:val="24"/>
          <w:szCs w:val="24"/>
        </w:rPr>
      </w:pPr>
    </w:p>
    <w:p w:rsidR="00106713" w:rsidRPr="004F6324" w:rsidRDefault="00106713" w:rsidP="00106713">
      <w:pPr>
        <w:jc w:val="both"/>
        <w:rPr>
          <w:rFonts w:ascii="Arial" w:hAnsi="Arial" w:cs="Arial"/>
          <w:b/>
          <w:sz w:val="24"/>
          <w:szCs w:val="24"/>
        </w:rPr>
      </w:pPr>
      <w:r>
        <w:rPr>
          <w:rFonts w:ascii="Arial" w:hAnsi="Arial" w:cs="Arial"/>
          <w:b/>
          <w:sz w:val="24"/>
          <w:szCs w:val="24"/>
        </w:rPr>
        <w:t>Celková finanční bilance integrace tratě 275 a 301</w:t>
      </w:r>
    </w:p>
    <w:p w:rsidR="00106713" w:rsidRDefault="00106713" w:rsidP="00106713">
      <w:pPr>
        <w:tabs>
          <w:tab w:val="left" w:pos="4065"/>
        </w:tabs>
        <w:jc w:val="both"/>
        <w:rPr>
          <w:rFonts w:ascii="Arial" w:hAnsi="Arial" w:cs="Arial"/>
          <w:sz w:val="24"/>
          <w:szCs w:val="24"/>
        </w:rPr>
      </w:pPr>
    </w:p>
    <w:p w:rsidR="00106713" w:rsidRDefault="00106713" w:rsidP="00106713">
      <w:pPr>
        <w:tabs>
          <w:tab w:val="left" w:pos="4065"/>
        </w:tabs>
        <w:jc w:val="both"/>
        <w:rPr>
          <w:rFonts w:ascii="Arial" w:hAnsi="Arial" w:cs="Arial"/>
          <w:sz w:val="24"/>
          <w:szCs w:val="24"/>
        </w:rPr>
      </w:pPr>
      <w:r>
        <w:rPr>
          <w:rFonts w:ascii="Arial" w:hAnsi="Arial" w:cs="Arial"/>
          <w:sz w:val="24"/>
          <w:szCs w:val="24"/>
        </w:rPr>
        <w:t>Finanční bilance vyhodnocení integrace na trati 275 a 301 je uvedena v následující Tab. 8. Částky uvedené v tabulce jsou s DPH i bez DPH.</w:t>
      </w:r>
    </w:p>
    <w:p w:rsidR="00106713" w:rsidRDefault="00106713" w:rsidP="00106713">
      <w:pPr>
        <w:tabs>
          <w:tab w:val="left" w:pos="4065"/>
        </w:tabs>
        <w:jc w:val="both"/>
        <w:rPr>
          <w:rFonts w:ascii="Arial" w:hAnsi="Arial" w:cs="Arial"/>
          <w:sz w:val="24"/>
          <w:szCs w:val="24"/>
        </w:rPr>
      </w:pPr>
    </w:p>
    <w:p w:rsidR="00106713" w:rsidRDefault="00106713" w:rsidP="00106713">
      <w:pPr>
        <w:tabs>
          <w:tab w:val="left" w:pos="4065"/>
        </w:tabs>
        <w:jc w:val="both"/>
        <w:rPr>
          <w:rFonts w:ascii="Arial" w:hAnsi="Arial" w:cs="Arial"/>
          <w:sz w:val="24"/>
          <w:szCs w:val="24"/>
        </w:rPr>
      </w:pPr>
      <w:r>
        <w:rPr>
          <w:rFonts w:ascii="Arial" w:hAnsi="Arial" w:cs="Arial"/>
          <w:sz w:val="24"/>
          <w:szCs w:val="24"/>
        </w:rPr>
        <w:t>Tab. 8 Dopad integrace tratě 275 a 301 na tržby DPMO od roku 2014 do 2017</w:t>
      </w:r>
    </w:p>
    <w:p w:rsidR="00106713" w:rsidRDefault="00106713" w:rsidP="00106713">
      <w:pPr>
        <w:tabs>
          <w:tab w:val="left" w:pos="4065"/>
        </w:tabs>
        <w:jc w:val="both"/>
        <w:rPr>
          <w:rFonts w:ascii="Arial" w:hAnsi="Arial" w:cs="Arial"/>
          <w:sz w:val="24"/>
          <w:szCs w:val="24"/>
        </w:rPr>
      </w:pPr>
    </w:p>
    <w:tbl>
      <w:tblPr>
        <w:tblW w:w="0" w:type="auto"/>
        <w:jc w:val="center"/>
        <w:tblInd w:w="55" w:type="dxa"/>
        <w:tblCellMar>
          <w:left w:w="70" w:type="dxa"/>
          <w:right w:w="70" w:type="dxa"/>
        </w:tblCellMar>
        <w:tblLook w:val="04A0" w:firstRow="1" w:lastRow="0" w:firstColumn="1" w:lastColumn="0" w:noHBand="0" w:noVBand="1"/>
      </w:tblPr>
      <w:tblGrid>
        <w:gridCol w:w="1328"/>
        <w:gridCol w:w="1189"/>
        <w:gridCol w:w="1219"/>
        <w:gridCol w:w="1233"/>
        <w:gridCol w:w="1099"/>
        <w:gridCol w:w="1315"/>
        <w:gridCol w:w="1248"/>
      </w:tblGrid>
      <w:tr w:rsidR="00106713" w:rsidRPr="00F42885" w:rsidTr="0073084E">
        <w:trPr>
          <w:trHeight w:val="300"/>
          <w:jc w:val="center"/>
        </w:trPr>
        <w:tc>
          <w:tcPr>
            <w:tcW w:w="1328"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rsidR="00106713" w:rsidRPr="00F42885" w:rsidRDefault="00106713" w:rsidP="0073084E">
            <w:pPr>
              <w:jc w:val="center"/>
              <w:rPr>
                <w:b/>
                <w:bCs/>
                <w:color w:val="000000"/>
              </w:rPr>
            </w:pPr>
            <w:r w:rsidRPr="00F42885">
              <w:rPr>
                <w:b/>
                <w:bCs/>
                <w:color w:val="000000"/>
              </w:rPr>
              <w:t>období</w:t>
            </w:r>
          </w:p>
        </w:tc>
        <w:tc>
          <w:tcPr>
            <w:tcW w:w="2408"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106713" w:rsidRPr="00F42885" w:rsidRDefault="00106713" w:rsidP="0073084E">
            <w:pPr>
              <w:jc w:val="center"/>
              <w:rPr>
                <w:b/>
                <w:bCs/>
                <w:color w:val="000000"/>
              </w:rPr>
            </w:pPr>
            <w:r w:rsidRPr="00F42885">
              <w:rPr>
                <w:b/>
                <w:bCs/>
                <w:color w:val="000000"/>
              </w:rPr>
              <w:t xml:space="preserve">1. 1. </w:t>
            </w:r>
            <w:r>
              <w:rPr>
                <w:rFonts w:ascii="Arial" w:eastAsia="BatangChe" w:hAnsi="Arial" w:cs="Arial"/>
                <w:sz w:val="24"/>
                <w:szCs w:val="24"/>
              </w:rPr>
              <w:t>–</w:t>
            </w:r>
            <w:r w:rsidRPr="00F42885">
              <w:rPr>
                <w:b/>
                <w:bCs/>
                <w:color w:val="000000"/>
              </w:rPr>
              <w:t xml:space="preserve"> 30. 6.</w:t>
            </w:r>
          </w:p>
        </w:tc>
        <w:tc>
          <w:tcPr>
            <w:tcW w:w="2332"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106713" w:rsidRPr="00F42885" w:rsidRDefault="00106713" w:rsidP="0073084E">
            <w:pPr>
              <w:jc w:val="center"/>
              <w:rPr>
                <w:b/>
                <w:bCs/>
                <w:color w:val="000000"/>
              </w:rPr>
            </w:pPr>
            <w:r w:rsidRPr="00F42885">
              <w:rPr>
                <w:b/>
                <w:bCs/>
                <w:color w:val="000000"/>
              </w:rPr>
              <w:t xml:space="preserve">1. 7. </w:t>
            </w:r>
            <w:r>
              <w:rPr>
                <w:rFonts w:ascii="Arial" w:eastAsia="BatangChe" w:hAnsi="Arial" w:cs="Arial"/>
                <w:sz w:val="24"/>
                <w:szCs w:val="24"/>
              </w:rPr>
              <w:t>–</w:t>
            </w:r>
            <w:r w:rsidRPr="00F42885">
              <w:rPr>
                <w:b/>
                <w:bCs/>
                <w:color w:val="000000"/>
              </w:rPr>
              <w:t xml:space="preserve"> 31. 12.</w:t>
            </w:r>
          </w:p>
        </w:tc>
        <w:tc>
          <w:tcPr>
            <w:tcW w:w="2563"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106713" w:rsidRPr="00F42885" w:rsidRDefault="00106713" w:rsidP="0073084E">
            <w:pPr>
              <w:jc w:val="center"/>
              <w:rPr>
                <w:b/>
                <w:bCs/>
                <w:color w:val="000000"/>
              </w:rPr>
            </w:pPr>
            <w:r w:rsidRPr="00F42885">
              <w:rPr>
                <w:b/>
                <w:bCs/>
                <w:color w:val="000000"/>
              </w:rPr>
              <w:t xml:space="preserve">1. 1. </w:t>
            </w:r>
            <w:r>
              <w:rPr>
                <w:rFonts w:ascii="Arial" w:eastAsia="BatangChe" w:hAnsi="Arial" w:cs="Arial"/>
                <w:sz w:val="24"/>
                <w:szCs w:val="24"/>
              </w:rPr>
              <w:t>–</w:t>
            </w:r>
            <w:r w:rsidRPr="00F42885">
              <w:rPr>
                <w:b/>
                <w:bCs/>
                <w:color w:val="000000"/>
              </w:rPr>
              <w:t xml:space="preserve"> 31. 12.</w:t>
            </w:r>
          </w:p>
        </w:tc>
      </w:tr>
      <w:tr w:rsidR="00106713" w:rsidRPr="00F42885" w:rsidTr="0073084E">
        <w:trPr>
          <w:trHeight w:val="300"/>
          <w:jc w:val="center"/>
        </w:trPr>
        <w:tc>
          <w:tcPr>
            <w:tcW w:w="1328" w:type="dxa"/>
            <w:vMerge/>
            <w:tcBorders>
              <w:top w:val="single" w:sz="4" w:space="0" w:color="auto"/>
              <w:left w:val="single" w:sz="4" w:space="0" w:color="auto"/>
              <w:bottom w:val="single" w:sz="4" w:space="0" w:color="000000"/>
              <w:right w:val="single" w:sz="4" w:space="0" w:color="auto"/>
            </w:tcBorders>
            <w:vAlign w:val="center"/>
            <w:hideMark/>
          </w:tcPr>
          <w:p w:rsidR="00106713" w:rsidRPr="00F42885" w:rsidRDefault="00106713" w:rsidP="0073084E">
            <w:pPr>
              <w:rPr>
                <w:b/>
                <w:bCs/>
                <w:color w:val="000000"/>
              </w:rPr>
            </w:pPr>
          </w:p>
        </w:tc>
        <w:tc>
          <w:tcPr>
            <w:tcW w:w="1189" w:type="dxa"/>
            <w:tcBorders>
              <w:top w:val="nil"/>
              <w:left w:val="nil"/>
              <w:bottom w:val="single" w:sz="4" w:space="0" w:color="auto"/>
              <w:right w:val="single" w:sz="4" w:space="0" w:color="auto"/>
            </w:tcBorders>
            <w:shd w:val="clear" w:color="000000" w:fill="D9D9D9"/>
            <w:noWrap/>
            <w:vAlign w:val="bottom"/>
            <w:hideMark/>
          </w:tcPr>
          <w:p w:rsidR="00106713" w:rsidRPr="00F42885" w:rsidRDefault="00106713" w:rsidP="0073084E">
            <w:pPr>
              <w:jc w:val="center"/>
              <w:rPr>
                <w:b/>
                <w:bCs/>
                <w:color w:val="000000"/>
              </w:rPr>
            </w:pPr>
            <w:r w:rsidRPr="00F42885">
              <w:rPr>
                <w:b/>
                <w:bCs/>
                <w:color w:val="000000"/>
              </w:rPr>
              <w:t>S DPH</w:t>
            </w:r>
          </w:p>
        </w:tc>
        <w:tc>
          <w:tcPr>
            <w:tcW w:w="1219" w:type="dxa"/>
            <w:tcBorders>
              <w:top w:val="nil"/>
              <w:left w:val="nil"/>
              <w:bottom w:val="single" w:sz="4" w:space="0" w:color="auto"/>
              <w:right w:val="single" w:sz="4" w:space="0" w:color="auto"/>
            </w:tcBorders>
            <w:shd w:val="clear" w:color="000000" w:fill="D9D9D9"/>
            <w:noWrap/>
            <w:vAlign w:val="bottom"/>
            <w:hideMark/>
          </w:tcPr>
          <w:p w:rsidR="00106713" w:rsidRPr="00F42885" w:rsidRDefault="00106713" w:rsidP="0073084E">
            <w:pPr>
              <w:jc w:val="center"/>
              <w:rPr>
                <w:b/>
                <w:bCs/>
                <w:color w:val="000000"/>
              </w:rPr>
            </w:pPr>
            <w:r w:rsidRPr="00F42885">
              <w:rPr>
                <w:b/>
                <w:bCs/>
                <w:color w:val="000000"/>
              </w:rPr>
              <w:t>bez DPH</w:t>
            </w:r>
          </w:p>
        </w:tc>
        <w:tc>
          <w:tcPr>
            <w:tcW w:w="1233" w:type="dxa"/>
            <w:tcBorders>
              <w:top w:val="nil"/>
              <w:left w:val="nil"/>
              <w:bottom w:val="single" w:sz="4" w:space="0" w:color="auto"/>
              <w:right w:val="single" w:sz="4" w:space="0" w:color="auto"/>
            </w:tcBorders>
            <w:shd w:val="clear" w:color="000000" w:fill="D9D9D9"/>
            <w:noWrap/>
            <w:vAlign w:val="bottom"/>
            <w:hideMark/>
          </w:tcPr>
          <w:p w:rsidR="00106713" w:rsidRPr="00F42885" w:rsidRDefault="00106713" w:rsidP="0073084E">
            <w:pPr>
              <w:jc w:val="center"/>
              <w:rPr>
                <w:b/>
                <w:bCs/>
                <w:color w:val="000000"/>
              </w:rPr>
            </w:pPr>
            <w:r w:rsidRPr="00F42885">
              <w:rPr>
                <w:b/>
                <w:bCs/>
                <w:color w:val="000000"/>
              </w:rPr>
              <w:t>S DPH</w:t>
            </w:r>
          </w:p>
        </w:tc>
        <w:tc>
          <w:tcPr>
            <w:tcW w:w="1099" w:type="dxa"/>
            <w:tcBorders>
              <w:top w:val="nil"/>
              <w:left w:val="nil"/>
              <w:bottom w:val="single" w:sz="4" w:space="0" w:color="auto"/>
              <w:right w:val="single" w:sz="4" w:space="0" w:color="auto"/>
            </w:tcBorders>
            <w:shd w:val="clear" w:color="000000" w:fill="D9D9D9"/>
            <w:noWrap/>
            <w:vAlign w:val="bottom"/>
            <w:hideMark/>
          </w:tcPr>
          <w:p w:rsidR="00106713" w:rsidRPr="00F42885" w:rsidRDefault="00106713" w:rsidP="0073084E">
            <w:pPr>
              <w:jc w:val="center"/>
              <w:rPr>
                <w:b/>
                <w:bCs/>
                <w:color w:val="000000"/>
              </w:rPr>
            </w:pPr>
            <w:r w:rsidRPr="00F42885">
              <w:rPr>
                <w:b/>
                <w:bCs/>
                <w:color w:val="000000"/>
              </w:rPr>
              <w:t>bez DPH</w:t>
            </w:r>
          </w:p>
        </w:tc>
        <w:tc>
          <w:tcPr>
            <w:tcW w:w="1315" w:type="dxa"/>
            <w:tcBorders>
              <w:top w:val="nil"/>
              <w:left w:val="nil"/>
              <w:bottom w:val="single" w:sz="4" w:space="0" w:color="auto"/>
              <w:right w:val="single" w:sz="4" w:space="0" w:color="auto"/>
            </w:tcBorders>
            <w:shd w:val="clear" w:color="000000" w:fill="D9D9D9"/>
            <w:noWrap/>
            <w:vAlign w:val="bottom"/>
            <w:hideMark/>
          </w:tcPr>
          <w:p w:rsidR="00106713" w:rsidRPr="00F42885" w:rsidRDefault="00106713" w:rsidP="0073084E">
            <w:pPr>
              <w:jc w:val="center"/>
              <w:rPr>
                <w:b/>
                <w:bCs/>
                <w:color w:val="000000"/>
              </w:rPr>
            </w:pPr>
            <w:r w:rsidRPr="00F42885">
              <w:rPr>
                <w:b/>
                <w:bCs/>
                <w:color w:val="000000"/>
              </w:rPr>
              <w:t>S DPH</w:t>
            </w:r>
          </w:p>
        </w:tc>
        <w:tc>
          <w:tcPr>
            <w:tcW w:w="1248" w:type="dxa"/>
            <w:tcBorders>
              <w:top w:val="nil"/>
              <w:left w:val="nil"/>
              <w:bottom w:val="single" w:sz="4" w:space="0" w:color="auto"/>
              <w:right w:val="single" w:sz="4" w:space="0" w:color="auto"/>
            </w:tcBorders>
            <w:shd w:val="clear" w:color="000000" w:fill="D9D9D9"/>
            <w:noWrap/>
            <w:vAlign w:val="bottom"/>
            <w:hideMark/>
          </w:tcPr>
          <w:p w:rsidR="00106713" w:rsidRPr="00F42885" w:rsidRDefault="00106713" w:rsidP="0073084E">
            <w:pPr>
              <w:jc w:val="center"/>
              <w:rPr>
                <w:b/>
                <w:bCs/>
                <w:color w:val="000000"/>
              </w:rPr>
            </w:pPr>
            <w:r w:rsidRPr="00F42885">
              <w:rPr>
                <w:b/>
                <w:bCs/>
                <w:color w:val="000000"/>
              </w:rPr>
              <w:t>bez DPH</w:t>
            </w:r>
          </w:p>
        </w:tc>
      </w:tr>
      <w:tr w:rsidR="00106713" w:rsidRPr="00F42885" w:rsidTr="0073084E">
        <w:trPr>
          <w:trHeight w:val="300"/>
          <w:jc w:val="center"/>
        </w:trPr>
        <w:tc>
          <w:tcPr>
            <w:tcW w:w="1328" w:type="dxa"/>
            <w:tcBorders>
              <w:top w:val="nil"/>
              <w:left w:val="single" w:sz="4" w:space="0" w:color="auto"/>
              <w:bottom w:val="single" w:sz="4" w:space="0" w:color="auto"/>
              <w:right w:val="single" w:sz="4" w:space="0" w:color="auto"/>
            </w:tcBorders>
            <w:shd w:val="clear" w:color="000000" w:fill="D9D9D9"/>
            <w:noWrap/>
            <w:vAlign w:val="bottom"/>
            <w:hideMark/>
          </w:tcPr>
          <w:p w:rsidR="00106713" w:rsidRPr="00F42885" w:rsidRDefault="00106713" w:rsidP="0073084E">
            <w:pPr>
              <w:jc w:val="center"/>
              <w:rPr>
                <w:b/>
                <w:bCs/>
                <w:color w:val="000000"/>
              </w:rPr>
            </w:pPr>
            <w:r w:rsidRPr="00F42885">
              <w:rPr>
                <w:b/>
                <w:bCs/>
                <w:color w:val="000000"/>
              </w:rPr>
              <w:t>2014</w:t>
            </w:r>
          </w:p>
        </w:tc>
        <w:tc>
          <w:tcPr>
            <w:tcW w:w="1189" w:type="dxa"/>
            <w:tcBorders>
              <w:top w:val="nil"/>
              <w:left w:val="nil"/>
              <w:bottom w:val="single" w:sz="4" w:space="0" w:color="auto"/>
              <w:right w:val="single" w:sz="4" w:space="0" w:color="auto"/>
            </w:tcBorders>
            <w:shd w:val="clear" w:color="000000" w:fill="FFFFFF"/>
            <w:noWrap/>
            <w:vAlign w:val="bottom"/>
            <w:hideMark/>
          </w:tcPr>
          <w:p w:rsidR="00106713" w:rsidRPr="00F42885" w:rsidRDefault="00106713" w:rsidP="0073084E">
            <w:pPr>
              <w:jc w:val="right"/>
              <w:rPr>
                <w:color w:val="000000"/>
              </w:rPr>
            </w:pPr>
            <w:r>
              <w:rPr>
                <w:color w:val="000000"/>
              </w:rPr>
              <w:t xml:space="preserve">1 406 555 </w:t>
            </w:r>
          </w:p>
        </w:tc>
        <w:tc>
          <w:tcPr>
            <w:tcW w:w="1219" w:type="dxa"/>
            <w:tcBorders>
              <w:top w:val="nil"/>
              <w:left w:val="nil"/>
              <w:bottom w:val="single" w:sz="4" w:space="0" w:color="auto"/>
              <w:right w:val="single" w:sz="4" w:space="0" w:color="auto"/>
            </w:tcBorders>
            <w:shd w:val="clear" w:color="auto" w:fill="D6E3BC"/>
            <w:noWrap/>
            <w:vAlign w:val="bottom"/>
            <w:hideMark/>
          </w:tcPr>
          <w:p w:rsidR="00106713" w:rsidRPr="00F42885" w:rsidRDefault="00106713" w:rsidP="0073084E">
            <w:pPr>
              <w:jc w:val="right"/>
              <w:rPr>
                <w:color w:val="000000"/>
              </w:rPr>
            </w:pPr>
            <w:r w:rsidRPr="00F42885">
              <w:rPr>
                <w:color w:val="000000"/>
              </w:rPr>
              <w:t xml:space="preserve">1 223 091    </w:t>
            </w:r>
          </w:p>
        </w:tc>
        <w:tc>
          <w:tcPr>
            <w:tcW w:w="1233" w:type="dxa"/>
            <w:tcBorders>
              <w:top w:val="nil"/>
              <w:left w:val="nil"/>
              <w:bottom w:val="single" w:sz="4" w:space="0" w:color="auto"/>
              <w:right w:val="single" w:sz="4" w:space="0" w:color="auto"/>
            </w:tcBorders>
            <w:shd w:val="clear" w:color="000000" w:fill="FFFFFF"/>
            <w:noWrap/>
            <w:vAlign w:val="bottom"/>
            <w:hideMark/>
          </w:tcPr>
          <w:p w:rsidR="00106713" w:rsidRPr="00F42885" w:rsidRDefault="00106713" w:rsidP="0073084E">
            <w:pPr>
              <w:jc w:val="right"/>
              <w:rPr>
                <w:color w:val="000000"/>
              </w:rPr>
            </w:pPr>
            <w:r w:rsidRPr="00F42885">
              <w:rPr>
                <w:color w:val="000000"/>
              </w:rPr>
              <w:t xml:space="preserve">1 389 252    </w:t>
            </w:r>
          </w:p>
        </w:tc>
        <w:tc>
          <w:tcPr>
            <w:tcW w:w="1099" w:type="dxa"/>
            <w:tcBorders>
              <w:top w:val="nil"/>
              <w:left w:val="nil"/>
              <w:bottom w:val="single" w:sz="4" w:space="0" w:color="auto"/>
              <w:right w:val="single" w:sz="4" w:space="0" w:color="auto"/>
            </w:tcBorders>
            <w:shd w:val="clear" w:color="auto" w:fill="D6E3BC"/>
            <w:noWrap/>
            <w:vAlign w:val="bottom"/>
            <w:hideMark/>
          </w:tcPr>
          <w:p w:rsidR="00106713" w:rsidRPr="00F42885" w:rsidRDefault="00106713" w:rsidP="0073084E">
            <w:pPr>
              <w:jc w:val="right"/>
              <w:rPr>
                <w:color w:val="000000"/>
              </w:rPr>
            </w:pPr>
            <w:r w:rsidRPr="00F42885">
              <w:rPr>
                <w:color w:val="000000"/>
              </w:rPr>
              <w:t xml:space="preserve">1 208 045    </w:t>
            </w:r>
          </w:p>
        </w:tc>
        <w:tc>
          <w:tcPr>
            <w:tcW w:w="1315" w:type="dxa"/>
            <w:tcBorders>
              <w:top w:val="nil"/>
              <w:left w:val="nil"/>
              <w:bottom w:val="single" w:sz="4" w:space="0" w:color="auto"/>
              <w:right w:val="single" w:sz="4" w:space="0" w:color="auto"/>
            </w:tcBorders>
            <w:shd w:val="clear" w:color="000000" w:fill="FFFFFF"/>
            <w:noWrap/>
            <w:vAlign w:val="bottom"/>
            <w:hideMark/>
          </w:tcPr>
          <w:p w:rsidR="00106713" w:rsidRPr="00F42885" w:rsidRDefault="00106713" w:rsidP="0073084E">
            <w:pPr>
              <w:jc w:val="right"/>
              <w:rPr>
                <w:color w:val="000000"/>
              </w:rPr>
            </w:pPr>
            <w:r w:rsidRPr="00F42885">
              <w:rPr>
                <w:color w:val="000000"/>
              </w:rPr>
              <w:t xml:space="preserve">2 795 807    </w:t>
            </w:r>
          </w:p>
        </w:tc>
        <w:tc>
          <w:tcPr>
            <w:tcW w:w="1248" w:type="dxa"/>
            <w:tcBorders>
              <w:top w:val="nil"/>
              <w:left w:val="nil"/>
              <w:bottom w:val="single" w:sz="4" w:space="0" w:color="auto"/>
              <w:right w:val="single" w:sz="4" w:space="0" w:color="auto"/>
            </w:tcBorders>
            <w:shd w:val="clear" w:color="auto" w:fill="D6E3BC"/>
            <w:noWrap/>
            <w:vAlign w:val="bottom"/>
            <w:hideMark/>
          </w:tcPr>
          <w:p w:rsidR="00106713" w:rsidRPr="00F42885" w:rsidRDefault="00106713" w:rsidP="0073084E">
            <w:pPr>
              <w:jc w:val="right"/>
              <w:rPr>
                <w:color w:val="000000"/>
              </w:rPr>
            </w:pPr>
            <w:r w:rsidRPr="00F42885">
              <w:rPr>
                <w:color w:val="000000"/>
              </w:rPr>
              <w:t xml:space="preserve">2 431 137    </w:t>
            </w:r>
          </w:p>
        </w:tc>
      </w:tr>
      <w:tr w:rsidR="00106713" w:rsidRPr="00F42885" w:rsidTr="0073084E">
        <w:trPr>
          <w:trHeight w:val="300"/>
          <w:jc w:val="center"/>
        </w:trPr>
        <w:tc>
          <w:tcPr>
            <w:tcW w:w="1328" w:type="dxa"/>
            <w:tcBorders>
              <w:top w:val="nil"/>
              <w:left w:val="single" w:sz="4" w:space="0" w:color="auto"/>
              <w:bottom w:val="single" w:sz="4" w:space="0" w:color="auto"/>
              <w:right w:val="single" w:sz="4" w:space="0" w:color="auto"/>
            </w:tcBorders>
            <w:shd w:val="clear" w:color="000000" w:fill="D9D9D9"/>
            <w:noWrap/>
            <w:vAlign w:val="bottom"/>
            <w:hideMark/>
          </w:tcPr>
          <w:p w:rsidR="00106713" w:rsidRPr="00F42885" w:rsidRDefault="00106713" w:rsidP="0073084E">
            <w:pPr>
              <w:jc w:val="center"/>
              <w:rPr>
                <w:b/>
                <w:bCs/>
                <w:color w:val="000000"/>
              </w:rPr>
            </w:pPr>
            <w:r w:rsidRPr="00F42885">
              <w:rPr>
                <w:b/>
                <w:bCs/>
                <w:color w:val="000000"/>
              </w:rPr>
              <w:t>2015</w:t>
            </w:r>
          </w:p>
        </w:tc>
        <w:tc>
          <w:tcPr>
            <w:tcW w:w="1189" w:type="dxa"/>
            <w:tcBorders>
              <w:top w:val="nil"/>
              <w:left w:val="nil"/>
              <w:bottom w:val="single" w:sz="4" w:space="0" w:color="auto"/>
              <w:right w:val="single" w:sz="4" w:space="0" w:color="auto"/>
            </w:tcBorders>
            <w:shd w:val="clear" w:color="000000" w:fill="FFFFFF"/>
            <w:noWrap/>
            <w:vAlign w:val="bottom"/>
            <w:hideMark/>
          </w:tcPr>
          <w:p w:rsidR="00106713" w:rsidRPr="00F42885" w:rsidRDefault="00106713" w:rsidP="0073084E">
            <w:pPr>
              <w:jc w:val="right"/>
              <w:rPr>
                <w:color w:val="000000"/>
              </w:rPr>
            </w:pPr>
            <w:r w:rsidRPr="00F42885">
              <w:rPr>
                <w:color w:val="000000"/>
              </w:rPr>
              <w:t xml:space="preserve">1 406 555    </w:t>
            </w:r>
          </w:p>
        </w:tc>
        <w:tc>
          <w:tcPr>
            <w:tcW w:w="1219" w:type="dxa"/>
            <w:tcBorders>
              <w:top w:val="nil"/>
              <w:left w:val="nil"/>
              <w:bottom w:val="single" w:sz="4" w:space="0" w:color="auto"/>
              <w:right w:val="single" w:sz="4" w:space="0" w:color="auto"/>
            </w:tcBorders>
            <w:shd w:val="clear" w:color="auto" w:fill="D6E3BC"/>
            <w:noWrap/>
            <w:vAlign w:val="bottom"/>
            <w:hideMark/>
          </w:tcPr>
          <w:p w:rsidR="00106713" w:rsidRPr="00F42885" w:rsidRDefault="00106713" w:rsidP="0073084E">
            <w:pPr>
              <w:jc w:val="right"/>
              <w:rPr>
                <w:color w:val="000000"/>
              </w:rPr>
            </w:pPr>
            <w:r w:rsidRPr="00F42885">
              <w:rPr>
                <w:color w:val="000000"/>
              </w:rPr>
              <w:t xml:space="preserve">1 223 091    </w:t>
            </w:r>
          </w:p>
        </w:tc>
        <w:tc>
          <w:tcPr>
            <w:tcW w:w="1233" w:type="dxa"/>
            <w:tcBorders>
              <w:top w:val="nil"/>
              <w:left w:val="nil"/>
              <w:bottom w:val="single" w:sz="4" w:space="0" w:color="auto"/>
              <w:right w:val="single" w:sz="4" w:space="0" w:color="auto"/>
            </w:tcBorders>
            <w:shd w:val="clear" w:color="000000" w:fill="FFFFFF"/>
            <w:noWrap/>
            <w:vAlign w:val="bottom"/>
            <w:hideMark/>
          </w:tcPr>
          <w:p w:rsidR="00106713" w:rsidRPr="00F42885" w:rsidRDefault="00106713" w:rsidP="0073084E">
            <w:pPr>
              <w:jc w:val="right"/>
              <w:rPr>
                <w:color w:val="000000"/>
              </w:rPr>
            </w:pPr>
            <w:r w:rsidRPr="00F42885">
              <w:rPr>
                <w:color w:val="000000"/>
              </w:rPr>
              <w:t xml:space="preserve">878 247    </w:t>
            </w:r>
          </w:p>
        </w:tc>
        <w:tc>
          <w:tcPr>
            <w:tcW w:w="1099" w:type="dxa"/>
            <w:tcBorders>
              <w:top w:val="nil"/>
              <w:left w:val="nil"/>
              <w:bottom w:val="single" w:sz="4" w:space="0" w:color="auto"/>
              <w:right w:val="single" w:sz="4" w:space="0" w:color="auto"/>
            </w:tcBorders>
            <w:shd w:val="clear" w:color="auto" w:fill="D6E3BC"/>
            <w:noWrap/>
            <w:vAlign w:val="bottom"/>
            <w:hideMark/>
          </w:tcPr>
          <w:p w:rsidR="00106713" w:rsidRPr="00F42885" w:rsidRDefault="00106713" w:rsidP="0073084E">
            <w:pPr>
              <w:jc w:val="right"/>
              <w:rPr>
                <w:color w:val="000000"/>
              </w:rPr>
            </w:pPr>
            <w:r w:rsidRPr="00F42885">
              <w:rPr>
                <w:color w:val="000000"/>
              </w:rPr>
              <w:t xml:space="preserve">763 693    </w:t>
            </w:r>
          </w:p>
        </w:tc>
        <w:tc>
          <w:tcPr>
            <w:tcW w:w="1315" w:type="dxa"/>
            <w:tcBorders>
              <w:top w:val="nil"/>
              <w:left w:val="nil"/>
              <w:bottom w:val="single" w:sz="4" w:space="0" w:color="auto"/>
              <w:right w:val="single" w:sz="4" w:space="0" w:color="auto"/>
            </w:tcBorders>
            <w:shd w:val="clear" w:color="000000" w:fill="FFFFFF"/>
            <w:noWrap/>
            <w:vAlign w:val="bottom"/>
            <w:hideMark/>
          </w:tcPr>
          <w:p w:rsidR="00106713" w:rsidRPr="00F42885" w:rsidRDefault="00106713" w:rsidP="0073084E">
            <w:pPr>
              <w:jc w:val="right"/>
              <w:rPr>
                <w:color w:val="000000"/>
              </w:rPr>
            </w:pPr>
            <w:r w:rsidRPr="00F42885">
              <w:rPr>
                <w:color w:val="000000"/>
              </w:rPr>
              <w:t xml:space="preserve">2 284 802    </w:t>
            </w:r>
          </w:p>
        </w:tc>
        <w:tc>
          <w:tcPr>
            <w:tcW w:w="1248" w:type="dxa"/>
            <w:tcBorders>
              <w:top w:val="nil"/>
              <w:left w:val="nil"/>
              <w:bottom w:val="single" w:sz="4" w:space="0" w:color="auto"/>
              <w:right w:val="single" w:sz="4" w:space="0" w:color="auto"/>
            </w:tcBorders>
            <w:shd w:val="clear" w:color="auto" w:fill="D6E3BC"/>
            <w:noWrap/>
            <w:vAlign w:val="bottom"/>
            <w:hideMark/>
          </w:tcPr>
          <w:p w:rsidR="00106713" w:rsidRPr="00F42885" w:rsidRDefault="00106713" w:rsidP="0073084E">
            <w:pPr>
              <w:jc w:val="right"/>
              <w:rPr>
                <w:color w:val="000000"/>
              </w:rPr>
            </w:pPr>
            <w:r w:rsidRPr="00F42885">
              <w:rPr>
                <w:color w:val="000000"/>
              </w:rPr>
              <w:t xml:space="preserve">1 986 784    </w:t>
            </w:r>
          </w:p>
        </w:tc>
      </w:tr>
      <w:tr w:rsidR="00106713" w:rsidRPr="00F42885" w:rsidTr="0073084E">
        <w:trPr>
          <w:trHeight w:val="300"/>
          <w:jc w:val="center"/>
        </w:trPr>
        <w:tc>
          <w:tcPr>
            <w:tcW w:w="1328" w:type="dxa"/>
            <w:tcBorders>
              <w:top w:val="nil"/>
              <w:left w:val="single" w:sz="4" w:space="0" w:color="auto"/>
              <w:bottom w:val="single" w:sz="4" w:space="0" w:color="auto"/>
              <w:right w:val="single" w:sz="4" w:space="0" w:color="auto"/>
            </w:tcBorders>
            <w:shd w:val="clear" w:color="000000" w:fill="D9D9D9"/>
            <w:noWrap/>
            <w:vAlign w:val="bottom"/>
            <w:hideMark/>
          </w:tcPr>
          <w:p w:rsidR="00106713" w:rsidRPr="00F42885" w:rsidRDefault="00106713" w:rsidP="0073084E">
            <w:pPr>
              <w:jc w:val="center"/>
              <w:rPr>
                <w:b/>
                <w:bCs/>
                <w:color w:val="000000"/>
              </w:rPr>
            </w:pPr>
            <w:r w:rsidRPr="00F42885">
              <w:rPr>
                <w:b/>
                <w:bCs/>
                <w:color w:val="000000"/>
              </w:rPr>
              <w:t>2016</w:t>
            </w:r>
          </w:p>
        </w:tc>
        <w:tc>
          <w:tcPr>
            <w:tcW w:w="1189" w:type="dxa"/>
            <w:tcBorders>
              <w:top w:val="nil"/>
              <w:left w:val="nil"/>
              <w:bottom w:val="single" w:sz="4" w:space="0" w:color="auto"/>
              <w:right w:val="single" w:sz="4" w:space="0" w:color="auto"/>
            </w:tcBorders>
            <w:shd w:val="clear" w:color="000000" w:fill="FFFFFF"/>
            <w:noWrap/>
            <w:vAlign w:val="bottom"/>
            <w:hideMark/>
          </w:tcPr>
          <w:p w:rsidR="00106713" w:rsidRPr="00F42885" w:rsidRDefault="00106713" w:rsidP="0073084E">
            <w:pPr>
              <w:jc w:val="right"/>
              <w:rPr>
                <w:color w:val="000000"/>
              </w:rPr>
            </w:pPr>
            <w:r>
              <w:rPr>
                <w:color w:val="000000"/>
              </w:rPr>
              <w:t>925 019</w:t>
            </w:r>
          </w:p>
        </w:tc>
        <w:tc>
          <w:tcPr>
            <w:tcW w:w="1219" w:type="dxa"/>
            <w:tcBorders>
              <w:top w:val="nil"/>
              <w:left w:val="nil"/>
              <w:bottom w:val="single" w:sz="4" w:space="0" w:color="auto"/>
              <w:right w:val="single" w:sz="4" w:space="0" w:color="auto"/>
            </w:tcBorders>
            <w:shd w:val="clear" w:color="auto" w:fill="D6E3BC"/>
            <w:noWrap/>
            <w:vAlign w:val="bottom"/>
            <w:hideMark/>
          </w:tcPr>
          <w:p w:rsidR="00106713" w:rsidRPr="00F42885" w:rsidRDefault="00106713" w:rsidP="0073084E">
            <w:pPr>
              <w:jc w:val="right"/>
              <w:rPr>
                <w:color w:val="000000"/>
              </w:rPr>
            </w:pPr>
            <w:r w:rsidRPr="00F42885">
              <w:rPr>
                <w:color w:val="000000"/>
              </w:rPr>
              <w:t xml:space="preserve">804 365    </w:t>
            </w:r>
          </w:p>
        </w:tc>
        <w:tc>
          <w:tcPr>
            <w:tcW w:w="1233" w:type="dxa"/>
            <w:tcBorders>
              <w:top w:val="nil"/>
              <w:left w:val="nil"/>
              <w:bottom w:val="single" w:sz="4" w:space="0" w:color="auto"/>
              <w:right w:val="single" w:sz="4" w:space="0" w:color="auto"/>
            </w:tcBorders>
            <w:shd w:val="clear" w:color="000000" w:fill="FFFFFF"/>
            <w:noWrap/>
            <w:vAlign w:val="bottom"/>
            <w:hideMark/>
          </w:tcPr>
          <w:p w:rsidR="00106713" w:rsidRPr="00F42885" w:rsidRDefault="00106713" w:rsidP="0073084E">
            <w:pPr>
              <w:jc w:val="right"/>
              <w:rPr>
                <w:color w:val="000000"/>
              </w:rPr>
            </w:pPr>
            <w:r w:rsidRPr="00F42885">
              <w:rPr>
                <w:color w:val="000000"/>
              </w:rPr>
              <w:t xml:space="preserve">648 850    </w:t>
            </w:r>
          </w:p>
        </w:tc>
        <w:tc>
          <w:tcPr>
            <w:tcW w:w="1099" w:type="dxa"/>
            <w:tcBorders>
              <w:top w:val="nil"/>
              <w:left w:val="nil"/>
              <w:bottom w:val="single" w:sz="4" w:space="0" w:color="auto"/>
              <w:right w:val="single" w:sz="4" w:space="0" w:color="auto"/>
            </w:tcBorders>
            <w:shd w:val="clear" w:color="auto" w:fill="D6E3BC"/>
            <w:noWrap/>
            <w:vAlign w:val="bottom"/>
            <w:hideMark/>
          </w:tcPr>
          <w:p w:rsidR="00106713" w:rsidRPr="00F42885" w:rsidRDefault="00106713" w:rsidP="0073084E">
            <w:pPr>
              <w:jc w:val="right"/>
              <w:rPr>
                <w:color w:val="000000"/>
              </w:rPr>
            </w:pPr>
            <w:r w:rsidRPr="00F42885">
              <w:rPr>
                <w:color w:val="000000"/>
              </w:rPr>
              <w:t xml:space="preserve">564 217    </w:t>
            </w:r>
          </w:p>
        </w:tc>
        <w:tc>
          <w:tcPr>
            <w:tcW w:w="1315" w:type="dxa"/>
            <w:tcBorders>
              <w:top w:val="nil"/>
              <w:left w:val="nil"/>
              <w:bottom w:val="single" w:sz="4" w:space="0" w:color="auto"/>
              <w:right w:val="single" w:sz="4" w:space="0" w:color="auto"/>
            </w:tcBorders>
            <w:shd w:val="clear" w:color="000000" w:fill="FFFFFF"/>
            <w:noWrap/>
            <w:vAlign w:val="bottom"/>
            <w:hideMark/>
          </w:tcPr>
          <w:p w:rsidR="00106713" w:rsidRPr="00F42885" w:rsidRDefault="00106713" w:rsidP="0073084E">
            <w:pPr>
              <w:jc w:val="right"/>
              <w:rPr>
                <w:color w:val="000000"/>
              </w:rPr>
            </w:pPr>
            <w:r w:rsidRPr="00F42885">
              <w:rPr>
                <w:color w:val="000000"/>
              </w:rPr>
              <w:t xml:space="preserve">1 573 869    </w:t>
            </w:r>
          </w:p>
        </w:tc>
        <w:tc>
          <w:tcPr>
            <w:tcW w:w="1248" w:type="dxa"/>
            <w:tcBorders>
              <w:top w:val="nil"/>
              <w:left w:val="nil"/>
              <w:bottom w:val="single" w:sz="4" w:space="0" w:color="auto"/>
              <w:right w:val="single" w:sz="4" w:space="0" w:color="auto"/>
            </w:tcBorders>
            <w:shd w:val="clear" w:color="auto" w:fill="D6E3BC"/>
            <w:noWrap/>
            <w:vAlign w:val="bottom"/>
            <w:hideMark/>
          </w:tcPr>
          <w:p w:rsidR="00106713" w:rsidRPr="00F42885" w:rsidRDefault="00106713" w:rsidP="0073084E">
            <w:pPr>
              <w:jc w:val="right"/>
              <w:rPr>
                <w:color w:val="000000"/>
              </w:rPr>
            </w:pPr>
            <w:r w:rsidRPr="00F42885">
              <w:rPr>
                <w:color w:val="000000"/>
              </w:rPr>
              <w:t xml:space="preserve">1 368 582    </w:t>
            </w:r>
          </w:p>
        </w:tc>
      </w:tr>
      <w:tr w:rsidR="00106713" w:rsidRPr="00F42885" w:rsidTr="0073084E">
        <w:trPr>
          <w:trHeight w:val="300"/>
          <w:jc w:val="center"/>
        </w:trPr>
        <w:tc>
          <w:tcPr>
            <w:tcW w:w="1328" w:type="dxa"/>
            <w:tcBorders>
              <w:top w:val="nil"/>
              <w:left w:val="single" w:sz="4" w:space="0" w:color="auto"/>
              <w:bottom w:val="single" w:sz="4" w:space="0" w:color="auto"/>
              <w:right w:val="single" w:sz="4" w:space="0" w:color="auto"/>
            </w:tcBorders>
            <w:shd w:val="clear" w:color="000000" w:fill="D9D9D9"/>
            <w:noWrap/>
            <w:vAlign w:val="bottom"/>
            <w:hideMark/>
          </w:tcPr>
          <w:p w:rsidR="00106713" w:rsidRPr="00F42885" w:rsidRDefault="00106713" w:rsidP="0073084E">
            <w:pPr>
              <w:jc w:val="center"/>
              <w:rPr>
                <w:b/>
                <w:bCs/>
                <w:color w:val="000000"/>
              </w:rPr>
            </w:pPr>
            <w:r w:rsidRPr="00F42885">
              <w:rPr>
                <w:b/>
                <w:bCs/>
                <w:color w:val="000000"/>
              </w:rPr>
              <w:t>2017</w:t>
            </w:r>
          </w:p>
        </w:tc>
        <w:tc>
          <w:tcPr>
            <w:tcW w:w="1189" w:type="dxa"/>
            <w:tcBorders>
              <w:top w:val="nil"/>
              <w:left w:val="nil"/>
              <w:bottom w:val="single" w:sz="4" w:space="0" w:color="auto"/>
              <w:right w:val="single" w:sz="4" w:space="0" w:color="auto"/>
            </w:tcBorders>
            <w:shd w:val="clear" w:color="000000" w:fill="FFFFFF"/>
            <w:noWrap/>
            <w:vAlign w:val="bottom"/>
            <w:hideMark/>
          </w:tcPr>
          <w:p w:rsidR="00106713" w:rsidRPr="00F42885" w:rsidRDefault="00106713" w:rsidP="0073084E">
            <w:pPr>
              <w:jc w:val="right"/>
              <w:rPr>
                <w:color w:val="000000"/>
              </w:rPr>
            </w:pPr>
            <w:r w:rsidRPr="00F42885">
              <w:rPr>
                <w:color w:val="000000"/>
              </w:rPr>
              <w:t xml:space="preserve">714 123 </w:t>
            </w:r>
          </w:p>
        </w:tc>
        <w:tc>
          <w:tcPr>
            <w:tcW w:w="1219" w:type="dxa"/>
            <w:tcBorders>
              <w:top w:val="nil"/>
              <w:left w:val="nil"/>
              <w:bottom w:val="single" w:sz="4" w:space="0" w:color="auto"/>
              <w:right w:val="single" w:sz="4" w:space="0" w:color="auto"/>
            </w:tcBorders>
            <w:shd w:val="clear" w:color="auto" w:fill="D6E3BC"/>
            <w:noWrap/>
            <w:vAlign w:val="bottom"/>
            <w:hideMark/>
          </w:tcPr>
          <w:p w:rsidR="00106713" w:rsidRPr="00F42885" w:rsidRDefault="00106713" w:rsidP="0073084E">
            <w:pPr>
              <w:jc w:val="right"/>
              <w:rPr>
                <w:color w:val="000000"/>
              </w:rPr>
            </w:pPr>
            <w:r w:rsidRPr="00F42885">
              <w:rPr>
                <w:color w:val="000000"/>
              </w:rPr>
              <w:t xml:space="preserve">620 977    </w:t>
            </w:r>
          </w:p>
        </w:tc>
        <w:tc>
          <w:tcPr>
            <w:tcW w:w="1233" w:type="dxa"/>
            <w:tcBorders>
              <w:top w:val="nil"/>
              <w:left w:val="nil"/>
              <w:bottom w:val="single" w:sz="4" w:space="0" w:color="auto"/>
              <w:right w:val="single" w:sz="4" w:space="0" w:color="auto"/>
            </w:tcBorders>
            <w:shd w:val="clear" w:color="000000" w:fill="FFFFFF"/>
            <w:noWrap/>
            <w:vAlign w:val="bottom"/>
            <w:hideMark/>
          </w:tcPr>
          <w:p w:rsidR="00106713" w:rsidRPr="00F42885" w:rsidRDefault="00106713" w:rsidP="0073084E">
            <w:pPr>
              <w:jc w:val="right"/>
              <w:rPr>
                <w:color w:val="000000"/>
              </w:rPr>
            </w:pPr>
            <w:r w:rsidRPr="00F42885">
              <w:rPr>
                <w:color w:val="000000"/>
              </w:rPr>
              <w:t xml:space="preserve">572 226    </w:t>
            </w:r>
          </w:p>
        </w:tc>
        <w:tc>
          <w:tcPr>
            <w:tcW w:w="1099" w:type="dxa"/>
            <w:tcBorders>
              <w:top w:val="nil"/>
              <w:left w:val="nil"/>
              <w:bottom w:val="single" w:sz="4" w:space="0" w:color="auto"/>
              <w:right w:val="single" w:sz="4" w:space="0" w:color="auto"/>
            </w:tcBorders>
            <w:shd w:val="clear" w:color="auto" w:fill="D6E3BC"/>
            <w:noWrap/>
            <w:vAlign w:val="bottom"/>
            <w:hideMark/>
          </w:tcPr>
          <w:p w:rsidR="00106713" w:rsidRPr="00F42885" w:rsidRDefault="00106713" w:rsidP="0073084E">
            <w:pPr>
              <w:jc w:val="right"/>
              <w:rPr>
                <w:color w:val="000000"/>
              </w:rPr>
            </w:pPr>
            <w:r w:rsidRPr="00F42885">
              <w:rPr>
                <w:color w:val="000000"/>
              </w:rPr>
              <w:t xml:space="preserve">497 588    </w:t>
            </w:r>
          </w:p>
        </w:tc>
        <w:tc>
          <w:tcPr>
            <w:tcW w:w="1315" w:type="dxa"/>
            <w:tcBorders>
              <w:top w:val="nil"/>
              <w:left w:val="nil"/>
              <w:bottom w:val="single" w:sz="4" w:space="0" w:color="auto"/>
              <w:right w:val="single" w:sz="4" w:space="0" w:color="auto"/>
            </w:tcBorders>
            <w:shd w:val="clear" w:color="000000" w:fill="FFFFFF"/>
            <w:noWrap/>
            <w:vAlign w:val="bottom"/>
            <w:hideMark/>
          </w:tcPr>
          <w:p w:rsidR="00106713" w:rsidRPr="00F42885" w:rsidRDefault="00106713" w:rsidP="0073084E">
            <w:pPr>
              <w:jc w:val="right"/>
              <w:rPr>
                <w:color w:val="000000"/>
              </w:rPr>
            </w:pPr>
            <w:r w:rsidRPr="00F42885">
              <w:rPr>
                <w:color w:val="000000"/>
              </w:rPr>
              <w:t xml:space="preserve">1 286 349    </w:t>
            </w:r>
          </w:p>
        </w:tc>
        <w:tc>
          <w:tcPr>
            <w:tcW w:w="1248" w:type="dxa"/>
            <w:tcBorders>
              <w:top w:val="nil"/>
              <w:left w:val="nil"/>
              <w:bottom w:val="single" w:sz="4" w:space="0" w:color="auto"/>
              <w:right w:val="single" w:sz="4" w:space="0" w:color="auto"/>
            </w:tcBorders>
            <w:shd w:val="clear" w:color="auto" w:fill="D6E3BC"/>
            <w:noWrap/>
            <w:vAlign w:val="bottom"/>
            <w:hideMark/>
          </w:tcPr>
          <w:p w:rsidR="00106713" w:rsidRPr="00F42885" w:rsidRDefault="00106713" w:rsidP="0073084E">
            <w:pPr>
              <w:jc w:val="right"/>
              <w:rPr>
                <w:color w:val="000000"/>
              </w:rPr>
            </w:pPr>
            <w:r w:rsidRPr="00F42885">
              <w:rPr>
                <w:color w:val="000000"/>
              </w:rPr>
              <w:t xml:space="preserve">1 118 564    </w:t>
            </w:r>
          </w:p>
        </w:tc>
      </w:tr>
      <w:tr w:rsidR="00106713" w:rsidRPr="00F42885" w:rsidTr="0073084E">
        <w:trPr>
          <w:trHeight w:val="300"/>
          <w:jc w:val="center"/>
        </w:trPr>
        <w:tc>
          <w:tcPr>
            <w:tcW w:w="1328"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rsidR="00106713" w:rsidRPr="00F42885" w:rsidRDefault="00106713" w:rsidP="0073084E">
            <w:pPr>
              <w:jc w:val="center"/>
              <w:rPr>
                <w:b/>
                <w:bCs/>
                <w:color w:val="000000"/>
              </w:rPr>
            </w:pPr>
            <w:r>
              <w:rPr>
                <w:b/>
                <w:bCs/>
                <w:color w:val="000000"/>
              </w:rPr>
              <w:t>Rozdíl trž</w:t>
            </w:r>
            <w:r w:rsidRPr="00F42885">
              <w:rPr>
                <w:b/>
                <w:bCs/>
                <w:color w:val="000000"/>
              </w:rPr>
              <w:t>eb</w:t>
            </w:r>
          </w:p>
        </w:tc>
        <w:tc>
          <w:tcPr>
            <w:tcW w:w="2408"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106713" w:rsidRPr="00F42885" w:rsidRDefault="00106713" w:rsidP="0073084E">
            <w:pPr>
              <w:jc w:val="center"/>
              <w:rPr>
                <w:b/>
                <w:bCs/>
                <w:color w:val="000000"/>
              </w:rPr>
            </w:pPr>
            <w:r w:rsidRPr="00F42885">
              <w:rPr>
                <w:b/>
                <w:bCs/>
                <w:color w:val="000000"/>
              </w:rPr>
              <w:t xml:space="preserve">1. 1. </w:t>
            </w:r>
            <w:r>
              <w:rPr>
                <w:rFonts w:ascii="Arial" w:eastAsia="BatangChe" w:hAnsi="Arial" w:cs="Arial"/>
                <w:sz w:val="24"/>
                <w:szCs w:val="24"/>
              </w:rPr>
              <w:t>–</w:t>
            </w:r>
            <w:r w:rsidRPr="00F42885">
              <w:rPr>
                <w:b/>
                <w:bCs/>
                <w:color w:val="000000"/>
              </w:rPr>
              <w:t xml:space="preserve"> 30. 6.</w:t>
            </w:r>
          </w:p>
        </w:tc>
        <w:tc>
          <w:tcPr>
            <w:tcW w:w="2332"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106713" w:rsidRPr="00F42885" w:rsidRDefault="00106713" w:rsidP="0073084E">
            <w:pPr>
              <w:jc w:val="center"/>
              <w:rPr>
                <w:b/>
                <w:bCs/>
                <w:color w:val="000000"/>
              </w:rPr>
            </w:pPr>
            <w:r w:rsidRPr="00F42885">
              <w:rPr>
                <w:b/>
                <w:bCs/>
                <w:color w:val="000000"/>
              </w:rPr>
              <w:t xml:space="preserve">1. 7. </w:t>
            </w:r>
            <w:r>
              <w:rPr>
                <w:rFonts w:ascii="Arial" w:eastAsia="BatangChe" w:hAnsi="Arial" w:cs="Arial"/>
                <w:sz w:val="24"/>
                <w:szCs w:val="24"/>
              </w:rPr>
              <w:t>–</w:t>
            </w:r>
            <w:r w:rsidRPr="00F42885">
              <w:rPr>
                <w:b/>
                <w:bCs/>
                <w:color w:val="000000"/>
              </w:rPr>
              <w:t xml:space="preserve"> 31. 12.</w:t>
            </w:r>
          </w:p>
        </w:tc>
        <w:tc>
          <w:tcPr>
            <w:tcW w:w="2563"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106713" w:rsidRPr="00F42885" w:rsidRDefault="00106713" w:rsidP="0073084E">
            <w:pPr>
              <w:jc w:val="right"/>
              <w:rPr>
                <w:b/>
                <w:bCs/>
                <w:color w:val="000000"/>
              </w:rPr>
            </w:pPr>
            <w:r w:rsidRPr="00F42885">
              <w:rPr>
                <w:b/>
                <w:bCs/>
                <w:color w:val="000000"/>
              </w:rPr>
              <w:t xml:space="preserve">1. 1. </w:t>
            </w:r>
            <w:r>
              <w:rPr>
                <w:rFonts w:ascii="Arial" w:eastAsia="BatangChe" w:hAnsi="Arial" w:cs="Arial"/>
                <w:sz w:val="24"/>
                <w:szCs w:val="24"/>
              </w:rPr>
              <w:t>–</w:t>
            </w:r>
            <w:r w:rsidRPr="00F42885">
              <w:rPr>
                <w:b/>
                <w:bCs/>
                <w:color w:val="000000"/>
              </w:rPr>
              <w:t xml:space="preserve"> 31. 12.</w:t>
            </w:r>
          </w:p>
        </w:tc>
      </w:tr>
      <w:tr w:rsidR="00106713" w:rsidRPr="00F42885" w:rsidTr="0073084E">
        <w:trPr>
          <w:trHeight w:val="487"/>
          <w:jc w:val="center"/>
        </w:trPr>
        <w:tc>
          <w:tcPr>
            <w:tcW w:w="1328" w:type="dxa"/>
            <w:vMerge/>
            <w:tcBorders>
              <w:top w:val="nil"/>
              <w:left w:val="single" w:sz="4" w:space="0" w:color="auto"/>
              <w:bottom w:val="single" w:sz="4" w:space="0" w:color="000000"/>
              <w:right w:val="single" w:sz="4" w:space="0" w:color="auto"/>
            </w:tcBorders>
            <w:vAlign w:val="center"/>
            <w:hideMark/>
          </w:tcPr>
          <w:p w:rsidR="00106713" w:rsidRPr="00F42885" w:rsidRDefault="00106713" w:rsidP="0073084E">
            <w:pPr>
              <w:rPr>
                <w:b/>
                <w:bCs/>
                <w:color w:val="000000"/>
              </w:rPr>
            </w:pPr>
          </w:p>
        </w:tc>
        <w:tc>
          <w:tcPr>
            <w:tcW w:w="1189" w:type="dxa"/>
            <w:tcBorders>
              <w:top w:val="nil"/>
              <w:left w:val="nil"/>
              <w:bottom w:val="single" w:sz="4" w:space="0" w:color="auto"/>
              <w:right w:val="single" w:sz="4" w:space="0" w:color="auto"/>
            </w:tcBorders>
            <w:shd w:val="clear" w:color="000000" w:fill="D9D9D9"/>
            <w:noWrap/>
            <w:vAlign w:val="bottom"/>
            <w:hideMark/>
          </w:tcPr>
          <w:p w:rsidR="00106713" w:rsidRPr="00F42885" w:rsidRDefault="00106713" w:rsidP="0073084E">
            <w:pPr>
              <w:jc w:val="center"/>
              <w:rPr>
                <w:b/>
                <w:bCs/>
                <w:color w:val="000000"/>
              </w:rPr>
            </w:pPr>
            <w:r w:rsidRPr="00F42885">
              <w:rPr>
                <w:b/>
                <w:bCs/>
                <w:color w:val="000000"/>
              </w:rPr>
              <w:t>S DPH</w:t>
            </w:r>
          </w:p>
        </w:tc>
        <w:tc>
          <w:tcPr>
            <w:tcW w:w="1219" w:type="dxa"/>
            <w:tcBorders>
              <w:top w:val="nil"/>
              <w:left w:val="nil"/>
              <w:bottom w:val="single" w:sz="4" w:space="0" w:color="auto"/>
              <w:right w:val="single" w:sz="4" w:space="0" w:color="auto"/>
            </w:tcBorders>
            <w:shd w:val="clear" w:color="000000" w:fill="D9D9D9"/>
            <w:noWrap/>
            <w:vAlign w:val="bottom"/>
            <w:hideMark/>
          </w:tcPr>
          <w:p w:rsidR="00106713" w:rsidRPr="00F42885" w:rsidRDefault="00106713" w:rsidP="0073084E">
            <w:pPr>
              <w:jc w:val="center"/>
              <w:rPr>
                <w:b/>
                <w:bCs/>
                <w:color w:val="000000"/>
              </w:rPr>
            </w:pPr>
            <w:r w:rsidRPr="00F42885">
              <w:rPr>
                <w:b/>
                <w:bCs/>
                <w:color w:val="000000"/>
              </w:rPr>
              <w:t>bez DPH</w:t>
            </w:r>
          </w:p>
        </w:tc>
        <w:tc>
          <w:tcPr>
            <w:tcW w:w="1233" w:type="dxa"/>
            <w:tcBorders>
              <w:top w:val="nil"/>
              <w:left w:val="nil"/>
              <w:bottom w:val="single" w:sz="4" w:space="0" w:color="auto"/>
              <w:right w:val="single" w:sz="4" w:space="0" w:color="auto"/>
            </w:tcBorders>
            <w:shd w:val="clear" w:color="000000" w:fill="D9D9D9"/>
            <w:noWrap/>
            <w:vAlign w:val="bottom"/>
            <w:hideMark/>
          </w:tcPr>
          <w:p w:rsidR="00106713" w:rsidRPr="00F42885" w:rsidRDefault="00106713" w:rsidP="0073084E">
            <w:pPr>
              <w:jc w:val="center"/>
              <w:rPr>
                <w:b/>
                <w:bCs/>
                <w:color w:val="000000"/>
              </w:rPr>
            </w:pPr>
            <w:r w:rsidRPr="00F42885">
              <w:rPr>
                <w:b/>
                <w:bCs/>
                <w:color w:val="000000"/>
              </w:rPr>
              <w:t>S DPH</w:t>
            </w:r>
          </w:p>
        </w:tc>
        <w:tc>
          <w:tcPr>
            <w:tcW w:w="1099" w:type="dxa"/>
            <w:tcBorders>
              <w:top w:val="nil"/>
              <w:left w:val="nil"/>
              <w:bottom w:val="single" w:sz="4" w:space="0" w:color="auto"/>
              <w:right w:val="single" w:sz="4" w:space="0" w:color="auto"/>
            </w:tcBorders>
            <w:shd w:val="clear" w:color="000000" w:fill="D9D9D9"/>
            <w:noWrap/>
            <w:vAlign w:val="bottom"/>
            <w:hideMark/>
          </w:tcPr>
          <w:p w:rsidR="00106713" w:rsidRPr="00F42885" w:rsidRDefault="00106713" w:rsidP="0073084E">
            <w:pPr>
              <w:jc w:val="center"/>
              <w:rPr>
                <w:b/>
                <w:bCs/>
                <w:color w:val="000000"/>
              </w:rPr>
            </w:pPr>
            <w:r w:rsidRPr="00F42885">
              <w:rPr>
                <w:b/>
                <w:bCs/>
                <w:color w:val="000000"/>
              </w:rPr>
              <w:t>bez DPH</w:t>
            </w:r>
          </w:p>
        </w:tc>
        <w:tc>
          <w:tcPr>
            <w:tcW w:w="1315" w:type="dxa"/>
            <w:tcBorders>
              <w:top w:val="nil"/>
              <w:left w:val="nil"/>
              <w:bottom w:val="single" w:sz="4" w:space="0" w:color="auto"/>
              <w:right w:val="single" w:sz="4" w:space="0" w:color="auto"/>
            </w:tcBorders>
            <w:shd w:val="clear" w:color="000000" w:fill="D9D9D9"/>
            <w:noWrap/>
            <w:vAlign w:val="bottom"/>
            <w:hideMark/>
          </w:tcPr>
          <w:p w:rsidR="00106713" w:rsidRPr="00F42885" w:rsidRDefault="00106713" w:rsidP="0073084E">
            <w:pPr>
              <w:jc w:val="right"/>
              <w:rPr>
                <w:b/>
                <w:bCs/>
                <w:color w:val="000000"/>
              </w:rPr>
            </w:pPr>
            <w:r w:rsidRPr="00F42885">
              <w:rPr>
                <w:b/>
                <w:bCs/>
                <w:color w:val="000000"/>
              </w:rPr>
              <w:t>S DPH</w:t>
            </w:r>
          </w:p>
        </w:tc>
        <w:tc>
          <w:tcPr>
            <w:tcW w:w="1248" w:type="dxa"/>
            <w:tcBorders>
              <w:top w:val="nil"/>
              <w:left w:val="nil"/>
              <w:bottom w:val="single" w:sz="4" w:space="0" w:color="auto"/>
              <w:right w:val="single" w:sz="4" w:space="0" w:color="auto"/>
            </w:tcBorders>
            <w:shd w:val="clear" w:color="000000" w:fill="D9D9D9"/>
            <w:noWrap/>
            <w:vAlign w:val="bottom"/>
            <w:hideMark/>
          </w:tcPr>
          <w:p w:rsidR="00106713" w:rsidRPr="00F42885" w:rsidRDefault="00106713" w:rsidP="0073084E">
            <w:pPr>
              <w:jc w:val="right"/>
              <w:rPr>
                <w:b/>
                <w:bCs/>
                <w:color w:val="000000"/>
              </w:rPr>
            </w:pPr>
            <w:r w:rsidRPr="00F42885">
              <w:rPr>
                <w:b/>
                <w:bCs/>
                <w:color w:val="000000"/>
              </w:rPr>
              <w:t>bez DPH</w:t>
            </w:r>
          </w:p>
        </w:tc>
      </w:tr>
      <w:tr w:rsidR="00106713" w:rsidRPr="00F42885" w:rsidTr="0073084E">
        <w:trPr>
          <w:trHeight w:val="300"/>
          <w:jc w:val="center"/>
        </w:trPr>
        <w:tc>
          <w:tcPr>
            <w:tcW w:w="1328" w:type="dxa"/>
            <w:tcBorders>
              <w:top w:val="nil"/>
              <w:left w:val="single" w:sz="4" w:space="0" w:color="auto"/>
              <w:bottom w:val="single" w:sz="4" w:space="0" w:color="auto"/>
              <w:right w:val="single" w:sz="4" w:space="0" w:color="auto"/>
            </w:tcBorders>
            <w:shd w:val="clear" w:color="000000" w:fill="D9D9D9"/>
            <w:noWrap/>
            <w:vAlign w:val="center"/>
            <w:hideMark/>
          </w:tcPr>
          <w:p w:rsidR="00106713" w:rsidRPr="00F42885" w:rsidRDefault="00106713" w:rsidP="0073084E">
            <w:pPr>
              <w:jc w:val="right"/>
              <w:rPr>
                <w:b/>
                <w:bCs/>
                <w:color w:val="000000"/>
              </w:rPr>
            </w:pPr>
            <w:r w:rsidRPr="00F42885">
              <w:rPr>
                <w:b/>
                <w:bCs/>
                <w:color w:val="000000"/>
              </w:rPr>
              <w:t>2015/2014</w:t>
            </w:r>
          </w:p>
        </w:tc>
        <w:tc>
          <w:tcPr>
            <w:tcW w:w="1189" w:type="dxa"/>
            <w:tcBorders>
              <w:top w:val="nil"/>
              <w:left w:val="nil"/>
              <w:bottom w:val="single" w:sz="4" w:space="0" w:color="auto"/>
              <w:right w:val="single" w:sz="4" w:space="0" w:color="auto"/>
            </w:tcBorders>
            <w:shd w:val="clear" w:color="auto" w:fill="auto"/>
            <w:noWrap/>
            <w:vAlign w:val="center"/>
            <w:hideMark/>
          </w:tcPr>
          <w:p w:rsidR="00106713" w:rsidRPr="00D761A0" w:rsidRDefault="00106713" w:rsidP="0073084E">
            <w:pPr>
              <w:jc w:val="right"/>
            </w:pPr>
            <w:r w:rsidRPr="00D761A0">
              <w:t>0</w:t>
            </w:r>
          </w:p>
        </w:tc>
        <w:tc>
          <w:tcPr>
            <w:tcW w:w="1219" w:type="dxa"/>
            <w:tcBorders>
              <w:top w:val="nil"/>
              <w:left w:val="nil"/>
              <w:bottom w:val="single" w:sz="4" w:space="0" w:color="auto"/>
              <w:right w:val="single" w:sz="4" w:space="0" w:color="auto"/>
            </w:tcBorders>
            <w:shd w:val="clear" w:color="auto" w:fill="D6E3BC"/>
            <w:noWrap/>
            <w:vAlign w:val="center"/>
            <w:hideMark/>
          </w:tcPr>
          <w:p w:rsidR="00106713" w:rsidRPr="00D761A0" w:rsidRDefault="00106713" w:rsidP="0073084E">
            <w:pPr>
              <w:jc w:val="right"/>
            </w:pPr>
            <w:r w:rsidRPr="00D761A0">
              <w:t>0</w:t>
            </w:r>
          </w:p>
        </w:tc>
        <w:tc>
          <w:tcPr>
            <w:tcW w:w="1233" w:type="dxa"/>
            <w:tcBorders>
              <w:top w:val="nil"/>
              <w:left w:val="nil"/>
              <w:bottom w:val="single" w:sz="4" w:space="0" w:color="auto"/>
              <w:right w:val="single" w:sz="4" w:space="0" w:color="auto"/>
            </w:tcBorders>
            <w:shd w:val="clear" w:color="auto" w:fill="auto"/>
            <w:noWrap/>
            <w:vAlign w:val="center"/>
            <w:hideMark/>
          </w:tcPr>
          <w:p w:rsidR="00106713" w:rsidRPr="00D761A0" w:rsidRDefault="00106713" w:rsidP="0073084E">
            <w:pPr>
              <w:jc w:val="right"/>
            </w:pPr>
            <w:r>
              <w:t>-511 005</w:t>
            </w:r>
          </w:p>
        </w:tc>
        <w:tc>
          <w:tcPr>
            <w:tcW w:w="1099" w:type="dxa"/>
            <w:tcBorders>
              <w:top w:val="nil"/>
              <w:left w:val="nil"/>
              <w:bottom w:val="single" w:sz="4" w:space="0" w:color="auto"/>
              <w:right w:val="single" w:sz="4" w:space="0" w:color="auto"/>
            </w:tcBorders>
            <w:shd w:val="clear" w:color="auto" w:fill="D6E3BC"/>
            <w:noWrap/>
            <w:vAlign w:val="center"/>
            <w:hideMark/>
          </w:tcPr>
          <w:p w:rsidR="00106713" w:rsidRPr="00D761A0" w:rsidRDefault="00106713" w:rsidP="0073084E">
            <w:pPr>
              <w:jc w:val="right"/>
            </w:pPr>
            <w:r w:rsidRPr="00D761A0">
              <w:t>-444 352</w:t>
            </w:r>
          </w:p>
        </w:tc>
        <w:tc>
          <w:tcPr>
            <w:tcW w:w="1315" w:type="dxa"/>
            <w:tcBorders>
              <w:top w:val="nil"/>
              <w:left w:val="nil"/>
              <w:bottom w:val="single" w:sz="4" w:space="0" w:color="auto"/>
              <w:right w:val="single" w:sz="4" w:space="0" w:color="auto"/>
            </w:tcBorders>
            <w:shd w:val="clear" w:color="auto" w:fill="auto"/>
            <w:noWrap/>
            <w:vAlign w:val="center"/>
            <w:hideMark/>
          </w:tcPr>
          <w:p w:rsidR="00106713" w:rsidRPr="00D761A0" w:rsidRDefault="00106713" w:rsidP="0073084E">
            <w:pPr>
              <w:jc w:val="right"/>
            </w:pPr>
            <w:r w:rsidRPr="00D761A0">
              <w:t>-511 005</w:t>
            </w:r>
          </w:p>
        </w:tc>
        <w:tc>
          <w:tcPr>
            <w:tcW w:w="1248" w:type="dxa"/>
            <w:tcBorders>
              <w:top w:val="nil"/>
              <w:left w:val="nil"/>
              <w:bottom w:val="single" w:sz="4" w:space="0" w:color="auto"/>
              <w:right w:val="single" w:sz="4" w:space="0" w:color="auto"/>
            </w:tcBorders>
            <w:shd w:val="clear" w:color="auto" w:fill="D6E3BC"/>
            <w:noWrap/>
            <w:vAlign w:val="center"/>
            <w:hideMark/>
          </w:tcPr>
          <w:p w:rsidR="00106713" w:rsidRPr="00D761A0" w:rsidRDefault="00106713" w:rsidP="0073084E">
            <w:pPr>
              <w:jc w:val="right"/>
            </w:pPr>
            <w:r w:rsidRPr="00D761A0">
              <w:t>-444 352</w:t>
            </w:r>
          </w:p>
        </w:tc>
      </w:tr>
      <w:tr w:rsidR="00106713" w:rsidRPr="00F42885" w:rsidTr="0073084E">
        <w:trPr>
          <w:trHeight w:val="300"/>
          <w:jc w:val="center"/>
        </w:trPr>
        <w:tc>
          <w:tcPr>
            <w:tcW w:w="1328" w:type="dxa"/>
            <w:tcBorders>
              <w:top w:val="nil"/>
              <w:left w:val="single" w:sz="4" w:space="0" w:color="auto"/>
              <w:bottom w:val="single" w:sz="4" w:space="0" w:color="auto"/>
              <w:right w:val="single" w:sz="4" w:space="0" w:color="auto"/>
            </w:tcBorders>
            <w:shd w:val="clear" w:color="000000" w:fill="D9D9D9"/>
            <w:noWrap/>
            <w:vAlign w:val="center"/>
            <w:hideMark/>
          </w:tcPr>
          <w:p w:rsidR="00106713" w:rsidRPr="00F42885" w:rsidRDefault="00106713" w:rsidP="0073084E">
            <w:pPr>
              <w:jc w:val="right"/>
              <w:rPr>
                <w:b/>
                <w:bCs/>
                <w:color w:val="000000"/>
              </w:rPr>
            </w:pPr>
            <w:r w:rsidRPr="00F42885">
              <w:rPr>
                <w:b/>
                <w:bCs/>
                <w:color w:val="000000"/>
              </w:rPr>
              <w:t>2016/2014</w:t>
            </w:r>
          </w:p>
        </w:tc>
        <w:tc>
          <w:tcPr>
            <w:tcW w:w="1189" w:type="dxa"/>
            <w:tcBorders>
              <w:top w:val="nil"/>
              <w:left w:val="nil"/>
              <w:bottom w:val="single" w:sz="4" w:space="0" w:color="auto"/>
              <w:right w:val="single" w:sz="4" w:space="0" w:color="auto"/>
            </w:tcBorders>
            <w:shd w:val="clear" w:color="auto" w:fill="auto"/>
            <w:noWrap/>
            <w:vAlign w:val="center"/>
            <w:hideMark/>
          </w:tcPr>
          <w:p w:rsidR="00106713" w:rsidRPr="00D761A0" w:rsidRDefault="00106713" w:rsidP="0073084E">
            <w:pPr>
              <w:jc w:val="right"/>
            </w:pPr>
            <w:r w:rsidRPr="00D761A0">
              <w:t>-481 536</w:t>
            </w:r>
          </w:p>
        </w:tc>
        <w:tc>
          <w:tcPr>
            <w:tcW w:w="1219" w:type="dxa"/>
            <w:tcBorders>
              <w:top w:val="nil"/>
              <w:left w:val="nil"/>
              <w:bottom w:val="single" w:sz="4" w:space="0" w:color="auto"/>
              <w:right w:val="single" w:sz="4" w:space="0" w:color="auto"/>
            </w:tcBorders>
            <w:shd w:val="clear" w:color="auto" w:fill="D6E3BC"/>
            <w:noWrap/>
            <w:vAlign w:val="center"/>
            <w:hideMark/>
          </w:tcPr>
          <w:p w:rsidR="00106713" w:rsidRPr="00D761A0" w:rsidRDefault="00106713" w:rsidP="0073084E">
            <w:pPr>
              <w:jc w:val="right"/>
            </w:pPr>
            <w:r w:rsidRPr="00D761A0">
              <w:t>-418 727</w:t>
            </w:r>
          </w:p>
        </w:tc>
        <w:tc>
          <w:tcPr>
            <w:tcW w:w="1233" w:type="dxa"/>
            <w:tcBorders>
              <w:top w:val="nil"/>
              <w:left w:val="nil"/>
              <w:bottom w:val="single" w:sz="4" w:space="0" w:color="auto"/>
              <w:right w:val="single" w:sz="4" w:space="0" w:color="auto"/>
            </w:tcBorders>
            <w:shd w:val="clear" w:color="auto" w:fill="auto"/>
            <w:noWrap/>
            <w:vAlign w:val="center"/>
            <w:hideMark/>
          </w:tcPr>
          <w:p w:rsidR="00106713" w:rsidRPr="00D761A0" w:rsidRDefault="00106713" w:rsidP="0073084E">
            <w:pPr>
              <w:jc w:val="right"/>
            </w:pPr>
            <w:r w:rsidRPr="00D761A0">
              <w:t>-740 402</w:t>
            </w:r>
          </w:p>
        </w:tc>
        <w:tc>
          <w:tcPr>
            <w:tcW w:w="1099" w:type="dxa"/>
            <w:tcBorders>
              <w:top w:val="nil"/>
              <w:left w:val="nil"/>
              <w:bottom w:val="single" w:sz="4" w:space="0" w:color="auto"/>
              <w:right w:val="single" w:sz="4" w:space="0" w:color="auto"/>
            </w:tcBorders>
            <w:shd w:val="clear" w:color="auto" w:fill="D6E3BC"/>
            <w:noWrap/>
            <w:vAlign w:val="center"/>
            <w:hideMark/>
          </w:tcPr>
          <w:p w:rsidR="00106713" w:rsidRPr="00D761A0" w:rsidRDefault="00106713" w:rsidP="0073084E">
            <w:pPr>
              <w:jc w:val="right"/>
            </w:pPr>
            <w:r w:rsidRPr="00D761A0">
              <w:t>-643 828</w:t>
            </w:r>
          </w:p>
        </w:tc>
        <w:tc>
          <w:tcPr>
            <w:tcW w:w="1315" w:type="dxa"/>
            <w:tcBorders>
              <w:top w:val="nil"/>
              <w:left w:val="nil"/>
              <w:bottom w:val="single" w:sz="4" w:space="0" w:color="auto"/>
              <w:right w:val="single" w:sz="4" w:space="0" w:color="auto"/>
            </w:tcBorders>
            <w:shd w:val="clear" w:color="auto" w:fill="auto"/>
            <w:noWrap/>
            <w:vAlign w:val="center"/>
            <w:hideMark/>
          </w:tcPr>
          <w:p w:rsidR="00106713" w:rsidRPr="00D761A0" w:rsidRDefault="00106713" w:rsidP="0073084E">
            <w:pPr>
              <w:jc w:val="right"/>
            </w:pPr>
            <w:r w:rsidRPr="00D761A0">
              <w:t>-1 221 938</w:t>
            </w:r>
          </w:p>
        </w:tc>
        <w:tc>
          <w:tcPr>
            <w:tcW w:w="1248" w:type="dxa"/>
            <w:tcBorders>
              <w:top w:val="nil"/>
              <w:left w:val="nil"/>
              <w:bottom w:val="single" w:sz="4" w:space="0" w:color="auto"/>
              <w:right w:val="single" w:sz="4" w:space="0" w:color="auto"/>
            </w:tcBorders>
            <w:shd w:val="clear" w:color="auto" w:fill="D6E3BC"/>
            <w:noWrap/>
            <w:vAlign w:val="center"/>
            <w:hideMark/>
          </w:tcPr>
          <w:p w:rsidR="00106713" w:rsidRPr="00D761A0" w:rsidRDefault="00106713" w:rsidP="0073084E">
            <w:pPr>
              <w:jc w:val="right"/>
            </w:pPr>
            <w:r>
              <w:t>-1 062 555</w:t>
            </w:r>
          </w:p>
        </w:tc>
      </w:tr>
      <w:tr w:rsidR="00106713" w:rsidRPr="00F42885" w:rsidTr="0073084E">
        <w:trPr>
          <w:trHeight w:val="300"/>
          <w:jc w:val="center"/>
        </w:trPr>
        <w:tc>
          <w:tcPr>
            <w:tcW w:w="1328" w:type="dxa"/>
            <w:tcBorders>
              <w:top w:val="nil"/>
              <w:left w:val="single" w:sz="4" w:space="0" w:color="auto"/>
              <w:bottom w:val="single" w:sz="4" w:space="0" w:color="auto"/>
              <w:right w:val="single" w:sz="4" w:space="0" w:color="auto"/>
            </w:tcBorders>
            <w:shd w:val="clear" w:color="000000" w:fill="D9D9D9"/>
            <w:noWrap/>
            <w:vAlign w:val="center"/>
            <w:hideMark/>
          </w:tcPr>
          <w:p w:rsidR="00106713" w:rsidRPr="00F42885" w:rsidRDefault="00106713" w:rsidP="0073084E">
            <w:pPr>
              <w:jc w:val="right"/>
              <w:rPr>
                <w:b/>
                <w:bCs/>
                <w:color w:val="000000"/>
              </w:rPr>
            </w:pPr>
            <w:r w:rsidRPr="00F42885">
              <w:rPr>
                <w:b/>
                <w:bCs/>
                <w:color w:val="000000"/>
              </w:rPr>
              <w:t>2017/2014</w:t>
            </w:r>
          </w:p>
        </w:tc>
        <w:tc>
          <w:tcPr>
            <w:tcW w:w="1189" w:type="dxa"/>
            <w:tcBorders>
              <w:top w:val="nil"/>
              <w:left w:val="nil"/>
              <w:bottom w:val="single" w:sz="4" w:space="0" w:color="auto"/>
              <w:right w:val="single" w:sz="4" w:space="0" w:color="auto"/>
            </w:tcBorders>
            <w:shd w:val="clear" w:color="auto" w:fill="auto"/>
            <w:noWrap/>
            <w:vAlign w:val="center"/>
            <w:hideMark/>
          </w:tcPr>
          <w:p w:rsidR="00106713" w:rsidRPr="00D761A0" w:rsidRDefault="00106713" w:rsidP="0073084E">
            <w:pPr>
              <w:jc w:val="right"/>
            </w:pPr>
            <w:r w:rsidRPr="00D761A0">
              <w:t>-692 432</w:t>
            </w:r>
          </w:p>
        </w:tc>
        <w:tc>
          <w:tcPr>
            <w:tcW w:w="1219" w:type="dxa"/>
            <w:tcBorders>
              <w:top w:val="nil"/>
              <w:left w:val="nil"/>
              <w:bottom w:val="single" w:sz="4" w:space="0" w:color="auto"/>
              <w:right w:val="single" w:sz="4" w:space="0" w:color="auto"/>
            </w:tcBorders>
            <w:shd w:val="clear" w:color="auto" w:fill="D6E3BC"/>
            <w:noWrap/>
            <w:vAlign w:val="center"/>
            <w:hideMark/>
          </w:tcPr>
          <w:p w:rsidR="00106713" w:rsidRPr="00D761A0" w:rsidRDefault="00106713" w:rsidP="0073084E">
            <w:pPr>
              <w:jc w:val="right"/>
            </w:pPr>
            <w:r w:rsidRPr="00D761A0">
              <w:t>-602 115</w:t>
            </w:r>
          </w:p>
        </w:tc>
        <w:tc>
          <w:tcPr>
            <w:tcW w:w="1233" w:type="dxa"/>
            <w:tcBorders>
              <w:top w:val="nil"/>
              <w:left w:val="nil"/>
              <w:bottom w:val="single" w:sz="4" w:space="0" w:color="auto"/>
              <w:right w:val="single" w:sz="4" w:space="0" w:color="auto"/>
            </w:tcBorders>
            <w:shd w:val="clear" w:color="auto" w:fill="auto"/>
            <w:noWrap/>
            <w:vAlign w:val="center"/>
            <w:hideMark/>
          </w:tcPr>
          <w:p w:rsidR="00106713" w:rsidRPr="00D761A0" w:rsidRDefault="00106713" w:rsidP="0073084E">
            <w:pPr>
              <w:jc w:val="right"/>
            </w:pPr>
            <w:r w:rsidRPr="00D761A0">
              <w:t>-817 026</w:t>
            </w:r>
          </w:p>
        </w:tc>
        <w:tc>
          <w:tcPr>
            <w:tcW w:w="1099" w:type="dxa"/>
            <w:tcBorders>
              <w:top w:val="nil"/>
              <w:left w:val="nil"/>
              <w:bottom w:val="single" w:sz="4" w:space="0" w:color="auto"/>
              <w:right w:val="single" w:sz="4" w:space="0" w:color="auto"/>
            </w:tcBorders>
            <w:shd w:val="clear" w:color="auto" w:fill="D6E3BC"/>
            <w:noWrap/>
            <w:vAlign w:val="center"/>
            <w:hideMark/>
          </w:tcPr>
          <w:p w:rsidR="00106713" w:rsidRPr="00D761A0" w:rsidRDefault="00106713" w:rsidP="0073084E">
            <w:pPr>
              <w:jc w:val="right"/>
            </w:pPr>
            <w:r w:rsidRPr="00D761A0">
              <w:t>-710 457</w:t>
            </w:r>
          </w:p>
        </w:tc>
        <w:tc>
          <w:tcPr>
            <w:tcW w:w="1315" w:type="dxa"/>
            <w:tcBorders>
              <w:top w:val="nil"/>
              <w:left w:val="nil"/>
              <w:bottom w:val="single" w:sz="4" w:space="0" w:color="auto"/>
              <w:right w:val="single" w:sz="4" w:space="0" w:color="auto"/>
            </w:tcBorders>
            <w:shd w:val="clear" w:color="auto" w:fill="auto"/>
            <w:noWrap/>
            <w:vAlign w:val="center"/>
            <w:hideMark/>
          </w:tcPr>
          <w:p w:rsidR="00106713" w:rsidRPr="00D761A0" w:rsidRDefault="00106713" w:rsidP="0073084E">
            <w:pPr>
              <w:jc w:val="right"/>
            </w:pPr>
            <w:r w:rsidRPr="00D761A0">
              <w:t>-1 509 458</w:t>
            </w:r>
          </w:p>
        </w:tc>
        <w:tc>
          <w:tcPr>
            <w:tcW w:w="1248" w:type="dxa"/>
            <w:tcBorders>
              <w:top w:val="nil"/>
              <w:left w:val="nil"/>
              <w:bottom w:val="single" w:sz="4" w:space="0" w:color="auto"/>
              <w:right w:val="single" w:sz="4" w:space="0" w:color="auto"/>
            </w:tcBorders>
            <w:shd w:val="clear" w:color="auto" w:fill="D6E3BC"/>
            <w:noWrap/>
            <w:vAlign w:val="center"/>
            <w:hideMark/>
          </w:tcPr>
          <w:p w:rsidR="00106713" w:rsidRDefault="00106713" w:rsidP="0073084E">
            <w:pPr>
              <w:jc w:val="right"/>
            </w:pPr>
            <w:r w:rsidRPr="00D761A0">
              <w:t>-1 312 572</w:t>
            </w:r>
          </w:p>
        </w:tc>
      </w:tr>
    </w:tbl>
    <w:p w:rsidR="00106713" w:rsidRDefault="00106713" w:rsidP="00106713">
      <w:pPr>
        <w:tabs>
          <w:tab w:val="left" w:pos="4065"/>
        </w:tabs>
        <w:jc w:val="both"/>
        <w:rPr>
          <w:rFonts w:ascii="Arial" w:hAnsi="Arial" w:cs="Arial"/>
          <w:sz w:val="24"/>
          <w:szCs w:val="24"/>
        </w:rPr>
      </w:pPr>
    </w:p>
    <w:p w:rsidR="00106713" w:rsidRDefault="00106713" w:rsidP="00106713">
      <w:pPr>
        <w:tabs>
          <w:tab w:val="left" w:pos="4065"/>
        </w:tabs>
        <w:spacing w:before="240"/>
        <w:jc w:val="both"/>
        <w:rPr>
          <w:rFonts w:ascii="Arial" w:eastAsia="BatangChe" w:hAnsi="Arial" w:cs="Arial"/>
          <w:sz w:val="24"/>
          <w:szCs w:val="24"/>
        </w:rPr>
      </w:pPr>
      <w:r>
        <w:rPr>
          <w:rFonts w:ascii="Arial" w:eastAsia="BatangChe" w:hAnsi="Arial" w:cs="Arial"/>
          <w:sz w:val="24"/>
          <w:szCs w:val="24"/>
        </w:rPr>
        <w:t xml:space="preserve">Vyhodnocení kalendářního roku 2014 a měsíců leden až červen 2015 vychází z předchozí zprávy </w:t>
      </w:r>
      <w:r w:rsidRPr="008C14BB">
        <w:rPr>
          <w:rFonts w:ascii="Arial" w:eastAsia="BatangChe" w:hAnsi="Arial" w:cs="Arial"/>
          <w:sz w:val="24"/>
          <w:szCs w:val="24"/>
        </w:rPr>
        <w:t>„</w:t>
      </w:r>
      <w:r>
        <w:rPr>
          <w:rFonts w:ascii="Arial" w:hAnsi="Arial" w:cs="Arial"/>
          <w:sz w:val="24"/>
          <w:szCs w:val="24"/>
        </w:rPr>
        <w:t>Provedení přepravního průzkumu na trati 275 a 301 a modelace přestupnosti mezi systémy veřejné dopravy v rámci Integrovaného dopravního systému Olomouckého kraje</w:t>
      </w:r>
      <w:r w:rsidRPr="008C14BB">
        <w:rPr>
          <w:rFonts w:ascii="Arial" w:eastAsia="BatangChe" w:hAnsi="Arial" w:cs="Arial"/>
          <w:sz w:val="24"/>
          <w:szCs w:val="24"/>
        </w:rPr>
        <w:t xml:space="preserve">“, které byla KIDSOK předložena </w:t>
      </w:r>
      <w:proofErr w:type="spellStart"/>
      <w:r w:rsidRPr="008C14BB">
        <w:rPr>
          <w:rFonts w:ascii="Arial" w:eastAsia="BatangChe" w:hAnsi="Arial" w:cs="Arial"/>
          <w:sz w:val="24"/>
          <w:szCs w:val="24"/>
        </w:rPr>
        <w:t>SMOl</w:t>
      </w:r>
      <w:proofErr w:type="spellEnd"/>
      <w:r w:rsidRPr="008C14BB">
        <w:rPr>
          <w:rFonts w:ascii="Arial" w:eastAsia="BatangChe" w:hAnsi="Arial" w:cs="Arial"/>
          <w:sz w:val="24"/>
          <w:szCs w:val="24"/>
        </w:rPr>
        <w:t xml:space="preserve"> </w:t>
      </w:r>
      <w:r>
        <w:rPr>
          <w:rFonts w:ascii="Arial" w:eastAsia="BatangChe" w:hAnsi="Arial" w:cs="Arial"/>
          <w:sz w:val="24"/>
          <w:szCs w:val="24"/>
        </w:rPr>
        <w:t xml:space="preserve">v březnu 2015. Ve </w:t>
      </w:r>
      <w:r w:rsidRPr="008C14BB">
        <w:rPr>
          <w:rFonts w:ascii="Arial" w:eastAsia="BatangChe" w:hAnsi="Arial" w:cs="Arial"/>
          <w:sz w:val="24"/>
          <w:szCs w:val="24"/>
        </w:rPr>
        <w:t xml:space="preserve">vztahu k DPMO bylo provedeno srovnání tržeb DPMO za rok </w:t>
      </w:r>
      <w:r>
        <w:rPr>
          <w:rFonts w:ascii="Arial" w:eastAsia="BatangChe" w:hAnsi="Arial" w:cs="Arial"/>
          <w:sz w:val="24"/>
          <w:szCs w:val="24"/>
        </w:rPr>
        <w:t xml:space="preserve">2014, </w:t>
      </w:r>
      <w:r w:rsidRPr="008C14BB">
        <w:rPr>
          <w:rFonts w:ascii="Arial" w:eastAsia="BatangChe" w:hAnsi="Arial" w:cs="Arial"/>
          <w:sz w:val="24"/>
          <w:szCs w:val="24"/>
        </w:rPr>
        <w:t>201</w:t>
      </w:r>
      <w:r>
        <w:rPr>
          <w:rFonts w:ascii="Arial" w:eastAsia="BatangChe" w:hAnsi="Arial" w:cs="Arial"/>
          <w:sz w:val="24"/>
          <w:szCs w:val="24"/>
        </w:rPr>
        <w:t>5</w:t>
      </w:r>
      <w:r w:rsidRPr="008C14BB">
        <w:rPr>
          <w:rFonts w:ascii="Arial" w:eastAsia="BatangChe" w:hAnsi="Arial" w:cs="Arial"/>
          <w:sz w:val="24"/>
          <w:szCs w:val="24"/>
        </w:rPr>
        <w:t>, 201</w:t>
      </w:r>
      <w:r>
        <w:rPr>
          <w:rFonts w:ascii="Arial" w:eastAsia="BatangChe" w:hAnsi="Arial" w:cs="Arial"/>
          <w:sz w:val="24"/>
          <w:szCs w:val="24"/>
        </w:rPr>
        <w:t>6 a z</w:t>
      </w:r>
      <w:r w:rsidRPr="008C14BB">
        <w:rPr>
          <w:rFonts w:ascii="Arial" w:eastAsia="BatangChe" w:hAnsi="Arial" w:cs="Arial"/>
          <w:sz w:val="24"/>
          <w:szCs w:val="24"/>
        </w:rPr>
        <w:t>a rok 201</w:t>
      </w:r>
      <w:r>
        <w:rPr>
          <w:rFonts w:ascii="Arial" w:eastAsia="BatangChe" w:hAnsi="Arial" w:cs="Arial"/>
          <w:sz w:val="24"/>
          <w:szCs w:val="24"/>
        </w:rPr>
        <w:t>7</w:t>
      </w:r>
      <w:r w:rsidRPr="008C14BB">
        <w:rPr>
          <w:rFonts w:ascii="Arial" w:eastAsia="BatangChe" w:hAnsi="Arial" w:cs="Arial"/>
          <w:sz w:val="24"/>
          <w:szCs w:val="24"/>
        </w:rPr>
        <w:t xml:space="preserve"> za cestující tratě </w:t>
      </w:r>
      <w:r>
        <w:rPr>
          <w:rFonts w:ascii="Arial" w:eastAsia="BatangChe" w:hAnsi="Arial" w:cs="Arial"/>
          <w:sz w:val="24"/>
          <w:szCs w:val="24"/>
        </w:rPr>
        <w:t>275</w:t>
      </w:r>
      <w:r w:rsidRPr="008C14BB">
        <w:rPr>
          <w:rFonts w:ascii="Arial" w:eastAsia="BatangChe" w:hAnsi="Arial" w:cs="Arial"/>
          <w:sz w:val="24"/>
          <w:szCs w:val="24"/>
        </w:rPr>
        <w:t xml:space="preserve">, úsek Olomouc – </w:t>
      </w:r>
      <w:r>
        <w:rPr>
          <w:rFonts w:ascii="Arial" w:eastAsia="BatangChe" w:hAnsi="Arial" w:cs="Arial"/>
          <w:sz w:val="24"/>
          <w:szCs w:val="24"/>
        </w:rPr>
        <w:t>Skrbeň a tratě 301, úsek Olomouc - Nemilany</w:t>
      </w:r>
      <w:r w:rsidRPr="008C14BB">
        <w:rPr>
          <w:rFonts w:ascii="Arial" w:eastAsia="BatangChe" w:hAnsi="Arial" w:cs="Arial"/>
          <w:sz w:val="24"/>
          <w:szCs w:val="24"/>
        </w:rPr>
        <w:t>.</w:t>
      </w:r>
      <w:r>
        <w:rPr>
          <w:rFonts w:ascii="Arial" w:eastAsia="BatangChe" w:hAnsi="Arial" w:cs="Arial"/>
          <w:sz w:val="24"/>
          <w:szCs w:val="24"/>
        </w:rPr>
        <w:t xml:space="preserve"> </w:t>
      </w:r>
    </w:p>
    <w:p w:rsidR="00106713" w:rsidRDefault="00106713" w:rsidP="00106713">
      <w:pPr>
        <w:tabs>
          <w:tab w:val="left" w:pos="4065"/>
        </w:tabs>
        <w:spacing w:before="240"/>
        <w:jc w:val="both"/>
        <w:rPr>
          <w:rFonts w:ascii="Arial" w:eastAsia="BatangChe" w:hAnsi="Arial" w:cs="Arial"/>
          <w:sz w:val="24"/>
          <w:szCs w:val="24"/>
        </w:rPr>
      </w:pPr>
    </w:p>
    <w:p w:rsidR="00106713" w:rsidRDefault="00106713" w:rsidP="00106713">
      <w:pPr>
        <w:tabs>
          <w:tab w:val="left" w:pos="4065"/>
        </w:tabs>
        <w:jc w:val="both"/>
        <w:rPr>
          <w:rFonts w:ascii="Arial" w:eastAsia="BatangChe" w:hAnsi="Arial" w:cs="Arial"/>
          <w:sz w:val="24"/>
          <w:szCs w:val="24"/>
        </w:rPr>
      </w:pPr>
      <w:r>
        <w:rPr>
          <w:rFonts w:ascii="Arial" w:eastAsia="BatangChe" w:hAnsi="Arial" w:cs="Arial"/>
          <w:sz w:val="24"/>
          <w:szCs w:val="24"/>
        </w:rPr>
        <w:t>V roce 2014 za období 1. 1. – 30</w:t>
      </w:r>
      <w:r w:rsidRPr="008C14BB">
        <w:rPr>
          <w:rFonts w:ascii="Arial" w:eastAsia="BatangChe" w:hAnsi="Arial" w:cs="Arial"/>
          <w:sz w:val="24"/>
          <w:szCs w:val="24"/>
        </w:rPr>
        <w:t xml:space="preserve">. </w:t>
      </w:r>
      <w:r>
        <w:rPr>
          <w:rFonts w:ascii="Arial" w:eastAsia="BatangChe" w:hAnsi="Arial" w:cs="Arial"/>
          <w:sz w:val="24"/>
          <w:szCs w:val="24"/>
        </w:rPr>
        <w:t>6.</w:t>
      </w:r>
      <w:r w:rsidRPr="008C14BB">
        <w:rPr>
          <w:rFonts w:ascii="Arial" w:eastAsia="BatangChe" w:hAnsi="Arial" w:cs="Arial"/>
          <w:sz w:val="24"/>
          <w:szCs w:val="24"/>
        </w:rPr>
        <w:t xml:space="preserve"> 201</w:t>
      </w:r>
      <w:r>
        <w:rPr>
          <w:rFonts w:ascii="Arial" w:eastAsia="BatangChe" w:hAnsi="Arial" w:cs="Arial"/>
          <w:sz w:val="24"/>
          <w:szCs w:val="24"/>
        </w:rPr>
        <w:t xml:space="preserve">4 </w:t>
      </w:r>
      <w:r w:rsidRPr="008C14BB">
        <w:rPr>
          <w:rFonts w:ascii="Arial" w:eastAsia="BatangChe" w:hAnsi="Arial" w:cs="Arial"/>
          <w:sz w:val="24"/>
          <w:szCs w:val="24"/>
        </w:rPr>
        <w:t>byly vypočteny tržby DPMO ve výši</w:t>
      </w:r>
      <w:r>
        <w:rPr>
          <w:rFonts w:ascii="Arial" w:eastAsia="BatangChe" w:hAnsi="Arial" w:cs="Arial"/>
          <w:sz w:val="24"/>
          <w:szCs w:val="24"/>
        </w:rPr>
        <w:t xml:space="preserve"> 1 406 555,- s DPH (1 223 091,- bez DPH) a za období 1. 7. – 31. 12. 2014 ve výši 1 389 252,- s DPH (1 208 045,- bez DPH). Za celý kalendářní rok 2014 tedy tržby DPMO činily celkem 2 795 807,- s DPH (2 431 137,- bez DPH) za obě trati. Rozdíl částek oproti Příloze č. 1 je způsoben odečtením jízdních dokladů s označením senior pas, které původně byly v hodnotě 300,-, nyní v roce 2016 se jejich cen snížila na symbolických 20,-.</w:t>
      </w:r>
    </w:p>
    <w:p w:rsidR="00106713" w:rsidRDefault="00106713" w:rsidP="00106713">
      <w:pPr>
        <w:tabs>
          <w:tab w:val="left" w:pos="4065"/>
        </w:tabs>
        <w:jc w:val="both"/>
        <w:rPr>
          <w:rFonts w:ascii="Arial" w:eastAsia="BatangChe" w:hAnsi="Arial" w:cs="Arial"/>
          <w:sz w:val="24"/>
          <w:szCs w:val="24"/>
        </w:rPr>
      </w:pPr>
      <w:r>
        <w:rPr>
          <w:rFonts w:ascii="Arial" w:eastAsia="BatangChe" w:hAnsi="Arial" w:cs="Arial"/>
          <w:sz w:val="24"/>
          <w:szCs w:val="24"/>
        </w:rPr>
        <w:t xml:space="preserve">V roce 2015 došlo k 1. 7. k integrování trati 275 a 301, tržby DPMO se proto do června 2015 včetně počítaly odlišně od zbytku roku. Měsíce leden až červen 2015 byly vypočteny na základě stejného principu jako v roce 2014 z přestupnosti uvedené </w:t>
      </w:r>
      <w:r>
        <w:rPr>
          <w:rFonts w:ascii="Arial" w:eastAsia="BatangChe" w:hAnsi="Arial" w:cs="Arial"/>
          <w:sz w:val="24"/>
          <w:szCs w:val="24"/>
        </w:rPr>
        <w:lastRenderedPageBreak/>
        <w:t xml:space="preserve">v Příloze č. 1 této zprávy. Výše tržeb DPMO za období 1. 1. – 30. 6. 2015 činila celkem 1 406 555,- s DPH (1 223 091,- bez DPH). Od 1. 7. do 31. 12. 2015 </w:t>
      </w:r>
      <w:r w:rsidRPr="008C14BB">
        <w:rPr>
          <w:rFonts w:ascii="Arial" w:eastAsia="BatangChe" w:hAnsi="Arial" w:cs="Arial"/>
          <w:sz w:val="24"/>
          <w:szCs w:val="24"/>
        </w:rPr>
        <w:t xml:space="preserve">byly celkové tržby DPMO vypočteny součtem tržeb, které DPMO obdržel v rámci dělby tržeb od ČD (za trať </w:t>
      </w:r>
      <w:r>
        <w:rPr>
          <w:rFonts w:ascii="Arial" w:eastAsia="BatangChe" w:hAnsi="Arial" w:cs="Arial"/>
          <w:sz w:val="24"/>
          <w:szCs w:val="24"/>
        </w:rPr>
        <w:t>275 a 301</w:t>
      </w:r>
      <w:r w:rsidRPr="008C14BB">
        <w:rPr>
          <w:rFonts w:ascii="Arial" w:eastAsia="BatangChe" w:hAnsi="Arial" w:cs="Arial"/>
          <w:sz w:val="24"/>
          <w:szCs w:val="24"/>
        </w:rPr>
        <w:t>) v roce 201</w:t>
      </w:r>
      <w:r>
        <w:rPr>
          <w:rFonts w:ascii="Arial" w:eastAsia="BatangChe" w:hAnsi="Arial" w:cs="Arial"/>
          <w:sz w:val="24"/>
          <w:szCs w:val="24"/>
        </w:rPr>
        <w:t>5</w:t>
      </w:r>
      <w:r w:rsidRPr="008C14BB">
        <w:rPr>
          <w:rFonts w:ascii="Arial" w:eastAsia="BatangChe" w:hAnsi="Arial" w:cs="Arial"/>
          <w:sz w:val="24"/>
          <w:szCs w:val="24"/>
        </w:rPr>
        <w:t>, tržeb DPMO zjištěných přepravním průzkumem u cestujících s jízdním dokladem TR 10, kteří p</w:t>
      </w:r>
      <w:r>
        <w:rPr>
          <w:rFonts w:ascii="Arial" w:eastAsia="BatangChe" w:hAnsi="Arial" w:cs="Arial"/>
          <w:sz w:val="24"/>
          <w:szCs w:val="24"/>
        </w:rPr>
        <w:t>řestupují na MHD a </w:t>
      </w:r>
      <w:r w:rsidRPr="008C14BB">
        <w:rPr>
          <w:rFonts w:ascii="Arial" w:eastAsia="BatangChe" w:hAnsi="Arial" w:cs="Arial"/>
          <w:sz w:val="24"/>
          <w:szCs w:val="24"/>
        </w:rPr>
        <w:t>nevyužívají Tarif IDSOK a tržeb v IDSOK za samostatnou zónu 71, které v roce 201</w:t>
      </w:r>
      <w:r>
        <w:rPr>
          <w:rFonts w:ascii="Arial" w:eastAsia="BatangChe" w:hAnsi="Arial" w:cs="Arial"/>
          <w:sz w:val="24"/>
          <w:szCs w:val="24"/>
        </w:rPr>
        <w:t>5</w:t>
      </w:r>
      <w:r w:rsidRPr="008C14BB">
        <w:rPr>
          <w:rFonts w:ascii="Arial" w:eastAsia="BatangChe" w:hAnsi="Arial" w:cs="Arial"/>
          <w:sz w:val="24"/>
          <w:szCs w:val="24"/>
        </w:rPr>
        <w:t xml:space="preserve"> byly celé příjmem DPMO. Celková výše tržeb za uvedené období činí </w:t>
      </w:r>
      <w:r>
        <w:rPr>
          <w:rFonts w:ascii="Arial" w:eastAsia="BatangChe" w:hAnsi="Arial" w:cs="Arial"/>
          <w:sz w:val="24"/>
          <w:szCs w:val="24"/>
        </w:rPr>
        <w:t xml:space="preserve">878 247,- s DPH (763 693,- bez DPH). Celková výše tržeb za kalendářní rok 2015 pak činila 2 284 802,- s DPH (1 986 784,- bez DPH). </w:t>
      </w:r>
    </w:p>
    <w:p w:rsidR="00106713" w:rsidRDefault="00106713" w:rsidP="00106713">
      <w:pPr>
        <w:tabs>
          <w:tab w:val="left" w:pos="4065"/>
        </w:tabs>
        <w:jc w:val="both"/>
        <w:rPr>
          <w:rFonts w:ascii="Arial" w:eastAsia="BatangChe" w:hAnsi="Arial" w:cs="Arial"/>
          <w:sz w:val="24"/>
          <w:szCs w:val="24"/>
        </w:rPr>
      </w:pPr>
    </w:p>
    <w:p w:rsidR="00106713" w:rsidRDefault="00106713" w:rsidP="00106713">
      <w:pPr>
        <w:tabs>
          <w:tab w:val="left" w:pos="4065"/>
        </w:tabs>
        <w:jc w:val="both"/>
        <w:rPr>
          <w:rFonts w:ascii="Arial" w:eastAsia="BatangChe" w:hAnsi="Arial" w:cs="Arial"/>
          <w:sz w:val="24"/>
          <w:szCs w:val="24"/>
        </w:rPr>
      </w:pPr>
      <w:r>
        <w:rPr>
          <w:rFonts w:ascii="Arial" w:eastAsia="BatangChe" w:hAnsi="Arial" w:cs="Arial"/>
          <w:sz w:val="24"/>
          <w:szCs w:val="24"/>
        </w:rPr>
        <w:t xml:space="preserve">V roce 2016 </w:t>
      </w:r>
      <w:r w:rsidRPr="008C14BB">
        <w:rPr>
          <w:rFonts w:ascii="Arial" w:eastAsia="BatangChe" w:hAnsi="Arial" w:cs="Arial"/>
          <w:sz w:val="24"/>
          <w:szCs w:val="24"/>
        </w:rPr>
        <w:t xml:space="preserve">byly celkové tržby DPMO </w:t>
      </w:r>
      <w:r>
        <w:rPr>
          <w:rFonts w:ascii="Arial" w:eastAsia="BatangChe" w:hAnsi="Arial" w:cs="Arial"/>
          <w:sz w:val="24"/>
          <w:szCs w:val="24"/>
        </w:rPr>
        <w:t xml:space="preserve">v měsících leden až červenec včetně </w:t>
      </w:r>
      <w:r w:rsidRPr="008C14BB">
        <w:rPr>
          <w:rFonts w:ascii="Arial" w:eastAsia="BatangChe" w:hAnsi="Arial" w:cs="Arial"/>
          <w:sz w:val="24"/>
          <w:szCs w:val="24"/>
        </w:rPr>
        <w:t>vypočteny součtem trže</w:t>
      </w:r>
      <w:r>
        <w:rPr>
          <w:rFonts w:ascii="Arial" w:eastAsia="BatangChe" w:hAnsi="Arial" w:cs="Arial"/>
          <w:sz w:val="24"/>
          <w:szCs w:val="24"/>
        </w:rPr>
        <w:t>b, které DPMO obdržel v rámci dělby tržeb od ČD (za trať 275 a 301) v roce 2016,</w:t>
      </w:r>
      <w:r w:rsidRPr="008C14BB">
        <w:rPr>
          <w:rFonts w:ascii="Arial" w:eastAsia="BatangChe" w:hAnsi="Arial" w:cs="Arial"/>
          <w:sz w:val="24"/>
          <w:szCs w:val="24"/>
        </w:rPr>
        <w:t xml:space="preserve"> tržeb DPMO zjištěných přepravním průzkumem u cestujících s jízdním dokladem TR 10, kteří přestupují na </w:t>
      </w:r>
      <w:r>
        <w:rPr>
          <w:rFonts w:ascii="Arial" w:eastAsia="BatangChe" w:hAnsi="Arial" w:cs="Arial"/>
          <w:sz w:val="24"/>
          <w:szCs w:val="24"/>
        </w:rPr>
        <w:t>MHD a nevyužívají Tarif IDSOK a </w:t>
      </w:r>
      <w:r w:rsidRPr="008C14BB">
        <w:rPr>
          <w:rFonts w:ascii="Arial" w:eastAsia="BatangChe" w:hAnsi="Arial" w:cs="Arial"/>
          <w:sz w:val="24"/>
          <w:szCs w:val="24"/>
        </w:rPr>
        <w:t>tržeb v IDSOK za samostatnou zónu 71, které v roce 201</w:t>
      </w:r>
      <w:r>
        <w:rPr>
          <w:rFonts w:ascii="Arial" w:eastAsia="BatangChe" w:hAnsi="Arial" w:cs="Arial"/>
          <w:sz w:val="24"/>
          <w:szCs w:val="24"/>
        </w:rPr>
        <w:t>6</w:t>
      </w:r>
      <w:r w:rsidRPr="008C14BB">
        <w:rPr>
          <w:rFonts w:ascii="Arial" w:eastAsia="BatangChe" w:hAnsi="Arial" w:cs="Arial"/>
          <w:sz w:val="24"/>
          <w:szCs w:val="24"/>
        </w:rPr>
        <w:t xml:space="preserve"> byly celé příjmem DPMO.</w:t>
      </w:r>
      <w:r>
        <w:rPr>
          <w:rFonts w:ascii="Arial" w:eastAsia="BatangChe" w:hAnsi="Arial" w:cs="Arial"/>
          <w:sz w:val="24"/>
          <w:szCs w:val="24"/>
        </w:rPr>
        <w:t xml:space="preserve"> Zbytek roku (tedy srpen až prosinec 2016) byl vypočten na základě </w:t>
      </w:r>
      <w:r w:rsidRPr="008C14BB">
        <w:rPr>
          <w:rFonts w:ascii="Arial" w:eastAsia="BatangChe" w:hAnsi="Arial" w:cs="Arial"/>
          <w:sz w:val="24"/>
          <w:szCs w:val="24"/>
        </w:rPr>
        <w:t>výsledků přepravního průzkumu od ČD (dělba tržeb oboustranná mezi DPMO a ČD) a tržbami cestujících, kteří přestupují na MHD, mají jízdenku v tarifu dopravce ČD a nevyužívají Tarif IDSOK.</w:t>
      </w:r>
      <w:r>
        <w:rPr>
          <w:rFonts w:ascii="Arial" w:eastAsia="BatangChe" w:hAnsi="Arial" w:cs="Arial"/>
          <w:sz w:val="24"/>
          <w:szCs w:val="24"/>
        </w:rPr>
        <w:t xml:space="preserve"> Tržby v období 1. 1. – 30. 6. 2016 činí celkem 925 019,- s DPH (804 365,- bez DPH). Od 1. 7. do 31. 12. 2016 byly</w:t>
      </w:r>
      <w:r w:rsidRPr="008C14BB">
        <w:rPr>
          <w:rFonts w:ascii="Arial" w:eastAsia="BatangChe" w:hAnsi="Arial" w:cs="Arial"/>
          <w:sz w:val="24"/>
          <w:szCs w:val="24"/>
        </w:rPr>
        <w:t xml:space="preserve"> tržby DPMO </w:t>
      </w:r>
      <w:r>
        <w:rPr>
          <w:rFonts w:ascii="Arial" w:eastAsia="BatangChe" w:hAnsi="Arial" w:cs="Arial"/>
          <w:sz w:val="24"/>
          <w:szCs w:val="24"/>
        </w:rPr>
        <w:t>vyčísleny na 648 850,- s DPH (564 217,- bez DPH). Celková výše tržeb v roce 2016 tedy bude činit přibližně 1 573 869,- s DPH (1 368 582,- bez DPH).</w:t>
      </w:r>
    </w:p>
    <w:p w:rsidR="00106713" w:rsidRDefault="00106713" w:rsidP="00106713">
      <w:pPr>
        <w:tabs>
          <w:tab w:val="left" w:pos="4065"/>
        </w:tabs>
        <w:jc w:val="both"/>
        <w:rPr>
          <w:rFonts w:ascii="Arial" w:eastAsia="BatangChe" w:hAnsi="Arial" w:cs="Arial"/>
          <w:sz w:val="24"/>
          <w:szCs w:val="24"/>
        </w:rPr>
      </w:pPr>
    </w:p>
    <w:p w:rsidR="00106713" w:rsidRPr="00745E2A" w:rsidRDefault="00106713" w:rsidP="00106713">
      <w:pPr>
        <w:tabs>
          <w:tab w:val="left" w:pos="4065"/>
        </w:tabs>
        <w:jc w:val="both"/>
        <w:rPr>
          <w:rFonts w:ascii="Arial" w:eastAsia="BatangChe" w:hAnsi="Arial" w:cs="Arial"/>
          <w:sz w:val="24"/>
          <w:szCs w:val="24"/>
        </w:rPr>
      </w:pPr>
      <w:r>
        <w:rPr>
          <w:rFonts w:ascii="Arial" w:eastAsia="BatangChe" w:hAnsi="Arial" w:cs="Arial"/>
          <w:sz w:val="24"/>
          <w:szCs w:val="24"/>
        </w:rPr>
        <w:t>Rok 2017 je predikován na základě dostupných dat z roku 2015 a 2016 dle nově vypočtené přestupnosti zjištěné přepravním průzkumem v roce 2016. C</w:t>
      </w:r>
      <w:r w:rsidRPr="008C14BB">
        <w:rPr>
          <w:rFonts w:ascii="Arial" w:eastAsia="BatangChe" w:hAnsi="Arial" w:cs="Arial"/>
          <w:sz w:val="24"/>
          <w:szCs w:val="24"/>
        </w:rPr>
        <w:t>elkové tržby DPMO vypočteny součt</w:t>
      </w:r>
      <w:r w:rsidRPr="00745E2A">
        <w:rPr>
          <w:rFonts w:ascii="Arial" w:eastAsia="BatangChe" w:hAnsi="Arial" w:cs="Arial"/>
          <w:sz w:val="24"/>
          <w:szCs w:val="24"/>
        </w:rPr>
        <w:t>em tržeb, které DPMO obdrží v roce 2017 na základě výsledků přepravního průzkumu od ČD (dělba tržeb oboustranná mezi DPMO a ČD) a tržbami cestujících, kteří přestupují na MHD, mají jízdenku v tarifu dopravce ČD a nevyužívají Tarif IDSOK. Tržby v období 1. 1. – 30. 6. 2017 budou činit přibližně 714 123,- s DPH (620 977,- bez DPH). Od 1. 7. do 31. 12. 2017 se předpokládají tržby DPMO okolo 572 226,- s DPH (497 588,- bez DPH). Celková výše tržeb v roce 2017 by se měla pohybovat okolo 1 286 349,- s DPH (1 118 564,- bez DPH).</w:t>
      </w:r>
    </w:p>
    <w:p w:rsidR="00106713" w:rsidRDefault="00106713" w:rsidP="00106713">
      <w:pPr>
        <w:tabs>
          <w:tab w:val="left" w:pos="4065"/>
        </w:tabs>
        <w:jc w:val="both"/>
        <w:rPr>
          <w:rFonts w:ascii="Arial" w:eastAsia="BatangChe" w:hAnsi="Arial" w:cs="Arial"/>
          <w:sz w:val="24"/>
          <w:szCs w:val="24"/>
        </w:rPr>
      </w:pPr>
    </w:p>
    <w:p w:rsidR="00106713" w:rsidRDefault="00106713" w:rsidP="00106713">
      <w:pPr>
        <w:tabs>
          <w:tab w:val="left" w:pos="4065"/>
        </w:tabs>
        <w:jc w:val="both"/>
        <w:rPr>
          <w:rFonts w:ascii="Arial" w:eastAsia="BatangChe" w:hAnsi="Arial" w:cs="Arial"/>
          <w:sz w:val="24"/>
          <w:szCs w:val="24"/>
        </w:rPr>
      </w:pPr>
      <w:r w:rsidRPr="00745E2A">
        <w:rPr>
          <w:rFonts w:ascii="Arial" w:eastAsia="BatangChe" w:hAnsi="Arial" w:cs="Arial"/>
          <w:sz w:val="24"/>
          <w:szCs w:val="24"/>
        </w:rPr>
        <w:t>Kompletní výpočty všech tří toků, které v součtu vytváří sumu dopadu za integraci trati 275 a 301 pro DPMO jsou uvedeny v následující souhrnné Tab. 9. Jedná se o srovnání tržeb DPMO z těchto tratí v roce 2014 před integrací a v roce 2015, kdy proběhla integrace, s rokem 2016, kdy došlo k plné inte</w:t>
      </w:r>
      <w:r>
        <w:rPr>
          <w:rFonts w:ascii="Arial" w:eastAsia="BatangChe" w:hAnsi="Arial" w:cs="Arial"/>
          <w:sz w:val="24"/>
          <w:szCs w:val="24"/>
        </w:rPr>
        <w:t xml:space="preserve">graci a rokem 2017, který je vypočten na základě modelování budoucích ztrát. </w:t>
      </w:r>
    </w:p>
    <w:p w:rsidR="00106713" w:rsidRDefault="00106713" w:rsidP="00106713">
      <w:pPr>
        <w:tabs>
          <w:tab w:val="left" w:pos="4065"/>
        </w:tabs>
        <w:jc w:val="both"/>
        <w:rPr>
          <w:rFonts w:ascii="Arial" w:eastAsia="BatangChe" w:hAnsi="Arial" w:cs="Arial"/>
          <w:sz w:val="24"/>
          <w:szCs w:val="24"/>
        </w:rPr>
        <w:sectPr w:rsidR="00106713" w:rsidSect="0073084E">
          <w:headerReference w:type="default" r:id="rId14"/>
          <w:footerReference w:type="default" r:id="rId15"/>
          <w:headerReference w:type="first" r:id="rId16"/>
          <w:footerReference w:type="first" r:id="rId17"/>
          <w:pgSz w:w="11906" w:h="16838"/>
          <w:pgMar w:top="1417" w:right="1417" w:bottom="1417" w:left="1417" w:header="708" w:footer="708" w:gutter="0"/>
          <w:cols w:space="708"/>
          <w:titlePg/>
          <w:docGrid w:linePitch="360"/>
        </w:sectPr>
      </w:pPr>
    </w:p>
    <w:p w:rsidR="00106713" w:rsidRDefault="00106713" w:rsidP="00106713">
      <w:pPr>
        <w:tabs>
          <w:tab w:val="left" w:pos="4065"/>
        </w:tabs>
        <w:jc w:val="both"/>
        <w:rPr>
          <w:rFonts w:ascii="Arial" w:eastAsia="BatangChe" w:hAnsi="Arial" w:cs="Arial"/>
          <w:sz w:val="24"/>
          <w:szCs w:val="24"/>
        </w:rPr>
      </w:pPr>
      <w:r>
        <w:rPr>
          <w:rFonts w:ascii="Arial" w:eastAsia="BatangChe" w:hAnsi="Arial" w:cs="Arial"/>
          <w:sz w:val="24"/>
          <w:szCs w:val="24"/>
        </w:rPr>
        <w:lastRenderedPageBreak/>
        <w:t xml:space="preserve">Tab. 9 Detailní výpočty finanční bilance DPMO od roku 2014 do roku 2017 </w:t>
      </w:r>
    </w:p>
    <w:p w:rsidR="00106713" w:rsidRDefault="00106713" w:rsidP="00106713">
      <w:pPr>
        <w:tabs>
          <w:tab w:val="left" w:pos="4065"/>
        </w:tabs>
        <w:jc w:val="both"/>
        <w:rPr>
          <w:rFonts w:ascii="Arial" w:eastAsia="BatangChe" w:hAnsi="Arial" w:cs="Arial"/>
          <w:sz w:val="24"/>
          <w:szCs w:val="24"/>
        </w:rPr>
      </w:pPr>
    </w:p>
    <w:p w:rsidR="00106713" w:rsidRDefault="00106713" w:rsidP="00106713">
      <w:pPr>
        <w:tabs>
          <w:tab w:val="left" w:pos="4065"/>
        </w:tabs>
        <w:jc w:val="both"/>
      </w:pPr>
      <w:r>
        <w:rPr>
          <w:noProof/>
        </w:rPr>
        <w:drawing>
          <wp:inline distT="0" distB="0" distL="0" distR="0">
            <wp:extent cx="8889365" cy="2298065"/>
            <wp:effectExtent l="0" t="0" r="6985" b="698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89365" cy="2298065"/>
                    </a:xfrm>
                    <a:prstGeom prst="rect">
                      <a:avLst/>
                    </a:prstGeom>
                    <a:noFill/>
                    <a:ln>
                      <a:noFill/>
                    </a:ln>
                  </pic:spPr>
                </pic:pic>
              </a:graphicData>
            </a:graphic>
          </wp:inline>
        </w:drawing>
      </w:r>
    </w:p>
    <w:p w:rsidR="00106713" w:rsidRDefault="00106713" w:rsidP="00106713">
      <w:pPr>
        <w:tabs>
          <w:tab w:val="left" w:pos="4065"/>
        </w:tabs>
        <w:jc w:val="both"/>
      </w:pPr>
    </w:p>
    <w:p w:rsidR="00106713" w:rsidRDefault="00106713" w:rsidP="00106713">
      <w:pPr>
        <w:tabs>
          <w:tab w:val="left" w:pos="4065"/>
        </w:tabs>
        <w:jc w:val="both"/>
      </w:pPr>
    </w:p>
    <w:p w:rsidR="00106713" w:rsidRDefault="00106713" w:rsidP="00106713">
      <w:pPr>
        <w:tabs>
          <w:tab w:val="left" w:pos="4065"/>
        </w:tabs>
        <w:jc w:val="both"/>
      </w:pPr>
    </w:p>
    <w:p w:rsidR="00106713" w:rsidRDefault="00106713" w:rsidP="00106713">
      <w:pPr>
        <w:tabs>
          <w:tab w:val="left" w:pos="4065"/>
        </w:tabs>
        <w:jc w:val="both"/>
      </w:pPr>
    </w:p>
    <w:p w:rsidR="00106713" w:rsidRDefault="00106713" w:rsidP="00106713">
      <w:pPr>
        <w:tabs>
          <w:tab w:val="left" w:pos="4065"/>
        </w:tabs>
        <w:jc w:val="both"/>
        <w:rPr>
          <w:rFonts w:ascii="Arial" w:eastAsia="BatangChe" w:hAnsi="Arial" w:cs="Arial"/>
          <w:sz w:val="24"/>
          <w:szCs w:val="24"/>
        </w:rPr>
        <w:sectPr w:rsidR="00106713" w:rsidSect="0073084E">
          <w:pgSz w:w="16838" w:h="11906" w:orient="landscape"/>
          <w:pgMar w:top="1417" w:right="1417" w:bottom="1417" w:left="1417" w:header="708" w:footer="708" w:gutter="0"/>
          <w:cols w:space="708"/>
          <w:titlePg/>
          <w:docGrid w:linePitch="360"/>
        </w:sectPr>
      </w:pPr>
    </w:p>
    <w:p w:rsidR="00106713" w:rsidRPr="00D97CA1" w:rsidRDefault="00106713" w:rsidP="006F0E01">
      <w:pPr>
        <w:pStyle w:val="Nadpis1"/>
        <w:numPr>
          <w:ilvl w:val="0"/>
          <w:numId w:val="20"/>
        </w:numPr>
        <w:spacing w:after="120" w:line="276" w:lineRule="auto"/>
        <w:ind w:left="714" w:hanging="357"/>
        <w:rPr>
          <w:rFonts w:ascii="Arial" w:hAnsi="Arial" w:cs="Arial"/>
          <w:color w:val="auto"/>
          <w:sz w:val="24"/>
          <w:szCs w:val="24"/>
        </w:rPr>
      </w:pPr>
      <w:r w:rsidRPr="00D97CA1">
        <w:rPr>
          <w:rFonts w:ascii="Arial" w:hAnsi="Arial" w:cs="Arial"/>
          <w:color w:val="auto"/>
          <w:sz w:val="24"/>
          <w:szCs w:val="24"/>
        </w:rPr>
        <w:lastRenderedPageBreak/>
        <w:t xml:space="preserve">Závěr </w:t>
      </w:r>
    </w:p>
    <w:p w:rsidR="00106713" w:rsidRDefault="00106713" w:rsidP="00106713">
      <w:pPr>
        <w:tabs>
          <w:tab w:val="left" w:pos="4065"/>
        </w:tabs>
        <w:jc w:val="both"/>
        <w:rPr>
          <w:rFonts w:ascii="Arial" w:eastAsia="BatangChe" w:hAnsi="Arial" w:cs="Arial"/>
          <w:sz w:val="24"/>
          <w:szCs w:val="24"/>
        </w:rPr>
      </w:pPr>
      <w:r w:rsidRPr="008C14BB">
        <w:rPr>
          <w:rFonts w:ascii="Arial" w:eastAsia="BatangChe" w:hAnsi="Arial" w:cs="Arial"/>
          <w:sz w:val="24"/>
          <w:szCs w:val="24"/>
        </w:rPr>
        <w:t>V následujících letech lze očekávat podobný vývoj</w:t>
      </w:r>
      <w:r>
        <w:rPr>
          <w:rFonts w:ascii="Arial" w:eastAsia="BatangChe" w:hAnsi="Arial" w:cs="Arial"/>
          <w:sz w:val="24"/>
          <w:szCs w:val="24"/>
        </w:rPr>
        <w:t xml:space="preserve"> poklesu tržeb DPMO ve vztahu k </w:t>
      </w:r>
      <w:r w:rsidRPr="008C14BB">
        <w:rPr>
          <w:rFonts w:ascii="Arial" w:eastAsia="BatangChe" w:hAnsi="Arial" w:cs="Arial"/>
          <w:sz w:val="24"/>
          <w:szCs w:val="24"/>
        </w:rPr>
        <w:t xml:space="preserve">trati </w:t>
      </w:r>
      <w:r>
        <w:rPr>
          <w:rFonts w:ascii="Arial" w:eastAsia="BatangChe" w:hAnsi="Arial" w:cs="Arial"/>
          <w:sz w:val="24"/>
          <w:szCs w:val="24"/>
        </w:rPr>
        <w:t>275 a 301</w:t>
      </w:r>
      <w:r w:rsidRPr="008C14BB">
        <w:rPr>
          <w:rFonts w:ascii="Arial" w:eastAsia="BatangChe" w:hAnsi="Arial" w:cs="Arial"/>
          <w:sz w:val="24"/>
          <w:szCs w:val="24"/>
        </w:rPr>
        <w:t xml:space="preserve"> jako v roce 201</w:t>
      </w:r>
      <w:r>
        <w:rPr>
          <w:rFonts w:ascii="Arial" w:eastAsia="BatangChe" w:hAnsi="Arial" w:cs="Arial"/>
          <w:sz w:val="24"/>
          <w:szCs w:val="24"/>
        </w:rPr>
        <w:t>5</w:t>
      </w:r>
      <w:r w:rsidRPr="008C14BB">
        <w:rPr>
          <w:rFonts w:ascii="Arial" w:eastAsia="BatangChe" w:hAnsi="Arial" w:cs="Arial"/>
          <w:sz w:val="24"/>
          <w:szCs w:val="24"/>
        </w:rPr>
        <w:t xml:space="preserve">, pokud nedojde k výraznějším změnám v chování cestujících. Mezi </w:t>
      </w:r>
      <w:r>
        <w:rPr>
          <w:rFonts w:ascii="Arial" w:eastAsia="BatangChe" w:hAnsi="Arial" w:cs="Arial"/>
          <w:sz w:val="24"/>
          <w:szCs w:val="24"/>
        </w:rPr>
        <w:t xml:space="preserve">očekávané </w:t>
      </w:r>
      <w:r w:rsidRPr="008C14BB">
        <w:rPr>
          <w:rFonts w:ascii="Arial" w:eastAsia="BatangChe" w:hAnsi="Arial" w:cs="Arial"/>
          <w:sz w:val="24"/>
          <w:szCs w:val="24"/>
        </w:rPr>
        <w:t>změny</w:t>
      </w:r>
      <w:r>
        <w:rPr>
          <w:rFonts w:ascii="Arial" w:eastAsia="BatangChe" w:hAnsi="Arial" w:cs="Arial"/>
          <w:sz w:val="24"/>
          <w:szCs w:val="24"/>
        </w:rPr>
        <w:t xml:space="preserve">, které se projevily už po integraci tratí, patří </w:t>
      </w:r>
      <w:r w:rsidRPr="008C14BB">
        <w:rPr>
          <w:rFonts w:ascii="Arial" w:eastAsia="BatangChe" w:hAnsi="Arial" w:cs="Arial"/>
          <w:sz w:val="24"/>
          <w:szCs w:val="24"/>
        </w:rPr>
        <w:t xml:space="preserve">zvýšení kombinace jízdenek na samostatnou zónu 71 s ostatními jízdenkami na trati </w:t>
      </w:r>
      <w:r>
        <w:rPr>
          <w:rFonts w:ascii="Arial" w:eastAsia="BatangChe" w:hAnsi="Arial" w:cs="Arial"/>
          <w:sz w:val="24"/>
          <w:szCs w:val="24"/>
        </w:rPr>
        <w:t xml:space="preserve">275 a 301 a </w:t>
      </w:r>
      <w:r w:rsidRPr="008C14BB">
        <w:rPr>
          <w:rFonts w:ascii="Arial" w:eastAsia="BatangChe" w:hAnsi="Arial" w:cs="Arial"/>
          <w:sz w:val="24"/>
          <w:szCs w:val="24"/>
        </w:rPr>
        <w:t xml:space="preserve">zvýšení nákupu </w:t>
      </w:r>
      <w:proofErr w:type="spellStart"/>
      <w:r w:rsidRPr="008C14BB">
        <w:rPr>
          <w:rFonts w:ascii="Arial" w:eastAsia="BatangChe" w:hAnsi="Arial" w:cs="Arial"/>
          <w:sz w:val="24"/>
          <w:szCs w:val="24"/>
        </w:rPr>
        <w:t>vícezónových</w:t>
      </w:r>
      <w:proofErr w:type="spellEnd"/>
      <w:r w:rsidRPr="008C14BB">
        <w:rPr>
          <w:rFonts w:ascii="Arial" w:eastAsia="BatangChe" w:hAnsi="Arial" w:cs="Arial"/>
          <w:sz w:val="24"/>
          <w:szCs w:val="24"/>
        </w:rPr>
        <w:t xml:space="preserve"> jízdene</w:t>
      </w:r>
      <w:r>
        <w:rPr>
          <w:rFonts w:ascii="Arial" w:eastAsia="BatangChe" w:hAnsi="Arial" w:cs="Arial"/>
          <w:sz w:val="24"/>
          <w:szCs w:val="24"/>
        </w:rPr>
        <w:t>k IDSOK v kombinaci se zónou 71. Vzhledem ke skutečnosti, že trať 275 je vedena napříč městem Olomouc, je možné předpokládat, že o nějaké % se zvýší také počet</w:t>
      </w:r>
      <w:r w:rsidRPr="008C14BB">
        <w:rPr>
          <w:rFonts w:ascii="Arial" w:eastAsia="BatangChe" w:hAnsi="Arial" w:cs="Arial"/>
          <w:sz w:val="24"/>
          <w:szCs w:val="24"/>
        </w:rPr>
        <w:t xml:space="preserve"> cestujících na této trati. </w:t>
      </w:r>
    </w:p>
    <w:p w:rsidR="00106713" w:rsidRDefault="00106713" w:rsidP="00106713">
      <w:pPr>
        <w:tabs>
          <w:tab w:val="left" w:pos="4065"/>
        </w:tabs>
        <w:jc w:val="both"/>
        <w:rPr>
          <w:rFonts w:ascii="Arial" w:eastAsia="BatangChe" w:hAnsi="Arial" w:cs="Arial"/>
          <w:sz w:val="24"/>
          <w:szCs w:val="24"/>
        </w:rPr>
      </w:pPr>
    </w:p>
    <w:p w:rsidR="00106713" w:rsidRPr="00CD54A9" w:rsidRDefault="00106713" w:rsidP="00106713">
      <w:pPr>
        <w:tabs>
          <w:tab w:val="left" w:pos="4065"/>
        </w:tabs>
        <w:jc w:val="both"/>
        <w:rPr>
          <w:rFonts w:ascii="Arial" w:eastAsia="BatangChe" w:hAnsi="Arial" w:cs="Arial"/>
          <w:color w:val="FF0000"/>
          <w:sz w:val="24"/>
          <w:szCs w:val="24"/>
        </w:rPr>
      </w:pPr>
      <w:r w:rsidRPr="008C14BB">
        <w:rPr>
          <w:rFonts w:ascii="Arial" w:eastAsia="BatangChe" w:hAnsi="Arial" w:cs="Arial"/>
          <w:sz w:val="24"/>
          <w:szCs w:val="24"/>
        </w:rPr>
        <w:t>V roce 201</w:t>
      </w:r>
      <w:r>
        <w:rPr>
          <w:rFonts w:ascii="Arial" w:eastAsia="BatangChe" w:hAnsi="Arial" w:cs="Arial"/>
          <w:sz w:val="24"/>
          <w:szCs w:val="24"/>
        </w:rPr>
        <w:t>5</w:t>
      </w:r>
      <w:r w:rsidRPr="008C14BB">
        <w:rPr>
          <w:rFonts w:ascii="Arial" w:eastAsia="BatangChe" w:hAnsi="Arial" w:cs="Arial"/>
          <w:sz w:val="24"/>
          <w:szCs w:val="24"/>
        </w:rPr>
        <w:t xml:space="preserve"> došlo vlivem integrace tratě </w:t>
      </w:r>
      <w:r>
        <w:rPr>
          <w:rFonts w:ascii="Arial" w:eastAsia="BatangChe" w:hAnsi="Arial" w:cs="Arial"/>
          <w:sz w:val="24"/>
          <w:szCs w:val="24"/>
        </w:rPr>
        <w:t>275 a 301</w:t>
      </w:r>
      <w:r w:rsidRPr="008C14BB">
        <w:rPr>
          <w:rFonts w:ascii="Arial" w:eastAsia="BatangChe" w:hAnsi="Arial" w:cs="Arial"/>
          <w:sz w:val="24"/>
          <w:szCs w:val="24"/>
        </w:rPr>
        <w:t xml:space="preserve"> k poklesu tržeb DPMO ve výši </w:t>
      </w:r>
      <w:r w:rsidRPr="00D002E6">
        <w:rPr>
          <w:rFonts w:ascii="Arial" w:eastAsia="BatangChe" w:hAnsi="Arial" w:cs="Arial"/>
          <w:sz w:val="24"/>
          <w:szCs w:val="24"/>
        </w:rPr>
        <w:t>511 005 Kč s DPH (444 352 Kč bez DPH) v období od 1. 7. do 31. 12.</w:t>
      </w:r>
      <w:r>
        <w:rPr>
          <w:rFonts w:ascii="Arial" w:eastAsia="BatangChe" w:hAnsi="Arial" w:cs="Arial"/>
          <w:sz w:val="24"/>
          <w:szCs w:val="24"/>
        </w:rPr>
        <w:t xml:space="preserve"> V roce 2016 p</w:t>
      </w:r>
      <w:r w:rsidRPr="008C14BB">
        <w:rPr>
          <w:rFonts w:ascii="Arial" w:eastAsia="BatangChe" w:hAnsi="Arial" w:cs="Arial"/>
          <w:sz w:val="24"/>
          <w:szCs w:val="24"/>
        </w:rPr>
        <w:t>o ověření celkových tržeb dopravce DPMO za roky 201</w:t>
      </w:r>
      <w:r>
        <w:rPr>
          <w:rFonts w:ascii="Arial" w:eastAsia="BatangChe" w:hAnsi="Arial" w:cs="Arial"/>
          <w:sz w:val="24"/>
          <w:szCs w:val="24"/>
        </w:rPr>
        <w:t>5</w:t>
      </w:r>
      <w:r w:rsidRPr="008C14BB">
        <w:rPr>
          <w:rFonts w:ascii="Arial" w:eastAsia="BatangChe" w:hAnsi="Arial" w:cs="Arial"/>
          <w:sz w:val="24"/>
          <w:szCs w:val="24"/>
        </w:rPr>
        <w:t xml:space="preserve"> a 201</w:t>
      </w:r>
      <w:r>
        <w:rPr>
          <w:rFonts w:ascii="Arial" w:eastAsia="BatangChe" w:hAnsi="Arial" w:cs="Arial"/>
          <w:sz w:val="24"/>
          <w:szCs w:val="24"/>
        </w:rPr>
        <w:t>6</w:t>
      </w:r>
      <w:r w:rsidRPr="008C14BB">
        <w:rPr>
          <w:rFonts w:ascii="Arial" w:eastAsia="BatangChe" w:hAnsi="Arial" w:cs="Arial"/>
          <w:sz w:val="24"/>
          <w:szCs w:val="24"/>
        </w:rPr>
        <w:t xml:space="preserve"> </w:t>
      </w:r>
      <w:r>
        <w:rPr>
          <w:rFonts w:ascii="Arial" w:eastAsia="BatangChe" w:hAnsi="Arial" w:cs="Arial"/>
          <w:sz w:val="24"/>
          <w:szCs w:val="24"/>
        </w:rPr>
        <w:t xml:space="preserve">došlo k dalšímu poklesu tržeb </w:t>
      </w:r>
      <w:r w:rsidRPr="00A265E9">
        <w:rPr>
          <w:rFonts w:ascii="Arial" w:eastAsia="BatangChe" w:hAnsi="Arial" w:cs="Arial"/>
          <w:sz w:val="24"/>
          <w:szCs w:val="24"/>
        </w:rPr>
        <w:t xml:space="preserve">o </w:t>
      </w:r>
      <w:r>
        <w:rPr>
          <w:rFonts w:ascii="Arial" w:eastAsia="BatangChe" w:hAnsi="Arial" w:cs="Arial"/>
          <w:sz w:val="24"/>
          <w:szCs w:val="24"/>
        </w:rPr>
        <w:t>710</w:t>
      </w:r>
      <w:r w:rsidRPr="00A265E9">
        <w:rPr>
          <w:rFonts w:ascii="Arial" w:eastAsia="BatangChe" w:hAnsi="Arial" w:cs="Arial"/>
          <w:sz w:val="24"/>
          <w:szCs w:val="24"/>
        </w:rPr>
        <w:t> </w:t>
      </w:r>
      <w:r>
        <w:rPr>
          <w:rFonts w:ascii="Arial" w:eastAsia="BatangChe" w:hAnsi="Arial" w:cs="Arial"/>
          <w:sz w:val="24"/>
          <w:szCs w:val="24"/>
        </w:rPr>
        <w:t>933</w:t>
      </w:r>
      <w:r w:rsidRPr="00A265E9">
        <w:rPr>
          <w:rFonts w:ascii="Arial" w:eastAsia="BatangChe" w:hAnsi="Arial" w:cs="Arial"/>
          <w:sz w:val="24"/>
          <w:szCs w:val="24"/>
        </w:rPr>
        <w:t xml:space="preserve"> Kč s DPH (</w:t>
      </w:r>
      <w:r>
        <w:rPr>
          <w:rFonts w:ascii="Arial" w:eastAsia="BatangChe" w:hAnsi="Arial" w:cs="Arial"/>
          <w:sz w:val="24"/>
          <w:szCs w:val="24"/>
        </w:rPr>
        <w:t>618</w:t>
      </w:r>
      <w:r w:rsidRPr="00A265E9">
        <w:rPr>
          <w:rFonts w:ascii="Arial" w:eastAsia="BatangChe" w:hAnsi="Arial" w:cs="Arial"/>
          <w:sz w:val="24"/>
          <w:szCs w:val="24"/>
        </w:rPr>
        <w:t> </w:t>
      </w:r>
      <w:r>
        <w:rPr>
          <w:rFonts w:ascii="Arial" w:eastAsia="BatangChe" w:hAnsi="Arial" w:cs="Arial"/>
          <w:sz w:val="24"/>
          <w:szCs w:val="24"/>
        </w:rPr>
        <w:t>203</w:t>
      </w:r>
      <w:r w:rsidRPr="00A265E9">
        <w:rPr>
          <w:rFonts w:ascii="Arial" w:eastAsia="BatangChe" w:hAnsi="Arial" w:cs="Arial"/>
          <w:sz w:val="24"/>
          <w:szCs w:val="24"/>
        </w:rPr>
        <w:t xml:space="preserve"> Kč bez DPH).</w:t>
      </w:r>
      <w:r>
        <w:rPr>
          <w:rFonts w:ascii="Arial" w:eastAsia="BatangChe" w:hAnsi="Arial" w:cs="Arial"/>
          <w:sz w:val="24"/>
          <w:szCs w:val="24"/>
        </w:rPr>
        <w:t xml:space="preserve"> V roce 2017 se očekává další snížení tržeb DPMO, tentokrát </w:t>
      </w:r>
      <w:r w:rsidRPr="00A265E9">
        <w:rPr>
          <w:rFonts w:ascii="Arial" w:eastAsia="BatangChe" w:hAnsi="Arial" w:cs="Arial"/>
          <w:sz w:val="24"/>
          <w:szCs w:val="24"/>
        </w:rPr>
        <w:t>o přibližně 287 520 Kč s DPH (250 017 Kč bez DPH) v</w:t>
      </w:r>
      <w:r>
        <w:rPr>
          <w:rFonts w:ascii="Arial" w:eastAsia="BatangChe" w:hAnsi="Arial" w:cs="Arial"/>
          <w:sz w:val="24"/>
          <w:szCs w:val="24"/>
        </w:rPr>
        <w:t xml:space="preserve">livem zvýšené poptávky po jízdních dokladech IDSOK. Celkový pokles tržeb DPMO z důvodu integrace tratě 275 a 301 mezi rokem 2014 před integrací a rokem 2017 po plné integraci a ustálení prodeje jízdních dokladů IDSOK bude činit </w:t>
      </w:r>
      <w:r w:rsidRPr="00A265E9">
        <w:rPr>
          <w:rFonts w:ascii="Arial" w:eastAsia="BatangChe" w:hAnsi="Arial" w:cs="Arial"/>
          <w:sz w:val="24"/>
          <w:szCs w:val="24"/>
        </w:rPr>
        <w:t>přibližně 54 % u těchto dvou tratí.</w:t>
      </w:r>
    </w:p>
    <w:p w:rsidR="00106713" w:rsidRDefault="00106713" w:rsidP="00106713">
      <w:pPr>
        <w:tabs>
          <w:tab w:val="left" w:pos="4065"/>
        </w:tabs>
        <w:jc w:val="both"/>
        <w:rPr>
          <w:rFonts w:ascii="Arial" w:eastAsia="BatangChe" w:hAnsi="Arial" w:cs="Arial"/>
          <w:sz w:val="24"/>
          <w:szCs w:val="24"/>
        </w:rPr>
      </w:pPr>
    </w:p>
    <w:p w:rsidR="00106713" w:rsidRPr="00CD54A9" w:rsidRDefault="00106713" w:rsidP="00106713">
      <w:pPr>
        <w:tabs>
          <w:tab w:val="left" w:pos="4065"/>
        </w:tabs>
        <w:jc w:val="both"/>
        <w:rPr>
          <w:rFonts w:ascii="Arial" w:eastAsia="BatangChe" w:hAnsi="Arial" w:cs="Arial"/>
          <w:sz w:val="24"/>
          <w:szCs w:val="24"/>
        </w:rPr>
      </w:pPr>
      <w:r w:rsidRPr="00CD54A9">
        <w:rPr>
          <w:rFonts w:ascii="Arial" w:eastAsia="BatangChe" w:hAnsi="Arial" w:cs="Arial"/>
          <w:sz w:val="24"/>
          <w:szCs w:val="24"/>
        </w:rPr>
        <w:t xml:space="preserve">Podpora veřejné dopravy a centrální organizování integrovaného dopravního systému je nezbytné ke zvýšení konkurenceschopnosti vůči individuální automobilové dopravě a je možné ji dosáhnout pouze vzájemnou spoluprací a participací kraje a města. </w:t>
      </w:r>
    </w:p>
    <w:p w:rsidR="00106713" w:rsidRDefault="00106713" w:rsidP="00106713">
      <w:pPr>
        <w:tabs>
          <w:tab w:val="left" w:pos="4065"/>
        </w:tabs>
        <w:jc w:val="both"/>
        <w:rPr>
          <w:rFonts w:ascii="Arial" w:eastAsia="BatangChe" w:hAnsi="Arial" w:cs="Arial"/>
          <w:sz w:val="24"/>
          <w:szCs w:val="24"/>
        </w:rPr>
      </w:pPr>
    </w:p>
    <w:p w:rsidR="00106713" w:rsidRPr="00A265E9" w:rsidRDefault="00106713" w:rsidP="00106713">
      <w:pPr>
        <w:tabs>
          <w:tab w:val="left" w:pos="4065"/>
        </w:tabs>
        <w:jc w:val="both"/>
        <w:rPr>
          <w:rFonts w:ascii="Arial" w:eastAsia="BatangChe" w:hAnsi="Arial" w:cs="Arial"/>
          <w:sz w:val="24"/>
          <w:szCs w:val="24"/>
        </w:rPr>
      </w:pPr>
      <w:r w:rsidRPr="00A265E9">
        <w:rPr>
          <w:rFonts w:ascii="Arial" w:eastAsia="BatangChe" w:hAnsi="Arial" w:cs="Arial"/>
          <w:sz w:val="24"/>
          <w:szCs w:val="24"/>
        </w:rPr>
        <w:t>S ohledem na předpokládanou výši dopadu do tržeb DPMO je navrženo nad rámec současného způsobu clearingu - vyrovnání tržeb mezi</w:t>
      </w:r>
      <w:r>
        <w:rPr>
          <w:rFonts w:ascii="Arial" w:eastAsia="BatangChe" w:hAnsi="Arial" w:cs="Arial"/>
          <w:sz w:val="24"/>
          <w:szCs w:val="24"/>
        </w:rPr>
        <w:t xml:space="preserve"> dopravci formou dělení tržeb v </w:t>
      </w:r>
      <w:r w:rsidRPr="00A265E9">
        <w:rPr>
          <w:rFonts w:ascii="Arial" w:eastAsia="BatangChe" w:hAnsi="Arial" w:cs="Arial"/>
          <w:sz w:val="24"/>
          <w:szCs w:val="24"/>
        </w:rPr>
        <w:t xml:space="preserve">Tarifu IDSOK dle výsledků přepravních průzkumů a tarifní dohody, řešit dopady nad rámec dělby ze všech tratí včetně nově plánovaných již i smluvně mezi KIDSOK a </w:t>
      </w:r>
      <w:proofErr w:type="spellStart"/>
      <w:r w:rsidRPr="00A265E9">
        <w:rPr>
          <w:rFonts w:ascii="Arial" w:eastAsia="BatangChe" w:hAnsi="Arial" w:cs="Arial"/>
          <w:sz w:val="24"/>
          <w:szCs w:val="24"/>
        </w:rPr>
        <w:t>SMOl</w:t>
      </w:r>
      <w:proofErr w:type="spellEnd"/>
      <w:r w:rsidRPr="00A265E9">
        <w:rPr>
          <w:rFonts w:ascii="Arial" w:eastAsia="BatangChe" w:hAnsi="Arial" w:cs="Arial"/>
          <w:sz w:val="24"/>
          <w:szCs w:val="24"/>
        </w:rPr>
        <w:t xml:space="preserve">, potažmo poté </w:t>
      </w:r>
      <w:proofErr w:type="spellStart"/>
      <w:r w:rsidRPr="00A265E9">
        <w:rPr>
          <w:rFonts w:ascii="Arial" w:eastAsia="BatangChe" w:hAnsi="Arial" w:cs="Arial"/>
          <w:sz w:val="24"/>
          <w:szCs w:val="24"/>
        </w:rPr>
        <w:t>SMOl</w:t>
      </w:r>
      <w:proofErr w:type="spellEnd"/>
      <w:r w:rsidRPr="00A265E9">
        <w:rPr>
          <w:rFonts w:ascii="Arial" w:eastAsia="BatangChe" w:hAnsi="Arial" w:cs="Arial"/>
          <w:sz w:val="24"/>
          <w:szCs w:val="24"/>
        </w:rPr>
        <w:t xml:space="preserve"> a DPMO. </w:t>
      </w:r>
    </w:p>
    <w:p w:rsidR="00106713" w:rsidRDefault="00106713" w:rsidP="00106713">
      <w:pPr>
        <w:tabs>
          <w:tab w:val="left" w:pos="4065"/>
        </w:tabs>
        <w:jc w:val="both"/>
        <w:rPr>
          <w:rFonts w:ascii="Arial" w:eastAsia="BatangChe" w:hAnsi="Arial" w:cs="Arial"/>
          <w:sz w:val="24"/>
          <w:szCs w:val="24"/>
        </w:rPr>
      </w:pPr>
    </w:p>
    <w:p w:rsidR="00106713" w:rsidRDefault="00106713" w:rsidP="00106713">
      <w:pPr>
        <w:tabs>
          <w:tab w:val="left" w:pos="4065"/>
        </w:tabs>
        <w:jc w:val="both"/>
        <w:rPr>
          <w:rFonts w:ascii="Arial" w:eastAsia="BatangChe" w:hAnsi="Arial" w:cs="Arial"/>
          <w:sz w:val="24"/>
          <w:szCs w:val="24"/>
        </w:rPr>
      </w:pPr>
      <w:r w:rsidRPr="008C14BB">
        <w:rPr>
          <w:rFonts w:ascii="Arial" w:eastAsia="BatangChe" w:hAnsi="Arial" w:cs="Arial"/>
          <w:sz w:val="24"/>
          <w:szCs w:val="24"/>
        </w:rPr>
        <w:t>P</w:t>
      </w:r>
      <w:r>
        <w:rPr>
          <w:rFonts w:ascii="Arial" w:eastAsia="BatangChe" w:hAnsi="Arial" w:cs="Arial"/>
          <w:sz w:val="24"/>
          <w:szCs w:val="24"/>
        </w:rPr>
        <w:t>odotýkáme, že vývoj tržeb ČD na </w:t>
      </w:r>
      <w:r w:rsidRPr="008C14BB">
        <w:rPr>
          <w:rFonts w:ascii="Arial" w:eastAsia="BatangChe" w:hAnsi="Arial" w:cs="Arial"/>
          <w:sz w:val="24"/>
          <w:szCs w:val="24"/>
        </w:rPr>
        <w:t xml:space="preserve">trati </w:t>
      </w:r>
      <w:r>
        <w:rPr>
          <w:rFonts w:ascii="Arial" w:eastAsia="BatangChe" w:hAnsi="Arial" w:cs="Arial"/>
          <w:sz w:val="24"/>
          <w:szCs w:val="24"/>
        </w:rPr>
        <w:t>275 a 301</w:t>
      </w:r>
      <w:r w:rsidRPr="008C14BB">
        <w:rPr>
          <w:rFonts w:ascii="Arial" w:eastAsia="BatangChe" w:hAnsi="Arial" w:cs="Arial"/>
          <w:sz w:val="24"/>
          <w:szCs w:val="24"/>
        </w:rPr>
        <w:t xml:space="preserve"> bude KIDSOK každý měsíc sledovat stejně jako vývoj tržeb DPMO. </w:t>
      </w:r>
      <w:proofErr w:type="spellStart"/>
      <w:r w:rsidRPr="008C14BB">
        <w:rPr>
          <w:rFonts w:ascii="Arial" w:eastAsia="BatangChe" w:hAnsi="Arial" w:cs="Arial"/>
          <w:sz w:val="24"/>
          <w:szCs w:val="24"/>
        </w:rPr>
        <w:t>SMOl</w:t>
      </w:r>
      <w:proofErr w:type="spellEnd"/>
      <w:r w:rsidRPr="008C14BB">
        <w:rPr>
          <w:rFonts w:ascii="Arial" w:eastAsia="BatangChe" w:hAnsi="Arial" w:cs="Arial"/>
          <w:sz w:val="24"/>
          <w:szCs w:val="24"/>
        </w:rPr>
        <w:t xml:space="preserve"> obdrží každý měsíc výši tržeb, kterou ČD bude přeúčtovávat v rámci dělby tržeb DPM</w:t>
      </w:r>
      <w:r>
        <w:rPr>
          <w:rFonts w:ascii="Arial" w:eastAsia="BatangChe" w:hAnsi="Arial" w:cs="Arial"/>
          <w:sz w:val="24"/>
          <w:szCs w:val="24"/>
        </w:rPr>
        <w:t>O. V případě výraznější změny v </w:t>
      </w:r>
      <w:r w:rsidRPr="008C14BB">
        <w:rPr>
          <w:rFonts w:ascii="Arial" w:eastAsia="BatangChe" w:hAnsi="Arial" w:cs="Arial"/>
          <w:sz w:val="24"/>
          <w:szCs w:val="24"/>
        </w:rPr>
        <w:t xml:space="preserve">nákupu jízdních dokladů cestujících na trati </w:t>
      </w:r>
      <w:r>
        <w:rPr>
          <w:rFonts w:ascii="Arial" w:eastAsia="BatangChe" w:hAnsi="Arial" w:cs="Arial"/>
          <w:sz w:val="24"/>
          <w:szCs w:val="24"/>
        </w:rPr>
        <w:t>275 nebo 301</w:t>
      </w:r>
      <w:r w:rsidRPr="008C14BB">
        <w:rPr>
          <w:rFonts w:ascii="Arial" w:eastAsia="BatangChe" w:hAnsi="Arial" w:cs="Arial"/>
          <w:sz w:val="24"/>
          <w:szCs w:val="24"/>
        </w:rPr>
        <w:t xml:space="preserve"> oproti předpokladu navrhujeme opětovné vyhodnocení roku 201</w:t>
      </w:r>
      <w:r>
        <w:rPr>
          <w:rFonts w:ascii="Arial" w:eastAsia="BatangChe" w:hAnsi="Arial" w:cs="Arial"/>
          <w:sz w:val="24"/>
          <w:szCs w:val="24"/>
        </w:rPr>
        <w:t xml:space="preserve">6 </w:t>
      </w:r>
      <w:r w:rsidRPr="008C14BB">
        <w:rPr>
          <w:rFonts w:ascii="Arial" w:eastAsia="BatangChe" w:hAnsi="Arial" w:cs="Arial"/>
          <w:sz w:val="24"/>
          <w:szCs w:val="24"/>
        </w:rPr>
        <w:t>včetně up</w:t>
      </w:r>
      <w:r>
        <w:rPr>
          <w:rFonts w:ascii="Arial" w:eastAsia="BatangChe" w:hAnsi="Arial" w:cs="Arial"/>
          <w:sz w:val="24"/>
          <w:szCs w:val="24"/>
        </w:rPr>
        <w:t>ravení předpokladu na další rok.</w:t>
      </w:r>
    </w:p>
    <w:p w:rsidR="00106713" w:rsidRDefault="00106713" w:rsidP="00106713">
      <w:pPr>
        <w:tabs>
          <w:tab w:val="left" w:pos="4065"/>
        </w:tabs>
        <w:jc w:val="both"/>
        <w:rPr>
          <w:rFonts w:ascii="Arial" w:eastAsia="BatangChe" w:hAnsi="Arial" w:cs="Arial"/>
          <w:sz w:val="24"/>
          <w:szCs w:val="24"/>
        </w:rPr>
        <w:sectPr w:rsidR="00106713" w:rsidSect="0073084E">
          <w:headerReference w:type="default" r:id="rId19"/>
          <w:pgSz w:w="11906" w:h="16838"/>
          <w:pgMar w:top="1418" w:right="1418" w:bottom="1418" w:left="1418" w:header="709" w:footer="709" w:gutter="0"/>
          <w:cols w:space="708"/>
          <w:docGrid w:linePitch="360"/>
        </w:sectPr>
      </w:pPr>
    </w:p>
    <w:p w:rsidR="00106713" w:rsidRDefault="00106713" w:rsidP="00106713"/>
    <w:p w:rsidR="00106713" w:rsidRDefault="00106713" w:rsidP="00106713"/>
    <w:p w:rsidR="00106713" w:rsidRDefault="00106713" w:rsidP="00106713">
      <w:pPr>
        <w:ind w:left="5672"/>
      </w:pPr>
      <w:r>
        <w:rPr>
          <w:rFonts w:ascii="Arial" w:hAnsi="Arial" w:cs="Arial"/>
          <w:b/>
          <w:sz w:val="24"/>
          <w:szCs w:val="24"/>
        </w:rPr>
        <w:t xml:space="preserve"> </w:t>
      </w:r>
    </w:p>
    <w:p w:rsidR="00106713" w:rsidRDefault="00106713" w:rsidP="00106713"/>
    <w:p w:rsidR="00106713" w:rsidRDefault="00106713" w:rsidP="00106713">
      <w:pPr>
        <w:spacing w:line="288" w:lineRule="auto"/>
        <w:jc w:val="center"/>
        <w:rPr>
          <w:rFonts w:cs="Calibri"/>
          <w:b/>
          <w:smallCaps/>
          <w:sz w:val="32"/>
          <w:szCs w:val="32"/>
        </w:rPr>
      </w:pPr>
    </w:p>
    <w:p w:rsidR="00106713" w:rsidRPr="00D84F34" w:rsidRDefault="00106713" w:rsidP="00106713">
      <w:pPr>
        <w:rPr>
          <w:rFonts w:cs="Calibri"/>
          <w:b/>
        </w:rPr>
      </w:pPr>
    </w:p>
    <w:p w:rsidR="00106713" w:rsidRPr="00D84F34" w:rsidRDefault="00106713" w:rsidP="00106713">
      <w:pPr>
        <w:rPr>
          <w:rFonts w:cs="Calibri"/>
          <w:b/>
        </w:rPr>
      </w:pPr>
    </w:p>
    <w:p w:rsidR="00106713" w:rsidRPr="00D84F34" w:rsidRDefault="00106713" w:rsidP="00106713">
      <w:pPr>
        <w:rPr>
          <w:rFonts w:cs="Calibri"/>
          <w:b/>
        </w:rPr>
      </w:pPr>
    </w:p>
    <w:p w:rsidR="00106713" w:rsidRDefault="00106713" w:rsidP="00106713">
      <w:pPr>
        <w:jc w:val="center"/>
        <w:rPr>
          <w:rFonts w:cs="Calibri"/>
          <w:b/>
          <w:sz w:val="36"/>
          <w:szCs w:val="36"/>
        </w:rPr>
      </w:pPr>
      <w:r w:rsidRPr="00E83EFD">
        <w:rPr>
          <w:rFonts w:cs="Calibri"/>
          <w:b/>
          <w:sz w:val="36"/>
          <w:szCs w:val="36"/>
        </w:rPr>
        <w:t xml:space="preserve">Provedení přepravního průzkumu na trati </w:t>
      </w:r>
      <w:r>
        <w:rPr>
          <w:rFonts w:cs="Calibri"/>
          <w:b/>
          <w:sz w:val="36"/>
          <w:szCs w:val="36"/>
        </w:rPr>
        <w:t>270 a 290</w:t>
      </w:r>
      <w:r w:rsidRPr="00E83EFD">
        <w:rPr>
          <w:rFonts w:cs="Calibri"/>
          <w:b/>
          <w:sz w:val="36"/>
          <w:szCs w:val="36"/>
        </w:rPr>
        <w:t xml:space="preserve"> a</w:t>
      </w:r>
      <w:r>
        <w:rPr>
          <w:rFonts w:cs="Calibri"/>
          <w:b/>
          <w:sz w:val="36"/>
          <w:szCs w:val="36"/>
        </w:rPr>
        <w:t> </w:t>
      </w:r>
      <w:r w:rsidRPr="00E83EFD">
        <w:rPr>
          <w:rFonts w:cs="Calibri"/>
          <w:b/>
          <w:sz w:val="36"/>
          <w:szCs w:val="36"/>
        </w:rPr>
        <w:t>modelace přestupnosti mezi systémy veřejné dopravy</w:t>
      </w:r>
      <w:r>
        <w:rPr>
          <w:rFonts w:cs="Calibri"/>
          <w:b/>
          <w:sz w:val="36"/>
          <w:szCs w:val="36"/>
        </w:rPr>
        <w:t xml:space="preserve"> v rámci Integrovaného dopravního systému </w:t>
      </w:r>
    </w:p>
    <w:p w:rsidR="00106713" w:rsidRDefault="00106713" w:rsidP="00106713">
      <w:pPr>
        <w:jc w:val="center"/>
        <w:rPr>
          <w:rFonts w:cs="Calibri"/>
          <w:b/>
          <w:sz w:val="36"/>
          <w:szCs w:val="36"/>
        </w:rPr>
      </w:pPr>
      <w:r>
        <w:rPr>
          <w:rFonts w:cs="Calibri"/>
          <w:b/>
          <w:sz w:val="36"/>
          <w:szCs w:val="36"/>
        </w:rPr>
        <w:t>Olomouckého kraje</w:t>
      </w:r>
      <w:r>
        <w:rPr>
          <w:rFonts w:cs="Calibri"/>
          <w:b/>
          <w:sz w:val="36"/>
          <w:szCs w:val="36"/>
        </w:rPr>
        <w:br/>
      </w:r>
    </w:p>
    <w:p w:rsidR="00106713" w:rsidRDefault="00106713" w:rsidP="00106713">
      <w:pPr>
        <w:jc w:val="center"/>
        <w:rPr>
          <w:rFonts w:cs="Calibri"/>
          <w:b/>
          <w:smallCaps/>
          <w:sz w:val="48"/>
          <w:szCs w:val="48"/>
        </w:rPr>
      </w:pPr>
      <w:r>
        <w:rPr>
          <w:noProof/>
        </w:rPr>
        <w:drawing>
          <wp:anchor distT="0" distB="0" distL="114300" distR="114300" simplePos="0" relativeHeight="251663360" behindDoc="1" locked="0" layoutInCell="1" allowOverlap="1">
            <wp:simplePos x="0" y="0"/>
            <wp:positionH relativeFrom="column">
              <wp:posOffset>975995</wp:posOffset>
            </wp:positionH>
            <wp:positionV relativeFrom="paragraph">
              <wp:posOffset>73025</wp:posOffset>
            </wp:positionV>
            <wp:extent cx="3977005" cy="3160395"/>
            <wp:effectExtent l="0" t="0" r="4445" b="1905"/>
            <wp:wrapNone/>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1"/>
                    <pic:cNvPicPr>
                      <a:picLocks noChangeAspect="1" noChangeArrowheads="1"/>
                    </pic:cNvPicPr>
                  </pic:nvPicPr>
                  <pic:blipFill>
                    <a:blip r:embed="rId20">
                      <a:extLst>
                        <a:ext uri="{28A0092B-C50C-407E-A947-70E740481C1C}">
                          <a14:useLocalDpi xmlns:a14="http://schemas.microsoft.com/office/drawing/2010/main" val="0"/>
                        </a:ext>
                      </a:extLst>
                    </a:blip>
                    <a:srcRect t="29929" b="13216"/>
                    <a:stretch>
                      <a:fillRect/>
                    </a:stretch>
                  </pic:blipFill>
                  <pic:spPr bwMode="auto">
                    <a:xfrm>
                      <a:off x="0" y="0"/>
                      <a:ext cx="3977005" cy="3160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6713" w:rsidRDefault="00106713" w:rsidP="00106713">
      <w:pPr>
        <w:jc w:val="center"/>
        <w:rPr>
          <w:rFonts w:cs="Calibri"/>
          <w:b/>
          <w:smallCaps/>
          <w:sz w:val="48"/>
          <w:szCs w:val="48"/>
        </w:rPr>
      </w:pPr>
    </w:p>
    <w:p w:rsidR="00106713" w:rsidRPr="00D84F34" w:rsidRDefault="00106713" w:rsidP="00106713">
      <w:pPr>
        <w:spacing w:line="288" w:lineRule="auto"/>
        <w:jc w:val="center"/>
        <w:rPr>
          <w:rFonts w:cs="Calibri"/>
          <w:b/>
          <w:sz w:val="36"/>
          <w:szCs w:val="36"/>
        </w:rPr>
      </w:pPr>
    </w:p>
    <w:p w:rsidR="00106713" w:rsidRPr="00D84F34" w:rsidRDefault="00106713" w:rsidP="00106713">
      <w:pPr>
        <w:spacing w:line="288" w:lineRule="auto"/>
        <w:jc w:val="center"/>
        <w:rPr>
          <w:rFonts w:cs="Calibri"/>
          <w:b/>
          <w:sz w:val="36"/>
          <w:szCs w:val="36"/>
        </w:rPr>
      </w:pPr>
    </w:p>
    <w:p w:rsidR="00106713" w:rsidRDefault="00106713" w:rsidP="00106713">
      <w:pPr>
        <w:spacing w:line="288" w:lineRule="auto"/>
        <w:rPr>
          <w:rFonts w:cs="Calibri"/>
          <w:b/>
          <w:sz w:val="36"/>
          <w:szCs w:val="36"/>
        </w:rPr>
      </w:pPr>
    </w:p>
    <w:p w:rsidR="00106713" w:rsidRDefault="00106713" w:rsidP="00106713">
      <w:pPr>
        <w:jc w:val="center"/>
        <w:rPr>
          <w:rFonts w:cs="Calibri"/>
          <w:b/>
          <w:sz w:val="36"/>
          <w:szCs w:val="36"/>
        </w:rPr>
      </w:pPr>
    </w:p>
    <w:p w:rsidR="00106713" w:rsidRPr="007C74BD" w:rsidRDefault="00106713" w:rsidP="00FD517A">
      <w:pPr>
        <w:pStyle w:val="Nadpis1"/>
        <w:numPr>
          <w:ilvl w:val="0"/>
          <w:numId w:val="23"/>
        </w:numPr>
        <w:spacing w:before="0" w:after="120" w:line="276" w:lineRule="auto"/>
        <w:rPr>
          <w:rFonts w:ascii="Arial" w:hAnsi="Arial" w:cs="Arial"/>
          <w:sz w:val="24"/>
          <w:szCs w:val="24"/>
        </w:rPr>
      </w:pPr>
      <w:r>
        <w:rPr>
          <w:rFonts w:cs="Calibri"/>
          <w:b w:val="0"/>
          <w:sz w:val="36"/>
          <w:szCs w:val="36"/>
        </w:rPr>
        <w:br w:type="page"/>
      </w:r>
      <w:r w:rsidRPr="00BB6DBD">
        <w:rPr>
          <w:rFonts w:ascii="Arial" w:hAnsi="Arial" w:cs="Arial"/>
          <w:color w:val="auto"/>
          <w:sz w:val="24"/>
          <w:szCs w:val="24"/>
        </w:rPr>
        <w:lastRenderedPageBreak/>
        <w:t xml:space="preserve">Základní informace k pokračující integraci tratí do zóny 71 Olomouc  </w:t>
      </w:r>
    </w:p>
    <w:p w:rsidR="00106713" w:rsidRDefault="00106713" w:rsidP="00106713">
      <w:pPr>
        <w:jc w:val="both"/>
        <w:rPr>
          <w:rFonts w:ascii="Arial" w:hAnsi="Arial" w:cs="Arial"/>
          <w:sz w:val="24"/>
          <w:szCs w:val="24"/>
        </w:rPr>
      </w:pPr>
      <w:r>
        <w:rPr>
          <w:rFonts w:ascii="Arial" w:hAnsi="Arial" w:cs="Arial"/>
          <w:sz w:val="24"/>
          <w:szCs w:val="24"/>
        </w:rPr>
        <w:t xml:space="preserve">Na základě vzájemné spolupráce zástupců města a KIDSOK je postupně do Integrovaného dopravního systému Olomouckého kraje (dále jen „IDSOK“) začleňována vlaková doprava tratí vedoucích do zóny 71 Olomouc. K 1. 4. 2014 byla začleněna do IDSOK trať 310 Olomouc – Hrubá Voda, 1. 7 2015 byly </w:t>
      </w:r>
      <w:proofErr w:type="spellStart"/>
      <w:r>
        <w:rPr>
          <w:rFonts w:ascii="Arial" w:hAnsi="Arial" w:cs="Arial"/>
          <w:sz w:val="24"/>
          <w:szCs w:val="24"/>
        </w:rPr>
        <w:t>začlěněny</w:t>
      </w:r>
      <w:proofErr w:type="spellEnd"/>
      <w:r>
        <w:rPr>
          <w:rFonts w:ascii="Arial" w:hAnsi="Arial" w:cs="Arial"/>
          <w:sz w:val="24"/>
          <w:szCs w:val="24"/>
        </w:rPr>
        <w:t xml:space="preserve"> do IDSOK tratě 301 Olomouc – Prostějov – Nezamyslice, 275 Olomouc – Senice na Hané a dokončena integrace tratě 310 v úseku Hrubá Voda – Moravský Beroun. K 1. 9 2015 je připravována integrace tratí 270 </w:t>
      </w:r>
      <w:proofErr w:type="spellStart"/>
      <w:r>
        <w:rPr>
          <w:rFonts w:ascii="Arial" w:hAnsi="Arial" w:cs="Arial"/>
          <w:sz w:val="24"/>
          <w:szCs w:val="24"/>
        </w:rPr>
        <w:t>Hoštějn</w:t>
      </w:r>
      <w:proofErr w:type="spellEnd"/>
      <w:r>
        <w:rPr>
          <w:rFonts w:ascii="Arial" w:hAnsi="Arial" w:cs="Arial"/>
          <w:sz w:val="24"/>
          <w:szCs w:val="24"/>
        </w:rPr>
        <w:t xml:space="preserve"> – Zábřeh na Moravě – Olomouc – Přerov – Hranice – Polom a 290 Olomouc – Uničov – Šumperk. Na všech tratích provozuje vlakovou dopravu dopravce České dráhy, a.s. (dále jen „ČD“).</w:t>
      </w:r>
    </w:p>
    <w:p w:rsidR="00106713" w:rsidRDefault="00106713" w:rsidP="00106713">
      <w:pPr>
        <w:jc w:val="both"/>
        <w:rPr>
          <w:rFonts w:ascii="Arial" w:hAnsi="Arial" w:cs="Arial"/>
          <w:sz w:val="24"/>
          <w:szCs w:val="24"/>
        </w:rPr>
      </w:pPr>
      <w:r>
        <w:rPr>
          <w:rFonts w:ascii="Arial" w:hAnsi="Arial" w:cs="Arial"/>
          <w:sz w:val="24"/>
          <w:szCs w:val="24"/>
        </w:rPr>
        <w:t xml:space="preserve">Trať 270 a 290 patří mezi páteřní tratě v Olomouckém kraji, cestující ji využívají zejména k dojíždění za prací a studiem do Olomouce. </w:t>
      </w:r>
    </w:p>
    <w:p w:rsidR="00106713" w:rsidRPr="00BB6DBD" w:rsidRDefault="00106713" w:rsidP="001E3AE3">
      <w:pPr>
        <w:pStyle w:val="Nadpis1"/>
        <w:numPr>
          <w:ilvl w:val="0"/>
          <w:numId w:val="23"/>
        </w:numPr>
        <w:spacing w:after="120" w:line="276" w:lineRule="auto"/>
        <w:ind w:left="714" w:hanging="357"/>
        <w:rPr>
          <w:rFonts w:ascii="Arial" w:hAnsi="Arial" w:cs="Arial"/>
          <w:color w:val="auto"/>
          <w:sz w:val="24"/>
          <w:szCs w:val="24"/>
        </w:rPr>
      </w:pPr>
      <w:r w:rsidRPr="00BB6DBD">
        <w:rPr>
          <w:rFonts w:ascii="Arial" w:hAnsi="Arial" w:cs="Arial"/>
          <w:color w:val="auto"/>
          <w:sz w:val="24"/>
          <w:szCs w:val="24"/>
        </w:rPr>
        <w:t xml:space="preserve">Postup integrace ve </w:t>
      </w:r>
      <w:proofErr w:type="gramStart"/>
      <w:r w:rsidRPr="00BB6DBD">
        <w:rPr>
          <w:rFonts w:ascii="Arial" w:hAnsi="Arial" w:cs="Arial"/>
          <w:color w:val="auto"/>
          <w:sz w:val="24"/>
          <w:szCs w:val="24"/>
        </w:rPr>
        <w:t>vztahu k SMOL</w:t>
      </w:r>
      <w:proofErr w:type="gramEnd"/>
      <w:r w:rsidRPr="00BB6DBD">
        <w:rPr>
          <w:rFonts w:ascii="Arial" w:hAnsi="Arial" w:cs="Arial"/>
          <w:color w:val="auto"/>
          <w:sz w:val="24"/>
          <w:szCs w:val="24"/>
        </w:rPr>
        <w:t xml:space="preserve"> a DPMO</w:t>
      </w:r>
    </w:p>
    <w:p w:rsidR="00106713" w:rsidRDefault="00106713" w:rsidP="00106713">
      <w:pPr>
        <w:jc w:val="both"/>
        <w:rPr>
          <w:rFonts w:ascii="Arial" w:hAnsi="Arial" w:cs="Arial"/>
          <w:sz w:val="24"/>
          <w:szCs w:val="24"/>
        </w:rPr>
      </w:pPr>
      <w:r>
        <w:rPr>
          <w:rFonts w:ascii="Arial" w:hAnsi="Arial" w:cs="Arial"/>
          <w:sz w:val="24"/>
          <w:szCs w:val="24"/>
        </w:rPr>
        <w:t xml:space="preserve">Tak jako v případě tratě 310, se KIDSOK i SMOL shodli na uskutečnění přepravního průzkumu </w:t>
      </w:r>
      <w:r w:rsidRPr="007C74BD">
        <w:rPr>
          <w:rFonts w:ascii="Arial" w:hAnsi="Arial" w:cs="Arial"/>
          <w:sz w:val="24"/>
          <w:szCs w:val="24"/>
        </w:rPr>
        <w:t>před integrací</w:t>
      </w:r>
      <w:r>
        <w:rPr>
          <w:rFonts w:ascii="Arial" w:hAnsi="Arial" w:cs="Arial"/>
          <w:sz w:val="24"/>
          <w:szCs w:val="24"/>
        </w:rPr>
        <w:t xml:space="preserve"> na tratích 270 a 290</w:t>
      </w:r>
      <w:r w:rsidRPr="007C74BD">
        <w:rPr>
          <w:rFonts w:ascii="Arial" w:hAnsi="Arial" w:cs="Arial"/>
          <w:sz w:val="24"/>
          <w:szCs w:val="24"/>
        </w:rPr>
        <w:t xml:space="preserve">. </w:t>
      </w:r>
      <w:r>
        <w:rPr>
          <w:rFonts w:ascii="Arial" w:hAnsi="Arial" w:cs="Arial"/>
          <w:sz w:val="24"/>
          <w:szCs w:val="24"/>
        </w:rPr>
        <w:t>Tento průzkum měl za cíl</w:t>
      </w:r>
      <w:r w:rsidRPr="007C74BD">
        <w:rPr>
          <w:rFonts w:ascii="Arial" w:hAnsi="Arial" w:cs="Arial"/>
          <w:sz w:val="24"/>
          <w:szCs w:val="24"/>
        </w:rPr>
        <w:t xml:space="preserve"> </w:t>
      </w:r>
      <w:r>
        <w:rPr>
          <w:rFonts w:ascii="Arial" w:hAnsi="Arial" w:cs="Arial"/>
          <w:sz w:val="24"/>
          <w:szCs w:val="24"/>
        </w:rPr>
        <w:t xml:space="preserve">zjistit </w:t>
      </w:r>
      <w:r w:rsidRPr="007C74BD">
        <w:rPr>
          <w:rFonts w:ascii="Arial" w:hAnsi="Arial" w:cs="Arial"/>
          <w:sz w:val="24"/>
          <w:szCs w:val="24"/>
        </w:rPr>
        <w:t xml:space="preserve">objem tržeb DPMO, které </w:t>
      </w:r>
      <w:r>
        <w:rPr>
          <w:rFonts w:ascii="Arial" w:hAnsi="Arial" w:cs="Arial"/>
          <w:sz w:val="24"/>
          <w:szCs w:val="24"/>
        </w:rPr>
        <w:t>tento dopravce obdrží od cestujících z tratí</w:t>
      </w:r>
      <w:r w:rsidRPr="007C74BD">
        <w:rPr>
          <w:rFonts w:ascii="Arial" w:hAnsi="Arial" w:cs="Arial"/>
          <w:sz w:val="24"/>
          <w:szCs w:val="24"/>
        </w:rPr>
        <w:t xml:space="preserve"> </w:t>
      </w:r>
      <w:r>
        <w:rPr>
          <w:rFonts w:ascii="Arial" w:hAnsi="Arial" w:cs="Arial"/>
          <w:sz w:val="24"/>
          <w:szCs w:val="24"/>
        </w:rPr>
        <w:t xml:space="preserve">270 a 290 za </w:t>
      </w:r>
      <w:r w:rsidRPr="007C74BD">
        <w:rPr>
          <w:rFonts w:ascii="Arial" w:hAnsi="Arial" w:cs="Arial"/>
          <w:sz w:val="24"/>
          <w:szCs w:val="24"/>
        </w:rPr>
        <w:t>období 1. </w:t>
      </w:r>
      <w:r>
        <w:rPr>
          <w:rFonts w:ascii="Arial" w:hAnsi="Arial" w:cs="Arial"/>
          <w:sz w:val="24"/>
          <w:szCs w:val="24"/>
        </w:rPr>
        <w:t xml:space="preserve">9. 2016 do 31. 12. 2016 (období od začátku integrace do konce kalendářního roku) a za období od 1. 1. do 31. 12. 2017, a to za situace, kdy tyto tratě nejsou integrovány. Tento průzkum tedy zjišťoval současný objem tržeb DPMO od cestujících, kteří využívají trať 270 a 290 (stav před integrací na dané období). </w:t>
      </w:r>
    </w:p>
    <w:p w:rsidR="00106713" w:rsidRDefault="00106713" w:rsidP="00106713">
      <w:pPr>
        <w:jc w:val="both"/>
        <w:rPr>
          <w:rFonts w:ascii="Arial" w:hAnsi="Arial" w:cs="Arial"/>
          <w:sz w:val="24"/>
          <w:szCs w:val="24"/>
        </w:rPr>
      </w:pPr>
      <w:r>
        <w:rPr>
          <w:rFonts w:ascii="Arial" w:hAnsi="Arial" w:cs="Arial"/>
          <w:sz w:val="24"/>
          <w:szCs w:val="24"/>
        </w:rPr>
        <w:t xml:space="preserve">Následně tento objem tržeb DPMO „před integrací“ bude porovnán s objemem tržeb DPMO „po integraci“ za tratě 270 a 290. </w:t>
      </w:r>
    </w:p>
    <w:p w:rsidR="00106713" w:rsidRPr="00BB6DBD" w:rsidRDefault="00106713" w:rsidP="001E3AE3">
      <w:pPr>
        <w:pStyle w:val="Nadpis1"/>
        <w:numPr>
          <w:ilvl w:val="0"/>
          <w:numId w:val="23"/>
        </w:numPr>
        <w:spacing w:after="120" w:line="276" w:lineRule="auto"/>
        <w:ind w:left="714" w:hanging="357"/>
        <w:rPr>
          <w:rFonts w:ascii="Arial" w:hAnsi="Arial" w:cs="Arial"/>
          <w:color w:val="auto"/>
          <w:sz w:val="24"/>
          <w:szCs w:val="24"/>
        </w:rPr>
      </w:pPr>
      <w:r w:rsidRPr="00BB6DBD">
        <w:rPr>
          <w:rFonts w:ascii="Arial" w:hAnsi="Arial" w:cs="Arial"/>
          <w:color w:val="auto"/>
          <w:sz w:val="24"/>
          <w:szCs w:val="24"/>
        </w:rPr>
        <w:t>Přepravní průzkum před integrací</w:t>
      </w:r>
    </w:p>
    <w:p w:rsidR="00106713" w:rsidRPr="007C74BD" w:rsidRDefault="00106713" w:rsidP="00106713">
      <w:pPr>
        <w:jc w:val="both"/>
        <w:rPr>
          <w:rFonts w:ascii="Arial" w:hAnsi="Arial" w:cs="Arial"/>
          <w:sz w:val="24"/>
          <w:szCs w:val="24"/>
        </w:rPr>
      </w:pPr>
      <w:r w:rsidRPr="007C74BD">
        <w:rPr>
          <w:rFonts w:ascii="Arial" w:hAnsi="Arial" w:cs="Arial"/>
          <w:sz w:val="24"/>
          <w:szCs w:val="24"/>
        </w:rPr>
        <w:t xml:space="preserve">Přepravní průzkum proběhl za spolupráce průvodčích ve všech osobních </w:t>
      </w:r>
      <w:r>
        <w:rPr>
          <w:rFonts w:ascii="Arial" w:hAnsi="Arial" w:cs="Arial"/>
          <w:sz w:val="24"/>
          <w:szCs w:val="24"/>
        </w:rPr>
        <w:t xml:space="preserve">a spěšných </w:t>
      </w:r>
      <w:r w:rsidRPr="007C74BD">
        <w:rPr>
          <w:rFonts w:ascii="Arial" w:hAnsi="Arial" w:cs="Arial"/>
          <w:sz w:val="24"/>
          <w:szCs w:val="24"/>
        </w:rPr>
        <w:t xml:space="preserve">vlacích </w:t>
      </w:r>
      <w:r>
        <w:rPr>
          <w:rFonts w:ascii="Arial" w:hAnsi="Arial" w:cs="Arial"/>
          <w:sz w:val="24"/>
          <w:szCs w:val="24"/>
        </w:rPr>
        <w:t>jedoucích z/do Olomouce na tratích</w:t>
      </w:r>
      <w:r w:rsidRPr="007C74BD">
        <w:rPr>
          <w:rFonts w:ascii="Arial" w:hAnsi="Arial" w:cs="Arial"/>
          <w:sz w:val="24"/>
          <w:szCs w:val="24"/>
        </w:rPr>
        <w:t xml:space="preserve"> </w:t>
      </w:r>
      <w:r>
        <w:rPr>
          <w:rFonts w:ascii="Arial" w:hAnsi="Arial" w:cs="Arial"/>
          <w:sz w:val="24"/>
          <w:szCs w:val="24"/>
        </w:rPr>
        <w:t xml:space="preserve">270 Hoštejn – Zábřeh na Moravě – Olomouc a 290 Olomouc – Uničov - Šumperk dne 27. 4. 2016 a na trati 270 Olomouc – Přerov – Hranice </w:t>
      </w:r>
      <w:proofErr w:type="gramStart"/>
      <w:r>
        <w:rPr>
          <w:rFonts w:ascii="Arial" w:hAnsi="Arial" w:cs="Arial"/>
          <w:sz w:val="24"/>
          <w:szCs w:val="24"/>
        </w:rPr>
        <w:t>na Morava</w:t>
      </w:r>
      <w:proofErr w:type="gramEnd"/>
      <w:r>
        <w:rPr>
          <w:rFonts w:ascii="Arial" w:hAnsi="Arial" w:cs="Arial"/>
          <w:sz w:val="24"/>
          <w:szCs w:val="24"/>
        </w:rPr>
        <w:t xml:space="preserve"> - Polom dne 4. 5. 2016. </w:t>
      </w:r>
      <w:r w:rsidRPr="007C74BD">
        <w:rPr>
          <w:rFonts w:ascii="Arial" w:hAnsi="Arial" w:cs="Arial"/>
          <w:sz w:val="24"/>
          <w:szCs w:val="24"/>
        </w:rPr>
        <w:t xml:space="preserve"> Průzkum, který byl zaměřen na zjištění přestupnosti cestujících z vlaků trat</w:t>
      </w:r>
      <w:r>
        <w:rPr>
          <w:rFonts w:ascii="Arial" w:hAnsi="Arial" w:cs="Arial"/>
          <w:sz w:val="24"/>
          <w:szCs w:val="24"/>
        </w:rPr>
        <w:t>í 270 a 290</w:t>
      </w:r>
      <w:r w:rsidRPr="007C74BD">
        <w:rPr>
          <w:rFonts w:ascii="Arial" w:hAnsi="Arial" w:cs="Arial"/>
          <w:sz w:val="24"/>
          <w:szCs w:val="24"/>
        </w:rPr>
        <w:t xml:space="preserve"> na linky MHD v Olomouci a naopak</w:t>
      </w:r>
      <w:r>
        <w:rPr>
          <w:rFonts w:ascii="Arial" w:hAnsi="Arial" w:cs="Arial"/>
          <w:sz w:val="24"/>
          <w:szCs w:val="24"/>
        </w:rPr>
        <w:t xml:space="preserve">, prováděla firma KPM </w:t>
      </w:r>
      <w:proofErr w:type="spellStart"/>
      <w:r>
        <w:rPr>
          <w:rFonts w:ascii="Arial" w:hAnsi="Arial" w:cs="Arial"/>
          <w:sz w:val="24"/>
          <w:szCs w:val="24"/>
        </w:rPr>
        <w:t>consult</w:t>
      </w:r>
      <w:proofErr w:type="spellEnd"/>
      <w:r>
        <w:rPr>
          <w:rFonts w:ascii="Arial" w:hAnsi="Arial" w:cs="Arial"/>
          <w:sz w:val="24"/>
          <w:szCs w:val="24"/>
        </w:rPr>
        <w:t xml:space="preserve"> s. r. o.</w:t>
      </w:r>
      <w:r w:rsidRPr="007C74BD">
        <w:rPr>
          <w:rFonts w:ascii="Arial" w:hAnsi="Arial" w:cs="Arial"/>
          <w:sz w:val="24"/>
          <w:szCs w:val="24"/>
        </w:rPr>
        <w:t xml:space="preserve"> Do sčítacích formulářů byly zaznamenávány jízdní doklady cestujících, kteří na </w:t>
      </w:r>
      <w:r>
        <w:rPr>
          <w:rFonts w:ascii="Arial" w:hAnsi="Arial" w:cs="Arial"/>
          <w:sz w:val="24"/>
          <w:szCs w:val="24"/>
        </w:rPr>
        <w:t>tratích</w:t>
      </w:r>
      <w:r w:rsidRPr="007C74BD">
        <w:rPr>
          <w:rFonts w:ascii="Arial" w:hAnsi="Arial" w:cs="Arial"/>
          <w:sz w:val="24"/>
          <w:szCs w:val="24"/>
        </w:rPr>
        <w:t xml:space="preserve"> </w:t>
      </w:r>
      <w:r>
        <w:rPr>
          <w:rFonts w:ascii="Arial" w:hAnsi="Arial" w:cs="Arial"/>
          <w:sz w:val="24"/>
          <w:szCs w:val="24"/>
        </w:rPr>
        <w:t xml:space="preserve">270 a 290 cestovali z/do zastávek v zóně 71 (Olomouc, hlavní nádraží). </w:t>
      </w:r>
      <w:r w:rsidRPr="007C74BD">
        <w:rPr>
          <w:rFonts w:ascii="Arial" w:hAnsi="Arial" w:cs="Arial"/>
          <w:sz w:val="24"/>
          <w:szCs w:val="24"/>
        </w:rPr>
        <w:t>Všem těmto cestujícím byl dále pokládán dotaz, zda přestoupili nebo budou přestupovat na MHD Olomouc a v případě kladné odpovědi byl zaznamenáván druh jízdního dokladu IDSOK na samostatnou zónu 71 Olomouc. Cestující, kteří měli režijní jízdní doklad nebo slevu ZTP, kilometrickou banku, In-kartu IN 100 a celodenní síťovou jízdenku byli pouze sčítáni, nebyl u nich pokládán dotaz na přestupnost na MHD.</w:t>
      </w:r>
      <w:r>
        <w:rPr>
          <w:rFonts w:ascii="Arial" w:hAnsi="Arial" w:cs="Arial"/>
          <w:sz w:val="24"/>
          <w:szCs w:val="24"/>
        </w:rPr>
        <w:t xml:space="preserve"> U </w:t>
      </w:r>
      <w:r w:rsidRPr="000263A3">
        <w:rPr>
          <w:rFonts w:ascii="Arial" w:hAnsi="Arial" w:cs="Arial"/>
          <w:sz w:val="24"/>
          <w:szCs w:val="24"/>
        </w:rPr>
        <w:t xml:space="preserve">těchto cestujících s vyjmenovaným druhem </w:t>
      </w:r>
      <w:r>
        <w:rPr>
          <w:rFonts w:ascii="Arial" w:hAnsi="Arial" w:cs="Arial"/>
          <w:sz w:val="24"/>
          <w:szCs w:val="24"/>
        </w:rPr>
        <w:t xml:space="preserve">jízdního </w:t>
      </w:r>
      <w:r w:rsidRPr="000263A3">
        <w:rPr>
          <w:rFonts w:ascii="Arial" w:hAnsi="Arial" w:cs="Arial"/>
          <w:sz w:val="24"/>
          <w:szCs w:val="24"/>
        </w:rPr>
        <w:t xml:space="preserve">dokladu je předpoklad, </w:t>
      </w:r>
      <w:r>
        <w:rPr>
          <w:rFonts w:ascii="Arial" w:hAnsi="Arial" w:cs="Arial"/>
          <w:sz w:val="24"/>
          <w:szCs w:val="24"/>
        </w:rPr>
        <w:t xml:space="preserve">že </w:t>
      </w:r>
      <w:r w:rsidRPr="000263A3">
        <w:rPr>
          <w:rFonts w:ascii="Arial" w:hAnsi="Arial" w:cs="Arial"/>
          <w:sz w:val="24"/>
          <w:szCs w:val="24"/>
        </w:rPr>
        <w:t xml:space="preserve">vzhledem k nabídce Tarifu TR 10, nebudou využívat Tarif IDSOK. </w:t>
      </w:r>
    </w:p>
    <w:p w:rsidR="00106713" w:rsidRPr="00BB6DBD" w:rsidRDefault="00106713" w:rsidP="001E3AE3">
      <w:pPr>
        <w:pStyle w:val="Nadpis1"/>
        <w:numPr>
          <w:ilvl w:val="0"/>
          <w:numId w:val="23"/>
        </w:numPr>
        <w:spacing w:after="120" w:line="276" w:lineRule="auto"/>
        <w:ind w:left="714" w:hanging="357"/>
        <w:rPr>
          <w:rFonts w:ascii="Arial" w:hAnsi="Arial" w:cs="Arial"/>
          <w:color w:val="auto"/>
          <w:sz w:val="24"/>
          <w:szCs w:val="24"/>
        </w:rPr>
      </w:pPr>
      <w:r w:rsidRPr="00BB6DBD">
        <w:rPr>
          <w:rFonts w:ascii="Arial" w:hAnsi="Arial" w:cs="Arial"/>
          <w:color w:val="auto"/>
          <w:sz w:val="24"/>
          <w:szCs w:val="24"/>
        </w:rPr>
        <w:lastRenderedPageBreak/>
        <w:t xml:space="preserve">Vyhodnocení přepravního průzkumu </w:t>
      </w:r>
    </w:p>
    <w:p w:rsidR="00106713" w:rsidRDefault="00106713" w:rsidP="00106713">
      <w:pPr>
        <w:spacing w:after="120"/>
        <w:jc w:val="both"/>
        <w:rPr>
          <w:rFonts w:ascii="Arial" w:hAnsi="Arial" w:cs="Arial"/>
          <w:sz w:val="24"/>
          <w:szCs w:val="24"/>
        </w:rPr>
      </w:pPr>
      <w:r w:rsidRPr="007C74BD">
        <w:rPr>
          <w:rFonts w:ascii="Arial" w:hAnsi="Arial" w:cs="Arial"/>
          <w:sz w:val="24"/>
          <w:szCs w:val="24"/>
        </w:rPr>
        <w:t xml:space="preserve">Na základě </w:t>
      </w:r>
      <w:r>
        <w:rPr>
          <w:rFonts w:ascii="Arial" w:hAnsi="Arial" w:cs="Arial"/>
          <w:sz w:val="24"/>
          <w:szCs w:val="24"/>
        </w:rPr>
        <w:t xml:space="preserve">dat z </w:t>
      </w:r>
      <w:r w:rsidRPr="007C74BD">
        <w:rPr>
          <w:rFonts w:ascii="Arial" w:hAnsi="Arial" w:cs="Arial"/>
          <w:sz w:val="24"/>
          <w:szCs w:val="24"/>
        </w:rPr>
        <w:t>přepravního průzkumu byla zjištěna přestupnost cestujících na</w:t>
      </w:r>
      <w:r>
        <w:rPr>
          <w:rFonts w:ascii="Arial" w:hAnsi="Arial" w:cs="Arial"/>
          <w:sz w:val="24"/>
          <w:szCs w:val="24"/>
        </w:rPr>
        <w:t> </w:t>
      </w:r>
      <w:r w:rsidRPr="007C74BD">
        <w:rPr>
          <w:rFonts w:ascii="Arial" w:hAnsi="Arial" w:cs="Arial"/>
          <w:sz w:val="24"/>
          <w:szCs w:val="24"/>
        </w:rPr>
        <w:t xml:space="preserve">MHD v Olomouci. </w:t>
      </w:r>
      <w:r>
        <w:rPr>
          <w:rFonts w:ascii="Arial" w:hAnsi="Arial" w:cs="Arial"/>
          <w:sz w:val="24"/>
          <w:szCs w:val="24"/>
        </w:rPr>
        <w:t xml:space="preserve">Přestupnost byla zjišťována samostatně na trať 270 a samostatně na trať 290. </w:t>
      </w:r>
    </w:p>
    <w:p w:rsidR="00106713" w:rsidRDefault="00106713" w:rsidP="00106713">
      <w:pPr>
        <w:spacing w:after="120"/>
        <w:jc w:val="both"/>
        <w:rPr>
          <w:rFonts w:ascii="Arial" w:hAnsi="Arial" w:cs="Arial"/>
          <w:sz w:val="24"/>
          <w:szCs w:val="24"/>
        </w:rPr>
      </w:pPr>
      <w:r w:rsidRPr="009472A5">
        <w:rPr>
          <w:rFonts w:ascii="Arial" w:hAnsi="Arial" w:cs="Arial"/>
          <w:b/>
          <w:sz w:val="24"/>
          <w:szCs w:val="24"/>
        </w:rPr>
        <w:t>Trať 27</w:t>
      </w:r>
      <w:r>
        <w:rPr>
          <w:rFonts w:ascii="Arial" w:hAnsi="Arial" w:cs="Arial"/>
          <w:b/>
          <w:sz w:val="24"/>
          <w:szCs w:val="24"/>
        </w:rPr>
        <w:t>0</w:t>
      </w:r>
    </w:p>
    <w:p w:rsidR="00106713" w:rsidRDefault="00106713" w:rsidP="00106713">
      <w:pPr>
        <w:spacing w:after="120"/>
        <w:jc w:val="both"/>
        <w:rPr>
          <w:rFonts w:ascii="Arial" w:hAnsi="Arial" w:cs="Arial"/>
          <w:sz w:val="24"/>
          <w:szCs w:val="24"/>
        </w:rPr>
      </w:pPr>
      <w:r w:rsidRPr="007C74BD">
        <w:rPr>
          <w:rFonts w:ascii="Arial" w:hAnsi="Arial" w:cs="Arial"/>
          <w:sz w:val="24"/>
          <w:szCs w:val="24"/>
        </w:rPr>
        <w:t xml:space="preserve">Přestupnost </w:t>
      </w:r>
      <w:r>
        <w:rPr>
          <w:rFonts w:ascii="Arial" w:hAnsi="Arial" w:cs="Arial"/>
          <w:sz w:val="24"/>
          <w:szCs w:val="24"/>
        </w:rPr>
        <w:t xml:space="preserve">na trati 270 </w:t>
      </w:r>
      <w:r w:rsidRPr="007C74BD">
        <w:rPr>
          <w:rFonts w:ascii="Arial" w:hAnsi="Arial" w:cs="Arial"/>
          <w:sz w:val="24"/>
          <w:szCs w:val="24"/>
        </w:rPr>
        <w:t xml:space="preserve">činí </w:t>
      </w:r>
      <w:r>
        <w:rPr>
          <w:rFonts w:ascii="Arial" w:hAnsi="Arial" w:cs="Arial"/>
          <w:sz w:val="24"/>
          <w:szCs w:val="24"/>
        </w:rPr>
        <w:t xml:space="preserve">v průměru 38 % </w:t>
      </w:r>
      <w:r w:rsidRPr="004D291B">
        <w:rPr>
          <w:rFonts w:ascii="Arial" w:hAnsi="Arial" w:cs="Arial"/>
          <w:sz w:val="24"/>
          <w:szCs w:val="24"/>
        </w:rPr>
        <w:t>a dle</w:t>
      </w:r>
      <w:r>
        <w:rPr>
          <w:rFonts w:ascii="Arial" w:hAnsi="Arial" w:cs="Arial"/>
          <w:color w:val="FF0000"/>
          <w:sz w:val="24"/>
          <w:szCs w:val="24"/>
        </w:rPr>
        <w:t xml:space="preserve"> </w:t>
      </w:r>
      <w:r w:rsidRPr="007C74BD">
        <w:rPr>
          <w:rFonts w:ascii="Arial" w:hAnsi="Arial" w:cs="Arial"/>
          <w:sz w:val="24"/>
          <w:szCs w:val="24"/>
        </w:rPr>
        <w:t xml:space="preserve">konkrétního druhu jízdního dokladu je patrná v následující </w:t>
      </w:r>
      <w:r>
        <w:rPr>
          <w:rFonts w:ascii="Arial" w:hAnsi="Arial" w:cs="Arial"/>
          <w:sz w:val="24"/>
          <w:szCs w:val="24"/>
        </w:rPr>
        <w:t>T</w:t>
      </w:r>
      <w:r w:rsidRPr="007C74BD">
        <w:rPr>
          <w:rFonts w:ascii="Arial" w:hAnsi="Arial" w:cs="Arial"/>
          <w:sz w:val="24"/>
          <w:szCs w:val="24"/>
        </w:rPr>
        <w:t>abulce č. 1.</w:t>
      </w:r>
    </w:p>
    <w:p w:rsidR="00106713" w:rsidRDefault="00106713" w:rsidP="00106713">
      <w:pPr>
        <w:spacing w:after="120"/>
        <w:jc w:val="both"/>
        <w:rPr>
          <w:rFonts w:ascii="Arial" w:hAnsi="Arial" w:cs="Arial"/>
          <w:sz w:val="24"/>
          <w:szCs w:val="24"/>
        </w:rPr>
      </w:pPr>
      <w:r>
        <w:rPr>
          <w:rFonts w:ascii="Arial" w:hAnsi="Arial" w:cs="Arial"/>
          <w:sz w:val="24"/>
          <w:szCs w:val="24"/>
        </w:rPr>
        <w:br w:type="page"/>
      </w:r>
      <w:r>
        <w:rPr>
          <w:rFonts w:ascii="Arial" w:hAnsi="Arial" w:cs="Arial"/>
          <w:sz w:val="24"/>
          <w:szCs w:val="24"/>
        </w:rPr>
        <w:lastRenderedPageBreak/>
        <w:t>Tabulka č. 1 Trať 270</w:t>
      </w:r>
      <w:r w:rsidRPr="002C7718">
        <w:rPr>
          <w:noProof/>
        </w:rPr>
        <w:t xml:space="preserve"> </w:t>
      </w:r>
    </w:p>
    <w:p w:rsidR="00106713" w:rsidRPr="00171ED0" w:rsidRDefault="00106713" w:rsidP="00106713">
      <w:pPr>
        <w:spacing w:after="120"/>
        <w:jc w:val="both"/>
        <w:rPr>
          <w:rFonts w:ascii="Arial" w:hAnsi="Arial" w:cs="Arial"/>
          <w:b/>
          <w:sz w:val="24"/>
          <w:szCs w:val="24"/>
        </w:rPr>
      </w:pPr>
      <w:r>
        <w:rPr>
          <w:rFonts w:ascii="Arial" w:hAnsi="Arial" w:cs="Arial"/>
          <w:noProof/>
          <w:sz w:val="24"/>
          <w:szCs w:val="24"/>
        </w:rPr>
        <w:drawing>
          <wp:anchor distT="0" distB="0" distL="114300" distR="114300" simplePos="0" relativeHeight="251664384" behindDoc="0" locked="0" layoutInCell="1" allowOverlap="1">
            <wp:simplePos x="0" y="0"/>
            <wp:positionH relativeFrom="column">
              <wp:posOffset>133350</wp:posOffset>
            </wp:positionH>
            <wp:positionV relativeFrom="paragraph">
              <wp:posOffset>57150</wp:posOffset>
            </wp:positionV>
            <wp:extent cx="3933825" cy="4905375"/>
            <wp:effectExtent l="0" t="0" r="9525" b="9525"/>
            <wp:wrapSquare wrapText="bothSides"/>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33825" cy="4905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br w:type="page"/>
      </w:r>
      <w:r>
        <w:rPr>
          <w:rFonts w:ascii="Arial" w:hAnsi="Arial" w:cs="Arial"/>
          <w:b/>
          <w:sz w:val="24"/>
          <w:szCs w:val="24"/>
        </w:rPr>
        <w:lastRenderedPageBreak/>
        <w:t>Trať 290</w:t>
      </w:r>
    </w:p>
    <w:p w:rsidR="00106713" w:rsidRPr="007C74BD" w:rsidRDefault="00106713" w:rsidP="00106713">
      <w:pPr>
        <w:spacing w:after="120"/>
        <w:jc w:val="both"/>
        <w:rPr>
          <w:rFonts w:ascii="Arial" w:hAnsi="Arial" w:cs="Arial"/>
          <w:sz w:val="24"/>
          <w:szCs w:val="24"/>
        </w:rPr>
      </w:pPr>
      <w:r w:rsidRPr="007C74BD">
        <w:rPr>
          <w:rFonts w:ascii="Arial" w:hAnsi="Arial" w:cs="Arial"/>
          <w:sz w:val="24"/>
          <w:szCs w:val="24"/>
        </w:rPr>
        <w:t xml:space="preserve">Přestupnost </w:t>
      </w:r>
      <w:r>
        <w:rPr>
          <w:rFonts w:ascii="Arial" w:hAnsi="Arial" w:cs="Arial"/>
          <w:sz w:val="24"/>
          <w:szCs w:val="24"/>
        </w:rPr>
        <w:t xml:space="preserve">na trati 290 </w:t>
      </w:r>
      <w:r w:rsidRPr="007C74BD">
        <w:rPr>
          <w:rFonts w:ascii="Arial" w:hAnsi="Arial" w:cs="Arial"/>
          <w:sz w:val="24"/>
          <w:szCs w:val="24"/>
        </w:rPr>
        <w:t xml:space="preserve">činí </w:t>
      </w:r>
      <w:r>
        <w:rPr>
          <w:rFonts w:ascii="Arial" w:hAnsi="Arial" w:cs="Arial"/>
          <w:sz w:val="24"/>
          <w:szCs w:val="24"/>
        </w:rPr>
        <w:t xml:space="preserve">v průměru </w:t>
      </w:r>
      <w:r w:rsidRPr="00171ED0">
        <w:rPr>
          <w:rFonts w:ascii="Arial" w:hAnsi="Arial" w:cs="Arial"/>
          <w:sz w:val="24"/>
          <w:szCs w:val="24"/>
        </w:rPr>
        <w:t>41 %</w:t>
      </w:r>
      <w:r>
        <w:rPr>
          <w:rFonts w:ascii="Arial" w:hAnsi="Arial" w:cs="Arial"/>
          <w:color w:val="FF0000"/>
          <w:sz w:val="24"/>
          <w:szCs w:val="24"/>
        </w:rPr>
        <w:t xml:space="preserve"> </w:t>
      </w:r>
      <w:r w:rsidRPr="004D291B">
        <w:rPr>
          <w:rFonts w:ascii="Arial" w:hAnsi="Arial" w:cs="Arial"/>
          <w:sz w:val="24"/>
          <w:szCs w:val="24"/>
        </w:rPr>
        <w:t>a dle</w:t>
      </w:r>
      <w:r>
        <w:rPr>
          <w:rFonts w:ascii="Arial" w:hAnsi="Arial" w:cs="Arial"/>
          <w:color w:val="FF0000"/>
          <w:sz w:val="24"/>
          <w:szCs w:val="24"/>
        </w:rPr>
        <w:t xml:space="preserve"> </w:t>
      </w:r>
      <w:r w:rsidRPr="007C74BD">
        <w:rPr>
          <w:rFonts w:ascii="Arial" w:hAnsi="Arial" w:cs="Arial"/>
          <w:sz w:val="24"/>
          <w:szCs w:val="24"/>
        </w:rPr>
        <w:t>konkrétního druhu jízdního dokladu je patrná v následující tabulce</w:t>
      </w:r>
      <w:r>
        <w:rPr>
          <w:rFonts w:ascii="Arial" w:hAnsi="Arial" w:cs="Arial"/>
          <w:sz w:val="24"/>
          <w:szCs w:val="24"/>
        </w:rPr>
        <w:t xml:space="preserve"> č. 2</w:t>
      </w:r>
      <w:r w:rsidRPr="007C74BD">
        <w:rPr>
          <w:rFonts w:ascii="Arial" w:hAnsi="Arial" w:cs="Arial"/>
          <w:sz w:val="24"/>
          <w:szCs w:val="24"/>
        </w:rPr>
        <w:t>.</w:t>
      </w:r>
    </w:p>
    <w:p w:rsidR="00106713" w:rsidRPr="007C74BD" w:rsidRDefault="00106713" w:rsidP="00106713">
      <w:pPr>
        <w:rPr>
          <w:rFonts w:ascii="Arial" w:hAnsi="Arial" w:cs="Arial"/>
          <w:sz w:val="24"/>
          <w:szCs w:val="24"/>
        </w:rPr>
      </w:pPr>
    </w:p>
    <w:p w:rsidR="00106713" w:rsidRPr="00FD517A" w:rsidRDefault="00106713" w:rsidP="00FD517A">
      <w:pPr>
        <w:spacing w:after="120"/>
        <w:jc w:val="both"/>
        <w:rPr>
          <w:rFonts w:ascii="Arial" w:hAnsi="Arial" w:cs="Arial"/>
          <w:sz w:val="24"/>
          <w:szCs w:val="24"/>
        </w:rPr>
      </w:pPr>
      <w:r>
        <w:rPr>
          <w:rFonts w:ascii="Arial" w:hAnsi="Arial" w:cs="Arial"/>
          <w:sz w:val="24"/>
          <w:szCs w:val="24"/>
        </w:rPr>
        <w:t xml:space="preserve">Tabulka </w:t>
      </w:r>
      <w:proofErr w:type="gramStart"/>
      <w:r>
        <w:rPr>
          <w:rFonts w:ascii="Arial" w:hAnsi="Arial" w:cs="Arial"/>
          <w:sz w:val="24"/>
          <w:szCs w:val="24"/>
        </w:rPr>
        <w:t>č. 2 Trať</w:t>
      </w:r>
      <w:proofErr w:type="gramEnd"/>
      <w:r>
        <w:rPr>
          <w:rFonts w:ascii="Arial" w:hAnsi="Arial" w:cs="Arial"/>
          <w:sz w:val="24"/>
          <w:szCs w:val="24"/>
        </w:rPr>
        <w:t xml:space="preserve"> 290</w:t>
      </w:r>
      <w:bookmarkStart w:id="6" w:name="_Toc374513159"/>
    </w:p>
    <w:p w:rsidR="00106713" w:rsidRDefault="00FD517A" w:rsidP="00106713">
      <w:r>
        <w:rPr>
          <w:noProof/>
        </w:rPr>
        <w:drawing>
          <wp:anchor distT="0" distB="0" distL="114300" distR="114300" simplePos="0" relativeHeight="251665408" behindDoc="0" locked="0" layoutInCell="1" allowOverlap="1" wp14:anchorId="580FDB21" wp14:editId="73567845">
            <wp:simplePos x="0" y="0"/>
            <wp:positionH relativeFrom="column">
              <wp:posOffset>-3810</wp:posOffset>
            </wp:positionH>
            <wp:positionV relativeFrom="paragraph">
              <wp:posOffset>66040</wp:posOffset>
            </wp:positionV>
            <wp:extent cx="4200525" cy="4768215"/>
            <wp:effectExtent l="0" t="0" r="9525" b="0"/>
            <wp:wrapSquare wrapText="bothSides"/>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00525" cy="4768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6713" w:rsidRDefault="00106713" w:rsidP="00106713"/>
    <w:p w:rsidR="00106713" w:rsidRPr="002C7718" w:rsidRDefault="00106713" w:rsidP="00106713"/>
    <w:p w:rsidR="00106713" w:rsidRPr="002C7718" w:rsidRDefault="00106713" w:rsidP="00106713"/>
    <w:p w:rsidR="00106713" w:rsidRPr="002C7718" w:rsidRDefault="00106713" w:rsidP="00106713"/>
    <w:p w:rsidR="00106713" w:rsidRPr="002C7718" w:rsidRDefault="00106713" w:rsidP="00106713"/>
    <w:p w:rsidR="00106713" w:rsidRPr="002C7718" w:rsidRDefault="00106713" w:rsidP="00106713"/>
    <w:p w:rsidR="00106713" w:rsidRPr="002C7718" w:rsidRDefault="00106713" w:rsidP="00106713"/>
    <w:p w:rsidR="00106713" w:rsidRPr="002C7718" w:rsidRDefault="00106713" w:rsidP="00106713"/>
    <w:p w:rsidR="00106713" w:rsidRPr="002C7718" w:rsidRDefault="00106713" w:rsidP="00106713"/>
    <w:p w:rsidR="00106713" w:rsidRPr="002C7718" w:rsidRDefault="00106713" w:rsidP="00106713"/>
    <w:p w:rsidR="00106713" w:rsidRPr="002C7718" w:rsidRDefault="00106713" w:rsidP="00106713"/>
    <w:p w:rsidR="00106713" w:rsidRPr="002C7718" w:rsidRDefault="00106713" w:rsidP="00106713"/>
    <w:p w:rsidR="00106713" w:rsidRPr="002C7718" w:rsidRDefault="00106713" w:rsidP="00106713"/>
    <w:p w:rsidR="00106713" w:rsidRPr="002C7718" w:rsidRDefault="00106713" w:rsidP="00106713"/>
    <w:p w:rsidR="00106713" w:rsidRPr="002C7718" w:rsidRDefault="00106713" w:rsidP="00106713"/>
    <w:p w:rsidR="00106713" w:rsidRDefault="00106713" w:rsidP="00106713"/>
    <w:p w:rsidR="00106713" w:rsidRDefault="00106713" w:rsidP="00106713"/>
    <w:p w:rsidR="00106713" w:rsidRDefault="00106713" w:rsidP="00106713"/>
    <w:p w:rsidR="00106713" w:rsidRDefault="00106713" w:rsidP="00106713"/>
    <w:p w:rsidR="00106713" w:rsidRDefault="00106713" w:rsidP="00106713"/>
    <w:p w:rsidR="00106713" w:rsidRDefault="00106713" w:rsidP="00106713"/>
    <w:p w:rsidR="00106713" w:rsidRDefault="00106713" w:rsidP="00106713"/>
    <w:p w:rsidR="00106713" w:rsidRDefault="00106713" w:rsidP="00106713"/>
    <w:p w:rsidR="00106713" w:rsidRDefault="00106713" w:rsidP="00106713"/>
    <w:p w:rsidR="00106713" w:rsidRDefault="00106713" w:rsidP="00106713"/>
    <w:p w:rsidR="00106713" w:rsidRDefault="00106713" w:rsidP="00106713"/>
    <w:p w:rsidR="00D30CBD" w:rsidRDefault="00D30CBD" w:rsidP="00106713"/>
    <w:p w:rsidR="00D30CBD" w:rsidRPr="00E03EB5" w:rsidRDefault="00D30CBD" w:rsidP="00106713"/>
    <w:p w:rsidR="00106713" w:rsidRPr="00BB6DBD" w:rsidRDefault="00106713" w:rsidP="001E3AE3">
      <w:pPr>
        <w:pStyle w:val="Nadpis1"/>
        <w:numPr>
          <w:ilvl w:val="0"/>
          <w:numId w:val="23"/>
        </w:numPr>
        <w:spacing w:after="120" w:line="276" w:lineRule="auto"/>
        <w:ind w:left="714" w:hanging="357"/>
        <w:rPr>
          <w:rFonts w:ascii="Arial" w:hAnsi="Arial" w:cs="Arial"/>
          <w:color w:val="auto"/>
          <w:sz w:val="24"/>
          <w:szCs w:val="24"/>
        </w:rPr>
      </w:pPr>
      <w:r w:rsidRPr="00BB6DBD">
        <w:rPr>
          <w:rFonts w:ascii="Arial" w:hAnsi="Arial" w:cs="Arial"/>
          <w:color w:val="auto"/>
          <w:sz w:val="24"/>
          <w:szCs w:val="24"/>
        </w:rPr>
        <w:t>Modelace přestupnosti na základě průzkumu</w:t>
      </w:r>
      <w:bookmarkEnd w:id="6"/>
    </w:p>
    <w:p w:rsidR="00106713" w:rsidRPr="007C74BD" w:rsidRDefault="00106713" w:rsidP="00106713">
      <w:pPr>
        <w:jc w:val="both"/>
        <w:rPr>
          <w:rFonts w:ascii="Arial" w:hAnsi="Arial" w:cs="Arial"/>
          <w:sz w:val="24"/>
          <w:szCs w:val="24"/>
        </w:rPr>
      </w:pPr>
      <w:r w:rsidRPr="007C74BD">
        <w:rPr>
          <w:rFonts w:ascii="Arial" w:hAnsi="Arial" w:cs="Arial"/>
          <w:sz w:val="24"/>
          <w:szCs w:val="24"/>
        </w:rPr>
        <w:t xml:space="preserve">Modelace přestupnosti </w:t>
      </w:r>
      <w:r>
        <w:rPr>
          <w:rFonts w:ascii="Arial" w:hAnsi="Arial" w:cs="Arial"/>
          <w:sz w:val="24"/>
          <w:szCs w:val="24"/>
        </w:rPr>
        <w:t xml:space="preserve">v procentech </w:t>
      </w:r>
      <w:r w:rsidRPr="007C74BD">
        <w:rPr>
          <w:rFonts w:ascii="Arial" w:hAnsi="Arial" w:cs="Arial"/>
          <w:sz w:val="24"/>
          <w:szCs w:val="24"/>
        </w:rPr>
        <w:t>vycházela ze stanovené procentuální přestupnosti pro</w:t>
      </w:r>
      <w:r>
        <w:rPr>
          <w:rFonts w:ascii="Arial" w:hAnsi="Arial" w:cs="Arial"/>
          <w:sz w:val="24"/>
          <w:szCs w:val="24"/>
        </w:rPr>
        <w:t> </w:t>
      </w:r>
      <w:r w:rsidRPr="007C74BD">
        <w:rPr>
          <w:rFonts w:ascii="Arial" w:hAnsi="Arial" w:cs="Arial"/>
          <w:sz w:val="24"/>
          <w:szCs w:val="24"/>
        </w:rPr>
        <w:t>jednotlivé jízdní doklady (tabulka č. 1</w:t>
      </w:r>
      <w:r>
        <w:rPr>
          <w:rFonts w:ascii="Arial" w:hAnsi="Arial" w:cs="Arial"/>
          <w:sz w:val="24"/>
          <w:szCs w:val="24"/>
        </w:rPr>
        <w:t xml:space="preserve"> a 2, sloupec č. 4</w:t>
      </w:r>
      <w:r w:rsidRPr="007C74BD">
        <w:rPr>
          <w:rFonts w:ascii="Arial" w:hAnsi="Arial" w:cs="Arial"/>
          <w:sz w:val="24"/>
          <w:szCs w:val="24"/>
        </w:rPr>
        <w:t xml:space="preserve">), ke kterým byl přiřazen vždy daný druh přestupné jízdenky </w:t>
      </w:r>
      <w:r>
        <w:rPr>
          <w:rFonts w:ascii="Arial" w:hAnsi="Arial" w:cs="Arial"/>
          <w:sz w:val="24"/>
          <w:szCs w:val="24"/>
        </w:rPr>
        <w:t>DPMO</w:t>
      </w:r>
      <w:r w:rsidRPr="007C74BD">
        <w:rPr>
          <w:rFonts w:ascii="Arial" w:hAnsi="Arial" w:cs="Arial"/>
          <w:sz w:val="24"/>
          <w:szCs w:val="24"/>
        </w:rPr>
        <w:t xml:space="preserve">. Pro všechny přestupné jízdní doklady </w:t>
      </w:r>
      <w:r>
        <w:rPr>
          <w:rFonts w:ascii="Arial" w:hAnsi="Arial" w:cs="Arial"/>
          <w:sz w:val="24"/>
          <w:szCs w:val="24"/>
        </w:rPr>
        <w:t>DPMO</w:t>
      </w:r>
      <w:r w:rsidRPr="007C74BD">
        <w:rPr>
          <w:rFonts w:ascii="Arial" w:hAnsi="Arial" w:cs="Arial"/>
          <w:sz w:val="24"/>
          <w:szCs w:val="24"/>
        </w:rPr>
        <w:t xml:space="preserve"> bylo vypočteno procentuální zastoupení této kombinace pro daný jízdní doklad Českých drah</w:t>
      </w:r>
      <w:r>
        <w:rPr>
          <w:rFonts w:ascii="Arial" w:hAnsi="Arial" w:cs="Arial"/>
          <w:sz w:val="24"/>
          <w:szCs w:val="24"/>
        </w:rPr>
        <w:t xml:space="preserve"> (tabulka č. 3 a 4</w:t>
      </w:r>
      <w:r w:rsidRPr="007C74BD">
        <w:rPr>
          <w:rFonts w:ascii="Arial" w:hAnsi="Arial" w:cs="Arial"/>
          <w:sz w:val="24"/>
          <w:szCs w:val="24"/>
        </w:rPr>
        <w:t xml:space="preserve">). </w:t>
      </w:r>
    </w:p>
    <w:p w:rsidR="00106713" w:rsidRDefault="00106713" w:rsidP="00FD517A">
      <w:pPr>
        <w:jc w:val="both"/>
        <w:rPr>
          <w:rFonts w:ascii="Arial" w:hAnsi="Arial" w:cs="Arial"/>
          <w:sz w:val="24"/>
          <w:szCs w:val="24"/>
        </w:rPr>
      </w:pPr>
      <w:r w:rsidRPr="007C74BD">
        <w:rPr>
          <w:rFonts w:ascii="Arial" w:hAnsi="Arial" w:cs="Arial"/>
          <w:sz w:val="24"/>
          <w:szCs w:val="24"/>
        </w:rPr>
        <w:t xml:space="preserve">Za každý kalendářní měsíc </w:t>
      </w:r>
      <w:r>
        <w:rPr>
          <w:rFonts w:ascii="Arial" w:hAnsi="Arial" w:cs="Arial"/>
          <w:sz w:val="24"/>
          <w:szCs w:val="24"/>
        </w:rPr>
        <w:t>roku 2016</w:t>
      </w:r>
      <w:r w:rsidRPr="007C74BD">
        <w:rPr>
          <w:rFonts w:ascii="Arial" w:hAnsi="Arial" w:cs="Arial"/>
          <w:sz w:val="24"/>
          <w:szCs w:val="24"/>
        </w:rPr>
        <w:t xml:space="preserve"> </w:t>
      </w:r>
      <w:r>
        <w:rPr>
          <w:rFonts w:ascii="Arial" w:hAnsi="Arial" w:cs="Arial"/>
          <w:sz w:val="24"/>
          <w:szCs w:val="24"/>
        </w:rPr>
        <w:t xml:space="preserve">a 2017 (za období definované </w:t>
      </w:r>
      <w:r w:rsidRPr="007C74BD">
        <w:rPr>
          <w:rFonts w:ascii="Arial" w:hAnsi="Arial" w:cs="Arial"/>
          <w:sz w:val="24"/>
          <w:szCs w:val="24"/>
        </w:rPr>
        <w:t>na základě sestav</w:t>
      </w:r>
      <w:r>
        <w:rPr>
          <w:rFonts w:ascii="Arial" w:hAnsi="Arial" w:cs="Arial"/>
          <w:sz w:val="24"/>
          <w:szCs w:val="24"/>
        </w:rPr>
        <w:t xml:space="preserve"> realizovaných</w:t>
      </w:r>
      <w:r w:rsidRPr="007C74BD">
        <w:rPr>
          <w:rFonts w:ascii="Arial" w:hAnsi="Arial" w:cs="Arial"/>
          <w:sz w:val="24"/>
          <w:szCs w:val="24"/>
        </w:rPr>
        <w:t xml:space="preserve"> tržeb dodaných ČD byl vypočten počet cestujících přestupujících na MHD v rozlišení dle druhu jízdného v TR 10 (% uvedená v tabulce č. 1</w:t>
      </w:r>
      <w:r>
        <w:rPr>
          <w:rFonts w:ascii="Arial" w:hAnsi="Arial" w:cs="Arial"/>
          <w:sz w:val="24"/>
          <w:szCs w:val="24"/>
        </w:rPr>
        <w:t xml:space="preserve"> a 2, sloupci č. 4</w:t>
      </w:r>
      <w:r w:rsidRPr="007C74BD">
        <w:rPr>
          <w:rFonts w:ascii="Arial" w:hAnsi="Arial" w:cs="Arial"/>
          <w:sz w:val="24"/>
          <w:szCs w:val="24"/>
        </w:rPr>
        <w:t>)</w:t>
      </w:r>
      <w:r>
        <w:rPr>
          <w:rFonts w:ascii="Arial" w:hAnsi="Arial" w:cs="Arial"/>
          <w:sz w:val="24"/>
          <w:szCs w:val="24"/>
        </w:rPr>
        <w:t>. Tento</w:t>
      </w:r>
      <w:r w:rsidRPr="007C74BD">
        <w:rPr>
          <w:rFonts w:ascii="Arial" w:hAnsi="Arial" w:cs="Arial"/>
          <w:sz w:val="24"/>
          <w:szCs w:val="24"/>
        </w:rPr>
        <w:t xml:space="preserve"> počet přestupujících cestujících byl </w:t>
      </w:r>
      <w:r>
        <w:rPr>
          <w:rFonts w:ascii="Arial" w:hAnsi="Arial" w:cs="Arial"/>
          <w:sz w:val="24"/>
          <w:szCs w:val="24"/>
        </w:rPr>
        <w:t>rozčleněn</w:t>
      </w:r>
      <w:r w:rsidRPr="007C74BD">
        <w:rPr>
          <w:rFonts w:ascii="Arial" w:hAnsi="Arial" w:cs="Arial"/>
          <w:sz w:val="24"/>
          <w:szCs w:val="24"/>
        </w:rPr>
        <w:t xml:space="preserve"> dle</w:t>
      </w:r>
      <w:r>
        <w:rPr>
          <w:rFonts w:ascii="Arial" w:hAnsi="Arial" w:cs="Arial"/>
          <w:sz w:val="24"/>
          <w:szCs w:val="24"/>
        </w:rPr>
        <w:t> </w:t>
      </w:r>
      <w:r w:rsidRPr="007C74BD">
        <w:rPr>
          <w:rFonts w:ascii="Arial" w:hAnsi="Arial" w:cs="Arial"/>
          <w:sz w:val="24"/>
          <w:szCs w:val="24"/>
        </w:rPr>
        <w:t>jednotlivých druhů jízdních dokladů DPMO</w:t>
      </w:r>
      <w:r>
        <w:rPr>
          <w:rFonts w:ascii="Arial" w:hAnsi="Arial" w:cs="Arial"/>
          <w:sz w:val="24"/>
          <w:szCs w:val="24"/>
        </w:rPr>
        <w:t xml:space="preserve"> (tabulka č. 3 a 4, sloupec č. 6</w:t>
      </w:r>
      <w:r w:rsidRPr="007C74BD">
        <w:rPr>
          <w:rFonts w:ascii="Arial" w:hAnsi="Arial" w:cs="Arial"/>
          <w:sz w:val="24"/>
          <w:szCs w:val="24"/>
        </w:rPr>
        <w:t xml:space="preserve">). </w:t>
      </w:r>
      <w:r>
        <w:rPr>
          <w:rFonts w:ascii="Arial" w:hAnsi="Arial" w:cs="Arial"/>
          <w:sz w:val="24"/>
          <w:szCs w:val="24"/>
        </w:rPr>
        <w:t>Při výpočtu KIDSOK vycházel z podkla</w:t>
      </w:r>
      <w:r w:rsidR="00FD517A">
        <w:rPr>
          <w:rFonts w:ascii="Arial" w:hAnsi="Arial" w:cs="Arial"/>
          <w:sz w:val="24"/>
          <w:szCs w:val="24"/>
        </w:rPr>
        <w:t>dů sestav tržeb roku 2015</w:t>
      </w:r>
    </w:p>
    <w:p w:rsidR="00106713" w:rsidRDefault="00106713" w:rsidP="00106713">
      <w:pPr>
        <w:rPr>
          <w:rFonts w:ascii="Arial" w:hAnsi="Arial" w:cs="Arial"/>
          <w:sz w:val="24"/>
          <w:szCs w:val="24"/>
        </w:rPr>
      </w:pPr>
      <w:r>
        <w:rPr>
          <w:rFonts w:ascii="Arial" w:hAnsi="Arial" w:cs="Arial"/>
          <w:sz w:val="24"/>
          <w:szCs w:val="24"/>
        </w:rPr>
        <w:lastRenderedPageBreak/>
        <w:t xml:space="preserve">Tabulka </w:t>
      </w:r>
      <w:proofErr w:type="gramStart"/>
      <w:r>
        <w:rPr>
          <w:rFonts w:ascii="Arial" w:hAnsi="Arial" w:cs="Arial"/>
          <w:sz w:val="24"/>
          <w:szCs w:val="24"/>
        </w:rPr>
        <w:t>č. 3 Trať</w:t>
      </w:r>
      <w:proofErr w:type="gramEnd"/>
      <w:r>
        <w:rPr>
          <w:rFonts w:ascii="Arial" w:hAnsi="Arial" w:cs="Arial"/>
          <w:sz w:val="24"/>
          <w:szCs w:val="24"/>
        </w:rPr>
        <w:t xml:space="preserve"> 270</w:t>
      </w:r>
    </w:p>
    <w:p w:rsidR="00106713" w:rsidRPr="007C74BD" w:rsidRDefault="00106713" w:rsidP="00106713">
      <w:pPr>
        <w:jc w:val="both"/>
        <w:rPr>
          <w:rFonts w:ascii="Arial" w:hAnsi="Arial" w:cs="Arial"/>
          <w:sz w:val="24"/>
          <w:szCs w:val="24"/>
        </w:rPr>
      </w:pPr>
      <w:r>
        <w:rPr>
          <w:noProof/>
        </w:rPr>
        <w:drawing>
          <wp:inline distT="0" distB="0" distL="0" distR="0">
            <wp:extent cx="5112385" cy="7593330"/>
            <wp:effectExtent l="0" t="0" r="0" b="762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12385" cy="7593330"/>
                    </a:xfrm>
                    <a:prstGeom prst="rect">
                      <a:avLst/>
                    </a:prstGeom>
                    <a:noFill/>
                    <a:ln>
                      <a:noFill/>
                    </a:ln>
                  </pic:spPr>
                </pic:pic>
              </a:graphicData>
            </a:graphic>
          </wp:inline>
        </w:drawing>
      </w:r>
    </w:p>
    <w:p w:rsidR="00106713" w:rsidRDefault="00106713" w:rsidP="00106713">
      <w:pPr>
        <w:pStyle w:val="Nadpis1"/>
        <w:spacing w:after="120"/>
        <w:rPr>
          <w:rFonts w:ascii="Arial" w:hAnsi="Arial" w:cs="Arial"/>
          <w:sz w:val="24"/>
          <w:szCs w:val="24"/>
        </w:rPr>
      </w:pPr>
      <w:r>
        <w:rPr>
          <w:rFonts w:ascii="Arial" w:hAnsi="Arial" w:cs="Arial"/>
          <w:sz w:val="24"/>
          <w:szCs w:val="24"/>
        </w:rPr>
        <w:br w:type="page"/>
      </w:r>
      <w:r>
        <w:rPr>
          <w:noProof/>
        </w:rPr>
        <w:lastRenderedPageBreak/>
        <w:drawing>
          <wp:inline distT="0" distB="0" distL="0" distR="0">
            <wp:extent cx="5439272" cy="8241475"/>
            <wp:effectExtent l="0" t="0" r="9525" b="762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39272" cy="8241475"/>
                    </a:xfrm>
                    <a:prstGeom prst="rect">
                      <a:avLst/>
                    </a:prstGeom>
                    <a:noFill/>
                    <a:ln>
                      <a:noFill/>
                    </a:ln>
                  </pic:spPr>
                </pic:pic>
              </a:graphicData>
            </a:graphic>
          </wp:inline>
        </w:drawing>
      </w:r>
    </w:p>
    <w:p w:rsidR="00106713" w:rsidRPr="00782385" w:rsidRDefault="00106713" w:rsidP="00106713">
      <w:pPr>
        <w:pStyle w:val="Nadpis1"/>
        <w:spacing w:after="120"/>
        <w:rPr>
          <w:rFonts w:ascii="Arial" w:hAnsi="Arial" w:cs="Arial"/>
          <w:b w:val="0"/>
          <w:color w:val="auto"/>
          <w:sz w:val="24"/>
          <w:szCs w:val="24"/>
        </w:rPr>
      </w:pPr>
      <w:r w:rsidRPr="00782385">
        <w:rPr>
          <w:rFonts w:ascii="Arial" w:hAnsi="Arial" w:cs="Arial"/>
          <w:b w:val="0"/>
          <w:color w:val="auto"/>
          <w:sz w:val="24"/>
          <w:szCs w:val="24"/>
        </w:rPr>
        <w:lastRenderedPageBreak/>
        <w:t xml:space="preserve">Tabulka </w:t>
      </w:r>
      <w:proofErr w:type="gramStart"/>
      <w:r w:rsidRPr="00782385">
        <w:rPr>
          <w:rFonts w:ascii="Arial" w:hAnsi="Arial" w:cs="Arial"/>
          <w:b w:val="0"/>
          <w:color w:val="auto"/>
          <w:sz w:val="24"/>
          <w:szCs w:val="24"/>
        </w:rPr>
        <w:t>č. 4 Trať</w:t>
      </w:r>
      <w:proofErr w:type="gramEnd"/>
      <w:r w:rsidRPr="00782385">
        <w:rPr>
          <w:rFonts w:ascii="Arial" w:hAnsi="Arial" w:cs="Arial"/>
          <w:b w:val="0"/>
          <w:color w:val="auto"/>
          <w:sz w:val="24"/>
          <w:szCs w:val="24"/>
        </w:rPr>
        <w:t xml:space="preserve"> 290</w:t>
      </w:r>
    </w:p>
    <w:p w:rsidR="00106713" w:rsidRPr="00AE397A" w:rsidRDefault="00106713" w:rsidP="00106713">
      <w:r>
        <w:rPr>
          <w:noProof/>
        </w:rPr>
        <w:drawing>
          <wp:inline distT="0" distB="0" distL="0" distR="0">
            <wp:extent cx="5363255" cy="7028121"/>
            <wp:effectExtent l="0" t="0" r="8890" b="190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66695" cy="7032629"/>
                    </a:xfrm>
                    <a:prstGeom prst="rect">
                      <a:avLst/>
                    </a:prstGeom>
                    <a:noFill/>
                    <a:ln>
                      <a:noFill/>
                    </a:ln>
                  </pic:spPr>
                </pic:pic>
              </a:graphicData>
            </a:graphic>
          </wp:inline>
        </w:drawing>
      </w:r>
    </w:p>
    <w:p w:rsidR="00106713" w:rsidRDefault="00106713" w:rsidP="00106713">
      <w:pPr>
        <w:pStyle w:val="Nadpis1"/>
        <w:spacing w:after="120"/>
        <w:ind w:left="360"/>
        <w:rPr>
          <w:rFonts w:ascii="Arial" w:hAnsi="Arial" w:cs="Arial"/>
          <w:sz w:val="24"/>
          <w:szCs w:val="24"/>
        </w:rPr>
      </w:pPr>
      <w:r>
        <w:rPr>
          <w:rFonts w:ascii="Arial" w:hAnsi="Arial" w:cs="Arial"/>
          <w:sz w:val="24"/>
          <w:szCs w:val="24"/>
        </w:rPr>
        <w:br w:type="page"/>
      </w:r>
      <w:r>
        <w:rPr>
          <w:noProof/>
        </w:rPr>
        <w:lastRenderedPageBreak/>
        <w:drawing>
          <wp:inline distT="0" distB="0" distL="0" distR="0">
            <wp:extent cx="5272004" cy="8122722"/>
            <wp:effectExtent l="0" t="0" r="508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93767" cy="8156252"/>
                    </a:xfrm>
                    <a:prstGeom prst="rect">
                      <a:avLst/>
                    </a:prstGeom>
                    <a:noFill/>
                    <a:ln>
                      <a:noFill/>
                    </a:ln>
                  </pic:spPr>
                </pic:pic>
              </a:graphicData>
            </a:graphic>
          </wp:inline>
        </w:drawing>
      </w:r>
    </w:p>
    <w:p w:rsidR="00106713" w:rsidRPr="00BB6DBD" w:rsidRDefault="00106713" w:rsidP="001E3AE3">
      <w:pPr>
        <w:pStyle w:val="Nadpis1"/>
        <w:numPr>
          <w:ilvl w:val="0"/>
          <w:numId w:val="23"/>
        </w:numPr>
        <w:spacing w:after="120" w:line="276" w:lineRule="auto"/>
        <w:ind w:left="714" w:hanging="357"/>
        <w:rPr>
          <w:rFonts w:ascii="Arial" w:hAnsi="Arial" w:cs="Arial"/>
          <w:color w:val="auto"/>
          <w:sz w:val="24"/>
          <w:szCs w:val="24"/>
        </w:rPr>
      </w:pPr>
      <w:r w:rsidRPr="00BB6DBD">
        <w:rPr>
          <w:rFonts w:ascii="Arial" w:hAnsi="Arial" w:cs="Arial"/>
          <w:color w:val="auto"/>
          <w:sz w:val="24"/>
          <w:szCs w:val="24"/>
        </w:rPr>
        <w:lastRenderedPageBreak/>
        <w:t>Modelace objemu tržeb DPMO</w:t>
      </w:r>
    </w:p>
    <w:p w:rsidR="00106713" w:rsidRDefault="00106713" w:rsidP="00106713">
      <w:pPr>
        <w:jc w:val="both"/>
        <w:rPr>
          <w:rFonts w:ascii="Arial" w:hAnsi="Arial" w:cs="Arial"/>
          <w:sz w:val="24"/>
          <w:szCs w:val="24"/>
        </w:rPr>
      </w:pPr>
      <w:r w:rsidRPr="007C74BD">
        <w:rPr>
          <w:rFonts w:ascii="Arial" w:hAnsi="Arial" w:cs="Arial"/>
          <w:sz w:val="24"/>
          <w:szCs w:val="24"/>
        </w:rPr>
        <w:t xml:space="preserve">Na základě ceny zóny 71 pro každý druh jízdního dokladu DPMO, počtu </w:t>
      </w:r>
      <w:r>
        <w:rPr>
          <w:rFonts w:ascii="Arial" w:hAnsi="Arial" w:cs="Arial"/>
          <w:sz w:val="24"/>
          <w:szCs w:val="24"/>
        </w:rPr>
        <w:t xml:space="preserve">přestupujících </w:t>
      </w:r>
      <w:r w:rsidRPr="007C74BD">
        <w:rPr>
          <w:rFonts w:ascii="Arial" w:hAnsi="Arial" w:cs="Arial"/>
          <w:sz w:val="24"/>
          <w:szCs w:val="24"/>
        </w:rPr>
        <w:t xml:space="preserve">cestujících </w:t>
      </w:r>
      <w:bookmarkStart w:id="7" w:name="_Toc374513160"/>
      <w:r w:rsidRPr="007C74BD">
        <w:rPr>
          <w:rFonts w:ascii="Arial" w:hAnsi="Arial" w:cs="Arial"/>
          <w:sz w:val="24"/>
          <w:szCs w:val="24"/>
        </w:rPr>
        <w:t>a přepočtového koeficientu pro výpočet kombinace jízdních dokladu TR 10 a jízdních dokladů DPMO byl vypočten objem tržeb DPMO</w:t>
      </w:r>
      <w:r>
        <w:rPr>
          <w:rFonts w:ascii="Arial" w:hAnsi="Arial" w:cs="Arial"/>
          <w:sz w:val="24"/>
          <w:szCs w:val="24"/>
        </w:rPr>
        <w:t>, které obdrží za uvedené období za cestující z tratí 270 a 290, kteří přestupují na  MHD v Olomouci v současné době</w:t>
      </w:r>
      <w:r w:rsidRPr="007C74BD">
        <w:rPr>
          <w:rFonts w:ascii="Arial" w:hAnsi="Arial" w:cs="Arial"/>
          <w:sz w:val="24"/>
          <w:szCs w:val="24"/>
        </w:rPr>
        <w:t>.</w:t>
      </w:r>
      <w:bookmarkEnd w:id="7"/>
      <w:r>
        <w:rPr>
          <w:rFonts w:ascii="Arial" w:hAnsi="Arial" w:cs="Arial"/>
          <w:sz w:val="24"/>
          <w:szCs w:val="24"/>
        </w:rPr>
        <w:t xml:space="preserve"> Jedná se tedy o předpoklad výše tržeb DPMO bez vlivu integrace. Objem tržeb DPMO byl rozlišen na období zahájení integrace do konce příslušného kalendářního roku – tedy od 1. 9. 2016 do 31. 12. 2016, a dále na období od 1. 1. do 31. 12. 2017. </w:t>
      </w:r>
    </w:p>
    <w:p w:rsidR="00106713" w:rsidRDefault="00106713" w:rsidP="00106713">
      <w:pPr>
        <w:jc w:val="both"/>
        <w:rPr>
          <w:rFonts w:ascii="Arial" w:hAnsi="Arial" w:cs="Arial"/>
          <w:sz w:val="24"/>
          <w:szCs w:val="24"/>
        </w:rPr>
      </w:pPr>
    </w:p>
    <w:p w:rsidR="00106713" w:rsidRDefault="00106713" w:rsidP="00106713">
      <w:pPr>
        <w:jc w:val="both"/>
        <w:rPr>
          <w:rFonts w:ascii="Arial" w:hAnsi="Arial" w:cs="Arial"/>
          <w:sz w:val="24"/>
          <w:szCs w:val="24"/>
        </w:rPr>
      </w:pPr>
      <w:r>
        <w:rPr>
          <w:rFonts w:ascii="Arial" w:hAnsi="Arial" w:cs="Arial"/>
          <w:sz w:val="24"/>
          <w:szCs w:val="24"/>
        </w:rPr>
        <w:t>Tabulka č. 5</w:t>
      </w:r>
    </w:p>
    <w:p w:rsidR="00106713" w:rsidRDefault="00106713" w:rsidP="00106713">
      <w:pPr>
        <w:jc w:val="both"/>
        <w:rPr>
          <w:rFonts w:ascii="Arial" w:hAnsi="Arial" w:cs="Arial"/>
          <w:sz w:val="24"/>
          <w:szCs w:val="24"/>
        </w:rPr>
      </w:pPr>
    </w:p>
    <w:p w:rsidR="00106713" w:rsidRDefault="00106713" w:rsidP="00106713">
      <w:pPr>
        <w:jc w:val="both"/>
        <w:rPr>
          <w:rFonts w:ascii="Arial" w:hAnsi="Arial" w:cs="Arial"/>
          <w:sz w:val="24"/>
          <w:szCs w:val="24"/>
        </w:rPr>
      </w:pPr>
      <w:r>
        <w:rPr>
          <w:rFonts w:ascii="Arial" w:hAnsi="Arial" w:cs="Arial"/>
          <w:noProof/>
          <w:sz w:val="24"/>
          <w:szCs w:val="24"/>
        </w:rPr>
        <w:drawing>
          <wp:anchor distT="0" distB="0" distL="114300" distR="114300" simplePos="0" relativeHeight="251666432" behindDoc="0" locked="0" layoutInCell="1" allowOverlap="1">
            <wp:simplePos x="0" y="0"/>
            <wp:positionH relativeFrom="column">
              <wp:posOffset>-3810</wp:posOffset>
            </wp:positionH>
            <wp:positionV relativeFrom="paragraph">
              <wp:posOffset>48260</wp:posOffset>
            </wp:positionV>
            <wp:extent cx="4275455" cy="1354455"/>
            <wp:effectExtent l="0" t="0" r="0" b="0"/>
            <wp:wrapSquare wrapText="bothSides"/>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75455" cy="1354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6713" w:rsidRDefault="00106713" w:rsidP="00106713">
      <w:pPr>
        <w:jc w:val="both"/>
        <w:rPr>
          <w:rFonts w:ascii="Arial" w:hAnsi="Arial" w:cs="Arial"/>
          <w:sz w:val="24"/>
          <w:szCs w:val="24"/>
        </w:rPr>
      </w:pPr>
    </w:p>
    <w:p w:rsidR="00106713" w:rsidRDefault="00106713" w:rsidP="00106713">
      <w:pPr>
        <w:jc w:val="both"/>
        <w:rPr>
          <w:rFonts w:ascii="Arial" w:hAnsi="Arial" w:cs="Arial"/>
          <w:sz w:val="24"/>
          <w:szCs w:val="24"/>
        </w:rPr>
      </w:pPr>
    </w:p>
    <w:p w:rsidR="00106713" w:rsidRDefault="00106713" w:rsidP="00106713">
      <w:pPr>
        <w:jc w:val="both"/>
        <w:rPr>
          <w:rFonts w:ascii="Arial" w:hAnsi="Arial" w:cs="Arial"/>
          <w:sz w:val="24"/>
          <w:szCs w:val="24"/>
        </w:rPr>
      </w:pPr>
    </w:p>
    <w:p w:rsidR="00106713" w:rsidRDefault="00106713" w:rsidP="00106713">
      <w:pPr>
        <w:jc w:val="both"/>
        <w:rPr>
          <w:rFonts w:ascii="Arial" w:hAnsi="Arial" w:cs="Arial"/>
          <w:sz w:val="24"/>
          <w:szCs w:val="24"/>
        </w:rPr>
      </w:pPr>
    </w:p>
    <w:p w:rsidR="00106713" w:rsidRDefault="00106713" w:rsidP="00106713">
      <w:pPr>
        <w:jc w:val="both"/>
        <w:rPr>
          <w:rFonts w:ascii="Arial" w:hAnsi="Arial" w:cs="Arial"/>
          <w:sz w:val="24"/>
          <w:szCs w:val="24"/>
        </w:rPr>
      </w:pPr>
    </w:p>
    <w:p w:rsidR="00106713" w:rsidRDefault="00106713" w:rsidP="00106713">
      <w:pPr>
        <w:jc w:val="both"/>
        <w:rPr>
          <w:rFonts w:ascii="Arial" w:hAnsi="Arial" w:cs="Arial"/>
          <w:sz w:val="24"/>
          <w:szCs w:val="24"/>
        </w:rPr>
      </w:pPr>
    </w:p>
    <w:p w:rsidR="00106713" w:rsidRDefault="00106713" w:rsidP="00106713">
      <w:pPr>
        <w:jc w:val="both"/>
        <w:rPr>
          <w:rFonts w:ascii="Arial" w:hAnsi="Arial" w:cs="Arial"/>
          <w:sz w:val="24"/>
          <w:szCs w:val="24"/>
        </w:rPr>
      </w:pPr>
    </w:p>
    <w:p w:rsidR="00106713" w:rsidRDefault="00106713" w:rsidP="00106713">
      <w:pPr>
        <w:jc w:val="both"/>
        <w:rPr>
          <w:rFonts w:ascii="Arial" w:hAnsi="Arial" w:cs="Arial"/>
          <w:sz w:val="24"/>
          <w:szCs w:val="24"/>
        </w:rPr>
      </w:pPr>
    </w:p>
    <w:p w:rsidR="00106713" w:rsidRDefault="00106713" w:rsidP="00106713">
      <w:pPr>
        <w:jc w:val="both"/>
        <w:rPr>
          <w:rFonts w:ascii="Arial" w:hAnsi="Arial" w:cs="Arial"/>
          <w:sz w:val="24"/>
          <w:szCs w:val="24"/>
        </w:rPr>
      </w:pPr>
    </w:p>
    <w:p w:rsidR="00106713" w:rsidRDefault="00106713" w:rsidP="00106713">
      <w:pPr>
        <w:jc w:val="both"/>
        <w:rPr>
          <w:rFonts w:ascii="Arial" w:hAnsi="Arial" w:cs="Arial"/>
          <w:sz w:val="24"/>
          <w:szCs w:val="24"/>
        </w:rPr>
      </w:pPr>
      <w:r>
        <w:rPr>
          <w:rFonts w:ascii="Arial" w:hAnsi="Arial" w:cs="Arial"/>
          <w:sz w:val="24"/>
          <w:szCs w:val="24"/>
        </w:rPr>
        <w:t>Tabulka č. 5 A v rozlišení po jednotlivých kalendářních měsících</w:t>
      </w:r>
    </w:p>
    <w:p w:rsidR="00106713" w:rsidRDefault="00106713" w:rsidP="00106713">
      <w:pPr>
        <w:jc w:val="both"/>
        <w:rPr>
          <w:rFonts w:ascii="Arial" w:hAnsi="Arial" w:cs="Arial"/>
          <w:sz w:val="24"/>
          <w:szCs w:val="24"/>
        </w:rPr>
      </w:pPr>
      <w:r>
        <w:rPr>
          <w:rFonts w:ascii="Arial" w:hAnsi="Arial" w:cs="Arial"/>
          <w:noProof/>
          <w:sz w:val="24"/>
          <w:szCs w:val="24"/>
        </w:rPr>
        <w:drawing>
          <wp:anchor distT="0" distB="0" distL="114300" distR="114300" simplePos="0" relativeHeight="251668480" behindDoc="0" locked="0" layoutInCell="1" allowOverlap="1">
            <wp:simplePos x="0" y="0"/>
            <wp:positionH relativeFrom="column">
              <wp:posOffset>2273300</wp:posOffset>
            </wp:positionH>
            <wp:positionV relativeFrom="paragraph">
              <wp:posOffset>90805</wp:posOffset>
            </wp:positionV>
            <wp:extent cx="2212975" cy="3454400"/>
            <wp:effectExtent l="0" t="0" r="0" b="0"/>
            <wp:wrapSquare wrapText="bothSides"/>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28">
                      <a:extLst>
                        <a:ext uri="{28A0092B-C50C-407E-A947-70E740481C1C}">
                          <a14:useLocalDpi xmlns:a14="http://schemas.microsoft.com/office/drawing/2010/main" val="0"/>
                        </a:ext>
                      </a:extLst>
                    </a:blip>
                    <a:srcRect l="51932"/>
                    <a:stretch>
                      <a:fillRect/>
                    </a:stretch>
                  </pic:blipFill>
                  <pic:spPr bwMode="auto">
                    <a:xfrm>
                      <a:off x="0" y="0"/>
                      <a:ext cx="2212975" cy="3454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rPr>
        <w:drawing>
          <wp:anchor distT="0" distB="0" distL="114300" distR="114300" simplePos="0" relativeHeight="251667456" behindDoc="0" locked="0" layoutInCell="1" allowOverlap="1">
            <wp:simplePos x="0" y="0"/>
            <wp:positionH relativeFrom="column">
              <wp:posOffset>-3810</wp:posOffset>
            </wp:positionH>
            <wp:positionV relativeFrom="paragraph">
              <wp:posOffset>90805</wp:posOffset>
            </wp:positionV>
            <wp:extent cx="1889125" cy="3454400"/>
            <wp:effectExtent l="0" t="0" r="0" b="0"/>
            <wp:wrapSquare wrapText="bothSides"/>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28">
                      <a:extLst>
                        <a:ext uri="{28A0092B-C50C-407E-A947-70E740481C1C}">
                          <a14:useLocalDpi xmlns:a14="http://schemas.microsoft.com/office/drawing/2010/main" val="0"/>
                        </a:ext>
                      </a:extLst>
                    </a:blip>
                    <a:srcRect r="58966"/>
                    <a:stretch>
                      <a:fillRect/>
                    </a:stretch>
                  </pic:blipFill>
                  <pic:spPr bwMode="auto">
                    <a:xfrm>
                      <a:off x="0" y="0"/>
                      <a:ext cx="1889125" cy="345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6713" w:rsidRPr="00835562" w:rsidRDefault="00106713" w:rsidP="00106713">
      <w:pPr>
        <w:jc w:val="both"/>
        <w:rPr>
          <w:rFonts w:ascii="Arial" w:hAnsi="Arial" w:cs="Arial"/>
          <w:sz w:val="24"/>
          <w:szCs w:val="24"/>
        </w:rPr>
      </w:pPr>
      <w:r>
        <w:rPr>
          <w:rFonts w:ascii="Arial" w:hAnsi="Arial" w:cs="Arial"/>
          <w:sz w:val="24"/>
          <w:szCs w:val="24"/>
        </w:rPr>
        <w:br w:type="page"/>
      </w:r>
      <w:r>
        <w:rPr>
          <w:rFonts w:ascii="Arial" w:hAnsi="Arial" w:cs="Arial"/>
          <w:sz w:val="24"/>
          <w:szCs w:val="24"/>
        </w:rPr>
        <w:lastRenderedPageBreak/>
        <w:t>Za období 1. 9 – 31. 12. 2016</w:t>
      </w:r>
      <w:r w:rsidRPr="007C74BD">
        <w:rPr>
          <w:rFonts w:ascii="Arial" w:hAnsi="Arial" w:cs="Arial"/>
          <w:sz w:val="24"/>
          <w:szCs w:val="24"/>
        </w:rPr>
        <w:t xml:space="preserve"> byly vypočteny tržby DPMO dle popsaných principů </w:t>
      </w:r>
      <w:r>
        <w:rPr>
          <w:rFonts w:ascii="Arial" w:hAnsi="Arial" w:cs="Arial"/>
          <w:sz w:val="24"/>
          <w:szCs w:val="24"/>
        </w:rPr>
        <w:t>za trať 270 ve výši 2 608 970 Kč s DPH, za trať 290 ve výši 1 577 209</w:t>
      </w:r>
      <w:r w:rsidRPr="00E97F58">
        <w:rPr>
          <w:rFonts w:ascii="Arial" w:hAnsi="Arial" w:cs="Arial"/>
          <w:sz w:val="24"/>
          <w:szCs w:val="24"/>
        </w:rPr>
        <w:t xml:space="preserve"> Kč s DPH</w:t>
      </w:r>
      <w:r w:rsidRPr="007C74BD">
        <w:rPr>
          <w:rFonts w:ascii="Arial" w:hAnsi="Arial" w:cs="Arial"/>
          <w:b/>
          <w:sz w:val="24"/>
          <w:szCs w:val="24"/>
        </w:rPr>
        <w:t>,</w:t>
      </w:r>
      <w:r>
        <w:rPr>
          <w:rFonts w:ascii="Arial" w:hAnsi="Arial" w:cs="Arial"/>
          <w:b/>
          <w:sz w:val="24"/>
          <w:szCs w:val="24"/>
        </w:rPr>
        <w:t xml:space="preserve"> </w:t>
      </w:r>
      <w:r w:rsidRPr="00E97F58">
        <w:rPr>
          <w:rFonts w:ascii="Arial" w:hAnsi="Arial" w:cs="Arial"/>
          <w:sz w:val="24"/>
          <w:szCs w:val="24"/>
        </w:rPr>
        <w:t xml:space="preserve">celkem </w:t>
      </w:r>
      <w:r>
        <w:rPr>
          <w:rFonts w:ascii="Arial" w:hAnsi="Arial" w:cs="Arial"/>
          <w:sz w:val="24"/>
          <w:szCs w:val="24"/>
        </w:rPr>
        <w:t>4</w:t>
      </w:r>
      <w:r w:rsidRPr="00E97F58">
        <w:rPr>
          <w:rFonts w:ascii="Arial" w:hAnsi="Arial" w:cs="Arial"/>
          <w:sz w:val="24"/>
          <w:szCs w:val="24"/>
        </w:rPr>
        <w:t> </w:t>
      </w:r>
      <w:r>
        <w:rPr>
          <w:rFonts w:ascii="Arial" w:hAnsi="Arial" w:cs="Arial"/>
          <w:sz w:val="24"/>
          <w:szCs w:val="24"/>
        </w:rPr>
        <w:t>196</w:t>
      </w:r>
      <w:r w:rsidRPr="00E97F58">
        <w:rPr>
          <w:rFonts w:ascii="Arial" w:hAnsi="Arial" w:cs="Arial"/>
          <w:sz w:val="24"/>
          <w:szCs w:val="24"/>
        </w:rPr>
        <w:t> </w:t>
      </w:r>
      <w:r>
        <w:rPr>
          <w:rFonts w:ascii="Arial" w:hAnsi="Arial" w:cs="Arial"/>
          <w:sz w:val="24"/>
          <w:szCs w:val="24"/>
        </w:rPr>
        <w:t>179</w:t>
      </w:r>
      <w:r w:rsidRPr="00E97F58">
        <w:rPr>
          <w:rFonts w:ascii="Arial" w:hAnsi="Arial" w:cs="Arial"/>
          <w:sz w:val="24"/>
          <w:szCs w:val="24"/>
        </w:rPr>
        <w:t xml:space="preserve"> Kč s DPH,</w:t>
      </w:r>
      <w:r>
        <w:rPr>
          <w:rFonts w:ascii="Arial" w:hAnsi="Arial" w:cs="Arial"/>
          <w:b/>
          <w:sz w:val="24"/>
          <w:szCs w:val="24"/>
        </w:rPr>
        <w:t xml:space="preserve"> </w:t>
      </w:r>
      <w:r w:rsidRPr="00EB6789">
        <w:rPr>
          <w:rFonts w:ascii="Arial" w:hAnsi="Arial" w:cs="Arial"/>
          <w:b/>
          <w:sz w:val="24"/>
          <w:szCs w:val="24"/>
          <w:u w:val="single"/>
        </w:rPr>
        <w:t>3 648 997</w:t>
      </w:r>
      <w:r w:rsidRPr="00E97F58">
        <w:rPr>
          <w:rFonts w:ascii="Arial" w:hAnsi="Arial" w:cs="Arial"/>
          <w:b/>
          <w:sz w:val="24"/>
          <w:szCs w:val="24"/>
          <w:u w:val="single"/>
        </w:rPr>
        <w:t xml:space="preserve"> bez DPH.</w:t>
      </w:r>
      <w:r w:rsidRPr="007C74BD">
        <w:rPr>
          <w:rFonts w:ascii="Arial" w:hAnsi="Arial" w:cs="Arial"/>
          <w:sz w:val="24"/>
          <w:szCs w:val="24"/>
        </w:rPr>
        <w:t xml:space="preserve"> Za období 1. 1 – </w:t>
      </w:r>
      <w:r>
        <w:rPr>
          <w:rFonts w:ascii="Arial" w:hAnsi="Arial" w:cs="Arial"/>
          <w:sz w:val="24"/>
          <w:szCs w:val="24"/>
        </w:rPr>
        <w:t>31. 12. 2016</w:t>
      </w:r>
      <w:r w:rsidRPr="007C74BD">
        <w:rPr>
          <w:rFonts w:ascii="Arial" w:hAnsi="Arial" w:cs="Arial"/>
          <w:sz w:val="24"/>
          <w:szCs w:val="24"/>
        </w:rPr>
        <w:t xml:space="preserve"> byly vypočteny dle popsaných principů tržby </w:t>
      </w:r>
      <w:r>
        <w:rPr>
          <w:rFonts w:ascii="Arial" w:hAnsi="Arial" w:cs="Arial"/>
          <w:sz w:val="24"/>
          <w:szCs w:val="24"/>
        </w:rPr>
        <w:t xml:space="preserve">DPMO za trať 270 ve výši 8 174 367 Kč s DPH, za trať 290 ve výši 4 568 666 Kč s DPH, celkem 12 743 033 Kč s DPH, </w:t>
      </w:r>
      <w:r w:rsidRPr="00E97F58">
        <w:rPr>
          <w:rFonts w:ascii="Arial" w:hAnsi="Arial" w:cs="Arial"/>
          <w:b/>
          <w:sz w:val="24"/>
          <w:szCs w:val="24"/>
          <w:u w:val="single"/>
        </w:rPr>
        <w:t>1</w:t>
      </w:r>
      <w:r>
        <w:rPr>
          <w:rFonts w:ascii="Arial" w:hAnsi="Arial" w:cs="Arial"/>
          <w:b/>
          <w:sz w:val="24"/>
          <w:szCs w:val="24"/>
          <w:u w:val="single"/>
        </w:rPr>
        <w:t>1 081 342</w:t>
      </w:r>
      <w:r w:rsidRPr="00E97F58">
        <w:rPr>
          <w:rFonts w:ascii="Arial" w:hAnsi="Arial" w:cs="Arial"/>
          <w:b/>
          <w:sz w:val="24"/>
          <w:szCs w:val="24"/>
          <w:u w:val="single"/>
        </w:rPr>
        <w:t xml:space="preserve"> Kč bez DPH.</w:t>
      </w:r>
      <w:r>
        <w:rPr>
          <w:rFonts w:ascii="Arial" w:hAnsi="Arial" w:cs="Arial"/>
          <w:b/>
          <w:sz w:val="24"/>
          <w:szCs w:val="24"/>
          <w:u w:val="single"/>
        </w:rPr>
        <w:t xml:space="preserve"> </w:t>
      </w:r>
      <w:r>
        <w:rPr>
          <w:rFonts w:ascii="Arial" w:hAnsi="Arial" w:cs="Arial"/>
          <w:sz w:val="24"/>
          <w:szCs w:val="24"/>
        </w:rPr>
        <w:t>Jedná se o tržby, které DPMO utrží za cestující bez vlivu integrace tratí 270 a 290.</w:t>
      </w:r>
    </w:p>
    <w:p w:rsidR="00106713" w:rsidRDefault="00106713" w:rsidP="00106713">
      <w:pPr>
        <w:jc w:val="both"/>
        <w:rPr>
          <w:rFonts w:ascii="Arial" w:hAnsi="Arial" w:cs="Arial"/>
          <w:sz w:val="24"/>
          <w:szCs w:val="24"/>
        </w:rPr>
      </w:pPr>
    </w:p>
    <w:p w:rsidR="00106713" w:rsidRDefault="00106713" w:rsidP="00106713">
      <w:pPr>
        <w:jc w:val="both"/>
        <w:rPr>
          <w:rFonts w:ascii="Arial" w:hAnsi="Arial" w:cs="Arial"/>
          <w:sz w:val="24"/>
          <w:szCs w:val="24"/>
        </w:rPr>
      </w:pPr>
      <w:r>
        <w:rPr>
          <w:rFonts w:ascii="Arial" w:hAnsi="Arial" w:cs="Arial"/>
          <w:sz w:val="24"/>
          <w:szCs w:val="24"/>
        </w:rPr>
        <w:t xml:space="preserve">Na podzim roku 2017 budou provedeno vyhodnocení včetně porovnání tržeb DPMO před integrací a po integrace porovnány s tržbami uvedenými v tabulce č. 5. Dále budou v rámci dělení tržeb v zóně 71 upraveny finanční toky mezi dopravci DPMO a ČD. </w:t>
      </w:r>
    </w:p>
    <w:p w:rsidR="00106713" w:rsidRDefault="00106713" w:rsidP="00106713">
      <w:pPr>
        <w:jc w:val="both"/>
        <w:rPr>
          <w:rFonts w:ascii="Arial" w:hAnsi="Arial" w:cs="Arial"/>
          <w:sz w:val="24"/>
          <w:szCs w:val="24"/>
        </w:rPr>
      </w:pPr>
    </w:p>
    <w:p w:rsidR="00106713" w:rsidRDefault="00106713" w:rsidP="00106713">
      <w:pPr>
        <w:jc w:val="both"/>
        <w:rPr>
          <w:rFonts w:ascii="Arial" w:hAnsi="Arial" w:cs="Arial"/>
          <w:sz w:val="24"/>
          <w:szCs w:val="24"/>
        </w:rPr>
      </w:pPr>
      <w:r>
        <w:rPr>
          <w:rFonts w:ascii="Arial" w:hAnsi="Arial" w:cs="Arial"/>
          <w:sz w:val="24"/>
          <w:szCs w:val="24"/>
        </w:rPr>
        <w:t xml:space="preserve">V období od 1. 9. 2016 do 31. 12. 2017 v souladu s předkládanou Tarifní dohodou o stanovení podílu tržeb mezi dopravci ČD a DPMO v zóně 71 Olomouc pro toto období bude finanční tok tržeb nastaven jednosměrně od ČD k DPMO.  Od termínu účinnosti dodatku k platné tarifní dohodě mezi všemi </w:t>
      </w:r>
      <w:proofErr w:type="spellStart"/>
      <w:r>
        <w:rPr>
          <w:rFonts w:ascii="Arial" w:hAnsi="Arial" w:cs="Arial"/>
          <w:sz w:val="24"/>
          <w:szCs w:val="24"/>
        </w:rPr>
        <w:t>zaintegrovanými</w:t>
      </w:r>
      <w:proofErr w:type="spellEnd"/>
      <w:r>
        <w:rPr>
          <w:rFonts w:ascii="Arial" w:hAnsi="Arial" w:cs="Arial"/>
          <w:sz w:val="24"/>
          <w:szCs w:val="24"/>
        </w:rPr>
        <w:t xml:space="preserve"> dopravci (předpoklad 1. 1. 2018) bude finanční tok nastaven již dle vyhodnocení a dohodnutého postupu.</w:t>
      </w:r>
    </w:p>
    <w:p w:rsidR="00106713" w:rsidRPr="00BB6DBD" w:rsidRDefault="00106713" w:rsidP="001E3AE3">
      <w:pPr>
        <w:pStyle w:val="Nadpis1"/>
        <w:numPr>
          <w:ilvl w:val="0"/>
          <w:numId w:val="23"/>
        </w:numPr>
        <w:spacing w:after="120" w:line="276" w:lineRule="auto"/>
        <w:ind w:left="714" w:hanging="357"/>
        <w:rPr>
          <w:rFonts w:ascii="Arial" w:hAnsi="Arial" w:cs="Arial"/>
          <w:color w:val="auto"/>
          <w:sz w:val="24"/>
          <w:szCs w:val="24"/>
        </w:rPr>
      </w:pPr>
      <w:r w:rsidRPr="00BB6DBD">
        <w:rPr>
          <w:rFonts w:ascii="Arial" w:hAnsi="Arial" w:cs="Arial"/>
          <w:color w:val="auto"/>
          <w:sz w:val="24"/>
          <w:szCs w:val="24"/>
        </w:rPr>
        <w:t>Závěr</w:t>
      </w:r>
    </w:p>
    <w:p w:rsidR="00106713" w:rsidRDefault="00106713" w:rsidP="00106713">
      <w:pPr>
        <w:jc w:val="both"/>
        <w:rPr>
          <w:rFonts w:ascii="Arial" w:hAnsi="Arial" w:cs="Arial"/>
          <w:sz w:val="24"/>
          <w:szCs w:val="24"/>
        </w:rPr>
      </w:pPr>
      <w:r>
        <w:rPr>
          <w:rFonts w:ascii="Arial" w:hAnsi="Arial" w:cs="Arial"/>
          <w:sz w:val="24"/>
          <w:szCs w:val="24"/>
        </w:rPr>
        <w:t xml:space="preserve">Na základě vyhodnocení integrace tratí 270 a 290 do IDSOK bude provedeno ve vztahu k DPMO porovnání tržeb DPMO za období 1. 9. – 31. 12. 2016, 1. 1. – 31. 12. 2017. </w:t>
      </w:r>
    </w:p>
    <w:p w:rsidR="00106713" w:rsidRDefault="00106713" w:rsidP="00106713">
      <w:pPr>
        <w:jc w:val="both"/>
        <w:rPr>
          <w:rFonts w:ascii="Arial" w:hAnsi="Arial" w:cs="Arial"/>
          <w:sz w:val="24"/>
          <w:szCs w:val="24"/>
        </w:rPr>
      </w:pPr>
    </w:p>
    <w:p w:rsidR="00106713" w:rsidRPr="003012B5" w:rsidRDefault="00106713" w:rsidP="00106713">
      <w:pPr>
        <w:jc w:val="both"/>
        <w:rPr>
          <w:rFonts w:ascii="Arial" w:hAnsi="Arial" w:cs="Arial"/>
          <w:sz w:val="24"/>
          <w:szCs w:val="24"/>
        </w:rPr>
      </w:pPr>
      <w:r>
        <w:rPr>
          <w:rFonts w:ascii="Arial" w:hAnsi="Arial" w:cs="Arial"/>
          <w:sz w:val="24"/>
          <w:szCs w:val="24"/>
        </w:rPr>
        <w:t xml:space="preserve">KIDSOK, na základě přepravního průzkumu v roce 2016, stanovil pro trať 270 odhad dopadu tržeb DPMO, který se odvíjí od přestupnosti cestujících na jednotlivých </w:t>
      </w:r>
      <w:proofErr w:type="gramStart"/>
      <w:r>
        <w:rPr>
          <w:rFonts w:ascii="Arial" w:hAnsi="Arial" w:cs="Arial"/>
          <w:sz w:val="24"/>
          <w:szCs w:val="24"/>
        </w:rPr>
        <w:t>tratí</w:t>
      </w:r>
      <w:proofErr w:type="gramEnd"/>
      <w:r>
        <w:rPr>
          <w:rFonts w:ascii="Arial" w:hAnsi="Arial" w:cs="Arial"/>
          <w:sz w:val="24"/>
          <w:szCs w:val="24"/>
        </w:rPr>
        <w:t xml:space="preserve">, za období 1. 9. – 31. 12. 2016 ve výši 158 901 Kč s DPH a pro trať 290 ve výši 127 257 Kč s DPH.  Za období 1. 9. – 31. 12. 2016 je stanoven odhad dopadu tržeb DPMO na </w:t>
      </w:r>
      <w:r w:rsidRPr="003012B5">
        <w:rPr>
          <w:rFonts w:ascii="Arial" w:hAnsi="Arial" w:cs="Arial"/>
          <w:b/>
          <w:sz w:val="24"/>
          <w:szCs w:val="24"/>
        </w:rPr>
        <w:t>286 158 Kč s DPH</w:t>
      </w:r>
      <w:r w:rsidRPr="003012B5">
        <w:rPr>
          <w:rFonts w:ascii="Arial" w:hAnsi="Arial" w:cs="Arial"/>
          <w:sz w:val="24"/>
          <w:szCs w:val="24"/>
        </w:rPr>
        <w:t xml:space="preserve">, </w:t>
      </w:r>
      <w:r w:rsidRPr="003012B5">
        <w:rPr>
          <w:rFonts w:ascii="Arial" w:hAnsi="Arial" w:cs="Arial"/>
          <w:b/>
          <w:sz w:val="24"/>
          <w:szCs w:val="24"/>
        </w:rPr>
        <w:t>248 843 Kč bez DPH</w:t>
      </w:r>
      <w:r w:rsidRPr="003012B5">
        <w:rPr>
          <w:rFonts w:ascii="Arial" w:hAnsi="Arial" w:cs="Arial"/>
          <w:sz w:val="24"/>
          <w:szCs w:val="24"/>
        </w:rPr>
        <w:t>.</w:t>
      </w:r>
    </w:p>
    <w:p w:rsidR="00106713" w:rsidRDefault="00106713" w:rsidP="00106713">
      <w:pPr>
        <w:jc w:val="both"/>
        <w:rPr>
          <w:rFonts w:ascii="Arial" w:hAnsi="Arial" w:cs="Arial"/>
          <w:sz w:val="24"/>
          <w:szCs w:val="24"/>
        </w:rPr>
      </w:pPr>
    </w:p>
    <w:p w:rsidR="00106713" w:rsidRDefault="00106713" w:rsidP="00106713">
      <w:pPr>
        <w:jc w:val="both"/>
        <w:rPr>
          <w:rFonts w:ascii="Arial" w:hAnsi="Arial" w:cs="Arial"/>
          <w:sz w:val="24"/>
          <w:szCs w:val="24"/>
        </w:rPr>
      </w:pPr>
      <w:r w:rsidRPr="003012B5">
        <w:rPr>
          <w:rFonts w:ascii="Arial" w:hAnsi="Arial" w:cs="Arial"/>
          <w:sz w:val="24"/>
          <w:szCs w:val="24"/>
        </w:rPr>
        <w:t xml:space="preserve">Dále KIDSOK na základě přepravního průzkumu v roce 2016 stanovil pro trať 270 odhad dopadu tržeb DPMO, který se odvíjí od přestupnosti cestujících na jednotlivých </w:t>
      </w:r>
      <w:proofErr w:type="gramStart"/>
      <w:r w:rsidRPr="003012B5">
        <w:rPr>
          <w:rFonts w:ascii="Arial" w:hAnsi="Arial" w:cs="Arial"/>
          <w:sz w:val="24"/>
          <w:szCs w:val="24"/>
        </w:rPr>
        <w:t>tratí</w:t>
      </w:r>
      <w:proofErr w:type="gramEnd"/>
      <w:r w:rsidRPr="003012B5">
        <w:rPr>
          <w:rFonts w:ascii="Arial" w:hAnsi="Arial" w:cs="Arial"/>
          <w:sz w:val="24"/>
          <w:szCs w:val="24"/>
        </w:rPr>
        <w:t>, za kalendářní rok 2017 ve výši 976 787 Kč s DPH a pro trať 290 ve výši 689 973 s DPH. Za kalendářní rok 2017 je stanoven odhad dopadu tržeb DPMO na</w:t>
      </w:r>
      <w:r w:rsidRPr="003012B5">
        <w:rPr>
          <w:rFonts w:ascii="Arial" w:hAnsi="Arial" w:cs="Arial"/>
          <w:b/>
          <w:sz w:val="24"/>
          <w:szCs w:val="24"/>
        </w:rPr>
        <w:t xml:space="preserve"> 1 666 760 s DPH, 1 449 415 bez DPH.</w:t>
      </w:r>
    </w:p>
    <w:p w:rsidR="00106713" w:rsidRDefault="00106713" w:rsidP="00106713">
      <w:pPr>
        <w:jc w:val="both"/>
        <w:rPr>
          <w:rFonts w:ascii="Arial" w:hAnsi="Arial" w:cs="Arial"/>
          <w:sz w:val="24"/>
          <w:szCs w:val="24"/>
        </w:rPr>
      </w:pPr>
    </w:p>
    <w:p w:rsidR="00106713" w:rsidRDefault="00106713" w:rsidP="00106713">
      <w:pPr>
        <w:jc w:val="both"/>
        <w:rPr>
          <w:sz w:val="24"/>
          <w:szCs w:val="24"/>
        </w:rPr>
      </w:pPr>
      <w:r>
        <w:rPr>
          <w:rFonts w:ascii="Arial" w:hAnsi="Arial" w:cs="Arial"/>
          <w:sz w:val="24"/>
          <w:szCs w:val="24"/>
        </w:rPr>
        <w:t>Trať 310, 275 a 301 bude nadále taktéž sledována a SMOL společně s tímto odhadem dopadem i propočet dopadů za rok 2016 u těchto tratí a odhad dopadu na rok 2017. SMOL obdrží zprávu za trať 310, 275 a 301 za kalendářní rok 2016 případě upravený odhad na rok 2017 pokud bude vývoj odlišný oproti předpokladu.</w:t>
      </w:r>
    </w:p>
    <w:p w:rsidR="00106713" w:rsidRPr="00323FC5" w:rsidRDefault="00106713" w:rsidP="00106713"/>
    <w:p w:rsidR="00A97E20" w:rsidRPr="00326B55" w:rsidRDefault="00A97E20" w:rsidP="00326B55">
      <w:pPr>
        <w:sectPr w:rsidR="00A97E20" w:rsidRPr="00326B55" w:rsidSect="00AA7CE6">
          <w:footerReference w:type="default" r:id="rId29"/>
          <w:pgSz w:w="11906" w:h="16838"/>
          <w:pgMar w:top="1417" w:right="1417" w:bottom="1417" w:left="1418" w:header="708" w:footer="708" w:gutter="0"/>
          <w:cols w:space="708"/>
          <w:docGrid w:linePitch="360"/>
        </w:sectPr>
      </w:pPr>
    </w:p>
    <w:p w:rsidR="00DC5B51" w:rsidRPr="00C15CE6" w:rsidRDefault="00DC5B51" w:rsidP="00491025">
      <w:pPr>
        <w:ind w:left="284"/>
        <w:rPr>
          <w:rFonts w:ascii="Arial" w:hAnsi="Arial" w:cs="Arial"/>
          <w:sz w:val="24"/>
          <w:szCs w:val="24"/>
        </w:rPr>
      </w:pPr>
    </w:p>
    <w:p w:rsidR="00DC5B51" w:rsidRDefault="00DC5B51" w:rsidP="001E3AE3">
      <w:pPr>
        <w:numPr>
          <w:ilvl w:val="0"/>
          <w:numId w:val="5"/>
        </w:numPr>
        <w:ind w:left="284" w:hanging="426"/>
        <w:jc w:val="both"/>
        <w:rPr>
          <w:rFonts w:ascii="Arial" w:hAnsi="Arial" w:cs="Arial"/>
          <w:sz w:val="24"/>
          <w:szCs w:val="24"/>
        </w:rPr>
      </w:pPr>
      <w:r w:rsidRPr="00402C18">
        <w:rPr>
          <w:rFonts w:ascii="Arial" w:hAnsi="Arial" w:cs="Arial"/>
          <w:sz w:val="24"/>
          <w:szCs w:val="24"/>
        </w:rPr>
        <w:t>Tato smlouva byla schválena Zastupi</w:t>
      </w:r>
      <w:r w:rsidR="001178F2">
        <w:rPr>
          <w:rFonts w:ascii="Arial" w:hAnsi="Arial" w:cs="Arial"/>
          <w:sz w:val="24"/>
          <w:szCs w:val="24"/>
        </w:rPr>
        <w:t xml:space="preserve">telstvem ……………… na …. </w:t>
      </w:r>
      <w:proofErr w:type="gramStart"/>
      <w:r w:rsidR="001178F2">
        <w:rPr>
          <w:rFonts w:ascii="Arial" w:hAnsi="Arial" w:cs="Arial"/>
          <w:sz w:val="24"/>
          <w:szCs w:val="24"/>
        </w:rPr>
        <w:t>zasedání</w:t>
      </w:r>
      <w:proofErr w:type="gramEnd"/>
      <w:r w:rsidR="001178F2">
        <w:rPr>
          <w:rFonts w:ascii="Arial" w:hAnsi="Arial" w:cs="Arial"/>
          <w:sz w:val="24"/>
          <w:szCs w:val="24"/>
        </w:rPr>
        <w:t xml:space="preserve">, </w:t>
      </w:r>
      <w:r w:rsidRPr="00402C18">
        <w:rPr>
          <w:rFonts w:ascii="Arial" w:hAnsi="Arial" w:cs="Arial"/>
          <w:sz w:val="24"/>
          <w:szCs w:val="24"/>
        </w:rPr>
        <w:t>konaném dne …….., usnesením č. ……… .</w:t>
      </w:r>
    </w:p>
    <w:p w:rsidR="00DC5B51" w:rsidRPr="00C15CE6" w:rsidRDefault="00DC5B51" w:rsidP="00491025">
      <w:pPr>
        <w:ind w:left="284"/>
        <w:rPr>
          <w:rFonts w:ascii="Arial" w:hAnsi="Arial" w:cs="Arial"/>
          <w:sz w:val="24"/>
          <w:szCs w:val="24"/>
        </w:rPr>
      </w:pPr>
    </w:p>
    <w:p w:rsidR="00DC5B51" w:rsidRPr="0065066A" w:rsidRDefault="00DC5B51" w:rsidP="001E3AE3">
      <w:pPr>
        <w:numPr>
          <w:ilvl w:val="0"/>
          <w:numId w:val="5"/>
        </w:numPr>
        <w:ind w:left="284" w:hanging="426"/>
        <w:jc w:val="both"/>
        <w:rPr>
          <w:rFonts w:ascii="Arial" w:hAnsi="Arial" w:cs="Arial"/>
          <w:sz w:val="24"/>
          <w:szCs w:val="24"/>
        </w:rPr>
      </w:pPr>
      <w:r w:rsidRPr="0065066A">
        <w:rPr>
          <w:rFonts w:ascii="Arial" w:hAnsi="Arial" w:cs="Arial"/>
          <w:sz w:val="24"/>
          <w:szCs w:val="24"/>
        </w:rPr>
        <w:t xml:space="preserve">Tato smlouva byla schválena Zastupitelstvem Olomouckého kraje na </w:t>
      </w:r>
      <w:proofErr w:type="spellStart"/>
      <w:r w:rsidRPr="0065066A">
        <w:rPr>
          <w:rFonts w:ascii="Arial" w:hAnsi="Arial" w:cs="Arial"/>
          <w:sz w:val="24"/>
          <w:szCs w:val="24"/>
        </w:rPr>
        <w:t>xx</w:t>
      </w:r>
      <w:proofErr w:type="spellEnd"/>
      <w:r w:rsidRPr="0065066A">
        <w:rPr>
          <w:rFonts w:ascii="Arial" w:hAnsi="Arial" w:cs="Arial"/>
          <w:sz w:val="24"/>
          <w:szCs w:val="24"/>
        </w:rPr>
        <w:t xml:space="preserve"> zasedání, konaném dne </w:t>
      </w:r>
      <w:proofErr w:type="spellStart"/>
      <w:r w:rsidRPr="0065066A">
        <w:rPr>
          <w:rFonts w:ascii="Arial" w:hAnsi="Arial" w:cs="Arial"/>
          <w:sz w:val="24"/>
          <w:szCs w:val="24"/>
        </w:rPr>
        <w:t>xx</w:t>
      </w:r>
      <w:proofErr w:type="spellEnd"/>
      <w:r w:rsidRPr="0065066A">
        <w:rPr>
          <w:rFonts w:ascii="Arial" w:hAnsi="Arial" w:cs="Arial"/>
          <w:sz w:val="24"/>
          <w:szCs w:val="24"/>
        </w:rPr>
        <w:t xml:space="preserve">. </w:t>
      </w:r>
      <w:proofErr w:type="spellStart"/>
      <w:r w:rsidRPr="0065066A">
        <w:rPr>
          <w:rFonts w:ascii="Arial" w:hAnsi="Arial" w:cs="Arial"/>
          <w:sz w:val="24"/>
          <w:szCs w:val="24"/>
        </w:rPr>
        <w:t>xx</w:t>
      </w:r>
      <w:proofErr w:type="spellEnd"/>
      <w:r w:rsidRPr="0065066A">
        <w:rPr>
          <w:rFonts w:ascii="Arial" w:hAnsi="Arial" w:cs="Arial"/>
          <w:sz w:val="24"/>
          <w:szCs w:val="24"/>
        </w:rPr>
        <w:t>. 2016, usnesením č.  UZ/</w:t>
      </w:r>
      <w:proofErr w:type="spellStart"/>
      <w:r w:rsidRPr="0065066A">
        <w:rPr>
          <w:rFonts w:ascii="Arial" w:hAnsi="Arial" w:cs="Arial"/>
          <w:sz w:val="24"/>
          <w:szCs w:val="24"/>
        </w:rPr>
        <w:t>xx</w:t>
      </w:r>
      <w:proofErr w:type="spellEnd"/>
      <w:r w:rsidRPr="0065066A">
        <w:rPr>
          <w:rFonts w:ascii="Arial" w:hAnsi="Arial" w:cs="Arial"/>
          <w:sz w:val="24"/>
          <w:szCs w:val="24"/>
        </w:rPr>
        <w:t>/</w:t>
      </w:r>
      <w:proofErr w:type="spellStart"/>
      <w:r w:rsidRPr="0065066A">
        <w:rPr>
          <w:rFonts w:ascii="Arial" w:hAnsi="Arial" w:cs="Arial"/>
          <w:sz w:val="24"/>
          <w:szCs w:val="24"/>
        </w:rPr>
        <w:t>xx</w:t>
      </w:r>
      <w:proofErr w:type="spellEnd"/>
      <w:r w:rsidRPr="0065066A">
        <w:rPr>
          <w:rFonts w:ascii="Arial" w:hAnsi="Arial" w:cs="Arial"/>
          <w:sz w:val="24"/>
          <w:szCs w:val="24"/>
        </w:rPr>
        <w:t>/2016.</w:t>
      </w:r>
    </w:p>
    <w:p w:rsidR="00DC5B51" w:rsidRDefault="00DC5B51" w:rsidP="00DC5B51">
      <w:pPr>
        <w:rPr>
          <w:rFonts w:ascii="Arial" w:hAnsi="Arial" w:cs="Arial"/>
          <w:sz w:val="24"/>
          <w:szCs w:val="24"/>
        </w:rPr>
      </w:pPr>
    </w:p>
    <w:p w:rsidR="00C15CE6" w:rsidRPr="00402C18" w:rsidRDefault="00DC5B51" w:rsidP="00DC5B51">
      <w:pPr>
        <w:rPr>
          <w:rFonts w:ascii="Arial" w:hAnsi="Arial" w:cs="Arial"/>
          <w:sz w:val="24"/>
          <w:szCs w:val="24"/>
        </w:rPr>
      </w:pPr>
      <w:r w:rsidRPr="00402C18">
        <w:rPr>
          <w:rFonts w:ascii="Arial" w:hAnsi="Arial" w:cs="Arial"/>
          <w:sz w:val="24"/>
          <w:szCs w:val="24"/>
        </w:rPr>
        <w:t>V Olomouci dne ………</w:t>
      </w:r>
      <w:r w:rsidRPr="00402C18">
        <w:rPr>
          <w:rFonts w:ascii="Arial" w:hAnsi="Arial" w:cs="Arial"/>
          <w:sz w:val="24"/>
          <w:szCs w:val="24"/>
        </w:rPr>
        <w:tab/>
      </w:r>
      <w:r w:rsidRPr="00402C18">
        <w:rPr>
          <w:rFonts w:ascii="Arial" w:hAnsi="Arial" w:cs="Arial"/>
          <w:sz w:val="24"/>
          <w:szCs w:val="24"/>
        </w:rPr>
        <w:tab/>
      </w:r>
      <w:r w:rsidRPr="00402C18">
        <w:rPr>
          <w:rFonts w:ascii="Arial" w:hAnsi="Arial" w:cs="Arial"/>
          <w:sz w:val="24"/>
          <w:szCs w:val="24"/>
        </w:rPr>
        <w:tab/>
      </w:r>
      <w:r w:rsidRPr="00402C18">
        <w:rPr>
          <w:rFonts w:ascii="Arial" w:hAnsi="Arial" w:cs="Arial"/>
          <w:sz w:val="24"/>
          <w:szCs w:val="24"/>
        </w:rPr>
        <w:tab/>
      </w:r>
      <w:r>
        <w:rPr>
          <w:rFonts w:ascii="Arial" w:hAnsi="Arial" w:cs="Arial"/>
          <w:sz w:val="24"/>
          <w:szCs w:val="24"/>
        </w:rPr>
        <w:t xml:space="preserve">          </w:t>
      </w:r>
      <w:r w:rsidRPr="00402C18">
        <w:rPr>
          <w:rFonts w:ascii="Arial" w:hAnsi="Arial" w:cs="Arial"/>
          <w:sz w:val="24"/>
          <w:szCs w:val="24"/>
        </w:rPr>
        <w:t>V Olomouci dne…………</w:t>
      </w:r>
      <w:proofErr w:type="gramStart"/>
      <w:r w:rsidRPr="00402C18">
        <w:rPr>
          <w:rFonts w:ascii="Arial" w:hAnsi="Arial" w:cs="Arial"/>
          <w:sz w:val="24"/>
          <w:szCs w:val="24"/>
        </w:rPr>
        <w:t>….</w:t>
      </w:r>
      <w:r>
        <w:rPr>
          <w:rFonts w:ascii="Arial" w:hAnsi="Arial" w:cs="Arial"/>
          <w:sz w:val="24"/>
          <w:szCs w:val="24"/>
        </w:rPr>
        <w:t>.</w:t>
      </w:r>
      <w:proofErr w:type="gramEnd"/>
    </w:p>
    <w:p w:rsidR="00C23930" w:rsidRPr="00402C18" w:rsidRDefault="00C23930" w:rsidP="00DC5B51">
      <w:pPr>
        <w:rPr>
          <w:rFonts w:ascii="Arial" w:hAnsi="Arial" w:cs="Arial"/>
          <w:sz w:val="24"/>
          <w:szCs w:val="24"/>
        </w:rPr>
      </w:pPr>
    </w:p>
    <w:p w:rsidR="00DC5B51" w:rsidRPr="00402C18" w:rsidRDefault="00DC5B51" w:rsidP="00DC5B51">
      <w:pPr>
        <w:rPr>
          <w:rFonts w:ascii="Arial" w:hAnsi="Arial" w:cs="Arial"/>
          <w:sz w:val="24"/>
          <w:szCs w:val="24"/>
        </w:rPr>
      </w:pPr>
      <w:r w:rsidRPr="00402C18">
        <w:rPr>
          <w:rFonts w:ascii="Arial" w:hAnsi="Arial" w:cs="Arial"/>
          <w:sz w:val="24"/>
          <w:szCs w:val="24"/>
        </w:rPr>
        <w:t>………………………………                                        ……………………………</w:t>
      </w:r>
      <w:r>
        <w:rPr>
          <w:rFonts w:ascii="Arial" w:hAnsi="Arial" w:cs="Arial"/>
          <w:sz w:val="24"/>
          <w:szCs w:val="24"/>
        </w:rPr>
        <w:t>…….</w:t>
      </w:r>
    </w:p>
    <w:p w:rsidR="00DC5B51" w:rsidRPr="00402C18" w:rsidRDefault="00DC5B51" w:rsidP="00C15CE6">
      <w:pPr>
        <w:rPr>
          <w:rFonts w:ascii="Arial" w:hAnsi="Arial" w:cs="Arial"/>
          <w:sz w:val="24"/>
          <w:szCs w:val="24"/>
        </w:rPr>
      </w:pPr>
      <w:r w:rsidRPr="00402C18">
        <w:rPr>
          <w:rFonts w:ascii="Arial" w:hAnsi="Arial" w:cs="Arial"/>
          <w:sz w:val="24"/>
          <w:szCs w:val="24"/>
        </w:rPr>
        <w:t xml:space="preserve">     Za poskytovatele</w:t>
      </w:r>
      <w:r w:rsidRPr="00402C18">
        <w:rPr>
          <w:rFonts w:ascii="Arial" w:hAnsi="Arial" w:cs="Arial"/>
          <w:sz w:val="24"/>
          <w:szCs w:val="24"/>
        </w:rPr>
        <w:tab/>
      </w:r>
      <w:r w:rsidRPr="00402C18">
        <w:rPr>
          <w:rFonts w:ascii="Arial" w:hAnsi="Arial" w:cs="Arial"/>
          <w:sz w:val="24"/>
          <w:szCs w:val="24"/>
        </w:rPr>
        <w:tab/>
      </w:r>
      <w:r w:rsidRPr="00402C18">
        <w:rPr>
          <w:rFonts w:ascii="Arial" w:hAnsi="Arial" w:cs="Arial"/>
          <w:sz w:val="24"/>
          <w:szCs w:val="24"/>
        </w:rPr>
        <w:tab/>
      </w:r>
      <w:r w:rsidRPr="00402C18">
        <w:rPr>
          <w:rFonts w:ascii="Arial" w:hAnsi="Arial" w:cs="Arial"/>
          <w:sz w:val="24"/>
          <w:szCs w:val="24"/>
        </w:rPr>
        <w:tab/>
        <w:t xml:space="preserve">              </w:t>
      </w:r>
      <w:r>
        <w:rPr>
          <w:rFonts w:ascii="Arial" w:hAnsi="Arial" w:cs="Arial"/>
          <w:sz w:val="24"/>
          <w:szCs w:val="24"/>
        </w:rPr>
        <w:t xml:space="preserve"> </w:t>
      </w:r>
      <w:r w:rsidRPr="00402C18">
        <w:rPr>
          <w:rFonts w:ascii="Arial" w:hAnsi="Arial" w:cs="Arial"/>
          <w:sz w:val="24"/>
          <w:szCs w:val="24"/>
        </w:rPr>
        <w:t>Mgr. Jaroslav Tomík</w:t>
      </w:r>
      <w:r>
        <w:rPr>
          <w:rFonts w:ascii="Arial" w:hAnsi="Arial" w:cs="Arial"/>
          <w:sz w:val="24"/>
          <w:szCs w:val="24"/>
        </w:rPr>
        <w:t xml:space="preserve"> </w:t>
      </w:r>
      <w:r w:rsidRPr="00402C18">
        <w:rPr>
          <w:rFonts w:ascii="Arial" w:hAnsi="Arial" w:cs="Arial"/>
          <w:sz w:val="24"/>
          <w:szCs w:val="24"/>
        </w:rPr>
        <w:t xml:space="preserve">    </w:t>
      </w:r>
      <w:r w:rsidRPr="00402C18">
        <w:rPr>
          <w:rFonts w:ascii="Arial" w:hAnsi="Arial" w:cs="Arial"/>
          <w:sz w:val="24"/>
          <w:szCs w:val="24"/>
        </w:rPr>
        <w:tab/>
      </w:r>
      <w:r w:rsidRPr="00402C18">
        <w:rPr>
          <w:rFonts w:ascii="Arial" w:hAnsi="Arial" w:cs="Arial"/>
          <w:sz w:val="24"/>
          <w:szCs w:val="24"/>
        </w:rPr>
        <w:tab/>
      </w:r>
      <w:r w:rsidRPr="00402C18">
        <w:rPr>
          <w:rFonts w:ascii="Arial" w:hAnsi="Arial" w:cs="Arial"/>
          <w:sz w:val="24"/>
          <w:szCs w:val="24"/>
        </w:rPr>
        <w:tab/>
      </w:r>
      <w:r w:rsidRPr="00402C18">
        <w:rPr>
          <w:rFonts w:ascii="Arial" w:hAnsi="Arial" w:cs="Arial"/>
          <w:sz w:val="24"/>
          <w:szCs w:val="24"/>
        </w:rPr>
        <w:tab/>
      </w:r>
      <w:r w:rsidRPr="00402C18">
        <w:rPr>
          <w:rFonts w:ascii="Arial" w:hAnsi="Arial" w:cs="Arial"/>
          <w:sz w:val="24"/>
          <w:szCs w:val="24"/>
        </w:rPr>
        <w:tab/>
      </w:r>
      <w:r w:rsidRPr="00402C18">
        <w:rPr>
          <w:rFonts w:ascii="Arial" w:hAnsi="Arial" w:cs="Arial"/>
          <w:sz w:val="24"/>
          <w:szCs w:val="24"/>
        </w:rPr>
        <w:tab/>
        <w:t xml:space="preserve">                </w:t>
      </w:r>
      <w:r>
        <w:rPr>
          <w:rFonts w:ascii="Arial" w:hAnsi="Arial" w:cs="Arial"/>
          <w:sz w:val="24"/>
          <w:szCs w:val="24"/>
        </w:rPr>
        <w:t xml:space="preserve">              </w:t>
      </w:r>
      <w:r w:rsidRPr="00402C18">
        <w:rPr>
          <w:rFonts w:ascii="Arial" w:hAnsi="Arial" w:cs="Arial"/>
          <w:sz w:val="24"/>
          <w:szCs w:val="24"/>
        </w:rPr>
        <w:t xml:space="preserve">  </w:t>
      </w:r>
      <w:r>
        <w:rPr>
          <w:rFonts w:ascii="Arial" w:hAnsi="Arial" w:cs="Arial"/>
          <w:sz w:val="24"/>
          <w:szCs w:val="24"/>
        </w:rPr>
        <w:t xml:space="preserve">       </w:t>
      </w:r>
      <w:r w:rsidR="00C15CE6">
        <w:rPr>
          <w:rFonts w:ascii="Arial" w:hAnsi="Arial" w:cs="Arial"/>
          <w:sz w:val="24"/>
          <w:szCs w:val="24"/>
        </w:rPr>
        <w:t xml:space="preserve"> ředitel KIDSOK </w:t>
      </w:r>
    </w:p>
    <w:sectPr w:rsidR="00DC5B51" w:rsidRPr="00402C18" w:rsidSect="00064D4A">
      <w:headerReference w:type="default" r:id="rId30"/>
      <w:footerReference w:type="default" r:id="rId31"/>
      <w:pgSz w:w="11906" w:h="16838"/>
      <w:pgMar w:top="1417" w:right="1417" w:bottom="1417"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0E69" w:rsidRDefault="00840E69">
      <w:r>
        <w:separator/>
      </w:r>
    </w:p>
  </w:endnote>
  <w:endnote w:type="continuationSeparator" w:id="0">
    <w:p w:rsidR="00840E69" w:rsidRDefault="00840E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BatangChe">
    <w:panose1 w:val="02030609000101010101"/>
    <w:charset w:val="81"/>
    <w:family w:val="modern"/>
    <w:pitch w:val="fixed"/>
    <w:sig w:usb0="B00002AF" w:usb1="69D77CFB" w:usb2="00000030" w:usb3="00000000" w:csb0="0008009F" w:csb1="00000000"/>
  </w:font>
  <w:font w:name="TitilliumText25L-400w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269" w:rsidRDefault="00B63269" w:rsidP="0073084E">
    <w:pPr>
      <w:pStyle w:val="Zpat"/>
      <w:pBdr>
        <w:bottom w:val="single" w:sz="4" w:space="0" w:color="auto"/>
      </w:pBdr>
      <w:rPr>
        <w:rFonts w:ascii="Arial" w:hAnsi="Arial" w:cs="Arial"/>
        <w:i/>
      </w:rPr>
    </w:pPr>
  </w:p>
  <w:p w:rsidR="00B63269" w:rsidRPr="0071129E" w:rsidRDefault="00B63269" w:rsidP="0073084E">
    <w:pPr>
      <w:pStyle w:val="Zpat"/>
      <w:rPr>
        <w:rFonts w:ascii="Arial" w:hAnsi="Arial" w:cs="Arial"/>
        <w:i/>
      </w:rPr>
    </w:pPr>
    <w:r>
      <w:rPr>
        <w:rFonts w:ascii="Arial" w:hAnsi="Arial" w:cs="Arial"/>
        <w:i/>
      </w:rPr>
      <w:t xml:space="preserve">Zastupitelstvo </w:t>
    </w:r>
    <w:r w:rsidRPr="00892503">
      <w:rPr>
        <w:rFonts w:ascii="Arial" w:hAnsi="Arial" w:cs="Arial"/>
        <w:i/>
      </w:rPr>
      <w:t xml:space="preserve">Olomouckého kraje </w:t>
    </w:r>
    <w:r>
      <w:rPr>
        <w:rFonts w:ascii="Arial" w:hAnsi="Arial" w:cs="Arial"/>
        <w:i/>
      </w:rPr>
      <w:t xml:space="preserve">23. 9. </w:t>
    </w:r>
    <w:proofErr w:type="gramStart"/>
    <w:r>
      <w:rPr>
        <w:rFonts w:ascii="Arial" w:hAnsi="Arial" w:cs="Arial"/>
        <w:i/>
      </w:rPr>
      <w:t>2016</w:t>
    </w:r>
    <w:r w:rsidRPr="00892503">
      <w:rPr>
        <w:rFonts w:ascii="Arial" w:hAnsi="Arial" w:cs="Arial"/>
        <w:i/>
      </w:rPr>
      <w:t xml:space="preserve">                  </w:t>
    </w:r>
    <w:r>
      <w:rPr>
        <w:rFonts w:ascii="Arial" w:hAnsi="Arial" w:cs="Arial"/>
        <w:i/>
      </w:rPr>
      <w:t xml:space="preserve">                          </w:t>
    </w:r>
    <w:r w:rsidRPr="0071129E">
      <w:rPr>
        <w:rFonts w:ascii="Arial" w:hAnsi="Arial" w:cs="Arial"/>
        <w:i/>
      </w:rPr>
      <w:t xml:space="preserve">        Strana</w:t>
    </w:r>
    <w:proofErr w:type="gramEnd"/>
    <w:r w:rsidRPr="0071129E">
      <w:rPr>
        <w:rFonts w:ascii="Arial" w:hAnsi="Arial" w:cs="Arial"/>
        <w:i/>
      </w:rPr>
      <w:t xml:space="preserve"> </w:t>
    </w:r>
    <w:r w:rsidRPr="0071129E">
      <w:rPr>
        <w:rFonts w:ascii="Arial" w:hAnsi="Arial" w:cs="Arial"/>
        <w:i/>
      </w:rPr>
      <w:fldChar w:fldCharType="begin"/>
    </w:r>
    <w:r w:rsidRPr="0071129E">
      <w:rPr>
        <w:rFonts w:ascii="Arial" w:hAnsi="Arial" w:cs="Arial"/>
        <w:i/>
      </w:rPr>
      <w:instrText xml:space="preserve"> PAGE </w:instrText>
    </w:r>
    <w:r w:rsidRPr="0071129E">
      <w:rPr>
        <w:rFonts w:ascii="Arial" w:hAnsi="Arial" w:cs="Arial"/>
        <w:i/>
      </w:rPr>
      <w:fldChar w:fldCharType="separate"/>
    </w:r>
    <w:r w:rsidR="00A7499A">
      <w:rPr>
        <w:rFonts w:ascii="Arial" w:hAnsi="Arial" w:cs="Arial"/>
        <w:i/>
        <w:noProof/>
      </w:rPr>
      <w:t>3</w:t>
    </w:r>
    <w:r w:rsidRPr="0071129E">
      <w:rPr>
        <w:rFonts w:ascii="Arial" w:hAnsi="Arial" w:cs="Arial"/>
        <w:i/>
      </w:rPr>
      <w:fldChar w:fldCharType="end"/>
    </w:r>
    <w:r w:rsidRPr="0071129E">
      <w:rPr>
        <w:rFonts w:ascii="Arial" w:hAnsi="Arial" w:cs="Arial"/>
        <w:i/>
      </w:rPr>
      <w:t xml:space="preserve"> (celkem 4</w:t>
    </w:r>
    <w:r>
      <w:rPr>
        <w:rFonts w:ascii="Arial" w:hAnsi="Arial" w:cs="Arial"/>
        <w:i/>
      </w:rPr>
      <w:t>2</w:t>
    </w:r>
    <w:r w:rsidRPr="0071129E">
      <w:rPr>
        <w:rFonts w:ascii="Arial" w:hAnsi="Arial" w:cs="Arial"/>
        <w:i/>
      </w:rPr>
      <w:t>)</w:t>
    </w:r>
  </w:p>
  <w:p w:rsidR="00B63269" w:rsidRDefault="006F5A7B" w:rsidP="0073084E">
    <w:pPr>
      <w:rPr>
        <w:rFonts w:ascii="Arial" w:hAnsi="Arial" w:cs="Arial"/>
        <w:i/>
      </w:rPr>
    </w:pPr>
    <w:r>
      <w:rPr>
        <w:rFonts w:ascii="Arial" w:hAnsi="Arial" w:cs="Arial"/>
        <w:i/>
      </w:rPr>
      <w:t>7</w:t>
    </w:r>
    <w:r w:rsidR="00B63269" w:rsidRPr="0071129E">
      <w:rPr>
        <w:rFonts w:ascii="Arial" w:hAnsi="Arial" w:cs="Arial"/>
        <w:i/>
      </w:rPr>
      <w:t xml:space="preserve">. – Smlouva o úhradě </w:t>
    </w:r>
    <w:proofErr w:type="spellStart"/>
    <w:r w:rsidR="00B63269" w:rsidRPr="0071129E">
      <w:rPr>
        <w:rFonts w:ascii="Arial" w:hAnsi="Arial" w:cs="Arial"/>
        <w:i/>
      </w:rPr>
      <w:t>protarifovací</w:t>
    </w:r>
    <w:proofErr w:type="spellEnd"/>
    <w:r w:rsidR="00B63269" w:rsidRPr="0071129E">
      <w:rPr>
        <w:rFonts w:ascii="Arial" w:hAnsi="Arial" w:cs="Arial"/>
        <w:i/>
      </w:rPr>
      <w:t xml:space="preserve"> ztráty se Statutárním městem Olomouc</w:t>
    </w:r>
  </w:p>
  <w:p w:rsidR="00B63269" w:rsidRDefault="00B63269" w:rsidP="0073084E">
    <w:pPr>
      <w:rPr>
        <w:rFonts w:ascii="Arial" w:hAnsi="Arial" w:cs="Arial"/>
        <w: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269" w:rsidRDefault="00B63269">
    <w:pPr>
      <w:pStyle w:val="Zpat"/>
      <w:rPr>
        <w:rFonts w:ascii="Arial" w:hAnsi="Arial" w:cs="Arial"/>
        <w:i/>
      </w:rPr>
    </w:pPr>
  </w:p>
  <w:p w:rsidR="00B63269" w:rsidRPr="0071129E" w:rsidRDefault="00B63269" w:rsidP="00765B75">
    <w:pPr>
      <w:pStyle w:val="Zpat"/>
      <w:pBdr>
        <w:top w:val="single" w:sz="4" w:space="1" w:color="auto"/>
      </w:pBdr>
      <w:rPr>
        <w:rFonts w:ascii="Arial" w:hAnsi="Arial" w:cs="Arial"/>
        <w:i/>
      </w:rPr>
    </w:pPr>
    <w:r>
      <w:rPr>
        <w:rFonts w:ascii="Arial" w:hAnsi="Arial" w:cs="Arial"/>
        <w:i/>
      </w:rPr>
      <w:t xml:space="preserve">Zastupitelstvo </w:t>
    </w:r>
    <w:r w:rsidRPr="00892503">
      <w:rPr>
        <w:rFonts w:ascii="Arial" w:hAnsi="Arial" w:cs="Arial"/>
        <w:i/>
      </w:rPr>
      <w:t xml:space="preserve">Olomouckého kraje </w:t>
    </w:r>
    <w:r>
      <w:rPr>
        <w:rFonts w:ascii="Arial" w:hAnsi="Arial" w:cs="Arial"/>
        <w:i/>
      </w:rPr>
      <w:t xml:space="preserve">23. 9. </w:t>
    </w:r>
    <w:proofErr w:type="gramStart"/>
    <w:r>
      <w:rPr>
        <w:rFonts w:ascii="Arial" w:hAnsi="Arial" w:cs="Arial"/>
        <w:i/>
      </w:rPr>
      <w:t>2016</w:t>
    </w:r>
    <w:r w:rsidRPr="00892503">
      <w:rPr>
        <w:rFonts w:ascii="Arial" w:hAnsi="Arial" w:cs="Arial"/>
        <w:i/>
      </w:rPr>
      <w:t xml:space="preserve">                  </w:t>
    </w:r>
    <w:r>
      <w:rPr>
        <w:rFonts w:ascii="Arial" w:hAnsi="Arial" w:cs="Arial"/>
        <w:i/>
      </w:rPr>
      <w:t xml:space="preserve">                          </w:t>
    </w:r>
    <w:r w:rsidRPr="0071129E">
      <w:rPr>
        <w:rFonts w:ascii="Arial" w:hAnsi="Arial" w:cs="Arial"/>
        <w:i/>
      </w:rPr>
      <w:t xml:space="preserve">        Strana</w:t>
    </w:r>
    <w:proofErr w:type="gramEnd"/>
    <w:r w:rsidRPr="0071129E">
      <w:rPr>
        <w:rFonts w:ascii="Arial" w:hAnsi="Arial" w:cs="Arial"/>
        <w:i/>
      </w:rPr>
      <w:t xml:space="preserve"> </w:t>
    </w:r>
    <w:r w:rsidRPr="0071129E">
      <w:rPr>
        <w:rFonts w:ascii="Arial" w:hAnsi="Arial" w:cs="Arial"/>
        <w:i/>
      </w:rPr>
      <w:fldChar w:fldCharType="begin"/>
    </w:r>
    <w:r w:rsidRPr="0071129E">
      <w:rPr>
        <w:rFonts w:ascii="Arial" w:hAnsi="Arial" w:cs="Arial"/>
        <w:i/>
      </w:rPr>
      <w:instrText xml:space="preserve"> PAGE </w:instrText>
    </w:r>
    <w:r w:rsidRPr="0071129E">
      <w:rPr>
        <w:rFonts w:ascii="Arial" w:hAnsi="Arial" w:cs="Arial"/>
        <w:i/>
      </w:rPr>
      <w:fldChar w:fldCharType="separate"/>
    </w:r>
    <w:r w:rsidR="00A7499A">
      <w:rPr>
        <w:rFonts w:ascii="Arial" w:hAnsi="Arial" w:cs="Arial"/>
        <w:i/>
        <w:noProof/>
      </w:rPr>
      <w:t>15</w:t>
    </w:r>
    <w:r w:rsidRPr="0071129E">
      <w:rPr>
        <w:rFonts w:ascii="Arial" w:hAnsi="Arial" w:cs="Arial"/>
        <w:i/>
      </w:rPr>
      <w:fldChar w:fldCharType="end"/>
    </w:r>
    <w:r w:rsidRPr="0071129E">
      <w:rPr>
        <w:rFonts w:ascii="Arial" w:hAnsi="Arial" w:cs="Arial"/>
        <w:i/>
      </w:rPr>
      <w:t xml:space="preserve"> (celkem 4</w:t>
    </w:r>
    <w:r>
      <w:rPr>
        <w:rFonts w:ascii="Arial" w:hAnsi="Arial" w:cs="Arial"/>
        <w:i/>
      </w:rPr>
      <w:t>2</w:t>
    </w:r>
    <w:r w:rsidRPr="0071129E">
      <w:rPr>
        <w:rFonts w:ascii="Arial" w:hAnsi="Arial" w:cs="Arial"/>
        <w:i/>
      </w:rPr>
      <w:t>)</w:t>
    </w:r>
  </w:p>
  <w:p w:rsidR="00B63269" w:rsidRPr="0071129E" w:rsidRDefault="006F5A7B" w:rsidP="0073084E">
    <w:pPr>
      <w:rPr>
        <w:rFonts w:ascii="Arial" w:hAnsi="Arial" w:cs="Arial"/>
        <w:i/>
      </w:rPr>
    </w:pPr>
    <w:r>
      <w:rPr>
        <w:rFonts w:ascii="Arial" w:hAnsi="Arial" w:cs="Arial"/>
        <w:i/>
      </w:rPr>
      <w:t>7</w:t>
    </w:r>
    <w:r w:rsidR="00B63269">
      <w:rPr>
        <w:rFonts w:ascii="Arial" w:hAnsi="Arial" w:cs="Arial"/>
        <w:i/>
      </w:rPr>
      <w:t>.</w:t>
    </w:r>
    <w:r w:rsidR="00B63269" w:rsidRPr="0071129E">
      <w:rPr>
        <w:rFonts w:ascii="Arial" w:hAnsi="Arial" w:cs="Arial"/>
        <w:i/>
      </w:rPr>
      <w:t xml:space="preserve"> – Smlouva o úhradě </w:t>
    </w:r>
    <w:proofErr w:type="spellStart"/>
    <w:r w:rsidR="00B63269" w:rsidRPr="0071129E">
      <w:rPr>
        <w:rFonts w:ascii="Arial" w:hAnsi="Arial" w:cs="Arial"/>
        <w:i/>
      </w:rPr>
      <w:t>protarifovací</w:t>
    </w:r>
    <w:proofErr w:type="spellEnd"/>
    <w:r w:rsidR="00B63269" w:rsidRPr="0071129E">
      <w:rPr>
        <w:rFonts w:ascii="Arial" w:hAnsi="Arial" w:cs="Arial"/>
        <w:i/>
      </w:rPr>
      <w:t xml:space="preserve"> ztráty se Statutárním městem Olomouc</w:t>
    </w:r>
  </w:p>
  <w:p w:rsidR="00B63269" w:rsidRDefault="00B63269" w:rsidP="0073084E">
    <w:pPr>
      <w:rPr>
        <w:rFonts w:ascii="Arial" w:hAnsi="Arial" w:cs="Arial"/>
        <w:i/>
      </w:rPr>
    </w:pPr>
    <w:r w:rsidRPr="0071129E">
      <w:rPr>
        <w:rFonts w:ascii="Arial" w:hAnsi="Arial" w:cs="Arial"/>
        <w:i/>
      </w:rPr>
      <w:t xml:space="preserve">Příloha č. 1: Smlouva o úhradě </w:t>
    </w:r>
    <w:proofErr w:type="spellStart"/>
    <w:r w:rsidRPr="0071129E">
      <w:rPr>
        <w:rFonts w:ascii="Arial" w:hAnsi="Arial" w:cs="Arial"/>
        <w:i/>
      </w:rPr>
      <w:t>protarifovací</w:t>
    </w:r>
    <w:proofErr w:type="spellEnd"/>
    <w:r w:rsidRPr="0071129E">
      <w:rPr>
        <w:rFonts w:ascii="Arial" w:hAnsi="Arial" w:cs="Arial"/>
        <w:i/>
      </w:rPr>
      <w:t xml:space="preserve"> ztráty se Statutárním městem Olomouc</w:t>
    </w:r>
  </w:p>
  <w:p w:rsidR="00B63269" w:rsidRDefault="00B63269" w:rsidP="0073084E">
    <w:pPr>
      <w:rPr>
        <w:rFonts w:ascii="Arial" w:hAnsi="Arial" w:cs="Arial"/>
        <w:i/>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269" w:rsidRDefault="00B63269" w:rsidP="0073084E">
    <w:pPr>
      <w:pStyle w:val="Zpat"/>
      <w:pBdr>
        <w:bottom w:val="single" w:sz="4" w:space="1" w:color="auto"/>
      </w:pBdr>
      <w:tabs>
        <w:tab w:val="clear" w:pos="4536"/>
        <w:tab w:val="clear" w:pos="9072"/>
        <w:tab w:val="left" w:pos="952"/>
      </w:tabs>
      <w:rPr>
        <w:rFonts w:ascii="Arial" w:hAnsi="Arial" w:cs="Arial"/>
        <w:i/>
      </w:rPr>
    </w:pPr>
  </w:p>
  <w:p w:rsidR="00B63269" w:rsidRPr="0071129E" w:rsidRDefault="00B63269" w:rsidP="00614FC1">
    <w:pPr>
      <w:pStyle w:val="Zpat"/>
      <w:rPr>
        <w:rFonts w:ascii="Arial" w:hAnsi="Arial" w:cs="Arial"/>
        <w:i/>
      </w:rPr>
    </w:pPr>
    <w:r>
      <w:rPr>
        <w:rFonts w:ascii="Arial" w:hAnsi="Arial" w:cs="Arial"/>
        <w:i/>
      </w:rPr>
      <w:t xml:space="preserve">Zastupitelstvo </w:t>
    </w:r>
    <w:r w:rsidRPr="00892503">
      <w:rPr>
        <w:rFonts w:ascii="Arial" w:hAnsi="Arial" w:cs="Arial"/>
        <w:i/>
      </w:rPr>
      <w:t xml:space="preserve">Olomouckého kraje </w:t>
    </w:r>
    <w:r>
      <w:rPr>
        <w:rFonts w:ascii="Arial" w:hAnsi="Arial" w:cs="Arial"/>
        <w:i/>
      </w:rPr>
      <w:t xml:space="preserve">23. 9. </w:t>
    </w:r>
    <w:proofErr w:type="gramStart"/>
    <w:r>
      <w:rPr>
        <w:rFonts w:ascii="Arial" w:hAnsi="Arial" w:cs="Arial"/>
        <w:i/>
      </w:rPr>
      <w:t>2016</w:t>
    </w:r>
    <w:r w:rsidRPr="00892503">
      <w:rPr>
        <w:rFonts w:ascii="Arial" w:hAnsi="Arial" w:cs="Arial"/>
        <w:i/>
      </w:rPr>
      <w:t xml:space="preserve">                  </w:t>
    </w:r>
    <w:r>
      <w:rPr>
        <w:rFonts w:ascii="Arial" w:hAnsi="Arial" w:cs="Arial"/>
        <w:i/>
      </w:rPr>
      <w:t xml:space="preserve">                          </w:t>
    </w:r>
    <w:r w:rsidRPr="0071129E">
      <w:rPr>
        <w:rFonts w:ascii="Arial" w:hAnsi="Arial" w:cs="Arial"/>
        <w:i/>
      </w:rPr>
      <w:t xml:space="preserve">        Strana</w:t>
    </w:r>
    <w:proofErr w:type="gramEnd"/>
    <w:r w:rsidRPr="0071129E">
      <w:rPr>
        <w:rFonts w:ascii="Arial" w:hAnsi="Arial" w:cs="Arial"/>
        <w:i/>
      </w:rPr>
      <w:t xml:space="preserve"> </w:t>
    </w:r>
    <w:r w:rsidRPr="0071129E">
      <w:rPr>
        <w:rFonts w:ascii="Arial" w:hAnsi="Arial" w:cs="Arial"/>
        <w:i/>
      </w:rPr>
      <w:fldChar w:fldCharType="begin"/>
    </w:r>
    <w:r w:rsidRPr="0071129E">
      <w:rPr>
        <w:rFonts w:ascii="Arial" w:hAnsi="Arial" w:cs="Arial"/>
        <w:i/>
      </w:rPr>
      <w:instrText xml:space="preserve"> PAGE </w:instrText>
    </w:r>
    <w:r w:rsidRPr="0071129E">
      <w:rPr>
        <w:rFonts w:ascii="Arial" w:hAnsi="Arial" w:cs="Arial"/>
        <w:i/>
      </w:rPr>
      <w:fldChar w:fldCharType="separate"/>
    </w:r>
    <w:r w:rsidR="00A7499A">
      <w:rPr>
        <w:rFonts w:ascii="Arial" w:hAnsi="Arial" w:cs="Arial"/>
        <w:i/>
        <w:noProof/>
      </w:rPr>
      <w:t>30</w:t>
    </w:r>
    <w:r w:rsidRPr="0071129E">
      <w:rPr>
        <w:rFonts w:ascii="Arial" w:hAnsi="Arial" w:cs="Arial"/>
        <w:i/>
      </w:rPr>
      <w:fldChar w:fldCharType="end"/>
    </w:r>
    <w:r w:rsidRPr="0071129E">
      <w:rPr>
        <w:rFonts w:ascii="Arial" w:hAnsi="Arial" w:cs="Arial"/>
        <w:i/>
      </w:rPr>
      <w:t xml:space="preserve"> (celkem 4</w:t>
    </w:r>
    <w:r>
      <w:rPr>
        <w:rFonts w:ascii="Arial" w:hAnsi="Arial" w:cs="Arial"/>
        <w:i/>
      </w:rPr>
      <w:t>2</w:t>
    </w:r>
    <w:r w:rsidRPr="0071129E">
      <w:rPr>
        <w:rFonts w:ascii="Arial" w:hAnsi="Arial" w:cs="Arial"/>
        <w:i/>
      </w:rPr>
      <w:t>)</w:t>
    </w:r>
  </w:p>
  <w:p w:rsidR="00B63269" w:rsidRPr="0071129E" w:rsidRDefault="006F5A7B" w:rsidP="00614FC1">
    <w:pPr>
      <w:rPr>
        <w:rFonts w:ascii="Arial" w:hAnsi="Arial" w:cs="Arial"/>
        <w:i/>
      </w:rPr>
    </w:pPr>
    <w:r>
      <w:rPr>
        <w:rFonts w:ascii="Arial" w:hAnsi="Arial" w:cs="Arial"/>
        <w:i/>
      </w:rPr>
      <w:t>7</w:t>
    </w:r>
    <w:r w:rsidR="00B63269">
      <w:rPr>
        <w:rFonts w:ascii="Arial" w:hAnsi="Arial" w:cs="Arial"/>
        <w:i/>
      </w:rPr>
      <w:t>.</w:t>
    </w:r>
    <w:r w:rsidR="00B63269" w:rsidRPr="0071129E">
      <w:rPr>
        <w:rFonts w:ascii="Arial" w:hAnsi="Arial" w:cs="Arial"/>
        <w:i/>
      </w:rPr>
      <w:t xml:space="preserve"> – Smlouva o úhradě </w:t>
    </w:r>
    <w:proofErr w:type="spellStart"/>
    <w:r w:rsidR="00B63269" w:rsidRPr="0071129E">
      <w:rPr>
        <w:rFonts w:ascii="Arial" w:hAnsi="Arial" w:cs="Arial"/>
        <w:i/>
      </w:rPr>
      <w:t>protarifovací</w:t>
    </w:r>
    <w:proofErr w:type="spellEnd"/>
    <w:r w:rsidR="00B63269" w:rsidRPr="0071129E">
      <w:rPr>
        <w:rFonts w:ascii="Arial" w:hAnsi="Arial" w:cs="Arial"/>
        <w:i/>
      </w:rPr>
      <w:t xml:space="preserve"> ztráty se Statutárním městem Olomouc</w:t>
    </w:r>
  </w:p>
  <w:p w:rsidR="00B63269" w:rsidRDefault="00B63269" w:rsidP="0073084E">
    <w:pPr>
      <w:outlineLvl w:val="0"/>
      <w:rPr>
        <w:rFonts w:ascii="Arial" w:hAnsi="Arial" w:cs="Arial"/>
        <w:i/>
      </w:rPr>
    </w:pPr>
    <w:r w:rsidRPr="00874951">
      <w:rPr>
        <w:rFonts w:ascii="Arial" w:hAnsi="Arial" w:cs="Arial"/>
        <w:i/>
      </w:rPr>
      <w:t>Příloha č</w:t>
    </w:r>
    <w:r>
      <w:rPr>
        <w:rFonts w:ascii="Arial" w:hAnsi="Arial" w:cs="Arial"/>
        <w:i/>
      </w:rPr>
      <w:t>. 2:</w:t>
    </w:r>
    <w:r w:rsidRPr="00874951">
      <w:rPr>
        <w:rFonts w:ascii="Arial" w:hAnsi="Arial" w:cs="Arial"/>
        <w:i/>
      </w:rPr>
      <w:t xml:space="preserve"> Zpráva - Vyhodnocení projektu integrace tratě 275 a 301 v zóně 71 Olomouc</w:t>
    </w:r>
  </w:p>
  <w:p w:rsidR="00B63269" w:rsidRPr="00874951" w:rsidRDefault="00B63269" w:rsidP="0073084E">
    <w:pPr>
      <w:outlineLvl w:val="0"/>
      <w:rPr>
        <w:rFonts w:ascii="Arial" w:hAnsi="Arial" w:cs="Arial"/>
        <w:i/>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269" w:rsidRDefault="00B63269" w:rsidP="0073084E">
    <w:pPr>
      <w:pStyle w:val="Zpat"/>
      <w:pBdr>
        <w:bottom w:val="single" w:sz="4" w:space="1" w:color="auto"/>
      </w:pBdr>
      <w:tabs>
        <w:tab w:val="clear" w:pos="4536"/>
        <w:tab w:val="clear" w:pos="9072"/>
        <w:tab w:val="left" w:pos="952"/>
      </w:tabs>
      <w:rPr>
        <w:rFonts w:ascii="Arial" w:hAnsi="Arial" w:cs="Arial"/>
        <w:i/>
      </w:rPr>
    </w:pPr>
  </w:p>
  <w:p w:rsidR="00B63269" w:rsidRPr="0071129E" w:rsidRDefault="00B63269" w:rsidP="00614FC1">
    <w:pPr>
      <w:pStyle w:val="Zpat"/>
      <w:rPr>
        <w:rFonts w:ascii="Arial" w:hAnsi="Arial" w:cs="Arial"/>
        <w:i/>
      </w:rPr>
    </w:pPr>
    <w:r>
      <w:rPr>
        <w:rFonts w:ascii="Arial" w:hAnsi="Arial" w:cs="Arial"/>
        <w:i/>
      </w:rPr>
      <w:t xml:space="preserve">Zastupitelstvo </w:t>
    </w:r>
    <w:r w:rsidRPr="00892503">
      <w:rPr>
        <w:rFonts w:ascii="Arial" w:hAnsi="Arial" w:cs="Arial"/>
        <w:i/>
      </w:rPr>
      <w:t xml:space="preserve">Olomouckého kraje </w:t>
    </w:r>
    <w:r>
      <w:rPr>
        <w:rFonts w:ascii="Arial" w:hAnsi="Arial" w:cs="Arial"/>
        <w:i/>
      </w:rPr>
      <w:t xml:space="preserve">23. 9. </w:t>
    </w:r>
    <w:proofErr w:type="gramStart"/>
    <w:r>
      <w:rPr>
        <w:rFonts w:ascii="Arial" w:hAnsi="Arial" w:cs="Arial"/>
        <w:i/>
      </w:rPr>
      <w:t>2016</w:t>
    </w:r>
    <w:r w:rsidRPr="00892503">
      <w:rPr>
        <w:rFonts w:ascii="Arial" w:hAnsi="Arial" w:cs="Arial"/>
        <w:i/>
      </w:rPr>
      <w:t xml:space="preserve">                  </w:t>
    </w:r>
    <w:r>
      <w:rPr>
        <w:rFonts w:ascii="Arial" w:hAnsi="Arial" w:cs="Arial"/>
        <w:i/>
      </w:rPr>
      <w:t xml:space="preserve">                          </w:t>
    </w:r>
    <w:r w:rsidRPr="0071129E">
      <w:rPr>
        <w:rFonts w:ascii="Arial" w:hAnsi="Arial" w:cs="Arial"/>
        <w:i/>
      </w:rPr>
      <w:t xml:space="preserve">        Strana</w:t>
    </w:r>
    <w:proofErr w:type="gramEnd"/>
    <w:r w:rsidRPr="0071129E">
      <w:rPr>
        <w:rFonts w:ascii="Arial" w:hAnsi="Arial" w:cs="Arial"/>
        <w:i/>
      </w:rPr>
      <w:t xml:space="preserve"> </w:t>
    </w:r>
    <w:r w:rsidRPr="0071129E">
      <w:rPr>
        <w:rFonts w:ascii="Arial" w:hAnsi="Arial" w:cs="Arial"/>
        <w:i/>
      </w:rPr>
      <w:fldChar w:fldCharType="begin"/>
    </w:r>
    <w:r w:rsidRPr="0071129E">
      <w:rPr>
        <w:rFonts w:ascii="Arial" w:hAnsi="Arial" w:cs="Arial"/>
        <w:i/>
      </w:rPr>
      <w:instrText xml:space="preserve"> PAGE </w:instrText>
    </w:r>
    <w:r w:rsidRPr="0071129E">
      <w:rPr>
        <w:rFonts w:ascii="Arial" w:hAnsi="Arial" w:cs="Arial"/>
        <w:i/>
      </w:rPr>
      <w:fldChar w:fldCharType="separate"/>
    </w:r>
    <w:r w:rsidR="00A7499A">
      <w:rPr>
        <w:rFonts w:ascii="Arial" w:hAnsi="Arial" w:cs="Arial"/>
        <w:i/>
        <w:noProof/>
      </w:rPr>
      <w:t>29</w:t>
    </w:r>
    <w:r w:rsidRPr="0071129E">
      <w:rPr>
        <w:rFonts w:ascii="Arial" w:hAnsi="Arial" w:cs="Arial"/>
        <w:i/>
      </w:rPr>
      <w:fldChar w:fldCharType="end"/>
    </w:r>
    <w:r w:rsidRPr="0071129E">
      <w:rPr>
        <w:rFonts w:ascii="Arial" w:hAnsi="Arial" w:cs="Arial"/>
        <w:i/>
      </w:rPr>
      <w:t xml:space="preserve"> (celkem 4</w:t>
    </w:r>
    <w:r>
      <w:rPr>
        <w:rFonts w:ascii="Arial" w:hAnsi="Arial" w:cs="Arial"/>
        <w:i/>
      </w:rPr>
      <w:t>2</w:t>
    </w:r>
    <w:r w:rsidRPr="0071129E">
      <w:rPr>
        <w:rFonts w:ascii="Arial" w:hAnsi="Arial" w:cs="Arial"/>
        <w:i/>
      </w:rPr>
      <w:t>)</w:t>
    </w:r>
  </w:p>
  <w:p w:rsidR="00B63269" w:rsidRPr="0071129E" w:rsidRDefault="006F5A7B" w:rsidP="00614FC1">
    <w:pPr>
      <w:rPr>
        <w:rFonts w:ascii="Arial" w:hAnsi="Arial" w:cs="Arial"/>
        <w:i/>
      </w:rPr>
    </w:pPr>
    <w:r>
      <w:rPr>
        <w:rFonts w:ascii="Arial" w:hAnsi="Arial" w:cs="Arial"/>
        <w:i/>
      </w:rPr>
      <w:t>7</w:t>
    </w:r>
    <w:r w:rsidR="00B63269">
      <w:rPr>
        <w:rFonts w:ascii="Arial" w:hAnsi="Arial" w:cs="Arial"/>
        <w:i/>
      </w:rPr>
      <w:t>.</w:t>
    </w:r>
    <w:r w:rsidR="00B63269" w:rsidRPr="0071129E">
      <w:rPr>
        <w:rFonts w:ascii="Arial" w:hAnsi="Arial" w:cs="Arial"/>
        <w:i/>
      </w:rPr>
      <w:t xml:space="preserve"> – Smlouva o úhradě </w:t>
    </w:r>
    <w:proofErr w:type="spellStart"/>
    <w:r w:rsidR="00B63269" w:rsidRPr="0071129E">
      <w:rPr>
        <w:rFonts w:ascii="Arial" w:hAnsi="Arial" w:cs="Arial"/>
        <w:i/>
      </w:rPr>
      <w:t>protarifovací</w:t>
    </w:r>
    <w:proofErr w:type="spellEnd"/>
    <w:r w:rsidR="00B63269" w:rsidRPr="0071129E">
      <w:rPr>
        <w:rFonts w:ascii="Arial" w:hAnsi="Arial" w:cs="Arial"/>
        <w:i/>
      </w:rPr>
      <w:t xml:space="preserve"> ztráty se Statutárním městem Olomouc</w:t>
    </w:r>
  </w:p>
  <w:p w:rsidR="00B63269" w:rsidRDefault="00B63269" w:rsidP="0073084E">
    <w:pPr>
      <w:outlineLvl w:val="0"/>
      <w:rPr>
        <w:rFonts w:ascii="Arial" w:hAnsi="Arial" w:cs="Arial"/>
        <w:i/>
      </w:rPr>
    </w:pPr>
    <w:r w:rsidRPr="00874951">
      <w:rPr>
        <w:rFonts w:ascii="Arial" w:hAnsi="Arial" w:cs="Arial"/>
        <w:i/>
      </w:rPr>
      <w:t>Příloha č. 2: Zpráva - Vyhodnocení projektu integrace tratě 275 a 301 v zóně 71 Olomouc</w:t>
    </w:r>
  </w:p>
  <w:p w:rsidR="00B63269" w:rsidRPr="00874951" w:rsidRDefault="00B63269" w:rsidP="0073084E">
    <w:pPr>
      <w:outlineLvl w:val="0"/>
      <w:rPr>
        <w:rFonts w:ascii="Arial" w:hAnsi="Arial" w:cs="Arial"/>
        <w:i/>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269" w:rsidRPr="00335E51" w:rsidRDefault="00B63269" w:rsidP="00540487">
    <w:pPr>
      <w:pStyle w:val="Zpat"/>
      <w:rPr>
        <w:rFonts w:ascii="Arial" w:hAnsi="Arial" w:cs="Arial"/>
        <w:i/>
      </w:rPr>
    </w:pPr>
  </w:p>
  <w:p w:rsidR="00B63269" w:rsidRPr="00335E51" w:rsidRDefault="00B63269" w:rsidP="00540487">
    <w:pPr>
      <w:pStyle w:val="Zpat"/>
      <w:pBdr>
        <w:top w:val="single" w:sz="4" w:space="1" w:color="auto"/>
      </w:pBdr>
      <w:rPr>
        <w:rFonts w:ascii="Arial" w:hAnsi="Arial" w:cs="Arial"/>
        <w:i/>
      </w:rPr>
    </w:pPr>
    <w:r>
      <w:rPr>
        <w:rFonts w:ascii="Arial" w:hAnsi="Arial" w:cs="Arial"/>
        <w:i/>
      </w:rPr>
      <w:t xml:space="preserve">Zastupitelstvo </w:t>
    </w:r>
    <w:r w:rsidRPr="00892503">
      <w:rPr>
        <w:rFonts w:ascii="Arial" w:hAnsi="Arial" w:cs="Arial"/>
        <w:i/>
      </w:rPr>
      <w:t xml:space="preserve">Olomouckého kraje </w:t>
    </w:r>
    <w:r>
      <w:rPr>
        <w:rFonts w:ascii="Arial" w:hAnsi="Arial" w:cs="Arial"/>
        <w:i/>
      </w:rPr>
      <w:t xml:space="preserve">23. 9. </w:t>
    </w:r>
    <w:proofErr w:type="gramStart"/>
    <w:r>
      <w:rPr>
        <w:rFonts w:ascii="Arial" w:hAnsi="Arial" w:cs="Arial"/>
        <w:i/>
      </w:rPr>
      <w:t>2016</w:t>
    </w:r>
    <w:r w:rsidRPr="00892503">
      <w:rPr>
        <w:rFonts w:ascii="Arial" w:hAnsi="Arial" w:cs="Arial"/>
        <w:i/>
      </w:rPr>
      <w:t xml:space="preserve">                                                </w:t>
    </w:r>
    <w:r>
      <w:rPr>
        <w:rFonts w:ascii="Arial" w:hAnsi="Arial" w:cs="Arial"/>
        <w:i/>
      </w:rPr>
      <w:t xml:space="preserve">      </w:t>
    </w:r>
    <w:r w:rsidRPr="00E62A53">
      <w:rPr>
        <w:rFonts w:ascii="Arial" w:hAnsi="Arial" w:cs="Arial"/>
        <w:i/>
      </w:rPr>
      <w:t>Strana</w:t>
    </w:r>
    <w:proofErr w:type="gramEnd"/>
    <w:r w:rsidRPr="00E62A53">
      <w:rPr>
        <w:rFonts w:ascii="Arial" w:hAnsi="Arial" w:cs="Arial"/>
        <w:i/>
      </w:rPr>
      <w:t xml:space="preserve"> </w:t>
    </w:r>
    <w:r w:rsidRPr="00E62A53">
      <w:rPr>
        <w:rFonts w:ascii="Arial" w:hAnsi="Arial" w:cs="Arial"/>
        <w:i/>
      </w:rPr>
      <w:fldChar w:fldCharType="begin"/>
    </w:r>
    <w:r w:rsidRPr="00E62A53">
      <w:rPr>
        <w:rFonts w:ascii="Arial" w:hAnsi="Arial" w:cs="Arial"/>
        <w:i/>
      </w:rPr>
      <w:instrText xml:space="preserve"> PAGE </w:instrText>
    </w:r>
    <w:r w:rsidRPr="00E62A53">
      <w:rPr>
        <w:rFonts w:ascii="Arial" w:hAnsi="Arial" w:cs="Arial"/>
        <w:i/>
      </w:rPr>
      <w:fldChar w:fldCharType="separate"/>
    </w:r>
    <w:r w:rsidR="00A7499A">
      <w:rPr>
        <w:rFonts w:ascii="Arial" w:hAnsi="Arial" w:cs="Arial"/>
        <w:i/>
        <w:noProof/>
      </w:rPr>
      <w:t>41</w:t>
    </w:r>
    <w:r w:rsidRPr="00E62A53">
      <w:rPr>
        <w:rFonts w:ascii="Arial" w:hAnsi="Arial" w:cs="Arial"/>
        <w:i/>
      </w:rPr>
      <w:fldChar w:fldCharType="end"/>
    </w:r>
    <w:r w:rsidRPr="00E62A53">
      <w:rPr>
        <w:rFonts w:ascii="Arial" w:hAnsi="Arial" w:cs="Arial"/>
        <w:i/>
      </w:rPr>
      <w:t xml:space="preserve"> (celkem </w:t>
    </w:r>
    <w:r w:rsidRPr="00E62A53">
      <w:rPr>
        <w:rFonts w:ascii="Arial" w:hAnsi="Arial" w:cs="Arial"/>
        <w:i/>
      </w:rPr>
      <w:fldChar w:fldCharType="begin"/>
    </w:r>
    <w:r w:rsidRPr="00E62A53">
      <w:rPr>
        <w:rFonts w:ascii="Arial" w:hAnsi="Arial" w:cs="Arial"/>
        <w:i/>
      </w:rPr>
      <w:instrText xml:space="preserve"> NUMPAGES </w:instrText>
    </w:r>
    <w:r w:rsidRPr="00E62A53">
      <w:rPr>
        <w:rFonts w:ascii="Arial" w:hAnsi="Arial" w:cs="Arial"/>
        <w:i/>
      </w:rPr>
      <w:fldChar w:fldCharType="separate"/>
    </w:r>
    <w:r w:rsidR="00A7499A">
      <w:rPr>
        <w:rFonts w:ascii="Arial" w:hAnsi="Arial" w:cs="Arial"/>
        <w:i/>
        <w:noProof/>
      </w:rPr>
      <w:t>42</w:t>
    </w:r>
    <w:r w:rsidRPr="00E62A53">
      <w:rPr>
        <w:rFonts w:ascii="Arial" w:hAnsi="Arial" w:cs="Arial"/>
        <w:i/>
      </w:rPr>
      <w:fldChar w:fldCharType="end"/>
    </w:r>
    <w:r w:rsidRPr="00E62A53">
      <w:rPr>
        <w:rFonts w:ascii="Arial" w:hAnsi="Arial" w:cs="Arial"/>
        <w:i/>
      </w:rPr>
      <w:t>)</w:t>
    </w:r>
  </w:p>
  <w:p w:rsidR="00B63269" w:rsidRDefault="006F5A7B" w:rsidP="007F6FF9">
    <w:pPr>
      <w:pStyle w:val="Zpat"/>
      <w:pBdr>
        <w:top w:val="single" w:sz="4" w:space="1" w:color="auto"/>
      </w:pBdr>
      <w:rPr>
        <w:rFonts w:ascii="Arial" w:hAnsi="Arial" w:cs="Arial"/>
        <w:i/>
      </w:rPr>
    </w:pPr>
    <w:r>
      <w:rPr>
        <w:rFonts w:ascii="Arial" w:hAnsi="Arial" w:cs="Arial"/>
        <w:i/>
      </w:rPr>
      <w:t>7</w:t>
    </w:r>
    <w:r w:rsidR="00B63269">
      <w:rPr>
        <w:rFonts w:ascii="Arial" w:hAnsi="Arial" w:cs="Arial"/>
        <w:i/>
      </w:rPr>
      <w:t>.</w:t>
    </w:r>
    <w:r w:rsidR="00B63269" w:rsidRPr="0071129E">
      <w:rPr>
        <w:rFonts w:ascii="Arial" w:hAnsi="Arial" w:cs="Arial"/>
        <w:i/>
      </w:rPr>
      <w:t xml:space="preserve"> – Smlouva o úhradě </w:t>
    </w:r>
    <w:proofErr w:type="spellStart"/>
    <w:r w:rsidR="00B63269" w:rsidRPr="0071129E">
      <w:rPr>
        <w:rFonts w:ascii="Arial" w:hAnsi="Arial" w:cs="Arial"/>
        <w:i/>
      </w:rPr>
      <w:t>protarifovací</w:t>
    </w:r>
    <w:proofErr w:type="spellEnd"/>
    <w:r w:rsidR="00B63269" w:rsidRPr="0071129E">
      <w:rPr>
        <w:rFonts w:ascii="Arial" w:hAnsi="Arial" w:cs="Arial"/>
        <w:i/>
      </w:rPr>
      <w:t xml:space="preserve"> ztráty se Statutárním městem </w:t>
    </w:r>
    <w:r w:rsidR="00B63269">
      <w:rPr>
        <w:rFonts w:ascii="Arial" w:hAnsi="Arial" w:cs="Arial"/>
        <w:i/>
      </w:rPr>
      <w:t>Olomouc</w:t>
    </w:r>
  </w:p>
  <w:p w:rsidR="00B63269" w:rsidRDefault="00B63269" w:rsidP="008B43CF">
    <w:pPr>
      <w:pStyle w:val="Zpat"/>
      <w:pBdr>
        <w:top w:val="single" w:sz="4" w:space="1" w:color="auto"/>
      </w:pBdr>
      <w:jc w:val="both"/>
      <w:rPr>
        <w:rFonts w:ascii="Arial" w:hAnsi="Arial" w:cs="Arial"/>
        <w:i/>
      </w:rPr>
    </w:pPr>
    <w:r w:rsidRPr="00874951">
      <w:rPr>
        <w:rFonts w:ascii="Arial" w:hAnsi="Arial" w:cs="Arial"/>
        <w:i/>
      </w:rPr>
      <w:t>Příloha č</w:t>
    </w:r>
    <w:r>
      <w:rPr>
        <w:rFonts w:ascii="Arial" w:hAnsi="Arial" w:cs="Arial"/>
        <w:i/>
      </w:rPr>
      <w:t>. 3</w:t>
    </w:r>
    <w:r w:rsidRPr="00874951">
      <w:rPr>
        <w:rFonts w:ascii="Arial" w:hAnsi="Arial" w:cs="Arial"/>
        <w:i/>
      </w:rPr>
      <w:t xml:space="preserve"> : Provedení přepravního průzkumu na trati 270 a 290 a modelace přestupnosti mezi systémy veřejné dopravy v rámci Integrovaného dopravního systému Olomouckého</w:t>
    </w:r>
    <w:r>
      <w:rPr>
        <w:rFonts w:ascii="Arial" w:hAnsi="Arial" w:cs="Arial"/>
        <w:i/>
      </w:rPr>
      <w:t xml:space="preserve"> kraje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269" w:rsidRPr="00335E51" w:rsidRDefault="00B63269" w:rsidP="00540487">
    <w:pPr>
      <w:pStyle w:val="Zpat"/>
      <w:rPr>
        <w:rFonts w:ascii="Arial" w:hAnsi="Arial" w:cs="Arial"/>
        <w:i/>
      </w:rPr>
    </w:pPr>
  </w:p>
  <w:p w:rsidR="00B63269" w:rsidRPr="00335E51" w:rsidRDefault="00B63269" w:rsidP="00540487">
    <w:pPr>
      <w:pStyle w:val="Zpat"/>
      <w:pBdr>
        <w:top w:val="single" w:sz="4" w:space="1" w:color="auto"/>
      </w:pBdr>
      <w:rPr>
        <w:rFonts w:ascii="Arial" w:hAnsi="Arial" w:cs="Arial"/>
        <w:i/>
      </w:rPr>
    </w:pPr>
    <w:r>
      <w:rPr>
        <w:rFonts w:ascii="Arial" w:hAnsi="Arial" w:cs="Arial"/>
        <w:i/>
      </w:rPr>
      <w:t xml:space="preserve">Zastupitelstvo </w:t>
    </w:r>
    <w:r w:rsidRPr="00892503">
      <w:rPr>
        <w:rFonts w:ascii="Arial" w:hAnsi="Arial" w:cs="Arial"/>
        <w:i/>
      </w:rPr>
      <w:t xml:space="preserve">Olomouckého kraje </w:t>
    </w:r>
    <w:r>
      <w:rPr>
        <w:rFonts w:ascii="Arial" w:hAnsi="Arial" w:cs="Arial"/>
        <w:i/>
      </w:rPr>
      <w:t xml:space="preserve">23. 9. </w:t>
    </w:r>
    <w:proofErr w:type="gramStart"/>
    <w:r>
      <w:rPr>
        <w:rFonts w:ascii="Arial" w:hAnsi="Arial" w:cs="Arial"/>
        <w:i/>
      </w:rPr>
      <w:t>2016</w:t>
    </w:r>
    <w:r w:rsidRPr="00892503">
      <w:rPr>
        <w:rFonts w:ascii="Arial" w:hAnsi="Arial" w:cs="Arial"/>
        <w:i/>
      </w:rPr>
      <w:t xml:space="preserve">                                                    </w:t>
    </w:r>
    <w:r>
      <w:rPr>
        <w:rFonts w:ascii="Arial" w:hAnsi="Arial" w:cs="Arial"/>
        <w:i/>
      </w:rPr>
      <w:t xml:space="preserve">  </w:t>
    </w:r>
    <w:r w:rsidRPr="00E62A53">
      <w:rPr>
        <w:rFonts w:ascii="Arial" w:hAnsi="Arial" w:cs="Arial"/>
        <w:i/>
      </w:rPr>
      <w:t>Strana</w:t>
    </w:r>
    <w:proofErr w:type="gramEnd"/>
    <w:r w:rsidRPr="00E62A53">
      <w:rPr>
        <w:rFonts w:ascii="Arial" w:hAnsi="Arial" w:cs="Arial"/>
        <w:i/>
      </w:rPr>
      <w:t xml:space="preserve"> </w:t>
    </w:r>
    <w:r w:rsidRPr="00E62A53">
      <w:rPr>
        <w:rFonts w:ascii="Arial" w:hAnsi="Arial" w:cs="Arial"/>
        <w:i/>
      </w:rPr>
      <w:fldChar w:fldCharType="begin"/>
    </w:r>
    <w:r w:rsidRPr="00E62A53">
      <w:rPr>
        <w:rFonts w:ascii="Arial" w:hAnsi="Arial" w:cs="Arial"/>
        <w:i/>
      </w:rPr>
      <w:instrText xml:space="preserve"> PAGE </w:instrText>
    </w:r>
    <w:r w:rsidRPr="00E62A53">
      <w:rPr>
        <w:rFonts w:ascii="Arial" w:hAnsi="Arial" w:cs="Arial"/>
        <w:i/>
      </w:rPr>
      <w:fldChar w:fldCharType="separate"/>
    </w:r>
    <w:r w:rsidR="00A7499A">
      <w:rPr>
        <w:rFonts w:ascii="Arial" w:hAnsi="Arial" w:cs="Arial"/>
        <w:i/>
        <w:noProof/>
      </w:rPr>
      <w:t>42</w:t>
    </w:r>
    <w:r w:rsidRPr="00E62A53">
      <w:rPr>
        <w:rFonts w:ascii="Arial" w:hAnsi="Arial" w:cs="Arial"/>
        <w:i/>
      </w:rPr>
      <w:fldChar w:fldCharType="end"/>
    </w:r>
    <w:r w:rsidRPr="00E62A53">
      <w:rPr>
        <w:rFonts w:ascii="Arial" w:hAnsi="Arial" w:cs="Arial"/>
        <w:i/>
      </w:rPr>
      <w:t xml:space="preserve"> (celkem </w:t>
    </w:r>
    <w:r w:rsidRPr="00E62A53">
      <w:rPr>
        <w:rFonts w:ascii="Arial" w:hAnsi="Arial" w:cs="Arial"/>
        <w:i/>
      </w:rPr>
      <w:fldChar w:fldCharType="begin"/>
    </w:r>
    <w:r w:rsidRPr="00E62A53">
      <w:rPr>
        <w:rFonts w:ascii="Arial" w:hAnsi="Arial" w:cs="Arial"/>
        <w:i/>
      </w:rPr>
      <w:instrText xml:space="preserve"> NUMPAGES </w:instrText>
    </w:r>
    <w:r w:rsidRPr="00E62A53">
      <w:rPr>
        <w:rFonts w:ascii="Arial" w:hAnsi="Arial" w:cs="Arial"/>
        <w:i/>
      </w:rPr>
      <w:fldChar w:fldCharType="separate"/>
    </w:r>
    <w:r w:rsidR="00A7499A">
      <w:rPr>
        <w:rFonts w:ascii="Arial" w:hAnsi="Arial" w:cs="Arial"/>
        <w:i/>
        <w:noProof/>
      </w:rPr>
      <w:t>42</w:t>
    </w:r>
    <w:r w:rsidRPr="00E62A53">
      <w:rPr>
        <w:rFonts w:ascii="Arial" w:hAnsi="Arial" w:cs="Arial"/>
        <w:i/>
      </w:rPr>
      <w:fldChar w:fldCharType="end"/>
    </w:r>
    <w:r w:rsidRPr="00E62A53">
      <w:rPr>
        <w:rFonts w:ascii="Arial" w:hAnsi="Arial" w:cs="Arial"/>
        <w:i/>
      </w:rPr>
      <w:t>)</w:t>
    </w:r>
  </w:p>
  <w:p w:rsidR="00B63269" w:rsidRDefault="006F5A7B" w:rsidP="00765B75">
    <w:pPr>
      <w:pStyle w:val="Zpat"/>
      <w:pBdr>
        <w:top w:val="single" w:sz="4" w:space="1" w:color="auto"/>
      </w:pBdr>
      <w:rPr>
        <w:rFonts w:ascii="Arial" w:hAnsi="Arial" w:cs="Arial"/>
        <w:i/>
      </w:rPr>
    </w:pPr>
    <w:r>
      <w:rPr>
        <w:rFonts w:ascii="Arial" w:hAnsi="Arial" w:cs="Arial"/>
        <w:i/>
      </w:rPr>
      <w:t>7</w:t>
    </w:r>
    <w:r w:rsidR="00B63269">
      <w:rPr>
        <w:rFonts w:ascii="Arial" w:hAnsi="Arial" w:cs="Arial"/>
        <w:i/>
      </w:rPr>
      <w:t>.</w:t>
    </w:r>
    <w:r w:rsidR="00B63269" w:rsidRPr="0071129E">
      <w:rPr>
        <w:rFonts w:ascii="Arial" w:hAnsi="Arial" w:cs="Arial"/>
        <w:i/>
      </w:rPr>
      <w:t xml:space="preserve"> – Smlouva o úhradě </w:t>
    </w:r>
    <w:proofErr w:type="spellStart"/>
    <w:r w:rsidR="00B63269" w:rsidRPr="0071129E">
      <w:rPr>
        <w:rFonts w:ascii="Arial" w:hAnsi="Arial" w:cs="Arial"/>
        <w:i/>
      </w:rPr>
      <w:t>protarifovací</w:t>
    </w:r>
    <w:proofErr w:type="spellEnd"/>
    <w:r w:rsidR="00B63269" w:rsidRPr="0071129E">
      <w:rPr>
        <w:rFonts w:ascii="Arial" w:hAnsi="Arial" w:cs="Arial"/>
        <w:i/>
      </w:rPr>
      <w:t xml:space="preserve"> ztráty se Statutárním městem </w:t>
    </w:r>
    <w:r w:rsidR="00B63269">
      <w:rPr>
        <w:rFonts w:ascii="Arial" w:hAnsi="Arial" w:cs="Arial"/>
        <w:i/>
      </w:rPr>
      <w:t>Olomouc</w:t>
    </w:r>
  </w:p>
  <w:p w:rsidR="00B63269" w:rsidRDefault="00B63269" w:rsidP="00765B75">
    <w:pPr>
      <w:pStyle w:val="Zpat"/>
      <w:pBdr>
        <w:top w:val="single" w:sz="4" w:space="1" w:color="auto"/>
      </w:pBdr>
      <w:jc w:val="both"/>
      <w:rPr>
        <w:rFonts w:ascii="Arial" w:hAnsi="Arial" w:cs="Arial"/>
        <w:i/>
      </w:rPr>
    </w:pPr>
    <w:r w:rsidRPr="00874951">
      <w:rPr>
        <w:rFonts w:ascii="Arial" w:hAnsi="Arial" w:cs="Arial"/>
        <w:i/>
      </w:rPr>
      <w:t>Příloha č</w:t>
    </w:r>
    <w:r>
      <w:rPr>
        <w:rFonts w:ascii="Arial" w:hAnsi="Arial" w:cs="Arial"/>
        <w:i/>
      </w:rPr>
      <w:t>. 3</w:t>
    </w:r>
    <w:r w:rsidRPr="00874951">
      <w:rPr>
        <w:rFonts w:ascii="Arial" w:hAnsi="Arial" w:cs="Arial"/>
        <w:i/>
      </w:rPr>
      <w:t xml:space="preserve"> : Provedení přepravního průzkumu na trati 270 a 290 a modelace přestupnosti mezi systémy veřejné dopravy v rámci Integrovaného dopravního systému Olomouckého</w:t>
    </w:r>
    <w:r>
      <w:rPr>
        <w:rFonts w:ascii="Arial" w:hAnsi="Arial" w:cs="Arial"/>
        <w:i/>
      </w:rPr>
      <w:t xml:space="preserve"> kraje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0E69" w:rsidRDefault="00840E69">
      <w:r>
        <w:separator/>
      </w:r>
    </w:p>
  </w:footnote>
  <w:footnote w:type="continuationSeparator" w:id="0">
    <w:p w:rsidR="00840E69" w:rsidRDefault="00840E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269" w:rsidRDefault="00B63269" w:rsidP="0073084E">
    <w:pPr>
      <w:pStyle w:val="Zhlav"/>
      <w:jc w:val="center"/>
      <w:rPr>
        <w:rFonts w:ascii="Arial" w:hAnsi="Arial" w:cs="Arial"/>
        <w:i/>
        <w:sz w:val="24"/>
        <w:szCs w:val="24"/>
      </w:rPr>
    </w:pPr>
    <w:r>
      <w:rPr>
        <w:rFonts w:ascii="Arial" w:hAnsi="Arial" w:cs="Arial"/>
        <w:i/>
        <w:sz w:val="24"/>
        <w:szCs w:val="24"/>
      </w:rPr>
      <w:tab/>
    </w:r>
  </w:p>
  <w:p w:rsidR="00B63269" w:rsidRPr="0027228B" w:rsidRDefault="00B63269" w:rsidP="0073084E">
    <w:pPr>
      <w:pStyle w:val="Zhlav"/>
      <w:jc w:val="center"/>
      <w:rPr>
        <w:rFonts w:ascii="Arial" w:hAnsi="Arial" w:cs="Arial"/>
        <w:i/>
      </w:rPr>
    </w:pPr>
    <w:r w:rsidRPr="0027228B">
      <w:rPr>
        <w:rFonts w:ascii="Arial" w:hAnsi="Arial" w:cs="Arial"/>
        <w:i/>
      </w:rPr>
      <w:t xml:space="preserve">Příloha č. </w:t>
    </w:r>
    <w:r>
      <w:rPr>
        <w:rFonts w:ascii="Arial" w:hAnsi="Arial" w:cs="Arial"/>
        <w:i/>
      </w:rPr>
      <w:t>1</w:t>
    </w:r>
  </w:p>
  <w:p w:rsidR="00B63269" w:rsidRPr="0027228B" w:rsidRDefault="00B63269" w:rsidP="0073084E">
    <w:pPr>
      <w:pBdr>
        <w:bottom w:val="single" w:sz="4" w:space="1" w:color="auto"/>
      </w:pBdr>
      <w:jc w:val="center"/>
      <w:outlineLvl w:val="0"/>
      <w:rPr>
        <w:rFonts w:ascii="Arial" w:hAnsi="Arial" w:cs="Arial"/>
        <w:i/>
      </w:rPr>
    </w:pPr>
    <w:r>
      <w:rPr>
        <w:rFonts w:ascii="Arial" w:hAnsi="Arial" w:cs="Arial"/>
        <w:i/>
      </w:rPr>
      <w:t xml:space="preserve"> </w:t>
    </w:r>
    <w:r w:rsidRPr="00772541">
      <w:rPr>
        <w:rFonts w:ascii="Arial" w:hAnsi="Arial" w:cs="Arial"/>
        <w:i/>
      </w:rPr>
      <w:t xml:space="preserve">Smlouva o úhradě </w:t>
    </w:r>
    <w:proofErr w:type="spellStart"/>
    <w:r w:rsidRPr="00772541">
      <w:rPr>
        <w:rFonts w:ascii="Arial" w:hAnsi="Arial" w:cs="Arial"/>
        <w:i/>
      </w:rPr>
      <w:t>protarifovací</w:t>
    </w:r>
    <w:proofErr w:type="spellEnd"/>
    <w:r w:rsidRPr="00772541">
      <w:rPr>
        <w:rFonts w:ascii="Arial" w:hAnsi="Arial" w:cs="Arial"/>
        <w:i/>
      </w:rPr>
      <w:t xml:space="preserve"> ztráty se Statutárním městem Olomouc</w:t>
    </w:r>
    <w:r>
      <w:rPr>
        <w:rFonts w:ascii="Arial" w:hAnsi="Arial" w:cs="Arial"/>
        <w:i/>
      </w:rPr>
      <w:t xml:space="preserve"> </w:t>
    </w:r>
    <w:r w:rsidRPr="0027228B">
      <w:rPr>
        <w:rFonts w:ascii="Arial" w:hAnsi="Arial" w:cs="Arial"/>
      </w:rPr>
      <w:t xml:space="preserve"> </w:t>
    </w:r>
    <w:r w:rsidRPr="0027228B">
      <w:rPr>
        <w:rFonts w:ascii="Arial" w:hAnsi="Arial" w:cs="Arial"/>
        <w:i/>
      </w:rPr>
      <w:t xml:space="preserve"> </w:t>
    </w:r>
  </w:p>
  <w:p w:rsidR="00B63269" w:rsidRDefault="00B63269" w:rsidP="00765B75">
    <w:pPr>
      <w:jc w:val="center"/>
      <w:rPr>
        <w:rFonts w:ascii="Arial" w:hAnsi="Arial" w:cs="Arial"/>
        <w:sz w:val="24"/>
        <w:szCs w:val="24"/>
      </w:rPr>
    </w:pPr>
  </w:p>
  <w:p w:rsidR="00B63269" w:rsidRPr="001C578E" w:rsidRDefault="00B63269" w:rsidP="0073084E">
    <w:pPr>
      <w:pStyle w:val="Zhlav"/>
      <w:jc w:val="center"/>
      <w:rPr>
        <w:rFonts w:ascii="Arial" w:hAnsi="Arial" w:cs="Arial"/>
        <w:i/>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269" w:rsidRPr="007204DE" w:rsidRDefault="00B63269" w:rsidP="0073084E">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269" w:rsidRPr="007204DE" w:rsidRDefault="00B63269" w:rsidP="0073084E">
    <w:pPr>
      <w:pStyle w:val="Zhlav"/>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269" w:rsidRDefault="00B63269">
    <w:pPr>
      <w:pStyle w:val="Zhlav"/>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269" w:rsidRPr="00404205" w:rsidRDefault="00B63269" w:rsidP="0073084E">
    <w:pPr>
      <w:pStyle w:val="Zhlav"/>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269" w:rsidRDefault="00B63269" w:rsidP="006630CC">
    <w:pPr>
      <w:pStyle w:val="Zhlav"/>
    </w:pPr>
  </w:p>
  <w:p w:rsidR="00B63269" w:rsidRPr="006630CC" w:rsidRDefault="00B63269" w:rsidP="00805A6E">
    <w:pPr>
      <w:pStyle w:val="slo1text"/>
      <w:numPr>
        <w:ilvl w:val="0"/>
        <w:numId w:val="0"/>
      </w:numPr>
      <w:spacing w:after="0"/>
      <w:ind w:left="567" w:hanging="567"/>
      <w:rPr>
        <w:rFonts w:cs="Arial"/>
        <w:i/>
        <w:szCs w:val="24"/>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3A40C7"/>
    <w:multiLevelType w:val="hybridMultilevel"/>
    <w:tmpl w:val="40B25830"/>
    <w:lvl w:ilvl="0" w:tplc="C2EA0F76">
      <w:start w:val="2"/>
      <w:numFmt w:val="upperRoman"/>
      <w:lvlText w:val="%1."/>
      <w:lvlJc w:val="right"/>
      <w:pPr>
        <w:tabs>
          <w:tab w:val="num" w:pos="3468"/>
        </w:tabs>
        <w:ind w:left="4188" w:hanging="360"/>
      </w:pPr>
      <w:rPr>
        <w:rFonts w:ascii="Arial" w:hAnsi="Arial" w:cs="Arial" w:hint="default"/>
        <w:b/>
        <w:i/>
        <w:strike w:val="0"/>
        <w:color w:val="auto"/>
        <w:sz w:val="24"/>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
    <w:nsid w:val="1C5D5882"/>
    <w:multiLevelType w:val="hybridMultilevel"/>
    <w:tmpl w:val="F7FC1DA8"/>
    <w:lvl w:ilvl="0" w:tplc="DAF80482">
      <w:start w:val="1"/>
      <w:numFmt w:val="decimal"/>
      <w:lvlText w:val="%1."/>
      <w:lvlJc w:val="left"/>
      <w:pPr>
        <w:ind w:left="720" w:hanging="360"/>
      </w:pPr>
      <w:rPr>
        <w:rFonts w:ascii="Calibri" w:eastAsia="Calibri" w:hAnsi="Calibri" w:cs="Calibri" w:hint="default"/>
        <w:color w:val="auto"/>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20552342"/>
    <w:multiLevelType w:val="hybridMultilevel"/>
    <w:tmpl w:val="55841454"/>
    <w:lvl w:ilvl="0" w:tplc="04050017">
      <w:start w:val="1"/>
      <w:numFmt w:val="lowerLetter"/>
      <w:lvlText w:val="%1)"/>
      <w:lvlJc w:val="left"/>
      <w:pPr>
        <w:ind w:left="720" w:hanging="360"/>
      </w:pPr>
    </w:lvl>
    <w:lvl w:ilvl="1" w:tplc="52B081F6">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24B744B6"/>
    <w:multiLevelType w:val="hybridMultilevel"/>
    <w:tmpl w:val="B6E26EA4"/>
    <w:lvl w:ilvl="0" w:tplc="C43829EC">
      <w:numFmt w:val="bullet"/>
      <w:lvlText w:val="-"/>
      <w:lvlJc w:val="left"/>
      <w:pPr>
        <w:ind w:left="1068" w:hanging="360"/>
      </w:pPr>
      <w:rPr>
        <w:rFonts w:ascii="Arial" w:eastAsia="Times New Roman" w:hAnsi="Arial" w:cs="Aria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4">
    <w:nsid w:val="29805A63"/>
    <w:multiLevelType w:val="hybridMultilevel"/>
    <w:tmpl w:val="544C48D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2F686E32"/>
    <w:multiLevelType w:val="hybridMultilevel"/>
    <w:tmpl w:val="55841454"/>
    <w:lvl w:ilvl="0" w:tplc="04050017">
      <w:start w:val="1"/>
      <w:numFmt w:val="lowerLetter"/>
      <w:lvlText w:val="%1)"/>
      <w:lvlJc w:val="left"/>
      <w:pPr>
        <w:ind w:left="720" w:hanging="360"/>
      </w:pPr>
    </w:lvl>
    <w:lvl w:ilvl="1" w:tplc="52B081F6">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31F94F7C"/>
    <w:multiLevelType w:val="hybridMultilevel"/>
    <w:tmpl w:val="8FD68ABA"/>
    <w:lvl w:ilvl="0" w:tplc="0405000F">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35DC6E41"/>
    <w:multiLevelType w:val="multilevel"/>
    <w:tmpl w:val="40AC85E8"/>
    <w:lvl w:ilvl="0">
      <w:start w:val="1"/>
      <w:numFmt w:val="decimal"/>
      <w:lvlText w:val="%1."/>
      <w:lvlJc w:val="left"/>
      <w:pPr>
        <w:ind w:left="360" w:hanging="360"/>
      </w:pPr>
    </w:lvl>
    <w:lvl w:ilvl="1">
      <w:start w:val="1"/>
      <w:numFmt w:val="lowerLetter"/>
      <w:lvlText w:val="%2)"/>
      <w:lvlJc w:val="left"/>
      <w:pPr>
        <w:ind w:left="900" w:hanging="360"/>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37CB3758"/>
    <w:multiLevelType w:val="hybridMultilevel"/>
    <w:tmpl w:val="B232B69A"/>
    <w:lvl w:ilvl="0" w:tplc="FFFFFFFF">
      <w:start w:val="1"/>
      <w:numFmt w:val="lowerLetter"/>
      <w:pStyle w:val="Psmeno2odsazen1text"/>
      <w:lvlText w:val="%1)"/>
      <w:lvlJc w:val="left"/>
      <w:pPr>
        <w:tabs>
          <w:tab w:val="num" w:pos="1134"/>
        </w:tabs>
        <w:ind w:left="1134" w:hanging="567"/>
      </w:pPr>
      <w:rPr>
        <w:rFonts w:ascii="Arial" w:hAnsi="Arial" w:hint="default"/>
        <w:b w:val="0"/>
        <w:i w:val="0"/>
        <w:strike w:val="0"/>
        <w:color w:val="auto"/>
        <w:sz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nsid w:val="3B7D75E9"/>
    <w:multiLevelType w:val="hybridMultilevel"/>
    <w:tmpl w:val="F7FC1DA8"/>
    <w:lvl w:ilvl="0" w:tplc="DAF80482">
      <w:start w:val="1"/>
      <w:numFmt w:val="decimal"/>
      <w:lvlText w:val="%1."/>
      <w:lvlJc w:val="left"/>
      <w:pPr>
        <w:ind w:left="5181" w:hanging="360"/>
      </w:pPr>
      <w:rPr>
        <w:rFonts w:ascii="Calibri" w:eastAsia="Calibri" w:hAnsi="Calibri" w:cs="Calibri" w:hint="default"/>
        <w:color w:val="auto"/>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481E5F17"/>
    <w:multiLevelType w:val="hybridMultilevel"/>
    <w:tmpl w:val="DFDED8D0"/>
    <w:lvl w:ilvl="0" w:tplc="E99A65D2">
      <w:start w:val="1"/>
      <w:numFmt w:val="lowerLetter"/>
      <w:pStyle w:val="Psmeno2text"/>
      <w:lvlText w:val="%1)"/>
      <w:lvlJc w:val="left"/>
      <w:pPr>
        <w:tabs>
          <w:tab w:val="num" w:pos="567"/>
        </w:tabs>
        <w:ind w:left="567" w:hanging="567"/>
      </w:pPr>
      <w:rPr>
        <w:rFonts w:hint="default"/>
        <w:strike w:val="0"/>
        <w:szCs w:val="24"/>
      </w:rPr>
    </w:lvl>
    <w:lvl w:ilvl="1" w:tplc="E272B464">
      <w:start w:val="1"/>
      <w:numFmt w:val="bullet"/>
      <w:lvlText w:val="-"/>
      <w:lvlJc w:val="left"/>
      <w:pPr>
        <w:tabs>
          <w:tab w:val="num" w:pos="1134"/>
        </w:tabs>
        <w:ind w:left="1134" w:hanging="567"/>
      </w:pPr>
      <w:rPr>
        <w:rFonts w:ascii="Times New Roman" w:eastAsia="Times New Roman" w:hAnsi="Times New Roman" w:cs="Times New Roman" w:hint="default"/>
        <w:b w:val="0"/>
        <w:i w:val="0"/>
        <w:strike w:val="0"/>
        <w:sz w:val="24"/>
        <w:szCs w:val="24"/>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nsid w:val="55D64B3A"/>
    <w:multiLevelType w:val="hybridMultilevel"/>
    <w:tmpl w:val="8856E670"/>
    <w:lvl w:ilvl="0" w:tplc="04050001">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12">
    <w:nsid w:val="59C6497D"/>
    <w:multiLevelType w:val="hybridMultilevel"/>
    <w:tmpl w:val="BE86B4B0"/>
    <w:lvl w:ilvl="0" w:tplc="5D48F774">
      <w:start w:val="1"/>
      <w:numFmt w:val="upperRoman"/>
      <w:lvlText w:val="%1."/>
      <w:lvlJc w:val="left"/>
      <w:pPr>
        <w:ind w:left="4965" w:hanging="720"/>
      </w:pPr>
      <w:rPr>
        <w:rFonts w:hint="default"/>
        <w:i/>
      </w:rPr>
    </w:lvl>
    <w:lvl w:ilvl="1" w:tplc="04050019" w:tentative="1">
      <w:start w:val="1"/>
      <w:numFmt w:val="lowerLetter"/>
      <w:lvlText w:val="%2."/>
      <w:lvlJc w:val="left"/>
      <w:pPr>
        <w:ind w:left="5325" w:hanging="360"/>
      </w:pPr>
    </w:lvl>
    <w:lvl w:ilvl="2" w:tplc="0405001B" w:tentative="1">
      <w:start w:val="1"/>
      <w:numFmt w:val="lowerRoman"/>
      <w:lvlText w:val="%3."/>
      <w:lvlJc w:val="right"/>
      <w:pPr>
        <w:ind w:left="6045" w:hanging="180"/>
      </w:pPr>
    </w:lvl>
    <w:lvl w:ilvl="3" w:tplc="0405000F" w:tentative="1">
      <w:start w:val="1"/>
      <w:numFmt w:val="decimal"/>
      <w:lvlText w:val="%4."/>
      <w:lvlJc w:val="left"/>
      <w:pPr>
        <w:ind w:left="6765" w:hanging="360"/>
      </w:pPr>
    </w:lvl>
    <w:lvl w:ilvl="4" w:tplc="04050019" w:tentative="1">
      <w:start w:val="1"/>
      <w:numFmt w:val="lowerLetter"/>
      <w:lvlText w:val="%5."/>
      <w:lvlJc w:val="left"/>
      <w:pPr>
        <w:ind w:left="7485" w:hanging="360"/>
      </w:pPr>
    </w:lvl>
    <w:lvl w:ilvl="5" w:tplc="0405001B" w:tentative="1">
      <w:start w:val="1"/>
      <w:numFmt w:val="lowerRoman"/>
      <w:lvlText w:val="%6."/>
      <w:lvlJc w:val="right"/>
      <w:pPr>
        <w:ind w:left="8205" w:hanging="180"/>
      </w:pPr>
    </w:lvl>
    <w:lvl w:ilvl="6" w:tplc="0405000F" w:tentative="1">
      <w:start w:val="1"/>
      <w:numFmt w:val="decimal"/>
      <w:lvlText w:val="%7."/>
      <w:lvlJc w:val="left"/>
      <w:pPr>
        <w:ind w:left="8925" w:hanging="360"/>
      </w:pPr>
    </w:lvl>
    <w:lvl w:ilvl="7" w:tplc="04050019" w:tentative="1">
      <w:start w:val="1"/>
      <w:numFmt w:val="lowerLetter"/>
      <w:lvlText w:val="%8."/>
      <w:lvlJc w:val="left"/>
      <w:pPr>
        <w:ind w:left="9645" w:hanging="360"/>
      </w:pPr>
    </w:lvl>
    <w:lvl w:ilvl="8" w:tplc="0405001B" w:tentative="1">
      <w:start w:val="1"/>
      <w:numFmt w:val="lowerRoman"/>
      <w:lvlText w:val="%9."/>
      <w:lvlJc w:val="right"/>
      <w:pPr>
        <w:ind w:left="10365" w:hanging="180"/>
      </w:pPr>
    </w:lvl>
  </w:abstractNum>
  <w:abstractNum w:abstractNumId="13">
    <w:nsid w:val="5D3162AB"/>
    <w:multiLevelType w:val="multilevel"/>
    <w:tmpl w:val="95066C7A"/>
    <w:lvl w:ilvl="0">
      <w:start w:val="1"/>
      <w:numFmt w:val="decimal"/>
      <w:lvlText w:val="%1."/>
      <w:lvlJc w:val="left"/>
      <w:pPr>
        <w:ind w:left="360" w:hanging="360"/>
      </w:pPr>
      <w:rPr>
        <w:rFonts w:hint="default"/>
        <w:b w:val="0"/>
        <w:strike w:val="0"/>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603B11B9"/>
    <w:multiLevelType w:val="multilevel"/>
    <w:tmpl w:val="2674B380"/>
    <w:lvl w:ilvl="0">
      <w:start w:val="1"/>
      <w:numFmt w:val="decimal"/>
      <w:lvlText w:val="%1."/>
      <w:lvlJc w:val="left"/>
      <w:pPr>
        <w:ind w:left="360" w:hanging="360"/>
      </w:pPr>
      <w:rPr>
        <w:rFonts w:hint="default"/>
        <w:b w:val="0"/>
        <w:strike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6AAF1B98"/>
    <w:multiLevelType w:val="hybridMultilevel"/>
    <w:tmpl w:val="99027E90"/>
    <w:lvl w:ilvl="0" w:tplc="D4484C80">
      <w:start w:val="1"/>
      <w:numFmt w:val="bullet"/>
      <w:lvlText w:val=""/>
      <w:lvlJc w:val="left"/>
      <w:pPr>
        <w:tabs>
          <w:tab w:val="num" w:pos="567"/>
        </w:tabs>
        <w:ind w:left="567" w:hanging="567"/>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16">
    <w:nsid w:val="6B6D7A25"/>
    <w:multiLevelType w:val="hybridMultilevel"/>
    <w:tmpl w:val="6D780124"/>
    <w:lvl w:ilvl="0" w:tplc="F4E0D586">
      <w:start w:val="1"/>
      <w:numFmt w:val="bullet"/>
      <w:lvlText w:val=""/>
      <w:lvlJc w:val="left"/>
      <w:pPr>
        <w:tabs>
          <w:tab w:val="num" w:pos="567"/>
        </w:tabs>
        <w:ind w:left="567" w:hanging="567"/>
      </w:pPr>
      <w:rPr>
        <w:rFonts w:ascii="Symbol" w:hAnsi="Symbol" w:hint="default"/>
      </w:rPr>
    </w:lvl>
    <w:lvl w:ilvl="1" w:tplc="06D464E6" w:tentative="1">
      <w:start w:val="1"/>
      <w:numFmt w:val="bullet"/>
      <w:lvlText w:val="o"/>
      <w:lvlJc w:val="left"/>
      <w:pPr>
        <w:tabs>
          <w:tab w:val="num" w:pos="1440"/>
        </w:tabs>
        <w:ind w:left="1440" w:hanging="360"/>
      </w:pPr>
      <w:rPr>
        <w:rFonts w:ascii="Courier New" w:hAnsi="Courier New" w:cs="Courier New" w:hint="default"/>
      </w:rPr>
    </w:lvl>
    <w:lvl w:ilvl="2" w:tplc="29760F1C" w:tentative="1">
      <w:start w:val="1"/>
      <w:numFmt w:val="bullet"/>
      <w:lvlText w:val=""/>
      <w:lvlJc w:val="left"/>
      <w:pPr>
        <w:tabs>
          <w:tab w:val="num" w:pos="2160"/>
        </w:tabs>
        <w:ind w:left="2160" w:hanging="360"/>
      </w:pPr>
      <w:rPr>
        <w:rFonts w:ascii="Wingdings" w:hAnsi="Wingdings" w:hint="default"/>
      </w:rPr>
    </w:lvl>
    <w:lvl w:ilvl="3" w:tplc="ED66034A" w:tentative="1">
      <w:start w:val="1"/>
      <w:numFmt w:val="bullet"/>
      <w:lvlText w:val=""/>
      <w:lvlJc w:val="left"/>
      <w:pPr>
        <w:tabs>
          <w:tab w:val="num" w:pos="2880"/>
        </w:tabs>
        <w:ind w:left="2880" w:hanging="360"/>
      </w:pPr>
      <w:rPr>
        <w:rFonts w:ascii="Symbol" w:hAnsi="Symbol" w:hint="default"/>
      </w:rPr>
    </w:lvl>
    <w:lvl w:ilvl="4" w:tplc="9EF4636C" w:tentative="1">
      <w:start w:val="1"/>
      <w:numFmt w:val="bullet"/>
      <w:lvlText w:val="o"/>
      <w:lvlJc w:val="left"/>
      <w:pPr>
        <w:tabs>
          <w:tab w:val="num" w:pos="3600"/>
        </w:tabs>
        <w:ind w:left="3600" w:hanging="360"/>
      </w:pPr>
      <w:rPr>
        <w:rFonts w:ascii="Courier New" w:hAnsi="Courier New" w:cs="Courier New" w:hint="default"/>
      </w:rPr>
    </w:lvl>
    <w:lvl w:ilvl="5" w:tplc="AE6E1D5A" w:tentative="1">
      <w:start w:val="1"/>
      <w:numFmt w:val="bullet"/>
      <w:lvlText w:val=""/>
      <w:lvlJc w:val="left"/>
      <w:pPr>
        <w:tabs>
          <w:tab w:val="num" w:pos="4320"/>
        </w:tabs>
        <w:ind w:left="4320" w:hanging="360"/>
      </w:pPr>
      <w:rPr>
        <w:rFonts w:ascii="Wingdings" w:hAnsi="Wingdings" w:hint="default"/>
      </w:rPr>
    </w:lvl>
    <w:lvl w:ilvl="6" w:tplc="77A8C4A8" w:tentative="1">
      <w:start w:val="1"/>
      <w:numFmt w:val="bullet"/>
      <w:lvlText w:val=""/>
      <w:lvlJc w:val="left"/>
      <w:pPr>
        <w:tabs>
          <w:tab w:val="num" w:pos="5040"/>
        </w:tabs>
        <w:ind w:left="5040" w:hanging="360"/>
      </w:pPr>
      <w:rPr>
        <w:rFonts w:ascii="Symbol" w:hAnsi="Symbol" w:hint="default"/>
      </w:rPr>
    </w:lvl>
    <w:lvl w:ilvl="7" w:tplc="E74E1882" w:tentative="1">
      <w:start w:val="1"/>
      <w:numFmt w:val="bullet"/>
      <w:lvlText w:val="o"/>
      <w:lvlJc w:val="left"/>
      <w:pPr>
        <w:tabs>
          <w:tab w:val="num" w:pos="5760"/>
        </w:tabs>
        <w:ind w:left="5760" w:hanging="360"/>
      </w:pPr>
      <w:rPr>
        <w:rFonts w:ascii="Courier New" w:hAnsi="Courier New" w:cs="Courier New" w:hint="default"/>
      </w:rPr>
    </w:lvl>
    <w:lvl w:ilvl="8" w:tplc="8DC67450" w:tentative="1">
      <w:start w:val="1"/>
      <w:numFmt w:val="bullet"/>
      <w:lvlText w:val=""/>
      <w:lvlJc w:val="left"/>
      <w:pPr>
        <w:tabs>
          <w:tab w:val="num" w:pos="6480"/>
        </w:tabs>
        <w:ind w:left="6480" w:hanging="360"/>
      </w:pPr>
      <w:rPr>
        <w:rFonts w:ascii="Wingdings" w:hAnsi="Wingdings" w:hint="default"/>
      </w:rPr>
    </w:lvl>
  </w:abstractNum>
  <w:abstractNum w:abstractNumId="17">
    <w:nsid w:val="713D7B50"/>
    <w:multiLevelType w:val="multilevel"/>
    <w:tmpl w:val="41A25E5E"/>
    <w:lvl w:ilvl="0">
      <w:start w:val="2"/>
      <w:numFmt w:val="decimal"/>
      <w:pStyle w:val="slo1text"/>
      <w:lvlText w:val="%1."/>
      <w:lvlJc w:val="left"/>
      <w:pPr>
        <w:tabs>
          <w:tab w:val="num" w:pos="567"/>
        </w:tabs>
        <w:ind w:left="567" w:hanging="567"/>
      </w:pPr>
      <w:rPr>
        <w:rFonts w:hint="default"/>
        <w:b/>
        <w:i w:val="0"/>
        <w:caps w:val="0"/>
        <w:strike w:val="0"/>
        <w:dstrike w:val="0"/>
        <w:vanish w:val="0"/>
        <w:color w:val="auto"/>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lo11text"/>
      <w:lvlText w:val="%1.%2."/>
      <w:lvlJc w:val="left"/>
      <w:pPr>
        <w:tabs>
          <w:tab w:val="num" w:pos="1134"/>
        </w:tabs>
        <w:ind w:left="1134" w:hanging="567"/>
      </w:pPr>
      <w:rPr>
        <w:rFonts w:hint="default"/>
        <w:caps w:val="0"/>
        <w:strike w:val="0"/>
        <w:dstrike w:val="0"/>
        <w:vanish w:val="0"/>
        <w:color w:val="auto"/>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slo111text"/>
      <w:lvlText w:val="%1.%2.%3."/>
      <w:lvlJc w:val="left"/>
      <w:pPr>
        <w:tabs>
          <w:tab w:val="num" w:pos="1985"/>
        </w:tabs>
        <w:ind w:left="1985" w:hanging="851"/>
      </w:pPr>
      <w:rPr>
        <w:rFonts w:hint="default"/>
        <w:caps w:val="0"/>
        <w:strike w:val="0"/>
        <w:dstrike w:val="0"/>
        <w:vanish w:val="0"/>
        <w:color w:val="auto"/>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18">
    <w:nsid w:val="738E66EE"/>
    <w:multiLevelType w:val="hybridMultilevel"/>
    <w:tmpl w:val="84CE5F92"/>
    <w:lvl w:ilvl="0" w:tplc="DFD0E42A">
      <w:start w:val="1"/>
      <w:numFmt w:val="upperRoman"/>
      <w:pStyle w:val="Smlouvanadpis4"/>
      <w:lvlText w:val="%1."/>
      <w:lvlJc w:val="left"/>
      <w:pPr>
        <w:tabs>
          <w:tab w:val="num" w:pos="5040"/>
        </w:tabs>
        <w:ind w:left="4717" w:hanging="397"/>
      </w:pPr>
      <w:rPr>
        <w:rFonts w:ascii="Arial" w:hAnsi="Arial" w:hint="default"/>
        <w:b/>
        <w:i w:val="0"/>
        <w:caps w:val="0"/>
        <w:strike w:val="0"/>
        <w:dstrike w:val="0"/>
        <w:outline w:val="0"/>
        <w:shadow w:val="0"/>
        <w:emboss w:val="0"/>
        <w:imprint w:val="0"/>
        <w:vanish w:val="0"/>
        <w:color w:val="auto"/>
        <w:sz w:val="24"/>
        <w:u w:val="none"/>
        <w:vertAlign w:val="baseline"/>
      </w:rPr>
    </w:lvl>
    <w:lvl w:ilvl="1" w:tplc="04050019">
      <w:start w:val="1"/>
      <w:numFmt w:val="decimal"/>
      <w:lvlText w:val="%2."/>
      <w:lvlJc w:val="left"/>
      <w:pPr>
        <w:tabs>
          <w:tab w:val="num" w:pos="1440"/>
        </w:tabs>
        <w:ind w:left="1440" w:hanging="360"/>
      </w:pPr>
      <w:rPr>
        <w:rFonts w:hint="default"/>
        <w:b/>
        <w:i w:val="0"/>
        <w:caps w:val="0"/>
        <w:strike w:val="0"/>
        <w:dstrike w:val="0"/>
        <w:outline w:val="0"/>
        <w:shadow w:val="0"/>
        <w:emboss w:val="0"/>
        <w:imprint w:val="0"/>
        <w:vanish w:val="0"/>
        <w:color w:val="auto"/>
        <w:sz w:val="24"/>
        <w:u w:val="none"/>
        <w:vertAlign w:val="baseline"/>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9">
    <w:nsid w:val="76224263"/>
    <w:multiLevelType w:val="hybridMultilevel"/>
    <w:tmpl w:val="14CE602E"/>
    <w:lvl w:ilvl="0" w:tplc="429CA644">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7A1C57C7"/>
    <w:multiLevelType w:val="hybridMultilevel"/>
    <w:tmpl w:val="76528396"/>
    <w:lvl w:ilvl="0" w:tplc="FA788ADE">
      <w:start w:val="1"/>
      <w:numFmt w:val="decimal"/>
      <w:lvlText w:val="%1."/>
      <w:lvlJc w:val="left"/>
      <w:pPr>
        <w:ind w:left="502"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7BDB5A56"/>
    <w:multiLevelType w:val="multilevel"/>
    <w:tmpl w:val="34FE85D0"/>
    <w:lvl w:ilvl="0">
      <w:start w:val="1"/>
      <w:numFmt w:val="decimal"/>
      <w:lvlText w:val="%1."/>
      <w:lvlJc w:val="left"/>
      <w:pPr>
        <w:ind w:left="360" w:hanging="360"/>
      </w:pPr>
      <w:rPr>
        <w:rFonts w:hint="default"/>
        <w:b w:val="0"/>
        <w:strike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7F0C528F"/>
    <w:multiLevelType w:val="hybridMultilevel"/>
    <w:tmpl w:val="70BC4046"/>
    <w:lvl w:ilvl="0" w:tplc="FFFFFFFF">
      <w:start w:val="1"/>
      <w:numFmt w:val="decimal"/>
      <w:lvlText w:val="%1."/>
      <w:lvlJc w:val="left"/>
      <w:pPr>
        <w:tabs>
          <w:tab w:val="num" w:pos="567"/>
        </w:tabs>
        <w:ind w:left="357" w:hanging="357"/>
      </w:pPr>
      <w:rPr>
        <w:rFonts w:hint="default"/>
        <w:b/>
        <w:caps w:val="0"/>
        <w:strike w:val="0"/>
        <w:dstrike w:val="0"/>
        <w:vanish w:val="0"/>
        <w:color w:val="auto"/>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num w:numId="1">
    <w:abstractNumId w:val="8"/>
  </w:num>
  <w:num w:numId="2">
    <w:abstractNumId w:val="17"/>
  </w:num>
  <w:num w:numId="3">
    <w:abstractNumId w:val="22"/>
  </w:num>
  <w:num w:numId="4">
    <w:abstractNumId w:val="15"/>
  </w:num>
  <w:num w:numId="5">
    <w:abstractNumId w:val="19"/>
  </w:num>
  <w:num w:numId="6">
    <w:abstractNumId w:val="16"/>
  </w:num>
  <w:num w:numId="7">
    <w:abstractNumId w:val="18"/>
  </w:num>
  <w:num w:numId="8">
    <w:abstractNumId w:val="3"/>
  </w:num>
  <w:num w:numId="9">
    <w:abstractNumId w:val="11"/>
  </w:num>
  <w:num w:numId="10">
    <w:abstractNumId w:val="10"/>
  </w:num>
  <w:num w:numId="11">
    <w:abstractNumId w:val="7"/>
  </w:num>
  <w:num w:numId="12">
    <w:abstractNumId w:val="20"/>
  </w:num>
  <w:num w:numId="13">
    <w:abstractNumId w:val="13"/>
  </w:num>
  <w:num w:numId="14">
    <w:abstractNumId w:val="14"/>
  </w:num>
  <w:num w:numId="15">
    <w:abstractNumId w:val="21"/>
  </w:num>
  <w:num w:numId="16">
    <w:abstractNumId w:val="0"/>
  </w:num>
  <w:num w:numId="17">
    <w:abstractNumId w:val="6"/>
  </w:num>
  <w:num w:numId="18">
    <w:abstractNumId w:val="12"/>
  </w:num>
  <w:num w:numId="19">
    <w:abstractNumId w:val="4"/>
  </w:num>
  <w:num w:numId="20">
    <w:abstractNumId w:val="9"/>
  </w:num>
  <w:num w:numId="21">
    <w:abstractNumId w:val="2"/>
  </w:num>
  <w:num w:numId="22">
    <w:abstractNumId w:val="5"/>
  </w:num>
  <w:num w:numId="23">
    <w:abstractNumId w:val="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450F"/>
    <w:rsid w:val="000034DF"/>
    <w:rsid w:val="00006228"/>
    <w:rsid w:val="00014974"/>
    <w:rsid w:val="0001632A"/>
    <w:rsid w:val="00041C40"/>
    <w:rsid w:val="000455DD"/>
    <w:rsid w:val="0004614C"/>
    <w:rsid w:val="000548D8"/>
    <w:rsid w:val="00060438"/>
    <w:rsid w:val="00061C1E"/>
    <w:rsid w:val="00064D4A"/>
    <w:rsid w:val="0006679E"/>
    <w:rsid w:val="000763F1"/>
    <w:rsid w:val="00080BDD"/>
    <w:rsid w:val="00080D2C"/>
    <w:rsid w:val="00081C2F"/>
    <w:rsid w:val="00084F96"/>
    <w:rsid w:val="000859EB"/>
    <w:rsid w:val="000867DA"/>
    <w:rsid w:val="0009351A"/>
    <w:rsid w:val="00097629"/>
    <w:rsid w:val="00097AA9"/>
    <w:rsid w:val="000A184B"/>
    <w:rsid w:val="000C5D36"/>
    <w:rsid w:val="000C7746"/>
    <w:rsid w:val="000D2B5B"/>
    <w:rsid w:val="000D347D"/>
    <w:rsid w:val="000D491B"/>
    <w:rsid w:val="000D66DF"/>
    <w:rsid w:val="000E4D4E"/>
    <w:rsid w:val="000F47F4"/>
    <w:rsid w:val="00106713"/>
    <w:rsid w:val="001178F2"/>
    <w:rsid w:val="00134965"/>
    <w:rsid w:val="00142DA0"/>
    <w:rsid w:val="001434C8"/>
    <w:rsid w:val="001542ED"/>
    <w:rsid w:val="00162D26"/>
    <w:rsid w:val="00174B02"/>
    <w:rsid w:val="00175235"/>
    <w:rsid w:val="00177002"/>
    <w:rsid w:val="001863B2"/>
    <w:rsid w:val="00187030"/>
    <w:rsid w:val="00196723"/>
    <w:rsid w:val="001A6521"/>
    <w:rsid w:val="001C0CF1"/>
    <w:rsid w:val="001C578E"/>
    <w:rsid w:val="001D09CE"/>
    <w:rsid w:val="001D2261"/>
    <w:rsid w:val="001D6C17"/>
    <w:rsid w:val="001D7C6E"/>
    <w:rsid w:val="001E3AE3"/>
    <w:rsid w:val="001F2A19"/>
    <w:rsid w:val="001F3E85"/>
    <w:rsid w:val="001F4C3B"/>
    <w:rsid w:val="001F4DFA"/>
    <w:rsid w:val="001F5F36"/>
    <w:rsid w:val="00206B1E"/>
    <w:rsid w:val="00206E32"/>
    <w:rsid w:val="0022122B"/>
    <w:rsid w:val="00222BCD"/>
    <w:rsid w:val="00225282"/>
    <w:rsid w:val="00226FE5"/>
    <w:rsid w:val="00232884"/>
    <w:rsid w:val="0023471F"/>
    <w:rsid w:val="00250330"/>
    <w:rsid w:val="00256367"/>
    <w:rsid w:val="002568A7"/>
    <w:rsid w:val="002629C6"/>
    <w:rsid w:val="002656B3"/>
    <w:rsid w:val="002702A4"/>
    <w:rsid w:val="00277FF9"/>
    <w:rsid w:val="00280140"/>
    <w:rsid w:val="00281B2E"/>
    <w:rsid w:val="002824A0"/>
    <w:rsid w:val="00285033"/>
    <w:rsid w:val="00287ACA"/>
    <w:rsid w:val="00290688"/>
    <w:rsid w:val="00291787"/>
    <w:rsid w:val="00297199"/>
    <w:rsid w:val="002A0FF7"/>
    <w:rsid w:val="002A1D76"/>
    <w:rsid w:val="002B12A4"/>
    <w:rsid w:val="002C0127"/>
    <w:rsid w:val="002C18C0"/>
    <w:rsid w:val="002D1BEC"/>
    <w:rsid w:val="002D1D3A"/>
    <w:rsid w:val="002E238A"/>
    <w:rsid w:val="002E7AEF"/>
    <w:rsid w:val="002F6727"/>
    <w:rsid w:val="0030021A"/>
    <w:rsid w:val="00307094"/>
    <w:rsid w:val="00324255"/>
    <w:rsid w:val="00326B55"/>
    <w:rsid w:val="00327F8C"/>
    <w:rsid w:val="003343D0"/>
    <w:rsid w:val="00335BB9"/>
    <w:rsid w:val="003626C4"/>
    <w:rsid w:val="00365111"/>
    <w:rsid w:val="00384A79"/>
    <w:rsid w:val="003877D3"/>
    <w:rsid w:val="003959B2"/>
    <w:rsid w:val="00396ABD"/>
    <w:rsid w:val="003A3B2F"/>
    <w:rsid w:val="003A3C80"/>
    <w:rsid w:val="003A5C1D"/>
    <w:rsid w:val="003B0726"/>
    <w:rsid w:val="003C0EA1"/>
    <w:rsid w:val="003C5273"/>
    <w:rsid w:val="003C6D11"/>
    <w:rsid w:val="003D0CC8"/>
    <w:rsid w:val="003E33E9"/>
    <w:rsid w:val="003E3450"/>
    <w:rsid w:val="003F5D96"/>
    <w:rsid w:val="00402C18"/>
    <w:rsid w:val="00404C6A"/>
    <w:rsid w:val="00406ED4"/>
    <w:rsid w:val="004100CF"/>
    <w:rsid w:val="00434A60"/>
    <w:rsid w:val="00453FBC"/>
    <w:rsid w:val="00457463"/>
    <w:rsid w:val="00461F08"/>
    <w:rsid w:val="004679A8"/>
    <w:rsid w:val="00473C6D"/>
    <w:rsid w:val="0048121D"/>
    <w:rsid w:val="00491025"/>
    <w:rsid w:val="00492991"/>
    <w:rsid w:val="00496DCF"/>
    <w:rsid w:val="004A5510"/>
    <w:rsid w:val="004A5CB4"/>
    <w:rsid w:val="004B2008"/>
    <w:rsid w:val="004B311D"/>
    <w:rsid w:val="004C1531"/>
    <w:rsid w:val="004C1B3D"/>
    <w:rsid w:val="004D4866"/>
    <w:rsid w:val="004D6197"/>
    <w:rsid w:val="004E3B25"/>
    <w:rsid w:val="004E5DC7"/>
    <w:rsid w:val="004F6FDF"/>
    <w:rsid w:val="004F7CF9"/>
    <w:rsid w:val="00505100"/>
    <w:rsid w:val="0051103E"/>
    <w:rsid w:val="00512B9A"/>
    <w:rsid w:val="00513760"/>
    <w:rsid w:val="005157C7"/>
    <w:rsid w:val="00524013"/>
    <w:rsid w:val="00524C17"/>
    <w:rsid w:val="00540487"/>
    <w:rsid w:val="00552D2C"/>
    <w:rsid w:val="0056107B"/>
    <w:rsid w:val="00575812"/>
    <w:rsid w:val="00577209"/>
    <w:rsid w:val="0057763B"/>
    <w:rsid w:val="00595B34"/>
    <w:rsid w:val="005A128A"/>
    <w:rsid w:val="005A495A"/>
    <w:rsid w:val="005B0403"/>
    <w:rsid w:val="005C42CB"/>
    <w:rsid w:val="005C6C35"/>
    <w:rsid w:val="005C6EC9"/>
    <w:rsid w:val="005C7156"/>
    <w:rsid w:val="005D344A"/>
    <w:rsid w:val="005D604D"/>
    <w:rsid w:val="005E655D"/>
    <w:rsid w:val="005F4668"/>
    <w:rsid w:val="0060052A"/>
    <w:rsid w:val="00601CAB"/>
    <w:rsid w:val="006021D7"/>
    <w:rsid w:val="00602270"/>
    <w:rsid w:val="00605F58"/>
    <w:rsid w:val="00610882"/>
    <w:rsid w:val="00614FC1"/>
    <w:rsid w:val="00620FE7"/>
    <w:rsid w:val="00621B11"/>
    <w:rsid w:val="00631BD0"/>
    <w:rsid w:val="00636E35"/>
    <w:rsid w:val="006544C0"/>
    <w:rsid w:val="006630CC"/>
    <w:rsid w:val="00672BDF"/>
    <w:rsid w:val="00672E59"/>
    <w:rsid w:val="0068764D"/>
    <w:rsid w:val="006929AA"/>
    <w:rsid w:val="006B36E7"/>
    <w:rsid w:val="006B46B3"/>
    <w:rsid w:val="006B5E97"/>
    <w:rsid w:val="006B69A4"/>
    <w:rsid w:val="006B7F45"/>
    <w:rsid w:val="006D4059"/>
    <w:rsid w:val="006D5E15"/>
    <w:rsid w:val="006D5E49"/>
    <w:rsid w:val="006D6283"/>
    <w:rsid w:val="006E6F1F"/>
    <w:rsid w:val="006F0E01"/>
    <w:rsid w:val="006F5A7B"/>
    <w:rsid w:val="00711362"/>
    <w:rsid w:val="00714BA3"/>
    <w:rsid w:val="00715AD2"/>
    <w:rsid w:val="00720F12"/>
    <w:rsid w:val="0072181F"/>
    <w:rsid w:val="00722E14"/>
    <w:rsid w:val="0073084E"/>
    <w:rsid w:val="0073495A"/>
    <w:rsid w:val="007435B8"/>
    <w:rsid w:val="0074395E"/>
    <w:rsid w:val="00753A9C"/>
    <w:rsid w:val="00756DF6"/>
    <w:rsid w:val="00765B75"/>
    <w:rsid w:val="007753EF"/>
    <w:rsid w:val="00776FA6"/>
    <w:rsid w:val="00782385"/>
    <w:rsid w:val="00790637"/>
    <w:rsid w:val="00792D27"/>
    <w:rsid w:val="007931D4"/>
    <w:rsid w:val="007938C3"/>
    <w:rsid w:val="007A65D9"/>
    <w:rsid w:val="007B2292"/>
    <w:rsid w:val="007C0B21"/>
    <w:rsid w:val="007C1AC8"/>
    <w:rsid w:val="007D3A22"/>
    <w:rsid w:val="007D45F4"/>
    <w:rsid w:val="007E39F2"/>
    <w:rsid w:val="007E3DB2"/>
    <w:rsid w:val="007F6FF9"/>
    <w:rsid w:val="00804F93"/>
    <w:rsid w:val="00805A6E"/>
    <w:rsid w:val="008100F1"/>
    <w:rsid w:val="00816B0E"/>
    <w:rsid w:val="00817A42"/>
    <w:rsid w:val="00824214"/>
    <w:rsid w:val="00840AD9"/>
    <w:rsid w:val="00840E69"/>
    <w:rsid w:val="00850F2D"/>
    <w:rsid w:val="00855F42"/>
    <w:rsid w:val="0086288F"/>
    <w:rsid w:val="00864850"/>
    <w:rsid w:val="00866010"/>
    <w:rsid w:val="008825C0"/>
    <w:rsid w:val="00886B1E"/>
    <w:rsid w:val="00891382"/>
    <w:rsid w:val="00892452"/>
    <w:rsid w:val="008964D5"/>
    <w:rsid w:val="008B23E8"/>
    <w:rsid w:val="008B43CF"/>
    <w:rsid w:val="008B6908"/>
    <w:rsid w:val="008C13B4"/>
    <w:rsid w:val="008C304A"/>
    <w:rsid w:val="008D02C5"/>
    <w:rsid w:val="008D0463"/>
    <w:rsid w:val="008E043F"/>
    <w:rsid w:val="008E466A"/>
    <w:rsid w:val="008E6F01"/>
    <w:rsid w:val="008F1C90"/>
    <w:rsid w:val="00904C86"/>
    <w:rsid w:val="0090506E"/>
    <w:rsid w:val="009078CE"/>
    <w:rsid w:val="00913386"/>
    <w:rsid w:val="0091416B"/>
    <w:rsid w:val="00923BA6"/>
    <w:rsid w:val="00947EE6"/>
    <w:rsid w:val="00955732"/>
    <w:rsid w:val="009562F6"/>
    <w:rsid w:val="00967D67"/>
    <w:rsid w:val="0099411E"/>
    <w:rsid w:val="00994AC3"/>
    <w:rsid w:val="009A29D1"/>
    <w:rsid w:val="009A387E"/>
    <w:rsid w:val="009A7F75"/>
    <w:rsid w:val="009B21B0"/>
    <w:rsid w:val="009B48F1"/>
    <w:rsid w:val="009B63EE"/>
    <w:rsid w:val="009C072C"/>
    <w:rsid w:val="009C1E50"/>
    <w:rsid w:val="009C3038"/>
    <w:rsid w:val="009C7911"/>
    <w:rsid w:val="009D11D7"/>
    <w:rsid w:val="009D789F"/>
    <w:rsid w:val="009D7DB3"/>
    <w:rsid w:val="009D7FE8"/>
    <w:rsid w:val="009E1111"/>
    <w:rsid w:val="009F2934"/>
    <w:rsid w:val="009F4930"/>
    <w:rsid w:val="00A01E2B"/>
    <w:rsid w:val="00A02767"/>
    <w:rsid w:val="00A2054C"/>
    <w:rsid w:val="00A24538"/>
    <w:rsid w:val="00A26F5C"/>
    <w:rsid w:val="00A32E1C"/>
    <w:rsid w:val="00A40137"/>
    <w:rsid w:val="00A45DC1"/>
    <w:rsid w:val="00A51701"/>
    <w:rsid w:val="00A51E96"/>
    <w:rsid w:val="00A536FD"/>
    <w:rsid w:val="00A6098F"/>
    <w:rsid w:val="00A611DA"/>
    <w:rsid w:val="00A65685"/>
    <w:rsid w:val="00A7499A"/>
    <w:rsid w:val="00A8140F"/>
    <w:rsid w:val="00A81ED3"/>
    <w:rsid w:val="00A84B00"/>
    <w:rsid w:val="00A852C0"/>
    <w:rsid w:val="00A97E20"/>
    <w:rsid w:val="00AA5E58"/>
    <w:rsid w:val="00AA625C"/>
    <w:rsid w:val="00AA7CE6"/>
    <w:rsid w:val="00AB0BBF"/>
    <w:rsid w:val="00AB0F63"/>
    <w:rsid w:val="00AB1991"/>
    <w:rsid w:val="00AC15D2"/>
    <w:rsid w:val="00AD2A45"/>
    <w:rsid w:val="00AD37BE"/>
    <w:rsid w:val="00AD618B"/>
    <w:rsid w:val="00AD64E7"/>
    <w:rsid w:val="00AD6B8F"/>
    <w:rsid w:val="00B020B1"/>
    <w:rsid w:val="00B033C5"/>
    <w:rsid w:val="00B2057B"/>
    <w:rsid w:val="00B51C6F"/>
    <w:rsid w:val="00B63269"/>
    <w:rsid w:val="00B74810"/>
    <w:rsid w:val="00B7759C"/>
    <w:rsid w:val="00B807A5"/>
    <w:rsid w:val="00B80809"/>
    <w:rsid w:val="00B81FEB"/>
    <w:rsid w:val="00B832A1"/>
    <w:rsid w:val="00B90E06"/>
    <w:rsid w:val="00BA4234"/>
    <w:rsid w:val="00BA507A"/>
    <w:rsid w:val="00BB47C3"/>
    <w:rsid w:val="00BB6DBD"/>
    <w:rsid w:val="00BC1039"/>
    <w:rsid w:val="00BC311F"/>
    <w:rsid w:val="00BD4310"/>
    <w:rsid w:val="00BD4C32"/>
    <w:rsid w:val="00BE13A6"/>
    <w:rsid w:val="00BF79C6"/>
    <w:rsid w:val="00C13223"/>
    <w:rsid w:val="00C15CE6"/>
    <w:rsid w:val="00C23930"/>
    <w:rsid w:val="00C319E9"/>
    <w:rsid w:val="00C420BF"/>
    <w:rsid w:val="00C4794B"/>
    <w:rsid w:val="00C622CA"/>
    <w:rsid w:val="00C67F67"/>
    <w:rsid w:val="00C80BE5"/>
    <w:rsid w:val="00C92345"/>
    <w:rsid w:val="00C924CD"/>
    <w:rsid w:val="00C92EF5"/>
    <w:rsid w:val="00C969B4"/>
    <w:rsid w:val="00CA425F"/>
    <w:rsid w:val="00CA4B45"/>
    <w:rsid w:val="00CC10F7"/>
    <w:rsid w:val="00CC2CC6"/>
    <w:rsid w:val="00CC78D3"/>
    <w:rsid w:val="00CD1641"/>
    <w:rsid w:val="00CD196B"/>
    <w:rsid w:val="00CE0D01"/>
    <w:rsid w:val="00CE28CC"/>
    <w:rsid w:val="00CE3825"/>
    <w:rsid w:val="00CE3C82"/>
    <w:rsid w:val="00CE450F"/>
    <w:rsid w:val="00CF16BA"/>
    <w:rsid w:val="00CF1FA5"/>
    <w:rsid w:val="00CF219A"/>
    <w:rsid w:val="00CF428F"/>
    <w:rsid w:val="00D1485F"/>
    <w:rsid w:val="00D22879"/>
    <w:rsid w:val="00D25248"/>
    <w:rsid w:val="00D3094A"/>
    <w:rsid w:val="00D30CBD"/>
    <w:rsid w:val="00D337FC"/>
    <w:rsid w:val="00D3430D"/>
    <w:rsid w:val="00D508FC"/>
    <w:rsid w:val="00D5637A"/>
    <w:rsid w:val="00D60D94"/>
    <w:rsid w:val="00D6218A"/>
    <w:rsid w:val="00D635E8"/>
    <w:rsid w:val="00D676B3"/>
    <w:rsid w:val="00D67D63"/>
    <w:rsid w:val="00D70A8A"/>
    <w:rsid w:val="00D95004"/>
    <w:rsid w:val="00D97CA1"/>
    <w:rsid w:val="00DA3664"/>
    <w:rsid w:val="00DA5268"/>
    <w:rsid w:val="00DA6962"/>
    <w:rsid w:val="00DB6A02"/>
    <w:rsid w:val="00DC5B51"/>
    <w:rsid w:val="00DD1C58"/>
    <w:rsid w:val="00DD5793"/>
    <w:rsid w:val="00DF4D2E"/>
    <w:rsid w:val="00E053BC"/>
    <w:rsid w:val="00E06C03"/>
    <w:rsid w:val="00E16BF1"/>
    <w:rsid w:val="00E23F8E"/>
    <w:rsid w:val="00E50072"/>
    <w:rsid w:val="00E500C1"/>
    <w:rsid w:val="00E55FDB"/>
    <w:rsid w:val="00E7321D"/>
    <w:rsid w:val="00E749FF"/>
    <w:rsid w:val="00E754A3"/>
    <w:rsid w:val="00E80235"/>
    <w:rsid w:val="00E83E48"/>
    <w:rsid w:val="00E8488D"/>
    <w:rsid w:val="00E85B66"/>
    <w:rsid w:val="00E864B0"/>
    <w:rsid w:val="00E86781"/>
    <w:rsid w:val="00EA30A5"/>
    <w:rsid w:val="00EA4944"/>
    <w:rsid w:val="00EB0B44"/>
    <w:rsid w:val="00EB396E"/>
    <w:rsid w:val="00EB6367"/>
    <w:rsid w:val="00EB64D8"/>
    <w:rsid w:val="00EC2C43"/>
    <w:rsid w:val="00EC40AC"/>
    <w:rsid w:val="00EC44CD"/>
    <w:rsid w:val="00ED160A"/>
    <w:rsid w:val="00ED2296"/>
    <w:rsid w:val="00ED40E4"/>
    <w:rsid w:val="00ED7B67"/>
    <w:rsid w:val="00EE1B06"/>
    <w:rsid w:val="00EE3F11"/>
    <w:rsid w:val="00EF6C19"/>
    <w:rsid w:val="00F02548"/>
    <w:rsid w:val="00F07EEE"/>
    <w:rsid w:val="00F2433B"/>
    <w:rsid w:val="00F30A0F"/>
    <w:rsid w:val="00F3753A"/>
    <w:rsid w:val="00F41F6C"/>
    <w:rsid w:val="00F47F28"/>
    <w:rsid w:val="00F54FBC"/>
    <w:rsid w:val="00F6166F"/>
    <w:rsid w:val="00F62522"/>
    <w:rsid w:val="00F87795"/>
    <w:rsid w:val="00F91938"/>
    <w:rsid w:val="00FA1A9F"/>
    <w:rsid w:val="00FB4720"/>
    <w:rsid w:val="00FC1A3E"/>
    <w:rsid w:val="00FC7C4E"/>
    <w:rsid w:val="00FD0EE0"/>
    <w:rsid w:val="00FD26F1"/>
    <w:rsid w:val="00FD3258"/>
    <w:rsid w:val="00FD517A"/>
    <w:rsid w:val="00FE0C1A"/>
    <w:rsid w:val="00FE28DC"/>
    <w:rsid w:val="00FE5CE1"/>
    <w:rsid w:val="00FE7E6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E450F"/>
    <w:pPr>
      <w:spacing w:after="0" w:line="240" w:lineRule="auto"/>
    </w:pPr>
    <w:rPr>
      <w:rFonts w:ascii="Times New Roman" w:eastAsia="Times New Roman" w:hAnsi="Times New Roman" w:cs="Times New Roman"/>
      <w:sz w:val="20"/>
      <w:szCs w:val="20"/>
      <w:lang w:eastAsia="cs-CZ"/>
    </w:rPr>
  </w:style>
  <w:style w:type="paragraph" w:styleId="Nadpis1">
    <w:name w:val="heading 1"/>
    <w:basedOn w:val="Normln"/>
    <w:next w:val="Normln"/>
    <w:link w:val="Nadpis1Char"/>
    <w:qFormat/>
    <w:rsid w:val="00CA425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qFormat/>
    <w:rsid w:val="00106713"/>
    <w:pPr>
      <w:keepNext/>
      <w:spacing w:before="240" w:after="60"/>
      <w:outlineLvl w:val="1"/>
    </w:pPr>
    <w:rPr>
      <w:rFonts w:ascii="Arial" w:hAnsi="Arial" w:cs="Arial"/>
      <w:b/>
      <w:bCs/>
      <w:i/>
      <w:iCs/>
      <w:sz w:val="28"/>
      <w:szCs w:val="28"/>
    </w:rPr>
  </w:style>
  <w:style w:type="paragraph" w:styleId="Nadpis4">
    <w:name w:val="heading 4"/>
    <w:basedOn w:val="Normln"/>
    <w:next w:val="Normln"/>
    <w:link w:val="Nadpis4Char"/>
    <w:qFormat/>
    <w:rsid w:val="00B832A1"/>
    <w:pPr>
      <w:keepNext/>
      <w:tabs>
        <w:tab w:val="num" w:pos="2520"/>
      </w:tabs>
      <w:spacing w:before="240" w:after="60"/>
      <w:ind w:left="2160"/>
      <w:outlineLvl w:val="3"/>
    </w:pPr>
    <w:rPr>
      <w:rFonts w:ascii="Arial" w:hAnsi="Arial"/>
      <w:bCs/>
      <w:sz w:val="24"/>
      <w:szCs w:val="28"/>
    </w:rPr>
  </w:style>
  <w:style w:type="paragraph" w:styleId="Nadpis5">
    <w:name w:val="heading 5"/>
    <w:basedOn w:val="Normln"/>
    <w:next w:val="Normln"/>
    <w:link w:val="Nadpis5Char"/>
    <w:qFormat/>
    <w:rsid w:val="00B832A1"/>
    <w:pPr>
      <w:tabs>
        <w:tab w:val="num" w:pos="3240"/>
      </w:tabs>
      <w:spacing w:before="240" w:after="60"/>
      <w:ind w:left="2880"/>
      <w:outlineLvl w:val="4"/>
    </w:pPr>
    <w:rPr>
      <w:rFonts w:ascii="Arial" w:hAnsi="Arial"/>
      <w:bCs/>
      <w:iCs/>
      <w:sz w:val="24"/>
      <w:szCs w:val="26"/>
    </w:rPr>
  </w:style>
  <w:style w:type="paragraph" w:styleId="Nadpis6">
    <w:name w:val="heading 6"/>
    <w:basedOn w:val="Normln"/>
    <w:next w:val="Normln"/>
    <w:link w:val="Nadpis6Char"/>
    <w:qFormat/>
    <w:rsid w:val="00B832A1"/>
    <w:pPr>
      <w:tabs>
        <w:tab w:val="num" w:pos="3960"/>
      </w:tabs>
      <w:spacing w:before="240" w:after="60"/>
      <w:ind w:left="3600"/>
      <w:outlineLvl w:val="5"/>
    </w:pPr>
    <w:rPr>
      <w:rFonts w:ascii="Arial" w:hAnsi="Arial"/>
      <w:bCs/>
      <w:sz w:val="24"/>
      <w:szCs w:val="22"/>
    </w:rPr>
  </w:style>
  <w:style w:type="paragraph" w:styleId="Nadpis7">
    <w:name w:val="heading 7"/>
    <w:basedOn w:val="Normln"/>
    <w:next w:val="Normln"/>
    <w:link w:val="Nadpis7Char"/>
    <w:qFormat/>
    <w:rsid w:val="00B832A1"/>
    <w:pPr>
      <w:tabs>
        <w:tab w:val="num" w:pos="4680"/>
      </w:tabs>
      <w:spacing w:before="240" w:after="60"/>
      <w:ind w:left="4320"/>
      <w:outlineLvl w:val="6"/>
    </w:pPr>
    <w:rPr>
      <w:rFonts w:ascii="Arial" w:hAnsi="Arial"/>
      <w:sz w:val="24"/>
      <w:szCs w:val="24"/>
    </w:rPr>
  </w:style>
  <w:style w:type="paragraph" w:styleId="Nadpis8">
    <w:name w:val="heading 8"/>
    <w:basedOn w:val="Normln"/>
    <w:next w:val="Normln"/>
    <w:link w:val="Nadpis8Char"/>
    <w:qFormat/>
    <w:rsid w:val="00B832A1"/>
    <w:pPr>
      <w:tabs>
        <w:tab w:val="num" w:pos="5400"/>
      </w:tabs>
      <w:spacing w:before="240" w:after="60"/>
      <w:ind w:left="5040"/>
      <w:outlineLvl w:val="7"/>
    </w:pPr>
    <w:rPr>
      <w:rFonts w:ascii="Arial" w:hAnsi="Arial"/>
      <w:iCs/>
      <w:sz w:val="24"/>
      <w:szCs w:val="24"/>
    </w:rPr>
  </w:style>
  <w:style w:type="paragraph" w:styleId="Nadpis9">
    <w:name w:val="heading 9"/>
    <w:basedOn w:val="Normln"/>
    <w:next w:val="Normln"/>
    <w:link w:val="Nadpis9Char"/>
    <w:qFormat/>
    <w:rsid w:val="00B832A1"/>
    <w:pPr>
      <w:tabs>
        <w:tab w:val="num" w:pos="6120"/>
      </w:tabs>
      <w:spacing w:before="240" w:after="60"/>
      <w:ind w:left="57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odsazen">
    <w:name w:val="Body Text Indent"/>
    <w:basedOn w:val="Normln"/>
    <w:link w:val="ZkladntextodsazenChar"/>
    <w:rsid w:val="00CE450F"/>
    <w:pPr>
      <w:ind w:left="360"/>
    </w:pPr>
    <w:rPr>
      <w:sz w:val="24"/>
    </w:rPr>
  </w:style>
  <w:style w:type="character" w:customStyle="1" w:styleId="ZkladntextodsazenChar">
    <w:name w:val="Základní text odsazený Char"/>
    <w:basedOn w:val="Standardnpsmoodstavce"/>
    <w:link w:val="Zkladntextodsazen"/>
    <w:rsid w:val="00CE450F"/>
    <w:rPr>
      <w:rFonts w:ascii="Times New Roman" w:eastAsia="Times New Roman" w:hAnsi="Times New Roman" w:cs="Times New Roman"/>
      <w:sz w:val="24"/>
      <w:szCs w:val="20"/>
      <w:lang w:eastAsia="cs-CZ"/>
    </w:rPr>
  </w:style>
  <w:style w:type="paragraph" w:styleId="Zpat">
    <w:name w:val="footer"/>
    <w:basedOn w:val="Normln"/>
    <w:link w:val="ZpatChar"/>
    <w:uiPriority w:val="99"/>
    <w:rsid w:val="00CE450F"/>
    <w:pPr>
      <w:tabs>
        <w:tab w:val="center" w:pos="4536"/>
        <w:tab w:val="right" w:pos="9072"/>
      </w:tabs>
    </w:pPr>
  </w:style>
  <w:style w:type="character" w:customStyle="1" w:styleId="ZpatChar">
    <w:name w:val="Zápatí Char"/>
    <w:basedOn w:val="Standardnpsmoodstavce"/>
    <w:link w:val="Zpat"/>
    <w:uiPriority w:val="99"/>
    <w:rsid w:val="00CE450F"/>
    <w:rPr>
      <w:rFonts w:ascii="Times New Roman" w:eastAsia="Times New Roman" w:hAnsi="Times New Roman" w:cs="Times New Roman"/>
      <w:sz w:val="20"/>
      <w:szCs w:val="20"/>
      <w:lang w:eastAsia="cs-CZ"/>
    </w:rPr>
  </w:style>
  <w:style w:type="paragraph" w:customStyle="1" w:styleId="Psmeno2odsazen1text">
    <w:name w:val="Písmeno2 odsazený1 text"/>
    <w:basedOn w:val="Normln"/>
    <w:rsid w:val="00CE450F"/>
    <w:pPr>
      <w:widowControl w:val="0"/>
      <w:numPr>
        <w:numId w:val="1"/>
      </w:numPr>
      <w:spacing w:after="120"/>
      <w:jc w:val="both"/>
    </w:pPr>
    <w:rPr>
      <w:rFonts w:ascii="Arial" w:hAnsi="Arial"/>
      <w:noProof/>
      <w:sz w:val="24"/>
    </w:rPr>
  </w:style>
  <w:style w:type="paragraph" w:customStyle="1" w:styleId="slo1text">
    <w:name w:val="Číslo1 text"/>
    <w:basedOn w:val="Normln"/>
    <w:rsid w:val="00CE450F"/>
    <w:pPr>
      <w:widowControl w:val="0"/>
      <w:numPr>
        <w:numId w:val="2"/>
      </w:numPr>
      <w:spacing w:after="120"/>
      <w:jc w:val="both"/>
      <w:outlineLvl w:val="0"/>
    </w:pPr>
    <w:rPr>
      <w:rFonts w:ascii="Arial" w:hAnsi="Arial"/>
      <w:noProof/>
      <w:sz w:val="24"/>
    </w:rPr>
  </w:style>
  <w:style w:type="paragraph" w:customStyle="1" w:styleId="slo11text">
    <w:name w:val="Číslo1.1 text"/>
    <w:basedOn w:val="Normln"/>
    <w:rsid w:val="00CE450F"/>
    <w:pPr>
      <w:widowControl w:val="0"/>
      <w:numPr>
        <w:ilvl w:val="1"/>
        <w:numId w:val="2"/>
      </w:numPr>
      <w:spacing w:after="120"/>
      <w:jc w:val="both"/>
      <w:outlineLvl w:val="1"/>
    </w:pPr>
    <w:rPr>
      <w:rFonts w:ascii="Arial" w:hAnsi="Arial"/>
      <w:sz w:val="24"/>
    </w:rPr>
  </w:style>
  <w:style w:type="paragraph" w:customStyle="1" w:styleId="slo111text">
    <w:name w:val="Číslo1.1.1 text"/>
    <w:basedOn w:val="Normln"/>
    <w:rsid w:val="00CE450F"/>
    <w:pPr>
      <w:widowControl w:val="0"/>
      <w:numPr>
        <w:ilvl w:val="2"/>
        <w:numId w:val="2"/>
      </w:numPr>
      <w:spacing w:after="120"/>
      <w:jc w:val="both"/>
      <w:outlineLvl w:val="2"/>
    </w:pPr>
    <w:rPr>
      <w:rFonts w:ascii="Arial" w:hAnsi="Arial"/>
      <w:sz w:val="24"/>
    </w:rPr>
  </w:style>
  <w:style w:type="paragraph" w:styleId="Odstavecseseznamem">
    <w:name w:val="List Paragraph"/>
    <w:basedOn w:val="Normln"/>
    <w:uiPriority w:val="34"/>
    <w:qFormat/>
    <w:rsid w:val="00CE450F"/>
    <w:pPr>
      <w:spacing w:after="200" w:line="276" w:lineRule="auto"/>
      <w:ind w:left="720"/>
    </w:pPr>
    <w:rPr>
      <w:rFonts w:ascii="Calibri" w:eastAsia="Calibri" w:hAnsi="Calibri"/>
      <w:sz w:val="22"/>
      <w:szCs w:val="22"/>
    </w:rPr>
  </w:style>
  <w:style w:type="paragraph" w:customStyle="1" w:styleId="Radabodschze">
    <w:name w:val="Rada bod schůze"/>
    <w:basedOn w:val="Normln"/>
    <w:rsid w:val="00CE450F"/>
    <w:pPr>
      <w:widowControl w:val="0"/>
      <w:spacing w:before="480" w:after="480"/>
      <w:jc w:val="both"/>
    </w:pPr>
    <w:rPr>
      <w:rFonts w:ascii="Arial" w:hAnsi="Arial"/>
      <w:b/>
      <w:sz w:val="28"/>
    </w:rPr>
  </w:style>
  <w:style w:type="paragraph" w:styleId="Zhlav">
    <w:name w:val="header"/>
    <w:basedOn w:val="Normln"/>
    <w:link w:val="ZhlavChar"/>
    <w:uiPriority w:val="99"/>
    <w:unhideWhenUsed/>
    <w:rsid w:val="00524013"/>
    <w:pPr>
      <w:tabs>
        <w:tab w:val="center" w:pos="4536"/>
        <w:tab w:val="right" w:pos="9072"/>
      </w:tabs>
    </w:pPr>
  </w:style>
  <w:style w:type="character" w:customStyle="1" w:styleId="ZhlavChar">
    <w:name w:val="Záhlaví Char"/>
    <w:basedOn w:val="Standardnpsmoodstavce"/>
    <w:link w:val="Zhlav"/>
    <w:uiPriority w:val="99"/>
    <w:rsid w:val="00524013"/>
    <w:rPr>
      <w:rFonts w:ascii="Times New Roman" w:eastAsia="Times New Roman" w:hAnsi="Times New Roman" w:cs="Times New Roman"/>
      <w:sz w:val="20"/>
      <w:szCs w:val="20"/>
      <w:lang w:eastAsia="cs-CZ"/>
    </w:rPr>
  </w:style>
  <w:style w:type="paragraph" w:styleId="Textbubliny">
    <w:name w:val="Balloon Text"/>
    <w:basedOn w:val="Normln"/>
    <w:link w:val="TextbublinyChar"/>
    <w:uiPriority w:val="99"/>
    <w:semiHidden/>
    <w:unhideWhenUsed/>
    <w:rsid w:val="00524013"/>
    <w:rPr>
      <w:rFonts w:ascii="Tahoma" w:hAnsi="Tahoma" w:cs="Tahoma"/>
      <w:sz w:val="16"/>
      <w:szCs w:val="16"/>
    </w:rPr>
  </w:style>
  <w:style w:type="character" w:customStyle="1" w:styleId="TextbublinyChar">
    <w:name w:val="Text bubliny Char"/>
    <w:basedOn w:val="Standardnpsmoodstavce"/>
    <w:link w:val="Textbubliny"/>
    <w:uiPriority w:val="99"/>
    <w:semiHidden/>
    <w:rsid w:val="00524013"/>
    <w:rPr>
      <w:rFonts w:ascii="Tahoma" w:eastAsia="Times New Roman" w:hAnsi="Tahoma" w:cs="Tahoma"/>
      <w:sz w:val="16"/>
      <w:szCs w:val="16"/>
      <w:lang w:eastAsia="cs-CZ"/>
    </w:rPr>
  </w:style>
  <w:style w:type="character" w:customStyle="1" w:styleId="Nadpis4Char">
    <w:name w:val="Nadpis 4 Char"/>
    <w:basedOn w:val="Standardnpsmoodstavce"/>
    <w:link w:val="Nadpis4"/>
    <w:rsid w:val="00B832A1"/>
    <w:rPr>
      <w:rFonts w:ascii="Arial" w:eastAsia="Times New Roman" w:hAnsi="Arial" w:cs="Times New Roman"/>
      <w:bCs/>
      <w:sz w:val="24"/>
      <w:szCs w:val="28"/>
      <w:lang w:eastAsia="cs-CZ"/>
    </w:rPr>
  </w:style>
  <w:style w:type="character" w:customStyle="1" w:styleId="Nadpis5Char">
    <w:name w:val="Nadpis 5 Char"/>
    <w:basedOn w:val="Standardnpsmoodstavce"/>
    <w:link w:val="Nadpis5"/>
    <w:rsid w:val="00B832A1"/>
    <w:rPr>
      <w:rFonts w:ascii="Arial" w:eastAsia="Times New Roman" w:hAnsi="Arial" w:cs="Times New Roman"/>
      <w:bCs/>
      <w:iCs/>
      <w:sz w:val="24"/>
      <w:szCs w:val="26"/>
      <w:lang w:eastAsia="cs-CZ"/>
    </w:rPr>
  </w:style>
  <w:style w:type="character" w:customStyle="1" w:styleId="Nadpis6Char">
    <w:name w:val="Nadpis 6 Char"/>
    <w:basedOn w:val="Standardnpsmoodstavce"/>
    <w:link w:val="Nadpis6"/>
    <w:rsid w:val="00B832A1"/>
    <w:rPr>
      <w:rFonts w:ascii="Arial" w:eastAsia="Times New Roman" w:hAnsi="Arial" w:cs="Times New Roman"/>
      <w:bCs/>
      <w:sz w:val="24"/>
      <w:lang w:eastAsia="cs-CZ"/>
    </w:rPr>
  </w:style>
  <w:style w:type="character" w:customStyle="1" w:styleId="Nadpis7Char">
    <w:name w:val="Nadpis 7 Char"/>
    <w:basedOn w:val="Standardnpsmoodstavce"/>
    <w:link w:val="Nadpis7"/>
    <w:rsid w:val="00B832A1"/>
    <w:rPr>
      <w:rFonts w:ascii="Arial" w:eastAsia="Times New Roman" w:hAnsi="Arial" w:cs="Times New Roman"/>
      <w:sz w:val="24"/>
      <w:szCs w:val="24"/>
      <w:lang w:eastAsia="cs-CZ"/>
    </w:rPr>
  </w:style>
  <w:style w:type="character" w:customStyle="1" w:styleId="Nadpis8Char">
    <w:name w:val="Nadpis 8 Char"/>
    <w:basedOn w:val="Standardnpsmoodstavce"/>
    <w:link w:val="Nadpis8"/>
    <w:rsid w:val="00B832A1"/>
    <w:rPr>
      <w:rFonts w:ascii="Arial" w:eastAsia="Times New Roman" w:hAnsi="Arial" w:cs="Times New Roman"/>
      <w:iCs/>
      <w:sz w:val="24"/>
      <w:szCs w:val="24"/>
      <w:lang w:eastAsia="cs-CZ"/>
    </w:rPr>
  </w:style>
  <w:style w:type="character" w:customStyle="1" w:styleId="Nadpis9Char">
    <w:name w:val="Nadpis 9 Char"/>
    <w:basedOn w:val="Standardnpsmoodstavce"/>
    <w:link w:val="Nadpis9"/>
    <w:rsid w:val="00B832A1"/>
    <w:rPr>
      <w:rFonts w:ascii="Arial" w:eastAsia="Times New Roman" w:hAnsi="Arial" w:cs="Arial"/>
      <w:lang w:eastAsia="cs-CZ"/>
    </w:rPr>
  </w:style>
  <w:style w:type="character" w:customStyle="1" w:styleId="Tunproloenznak">
    <w:name w:val="Tučný proložený znak"/>
    <w:rsid w:val="00B832A1"/>
    <w:rPr>
      <w:rFonts w:ascii="Arial" w:hAnsi="Arial"/>
      <w:b/>
      <w:dstrike w:val="0"/>
      <w:color w:val="auto"/>
      <w:spacing w:val="70"/>
      <w:sz w:val="22"/>
      <w:u w:val="none"/>
      <w:vertAlign w:val="baseline"/>
    </w:rPr>
  </w:style>
  <w:style w:type="table" w:styleId="Mkatabulky">
    <w:name w:val="Table Grid"/>
    <w:basedOn w:val="Normlntabulka"/>
    <w:uiPriority w:val="59"/>
    <w:rsid w:val="003E33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cseseznamem1">
    <w:name w:val="Odstavec se seznamem1"/>
    <w:basedOn w:val="Normln"/>
    <w:uiPriority w:val="99"/>
    <w:rsid w:val="00B033C5"/>
    <w:pPr>
      <w:spacing w:after="200" w:line="276" w:lineRule="auto"/>
      <w:ind w:left="720"/>
    </w:pPr>
    <w:rPr>
      <w:rFonts w:ascii="Calibri" w:hAnsi="Calibri"/>
      <w:sz w:val="22"/>
      <w:szCs w:val="22"/>
    </w:rPr>
  </w:style>
  <w:style w:type="paragraph" w:customStyle="1" w:styleId="MEZERA6B">
    <w:name w:val="MEZERA 6B"/>
    <w:basedOn w:val="Normln"/>
    <w:uiPriority w:val="99"/>
    <w:rsid w:val="00B033C5"/>
    <w:pPr>
      <w:spacing w:before="60" w:after="60"/>
      <w:jc w:val="center"/>
    </w:pPr>
    <w:rPr>
      <w:sz w:val="12"/>
    </w:rPr>
  </w:style>
  <w:style w:type="paragraph" w:styleId="Zkladntext">
    <w:name w:val="Body Text"/>
    <w:basedOn w:val="Normln"/>
    <w:link w:val="ZkladntextChar"/>
    <w:unhideWhenUsed/>
    <w:rsid w:val="00B033C5"/>
    <w:pPr>
      <w:spacing w:after="120"/>
    </w:pPr>
  </w:style>
  <w:style w:type="character" w:customStyle="1" w:styleId="ZkladntextChar">
    <w:name w:val="Základní text Char"/>
    <w:basedOn w:val="Standardnpsmoodstavce"/>
    <w:link w:val="Zkladntext"/>
    <w:rsid w:val="00B033C5"/>
    <w:rPr>
      <w:rFonts w:ascii="Times New Roman" w:eastAsia="Times New Roman" w:hAnsi="Times New Roman" w:cs="Times New Roman"/>
      <w:sz w:val="20"/>
      <w:szCs w:val="20"/>
      <w:lang w:eastAsia="cs-CZ"/>
    </w:rPr>
  </w:style>
  <w:style w:type="character" w:styleId="Odkaznakoment">
    <w:name w:val="annotation reference"/>
    <w:basedOn w:val="Standardnpsmoodstavce"/>
    <w:uiPriority w:val="99"/>
    <w:semiHidden/>
    <w:unhideWhenUsed/>
    <w:rsid w:val="00326B55"/>
    <w:rPr>
      <w:sz w:val="16"/>
      <w:szCs w:val="16"/>
    </w:rPr>
  </w:style>
  <w:style w:type="paragraph" w:styleId="Textkomente">
    <w:name w:val="annotation text"/>
    <w:basedOn w:val="Normln"/>
    <w:link w:val="TextkomenteChar"/>
    <w:uiPriority w:val="99"/>
    <w:semiHidden/>
    <w:unhideWhenUsed/>
    <w:rsid w:val="00326B55"/>
  </w:style>
  <w:style w:type="character" w:customStyle="1" w:styleId="TextkomenteChar">
    <w:name w:val="Text komentáře Char"/>
    <w:basedOn w:val="Standardnpsmoodstavce"/>
    <w:link w:val="Textkomente"/>
    <w:uiPriority w:val="99"/>
    <w:semiHidden/>
    <w:rsid w:val="00326B55"/>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326B55"/>
    <w:rPr>
      <w:b/>
      <w:bCs/>
    </w:rPr>
  </w:style>
  <w:style w:type="character" w:customStyle="1" w:styleId="PedmtkomenteChar">
    <w:name w:val="Předmět komentáře Char"/>
    <w:basedOn w:val="TextkomenteChar"/>
    <w:link w:val="Pedmtkomente"/>
    <w:uiPriority w:val="99"/>
    <w:semiHidden/>
    <w:rsid w:val="00326B55"/>
    <w:rPr>
      <w:rFonts w:ascii="Times New Roman" w:eastAsia="Times New Roman" w:hAnsi="Times New Roman" w:cs="Times New Roman"/>
      <w:b/>
      <w:bCs/>
      <w:sz w:val="20"/>
      <w:szCs w:val="20"/>
      <w:lang w:eastAsia="cs-CZ"/>
    </w:rPr>
  </w:style>
  <w:style w:type="paragraph" w:customStyle="1" w:styleId="Normal">
    <w:name w:val="[Normal]"/>
    <w:rsid w:val="00C92345"/>
    <w:pPr>
      <w:widowControl w:val="0"/>
      <w:autoSpaceDE w:val="0"/>
      <w:autoSpaceDN w:val="0"/>
      <w:adjustRightInd w:val="0"/>
      <w:spacing w:after="0" w:line="240" w:lineRule="auto"/>
    </w:pPr>
    <w:rPr>
      <w:rFonts w:ascii="Arial" w:eastAsia="Times New Roman" w:hAnsi="Arial" w:cs="Arial"/>
      <w:sz w:val="24"/>
      <w:szCs w:val="24"/>
      <w:lang w:eastAsia="cs-CZ"/>
    </w:rPr>
  </w:style>
  <w:style w:type="character" w:customStyle="1" w:styleId="Nadpis1Char">
    <w:name w:val="Nadpis 1 Char"/>
    <w:basedOn w:val="Standardnpsmoodstavce"/>
    <w:link w:val="Nadpis1"/>
    <w:rsid w:val="00CA425F"/>
    <w:rPr>
      <w:rFonts w:asciiTheme="majorHAnsi" w:eastAsiaTheme="majorEastAsia" w:hAnsiTheme="majorHAnsi" w:cstheme="majorBidi"/>
      <w:b/>
      <w:bCs/>
      <w:color w:val="365F91" w:themeColor="accent1" w:themeShade="BF"/>
      <w:sz w:val="28"/>
      <w:szCs w:val="28"/>
      <w:lang w:eastAsia="cs-CZ"/>
    </w:rPr>
  </w:style>
  <w:style w:type="paragraph" w:customStyle="1" w:styleId="Smlouvanadpis1">
    <w:name w:val="Smlouva nadpis1"/>
    <w:basedOn w:val="Normln"/>
    <w:rsid w:val="00CA425F"/>
    <w:pPr>
      <w:widowControl w:val="0"/>
      <w:spacing w:after="60"/>
      <w:jc w:val="center"/>
    </w:pPr>
    <w:rPr>
      <w:rFonts w:ascii="Arial" w:hAnsi="Arial"/>
      <w:b/>
      <w:noProof/>
      <w:sz w:val="32"/>
    </w:rPr>
  </w:style>
  <w:style w:type="paragraph" w:customStyle="1" w:styleId="Smlouvanadpis4">
    <w:name w:val="Smlouva nadpis4"/>
    <w:basedOn w:val="Normln"/>
    <w:rsid w:val="00CA425F"/>
    <w:pPr>
      <w:keepNext/>
      <w:widowControl w:val="0"/>
      <w:numPr>
        <w:numId w:val="7"/>
      </w:numPr>
      <w:tabs>
        <w:tab w:val="left" w:pos="284"/>
      </w:tabs>
      <w:spacing w:before="360" w:after="360"/>
      <w:jc w:val="center"/>
    </w:pPr>
    <w:rPr>
      <w:rFonts w:ascii="Arial" w:hAnsi="Arial"/>
      <w:b/>
      <w:noProof/>
      <w:sz w:val="24"/>
    </w:rPr>
  </w:style>
  <w:style w:type="character" w:customStyle="1" w:styleId="Nadpis2Char">
    <w:name w:val="Nadpis 2 Char"/>
    <w:basedOn w:val="Standardnpsmoodstavce"/>
    <w:link w:val="Nadpis2"/>
    <w:rsid w:val="00106713"/>
    <w:rPr>
      <w:rFonts w:ascii="Arial" w:eastAsia="Times New Roman" w:hAnsi="Arial" w:cs="Arial"/>
      <w:b/>
      <w:bCs/>
      <w:i/>
      <w:iCs/>
      <w:sz w:val="28"/>
      <w:szCs w:val="28"/>
      <w:lang w:eastAsia="cs-CZ"/>
    </w:rPr>
  </w:style>
  <w:style w:type="paragraph" w:styleId="FormtovanvHTML">
    <w:name w:val="HTML Preformatted"/>
    <w:basedOn w:val="Normln"/>
    <w:link w:val="FormtovanvHTMLChar"/>
    <w:rsid w:val="00106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FormtovanvHTMLChar">
    <w:name w:val="Formátovaný v HTML Char"/>
    <w:basedOn w:val="Standardnpsmoodstavce"/>
    <w:link w:val="FormtovanvHTML"/>
    <w:rsid w:val="00106713"/>
    <w:rPr>
      <w:rFonts w:ascii="Courier New" w:eastAsia="Times New Roman" w:hAnsi="Courier New" w:cs="Times New Roman"/>
      <w:sz w:val="20"/>
      <w:szCs w:val="20"/>
      <w:lang w:eastAsia="cs-CZ"/>
    </w:rPr>
  </w:style>
  <w:style w:type="paragraph" w:styleId="Nzev">
    <w:name w:val="Title"/>
    <w:basedOn w:val="Normln"/>
    <w:link w:val="NzevChar"/>
    <w:qFormat/>
    <w:rsid w:val="00106713"/>
    <w:pPr>
      <w:jc w:val="center"/>
    </w:pPr>
    <w:rPr>
      <w:b/>
      <w:sz w:val="32"/>
    </w:rPr>
  </w:style>
  <w:style w:type="character" w:customStyle="1" w:styleId="NzevChar">
    <w:name w:val="Název Char"/>
    <w:basedOn w:val="Standardnpsmoodstavce"/>
    <w:link w:val="Nzev"/>
    <w:rsid w:val="00106713"/>
    <w:rPr>
      <w:rFonts w:ascii="Times New Roman" w:eastAsia="Times New Roman" w:hAnsi="Times New Roman" w:cs="Times New Roman"/>
      <w:b/>
      <w:sz w:val="32"/>
      <w:szCs w:val="20"/>
      <w:lang w:eastAsia="cs-CZ"/>
    </w:rPr>
  </w:style>
  <w:style w:type="paragraph" w:styleId="Rozloendokumentu">
    <w:name w:val="Document Map"/>
    <w:basedOn w:val="Normln"/>
    <w:link w:val="RozloendokumentuChar"/>
    <w:semiHidden/>
    <w:rsid w:val="00106713"/>
    <w:pPr>
      <w:shd w:val="clear" w:color="auto" w:fill="000080"/>
    </w:pPr>
    <w:rPr>
      <w:rFonts w:ascii="Tahoma" w:hAnsi="Tahoma" w:cs="Tahoma"/>
    </w:rPr>
  </w:style>
  <w:style w:type="character" w:customStyle="1" w:styleId="RozloendokumentuChar">
    <w:name w:val="Rozložení dokumentu Char"/>
    <w:basedOn w:val="Standardnpsmoodstavce"/>
    <w:link w:val="Rozloendokumentu"/>
    <w:semiHidden/>
    <w:rsid w:val="00106713"/>
    <w:rPr>
      <w:rFonts w:ascii="Tahoma" w:eastAsia="Times New Roman" w:hAnsi="Tahoma" w:cs="Tahoma"/>
      <w:sz w:val="20"/>
      <w:szCs w:val="20"/>
      <w:shd w:val="clear" w:color="auto" w:fill="000080"/>
      <w:lang w:eastAsia="cs-CZ"/>
    </w:rPr>
  </w:style>
  <w:style w:type="paragraph" w:customStyle="1" w:styleId="Odsazen1text">
    <w:name w:val="Odsazený1 text"/>
    <w:basedOn w:val="Normln"/>
    <w:rsid w:val="00106713"/>
    <w:pPr>
      <w:widowControl w:val="0"/>
      <w:spacing w:after="120"/>
      <w:ind w:left="567"/>
      <w:jc w:val="both"/>
    </w:pPr>
    <w:rPr>
      <w:rFonts w:ascii="Arial" w:hAnsi="Arial"/>
      <w:noProof/>
      <w:sz w:val="24"/>
    </w:rPr>
  </w:style>
  <w:style w:type="paragraph" w:customStyle="1" w:styleId="TuntextChar">
    <w:name w:val="Tučný text Char"/>
    <w:basedOn w:val="Normln"/>
    <w:link w:val="TuntextCharChar"/>
    <w:rsid w:val="00106713"/>
    <w:pPr>
      <w:widowControl w:val="0"/>
      <w:spacing w:after="120"/>
      <w:jc w:val="both"/>
    </w:pPr>
    <w:rPr>
      <w:rFonts w:ascii="Arial" w:hAnsi="Arial" w:cs="Arial"/>
      <w:b/>
      <w:noProof/>
      <w:snapToGrid w:val="0"/>
      <w:sz w:val="24"/>
      <w:szCs w:val="24"/>
    </w:rPr>
  </w:style>
  <w:style w:type="paragraph" w:customStyle="1" w:styleId="Tunkurzvatextnasted">
    <w:name w:val="Tučný kurzíva text na střed"/>
    <w:basedOn w:val="Normln"/>
    <w:rsid w:val="00106713"/>
    <w:pPr>
      <w:widowControl w:val="0"/>
      <w:spacing w:after="120"/>
      <w:jc w:val="center"/>
    </w:pPr>
    <w:rPr>
      <w:rFonts w:ascii="Arial" w:hAnsi="Arial" w:cs="Arial"/>
      <w:b/>
      <w:i/>
      <w:noProof/>
      <w:sz w:val="24"/>
    </w:rPr>
  </w:style>
  <w:style w:type="paragraph" w:customStyle="1" w:styleId="slo1tuntextChar">
    <w:name w:val="Číslo1 tučný text Char"/>
    <w:basedOn w:val="Normln"/>
    <w:link w:val="slo1tuntextCharChar"/>
    <w:rsid w:val="00106713"/>
    <w:pPr>
      <w:widowControl w:val="0"/>
      <w:spacing w:after="120"/>
      <w:jc w:val="both"/>
    </w:pPr>
    <w:rPr>
      <w:rFonts w:ascii="Arial" w:hAnsi="Arial" w:cs="Arial"/>
      <w:b/>
      <w:noProof/>
      <w:sz w:val="24"/>
      <w:szCs w:val="24"/>
    </w:rPr>
  </w:style>
  <w:style w:type="paragraph" w:customStyle="1" w:styleId="Smlouvanadpis3">
    <w:name w:val="Smlouva nadpis3"/>
    <w:basedOn w:val="Normln"/>
    <w:rsid w:val="00106713"/>
    <w:pPr>
      <w:keepNext/>
      <w:widowControl w:val="0"/>
      <w:pBdr>
        <w:bottom w:val="single" w:sz="4" w:space="1" w:color="auto"/>
      </w:pBdr>
      <w:spacing w:after="240"/>
      <w:jc w:val="center"/>
    </w:pPr>
    <w:rPr>
      <w:rFonts w:ascii="Arial" w:hAnsi="Arial"/>
      <w:b/>
      <w:noProof/>
      <w:sz w:val="24"/>
      <w:szCs w:val="22"/>
    </w:rPr>
  </w:style>
  <w:style w:type="character" w:customStyle="1" w:styleId="CharCharCharCharChar">
    <w:name w:val="Char Char Char Char Char"/>
    <w:rsid w:val="00106713"/>
    <w:rPr>
      <w:rFonts w:ascii="Arial" w:hAnsi="Arial" w:cs="Arial"/>
      <w:noProof w:val="0"/>
      <w:sz w:val="24"/>
      <w:szCs w:val="24"/>
      <w:lang w:val="cs-CZ" w:eastAsia="cs-CZ" w:bidi="ar-SA"/>
    </w:rPr>
  </w:style>
  <w:style w:type="character" w:styleId="Hypertextovodkaz">
    <w:name w:val="Hyperlink"/>
    <w:uiPriority w:val="99"/>
    <w:rsid w:val="00106713"/>
    <w:rPr>
      <w:color w:val="0000FF"/>
      <w:u w:val="single"/>
    </w:rPr>
  </w:style>
  <w:style w:type="paragraph" w:customStyle="1" w:styleId="Psmeno2text">
    <w:name w:val="Písmeno2 text"/>
    <w:basedOn w:val="Normln"/>
    <w:rsid w:val="00106713"/>
    <w:pPr>
      <w:widowControl w:val="0"/>
      <w:numPr>
        <w:numId w:val="10"/>
      </w:numPr>
      <w:spacing w:after="120"/>
      <w:jc w:val="both"/>
    </w:pPr>
    <w:rPr>
      <w:rFonts w:ascii="Arial" w:hAnsi="Arial"/>
      <w:sz w:val="24"/>
    </w:rPr>
  </w:style>
  <w:style w:type="character" w:customStyle="1" w:styleId="TuntextCharChar">
    <w:name w:val="Tučný text Char Char"/>
    <w:link w:val="TuntextChar"/>
    <w:rsid w:val="00106713"/>
    <w:rPr>
      <w:rFonts w:ascii="Arial" w:eastAsia="Times New Roman" w:hAnsi="Arial" w:cs="Arial"/>
      <w:b/>
      <w:noProof/>
      <w:snapToGrid w:val="0"/>
      <w:sz w:val="24"/>
      <w:szCs w:val="24"/>
      <w:lang w:eastAsia="cs-CZ"/>
    </w:rPr>
  </w:style>
  <w:style w:type="character" w:customStyle="1" w:styleId="slo1tuntextCharChar">
    <w:name w:val="Číslo1 tučný text Char Char"/>
    <w:link w:val="slo1tuntextChar"/>
    <w:rsid w:val="00106713"/>
    <w:rPr>
      <w:rFonts w:ascii="Arial" w:eastAsia="Times New Roman" w:hAnsi="Arial" w:cs="Arial"/>
      <w:b/>
      <w:noProof/>
      <w:sz w:val="24"/>
      <w:szCs w:val="24"/>
      <w:lang w:eastAsia="cs-CZ"/>
    </w:rPr>
  </w:style>
  <w:style w:type="character" w:styleId="slostrnky">
    <w:name w:val="page number"/>
    <w:basedOn w:val="Standardnpsmoodstavce"/>
    <w:rsid w:val="00106713"/>
  </w:style>
  <w:style w:type="character" w:customStyle="1" w:styleId="CharCharCharCharCharChar">
    <w:name w:val="Char Char Char Char Char Char"/>
    <w:rsid w:val="00106713"/>
    <w:rPr>
      <w:rFonts w:ascii="Arial" w:hAnsi="Arial" w:cs="Arial"/>
      <w:sz w:val="24"/>
      <w:szCs w:val="24"/>
      <w:lang w:val="cs-CZ" w:eastAsia="cs-CZ" w:bidi="ar-SA"/>
    </w:rPr>
  </w:style>
  <w:style w:type="paragraph" w:customStyle="1" w:styleId="kuok">
    <w:name w:val="kuok"/>
    <w:basedOn w:val="Normln"/>
    <w:rsid w:val="00106713"/>
    <w:rPr>
      <w:rFonts w:ascii="Arial" w:hAnsi="Arial"/>
      <w:sz w:val="24"/>
    </w:rPr>
  </w:style>
  <w:style w:type="paragraph" w:customStyle="1" w:styleId="Zkladntext21">
    <w:name w:val="Základní text 21"/>
    <w:basedOn w:val="Normln"/>
    <w:rsid w:val="00106713"/>
    <w:pPr>
      <w:overflowPunct w:val="0"/>
      <w:autoSpaceDE w:val="0"/>
      <w:autoSpaceDN w:val="0"/>
      <w:adjustRightInd w:val="0"/>
      <w:jc w:val="center"/>
      <w:textAlignment w:val="baseline"/>
    </w:pPr>
    <w:rPr>
      <w:b/>
      <w:sz w:val="24"/>
    </w:rPr>
  </w:style>
  <w:style w:type="paragraph" w:styleId="Normlnweb">
    <w:name w:val="Normal (Web)"/>
    <w:basedOn w:val="Normln"/>
    <w:rsid w:val="00106713"/>
    <w:pPr>
      <w:spacing w:before="100" w:beforeAutospacing="1" w:after="100" w:afterAutospacing="1"/>
    </w:pPr>
    <w:rPr>
      <w:sz w:val="24"/>
      <w:szCs w:val="24"/>
    </w:rPr>
  </w:style>
  <w:style w:type="paragraph" w:customStyle="1" w:styleId="Dopisnadpissdlen">
    <w:name w:val="Dopis nadpis sdělení"/>
    <w:basedOn w:val="Normln"/>
    <w:rsid w:val="00106713"/>
    <w:pPr>
      <w:widowControl w:val="0"/>
      <w:spacing w:before="360" w:after="240"/>
      <w:jc w:val="both"/>
    </w:pPr>
    <w:rPr>
      <w:rFonts w:ascii="Arial" w:hAnsi="Arial"/>
      <w:b/>
      <w:sz w:val="24"/>
    </w:rPr>
  </w:style>
  <w:style w:type="paragraph" w:styleId="Textpoznpodarou">
    <w:name w:val="footnote text"/>
    <w:basedOn w:val="Normln"/>
    <w:link w:val="TextpoznpodarouChar"/>
    <w:semiHidden/>
    <w:rsid w:val="00106713"/>
  </w:style>
  <w:style w:type="character" w:customStyle="1" w:styleId="TextpoznpodarouChar">
    <w:name w:val="Text pozn. pod čarou Char"/>
    <w:basedOn w:val="Standardnpsmoodstavce"/>
    <w:link w:val="Textpoznpodarou"/>
    <w:semiHidden/>
    <w:rsid w:val="00106713"/>
    <w:rPr>
      <w:rFonts w:ascii="Times New Roman" w:eastAsia="Times New Roman" w:hAnsi="Times New Roman" w:cs="Times New Roman"/>
      <w:sz w:val="20"/>
      <w:szCs w:val="20"/>
      <w:lang w:eastAsia="cs-CZ"/>
    </w:rPr>
  </w:style>
  <w:style w:type="character" w:styleId="Znakapoznpodarou">
    <w:name w:val="footnote reference"/>
    <w:semiHidden/>
    <w:rsid w:val="00106713"/>
    <w:rPr>
      <w:vertAlign w:val="superscript"/>
    </w:rPr>
  </w:style>
  <w:style w:type="paragraph" w:customStyle="1" w:styleId="CharCharCharCharCharCharCharCharCharCharCharCharCharCharCharCharCharCharCharCharChar">
    <w:name w:val="Char Char Char Char Char Char Char Char Char Char Char Char Char Char Char Char Char Char Char Char Char"/>
    <w:basedOn w:val="Normln"/>
    <w:rsid w:val="00106713"/>
    <w:pPr>
      <w:spacing w:after="160" w:line="240" w:lineRule="exact"/>
    </w:pPr>
    <w:rPr>
      <w:rFonts w:ascii="Verdana" w:hAnsi="Verdana" w:cs="Verdana"/>
      <w:lang w:val="en-US" w:eastAsia="en-US"/>
    </w:rPr>
  </w:style>
  <w:style w:type="paragraph" w:customStyle="1" w:styleId="CharChar">
    <w:name w:val="Char Char"/>
    <w:basedOn w:val="Normln"/>
    <w:rsid w:val="00106713"/>
    <w:pPr>
      <w:spacing w:after="160" w:line="240" w:lineRule="exact"/>
    </w:pPr>
    <w:rPr>
      <w:rFonts w:ascii="Verdana" w:hAnsi="Verdana" w:cs="Verdana"/>
      <w:lang w:val="en-US" w:eastAsia="en-US"/>
    </w:rPr>
  </w:style>
  <w:style w:type="paragraph" w:customStyle="1" w:styleId="Zkladntext210">
    <w:name w:val="Základní text 21"/>
    <w:basedOn w:val="Normln"/>
    <w:rsid w:val="00106713"/>
    <w:pPr>
      <w:overflowPunct w:val="0"/>
      <w:autoSpaceDE w:val="0"/>
      <w:autoSpaceDN w:val="0"/>
      <w:adjustRightInd w:val="0"/>
      <w:jc w:val="center"/>
      <w:textAlignment w:val="baseline"/>
    </w:pPr>
    <w:rPr>
      <w:b/>
      <w:sz w:val="24"/>
    </w:rPr>
  </w:style>
  <w:style w:type="paragraph" w:styleId="Nadpisobsahu">
    <w:name w:val="TOC Heading"/>
    <w:basedOn w:val="Nadpis1"/>
    <w:next w:val="Normln"/>
    <w:uiPriority w:val="39"/>
    <w:semiHidden/>
    <w:unhideWhenUsed/>
    <w:qFormat/>
    <w:rsid w:val="00106713"/>
    <w:pPr>
      <w:spacing w:line="276" w:lineRule="auto"/>
      <w:outlineLvl w:val="9"/>
    </w:pPr>
    <w:rPr>
      <w:rFonts w:ascii="Cambria" w:eastAsia="Times New Roman" w:hAnsi="Cambria" w:cs="Times New Roman"/>
      <w:color w:val="365F91"/>
    </w:rPr>
  </w:style>
  <w:style w:type="paragraph" w:styleId="Obsah1">
    <w:name w:val="toc 1"/>
    <w:basedOn w:val="Normln"/>
    <w:next w:val="Normln"/>
    <w:autoRedefine/>
    <w:uiPriority w:val="39"/>
    <w:rsid w:val="00106713"/>
    <w:pPr>
      <w:spacing w:after="100" w:line="276" w:lineRule="auto"/>
    </w:pPr>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E450F"/>
    <w:pPr>
      <w:spacing w:after="0" w:line="240" w:lineRule="auto"/>
    </w:pPr>
    <w:rPr>
      <w:rFonts w:ascii="Times New Roman" w:eastAsia="Times New Roman" w:hAnsi="Times New Roman" w:cs="Times New Roman"/>
      <w:sz w:val="20"/>
      <w:szCs w:val="20"/>
      <w:lang w:eastAsia="cs-CZ"/>
    </w:rPr>
  </w:style>
  <w:style w:type="paragraph" w:styleId="Nadpis1">
    <w:name w:val="heading 1"/>
    <w:basedOn w:val="Normln"/>
    <w:next w:val="Normln"/>
    <w:link w:val="Nadpis1Char"/>
    <w:qFormat/>
    <w:rsid w:val="00CA425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qFormat/>
    <w:rsid w:val="00106713"/>
    <w:pPr>
      <w:keepNext/>
      <w:spacing w:before="240" w:after="60"/>
      <w:outlineLvl w:val="1"/>
    </w:pPr>
    <w:rPr>
      <w:rFonts w:ascii="Arial" w:hAnsi="Arial" w:cs="Arial"/>
      <w:b/>
      <w:bCs/>
      <w:i/>
      <w:iCs/>
      <w:sz w:val="28"/>
      <w:szCs w:val="28"/>
    </w:rPr>
  </w:style>
  <w:style w:type="paragraph" w:styleId="Nadpis4">
    <w:name w:val="heading 4"/>
    <w:basedOn w:val="Normln"/>
    <w:next w:val="Normln"/>
    <w:link w:val="Nadpis4Char"/>
    <w:qFormat/>
    <w:rsid w:val="00B832A1"/>
    <w:pPr>
      <w:keepNext/>
      <w:tabs>
        <w:tab w:val="num" w:pos="2520"/>
      </w:tabs>
      <w:spacing w:before="240" w:after="60"/>
      <w:ind w:left="2160"/>
      <w:outlineLvl w:val="3"/>
    </w:pPr>
    <w:rPr>
      <w:rFonts w:ascii="Arial" w:hAnsi="Arial"/>
      <w:bCs/>
      <w:sz w:val="24"/>
      <w:szCs w:val="28"/>
    </w:rPr>
  </w:style>
  <w:style w:type="paragraph" w:styleId="Nadpis5">
    <w:name w:val="heading 5"/>
    <w:basedOn w:val="Normln"/>
    <w:next w:val="Normln"/>
    <w:link w:val="Nadpis5Char"/>
    <w:qFormat/>
    <w:rsid w:val="00B832A1"/>
    <w:pPr>
      <w:tabs>
        <w:tab w:val="num" w:pos="3240"/>
      </w:tabs>
      <w:spacing w:before="240" w:after="60"/>
      <w:ind w:left="2880"/>
      <w:outlineLvl w:val="4"/>
    </w:pPr>
    <w:rPr>
      <w:rFonts w:ascii="Arial" w:hAnsi="Arial"/>
      <w:bCs/>
      <w:iCs/>
      <w:sz w:val="24"/>
      <w:szCs w:val="26"/>
    </w:rPr>
  </w:style>
  <w:style w:type="paragraph" w:styleId="Nadpis6">
    <w:name w:val="heading 6"/>
    <w:basedOn w:val="Normln"/>
    <w:next w:val="Normln"/>
    <w:link w:val="Nadpis6Char"/>
    <w:qFormat/>
    <w:rsid w:val="00B832A1"/>
    <w:pPr>
      <w:tabs>
        <w:tab w:val="num" w:pos="3960"/>
      </w:tabs>
      <w:spacing w:before="240" w:after="60"/>
      <w:ind w:left="3600"/>
      <w:outlineLvl w:val="5"/>
    </w:pPr>
    <w:rPr>
      <w:rFonts w:ascii="Arial" w:hAnsi="Arial"/>
      <w:bCs/>
      <w:sz w:val="24"/>
      <w:szCs w:val="22"/>
    </w:rPr>
  </w:style>
  <w:style w:type="paragraph" w:styleId="Nadpis7">
    <w:name w:val="heading 7"/>
    <w:basedOn w:val="Normln"/>
    <w:next w:val="Normln"/>
    <w:link w:val="Nadpis7Char"/>
    <w:qFormat/>
    <w:rsid w:val="00B832A1"/>
    <w:pPr>
      <w:tabs>
        <w:tab w:val="num" w:pos="4680"/>
      </w:tabs>
      <w:spacing w:before="240" w:after="60"/>
      <w:ind w:left="4320"/>
      <w:outlineLvl w:val="6"/>
    </w:pPr>
    <w:rPr>
      <w:rFonts w:ascii="Arial" w:hAnsi="Arial"/>
      <w:sz w:val="24"/>
      <w:szCs w:val="24"/>
    </w:rPr>
  </w:style>
  <w:style w:type="paragraph" w:styleId="Nadpis8">
    <w:name w:val="heading 8"/>
    <w:basedOn w:val="Normln"/>
    <w:next w:val="Normln"/>
    <w:link w:val="Nadpis8Char"/>
    <w:qFormat/>
    <w:rsid w:val="00B832A1"/>
    <w:pPr>
      <w:tabs>
        <w:tab w:val="num" w:pos="5400"/>
      </w:tabs>
      <w:spacing w:before="240" w:after="60"/>
      <w:ind w:left="5040"/>
      <w:outlineLvl w:val="7"/>
    </w:pPr>
    <w:rPr>
      <w:rFonts w:ascii="Arial" w:hAnsi="Arial"/>
      <w:iCs/>
      <w:sz w:val="24"/>
      <w:szCs w:val="24"/>
    </w:rPr>
  </w:style>
  <w:style w:type="paragraph" w:styleId="Nadpis9">
    <w:name w:val="heading 9"/>
    <w:basedOn w:val="Normln"/>
    <w:next w:val="Normln"/>
    <w:link w:val="Nadpis9Char"/>
    <w:qFormat/>
    <w:rsid w:val="00B832A1"/>
    <w:pPr>
      <w:tabs>
        <w:tab w:val="num" w:pos="6120"/>
      </w:tabs>
      <w:spacing w:before="240" w:after="60"/>
      <w:ind w:left="57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odsazen">
    <w:name w:val="Body Text Indent"/>
    <w:basedOn w:val="Normln"/>
    <w:link w:val="ZkladntextodsazenChar"/>
    <w:rsid w:val="00CE450F"/>
    <w:pPr>
      <w:ind w:left="360"/>
    </w:pPr>
    <w:rPr>
      <w:sz w:val="24"/>
    </w:rPr>
  </w:style>
  <w:style w:type="character" w:customStyle="1" w:styleId="ZkladntextodsazenChar">
    <w:name w:val="Základní text odsazený Char"/>
    <w:basedOn w:val="Standardnpsmoodstavce"/>
    <w:link w:val="Zkladntextodsazen"/>
    <w:rsid w:val="00CE450F"/>
    <w:rPr>
      <w:rFonts w:ascii="Times New Roman" w:eastAsia="Times New Roman" w:hAnsi="Times New Roman" w:cs="Times New Roman"/>
      <w:sz w:val="24"/>
      <w:szCs w:val="20"/>
      <w:lang w:eastAsia="cs-CZ"/>
    </w:rPr>
  </w:style>
  <w:style w:type="paragraph" w:styleId="Zpat">
    <w:name w:val="footer"/>
    <w:basedOn w:val="Normln"/>
    <w:link w:val="ZpatChar"/>
    <w:uiPriority w:val="99"/>
    <w:rsid w:val="00CE450F"/>
    <w:pPr>
      <w:tabs>
        <w:tab w:val="center" w:pos="4536"/>
        <w:tab w:val="right" w:pos="9072"/>
      </w:tabs>
    </w:pPr>
  </w:style>
  <w:style w:type="character" w:customStyle="1" w:styleId="ZpatChar">
    <w:name w:val="Zápatí Char"/>
    <w:basedOn w:val="Standardnpsmoodstavce"/>
    <w:link w:val="Zpat"/>
    <w:uiPriority w:val="99"/>
    <w:rsid w:val="00CE450F"/>
    <w:rPr>
      <w:rFonts w:ascii="Times New Roman" w:eastAsia="Times New Roman" w:hAnsi="Times New Roman" w:cs="Times New Roman"/>
      <w:sz w:val="20"/>
      <w:szCs w:val="20"/>
      <w:lang w:eastAsia="cs-CZ"/>
    </w:rPr>
  </w:style>
  <w:style w:type="paragraph" w:customStyle="1" w:styleId="Psmeno2odsazen1text">
    <w:name w:val="Písmeno2 odsazený1 text"/>
    <w:basedOn w:val="Normln"/>
    <w:rsid w:val="00CE450F"/>
    <w:pPr>
      <w:widowControl w:val="0"/>
      <w:numPr>
        <w:numId w:val="1"/>
      </w:numPr>
      <w:spacing w:after="120"/>
      <w:jc w:val="both"/>
    </w:pPr>
    <w:rPr>
      <w:rFonts w:ascii="Arial" w:hAnsi="Arial"/>
      <w:noProof/>
      <w:sz w:val="24"/>
    </w:rPr>
  </w:style>
  <w:style w:type="paragraph" w:customStyle="1" w:styleId="slo1text">
    <w:name w:val="Číslo1 text"/>
    <w:basedOn w:val="Normln"/>
    <w:rsid w:val="00CE450F"/>
    <w:pPr>
      <w:widowControl w:val="0"/>
      <w:numPr>
        <w:numId w:val="2"/>
      </w:numPr>
      <w:spacing w:after="120"/>
      <w:jc w:val="both"/>
      <w:outlineLvl w:val="0"/>
    </w:pPr>
    <w:rPr>
      <w:rFonts w:ascii="Arial" w:hAnsi="Arial"/>
      <w:noProof/>
      <w:sz w:val="24"/>
    </w:rPr>
  </w:style>
  <w:style w:type="paragraph" w:customStyle="1" w:styleId="slo11text">
    <w:name w:val="Číslo1.1 text"/>
    <w:basedOn w:val="Normln"/>
    <w:rsid w:val="00CE450F"/>
    <w:pPr>
      <w:widowControl w:val="0"/>
      <w:numPr>
        <w:ilvl w:val="1"/>
        <w:numId w:val="2"/>
      </w:numPr>
      <w:spacing w:after="120"/>
      <w:jc w:val="both"/>
      <w:outlineLvl w:val="1"/>
    </w:pPr>
    <w:rPr>
      <w:rFonts w:ascii="Arial" w:hAnsi="Arial"/>
      <w:sz w:val="24"/>
    </w:rPr>
  </w:style>
  <w:style w:type="paragraph" w:customStyle="1" w:styleId="slo111text">
    <w:name w:val="Číslo1.1.1 text"/>
    <w:basedOn w:val="Normln"/>
    <w:rsid w:val="00CE450F"/>
    <w:pPr>
      <w:widowControl w:val="0"/>
      <w:numPr>
        <w:ilvl w:val="2"/>
        <w:numId w:val="2"/>
      </w:numPr>
      <w:spacing w:after="120"/>
      <w:jc w:val="both"/>
      <w:outlineLvl w:val="2"/>
    </w:pPr>
    <w:rPr>
      <w:rFonts w:ascii="Arial" w:hAnsi="Arial"/>
      <w:sz w:val="24"/>
    </w:rPr>
  </w:style>
  <w:style w:type="paragraph" w:styleId="Odstavecseseznamem">
    <w:name w:val="List Paragraph"/>
    <w:basedOn w:val="Normln"/>
    <w:uiPriority w:val="34"/>
    <w:qFormat/>
    <w:rsid w:val="00CE450F"/>
    <w:pPr>
      <w:spacing w:after="200" w:line="276" w:lineRule="auto"/>
      <w:ind w:left="720"/>
    </w:pPr>
    <w:rPr>
      <w:rFonts w:ascii="Calibri" w:eastAsia="Calibri" w:hAnsi="Calibri"/>
      <w:sz w:val="22"/>
      <w:szCs w:val="22"/>
    </w:rPr>
  </w:style>
  <w:style w:type="paragraph" w:customStyle="1" w:styleId="Radabodschze">
    <w:name w:val="Rada bod schůze"/>
    <w:basedOn w:val="Normln"/>
    <w:rsid w:val="00CE450F"/>
    <w:pPr>
      <w:widowControl w:val="0"/>
      <w:spacing w:before="480" w:after="480"/>
      <w:jc w:val="both"/>
    </w:pPr>
    <w:rPr>
      <w:rFonts w:ascii="Arial" w:hAnsi="Arial"/>
      <w:b/>
      <w:sz w:val="28"/>
    </w:rPr>
  </w:style>
  <w:style w:type="paragraph" w:styleId="Zhlav">
    <w:name w:val="header"/>
    <w:basedOn w:val="Normln"/>
    <w:link w:val="ZhlavChar"/>
    <w:uiPriority w:val="99"/>
    <w:unhideWhenUsed/>
    <w:rsid w:val="00524013"/>
    <w:pPr>
      <w:tabs>
        <w:tab w:val="center" w:pos="4536"/>
        <w:tab w:val="right" w:pos="9072"/>
      </w:tabs>
    </w:pPr>
  </w:style>
  <w:style w:type="character" w:customStyle="1" w:styleId="ZhlavChar">
    <w:name w:val="Záhlaví Char"/>
    <w:basedOn w:val="Standardnpsmoodstavce"/>
    <w:link w:val="Zhlav"/>
    <w:uiPriority w:val="99"/>
    <w:rsid w:val="00524013"/>
    <w:rPr>
      <w:rFonts w:ascii="Times New Roman" w:eastAsia="Times New Roman" w:hAnsi="Times New Roman" w:cs="Times New Roman"/>
      <w:sz w:val="20"/>
      <w:szCs w:val="20"/>
      <w:lang w:eastAsia="cs-CZ"/>
    </w:rPr>
  </w:style>
  <w:style w:type="paragraph" w:styleId="Textbubliny">
    <w:name w:val="Balloon Text"/>
    <w:basedOn w:val="Normln"/>
    <w:link w:val="TextbublinyChar"/>
    <w:uiPriority w:val="99"/>
    <w:semiHidden/>
    <w:unhideWhenUsed/>
    <w:rsid w:val="00524013"/>
    <w:rPr>
      <w:rFonts w:ascii="Tahoma" w:hAnsi="Tahoma" w:cs="Tahoma"/>
      <w:sz w:val="16"/>
      <w:szCs w:val="16"/>
    </w:rPr>
  </w:style>
  <w:style w:type="character" w:customStyle="1" w:styleId="TextbublinyChar">
    <w:name w:val="Text bubliny Char"/>
    <w:basedOn w:val="Standardnpsmoodstavce"/>
    <w:link w:val="Textbubliny"/>
    <w:uiPriority w:val="99"/>
    <w:semiHidden/>
    <w:rsid w:val="00524013"/>
    <w:rPr>
      <w:rFonts w:ascii="Tahoma" w:eastAsia="Times New Roman" w:hAnsi="Tahoma" w:cs="Tahoma"/>
      <w:sz w:val="16"/>
      <w:szCs w:val="16"/>
      <w:lang w:eastAsia="cs-CZ"/>
    </w:rPr>
  </w:style>
  <w:style w:type="character" w:customStyle="1" w:styleId="Nadpis4Char">
    <w:name w:val="Nadpis 4 Char"/>
    <w:basedOn w:val="Standardnpsmoodstavce"/>
    <w:link w:val="Nadpis4"/>
    <w:rsid w:val="00B832A1"/>
    <w:rPr>
      <w:rFonts w:ascii="Arial" w:eastAsia="Times New Roman" w:hAnsi="Arial" w:cs="Times New Roman"/>
      <w:bCs/>
      <w:sz w:val="24"/>
      <w:szCs w:val="28"/>
      <w:lang w:eastAsia="cs-CZ"/>
    </w:rPr>
  </w:style>
  <w:style w:type="character" w:customStyle="1" w:styleId="Nadpis5Char">
    <w:name w:val="Nadpis 5 Char"/>
    <w:basedOn w:val="Standardnpsmoodstavce"/>
    <w:link w:val="Nadpis5"/>
    <w:rsid w:val="00B832A1"/>
    <w:rPr>
      <w:rFonts w:ascii="Arial" w:eastAsia="Times New Roman" w:hAnsi="Arial" w:cs="Times New Roman"/>
      <w:bCs/>
      <w:iCs/>
      <w:sz w:val="24"/>
      <w:szCs w:val="26"/>
      <w:lang w:eastAsia="cs-CZ"/>
    </w:rPr>
  </w:style>
  <w:style w:type="character" w:customStyle="1" w:styleId="Nadpis6Char">
    <w:name w:val="Nadpis 6 Char"/>
    <w:basedOn w:val="Standardnpsmoodstavce"/>
    <w:link w:val="Nadpis6"/>
    <w:rsid w:val="00B832A1"/>
    <w:rPr>
      <w:rFonts w:ascii="Arial" w:eastAsia="Times New Roman" w:hAnsi="Arial" w:cs="Times New Roman"/>
      <w:bCs/>
      <w:sz w:val="24"/>
      <w:lang w:eastAsia="cs-CZ"/>
    </w:rPr>
  </w:style>
  <w:style w:type="character" w:customStyle="1" w:styleId="Nadpis7Char">
    <w:name w:val="Nadpis 7 Char"/>
    <w:basedOn w:val="Standardnpsmoodstavce"/>
    <w:link w:val="Nadpis7"/>
    <w:rsid w:val="00B832A1"/>
    <w:rPr>
      <w:rFonts w:ascii="Arial" w:eastAsia="Times New Roman" w:hAnsi="Arial" w:cs="Times New Roman"/>
      <w:sz w:val="24"/>
      <w:szCs w:val="24"/>
      <w:lang w:eastAsia="cs-CZ"/>
    </w:rPr>
  </w:style>
  <w:style w:type="character" w:customStyle="1" w:styleId="Nadpis8Char">
    <w:name w:val="Nadpis 8 Char"/>
    <w:basedOn w:val="Standardnpsmoodstavce"/>
    <w:link w:val="Nadpis8"/>
    <w:rsid w:val="00B832A1"/>
    <w:rPr>
      <w:rFonts w:ascii="Arial" w:eastAsia="Times New Roman" w:hAnsi="Arial" w:cs="Times New Roman"/>
      <w:iCs/>
      <w:sz w:val="24"/>
      <w:szCs w:val="24"/>
      <w:lang w:eastAsia="cs-CZ"/>
    </w:rPr>
  </w:style>
  <w:style w:type="character" w:customStyle="1" w:styleId="Nadpis9Char">
    <w:name w:val="Nadpis 9 Char"/>
    <w:basedOn w:val="Standardnpsmoodstavce"/>
    <w:link w:val="Nadpis9"/>
    <w:rsid w:val="00B832A1"/>
    <w:rPr>
      <w:rFonts w:ascii="Arial" w:eastAsia="Times New Roman" w:hAnsi="Arial" w:cs="Arial"/>
      <w:lang w:eastAsia="cs-CZ"/>
    </w:rPr>
  </w:style>
  <w:style w:type="character" w:customStyle="1" w:styleId="Tunproloenznak">
    <w:name w:val="Tučný proložený znak"/>
    <w:rsid w:val="00B832A1"/>
    <w:rPr>
      <w:rFonts w:ascii="Arial" w:hAnsi="Arial"/>
      <w:b/>
      <w:dstrike w:val="0"/>
      <w:color w:val="auto"/>
      <w:spacing w:val="70"/>
      <w:sz w:val="22"/>
      <w:u w:val="none"/>
      <w:vertAlign w:val="baseline"/>
    </w:rPr>
  </w:style>
  <w:style w:type="table" w:styleId="Mkatabulky">
    <w:name w:val="Table Grid"/>
    <w:basedOn w:val="Normlntabulka"/>
    <w:uiPriority w:val="59"/>
    <w:rsid w:val="003E33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cseseznamem1">
    <w:name w:val="Odstavec se seznamem1"/>
    <w:basedOn w:val="Normln"/>
    <w:uiPriority w:val="99"/>
    <w:rsid w:val="00B033C5"/>
    <w:pPr>
      <w:spacing w:after="200" w:line="276" w:lineRule="auto"/>
      <w:ind w:left="720"/>
    </w:pPr>
    <w:rPr>
      <w:rFonts w:ascii="Calibri" w:hAnsi="Calibri"/>
      <w:sz w:val="22"/>
      <w:szCs w:val="22"/>
    </w:rPr>
  </w:style>
  <w:style w:type="paragraph" w:customStyle="1" w:styleId="MEZERA6B">
    <w:name w:val="MEZERA 6B"/>
    <w:basedOn w:val="Normln"/>
    <w:uiPriority w:val="99"/>
    <w:rsid w:val="00B033C5"/>
    <w:pPr>
      <w:spacing w:before="60" w:after="60"/>
      <w:jc w:val="center"/>
    </w:pPr>
    <w:rPr>
      <w:sz w:val="12"/>
    </w:rPr>
  </w:style>
  <w:style w:type="paragraph" w:styleId="Zkladntext">
    <w:name w:val="Body Text"/>
    <w:basedOn w:val="Normln"/>
    <w:link w:val="ZkladntextChar"/>
    <w:unhideWhenUsed/>
    <w:rsid w:val="00B033C5"/>
    <w:pPr>
      <w:spacing w:after="120"/>
    </w:pPr>
  </w:style>
  <w:style w:type="character" w:customStyle="1" w:styleId="ZkladntextChar">
    <w:name w:val="Základní text Char"/>
    <w:basedOn w:val="Standardnpsmoodstavce"/>
    <w:link w:val="Zkladntext"/>
    <w:rsid w:val="00B033C5"/>
    <w:rPr>
      <w:rFonts w:ascii="Times New Roman" w:eastAsia="Times New Roman" w:hAnsi="Times New Roman" w:cs="Times New Roman"/>
      <w:sz w:val="20"/>
      <w:szCs w:val="20"/>
      <w:lang w:eastAsia="cs-CZ"/>
    </w:rPr>
  </w:style>
  <w:style w:type="character" w:styleId="Odkaznakoment">
    <w:name w:val="annotation reference"/>
    <w:basedOn w:val="Standardnpsmoodstavce"/>
    <w:uiPriority w:val="99"/>
    <w:semiHidden/>
    <w:unhideWhenUsed/>
    <w:rsid w:val="00326B55"/>
    <w:rPr>
      <w:sz w:val="16"/>
      <w:szCs w:val="16"/>
    </w:rPr>
  </w:style>
  <w:style w:type="paragraph" w:styleId="Textkomente">
    <w:name w:val="annotation text"/>
    <w:basedOn w:val="Normln"/>
    <w:link w:val="TextkomenteChar"/>
    <w:uiPriority w:val="99"/>
    <w:semiHidden/>
    <w:unhideWhenUsed/>
    <w:rsid w:val="00326B55"/>
  </w:style>
  <w:style w:type="character" w:customStyle="1" w:styleId="TextkomenteChar">
    <w:name w:val="Text komentáře Char"/>
    <w:basedOn w:val="Standardnpsmoodstavce"/>
    <w:link w:val="Textkomente"/>
    <w:uiPriority w:val="99"/>
    <w:semiHidden/>
    <w:rsid w:val="00326B55"/>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326B55"/>
    <w:rPr>
      <w:b/>
      <w:bCs/>
    </w:rPr>
  </w:style>
  <w:style w:type="character" w:customStyle="1" w:styleId="PedmtkomenteChar">
    <w:name w:val="Předmět komentáře Char"/>
    <w:basedOn w:val="TextkomenteChar"/>
    <w:link w:val="Pedmtkomente"/>
    <w:uiPriority w:val="99"/>
    <w:semiHidden/>
    <w:rsid w:val="00326B55"/>
    <w:rPr>
      <w:rFonts w:ascii="Times New Roman" w:eastAsia="Times New Roman" w:hAnsi="Times New Roman" w:cs="Times New Roman"/>
      <w:b/>
      <w:bCs/>
      <w:sz w:val="20"/>
      <w:szCs w:val="20"/>
      <w:lang w:eastAsia="cs-CZ"/>
    </w:rPr>
  </w:style>
  <w:style w:type="paragraph" w:customStyle="1" w:styleId="Normal">
    <w:name w:val="[Normal]"/>
    <w:rsid w:val="00C92345"/>
    <w:pPr>
      <w:widowControl w:val="0"/>
      <w:autoSpaceDE w:val="0"/>
      <w:autoSpaceDN w:val="0"/>
      <w:adjustRightInd w:val="0"/>
      <w:spacing w:after="0" w:line="240" w:lineRule="auto"/>
    </w:pPr>
    <w:rPr>
      <w:rFonts w:ascii="Arial" w:eastAsia="Times New Roman" w:hAnsi="Arial" w:cs="Arial"/>
      <w:sz w:val="24"/>
      <w:szCs w:val="24"/>
      <w:lang w:eastAsia="cs-CZ"/>
    </w:rPr>
  </w:style>
  <w:style w:type="character" w:customStyle="1" w:styleId="Nadpis1Char">
    <w:name w:val="Nadpis 1 Char"/>
    <w:basedOn w:val="Standardnpsmoodstavce"/>
    <w:link w:val="Nadpis1"/>
    <w:rsid w:val="00CA425F"/>
    <w:rPr>
      <w:rFonts w:asciiTheme="majorHAnsi" w:eastAsiaTheme="majorEastAsia" w:hAnsiTheme="majorHAnsi" w:cstheme="majorBidi"/>
      <w:b/>
      <w:bCs/>
      <w:color w:val="365F91" w:themeColor="accent1" w:themeShade="BF"/>
      <w:sz w:val="28"/>
      <w:szCs w:val="28"/>
      <w:lang w:eastAsia="cs-CZ"/>
    </w:rPr>
  </w:style>
  <w:style w:type="paragraph" w:customStyle="1" w:styleId="Smlouvanadpis1">
    <w:name w:val="Smlouva nadpis1"/>
    <w:basedOn w:val="Normln"/>
    <w:rsid w:val="00CA425F"/>
    <w:pPr>
      <w:widowControl w:val="0"/>
      <w:spacing w:after="60"/>
      <w:jc w:val="center"/>
    </w:pPr>
    <w:rPr>
      <w:rFonts w:ascii="Arial" w:hAnsi="Arial"/>
      <w:b/>
      <w:noProof/>
      <w:sz w:val="32"/>
    </w:rPr>
  </w:style>
  <w:style w:type="paragraph" w:customStyle="1" w:styleId="Smlouvanadpis4">
    <w:name w:val="Smlouva nadpis4"/>
    <w:basedOn w:val="Normln"/>
    <w:rsid w:val="00CA425F"/>
    <w:pPr>
      <w:keepNext/>
      <w:widowControl w:val="0"/>
      <w:numPr>
        <w:numId w:val="7"/>
      </w:numPr>
      <w:tabs>
        <w:tab w:val="left" w:pos="284"/>
      </w:tabs>
      <w:spacing w:before="360" w:after="360"/>
      <w:jc w:val="center"/>
    </w:pPr>
    <w:rPr>
      <w:rFonts w:ascii="Arial" w:hAnsi="Arial"/>
      <w:b/>
      <w:noProof/>
      <w:sz w:val="24"/>
    </w:rPr>
  </w:style>
  <w:style w:type="character" w:customStyle="1" w:styleId="Nadpis2Char">
    <w:name w:val="Nadpis 2 Char"/>
    <w:basedOn w:val="Standardnpsmoodstavce"/>
    <w:link w:val="Nadpis2"/>
    <w:rsid w:val="00106713"/>
    <w:rPr>
      <w:rFonts w:ascii="Arial" w:eastAsia="Times New Roman" w:hAnsi="Arial" w:cs="Arial"/>
      <w:b/>
      <w:bCs/>
      <w:i/>
      <w:iCs/>
      <w:sz w:val="28"/>
      <w:szCs w:val="28"/>
      <w:lang w:eastAsia="cs-CZ"/>
    </w:rPr>
  </w:style>
  <w:style w:type="paragraph" w:styleId="FormtovanvHTML">
    <w:name w:val="HTML Preformatted"/>
    <w:basedOn w:val="Normln"/>
    <w:link w:val="FormtovanvHTMLChar"/>
    <w:rsid w:val="00106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FormtovanvHTMLChar">
    <w:name w:val="Formátovaný v HTML Char"/>
    <w:basedOn w:val="Standardnpsmoodstavce"/>
    <w:link w:val="FormtovanvHTML"/>
    <w:rsid w:val="00106713"/>
    <w:rPr>
      <w:rFonts w:ascii="Courier New" w:eastAsia="Times New Roman" w:hAnsi="Courier New" w:cs="Times New Roman"/>
      <w:sz w:val="20"/>
      <w:szCs w:val="20"/>
      <w:lang w:eastAsia="cs-CZ"/>
    </w:rPr>
  </w:style>
  <w:style w:type="paragraph" w:styleId="Nzev">
    <w:name w:val="Title"/>
    <w:basedOn w:val="Normln"/>
    <w:link w:val="NzevChar"/>
    <w:qFormat/>
    <w:rsid w:val="00106713"/>
    <w:pPr>
      <w:jc w:val="center"/>
    </w:pPr>
    <w:rPr>
      <w:b/>
      <w:sz w:val="32"/>
    </w:rPr>
  </w:style>
  <w:style w:type="character" w:customStyle="1" w:styleId="NzevChar">
    <w:name w:val="Název Char"/>
    <w:basedOn w:val="Standardnpsmoodstavce"/>
    <w:link w:val="Nzev"/>
    <w:rsid w:val="00106713"/>
    <w:rPr>
      <w:rFonts w:ascii="Times New Roman" w:eastAsia="Times New Roman" w:hAnsi="Times New Roman" w:cs="Times New Roman"/>
      <w:b/>
      <w:sz w:val="32"/>
      <w:szCs w:val="20"/>
      <w:lang w:eastAsia="cs-CZ"/>
    </w:rPr>
  </w:style>
  <w:style w:type="paragraph" w:styleId="Rozloendokumentu">
    <w:name w:val="Document Map"/>
    <w:basedOn w:val="Normln"/>
    <w:link w:val="RozloendokumentuChar"/>
    <w:semiHidden/>
    <w:rsid w:val="00106713"/>
    <w:pPr>
      <w:shd w:val="clear" w:color="auto" w:fill="000080"/>
    </w:pPr>
    <w:rPr>
      <w:rFonts w:ascii="Tahoma" w:hAnsi="Tahoma" w:cs="Tahoma"/>
    </w:rPr>
  </w:style>
  <w:style w:type="character" w:customStyle="1" w:styleId="RozloendokumentuChar">
    <w:name w:val="Rozložení dokumentu Char"/>
    <w:basedOn w:val="Standardnpsmoodstavce"/>
    <w:link w:val="Rozloendokumentu"/>
    <w:semiHidden/>
    <w:rsid w:val="00106713"/>
    <w:rPr>
      <w:rFonts w:ascii="Tahoma" w:eastAsia="Times New Roman" w:hAnsi="Tahoma" w:cs="Tahoma"/>
      <w:sz w:val="20"/>
      <w:szCs w:val="20"/>
      <w:shd w:val="clear" w:color="auto" w:fill="000080"/>
      <w:lang w:eastAsia="cs-CZ"/>
    </w:rPr>
  </w:style>
  <w:style w:type="paragraph" w:customStyle="1" w:styleId="Odsazen1text">
    <w:name w:val="Odsazený1 text"/>
    <w:basedOn w:val="Normln"/>
    <w:rsid w:val="00106713"/>
    <w:pPr>
      <w:widowControl w:val="0"/>
      <w:spacing w:after="120"/>
      <w:ind w:left="567"/>
      <w:jc w:val="both"/>
    </w:pPr>
    <w:rPr>
      <w:rFonts w:ascii="Arial" w:hAnsi="Arial"/>
      <w:noProof/>
      <w:sz w:val="24"/>
    </w:rPr>
  </w:style>
  <w:style w:type="paragraph" w:customStyle="1" w:styleId="TuntextChar">
    <w:name w:val="Tučný text Char"/>
    <w:basedOn w:val="Normln"/>
    <w:link w:val="TuntextCharChar"/>
    <w:rsid w:val="00106713"/>
    <w:pPr>
      <w:widowControl w:val="0"/>
      <w:spacing w:after="120"/>
      <w:jc w:val="both"/>
    </w:pPr>
    <w:rPr>
      <w:rFonts w:ascii="Arial" w:hAnsi="Arial" w:cs="Arial"/>
      <w:b/>
      <w:noProof/>
      <w:snapToGrid w:val="0"/>
      <w:sz w:val="24"/>
      <w:szCs w:val="24"/>
    </w:rPr>
  </w:style>
  <w:style w:type="paragraph" w:customStyle="1" w:styleId="Tunkurzvatextnasted">
    <w:name w:val="Tučný kurzíva text na střed"/>
    <w:basedOn w:val="Normln"/>
    <w:rsid w:val="00106713"/>
    <w:pPr>
      <w:widowControl w:val="0"/>
      <w:spacing w:after="120"/>
      <w:jc w:val="center"/>
    </w:pPr>
    <w:rPr>
      <w:rFonts w:ascii="Arial" w:hAnsi="Arial" w:cs="Arial"/>
      <w:b/>
      <w:i/>
      <w:noProof/>
      <w:sz w:val="24"/>
    </w:rPr>
  </w:style>
  <w:style w:type="paragraph" w:customStyle="1" w:styleId="slo1tuntextChar">
    <w:name w:val="Číslo1 tučný text Char"/>
    <w:basedOn w:val="Normln"/>
    <w:link w:val="slo1tuntextCharChar"/>
    <w:rsid w:val="00106713"/>
    <w:pPr>
      <w:widowControl w:val="0"/>
      <w:spacing w:after="120"/>
      <w:jc w:val="both"/>
    </w:pPr>
    <w:rPr>
      <w:rFonts w:ascii="Arial" w:hAnsi="Arial" w:cs="Arial"/>
      <w:b/>
      <w:noProof/>
      <w:sz w:val="24"/>
      <w:szCs w:val="24"/>
    </w:rPr>
  </w:style>
  <w:style w:type="paragraph" w:customStyle="1" w:styleId="Smlouvanadpis3">
    <w:name w:val="Smlouva nadpis3"/>
    <w:basedOn w:val="Normln"/>
    <w:rsid w:val="00106713"/>
    <w:pPr>
      <w:keepNext/>
      <w:widowControl w:val="0"/>
      <w:pBdr>
        <w:bottom w:val="single" w:sz="4" w:space="1" w:color="auto"/>
      </w:pBdr>
      <w:spacing w:after="240"/>
      <w:jc w:val="center"/>
    </w:pPr>
    <w:rPr>
      <w:rFonts w:ascii="Arial" w:hAnsi="Arial"/>
      <w:b/>
      <w:noProof/>
      <w:sz w:val="24"/>
      <w:szCs w:val="22"/>
    </w:rPr>
  </w:style>
  <w:style w:type="character" w:customStyle="1" w:styleId="CharCharCharCharChar">
    <w:name w:val="Char Char Char Char Char"/>
    <w:rsid w:val="00106713"/>
    <w:rPr>
      <w:rFonts w:ascii="Arial" w:hAnsi="Arial" w:cs="Arial"/>
      <w:noProof w:val="0"/>
      <w:sz w:val="24"/>
      <w:szCs w:val="24"/>
      <w:lang w:val="cs-CZ" w:eastAsia="cs-CZ" w:bidi="ar-SA"/>
    </w:rPr>
  </w:style>
  <w:style w:type="character" w:styleId="Hypertextovodkaz">
    <w:name w:val="Hyperlink"/>
    <w:uiPriority w:val="99"/>
    <w:rsid w:val="00106713"/>
    <w:rPr>
      <w:color w:val="0000FF"/>
      <w:u w:val="single"/>
    </w:rPr>
  </w:style>
  <w:style w:type="paragraph" w:customStyle="1" w:styleId="Psmeno2text">
    <w:name w:val="Písmeno2 text"/>
    <w:basedOn w:val="Normln"/>
    <w:rsid w:val="00106713"/>
    <w:pPr>
      <w:widowControl w:val="0"/>
      <w:numPr>
        <w:numId w:val="10"/>
      </w:numPr>
      <w:spacing w:after="120"/>
      <w:jc w:val="both"/>
    </w:pPr>
    <w:rPr>
      <w:rFonts w:ascii="Arial" w:hAnsi="Arial"/>
      <w:sz w:val="24"/>
    </w:rPr>
  </w:style>
  <w:style w:type="character" w:customStyle="1" w:styleId="TuntextCharChar">
    <w:name w:val="Tučný text Char Char"/>
    <w:link w:val="TuntextChar"/>
    <w:rsid w:val="00106713"/>
    <w:rPr>
      <w:rFonts w:ascii="Arial" w:eastAsia="Times New Roman" w:hAnsi="Arial" w:cs="Arial"/>
      <w:b/>
      <w:noProof/>
      <w:snapToGrid w:val="0"/>
      <w:sz w:val="24"/>
      <w:szCs w:val="24"/>
      <w:lang w:eastAsia="cs-CZ"/>
    </w:rPr>
  </w:style>
  <w:style w:type="character" w:customStyle="1" w:styleId="slo1tuntextCharChar">
    <w:name w:val="Číslo1 tučný text Char Char"/>
    <w:link w:val="slo1tuntextChar"/>
    <w:rsid w:val="00106713"/>
    <w:rPr>
      <w:rFonts w:ascii="Arial" w:eastAsia="Times New Roman" w:hAnsi="Arial" w:cs="Arial"/>
      <w:b/>
      <w:noProof/>
      <w:sz w:val="24"/>
      <w:szCs w:val="24"/>
      <w:lang w:eastAsia="cs-CZ"/>
    </w:rPr>
  </w:style>
  <w:style w:type="character" w:styleId="slostrnky">
    <w:name w:val="page number"/>
    <w:basedOn w:val="Standardnpsmoodstavce"/>
    <w:rsid w:val="00106713"/>
  </w:style>
  <w:style w:type="character" w:customStyle="1" w:styleId="CharCharCharCharCharChar">
    <w:name w:val="Char Char Char Char Char Char"/>
    <w:rsid w:val="00106713"/>
    <w:rPr>
      <w:rFonts w:ascii="Arial" w:hAnsi="Arial" w:cs="Arial"/>
      <w:sz w:val="24"/>
      <w:szCs w:val="24"/>
      <w:lang w:val="cs-CZ" w:eastAsia="cs-CZ" w:bidi="ar-SA"/>
    </w:rPr>
  </w:style>
  <w:style w:type="paragraph" w:customStyle="1" w:styleId="kuok">
    <w:name w:val="kuok"/>
    <w:basedOn w:val="Normln"/>
    <w:rsid w:val="00106713"/>
    <w:rPr>
      <w:rFonts w:ascii="Arial" w:hAnsi="Arial"/>
      <w:sz w:val="24"/>
    </w:rPr>
  </w:style>
  <w:style w:type="paragraph" w:customStyle="1" w:styleId="Zkladntext21">
    <w:name w:val="Základní text 21"/>
    <w:basedOn w:val="Normln"/>
    <w:rsid w:val="00106713"/>
    <w:pPr>
      <w:overflowPunct w:val="0"/>
      <w:autoSpaceDE w:val="0"/>
      <w:autoSpaceDN w:val="0"/>
      <w:adjustRightInd w:val="0"/>
      <w:jc w:val="center"/>
      <w:textAlignment w:val="baseline"/>
    </w:pPr>
    <w:rPr>
      <w:b/>
      <w:sz w:val="24"/>
    </w:rPr>
  </w:style>
  <w:style w:type="paragraph" w:styleId="Normlnweb">
    <w:name w:val="Normal (Web)"/>
    <w:basedOn w:val="Normln"/>
    <w:rsid w:val="00106713"/>
    <w:pPr>
      <w:spacing w:before="100" w:beforeAutospacing="1" w:after="100" w:afterAutospacing="1"/>
    </w:pPr>
    <w:rPr>
      <w:sz w:val="24"/>
      <w:szCs w:val="24"/>
    </w:rPr>
  </w:style>
  <w:style w:type="paragraph" w:customStyle="1" w:styleId="Dopisnadpissdlen">
    <w:name w:val="Dopis nadpis sdělení"/>
    <w:basedOn w:val="Normln"/>
    <w:rsid w:val="00106713"/>
    <w:pPr>
      <w:widowControl w:val="0"/>
      <w:spacing w:before="360" w:after="240"/>
      <w:jc w:val="both"/>
    </w:pPr>
    <w:rPr>
      <w:rFonts w:ascii="Arial" w:hAnsi="Arial"/>
      <w:b/>
      <w:sz w:val="24"/>
    </w:rPr>
  </w:style>
  <w:style w:type="paragraph" w:styleId="Textpoznpodarou">
    <w:name w:val="footnote text"/>
    <w:basedOn w:val="Normln"/>
    <w:link w:val="TextpoznpodarouChar"/>
    <w:semiHidden/>
    <w:rsid w:val="00106713"/>
  </w:style>
  <w:style w:type="character" w:customStyle="1" w:styleId="TextpoznpodarouChar">
    <w:name w:val="Text pozn. pod čarou Char"/>
    <w:basedOn w:val="Standardnpsmoodstavce"/>
    <w:link w:val="Textpoznpodarou"/>
    <w:semiHidden/>
    <w:rsid w:val="00106713"/>
    <w:rPr>
      <w:rFonts w:ascii="Times New Roman" w:eastAsia="Times New Roman" w:hAnsi="Times New Roman" w:cs="Times New Roman"/>
      <w:sz w:val="20"/>
      <w:szCs w:val="20"/>
      <w:lang w:eastAsia="cs-CZ"/>
    </w:rPr>
  </w:style>
  <w:style w:type="character" w:styleId="Znakapoznpodarou">
    <w:name w:val="footnote reference"/>
    <w:semiHidden/>
    <w:rsid w:val="00106713"/>
    <w:rPr>
      <w:vertAlign w:val="superscript"/>
    </w:rPr>
  </w:style>
  <w:style w:type="paragraph" w:customStyle="1" w:styleId="CharCharCharCharCharCharCharCharCharCharCharCharCharCharCharCharCharCharCharCharChar">
    <w:name w:val="Char Char Char Char Char Char Char Char Char Char Char Char Char Char Char Char Char Char Char Char Char"/>
    <w:basedOn w:val="Normln"/>
    <w:rsid w:val="00106713"/>
    <w:pPr>
      <w:spacing w:after="160" w:line="240" w:lineRule="exact"/>
    </w:pPr>
    <w:rPr>
      <w:rFonts w:ascii="Verdana" w:hAnsi="Verdana" w:cs="Verdana"/>
      <w:lang w:val="en-US" w:eastAsia="en-US"/>
    </w:rPr>
  </w:style>
  <w:style w:type="paragraph" w:customStyle="1" w:styleId="CharChar">
    <w:name w:val="Char Char"/>
    <w:basedOn w:val="Normln"/>
    <w:rsid w:val="00106713"/>
    <w:pPr>
      <w:spacing w:after="160" w:line="240" w:lineRule="exact"/>
    </w:pPr>
    <w:rPr>
      <w:rFonts w:ascii="Verdana" w:hAnsi="Verdana" w:cs="Verdana"/>
      <w:lang w:val="en-US" w:eastAsia="en-US"/>
    </w:rPr>
  </w:style>
  <w:style w:type="paragraph" w:customStyle="1" w:styleId="Zkladntext210">
    <w:name w:val="Základní text 21"/>
    <w:basedOn w:val="Normln"/>
    <w:rsid w:val="00106713"/>
    <w:pPr>
      <w:overflowPunct w:val="0"/>
      <w:autoSpaceDE w:val="0"/>
      <w:autoSpaceDN w:val="0"/>
      <w:adjustRightInd w:val="0"/>
      <w:jc w:val="center"/>
      <w:textAlignment w:val="baseline"/>
    </w:pPr>
    <w:rPr>
      <w:b/>
      <w:sz w:val="24"/>
    </w:rPr>
  </w:style>
  <w:style w:type="paragraph" w:styleId="Nadpisobsahu">
    <w:name w:val="TOC Heading"/>
    <w:basedOn w:val="Nadpis1"/>
    <w:next w:val="Normln"/>
    <w:uiPriority w:val="39"/>
    <w:semiHidden/>
    <w:unhideWhenUsed/>
    <w:qFormat/>
    <w:rsid w:val="00106713"/>
    <w:pPr>
      <w:spacing w:line="276" w:lineRule="auto"/>
      <w:outlineLvl w:val="9"/>
    </w:pPr>
    <w:rPr>
      <w:rFonts w:ascii="Cambria" w:eastAsia="Times New Roman" w:hAnsi="Cambria" w:cs="Times New Roman"/>
      <w:color w:val="365F91"/>
    </w:rPr>
  </w:style>
  <w:style w:type="paragraph" w:styleId="Obsah1">
    <w:name w:val="toc 1"/>
    <w:basedOn w:val="Normln"/>
    <w:next w:val="Normln"/>
    <w:autoRedefine/>
    <w:uiPriority w:val="39"/>
    <w:rsid w:val="00106713"/>
    <w:pPr>
      <w:spacing w:after="100" w:line="276" w:lineRule="auto"/>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53502">
      <w:bodyDiv w:val="1"/>
      <w:marLeft w:val="0"/>
      <w:marRight w:val="0"/>
      <w:marTop w:val="0"/>
      <w:marBottom w:val="0"/>
      <w:divBdr>
        <w:top w:val="none" w:sz="0" w:space="0" w:color="auto"/>
        <w:left w:val="none" w:sz="0" w:space="0" w:color="auto"/>
        <w:bottom w:val="none" w:sz="0" w:space="0" w:color="auto"/>
        <w:right w:val="none" w:sz="0" w:space="0" w:color="auto"/>
      </w:divBdr>
    </w:div>
    <w:div w:id="470176647">
      <w:bodyDiv w:val="1"/>
      <w:marLeft w:val="0"/>
      <w:marRight w:val="0"/>
      <w:marTop w:val="0"/>
      <w:marBottom w:val="0"/>
      <w:divBdr>
        <w:top w:val="none" w:sz="0" w:space="0" w:color="auto"/>
        <w:left w:val="none" w:sz="0" w:space="0" w:color="auto"/>
        <w:bottom w:val="none" w:sz="0" w:space="0" w:color="auto"/>
        <w:right w:val="none" w:sz="0" w:space="0" w:color="auto"/>
      </w:divBdr>
    </w:div>
    <w:div w:id="1582176431">
      <w:bodyDiv w:val="1"/>
      <w:marLeft w:val="0"/>
      <w:marRight w:val="0"/>
      <w:marTop w:val="0"/>
      <w:marBottom w:val="0"/>
      <w:divBdr>
        <w:top w:val="none" w:sz="0" w:space="0" w:color="auto"/>
        <w:left w:val="none" w:sz="0" w:space="0" w:color="auto"/>
        <w:bottom w:val="none" w:sz="0" w:space="0" w:color="auto"/>
        <w:right w:val="none" w:sz="0" w:space="0" w:color="auto"/>
      </w:divBdr>
    </w:div>
    <w:div w:id="2063409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2.emf"/><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footer" Target="footer4.xml"/><Relationship Id="rId25" Type="http://schemas.openxmlformats.org/officeDocument/2006/relationships/image" Target="media/image8.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3.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7.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6.emf"/><Relationship Id="rId28" Type="http://schemas.openxmlformats.org/officeDocument/2006/relationships/image" Target="media/image11.emf"/><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header" Target="header6.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477876-E332-40C0-958B-92A86BBB8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42</Pages>
  <Words>8537</Words>
  <Characters>50373</Characters>
  <Application>Microsoft Office Word</Application>
  <DocSecurity>0</DocSecurity>
  <Lines>419</Lines>
  <Paragraphs>117</Paragraphs>
  <ScaleCrop>false</ScaleCrop>
  <HeadingPairs>
    <vt:vector size="2" baseType="variant">
      <vt:variant>
        <vt:lpstr>Název</vt:lpstr>
      </vt:variant>
      <vt:variant>
        <vt:i4>1</vt:i4>
      </vt:variant>
    </vt:vector>
  </HeadingPairs>
  <TitlesOfParts>
    <vt:vector size="1" baseType="lpstr">
      <vt:lpstr/>
    </vt:vector>
  </TitlesOfParts>
  <Company>Krajský úřad Olomouc</Company>
  <LinksUpToDate>false</LinksUpToDate>
  <CharactersWithSpaces>58793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Suchánková Kateřina</dc:creator>
  <cp:lastModifiedBy>Přecechtělová Lenka</cp:lastModifiedBy>
  <cp:revision>3</cp:revision>
  <cp:lastPrinted>2016-08-31T10:57:00Z</cp:lastPrinted>
  <dcterms:created xsi:type="dcterms:W3CDTF">2016-09-02T10:41:00Z</dcterms:created>
  <dcterms:modified xsi:type="dcterms:W3CDTF">2016-09-02T10:44:00Z</dcterms:modified>
</cp:coreProperties>
</file>