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8E25195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3E6C93DB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344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344CCE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107E8BAC" w14:textId="3EE060B3" w:rsidR="005A69B7" w:rsidRPr="0066062E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5A69B7" w:rsidRPr="0066062E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F0E1306" w14:textId="4B3F03AE" w:rsidR="005A69B7" w:rsidRPr="00B9607F" w:rsidRDefault="005A69B7" w:rsidP="005A69B7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ankovní spojení: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39FCB003" w14:textId="77777777" w:rsidR="005A69B7" w:rsidRPr="0066062E" w:rsidRDefault="005A69B7" w:rsidP="005A69B7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Č.ú.: </w:t>
      </w:r>
      <w:r w:rsidRPr="0066062E">
        <w:rPr>
          <w:rFonts w:ascii="Arial" w:hAnsi="Arial" w:cs="Arial"/>
          <w:sz w:val="24"/>
          <w:szCs w:val="24"/>
        </w:rPr>
        <w:t>27 – 4228330207/0100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4B5C76" w14:textId="34CA06C7" w:rsidR="00540280" w:rsidRPr="00FB21DD" w:rsidRDefault="00540280" w:rsidP="00540280">
      <w:pPr>
        <w:spacing w:before="120" w:after="120"/>
        <w:ind w:left="4536" w:hanging="4536"/>
        <w:rPr>
          <w:rFonts w:ascii="Arial" w:hAnsi="Arial" w:cs="Arial"/>
          <w:b/>
          <w:sz w:val="24"/>
          <w:szCs w:val="24"/>
        </w:rPr>
      </w:pPr>
      <w:r w:rsidRPr="00FB21DD">
        <w:rPr>
          <w:rFonts w:ascii="Arial" w:hAnsi="Arial" w:cs="Arial"/>
          <w:b/>
          <w:sz w:val="24"/>
          <w:szCs w:val="24"/>
        </w:rPr>
        <w:t>Středisko rané péče SPRP</w:t>
      </w:r>
      <w:r w:rsidRPr="00540280">
        <w:rPr>
          <w:rFonts w:ascii="Arial" w:hAnsi="Arial" w:cs="Arial"/>
          <w:b/>
          <w:sz w:val="24"/>
          <w:szCs w:val="24"/>
        </w:rPr>
        <w:t xml:space="preserve">, </w:t>
      </w:r>
      <w:r w:rsidRPr="00540280">
        <w:rPr>
          <w:rStyle w:val="preformatted"/>
          <w:rFonts w:ascii="Arial" w:hAnsi="Arial" w:cs="Arial"/>
          <w:b/>
          <w:sz w:val="24"/>
          <w:szCs w:val="24"/>
        </w:rPr>
        <w:t>pobočka Olomouc</w:t>
      </w:r>
      <w:r>
        <w:t xml:space="preserve"> </w:t>
      </w:r>
      <w:r w:rsidRPr="00FB21DD">
        <w:rPr>
          <w:rFonts w:ascii="Arial" w:hAnsi="Arial" w:cs="Arial"/>
          <w:b/>
          <w:sz w:val="24"/>
          <w:szCs w:val="24"/>
        </w:rPr>
        <w:t xml:space="preserve">       </w:t>
      </w:r>
    </w:p>
    <w:p w14:paraId="5A26C8B9" w14:textId="20F8C5E2" w:rsidR="00540280" w:rsidRDefault="00540280" w:rsidP="00540280">
      <w:pPr>
        <w:spacing w:before="120" w:after="120"/>
        <w:ind w:left="4536" w:hanging="4536"/>
        <w:rPr>
          <w:rFonts w:ascii="Arial" w:hAnsi="Arial" w:cs="Arial"/>
          <w:sz w:val="24"/>
          <w:szCs w:val="24"/>
        </w:rPr>
      </w:pPr>
      <w:r w:rsidRPr="00FB21DD">
        <w:rPr>
          <w:rFonts w:ascii="Arial" w:hAnsi="Arial" w:cs="Arial"/>
          <w:sz w:val="24"/>
          <w:szCs w:val="24"/>
        </w:rPr>
        <w:t xml:space="preserve">Střední novosadská </w:t>
      </w:r>
      <w:r>
        <w:rPr>
          <w:rFonts w:ascii="Arial" w:hAnsi="Arial" w:cs="Arial"/>
          <w:sz w:val="24"/>
          <w:szCs w:val="24"/>
        </w:rPr>
        <w:t>356/</w:t>
      </w:r>
      <w:r w:rsidRPr="00FB21DD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, </w:t>
      </w:r>
      <w:r w:rsidR="006A78B0">
        <w:rPr>
          <w:rFonts w:ascii="Arial" w:hAnsi="Arial" w:cs="Arial"/>
          <w:sz w:val="24"/>
          <w:szCs w:val="24"/>
        </w:rPr>
        <w:t>Nové Sady,</w:t>
      </w:r>
      <w:r w:rsidR="006A78B0" w:rsidRPr="00FB21DD">
        <w:rPr>
          <w:rFonts w:ascii="Arial" w:hAnsi="Arial" w:cs="Arial"/>
          <w:sz w:val="24"/>
          <w:szCs w:val="24"/>
        </w:rPr>
        <w:t xml:space="preserve"> </w:t>
      </w:r>
      <w:r w:rsidRPr="00FB21DD">
        <w:rPr>
          <w:rFonts w:ascii="Arial" w:hAnsi="Arial" w:cs="Arial"/>
          <w:sz w:val="24"/>
          <w:szCs w:val="24"/>
        </w:rPr>
        <w:t>779</w:t>
      </w:r>
      <w:r>
        <w:rPr>
          <w:rFonts w:ascii="Arial" w:hAnsi="Arial" w:cs="Arial"/>
          <w:sz w:val="24"/>
          <w:szCs w:val="24"/>
        </w:rPr>
        <w:t xml:space="preserve"> </w:t>
      </w:r>
      <w:r w:rsidRPr="00FB21DD">
        <w:rPr>
          <w:rFonts w:ascii="Arial" w:hAnsi="Arial" w:cs="Arial"/>
          <w:sz w:val="24"/>
          <w:szCs w:val="24"/>
        </w:rPr>
        <w:t>00 Olomouc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F4158" w14:textId="77777777" w:rsidR="00540280" w:rsidRDefault="00540280" w:rsidP="00540280">
      <w:pPr>
        <w:spacing w:before="120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FB21D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B21DD">
        <w:rPr>
          <w:rFonts w:ascii="Arial" w:hAnsi="Arial" w:cs="Arial"/>
          <w:sz w:val="24"/>
          <w:szCs w:val="24"/>
        </w:rPr>
        <w:t>75095009</w:t>
      </w:r>
    </w:p>
    <w:p w14:paraId="2550841D" w14:textId="77777777" w:rsidR="00540280" w:rsidRPr="00FB21DD" w:rsidRDefault="00540280" w:rsidP="00540280">
      <w:pPr>
        <w:spacing w:before="120" w:after="120"/>
        <w:ind w:left="4536" w:hanging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Spolkový rejstřík</w:t>
      </w:r>
      <w:r w:rsidRPr="00FB21DD">
        <w:rPr>
          <w:rFonts w:ascii="Arial" w:hAnsi="Arial" w:cs="Arial"/>
          <w:sz w:val="24"/>
          <w:szCs w:val="24"/>
        </w:rPr>
        <w:t>: Městský soud v Praze, L 43338</w:t>
      </w:r>
    </w:p>
    <w:p w14:paraId="1CE913DF" w14:textId="2749C4BE" w:rsidR="00540280" w:rsidRPr="00FD53A4" w:rsidRDefault="00540280" w:rsidP="00540280">
      <w:pPr>
        <w:spacing w:before="120" w:after="120"/>
        <w:rPr>
          <w:rFonts w:ascii="Arial" w:hAnsi="Arial" w:cs="Arial"/>
          <w:bCs/>
          <w:i/>
          <w:color w:val="0070C0"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>Zastoupen</w:t>
      </w:r>
      <w:r w:rsidR="006A78B0">
        <w:rPr>
          <w:rFonts w:ascii="Arial" w:hAnsi="Arial" w:cs="Arial"/>
          <w:bCs/>
          <w:sz w:val="24"/>
          <w:szCs w:val="24"/>
        </w:rPr>
        <w:t>o</w:t>
      </w:r>
      <w:r w:rsidRPr="00B7098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D3079">
        <w:rPr>
          <w:rFonts w:ascii="Arial" w:hAnsi="Arial" w:cs="Arial"/>
          <w:bCs/>
          <w:sz w:val="24"/>
          <w:szCs w:val="24"/>
        </w:rPr>
        <w:t xml:space="preserve">Mgr. </w:t>
      </w:r>
      <w:r w:rsidR="006A78B0">
        <w:rPr>
          <w:rFonts w:ascii="Arial" w:hAnsi="Arial" w:cs="Arial"/>
          <w:bCs/>
          <w:sz w:val="24"/>
          <w:szCs w:val="24"/>
        </w:rPr>
        <w:t>Pavlou Matyášovou</w:t>
      </w:r>
      <w:r w:rsidRPr="002D3079">
        <w:rPr>
          <w:rFonts w:ascii="Arial" w:hAnsi="Arial" w:cs="Arial"/>
          <w:bCs/>
          <w:sz w:val="24"/>
          <w:szCs w:val="24"/>
        </w:rPr>
        <w:t>, vedoucí střediska</w:t>
      </w:r>
    </w:p>
    <w:p w14:paraId="34AC027E" w14:textId="77777777" w:rsidR="00540280" w:rsidRPr="00745405" w:rsidRDefault="00540280" w:rsidP="00540280">
      <w:pPr>
        <w:spacing w:before="120" w:after="12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>Bankovní spojení</w:t>
      </w:r>
      <w:r w:rsidRPr="00D920A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45405">
        <w:rPr>
          <w:rFonts w:ascii="Arial" w:hAnsi="Arial" w:cs="Arial"/>
          <w:bCs/>
          <w:sz w:val="24"/>
          <w:szCs w:val="24"/>
        </w:rPr>
        <w:t>Československá obchodní banka,</w:t>
      </w:r>
      <w:r w:rsidRPr="00745405">
        <w:rPr>
          <w:rFonts w:ascii="Arial" w:hAnsi="Arial" w:cs="Arial"/>
          <w:sz w:val="24"/>
          <w:szCs w:val="24"/>
        </w:rPr>
        <w:t xml:space="preserve"> a.s.</w:t>
      </w:r>
    </w:p>
    <w:p w14:paraId="45E86341" w14:textId="77777777" w:rsidR="00540280" w:rsidRPr="00745405" w:rsidRDefault="00540280" w:rsidP="00540280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45405">
        <w:rPr>
          <w:rFonts w:ascii="Arial" w:hAnsi="Arial" w:cs="Arial"/>
          <w:bCs/>
          <w:sz w:val="24"/>
          <w:szCs w:val="24"/>
        </w:rPr>
        <w:t>Č.ú.: 127517146/0300</w:t>
      </w:r>
    </w:p>
    <w:p w14:paraId="1067B200" w14:textId="7F349963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69B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28DD7DA" w14:textId="77777777" w:rsidR="006A78B0" w:rsidRDefault="006A78B0" w:rsidP="006A78B0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0A47E7" w14:textId="3CC5FD29" w:rsidR="006A78B0" w:rsidRDefault="006A78B0" w:rsidP="006A78B0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F8596C7" w:rsidR="009A3DA5" w:rsidRPr="00285125" w:rsidRDefault="009A3DA5" w:rsidP="00BD76CE">
      <w:pPr>
        <w:numPr>
          <w:ilvl w:val="0"/>
          <w:numId w:val="1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2E30D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6A78B0" w:rsidRPr="006A78B0">
        <w:rPr>
          <w:rFonts w:ascii="Arial" w:eastAsia="Times New Roman" w:hAnsi="Arial" w:cs="Arial"/>
          <w:b/>
          <w:sz w:val="24"/>
          <w:szCs w:val="24"/>
          <w:lang w:eastAsia="cs-CZ"/>
        </w:rPr>
        <w:t>600</w:t>
      </w:r>
      <w:r w:rsidR="00062A04" w:rsidRPr="00062A04">
        <w:rPr>
          <w:rFonts w:ascii="Arial" w:eastAsia="Times New Roman" w:hAnsi="Arial" w:cs="Arial"/>
          <w:b/>
          <w:sz w:val="24"/>
          <w:szCs w:val="24"/>
          <w:lang w:eastAsia="cs-CZ"/>
        </w:rPr>
        <w:t> 000</w:t>
      </w:r>
      <w:r w:rsidRPr="00062A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6A78B0">
        <w:rPr>
          <w:rFonts w:ascii="Arial" w:eastAsia="Times New Roman" w:hAnsi="Arial" w:cs="Arial"/>
          <w:sz w:val="24"/>
          <w:szCs w:val="24"/>
          <w:lang w:eastAsia="cs-CZ"/>
        </w:rPr>
        <w:t>šestset</w:t>
      </w:r>
      <w:r w:rsidR="003F5EEF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A78B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92A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A7118A" w14:textId="6D8BC0B5" w:rsidR="00BD76CE" w:rsidRPr="008C4DDB" w:rsidRDefault="009A3DA5" w:rsidP="00BD76CE">
      <w:pPr>
        <w:pStyle w:val="Odstavecseseznamem"/>
        <w:numPr>
          <w:ilvl w:val="0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2A71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2A71" w:rsidRPr="00E92A71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6A78B0">
        <w:rPr>
          <w:rFonts w:ascii="Arial" w:eastAsia="Times New Roman" w:hAnsi="Arial" w:cs="Arial"/>
          <w:b/>
          <w:sz w:val="24"/>
          <w:szCs w:val="24"/>
          <w:lang w:eastAsia="cs-CZ"/>
        </w:rPr>
        <w:t>Pořízení automobilů pro ranou péči (sociální službu dle zákona č. 108/2006 Sb.) poskytovanou na území Olomouckého kraje</w:t>
      </w:r>
      <w:r w:rsidR="00E92A71" w:rsidRPr="00E92A71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E92A71" w:rsidRPr="00E92A71">
        <w:rPr>
          <w:rFonts w:ascii="Arial" w:eastAsia="Times New Roman" w:hAnsi="Arial" w:cs="Arial"/>
          <w:sz w:val="24"/>
          <w:szCs w:val="24"/>
          <w:lang w:eastAsia="cs-CZ"/>
        </w:rPr>
        <w:t xml:space="preserve">, jehož cílem </w:t>
      </w:r>
      <w:r w:rsidR="00E92A71" w:rsidRPr="00096933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E92A71" w:rsidRPr="000969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96933">
        <w:rPr>
          <w:rFonts w:ascii="Arial" w:hAnsi="Arial" w:cs="Arial"/>
          <w:sz w:val="24"/>
          <w:szCs w:val="24"/>
        </w:rPr>
        <w:t>obnova</w:t>
      </w:r>
      <w:r w:rsidR="00096933" w:rsidRPr="00096933">
        <w:rPr>
          <w:rFonts w:ascii="Arial" w:hAnsi="Arial" w:cs="Arial"/>
          <w:sz w:val="24"/>
          <w:szCs w:val="24"/>
        </w:rPr>
        <w:t xml:space="preserve"> zastaralého vozového parku </w:t>
      </w:r>
      <w:r w:rsidR="00096933">
        <w:rPr>
          <w:rFonts w:ascii="Arial" w:hAnsi="Arial" w:cs="Arial"/>
          <w:sz w:val="24"/>
          <w:szCs w:val="24"/>
        </w:rPr>
        <w:t xml:space="preserve">v podobě pořízení </w:t>
      </w:r>
      <w:r w:rsidR="00096933" w:rsidRPr="00096933">
        <w:rPr>
          <w:rFonts w:ascii="Arial" w:hAnsi="Arial" w:cs="Arial"/>
          <w:sz w:val="24"/>
          <w:szCs w:val="24"/>
        </w:rPr>
        <w:t>automobilů</w:t>
      </w:r>
      <w:r w:rsidR="00096933">
        <w:rPr>
          <w:rFonts w:ascii="Arial" w:hAnsi="Arial" w:cs="Arial"/>
          <w:sz w:val="24"/>
          <w:szCs w:val="24"/>
        </w:rPr>
        <w:t>, a to</w:t>
      </w:r>
      <w:r w:rsidR="00096933" w:rsidRPr="00096933">
        <w:rPr>
          <w:rFonts w:ascii="Arial" w:hAnsi="Arial" w:cs="Arial"/>
          <w:sz w:val="24"/>
          <w:szCs w:val="24"/>
        </w:rPr>
        <w:t xml:space="preserve"> </w:t>
      </w:r>
      <w:r w:rsidR="00096933">
        <w:rPr>
          <w:rFonts w:ascii="Arial" w:hAnsi="Arial" w:cs="Arial"/>
          <w:sz w:val="24"/>
          <w:szCs w:val="24"/>
        </w:rPr>
        <w:t>za účelem</w:t>
      </w:r>
      <w:r w:rsidR="00096933" w:rsidRPr="00096933">
        <w:rPr>
          <w:rFonts w:ascii="Arial" w:hAnsi="Arial" w:cs="Arial"/>
          <w:sz w:val="24"/>
          <w:szCs w:val="24"/>
        </w:rPr>
        <w:t xml:space="preserve"> </w:t>
      </w:r>
      <w:r w:rsidR="00096933" w:rsidRPr="00096933">
        <w:rPr>
          <w:rFonts w:ascii="Arial" w:hAnsi="Arial" w:cs="Arial"/>
          <w:sz w:val="24"/>
          <w:szCs w:val="24"/>
        </w:rPr>
        <w:lastRenderedPageBreak/>
        <w:t xml:space="preserve">zajištění </w:t>
      </w:r>
      <w:r w:rsidR="00096933">
        <w:rPr>
          <w:rFonts w:ascii="Arial" w:hAnsi="Arial" w:cs="Arial"/>
          <w:sz w:val="24"/>
          <w:szCs w:val="24"/>
        </w:rPr>
        <w:t>celoroční</w:t>
      </w:r>
      <w:r w:rsidR="00096933" w:rsidRPr="00096933">
        <w:rPr>
          <w:rFonts w:ascii="Arial" w:hAnsi="Arial" w:cs="Arial"/>
          <w:sz w:val="24"/>
          <w:szCs w:val="24"/>
        </w:rPr>
        <w:t xml:space="preserve"> dostupnosti služeb rané péče rodičům a jejich těžce nemocným nebo postiženým dětem na celém území Olomouckého kraje </w:t>
      </w:r>
      <w:r w:rsidR="00E92A71"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(dále také </w:t>
      </w:r>
      <w:r w:rsidR="00096933"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„akce“ či </w:t>
      </w:r>
      <w:r w:rsidR="00E92A71" w:rsidRPr="00096933">
        <w:rPr>
          <w:rFonts w:ascii="Arial" w:eastAsia="Times New Roman" w:hAnsi="Arial" w:cs="Arial"/>
          <w:sz w:val="24"/>
          <w:szCs w:val="24"/>
          <w:lang w:eastAsia="cs-CZ"/>
        </w:rPr>
        <w:t>„projekt“).</w:t>
      </w:r>
      <w:r w:rsidR="00BD76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76CE" w:rsidRPr="00BD76CE">
        <w:rPr>
          <w:rFonts w:ascii="Arial" w:hAnsi="Arial" w:cs="Arial"/>
          <w:sz w:val="24"/>
          <w:szCs w:val="24"/>
        </w:rPr>
        <w:t xml:space="preserve">Projekt je realizován v termínu </w:t>
      </w:r>
      <w:r w:rsidR="00BD76CE" w:rsidRPr="008C4DDB">
        <w:rPr>
          <w:rFonts w:ascii="Arial" w:hAnsi="Arial" w:cs="Arial"/>
          <w:sz w:val="24"/>
          <w:szCs w:val="24"/>
        </w:rPr>
        <w:t>1. 1. – 31. 12. 2018.</w:t>
      </w:r>
    </w:p>
    <w:p w14:paraId="1A1BA3F6" w14:textId="77777777" w:rsidR="00096933" w:rsidRDefault="009A3DA5" w:rsidP="00BD76CE">
      <w:pPr>
        <w:pStyle w:val="Odstavecseseznamem"/>
        <w:numPr>
          <w:ilvl w:val="0"/>
          <w:numId w:val="1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9693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96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9693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71BB536B" w14:textId="77777777" w:rsidR="00096933" w:rsidRPr="00096933" w:rsidRDefault="00096933" w:rsidP="00BD76CE">
      <w:pPr>
        <w:pStyle w:val="Odstavecseseznamem"/>
        <w:spacing w:before="120"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1" w14:textId="2E7386F0" w:rsidR="009A3DA5" w:rsidRPr="00096933" w:rsidRDefault="009A3DA5" w:rsidP="00BD76CE">
      <w:pPr>
        <w:pStyle w:val="Odstavecseseznamem"/>
        <w:numPr>
          <w:ilvl w:val="0"/>
          <w:numId w:val="16"/>
        </w:numPr>
        <w:spacing w:before="120"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6933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96933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096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A9D6025" w14:textId="77777777" w:rsidR="00096933" w:rsidRDefault="00096933" w:rsidP="00BD76CE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8D098A7" w:rsidR="009A3DA5" w:rsidRPr="007557F7" w:rsidRDefault="009A3DA5" w:rsidP="00540280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BD76CE">
        <w:rPr>
          <w:rFonts w:ascii="Arial" w:eastAsia="Times New Roman" w:hAnsi="Arial" w:cs="Arial"/>
          <w:sz w:val="24"/>
          <w:szCs w:val="24"/>
          <w:lang w:eastAsia="cs-CZ"/>
        </w:rPr>
        <w:t xml:space="preserve"> usnesením Zastupitelstva Olomouckého kraje č. </w:t>
      </w:r>
      <w:r w:rsidR="00BD76CE" w:rsidRPr="007557F7">
        <w:rPr>
          <w:rFonts w:ascii="Arial" w:eastAsia="Times New Roman" w:hAnsi="Arial" w:cs="Arial"/>
          <w:sz w:val="24"/>
          <w:szCs w:val="24"/>
          <w:lang w:eastAsia="cs-CZ"/>
        </w:rPr>
        <w:t>UZ///2018 ze dne 2</w:t>
      </w:r>
      <w:r w:rsidR="00DE0B1D" w:rsidRPr="007557F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D76CE"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E0B1D" w:rsidRPr="007557F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BD76CE" w:rsidRPr="007557F7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="00AC34BB" w:rsidRPr="007557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7557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</w:t>
      </w:r>
      <w:r w:rsidRPr="00002CCB">
        <w:rPr>
          <w:rFonts w:ascii="Arial" w:eastAsia="Times New Roman" w:hAnsi="Arial" w:cs="Arial"/>
          <w:b/>
          <w:sz w:val="24"/>
          <w:szCs w:val="24"/>
          <w:lang w:eastAsia="cs-CZ"/>
        </w:rPr>
        <w:t>Příjemce je oprávněn dotaci použít pouze na</w:t>
      </w:r>
      <w:r w:rsidR="00BD76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nákup vozů </w:t>
      </w:r>
      <w:r w:rsidR="00BD76CE" w:rsidRPr="007557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značky Škoda Fabia Combi </w:t>
      </w:r>
      <w:r w:rsidR="004859BB" w:rsidRPr="007557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Ambition </w:t>
      </w:r>
      <w:r w:rsidR="00BD76CE" w:rsidRPr="007557F7">
        <w:rPr>
          <w:rFonts w:ascii="Arial" w:eastAsia="Times New Roman" w:hAnsi="Arial" w:cs="Arial"/>
          <w:b/>
          <w:sz w:val="24"/>
          <w:szCs w:val="24"/>
          <w:lang w:eastAsia="cs-CZ"/>
        </w:rPr>
        <w:t>1,0 TSI 81 kw</w:t>
      </w:r>
      <w:r w:rsidR="00773B2E" w:rsidRPr="007557F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02CCB"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5DFED85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BD76CE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1052C37" w14:textId="77777777" w:rsidR="006D5CD6" w:rsidRPr="006D5CD6" w:rsidRDefault="006D5CD6" w:rsidP="006D5CD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5CD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E7E2A00" w14:textId="77777777" w:rsidR="006D5CD6" w:rsidRPr="006D5CD6" w:rsidRDefault="006D5CD6" w:rsidP="006D5CD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5C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 79 ZDPH je oprávněn až po vyúčtování dotace uplatnit nárok na odpočet DPH, </w:t>
      </w:r>
      <w:r w:rsidRPr="006D5CD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691E0AAE" w14:textId="77777777" w:rsidR="006D5CD6" w:rsidRDefault="006D5CD6" w:rsidP="006D5CD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5CD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BE75AC" w14:textId="22ED38D9" w:rsidR="006D5CD6" w:rsidRDefault="006D5CD6" w:rsidP="006D5CD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2F4C690" w14:textId="6EEA6720" w:rsidR="00344CCE" w:rsidRPr="00344CCE" w:rsidRDefault="00344CCE" w:rsidP="00344CC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CCE">
        <w:rPr>
          <w:rFonts w:ascii="Arial" w:hAnsi="Arial" w:cs="Arial"/>
          <w:sz w:val="24"/>
          <w:szCs w:val="24"/>
        </w:rPr>
        <w:t xml:space="preserve">Příjemce není oprávněn převést dotaci nebo její část na jinou osobu. Toto se netýká úhrady výdajů </w:t>
      </w:r>
      <w:r w:rsidRPr="00D9695E">
        <w:rPr>
          <w:rFonts w:ascii="Arial" w:hAnsi="Arial" w:cs="Arial"/>
          <w:sz w:val="24"/>
          <w:szCs w:val="24"/>
        </w:rPr>
        <w:t xml:space="preserve">na činnost </w:t>
      </w:r>
      <w:r w:rsidRPr="00344CCE">
        <w:rPr>
          <w:rFonts w:ascii="Arial" w:hAnsi="Arial" w:cs="Arial"/>
          <w:sz w:val="24"/>
          <w:szCs w:val="24"/>
        </w:rPr>
        <w:t>dle této smlouvy příjemcem. Změna příjemce je možná pouze z důvodu právního nástupnictví.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51443A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802A6">
        <w:rPr>
          <w:rFonts w:ascii="Arial" w:eastAsia="Times New Roman" w:hAnsi="Arial" w:cs="Arial"/>
          <w:b/>
          <w:sz w:val="24"/>
          <w:szCs w:val="24"/>
          <w:lang w:eastAsia="cs-CZ"/>
        </w:rPr>
        <w:t>31. 12. 201</w:t>
      </w:r>
      <w:r w:rsidR="006D5CD6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1C2524A5" w14:textId="7409440C" w:rsidR="005A477A" w:rsidRPr="00AC7A4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D5CD6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="001802A6"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51F2CE7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FB437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5A03377C" w:rsidR="006A1189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B437C" w:rsidRPr="0006561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6D5CD6">
        <w:rPr>
          <w:rFonts w:ascii="Arial" w:eastAsia="Times New Roman" w:hAnsi="Arial" w:cs="Arial"/>
          <w:b/>
          <w:sz w:val="24"/>
          <w:szCs w:val="24"/>
          <w:lang w:eastAsia="cs-CZ"/>
        </w:rPr>
        <w:t>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2DC98F3" w:rsidR="006A1189" w:rsidRPr="00AC7A44" w:rsidRDefault="006A1189" w:rsidP="002D3A5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6D5CD6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výdajů </w:t>
      </w:r>
      <w:r w:rsidR="006D5CD6">
        <w:rPr>
          <w:rFonts w:ascii="Arial" w:eastAsia="Times New Roman" w:hAnsi="Arial" w:cs="Arial"/>
          <w:sz w:val="24"/>
          <w:szCs w:val="24"/>
          <w:lang w:eastAsia="cs-CZ"/>
        </w:rPr>
        <w:t xml:space="preserve">na akci, na jejíž realizaci byla poskytnuta dotace </w:t>
      </w:r>
      <w:r w:rsidR="000E40F3">
        <w:rPr>
          <w:rFonts w:ascii="Arial" w:eastAsia="Times New Roman" w:hAnsi="Arial" w:cs="Arial"/>
          <w:sz w:val="24"/>
          <w:szCs w:val="24"/>
          <w:lang w:eastAsia="cs-CZ"/>
        </w:rPr>
        <w:t>dle této smlouvy, a to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 v rozsahu uvedeném </w:t>
      </w:r>
      <w:r w:rsidR="002D3A5F" w:rsidRPr="00AC7A4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2D3A5F" w:rsidRPr="00AC7A44">
        <w:rPr>
          <w:rFonts w:ascii="Arial" w:hAnsi="Arial" w:cs="Arial"/>
          <w:sz w:val="24"/>
          <w:szCs w:val="24"/>
        </w:rPr>
        <w:t>Finanční vyúčtování dotace</w:t>
      </w:r>
      <w:r w:rsidR="000E40F3">
        <w:rPr>
          <w:rFonts w:ascii="Arial" w:hAnsi="Arial" w:cs="Arial"/>
          <w:sz w:val="24"/>
          <w:szCs w:val="24"/>
        </w:rPr>
        <w:t xml:space="preserve"> </w:t>
      </w:r>
      <w:r w:rsidR="000E40F3" w:rsidRPr="000D21BC">
        <w:rPr>
          <w:rFonts w:ascii="Arial" w:hAnsi="Arial" w:cs="Arial"/>
          <w:sz w:val="24"/>
          <w:szCs w:val="24"/>
        </w:rPr>
        <w:t>poskytnuté v roce 2018</w:t>
      </w:r>
      <w:r w:rsidR="002D3A5F" w:rsidRPr="00AC7A44">
        <w:rPr>
          <w:rFonts w:ascii="Arial" w:hAnsi="Arial" w:cs="Arial"/>
          <w:sz w:val="24"/>
          <w:szCs w:val="24"/>
        </w:rPr>
        <w:t>“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elektronické formě na webu poskytovatele</w:t>
      </w:r>
      <w:r w:rsidR="000E40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0E40F3" w:rsidRPr="000E40F3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https://www.kr-olomoucky.cz/vyuctovani-dotace-cl-4065.html</w:t>
        </w:r>
      </w:hyperlink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E40F3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úplné.</w:t>
      </w:r>
    </w:p>
    <w:p w14:paraId="2F74DA2E" w14:textId="721515B3" w:rsidR="000E40F3" w:rsidRPr="00A9730D" w:rsidRDefault="006A1189" w:rsidP="000E40F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E40F3" w:rsidRPr="00A9730D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0E40F3" w:rsidRPr="00AC7A44">
        <w:rPr>
          <w:rFonts w:ascii="Arial" w:hAnsi="Arial" w:cs="Arial"/>
          <w:sz w:val="24"/>
          <w:szCs w:val="24"/>
        </w:rPr>
        <w:t>Finanční vyúčtování dotace</w:t>
      </w:r>
      <w:r w:rsidR="000E40F3">
        <w:rPr>
          <w:rFonts w:ascii="Arial" w:hAnsi="Arial" w:cs="Arial"/>
          <w:sz w:val="24"/>
          <w:szCs w:val="24"/>
        </w:rPr>
        <w:t xml:space="preserve"> </w:t>
      </w:r>
      <w:r w:rsidR="000E40F3" w:rsidRPr="000D21BC">
        <w:rPr>
          <w:rFonts w:ascii="Arial" w:hAnsi="Arial" w:cs="Arial"/>
          <w:sz w:val="24"/>
          <w:szCs w:val="24"/>
        </w:rPr>
        <w:t>poskytnuté v roce 2018</w:t>
      </w:r>
      <w:r w:rsidR="000E40F3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0E2E05E" w14:textId="77777777" w:rsidR="000E40F3" w:rsidRPr="00A9730D" w:rsidRDefault="000E40F3" w:rsidP="000E40F3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AC63ED5" w14:textId="5DD3FE52" w:rsidR="000E40F3" w:rsidRPr="00A9730D" w:rsidRDefault="000E40F3" w:rsidP="000E40F3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výdajových dokladů včetně příloh (stvrzenky, paragony apod.), na základě kterých je pokladní doklad vystaven, a to pouze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72652C32" w14:textId="77777777" w:rsidR="000E40F3" w:rsidRPr="00A9730D" w:rsidRDefault="000E40F3" w:rsidP="000E40F3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1454D81" w14:textId="6CE3406A" w:rsidR="006A1189" w:rsidRPr="000E40F3" w:rsidRDefault="000E40F3" w:rsidP="000E40F3">
      <w:pPr>
        <w:pStyle w:val="Odstavecseseznamem"/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0E40F3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BFE710" w14:textId="1B864D27" w:rsidR="00381444" w:rsidRPr="00381444" w:rsidRDefault="00381444" w:rsidP="00381444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761571E9" w14:textId="70102E8C" w:rsidR="00381444" w:rsidRPr="00AC7A44" w:rsidRDefault="00381444" w:rsidP="0038144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C7A44">
        <w:rPr>
          <w:rFonts w:ascii="Arial" w:hAnsi="Arial" w:cs="Arial"/>
          <w:sz w:val="24"/>
          <w:szCs w:val="24"/>
        </w:rPr>
        <w:t>být v listinné formě a musí obsahovat</w:t>
      </w:r>
      <w:r w:rsidRPr="00AC7A4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C7A4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AC7A44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3C9258F9" w14:textId="7F711B07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</w:t>
      </w:r>
      <w:r w:rsidR="000E40F3">
        <w:rPr>
          <w:rFonts w:ascii="Arial" w:eastAsia="Times New Roman" w:hAnsi="Arial" w:cs="Arial"/>
          <w:sz w:val="24"/>
          <w:szCs w:val="24"/>
          <w:lang w:eastAsia="cs-CZ"/>
        </w:rPr>
        <w:t xml:space="preserve">é v čl. II odst. 2 této smlouvy,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2B54E578" w:rsidR="009A3DA5" w:rsidRPr="007557F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72F3F246" w14:textId="63BBAB04" w:rsidR="007557F7" w:rsidRDefault="007557F7" w:rsidP="007557F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9CB369" w14:textId="40F7FB39" w:rsidR="007557F7" w:rsidRDefault="007557F7" w:rsidP="007557F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6D89A9" w14:textId="77777777" w:rsidR="007557F7" w:rsidRDefault="007557F7" w:rsidP="007557F7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FA1F73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0BED3B5E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FA1F7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4E57BC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15 kalendářních dnů od data uvedeného </w:t>
            </w:r>
            <w:r w:rsidR="00D44DB5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9D95FB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7522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4241015D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</w:t>
            </w:r>
            <w:r w:rsidR="00D44DB5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o využití dotace s prodlením do 15 kalendářních dnů </w:t>
            </w:r>
            <w:r w:rsidR="00D44DB5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2BC7364F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</w:t>
            </w:r>
            <w:r w:rsidR="00D44DB5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FA1F73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0D9982D" w:rsidR="009A3DA5" w:rsidRPr="00D44DB5" w:rsidRDefault="00D44DB5" w:rsidP="00D44DB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z w:val="24"/>
          <w:szCs w:val="24"/>
        </w:rPr>
      </w:pPr>
      <w:r w:rsidRPr="00D44DB5"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 –4228330207/0100 - vratka je realizována v roce, kdy obdržel dotaci (tj. 2018). V případě, že je vratka realizována následující rok (tj. 2019) pak se použije příjmový účet 27-4228320287/0100. Případný odvod či penále se hradí na účet poskytovatele č. 27-4228320287/0100 na základě vystavené faktury.</w:t>
      </w:r>
    </w:p>
    <w:p w14:paraId="3C925914" w14:textId="02BD1D38" w:rsidR="009A3DA5" w:rsidRPr="0077522C" w:rsidRDefault="009A3DA5" w:rsidP="0077522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="00D44DB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vztahu k poskytnuté dotaci. V případě přeměny příjemce, který je právnickou osobou, nebo jeho zrušení s likvidací, je příjemce povinen o této skutečnosti poskytovatele předem informovat.</w:t>
      </w:r>
    </w:p>
    <w:p w14:paraId="718822D9" w14:textId="3B2793F4" w:rsidR="00AC7A44" w:rsidRPr="007557F7" w:rsidRDefault="00AC7A44" w:rsidP="00AC7A4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44DB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Pr="00D44DB5">
        <w:rPr>
          <w:rFonts w:ascii="Arial" w:hAnsi="Arial" w:cs="Arial"/>
          <w:sz w:val="24"/>
          <w:szCs w:val="24"/>
        </w:rPr>
        <w:t xml:space="preserve">v kalendářním roce, v němž mu byla poskytnuta dotace </w:t>
      </w:r>
      <w:r w:rsidRPr="00D44DB5">
        <w:rPr>
          <w:rFonts w:ascii="Arial" w:hAnsi="Arial" w:cs="Arial"/>
          <w:sz w:val="24"/>
          <w:szCs w:val="24"/>
        </w:rPr>
        <w:br/>
        <w:t>a</w:t>
      </w:r>
      <w:r w:rsidR="00361F69" w:rsidRPr="001F45D3">
        <w:rPr>
          <w:rFonts w:ascii="Arial" w:hAnsi="Arial" w:cs="Arial"/>
          <w:sz w:val="24"/>
          <w:szCs w:val="24"/>
        </w:rPr>
        <w:t xml:space="preserve"> zároveň minimálně po dobu následujících 6 měsíců po ukončení akce</w:t>
      </w:r>
      <w:r w:rsidRPr="00D44DB5">
        <w:rPr>
          <w:rFonts w:ascii="Arial" w:hAnsi="Arial" w:cs="Arial"/>
          <w:sz w:val="24"/>
          <w:szCs w:val="24"/>
        </w:rPr>
        <w:t>,</w:t>
      </w:r>
      <w:r w:rsidRPr="00D44D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A1F73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7557F7">
        <w:rPr>
          <w:rFonts w:ascii="Arial" w:eastAsia="Times New Roman" w:hAnsi="Arial" w:cs="Arial"/>
          <w:sz w:val="24"/>
          <w:szCs w:val="24"/>
          <w:lang w:eastAsia="cs-CZ"/>
        </w:rPr>
        <w:t>, přičemž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="007557F7">
        <w:rPr>
          <w:rFonts w:ascii="Arial" w:eastAsia="Times New Roman" w:hAnsi="Arial" w:cs="Arial"/>
          <w:sz w:val="24"/>
          <w:szCs w:val="24"/>
          <w:lang w:eastAsia="cs-CZ"/>
        </w:rPr>
        <w:t> tímto logem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zde bude vždy uvedena informace, že poskytovatel </w:t>
      </w:r>
      <w:r w:rsidR="00D806B9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  <w:r w:rsidR="00361F69">
        <w:rPr>
          <w:rFonts w:ascii="Arial" w:eastAsia="Times New Roman" w:hAnsi="Arial" w:cs="Arial"/>
          <w:sz w:val="24"/>
          <w:szCs w:val="24"/>
          <w:lang w:eastAsia="cs-CZ"/>
        </w:rPr>
        <w:t xml:space="preserve"> Zároveň je příjemce povinen </w:t>
      </w:r>
      <w:r w:rsidR="007557F7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361F69" w:rsidRPr="007557F7">
        <w:rPr>
          <w:rFonts w:ascii="Arial" w:eastAsia="Times New Roman" w:hAnsi="Arial" w:cs="Arial"/>
          <w:sz w:val="24"/>
          <w:szCs w:val="24"/>
          <w:lang w:eastAsia="cs-CZ"/>
        </w:rPr>
        <w:t>pořízený majetek opatřit logem poskytovatele.</w:t>
      </w:r>
    </w:p>
    <w:p w14:paraId="55BDF311" w14:textId="2CFF048E" w:rsidR="00836AA2" w:rsidRPr="00F90512" w:rsidRDefault="00AC7A44" w:rsidP="00AC7A44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45F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 w:rsidR="00D44DB5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Pr="00BB45FC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smlouvy. Povinně pořízená fotodokumentace (minimálně dvě fotografie dokladující propagaci poskytovatele na viditelném veřejně přístupném místě) musí být poskytovateli příjemcem předložena společně </w:t>
      </w:r>
      <w:r w:rsidR="00D44D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B45FC">
        <w:rPr>
          <w:rFonts w:ascii="Arial" w:eastAsia="Times New Roman" w:hAnsi="Arial" w:cs="Arial"/>
          <w:sz w:val="24"/>
          <w:szCs w:val="24"/>
          <w:lang w:eastAsia="cs-CZ"/>
        </w:rPr>
        <w:t>se závěrečnou zprávou</w:t>
      </w:r>
      <w:r w:rsidR="00836AA2"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7887FE8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D44DB5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D44D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135CD2B6" w:rsidR="00170EC7" w:rsidRPr="00AC7A4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="004859B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>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AC7A4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61789B53" w:rsidR="00170EC7" w:rsidRPr="00AC7A4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AC7A4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AC7A4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CFDD5F7" w:rsidR="00170EC7" w:rsidRPr="00AC7A4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AC7A4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</w:t>
      </w:r>
      <w:r w:rsidR="004859BB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 rozdělení kontaktovat poskytovatele za účelem sdělení informace, </w:t>
      </w:r>
      <w:r w:rsidR="004859BB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>jak podporu de minimis poskytnutou dle této smlouvy rozdělit v Centrálním r</w:t>
      </w:r>
      <w:r w:rsidR="0024525A" w:rsidRPr="00AC7A4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4214B49" w14:textId="6E3A273D" w:rsidR="004859BB" w:rsidRDefault="004859BB" w:rsidP="00344CC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="00344CCE" w:rsidRPr="00344CCE">
        <w:rPr>
          <w:rFonts w:ascii="Arial" w:hAnsi="Arial" w:cs="Arial"/>
          <w:sz w:val="24"/>
          <w:szCs w:val="24"/>
          <w:lang w:eastAsia="cs-CZ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4"/>
          <w:szCs w:val="24"/>
          <w:lang w:eastAsia="cs-CZ"/>
        </w:rPr>
        <w:t>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49C9E71C" w:rsidR="00CE2CE6" w:rsidRPr="004859BB" w:rsidRDefault="004859BB" w:rsidP="004859BB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59BB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4859B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10446DC3" w:rsidR="009A3DA5" w:rsidRPr="007557F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96317A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="004859BB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6317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6317A" w:rsidRPr="007557F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4859BB" w:rsidRPr="007557F7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6317A" w:rsidRPr="007557F7">
        <w:rPr>
          <w:rFonts w:ascii="Arial" w:eastAsia="Times New Roman" w:hAnsi="Arial" w:cs="Arial"/>
          <w:sz w:val="24"/>
          <w:szCs w:val="24"/>
          <w:lang w:eastAsia="cs-CZ"/>
        </w:rPr>
        <w:t>//</w:t>
      </w:r>
      <w:r w:rsidR="004859BB" w:rsidRPr="007557F7">
        <w:rPr>
          <w:rFonts w:ascii="Arial" w:eastAsia="Times New Roman" w:hAnsi="Arial" w:cs="Arial"/>
          <w:sz w:val="24"/>
          <w:szCs w:val="24"/>
          <w:lang w:eastAsia="cs-CZ"/>
        </w:rPr>
        <w:t>/2018</w:t>
      </w:r>
      <w:r w:rsidR="0096317A"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4859BB" w:rsidRPr="007557F7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96317A"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859BB" w:rsidRPr="007557F7">
        <w:rPr>
          <w:rFonts w:ascii="Arial" w:eastAsia="Times New Roman" w:hAnsi="Arial" w:cs="Arial"/>
          <w:sz w:val="24"/>
          <w:szCs w:val="24"/>
          <w:lang w:eastAsia="cs-CZ"/>
        </w:rPr>
        <w:t>4. 2018</w:t>
      </w:r>
      <w:r w:rsidRPr="007557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6BF316DE" w:rsidR="009A3DA5" w:rsidRPr="007557F7" w:rsidRDefault="004859B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Pr="007557F7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tři </w:t>
      </w:r>
      <w:r w:rsidR="007557F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557F7">
        <w:rPr>
          <w:rFonts w:ascii="Arial" w:eastAsia="Times New Roman" w:hAnsi="Arial" w:cs="Arial"/>
          <w:sz w:val="24"/>
          <w:szCs w:val="24"/>
          <w:lang w:eastAsia="cs-CZ"/>
        </w:rPr>
        <w:t>a příjemce jedno vyhotovení</w:t>
      </w:r>
      <w:r w:rsidR="009A3DA5" w:rsidRPr="007557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E76D21">
        <w:trPr>
          <w:trHeight w:val="93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6541888A" w:rsidR="009A3DA5" w:rsidRPr="0096317A" w:rsidRDefault="009631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31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1E2010DE" w14:textId="1F8B10DC" w:rsidR="0096317A" w:rsidRPr="0096317A" w:rsidRDefault="009631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31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81FEF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202BA055" w14:textId="77777777" w:rsidR="006A78B0" w:rsidRDefault="006A78B0" w:rsidP="006A78B0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079">
              <w:rPr>
                <w:rFonts w:ascii="Arial" w:hAnsi="Arial" w:cs="Arial"/>
                <w:bCs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Pavla Matyášová</w:t>
            </w:r>
          </w:p>
          <w:p w14:paraId="3C92592E" w14:textId="75EF764B" w:rsidR="0096317A" w:rsidRDefault="00540280" w:rsidP="006A78B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3079">
              <w:rPr>
                <w:rFonts w:ascii="Arial" w:hAnsi="Arial" w:cs="Arial"/>
                <w:bCs/>
                <w:sz w:val="24"/>
                <w:szCs w:val="24"/>
              </w:rPr>
              <w:t>vedoucí střediska</w:t>
            </w:r>
          </w:p>
        </w:tc>
      </w:tr>
    </w:tbl>
    <w:p w14:paraId="2C3B272E" w14:textId="77777777" w:rsidR="00DA1381" w:rsidRPr="00DD06DA" w:rsidRDefault="00DA1381" w:rsidP="00E76D2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E42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98E8" w14:textId="77777777" w:rsidR="00583525" w:rsidRDefault="00583525" w:rsidP="00D40C40">
      <w:r>
        <w:separator/>
      </w:r>
    </w:p>
  </w:endnote>
  <w:endnote w:type="continuationSeparator" w:id="0">
    <w:p w14:paraId="48A79764" w14:textId="77777777" w:rsidR="00583525" w:rsidRDefault="005835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C013" w14:textId="77777777" w:rsidR="00E42A37" w:rsidRDefault="00E42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0BDB" w14:textId="0E5741D8" w:rsidR="004859BB" w:rsidRPr="00D22CFF" w:rsidRDefault="002B0310" w:rsidP="004859B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859BB" w:rsidRPr="00D22CFF">
      <w:rPr>
        <w:rFonts w:ascii="Arial" w:hAnsi="Arial" w:cs="Arial"/>
        <w:i/>
        <w:sz w:val="20"/>
        <w:szCs w:val="20"/>
      </w:rPr>
      <w:t xml:space="preserve"> Olomouckého kraje </w:t>
    </w:r>
    <w:r w:rsidR="004859B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4859BB" w:rsidRPr="00D22CFF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4859BB" w:rsidRPr="00D22CFF">
      <w:rPr>
        <w:rFonts w:ascii="Arial" w:hAnsi="Arial" w:cs="Arial"/>
        <w:i/>
        <w:sz w:val="20"/>
        <w:szCs w:val="20"/>
      </w:rPr>
      <w:t>. 201</w:t>
    </w:r>
    <w:r w:rsidR="004859BB">
      <w:rPr>
        <w:rFonts w:ascii="Arial" w:hAnsi="Arial" w:cs="Arial"/>
        <w:i/>
        <w:sz w:val="20"/>
        <w:szCs w:val="20"/>
      </w:rPr>
      <w:t>8</w:t>
    </w:r>
    <w:r w:rsidR="004859BB">
      <w:rPr>
        <w:rFonts w:ascii="Arial" w:hAnsi="Arial" w:cs="Arial"/>
        <w:i/>
        <w:sz w:val="20"/>
        <w:szCs w:val="20"/>
      </w:rPr>
      <w:tab/>
    </w:r>
    <w:r w:rsidR="004859BB">
      <w:rPr>
        <w:rFonts w:ascii="Arial" w:hAnsi="Arial" w:cs="Arial"/>
        <w:i/>
        <w:sz w:val="20"/>
        <w:szCs w:val="20"/>
      </w:rPr>
      <w:tab/>
      <w:t xml:space="preserve"> Strana </w:t>
    </w:r>
    <w:r w:rsidR="004859BB" w:rsidRPr="008F73AF">
      <w:rPr>
        <w:rFonts w:ascii="Arial" w:hAnsi="Arial" w:cs="Arial"/>
        <w:i/>
        <w:sz w:val="20"/>
        <w:szCs w:val="20"/>
      </w:rPr>
      <w:fldChar w:fldCharType="begin"/>
    </w:r>
    <w:r w:rsidR="004859BB" w:rsidRPr="008F73AF">
      <w:rPr>
        <w:rFonts w:ascii="Arial" w:hAnsi="Arial" w:cs="Arial"/>
        <w:i/>
        <w:sz w:val="20"/>
        <w:szCs w:val="20"/>
      </w:rPr>
      <w:instrText>PAGE   \* MERGEFORMAT</w:instrText>
    </w:r>
    <w:r w:rsidR="004859BB" w:rsidRPr="008F73AF">
      <w:rPr>
        <w:rFonts w:ascii="Arial" w:hAnsi="Arial" w:cs="Arial"/>
        <w:i/>
        <w:sz w:val="20"/>
        <w:szCs w:val="20"/>
      </w:rPr>
      <w:fldChar w:fldCharType="separate"/>
    </w:r>
    <w:r w:rsidR="00FE70C2">
      <w:rPr>
        <w:rFonts w:ascii="Arial" w:hAnsi="Arial" w:cs="Arial"/>
        <w:i/>
        <w:noProof/>
        <w:sz w:val="20"/>
        <w:szCs w:val="20"/>
      </w:rPr>
      <w:t>6</w:t>
    </w:r>
    <w:r w:rsidR="004859BB" w:rsidRPr="008F73AF">
      <w:rPr>
        <w:rFonts w:ascii="Arial" w:hAnsi="Arial" w:cs="Arial"/>
        <w:i/>
        <w:sz w:val="20"/>
        <w:szCs w:val="20"/>
      </w:rPr>
      <w:fldChar w:fldCharType="end"/>
    </w:r>
    <w:r w:rsidR="004859BB" w:rsidRPr="00D22CFF">
      <w:rPr>
        <w:rFonts w:ascii="Arial" w:hAnsi="Arial" w:cs="Arial"/>
        <w:i/>
        <w:sz w:val="20"/>
        <w:szCs w:val="20"/>
      </w:rPr>
      <w:t xml:space="preserve"> (celkem </w:t>
    </w:r>
    <w:r w:rsidR="00AC10FF">
      <w:rPr>
        <w:rFonts w:ascii="Arial" w:hAnsi="Arial" w:cs="Arial"/>
        <w:i/>
        <w:sz w:val="20"/>
        <w:szCs w:val="20"/>
      </w:rPr>
      <w:t>18</w:t>
    </w:r>
    <w:r w:rsidR="004859BB" w:rsidRPr="00D22CFF">
      <w:rPr>
        <w:rFonts w:ascii="Arial" w:hAnsi="Arial" w:cs="Arial"/>
        <w:i/>
        <w:sz w:val="20"/>
        <w:szCs w:val="20"/>
      </w:rPr>
      <w:t>)</w:t>
    </w:r>
  </w:p>
  <w:p w14:paraId="4123B63D" w14:textId="12290940" w:rsidR="004859BB" w:rsidRPr="00D22CFF" w:rsidRDefault="00FE70C2" w:rsidP="004859BB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4859BB" w:rsidRPr="00D22CFF">
      <w:rPr>
        <w:rFonts w:ascii="Arial" w:hAnsi="Arial" w:cs="Arial"/>
        <w:i/>
        <w:sz w:val="20"/>
        <w:szCs w:val="20"/>
      </w:rPr>
      <w:t>. – Žádosti o poskytnutí individuální dotac</w:t>
    </w:r>
    <w:r w:rsidR="004859BB">
      <w:rPr>
        <w:rFonts w:ascii="Arial" w:hAnsi="Arial" w:cs="Arial"/>
        <w:i/>
        <w:sz w:val="20"/>
        <w:szCs w:val="20"/>
      </w:rPr>
      <w:t>e</w:t>
    </w:r>
    <w:r w:rsidR="004859BB" w:rsidRPr="00D22CFF">
      <w:rPr>
        <w:rFonts w:ascii="Arial" w:hAnsi="Arial" w:cs="Arial"/>
        <w:i/>
        <w:sz w:val="20"/>
        <w:szCs w:val="20"/>
      </w:rPr>
      <w:t xml:space="preserve"> v</w:t>
    </w:r>
    <w:r w:rsidR="004859BB">
      <w:rPr>
        <w:rFonts w:ascii="Arial" w:hAnsi="Arial" w:cs="Arial"/>
        <w:i/>
        <w:sz w:val="20"/>
        <w:szCs w:val="20"/>
      </w:rPr>
      <w:t> </w:t>
    </w:r>
    <w:r w:rsidR="004859BB" w:rsidRPr="00D22CFF">
      <w:rPr>
        <w:rFonts w:ascii="Arial" w:hAnsi="Arial" w:cs="Arial"/>
        <w:i/>
        <w:sz w:val="20"/>
        <w:szCs w:val="20"/>
      </w:rPr>
      <w:t>oblasti</w:t>
    </w:r>
    <w:r w:rsidR="004859BB">
      <w:rPr>
        <w:rFonts w:ascii="Arial" w:hAnsi="Arial" w:cs="Arial"/>
        <w:i/>
        <w:sz w:val="20"/>
        <w:szCs w:val="20"/>
      </w:rPr>
      <w:t xml:space="preserve"> sociální</w:t>
    </w:r>
  </w:p>
  <w:p w14:paraId="2A6F19C7" w14:textId="63AA0A52" w:rsidR="005B6E80" w:rsidRPr="003C607F" w:rsidRDefault="004859BB" w:rsidP="004859BB">
    <w:pPr>
      <w:ind w:left="1276" w:hanging="1276"/>
      <w:rPr>
        <w:rFonts w:ascii="Arial" w:hAnsi="Arial" w:cs="Arial"/>
      </w:rPr>
    </w:pPr>
    <w:r w:rsidRPr="008127FC">
      <w:rPr>
        <w:rFonts w:ascii="Arial" w:hAnsi="Arial" w:cs="Arial"/>
        <w:i/>
        <w:sz w:val="20"/>
        <w:szCs w:val="20"/>
      </w:rPr>
      <w:t xml:space="preserve">Příloha č. 1 - Smlouva o poskytnutí dotace mezi Olomouckým krajem a Střediskem rané péče SPRP, </w:t>
    </w:r>
    <w:r>
      <w:rPr>
        <w:rStyle w:val="preformatted"/>
        <w:rFonts w:ascii="Arial" w:hAnsi="Arial" w:cs="Arial"/>
        <w:i/>
        <w:sz w:val="20"/>
        <w:szCs w:val="20"/>
      </w:rPr>
      <w:t>pobočkou</w:t>
    </w:r>
    <w:r w:rsidRPr="008127FC">
      <w:rPr>
        <w:rStyle w:val="preformatted"/>
        <w:rFonts w:ascii="Arial" w:hAnsi="Arial" w:cs="Arial"/>
        <w:i/>
        <w:sz w:val="20"/>
        <w:szCs w:val="20"/>
      </w:rPr>
      <w:t xml:space="preserve"> Olomouc</w:t>
    </w:r>
    <w:r w:rsidRPr="008127FC">
      <w:rPr>
        <w:i/>
        <w:sz w:val="20"/>
        <w:szCs w:val="20"/>
      </w:rPr>
      <w:t xml:space="preserve"> </w:t>
    </w:r>
    <w:r w:rsidRPr="008127FC">
      <w:rPr>
        <w:rFonts w:ascii="Arial" w:hAnsi="Arial" w:cs="Arial"/>
        <w:i/>
        <w:sz w:val="20"/>
        <w:szCs w:val="20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0C79" w14:textId="2EDB7B82" w:rsidR="008127FC" w:rsidRPr="00D22CFF" w:rsidRDefault="00332B4E" w:rsidP="008127F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127FC" w:rsidRPr="00D22CFF">
      <w:rPr>
        <w:rFonts w:ascii="Arial" w:hAnsi="Arial" w:cs="Arial"/>
        <w:i/>
        <w:sz w:val="20"/>
        <w:szCs w:val="20"/>
      </w:rPr>
      <w:t xml:space="preserve">Olomouckého kraje </w:t>
    </w:r>
    <w:r w:rsidR="008127F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8127FC" w:rsidRPr="00D22CFF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8127FC" w:rsidRPr="00D22CFF">
      <w:rPr>
        <w:rFonts w:ascii="Arial" w:hAnsi="Arial" w:cs="Arial"/>
        <w:i/>
        <w:sz w:val="20"/>
        <w:szCs w:val="20"/>
      </w:rPr>
      <w:t>. 201</w:t>
    </w:r>
    <w:r w:rsidR="008127FC">
      <w:rPr>
        <w:rFonts w:ascii="Arial" w:hAnsi="Arial" w:cs="Arial"/>
        <w:i/>
        <w:sz w:val="20"/>
        <w:szCs w:val="20"/>
      </w:rPr>
      <w:t>8</w:t>
    </w:r>
    <w:r w:rsidR="008127FC">
      <w:rPr>
        <w:rFonts w:ascii="Arial" w:hAnsi="Arial" w:cs="Arial"/>
        <w:i/>
        <w:sz w:val="20"/>
        <w:szCs w:val="20"/>
      </w:rPr>
      <w:tab/>
    </w:r>
    <w:r w:rsidR="008127FC">
      <w:rPr>
        <w:rFonts w:ascii="Arial" w:hAnsi="Arial" w:cs="Arial"/>
        <w:i/>
        <w:sz w:val="20"/>
        <w:szCs w:val="20"/>
      </w:rPr>
      <w:tab/>
      <w:t xml:space="preserve"> Strana </w:t>
    </w:r>
    <w:r w:rsidR="00E42A37" w:rsidRPr="00E42A37">
      <w:rPr>
        <w:rFonts w:ascii="Arial" w:hAnsi="Arial" w:cs="Arial"/>
        <w:i/>
        <w:sz w:val="20"/>
        <w:szCs w:val="20"/>
      </w:rPr>
      <w:fldChar w:fldCharType="begin"/>
    </w:r>
    <w:r w:rsidR="00E42A37" w:rsidRPr="00E42A37">
      <w:rPr>
        <w:rFonts w:ascii="Arial" w:hAnsi="Arial" w:cs="Arial"/>
        <w:i/>
        <w:sz w:val="20"/>
        <w:szCs w:val="20"/>
      </w:rPr>
      <w:instrText>PAGE   \* MERGEFORMAT</w:instrText>
    </w:r>
    <w:r w:rsidR="00E42A37" w:rsidRPr="00E42A37">
      <w:rPr>
        <w:rFonts w:ascii="Arial" w:hAnsi="Arial" w:cs="Arial"/>
        <w:i/>
        <w:sz w:val="20"/>
        <w:szCs w:val="20"/>
      </w:rPr>
      <w:fldChar w:fldCharType="separate"/>
    </w:r>
    <w:r w:rsidR="00FE70C2">
      <w:rPr>
        <w:rFonts w:ascii="Arial" w:hAnsi="Arial" w:cs="Arial"/>
        <w:i/>
        <w:noProof/>
        <w:sz w:val="20"/>
        <w:szCs w:val="20"/>
      </w:rPr>
      <w:t>5</w:t>
    </w:r>
    <w:r w:rsidR="00E42A37" w:rsidRPr="00E42A37">
      <w:rPr>
        <w:rFonts w:ascii="Arial" w:hAnsi="Arial" w:cs="Arial"/>
        <w:i/>
        <w:sz w:val="20"/>
        <w:szCs w:val="20"/>
      </w:rPr>
      <w:fldChar w:fldCharType="end"/>
    </w:r>
    <w:r w:rsidR="008127FC" w:rsidRPr="00D22CFF">
      <w:rPr>
        <w:rFonts w:ascii="Arial" w:hAnsi="Arial" w:cs="Arial"/>
        <w:i/>
        <w:sz w:val="20"/>
        <w:szCs w:val="20"/>
      </w:rPr>
      <w:t xml:space="preserve"> (celkem</w:t>
    </w:r>
    <w:r w:rsidR="004859BB">
      <w:rPr>
        <w:rFonts w:ascii="Arial" w:hAnsi="Arial" w:cs="Arial"/>
        <w:i/>
        <w:sz w:val="20"/>
        <w:szCs w:val="20"/>
      </w:rPr>
      <w:t xml:space="preserve"> </w:t>
    </w:r>
    <w:r w:rsidR="00E36920">
      <w:rPr>
        <w:rFonts w:ascii="Arial" w:hAnsi="Arial" w:cs="Arial"/>
        <w:i/>
        <w:sz w:val="20"/>
        <w:szCs w:val="20"/>
      </w:rPr>
      <w:t>18</w:t>
    </w:r>
    <w:r w:rsidR="008127FC" w:rsidRPr="00D22CFF">
      <w:rPr>
        <w:rFonts w:ascii="Arial" w:hAnsi="Arial" w:cs="Arial"/>
        <w:i/>
        <w:sz w:val="20"/>
        <w:szCs w:val="20"/>
      </w:rPr>
      <w:t>)</w:t>
    </w:r>
  </w:p>
  <w:p w14:paraId="3AF5571F" w14:textId="1458F141" w:rsidR="008127FC" w:rsidRPr="00D22CFF" w:rsidRDefault="00657B3D" w:rsidP="008127F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8127FC" w:rsidRPr="00D22CFF">
      <w:rPr>
        <w:rFonts w:ascii="Arial" w:hAnsi="Arial" w:cs="Arial"/>
        <w:i/>
        <w:sz w:val="20"/>
        <w:szCs w:val="20"/>
      </w:rPr>
      <w:t>. – Žádosti o poskytnutí individuální dotac</w:t>
    </w:r>
    <w:r w:rsidR="008127FC">
      <w:rPr>
        <w:rFonts w:ascii="Arial" w:hAnsi="Arial" w:cs="Arial"/>
        <w:i/>
        <w:sz w:val="20"/>
        <w:szCs w:val="20"/>
      </w:rPr>
      <w:t>e</w:t>
    </w:r>
    <w:r w:rsidR="008127FC" w:rsidRPr="00D22CFF">
      <w:rPr>
        <w:rFonts w:ascii="Arial" w:hAnsi="Arial" w:cs="Arial"/>
        <w:i/>
        <w:sz w:val="20"/>
        <w:szCs w:val="20"/>
      </w:rPr>
      <w:t xml:space="preserve"> v</w:t>
    </w:r>
    <w:r w:rsidR="008127FC">
      <w:rPr>
        <w:rFonts w:ascii="Arial" w:hAnsi="Arial" w:cs="Arial"/>
        <w:i/>
        <w:sz w:val="20"/>
        <w:szCs w:val="20"/>
      </w:rPr>
      <w:t> </w:t>
    </w:r>
    <w:r w:rsidR="008127FC" w:rsidRPr="00D22CFF">
      <w:rPr>
        <w:rFonts w:ascii="Arial" w:hAnsi="Arial" w:cs="Arial"/>
        <w:i/>
        <w:sz w:val="20"/>
        <w:szCs w:val="20"/>
      </w:rPr>
      <w:t>oblasti</w:t>
    </w:r>
    <w:r w:rsidR="008127FC">
      <w:rPr>
        <w:rFonts w:ascii="Arial" w:hAnsi="Arial" w:cs="Arial"/>
        <w:i/>
        <w:sz w:val="20"/>
        <w:szCs w:val="20"/>
      </w:rPr>
      <w:t xml:space="preserve"> sociální</w:t>
    </w:r>
  </w:p>
  <w:p w14:paraId="0181F677" w14:textId="31A0759C" w:rsidR="008127FC" w:rsidRPr="008127FC" w:rsidRDefault="008127FC" w:rsidP="008127FC">
    <w:pPr>
      <w:ind w:left="1276" w:hanging="1276"/>
      <w:rPr>
        <w:rFonts w:ascii="Arial" w:hAnsi="Arial" w:cs="Arial"/>
        <w:i/>
        <w:sz w:val="20"/>
        <w:szCs w:val="20"/>
      </w:rPr>
    </w:pPr>
    <w:r w:rsidRPr="008127FC">
      <w:rPr>
        <w:rFonts w:ascii="Arial" w:hAnsi="Arial" w:cs="Arial"/>
        <w:i/>
        <w:sz w:val="20"/>
        <w:szCs w:val="20"/>
      </w:rPr>
      <w:t xml:space="preserve">Příloha č. 1 - Smlouva o poskytnutí dotace mezi Olomouckým krajem a Střediskem rané péče SPRP, </w:t>
    </w:r>
    <w:r>
      <w:rPr>
        <w:rStyle w:val="preformatted"/>
        <w:rFonts w:ascii="Arial" w:hAnsi="Arial" w:cs="Arial"/>
        <w:i/>
        <w:sz w:val="20"/>
        <w:szCs w:val="20"/>
      </w:rPr>
      <w:t>pobočkou</w:t>
    </w:r>
    <w:r w:rsidRPr="008127FC">
      <w:rPr>
        <w:rStyle w:val="preformatted"/>
        <w:rFonts w:ascii="Arial" w:hAnsi="Arial" w:cs="Arial"/>
        <w:i/>
        <w:sz w:val="20"/>
        <w:szCs w:val="20"/>
      </w:rPr>
      <w:t xml:space="preserve"> Olomouc</w:t>
    </w:r>
    <w:r w:rsidRPr="008127FC">
      <w:rPr>
        <w:i/>
        <w:sz w:val="20"/>
        <w:szCs w:val="20"/>
      </w:rPr>
      <w:t xml:space="preserve"> </w:t>
    </w:r>
    <w:r w:rsidRPr="008127FC">
      <w:rPr>
        <w:rFonts w:ascii="Arial" w:hAnsi="Arial" w:cs="Arial"/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0C79" w14:textId="77777777" w:rsidR="00583525" w:rsidRDefault="00583525" w:rsidP="00D40C40">
      <w:r>
        <w:separator/>
      </w:r>
    </w:p>
  </w:footnote>
  <w:footnote w:type="continuationSeparator" w:id="0">
    <w:p w14:paraId="61693697" w14:textId="77777777" w:rsidR="00583525" w:rsidRDefault="0058352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DB72" w14:textId="77777777" w:rsidR="00E42A37" w:rsidRDefault="00E42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0A79" w14:textId="01D7763A" w:rsidR="004859BB" w:rsidRPr="004859BB" w:rsidRDefault="004859BB" w:rsidP="004859BB">
    <w:pPr>
      <w:spacing w:before="120" w:after="120"/>
      <w:ind w:left="1276" w:hanging="1276"/>
      <w:rPr>
        <w:rFonts w:ascii="Arial" w:hAnsi="Arial" w:cs="Arial"/>
      </w:rPr>
    </w:pPr>
    <w:r w:rsidRPr="008127F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  <w:r w:rsidRPr="008127FC">
      <w:rPr>
        <w:rFonts w:ascii="Arial" w:hAnsi="Arial" w:cs="Arial"/>
      </w:rPr>
      <w:t xml:space="preserve"> - Smlouva o poskytnutí dotace mezi Olomouckým krajem a Střediskem rané péče SPRP, </w:t>
    </w:r>
    <w:r>
      <w:rPr>
        <w:rStyle w:val="preformatted"/>
        <w:rFonts w:ascii="Arial" w:hAnsi="Arial" w:cs="Arial"/>
      </w:rPr>
      <w:t>pobočkou</w:t>
    </w:r>
    <w:r w:rsidRPr="008127FC">
      <w:rPr>
        <w:rStyle w:val="preformatted"/>
        <w:rFonts w:ascii="Arial" w:hAnsi="Arial" w:cs="Arial"/>
      </w:rPr>
      <w:t xml:space="preserve"> Olomouc</w:t>
    </w:r>
    <w:r w:rsidRPr="008127FC">
      <w:t xml:space="preserve"> </w:t>
    </w:r>
    <w:r w:rsidRPr="008127FC">
      <w:rPr>
        <w:rFonts w:ascii="Arial" w:hAnsi="Arial" w:cs="Arial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9572" w14:textId="428B7419" w:rsidR="008127FC" w:rsidRPr="008127FC" w:rsidRDefault="008127FC" w:rsidP="008127FC">
    <w:pPr>
      <w:spacing w:before="120" w:after="120"/>
      <w:ind w:left="1276" w:hanging="1276"/>
      <w:rPr>
        <w:rFonts w:ascii="Arial" w:hAnsi="Arial" w:cs="Arial"/>
      </w:rPr>
    </w:pPr>
    <w:r w:rsidRPr="008127F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  <w:r w:rsidRPr="008127FC">
      <w:rPr>
        <w:rFonts w:ascii="Arial" w:hAnsi="Arial" w:cs="Arial"/>
      </w:rPr>
      <w:t xml:space="preserve"> - Smlouva o poskytnutí dotace mezi Olomouckým krajem a Střediskem rané péče SPRP, </w:t>
    </w:r>
    <w:r>
      <w:rPr>
        <w:rStyle w:val="preformatted"/>
        <w:rFonts w:ascii="Arial" w:hAnsi="Arial" w:cs="Arial"/>
      </w:rPr>
      <w:t>pobočkou</w:t>
    </w:r>
    <w:r w:rsidRPr="008127FC">
      <w:rPr>
        <w:rStyle w:val="preformatted"/>
        <w:rFonts w:ascii="Arial" w:hAnsi="Arial" w:cs="Arial"/>
      </w:rPr>
      <w:t xml:space="preserve"> Olomouc</w:t>
    </w:r>
    <w:r w:rsidRPr="008127FC">
      <w:t xml:space="preserve"> </w:t>
    </w:r>
    <w:r w:rsidRPr="008127FC">
      <w:rPr>
        <w:rFonts w:ascii="Arial" w:hAnsi="Arial" w:cs="Aria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002C25"/>
    <w:multiLevelType w:val="hybridMultilevel"/>
    <w:tmpl w:val="6D34C2A2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C4B"/>
    <w:multiLevelType w:val="hybridMultilevel"/>
    <w:tmpl w:val="1D4C625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6BD782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4C4C5EDA"/>
    <w:lvl w:ilvl="0" w:tplc="2968FDE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8"/>
  </w:num>
  <w:num w:numId="8">
    <w:abstractNumId w:val="19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7"/>
  </w:num>
  <w:num w:numId="15">
    <w:abstractNumId w:val="3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37"/>
  </w:num>
  <w:num w:numId="44">
    <w:abstractNumId w:val="2"/>
  </w:num>
  <w:num w:numId="45">
    <w:abstractNumId w:val="13"/>
  </w:num>
  <w:num w:numId="46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2CCB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A04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96933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0F3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02A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5F0"/>
    <w:rsid w:val="00255AE2"/>
    <w:rsid w:val="002601DB"/>
    <w:rsid w:val="00265FDA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0310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3A5F"/>
    <w:rsid w:val="002D5445"/>
    <w:rsid w:val="002E127B"/>
    <w:rsid w:val="002E30D7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CA8"/>
    <w:rsid w:val="00321FF4"/>
    <w:rsid w:val="0032223E"/>
    <w:rsid w:val="00326204"/>
    <w:rsid w:val="003269FE"/>
    <w:rsid w:val="00332B4E"/>
    <w:rsid w:val="003347B2"/>
    <w:rsid w:val="0033568D"/>
    <w:rsid w:val="00341E0B"/>
    <w:rsid w:val="00341F57"/>
    <w:rsid w:val="00343694"/>
    <w:rsid w:val="00344CCE"/>
    <w:rsid w:val="003454CB"/>
    <w:rsid w:val="00345E5F"/>
    <w:rsid w:val="003475F9"/>
    <w:rsid w:val="003534FD"/>
    <w:rsid w:val="00355D62"/>
    <w:rsid w:val="00356B49"/>
    <w:rsid w:val="00357A14"/>
    <w:rsid w:val="00360968"/>
    <w:rsid w:val="00361F69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1444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5EEF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9BB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75B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28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69B7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058B"/>
    <w:rsid w:val="00621852"/>
    <w:rsid w:val="00621A3A"/>
    <w:rsid w:val="006250D3"/>
    <w:rsid w:val="006264E0"/>
    <w:rsid w:val="00627537"/>
    <w:rsid w:val="0062793A"/>
    <w:rsid w:val="006304D1"/>
    <w:rsid w:val="00632D35"/>
    <w:rsid w:val="00644A22"/>
    <w:rsid w:val="00644F18"/>
    <w:rsid w:val="00654C17"/>
    <w:rsid w:val="00657B3D"/>
    <w:rsid w:val="0066062E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1FD"/>
    <w:rsid w:val="0069438E"/>
    <w:rsid w:val="00695FFD"/>
    <w:rsid w:val="006A1189"/>
    <w:rsid w:val="006A1F20"/>
    <w:rsid w:val="006A78B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5CD6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57F7"/>
    <w:rsid w:val="00756D5A"/>
    <w:rsid w:val="00760308"/>
    <w:rsid w:val="00760673"/>
    <w:rsid w:val="00762D41"/>
    <w:rsid w:val="0076386E"/>
    <w:rsid w:val="00763E5A"/>
    <w:rsid w:val="00764D1B"/>
    <w:rsid w:val="00766F9F"/>
    <w:rsid w:val="00773B2E"/>
    <w:rsid w:val="00774CBA"/>
    <w:rsid w:val="0077522C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27FC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DDB"/>
    <w:rsid w:val="008C4E97"/>
    <w:rsid w:val="008C5549"/>
    <w:rsid w:val="008C57F6"/>
    <w:rsid w:val="008C65B2"/>
    <w:rsid w:val="008C7242"/>
    <w:rsid w:val="008D01D6"/>
    <w:rsid w:val="008D21BF"/>
    <w:rsid w:val="008D35A5"/>
    <w:rsid w:val="008D5340"/>
    <w:rsid w:val="008D63DE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317A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0FF"/>
    <w:rsid w:val="00AC13E7"/>
    <w:rsid w:val="00AC34BB"/>
    <w:rsid w:val="00AC7A44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4D9B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47ACA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6CE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2919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166F5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4DB5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06B9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695E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0B1D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920"/>
    <w:rsid w:val="00E36D8D"/>
    <w:rsid w:val="00E37EDC"/>
    <w:rsid w:val="00E418A3"/>
    <w:rsid w:val="00E419AD"/>
    <w:rsid w:val="00E41ECB"/>
    <w:rsid w:val="00E42A37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D21"/>
    <w:rsid w:val="00E76FF4"/>
    <w:rsid w:val="00E8134E"/>
    <w:rsid w:val="00E833E2"/>
    <w:rsid w:val="00E84F2D"/>
    <w:rsid w:val="00E8526E"/>
    <w:rsid w:val="00E91B65"/>
    <w:rsid w:val="00E92900"/>
    <w:rsid w:val="00E92A7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EBF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47EC7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F73"/>
    <w:rsid w:val="00FA26A5"/>
    <w:rsid w:val="00FA2B44"/>
    <w:rsid w:val="00FA4156"/>
    <w:rsid w:val="00FA7AB8"/>
    <w:rsid w:val="00FB0C98"/>
    <w:rsid w:val="00FB437C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E70C2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D90BF8FB-3069-4FFE-8F53-A3DF5E9F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preformatted">
    <w:name w:val="preformatted"/>
    <w:basedOn w:val="Standardnpsmoodstavce"/>
    <w:rsid w:val="00540280"/>
  </w:style>
  <w:style w:type="paragraph" w:customStyle="1" w:styleId="slo2odsazen1text">
    <w:name w:val="Číslo2 odsazený1 text"/>
    <w:basedOn w:val="Normln"/>
    <w:rsid w:val="00096933"/>
    <w:pPr>
      <w:widowControl w:val="0"/>
      <w:numPr>
        <w:numId w:val="45"/>
      </w:numPr>
      <w:spacing w:after="120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614E-72FF-49E7-A25E-0B454FAE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2488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24</cp:revision>
  <cp:lastPrinted>2017-05-31T11:34:00Z</cp:lastPrinted>
  <dcterms:created xsi:type="dcterms:W3CDTF">2017-05-15T11:13:00Z</dcterms:created>
  <dcterms:modified xsi:type="dcterms:W3CDTF">2018-04-04T07:34:00Z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