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B0" w:rsidRDefault="003B3786">
      <w:r>
        <w:rPr>
          <w:noProof/>
          <w:lang w:eastAsia="cs-CZ"/>
        </w:rPr>
        <w:drawing>
          <wp:inline distT="0" distB="0" distL="0" distR="0" wp14:anchorId="23C9F9CF">
            <wp:extent cx="8895080" cy="5381625"/>
            <wp:effectExtent l="0" t="0" r="127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538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786" w:rsidRDefault="003B3786">
      <w:r>
        <w:rPr>
          <w:noProof/>
          <w:lang w:eastAsia="cs-CZ"/>
        </w:rPr>
        <w:lastRenderedPageBreak/>
        <w:drawing>
          <wp:inline distT="0" distB="0" distL="0" distR="0" wp14:anchorId="350899B0">
            <wp:extent cx="8895080" cy="544830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544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786" w:rsidRDefault="003B3786">
      <w:r>
        <w:rPr>
          <w:noProof/>
          <w:lang w:eastAsia="cs-CZ"/>
        </w:rPr>
        <w:lastRenderedPageBreak/>
        <w:drawing>
          <wp:inline distT="0" distB="0" distL="0" distR="0" wp14:anchorId="64FD12F4">
            <wp:extent cx="8895080" cy="5467350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546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786" w:rsidRDefault="003B3786">
      <w:r>
        <w:rPr>
          <w:noProof/>
          <w:lang w:eastAsia="cs-CZ"/>
        </w:rPr>
        <w:lastRenderedPageBreak/>
        <w:drawing>
          <wp:inline distT="0" distB="0" distL="0" distR="0" wp14:anchorId="566D2295">
            <wp:extent cx="8895080" cy="4700270"/>
            <wp:effectExtent l="0" t="0" r="127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470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786" w:rsidRDefault="003B3786"/>
    <w:p w:rsidR="003B3786" w:rsidRDefault="003B3786"/>
    <w:p w:rsidR="003B3786" w:rsidRDefault="003B3786"/>
    <w:p w:rsidR="003B3786" w:rsidRDefault="003B3786">
      <w:r>
        <w:rPr>
          <w:noProof/>
          <w:lang w:eastAsia="cs-CZ"/>
        </w:rPr>
        <w:drawing>
          <wp:inline distT="0" distB="0" distL="0" distR="0" wp14:anchorId="37104B06">
            <wp:extent cx="8895080" cy="4810125"/>
            <wp:effectExtent l="0" t="0" r="127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481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786" w:rsidRDefault="003B3786"/>
    <w:p w:rsidR="003B3786" w:rsidRDefault="003B3786">
      <w:r>
        <w:rPr>
          <w:noProof/>
          <w:lang w:eastAsia="cs-CZ"/>
        </w:rPr>
        <w:lastRenderedPageBreak/>
        <w:drawing>
          <wp:inline distT="0" distB="0" distL="0" distR="0" wp14:anchorId="3602C7D3">
            <wp:extent cx="8895080" cy="4566285"/>
            <wp:effectExtent l="0" t="0" r="127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786" w:rsidRDefault="003B3786"/>
    <w:p w:rsidR="003B3786" w:rsidRDefault="003B3786"/>
    <w:p w:rsidR="003B3786" w:rsidRDefault="003B3786"/>
    <w:p w:rsidR="003B3786" w:rsidRDefault="003B3786"/>
    <w:p w:rsidR="003B3786" w:rsidRDefault="003B3786">
      <w:r>
        <w:rPr>
          <w:noProof/>
          <w:lang w:eastAsia="cs-CZ"/>
        </w:rPr>
        <w:drawing>
          <wp:inline distT="0" distB="0" distL="0" distR="0" wp14:anchorId="485B1704">
            <wp:extent cx="8895080" cy="4566285"/>
            <wp:effectExtent l="0" t="0" r="1270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786" w:rsidRDefault="003B3786"/>
    <w:p w:rsidR="003B3786" w:rsidRDefault="003B3786"/>
    <w:p w:rsidR="003B3786" w:rsidRDefault="003B3786">
      <w:bookmarkStart w:id="0" w:name="_GoBack"/>
      <w:bookmarkEnd w:id="0"/>
    </w:p>
    <w:p w:rsidR="003B3786" w:rsidRDefault="003B3786">
      <w:r>
        <w:rPr>
          <w:noProof/>
          <w:lang w:eastAsia="cs-CZ"/>
        </w:rPr>
        <w:drawing>
          <wp:inline distT="0" distB="0" distL="0" distR="0" wp14:anchorId="75233395">
            <wp:extent cx="8895080" cy="3712845"/>
            <wp:effectExtent l="0" t="0" r="1270" b="190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3786" w:rsidSect="003B3786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B6" w:rsidRDefault="007122B6" w:rsidP="003B3786">
      <w:pPr>
        <w:spacing w:after="0" w:line="240" w:lineRule="auto"/>
      </w:pPr>
      <w:r>
        <w:separator/>
      </w:r>
    </w:p>
  </w:endnote>
  <w:endnote w:type="continuationSeparator" w:id="0">
    <w:p w:rsidR="007122B6" w:rsidRDefault="007122B6" w:rsidP="003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86" w:rsidRDefault="003B3786" w:rsidP="003B378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</w:p>
  <w:p w:rsidR="003B3786" w:rsidRPr="003B3786" w:rsidRDefault="003B3786" w:rsidP="003B378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t>Zastupitelstvo Olomouckého kraje 23. 4. 2018                                                                                                                                                                         Strana (</w:t>
    </w: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PAGE </w:instrText>
    </w: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>
      <w:rPr>
        <w:rFonts w:ascii="Arial" w:eastAsia="Times New Roman" w:hAnsi="Arial" w:cs="Times New Roman"/>
        <w:i/>
        <w:noProof/>
        <w:sz w:val="18"/>
        <w:szCs w:val="18"/>
        <w:lang w:eastAsia="cs-CZ"/>
      </w:rPr>
      <w:t>8</w:t>
    </w: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t xml:space="preserve"> celkem </w:t>
    </w: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NUMPAGES </w:instrText>
    </w: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>
      <w:rPr>
        <w:rFonts w:ascii="Arial" w:eastAsia="Times New Roman" w:hAnsi="Arial" w:cs="Times New Roman"/>
        <w:i/>
        <w:noProof/>
        <w:sz w:val="18"/>
        <w:szCs w:val="18"/>
        <w:lang w:eastAsia="cs-CZ"/>
      </w:rPr>
      <w:t>8</w:t>
    </w: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t xml:space="preserve">)                                                                                                                                                                   </w:t>
    </w:r>
  </w:p>
  <w:p w:rsidR="003B3786" w:rsidRPr="003B3786" w:rsidRDefault="003B3786" w:rsidP="003B378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t>18. - Program památkové péče v Olomouckém kraji 2018 – vyhodnocení</w:t>
    </w:r>
  </w:p>
  <w:p w:rsidR="003B3786" w:rsidRPr="003B3786" w:rsidRDefault="003B3786" w:rsidP="003B378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3B3786">
      <w:rPr>
        <w:rFonts w:ascii="Arial" w:eastAsia="Times New Roman" w:hAnsi="Arial" w:cs="Times New Roman"/>
        <w:i/>
        <w:sz w:val="18"/>
        <w:szCs w:val="18"/>
        <w:lang w:eastAsia="cs-CZ"/>
      </w:rPr>
      <w:t>Příloha č. 5 Vyhodnocení dotačního titulu č. 2 - Obnova staveb drobné architektury místního významu v kompetenci ZOK</w:t>
    </w:r>
  </w:p>
  <w:p w:rsidR="003B3786" w:rsidRDefault="003B3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B6" w:rsidRDefault="007122B6" w:rsidP="003B3786">
      <w:pPr>
        <w:spacing w:after="0" w:line="240" w:lineRule="auto"/>
      </w:pPr>
      <w:r>
        <w:separator/>
      </w:r>
    </w:p>
  </w:footnote>
  <w:footnote w:type="continuationSeparator" w:id="0">
    <w:p w:rsidR="007122B6" w:rsidRDefault="007122B6" w:rsidP="003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86" w:rsidRDefault="003B3786">
    <w:pPr>
      <w:pStyle w:val="Zhlav"/>
    </w:pPr>
    <w:r>
      <w:rPr>
        <w:rFonts w:ascii="Arial" w:hAnsi="Arial" w:cs="Arial"/>
        <w:i/>
        <w:sz w:val="18"/>
        <w:szCs w:val="18"/>
      </w:rPr>
      <w:t xml:space="preserve">Příloha č. 5 </w:t>
    </w:r>
    <w:r w:rsidRPr="00C86207">
      <w:rPr>
        <w:rFonts w:ascii="Arial" w:hAnsi="Arial" w:cs="Arial"/>
        <w:i/>
        <w:sz w:val="18"/>
        <w:szCs w:val="18"/>
      </w:rPr>
      <w:t xml:space="preserve">Vyhodnocení dotačního titulu č. </w:t>
    </w:r>
    <w:r>
      <w:rPr>
        <w:rFonts w:ascii="Arial" w:hAnsi="Arial" w:cs="Arial"/>
        <w:i/>
        <w:sz w:val="18"/>
        <w:szCs w:val="18"/>
      </w:rPr>
      <w:t>2 - Obnova staveb drobné architektury místního významu v kompetenci ZOK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86"/>
    <w:rsid w:val="003B3786"/>
    <w:rsid w:val="007122B6"/>
    <w:rsid w:val="0083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2825"/>
  <w15:chartTrackingRefBased/>
  <w15:docId w15:val="{CBD2C2CA-B7F3-408B-84AE-29FB1F9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786"/>
  </w:style>
  <w:style w:type="paragraph" w:styleId="Zpat">
    <w:name w:val="footer"/>
    <w:basedOn w:val="Normln"/>
    <w:link w:val="ZpatChar"/>
    <w:uiPriority w:val="99"/>
    <w:unhideWhenUsed/>
    <w:rsid w:val="003B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</Words>
  <Characters>24</Characters>
  <Application>Microsoft Office Word</Application>
  <DocSecurity>0</DocSecurity>
  <Lines>1</Lines>
  <Paragraphs>1</Paragraphs>
  <ScaleCrop>false</ScaleCrop>
  <Company>KÚOK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Soušková Sabina</dc:creator>
  <cp:keywords/>
  <dc:description/>
  <cp:lastModifiedBy>Soušková Sabina</cp:lastModifiedBy>
  <cp:revision>1</cp:revision>
  <dcterms:created xsi:type="dcterms:W3CDTF">2018-04-12T07:20:00Z</dcterms:created>
  <dcterms:modified xsi:type="dcterms:W3CDTF">2018-04-12T07:24:00Z</dcterms:modified>
</cp:coreProperties>
</file>