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B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(dále jen </w:t>
      </w:r>
      <w:r w:rsidRPr="00E10B8E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Pr="00E10B8E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B37172" w14:textId="77777777" w:rsidR="00034742" w:rsidRDefault="00034742" w:rsidP="000347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právnickéosoby</w:t>
      </w:r>
    </w:p>
    <w:p w14:paraId="6413D909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687A1811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2EFA304C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4F1BB192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7477FF55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3A8B6327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1067B200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B1E4EDF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1266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0FDC5ABC" w:rsidR="009A3DA5" w:rsidRDefault="00F63B86" w:rsidP="007B7621">
      <w:pPr>
        <w:tabs>
          <w:tab w:val="left" w:pos="3093"/>
          <w:tab w:val="center" w:pos="4535"/>
          <w:tab w:val="left" w:pos="7713"/>
          <w:tab w:val="right" w:pos="9070"/>
        </w:tabs>
        <w:spacing w:before="360" w:after="36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 w:rsidR="00CB6D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7B76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3C9258CE" w14:textId="1C67B907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</w:t>
      </w:r>
      <w:r w:rsidR="00E10B8E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606A6F2E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4270D66" w14:textId="4ACD1DC5" w:rsidR="00210A19" w:rsidRDefault="009A3DA5" w:rsidP="00C67CB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</w:t>
      </w:r>
      <w:r w:rsidRPr="00C67CB4">
        <w:rPr>
          <w:rFonts w:ascii="Arial" w:eastAsia="Times New Roman" w:hAnsi="Arial" w:cs="Arial"/>
          <w:sz w:val="24"/>
          <w:szCs w:val="24"/>
          <w:lang w:eastAsia="cs-CZ"/>
        </w:rPr>
        <w:t xml:space="preserve">souladu </w:t>
      </w:r>
      <w:r w:rsidR="00C67CB4" w:rsidRPr="00C67CB4">
        <w:rPr>
          <w:rFonts w:ascii="Arial" w:eastAsia="Times New Roman" w:hAnsi="Arial" w:cs="Arial"/>
          <w:sz w:val="24"/>
          <w:szCs w:val="24"/>
          <w:lang w:eastAsia="cs-CZ"/>
        </w:rPr>
        <w:t>se Zásadami pro poskytování individuálních dotací z rozpočtu Olomouckého kraje v roce 2018</w:t>
      </w:r>
      <w:r w:rsidR="00C67CB4" w:rsidRPr="00C67CB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2939CBF0" w14:textId="77777777"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29516D69" w14:textId="5F4FC6F0"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4D7B200E" w14:textId="44B695AF" w:rsidR="00C67CB4" w:rsidRDefault="00C67CB4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717AB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činnost příjemcem. Změna příjemce je možná pouze z důvodu právního nástupnictví.</w:t>
      </w:r>
    </w:p>
    <w:p w14:paraId="3C9258E3" w14:textId="6B086EC4" w:rsidR="009A3DA5" w:rsidRPr="00F6755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0D804A53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DD326F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DD32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stanoví nejpozději do konce měsíce následujícího po konci termínu realizace </w:t>
      </w:r>
      <w:r w:rsidR="006600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projektu</w:t>
      </w:r>
      <w:r w:rsidR="00DD32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D11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DD32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59D0038D" w14:textId="77777777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2AD8D150" w14:textId="77777777" w:rsidR="00C67CB4" w:rsidRDefault="00C67CB4" w:rsidP="00C67CB4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5AE2AC86" w14:textId="77777777" w:rsidR="00C67CB4" w:rsidRDefault="00C67CB4" w:rsidP="00C67CB4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45016EF1" w14:textId="77777777" w:rsidR="00C67CB4" w:rsidRPr="00BC325E" w:rsidRDefault="00C67CB4" w:rsidP="00C67CB4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Kč. U jednotlivých výdajů do výše 1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 doloží příjemce pouze soupis těchto 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4AE23A9C" w14:textId="6309DA5B" w:rsidR="006A1189" w:rsidRPr="00BC325E" w:rsidRDefault="00C67CB4" w:rsidP="00C67CB4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6736EACC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40DA88C6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ABDE6A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C67CB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2465C87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4B4303F4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</w:t>
      </w:r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kontaktovat poskytovatele za účelem sdělení informace, jak podporu de minimis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6F60AE80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287179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2D8A56BF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287179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0EE54DAA" w:rsidR="009A3DA5" w:rsidRDefault="00287179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třech vyhotoveních, z nichž jedno obdrží příjemce a dvě vyhotovení obdrží poskytovatel.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79A912E8" w14:textId="77777777" w:rsidR="00DD06DA" w:rsidRDefault="00DD06DA" w:rsidP="008C32B0">
      <w:pPr>
        <w:ind w:left="0" w:firstLine="0"/>
        <w:rPr>
          <w:rFonts w:ascii="Arial" w:hAnsi="Arial" w:cs="Arial"/>
          <w:bCs/>
        </w:rPr>
      </w:pPr>
      <w:bookmarkStart w:id="0" w:name="_GoBack"/>
      <w:bookmarkEnd w:id="0"/>
    </w:p>
    <w:sectPr w:rsidR="00DD06DA" w:rsidSect="00757180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423D1" w14:textId="77777777" w:rsidR="00C45B56" w:rsidRDefault="00C45B56" w:rsidP="00D40C40">
      <w:r>
        <w:separator/>
      </w:r>
    </w:p>
  </w:endnote>
  <w:endnote w:type="continuationSeparator" w:id="0">
    <w:p w14:paraId="56DC9FD3" w14:textId="77777777" w:rsidR="00C45B56" w:rsidRDefault="00C45B5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253651"/>
      <w:docPartObj>
        <w:docPartGallery w:val="Page Numbers (Bottom of Page)"/>
        <w:docPartUnique/>
      </w:docPartObj>
    </w:sdtPr>
    <w:sdtEndPr/>
    <w:sdtContent>
      <w:p w14:paraId="653952F3" w14:textId="40BE36E8" w:rsidR="00287179" w:rsidRPr="008603EF" w:rsidRDefault="00757180" w:rsidP="00E10B8E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287179" w:rsidRPr="008603EF">
          <w:rPr>
            <w:rFonts w:ascii="Arial" w:hAnsi="Arial" w:cs="Arial"/>
            <w:i/>
            <w:sz w:val="20"/>
            <w:szCs w:val="20"/>
          </w:rPr>
          <w:t xml:space="preserve"> Olomouckého kraje 2</w:t>
        </w:r>
        <w:r>
          <w:rPr>
            <w:rFonts w:ascii="Arial" w:hAnsi="Arial" w:cs="Arial"/>
            <w:i/>
            <w:sz w:val="20"/>
            <w:szCs w:val="20"/>
          </w:rPr>
          <w:t>3</w:t>
        </w:r>
        <w:r w:rsidR="00287179" w:rsidRPr="008603EF">
          <w:rPr>
            <w:rFonts w:ascii="Arial" w:hAnsi="Arial" w:cs="Arial"/>
            <w:i/>
            <w:sz w:val="20"/>
            <w:szCs w:val="20"/>
          </w:rPr>
          <w:t xml:space="preserve">. </w:t>
        </w:r>
        <w:r>
          <w:rPr>
            <w:rFonts w:ascii="Arial" w:hAnsi="Arial" w:cs="Arial"/>
            <w:i/>
            <w:sz w:val="20"/>
            <w:szCs w:val="20"/>
          </w:rPr>
          <w:t>4</w:t>
        </w:r>
        <w:r w:rsidR="00287179" w:rsidRPr="008603EF">
          <w:rPr>
            <w:rFonts w:ascii="Arial" w:hAnsi="Arial" w:cs="Arial"/>
            <w:i/>
            <w:sz w:val="20"/>
            <w:szCs w:val="20"/>
          </w:rPr>
          <w:t>. 2018</w:t>
        </w:r>
        <w:r w:rsidR="00287179" w:rsidRPr="008603EF">
          <w:rPr>
            <w:rFonts w:ascii="Arial" w:hAnsi="Arial" w:cs="Arial"/>
            <w:i/>
            <w:sz w:val="20"/>
            <w:szCs w:val="20"/>
          </w:rPr>
          <w:tab/>
        </w:r>
        <w:r w:rsidR="00287179" w:rsidRPr="008603E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287179" w:rsidRPr="008603EF">
          <w:rPr>
            <w:rFonts w:ascii="Arial" w:hAnsi="Arial" w:cs="Arial"/>
            <w:i/>
            <w:sz w:val="20"/>
            <w:szCs w:val="20"/>
          </w:rPr>
          <w:fldChar w:fldCharType="begin"/>
        </w:r>
        <w:r w:rsidR="00287179" w:rsidRPr="008603EF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287179" w:rsidRPr="008603E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532D1">
          <w:rPr>
            <w:rFonts w:ascii="Arial" w:hAnsi="Arial" w:cs="Arial"/>
            <w:i/>
            <w:noProof/>
            <w:sz w:val="20"/>
            <w:szCs w:val="20"/>
          </w:rPr>
          <w:t>7</w:t>
        </w:r>
        <w:r w:rsidR="00287179" w:rsidRPr="008603EF">
          <w:rPr>
            <w:rFonts w:ascii="Arial" w:hAnsi="Arial" w:cs="Arial"/>
            <w:i/>
            <w:sz w:val="20"/>
            <w:szCs w:val="20"/>
          </w:rPr>
          <w:fldChar w:fldCharType="end"/>
        </w:r>
        <w:r w:rsidR="00287179" w:rsidRPr="008603EF">
          <w:rPr>
            <w:rFonts w:ascii="Arial" w:hAnsi="Arial" w:cs="Arial"/>
            <w:i/>
            <w:sz w:val="20"/>
            <w:szCs w:val="20"/>
          </w:rPr>
          <w:t xml:space="preserve"> (celkem </w:t>
        </w:r>
        <w:r>
          <w:rPr>
            <w:rFonts w:ascii="Arial" w:hAnsi="Arial" w:cs="Arial"/>
            <w:i/>
            <w:sz w:val="20"/>
            <w:szCs w:val="20"/>
          </w:rPr>
          <w:t>1</w:t>
        </w:r>
        <w:r w:rsidR="00B532D1">
          <w:rPr>
            <w:rFonts w:ascii="Arial" w:hAnsi="Arial" w:cs="Arial"/>
            <w:i/>
            <w:sz w:val="20"/>
            <w:szCs w:val="20"/>
          </w:rPr>
          <w:t>3</w:t>
        </w:r>
        <w:r w:rsidR="00287179" w:rsidRPr="008603EF">
          <w:rPr>
            <w:rFonts w:ascii="Arial" w:hAnsi="Arial" w:cs="Arial"/>
            <w:i/>
            <w:sz w:val="20"/>
            <w:szCs w:val="20"/>
          </w:rPr>
          <w:t>)</w:t>
        </w:r>
      </w:p>
      <w:p w14:paraId="63302B30" w14:textId="5C8146F0" w:rsidR="00287179" w:rsidRDefault="00287179" w:rsidP="00E10B8E">
        <w:pP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</w:t>
        </w:r>
        <w:r w:rsidR="00757180">
          <w:rPr>
            <w:rFonts w:ascii="Arial" w:hAnsi="Arial" w:cs="Arial"/>
            <w:i/>
            <w:sz w:val="20"/>
            <w:szCs w:val="20"/>
          </w:rPr>
          <w:t>3</w:t>
        </w:r>
        <w:r w:rsidRPr="008603EF">
          <w:rPr>
            <w:rFonts w:ascii="Arial" w:hAnsi="Arial" w:cs="Arial"/>
            <w:i/>
            <w:sz w:val="20"/>
            <w:szCs w:val="20"/>
          </w:rPr>
          <w:t>. – Žádosti o poskytnutí individuálních dotací v oblasti školství</w:t>
        </w:r>
      </w:p>
      <w:p w14:paraId="156432D5" w14:textId="5BD298C1" w:rsidR="00287179" w:rsidRPr="00E10B8E" w:rsidRDefault="00287179" w:rsidP="00E10B8E">
        <w:pPr>
          <w:ind w:left="0" w:firstLine="0"/>
          <w:rPr>
            <w:rFonts w:ascii="Arial" w:hAnsi="Arial" w:cs="Arial"/>
            <w:bCs/>
            <w:i/>
            <w:sz w:val="20"/>
            <w:szCs w:val="20"/>
          </w:rPr>
        </w:pPr>
        <w:r w:rsidRPr="008603EF">
          <w:rPr>
            <w:rFonts w:ascii="Arial" w:hAnsi="Arial" w:cs="Arial"/>
            <w:bCs/>
            <w:i/>
            <w:sz w:val="20"/>
            <w:szCs w:val="20"/>
          </w:rPr>
          <w:t xml:space="preserve">Příloha č. </w:t>
        </w:r>
        <w:r w:rsidR="00757180">
          <w:rPr>
            <w:rFonts w:ascii="Arial" w:hAnsi="Arial" w:cs="Arial"/>
            <w:bCs/>
            <w:i/>
            <w:sz w:val="20"/>
            <w:szCs w:val="20"/>
          </w:rPr>
          <w:t>3</w:t>
        </w:r>
        <w:r w:rsidRPr="008603EF">
          <w:rPr>
            <w:rFonts w:ascii="Arial" w:hAnsi="Arial" w:cs="Arial"/>
            <w:bCs/>
            <w:i/>
            <w:sz w:val="20"/>
            <w:szCs w:val="20"/>
          </w:rPr>
          <w:t xml:space="preserve"> – </w:t>
        </w:r>
        <w:r w:rsidRPr="00D64AEA">
          <w:rPr>
            <w:rFonts w:ascii="Arial" w:hAnsi="Arial" w:cs="Arial"/>
            <w:bCs/>
            <w:i/>
            <w:sz w:val="20"/>
            <w:szCs w:val="20"/>
          </w:rPr>
          <w:t>Vzorová veřejnoprávní smlouva o poskytnutí dotace na celoroční činnost právnickým osobám (mimo obce a příspěvkové organizace)</w:t>
        </w:r>
      </w:p>
    </w:sdtContent>
  </w:sdt>
  <w:p w14:paraId="2A6F19C7" w14:textId="742DA01B" w:rsidR="00287179" w:rsidRPr="003457F8" w:rsidRDefault="00287179" w:rsidP="003457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287179" w:rsidRDefault="002871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287179" w:rsidRPr="00CA24A0" w:rsidRDefault="00287179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BEEE4" w14:textId="77777777" w:rsidR="00C45B56" w:rsidRDefault="00C45B56" w:rsidP="00D40C40">
      <w:r>
        <w:separator/>
      </w:r>
    </w:p>
  </w:footnote>
  <w:footnote w:type="continuationSeparator" w:id="0">
    <w:p w14:paraId="5265A5AD" w14:textId="77777777" w:rsidR="00C45B56" w:rsidRDefault="00C45B5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24072" w14:textId="576912E3" w:rsidR="00287179" w:rsidRPr="00D64AEA" w:rsidRDefault="00287179" w:rsidP="00E10B8E">
    <w:pPr>
      <w:pStyle w:val="Zhlav"/>
      <w:ind w:left="0" w:firstLine="0"/>
      <w:jc w:val="center"/>
      <w:rPr>
        <w:sz w:val="28"/>
      </w:rPr>
    </w:pPr>
    <w:r w:rsidRPr="00D64AEA">
      <w:rPr>
        <w:rFonts w:ascii="Arial" w:hAnsi="Arial" w:cs="Arial"/>
        <w:bCs/>
        <w:i/>
        <w:sz w:val="24"/>
        <w:szCs w:val="20"/>
      </w:rPr>
      <w:t xml:space="preserve">Příloha č. </w:t>
    </w:r>
    <w:r w:rsidR="00757180">
      <w:rPr>
        <w:rFonts w:ascii="Arial" w:hAnsi="Arial" w:cs="Arial"/>
        <w:bCs/>
        <w:i/>
        <w:sz w:val="24"/>
        <w:szCs w:val="20"/>
      </w:rPr>
      <w:t>3</w:t>
    </w:r>
    <w:r w:rsidRPr="00D64AEA">
      <w:rPr>
        <w:rFonts w:ascii="Arial" w:hAnsi="Arial" w:cs="Arial"/>
        <w:bCs/>
        <w:i/>
        <w:sz w:val="24"/>
        <w:szCs w:val="20"/>
      </w:rPr>
      <w:t xml:space="preserve"> – Vzorová veřejnoprávní smlouva o poskytnutí dotace na celoroční činnost právnickým osobám (mimo obce a příspěvkové organizace)</w:t>
    </w:r>
  </w:p>
  <w:p w14:paraId="7918CC78" w14:textId="77777777" w:rsidR="00287179" w:rsidRDefault="00287179" w:rsidP="00E10B8E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1981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4C7B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3E9B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179"/>
    <w:rsid w:val="002872BE"/>
    <w:rsid w:val="00287756"/>
    <w:rsid w:val="00290054"/>
    <w:rsid w:val="002908BE"/>
    <w:rsid w:val="002915BF"/>
    <w:rsid w:val="00294271"/>
    <w:rsid w:val="00296C12"/>
    <w:rsid w:val="00297AF4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E0B"/>
    <w:rsid w:val="00341F57"/>
    <w:rsid w:val="00342B39"/>
    <w:rsid w:val="00343694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7D7B"/>
    <w:rsid w:val="005A2643"/>
    <w:rsid w:val="005A2AC3"/>
    <w:rsid w:val="005A477A"/>
    <w:rsid w:val="005A75BE"/>
    <w:rsid w:val="005A7F3C"/>
    <w:rsid w:val="005B3B69"/>
    <w:rsid w:val="005B48F8"/>
    <w:rsid w:val="005B4A9C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438E"/>
    <w:rsid w:val="00695FFD"/>
    <w:rsid w:val="006A1189"/>
    <w:rsid w:val="006A1F20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E64D0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56D5A"/>
    <w:rsid w:val="0075718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50B3B"/>
    <w:rsid w:val="00B52623"/>
    <w:rsid w:val="00B532D1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5B56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67CB4"/>
    <w:rsid w:val="00C7203F"/>
    <w:rsid w:val="00C73FE7"/>
    <w:rsid w:val="00C74BFA"/>
    <w:rsid w:val="00C7578C"/>
    <w:rsid w:val="00C81BD7"/>
    <w:rsid w:val="00C828EA"/>
    <w:rsid w:val="00C83606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2D59"/>
    <w:rsid w:val="00E039A3"/>
    <w:rsid w:val="00E05CB5"/>
    <w:rsid w:val="00E10B8E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E78E67A-1F1D-4B52-B05E-A9398370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5B81-8165-4C8D-AE00-C2316A80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2633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Skopalová Danuše</cp:lastModifiedBy>
  <cp:revision>2</cp:revision>
  <cp:lastPrinted>2016-11-21T11:06:00Z</cp:lastPrinted>
  <dcterms:created xsi:type="dcterms:W3CDTF">2018-03-28T07:18:00Z</dcterms:created>
  <dcterms:modified xsi:type="dcterms:W3CDTF">2018-03-28T07:18:00Z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