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BA" w:rsidRPr="00594919" w:rsidRDefault="007211BA" w:rsidP="007211BA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7211BA" w:rsidRPr="000E1647" w:rsidRDefault="007211BA" w:rsidP="007211BA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7211BA" w:rsidRPr="00594919" w:rsidRDefault="007211BA" w:rsidP="007211B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211BA" w:rsidRDefault="007211BA" w:rsidP="007211BA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4B7528" w:rsidRPr="004B7528">
        <w:rPr>
          <w:rFonts w:ascii="Arial" w:hAnsi="Arial" w:cs="Arial"/>
          <w:sz w:val="22"/>
          <w:szCs w:val="22"/>
        </w:rPr>
        <w:t>KUOK 55293/2020</w:t>
      </w:r>
    </w:p>
    <w:p w:rsidR="007211BA" w:rsidRPr="00CD081B" w:rsidRDefault="007211BA" w:rsidP="007211BA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7211BA" w:rsidRDefault="007211BA" w:rsidP="007211BA">
      <w:pPr>
        <w:jc w:val="center"/>
        <w:rPr>
          <w:rFonts w:ascii="Arial" w:hAnsi="Arial" w:cs="Arial"/>
        </w:rPr>
      </w:pPr>
    </w:p>
    <w:p w:rsidR="007211BA" w:rsidRPr="00594919" w:rsidRDefault="007211BA" w:rsidP="007211BA">
      <w:pPr>
        <w:jc w:val="center"/>
        <w:rPr>
          <w:rFonts w:ascii="Arial" w:hAnsi="Arial" w:cs="Arial"/>
        </w:rPr>
      </w:pPr>
    </w:p>
    <w:p w:rsidR="007211BA" w:rsidRPr="00594919" w:rsidRDefault="007211BA" w:rsidP="007211BA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10</w:t>
      </w:r>
    </w:p>
    <w:p w:rsidR="007211BA" w:rsidRPr="00594919" w:rsidRDefault="007211BA" w:rsidP="007211BA">
      <w:pPr>
        <w:rPr>
          <w:rFonts w:ascii="Arial" w:hAnsi="Arial" w:cs="Arial"/>
        </w:rPr>
      </w:pPr>
    </w:p>
    <w:p w:rsidR="007211BA" w:rsidRPr="00664FB0" w:rsidRDefault="007211BA" w:rsidP="007211BA">
      <w:pPr>
        <w:pStyle w:val="HlavikaZL"/>
        <w:spacing w:after="0"/>
        <w:jc w:val="both"/>
        <w:rPr>
          <w:rFonts w:cs="Arial"/>
          <w:b w:val="0"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„Na Zámku“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>se sídlem Nezamyslice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t xml:space="preserve">nám. </w:t>
      </w:r>
      <w:proofErr w:type="spellStart"/>
      <w:r>
        <w:rPr>
          <w:rFonts w:cs="Arial"/>
          <w:b w:val="0"/>
        </w:rPr>
        <w:t>děk</w:t>
      </w:r>
      <w:proofErr w:type="spellEnd"/>
      <w:r>
        <w:rPr>
          <w:rFonts w:cs="Arial"/>
          <w:b w:val="0"/>
        </w:rPr>
        <w:t xml:space="preserve">. Františka Kvapila 17, </w:t>
      </w:r>
      <w:r w:rsidRPr="00664FB0">
        <w:rPr>
          <w:rFonts w:cs="Arial"/>
          <w:b w:val="0"/>
        </w:rPr>
        <w:t>PSČ 7</w:t>
      </w:r>
      <w:r>
        <w:rPr>
          <w:rFonts w:cs="Arial"/>
          <w:b w:val="0"/>
        </w:rPr>
        <w:t>98 26</w:t>
      </w:r>
      <w:r w:rsidRPr="00664FB0">
        <w:rPr>
          <w:rFonts w:cs="Arial"/>
          <w:b w:val="0"/>
        </w:rPr>
        <w:t>, IČ</w:t>
      </w:r>
      <w:r>
        <w:rPr>
          <w:rFonts w:cs="Arial"/>
          <w:b w:val="0"/>
        </w:rPr>
        <w:t>O</w:t>
      </w:r>
      <w:r w:rsidRPr="00664FB0">
        <w:rPr>
          <w:rFonts w:cs="Arial"/>
          <w:b w:val="0"/>
        </w:rPr>
        <w:t xml:space="preserve"> 7</w:t>
      </w:r>
      <w:r>
        <w:rPr>
          <w:rFonts w:cs="Arial"/>
          <w:b w:val="0"/>
        </w:rPr>
        <w:t>1197737</w:t>
      </w:r>
      <w:r w:rsidRPr="00664FB0">
        <w:rPr>
          <w:rFonts w:cs="Arial"/>
          <w:b w:val="0"/>
        </w:rPr>
        <w:t>, vydané dne 1</w:t>
      </w:r>
      <w:r>
        <w:rPr>
          <w:rFonts w:cs="Arial"/>
          <w:b w:val="0"/>
        </w:rPr>
        <w:t>8. 12. 2003</w:t>
      </w:r>
      <w:r w:rsidRPr="00664FB0">
        <w:rPr>
          <w:rFonts w:cs="Arial"/>
          <w:b w:val="0"/>
        </w:rPr>
        <w:t xml:space="preserve"> ve znění</w:t>
      </w:r>
      <w:r w:rsidRPr="00664FB0">
        <w:rPr>
          <w:rFonts w:cs="Arial"/>
          <w:b w:val="0"/>
          <w:bCs/>
        </w:rPr>
        <w:t xml:space="preserve"> dodatku </w:t>
      </w:r>
      <w:r w:rsidRPr="00664FB0">
        <w:rPr>
          <w:rFonts w:cs="Arial"/>
          <w:b w:val="0"/>
        </w:rPr>
        <w:t xml:space="preserve">č. 1 ze dne </w:t>
      </w:r>
      <w:r>
        <w:rPr>
          <w:rFonts w:cs="Arial"/>
          <w:b w:val="0"/>
        </w:rPr>
        <w:t>30</w:t>
      </w:r>
      <w:r w:rsidRPr="00664FB0">
        <w:rPr>
          <w:rFonts w:cs="Arial"/>
          <w:b w:val="0"/>
        </w:rPr>
        <w:t>. 12. 200</w:t>
      </w:r>
      <w:r>
        <w:rPr>
          <w:rFonts w:cs="Arial"/>
          <w:b w:val="0"/>
        </w:rPr>
        <w:t>4</w:t>
      </w:r>
      <w:r w:rsidRPr="00664FB0">
        <w:rPr>
          <w:rFonts w:cs="Arial"/>
          <w:b w:val="0"/>
        </w:rPr>
        <w:t xml:space="preserve">, </w:t>
      </w:r>
      <w:r w:rsidRPr="00664FB0">
        <w:rPr>
          <w:rFonts w:cs="Arial"/>
          <w:b w:val="0"/>
          <w:noProof/>
        </w:rPr>
        <w:t>do</w:t>
      </w:r>
      <w:r>
        <w:rPr>
          <w:rFonts w:cs="Arial"/>
          <w:b w:val="0"/>
          <w:noProof/>
        </w:rPr>
        <w:t xml:space="preserve">datku č. 2 ze dne 13. 12. 2006, </w:t>
      </w:r>
      <w:r w:rsidRPr="00664FB0">
        <w:rPr>
          <w:rFonts w:cs="Arial"/>
          <w:b w:val="0"/>
          <w:noProof/>
        </w:rPr>
        <w:t xml:space="preserve">dodatku č. 3 ze dne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08,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4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16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10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09,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5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31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12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 xml:space="preserve">13, </w:t>
      </w:r>
      <w:r w:rsidRPr="00664FB0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6</w:t>
      </w:r>
      <w:r w:rsidRPr="00664FB0">
        <w:rPr>
          <w:rFonts w:cs="Arial"/>
          <w:b w:val="0"/>
          <w:noProof/>
        </w:rPr>
        <w:t xml:space="preserve"> ze dne </w:t>
      </w:r>
      <w:r>
        <w:rPr>
          <w:rFonts w:cs="Arial"/>
          <w:b w:val="0"/>
          <w:noProof/>
        </w:rPr>
        <w:t>19</w:t>
      </w:r>
      <w:r w:rsidRPr="00664FB0">
        <w:rPr>
          <w:rFonts w:cs="Arial"/>
          <w:b w:val="0"/>
          <w:noProof/>
        </w:rPr>
        <w:t xml:space="preserve">. </w:t>
      </w:r>
      <w:r>
        <w:rPr>
          <w:rFonts w:cs="Arial"/>
          <w:b w:val="0"/>
          <w:noProof/>
        </w:rPr>
        <w:t>9</w:t>
      </w:r>
      <w:r w:rsidRPr="00664FB0">
        <w:rPr>
          <w:rFonts w:cs="Arial"/>
          <w:b w:val="0"/>
          <w:noProof/>
        </w:rPr>
        <w:t>. 20</w:t>
      </w:r>
      <w:r>
        <w:rPr>
          <w:rFonts w:cs="Arial"/>
          <w:b w:val="0"/>
          <w:noProof/>
        </w:rPr>
        <w:t>14, dodatku č.7 ze dne 27. 12. 2016, dodatku č. 8 ze dne 1. 7. 2019 a dodatku č. 9 ze dne 30. 12. 2019.</w:t>
      </w:r>
    </w:p>
    <w:p w:rsidR="007211BA" w:rsidRPr="00594919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</w:p>
    <w:p w:rsidR="007211BA" w:rsidRPr="00594919" w:rsidRDefault="007211BA" w:rsidP="007211BA">
      <w:pPr>
        <w:jc w:val="both"/>
        <w:rPr>
          <w:rFonts w:ascii="Arial" w:hAnsi="Arial" w:cs="Arial"/>
        </w:rPr>
      </w:pPr>
    </w:p>
    <w:p w:rsidR="007211BA" w:rsidRPr="00594919" w:rsidRDefault="007211BA" w:rsidP="007211BA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7211BA" w:rsidRPr="00594919" w:rsidRDefault="007211BA" w:rsidP="007211BA">
      <w:pPr>
        <w:jc w:val="both"/>
        <w:rPr>
          <w:rFonts w:ascii="Arial" w:hAnsi="Arial" w:cs="Arial"/>
        </w:rPr>
      </w:pPr>
    </w:p>
    <w:p w:rsidR="007211BA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324328">
        <w:rPr>
          <w:rFonts w:ascii="Arial" w:hAnsi="Arial" w:cs="Arial"/>
          <w:b/>
        </w:rPr>
        <w:t>dodatek č. 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 xml:space="preserve">Domova „Na Zámku“, příspěvkové organizace, se sídlem Nezamyslice, nám. </w:t>
      </w:r>
      <w:proofErr w:type="spellStart"/>
      <w:r w:rsidRPr="00DC37DA">
        <w:rPr>
          <w:rFonts w:ascii="Arial" w:hAnsi="Arial" w:cs="Arial"/>
        </w:rPr>
        <w:t>děk</w:t>
      </w:r>
      <w:proofErr w:type="spellEnd"/>
      <w:r w:rsidRPr="00DC37DA">
        <w:rPr>
          <w:rFonts w:ascii="Arial" w:hAnsi="Arial" w:cs="Arial"/>
        </w:rPr>
        <w:t>. Františka Kvapila 17, PSČ 798 26, IČ</w:t>
      </w:r>
      <w:r>
        <w:rPr>
          <w:rFonts w:ascii="Arial" w:hAnsi="Arial" w:cs="Arial"/>
        </w:rPr>
        <w:t>O</w:t>
      </w:r>
      <w:r w:rsidRPr="00DC37DA">
        <w:rPr>
          <w:rFonts w:ascii="Arial" w:hAnsi="Arial" w:cs="Arial"/>
        </w:rPr>
        <w:t xml:space="preserve"> 71197737</w:t>
      </w:r>
      <w:r w:rsidRPr="002925D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Pr="00DC37DA">
        <w:rPr>
          <w:rFonts w:ascii="Arial" w:hAnsi="Arial" w:cs="Arial"/>
        </w:rPr>
        <w:t xml:space="preserve"> Domova „Na Zámku“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1-9, v tomto znění: </w:t>
      </w:r>
    </w:p>
    <w:p w:rsidR="007211BA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470005" w:rsidRPr="00470005" w:rsidRDefault="00470005" w:rsidP="00470005">
      <w:pPr>
        <w:jc w:val="both"/>
        <w:rPr>
          <w:rFonts w:ascii="Arial" w:hAnsi="Arial" w:cs="Arial"/>
        </w:rPr>
      </w:pPr>
      <w:r w:rsidRPr="00470005">
        <w:rPr>
          <w:rFonts w:ascii="Arial" w:hAnsi="Arial" w:cs="Arial"/>
        </w:rPr>
        <w:t>Příloha č. 1 ke zřizovací listině - Vymezení majetku v hosp</w:t>
      </w:r>
      <w:r w:rsidR="00324328">
        <w:rPr>
          <w:rFonts w:ascii="Arial" w:hAnsi="Arial" w:cs="Arial"/>
        </w:rPr>
        <w:t xml:space="preserve">odaření příspěvkové </w:t>
      </w:r>
      <w:proofErr w:type="gramStart"/>
      <w:r w:rsidR="00324328">
        <w:rPr>
          <w:rFonts w:ascii="Arial" w:hAnsi="Arial" w:cs="Arial"/>
        </w:rPr>
        <w:t xml:space="preserve">organizace </w:t>
      </w:r>
      <w:r w:rsidRPr="00470005">
        <w:rPr>
          <w:rFonts w:ascii="Arial" w:hAnsi="Arial" w:cs="Arial"/>
        </w:rPr>
        <w:t xml:space="preserve"> se</w:t>
      </w:r>
      <w:proofErr w:type="gramEnd"/>
      <w:r w:rsidRPr="00470005">
        <w:rPr>
          <w:rFonts w:ascii="Arial" w:hAnsi="Arial" w:cs="Arial"/>
        </w:rPr>
        <w:t xml:space="preserve"> v dále uveden</w:t>
      </w:r>
      <w:r w:rsidR="00FB217F">
        <w:rPr>
          <w:rFonts w:ascii="Arial" w:hAnsi="Arial" w:cs="Arial"/>
        </w:rPr>
        <w:t>é</w:t>
      </w:r>
      <w:r w:rsidRPr="00470005">
        <w:rPr>
          <w:rFonts w:ascii="Arial" w:hAnsi="Arial" w:cs="Arial"/>
        </w:rPr>
        <w:t xml:space="preserve"> část</w:t>
      </w:r>
      <w:r w:rsidR="00FB217F">
        <w:rPr>
          <w:rFonts w:ascii="Arial" w:hAnsi="Arial" w:cs="Arial"/>
        </w:rPr>
        <w:t>i</w:t>
      </w:r>
      <w:r w:rsidRPr="00470005">
        <w:rPr>
          <w:rFonts w:ascii="Arial" w:hAnsi="Arial" w:cs="Arial"/>
        </w:rPr>
        <w:t xml:space="preserve"> mění a nahrazuje následujícím novým zněním tak, že t</w:t>
      </w:r>
      <w:r w:rsidR="00FB217F">
        <w:rPr>
          <w:rFonts w:ascii="Arial" w:hAnsi="Arial" w:cs="Arial"/>
        </w:rPr>
        <w:t>ato část</w:t>
      </w:r>
      <w:r w:rsidRPr="00470005">
        <w:rPr>
          <w:rFonts w:ascii="Arial" w:hAnsi="Arial" w:cs="Arial"/>
        </w:rPr>
        <w:t xml:space="preserve"> nově zní takto: </w:t>
      </w:r>
    </w:p>
    <w:p w:rsidR="007211BA" w:rsidRPr="0021389F" w:rsidRDefault="007211BA" w:rsidP="007211BA">
      <w:pPr>
        <w:jc w:val="both"/>
        <w:rPr>
          <w:rFonts w:ascii="Arial" w:hAnsi="Arial" w:cs="Arial"/>
          <w:highlight w:val="lightGray"/>
        </w:rPr>
      </w:pPr>
    </w:p>
    <w:p w:rsidR="007211BA" w:rsidRPr="0021389F" w:rsidRDefault="007211BA" w:rsidP="007211BA">
      <w:pPr>
        <w:jc w:val="both"/>
        <w:rPr>
          <w:rFonts w:ascii="Arial" w:hAnsi="Arial" w:cs="Arial"/>
          <w:b/>
          <w:highlight w:val="lightGray"/>
        </w:rPr>
      </w:pPr>
      <w:r w:rsidRPr="0021389F">
        <w:rPr>
          <w:rFonts w:ascii="Arial" w:hAnsi="Arial" w:cs="Arial"/>
          <w:highlight w:val="lightGray"/>
        </w:rPr>
        <w:t>Část</w:t>
      </w:r>
      <w:r w:rsidRPr="0021389F">
        <w:rPr>
          <w:rFonts w:ascii="Arial" w:hAnsi="Arial" w:cs="Arial"/>
          <w:b/>
          <w:highlight w:val="lightGray"/>
        </w:rPr>
        <w:t xml:space="preserve"> B) Nemovitý majetek – pozemky</w:t>
      </w:r>
      <w:r w:rsidRPr="0021389F">
        <w:rPr>
          <w:rFonts w:ascii="Arial" w:hAnsi="Arial" w:cs="Arial"/>
          <w:highlight w:val="lightGray"/>
        </w:rPr>
        <w:t>:</w:t>
      </w:r>
    </w:p>
    <w:p w:rsidR="007211BA" w:rsidRPr="0021389F" w:rsidRDefault="007211BA" w:rsidP="007211BA">
      <w:pPr>
        <w:jc w:val="center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8"/>
        <w:gridCol w:w="1722"/>
        <w:gridCol w:w="1722"/>
        <w:gridCol w:w="1648"/>
        <w:gridCol w:w="1698"/>
      </w:tblGrid>
      <w:tr w:rsidR="007211BA" w:rsidRPr="0021389F" w:rsidTr="00481164">
        <w:trPr>
          <w:trHeight w:val="814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parcela č.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druh </w:t>
            </w:r>
            <w:proofErr w:type="spellStart"/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zjed</w:t>
            </w:r>
            <w:proofErr w:type="spellEnd"/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. </w:t>
            </w:r>
            <w:proofErr w:type="gramStart"/>
            <w:r w:rsidRPr="0021389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evidence</w:t>
            </w:r>
            <w:proofErr w:type="gramEnd"/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31/2</w:t>
            </w:r>
          </w:p>
        </w:tc>
        <w:tc>
          <w:tcPr>
            <w:tcW w:w="16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33/2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294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st. 295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963/1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21389F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7.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1024/4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7211BA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21389F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89F">
              <w:rPr>
                <w:rFonts w:ascii="Arial" w:hAnsi="Arial" w:cs="Arial"/>
                <w:sz w:val="20"/>
                <w:szCs w:val="20"/>
                <w:highlight w:val="lightGray"/>
              </w:rPr>
              <w:t>963/5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11BA" w:rsidRPr="000E189A" w:rsidRDefault="007211BA" w:rsidP="004811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005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st. 385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470005" w:rsidRDefault="00470005" w:rsidP="0047000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70005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st. 386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470005" w:rsidRDefault="00470005" w:rsidP="0047000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70005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11.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st. 387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470005" w:rsidRDefault="00470005" w:rsidP="0047000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70005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12.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st. 388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470005" w:rsidRDefault="00470005" w:rsidP="0047000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70005" w:rsidRPr="000E189A" w:rsidTr="00481164">
        <w:trPr>
          <w:trHeight w:val="488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13.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Prostějov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Nezamyslice nad Hanou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590414" w:rsidRDefault="00470005" w:rsidP="00470005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90414">
              <w:rPr>
                <w:rFonts w:ascii="Arial" w:hAnsi="Arial" w:cs="Arial"/>
                <w:sz w:val="20"/>
                <w:szCs w:val="20"/>
                <w:highlight w:val="lightGray"/>
              </w:rPr>
              <w:t>st. 389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005" w:rsidRPr="00470005" w:rsidRDefault="00470005" w:rsidP="0047000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7211BA" w:rsidRDefault="007211BA" w:rsidP="007211BA">
      <w:pPr>
        <w:jc w:val="both"/>
        <w:rPr>
          <w:rFonts w:ascii="Arial" w:hAnsi="Arial" w:cs="Arial"/>
        </w:rPr>
      </w:pPr>
    </w:p>
    <w:p w:rsidR="007211BA" w:rsidRDefault="007211BA" w:rsidP="007211BA">
      <w:pPr>
        <w:jc w:val="center"/>
        <w:rPr>
          <w:rFonts w:ascii="Arial" w:hAnsi="Arial" w:cs="Arial"/>
          <w:b/>
        </w:rPr>
      </w:pPr>
    </w:p>
    <w:p w:rsidR="007211BA" w:rsidRPr="00FE3C9D" w:rsidRDefault="007211BA" w:rsidP="007211BA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7211BA" w:rsidRPr="00594919" w:rsidRDefault="007211BA" w:rsidP="007211BA">
      <w:pPr>
        <w:rPr>
          <w:rFonts w:ascii="Arial" w:hAnsi="Arial" w:cs="Arial"/>
        </w:rPr>
      </w:pPr>
    </w:p>
    <w:p w:rsidR="007211BA" w:rsidRPr="00594919" w:rsidRDefault="007211BA" w:rsidP="007211B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2925DC">
        <w:rPr>
          <w:rFonts w:ascii="Arial" w:hAnsi="Arial" w:cs="Arial"/>
        </w:rPr>
        <w:t>18. 12. 2003</w:t>
      </w:r>
      <w:r>
        <w:rPr>
          <w:rFonts w:cs="Arial"/>
          <w:b/>
        </w:rPr>
        <w:t xml:space="preserve"> </w:t>
      </w:r>
      <w:r>
        <w:rPr>
          <w:rFonts w:ascii="Arial" w:hAnsi="Arial" w:cs="Arial"/>
        </w:rPr>
        <w:t>ve znění dodatků č. 1-9</w:t>
      </w:r>
      <w:r w:rsidRPr="00594919">
        <w:rPr>
          <w:rFonts w:ascii="Arial" w:hAnsi="Arial" w:cs="Arial"/>
        </w:rPr>
        <w:t xml:space="preserve"> zůstávají beze změn. </w:t>
      </w:r>
    </w:p>
    <w:p w:rsidR="007211BA" w:rsidRPr="00594919" w:rsidRDefault="007211BA" w:rsidP="007211B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proofErr w:type="gramStart"/>
      <w:r w:rsidRPr="00FB217F">
        <w:rPr>
          <w:rFonts w:ascii="Arial" w:hAnsi="Arial" w:cs="Arial"/>
          <w:highlight w:val="yellow"/>
        </w:rPr>
        <w:t>UZ/../../2020</w:t>
      </w:r>
      <w:proofErr w:type="gramEnd"/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22. 6. 2020</w:t>
      </w:r>
      <w:r w:rsidRPr="00594919">
        <w:rPr>
          <w:rFonts w:ascii="Arial" w:hAnsi="Arial" w:cs="Arial"/>
        </w:rPr>
        <w:t>.</w:t>
      </w:r>
    </w:p>
    <w:p w:rsidR="007211BA" w:rsidRPr="00594919" w:rsidRDefault="007211BA" w:rsidP="007211B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7211BA" w:rsidRPr="00594919" w:rsidRDefault="007211BA" w:rsidP="007211B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DC37DA">
        <w:rPr>
          <w:rFonts w:cs="Arial"/>
        </w:rPr>
        <w:t xml:space="preserve"> </w:t>
      </w:r>
      <w:r w:rsidRPr="00DC37DA">
        <w:rPr>
          <w:rFonts w:ascii="Arial" w:hAnsi="Arial" w:cs="Arial"/>
        </w:rPr>
        <w:t>Domova „Na Zámku“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</w:t>
      </w:r>
      <w:r>
        <w:rPr>
          <w:rFonts w:ascii="Arial" w:hAnsi="Arial" w:cs="Arial"/>
        </w:rPr>
        <w:br/>
        <w:t xml:space="preserve">s účinností od 1. 7. 2020. </w:t>
      </w:r>
      <w:r w:rsidRPr="00594919">
        <w:rPr>
          <w:rFonts w:ascii="Arial" w:hAnsi="Arial" w:cs="Arial"/>
        </w:rPr>
        <w:t xml:space="preserve"> </w:t>
      </w:r>
    </w:p>
    <w:p w:rsidR="007211BA" w:rsidRDefault="007211BA" w:rsidP="007211BA">
      <w:pPr>
        <w:jc w:val="both"/>
        <w:rPr>
          <w:rFonts w:ascii="Arial" w:hAnsi="Arial" w:cs="Arial"/>
        </w:rPr>
      </w:pPr>
    </w:p>
    <w:p w:rsidR="007211BA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>30. 6. 2020</w:t>
      </w:r>
    </w:p>
    <w:p w:rsidR="007211BA" w:rsidRDefault="007211BA" w:rsidP="007211BA">
      <w:pPr>
        <w:jc w:val="both"/>
        <w:rPr>
          <w:rFonts w:ascii="Arial" w:hAnsi="Arial" w:cs="Arial"/>
        </w:rPr>
      </w:pPr>
    </w:p>
    <w:p w:rsidR="007211BA" w:rsidRDefault="007211BA" w:rsidP="007211BA">
      <w:pPr>
        <w:jc w:val="both"/>
        <w:rPr>
          <w:rFonts w:ascii="Arial" w:hAnsi="Arial" w:cs="Arial"/>
        </w:rPr>
      </w:pPr>
    </w:p>
    <w:p w:rsidR="007211BA" w:rsidRPr="00594919" w:rsidRDefault="007211BA" w:rsidP="007211BA">
      <w:pPr>
        <w:jc w:val="both"/>
        <w:rPr>
          <w:rFonts w:ascii="Arial" w:hAnsi="Arial" w:cs="Arial"/>
        </w:rPr>
      </w:pPr>
    </w:p>
    <w:p w:rsidR="007211BA" w:rsidRPr="00594919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hejtman Olomouckého kraje</w:t>
      </w:r>
    </w:p>
    <w:p w:rsidR="007211BA" w:rsidRPr="00594919" w:rsidRDefault="007211BA" w:rsidP="007211B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p w:rsidR="007211BA" w:rsidRDefault="007211BA" w:rsidP="007211BA"/>
    <w:p w:rsidR="007211BA" w:rsidRDefault="007211BA" w:rsidP="007211BA"/>
    <w:p w:rsidR="00617FE2" w:rsidRDefault="00617FE2"/>
    <w:sectPr w:rsidR="00617FE2" w:rsidSect="00B93429">
      <w:footerReference w:type="default" r:id="rId7"/>
      <w:pgSz w:w="11906" w:h="16838" w:code="9"/>
      <w:pgMar w:top="1418" w:right="1418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E4" w:rsidRDefault="00E770E4" w:rsidP="007211BA">
      <w:r>
        <w:separator/>
      </w:r>
    </w:p>
  </w:endnote>
  <w:endnote w:type="continuationSeparator" w:id="0">
    <w:p w:rsidR="00E770E4" w:rsidRDefault="00E770E4" w:rsidP="0072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138717"/>
      <w:docPartObj>
        <w:docPartGallery w:val="Page Numbers (Bottom of Page)"/>
        <w:docPartUnique/>
      </w:docPartObj>
    </w:sdtPr>
    <w:sdtEndPr/>
    <w:sdtContent>
      <w:p w:rsidR="00B93429" w:rsidRDefault="00B934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414">
          <w:rPr>
            <w:noProof/>
          </w:rPr>
          <w:t>1</w:t>
        </w:r>
        <w:r>
          <w:fldChar w:fldCharType="end"/>
        </w:r>
      </w:p>
    </w:sdtContent>
  </w:sdt>
  <w:p w:rsidR="00726959" w:rsidRDefault="00E770E4" w:rsidP="00726959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E4" w:rsidRDefault="00E770E4" w:rsidP="007211BA">
      <w:r>
        <w:separator/>
      </w:r>
    </w:p>
  </w:footnote>
  <w:footnote w:type="continuationSeparator" w:id="0">
    <w:p w:rsidR="00E770E4" w:rsidRDefault="00E770E4" w:rsidP="0072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BA"/>
    <w:rsid w:val="00324328"/>
    <w:rsid w:val="00386389"/>
    <w:rsid w:val="00470005"/>
    <w:rsid w:val="004B7528"/>
    <w:rsid w:val="00590414"/>
    <w:rsid w:val="00617FE2"/>
    <w:rsid w:val="007211BA"/>
    <w:rsid w:val="00A033A7"/>
    <w:rsid w:val="00A52857"/>
    <w:rsid w:val="00A91086"/>
    <w:rsid w:val="00B93429"/>
    <w:rsid w:val="00D17222"/>
    <w:rsid w:val="00E770E4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D799-F248-4388-A01D-C2BFC851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11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11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kaZL">
    <w:name w:val="Hlavička ZL"/>
    <w:basedOn w:val="Normln"/>
    <w:rsid w:val="007211BA"/>
    <w:pPr>
      <w:spacing w:after="360"/>
      <w:contextualSpacing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unhideWhenUsed/>
    <w:rsid w:val="007211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1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7211B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7</cp:revision>
  <dcterms:created xsi:type="dcterms:W3CDTF">2020-05-14T07:40:00Z</dcterms:created>
  <dcterms:modified xsi:type="dcterms:W3CDTF">2020-05-21T09:14:00Z</dcterms:modified>
</cp:coreProperties>
</file>