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4A0" w:firstRow="1" w:lastRow="0" w:firstColumn="1" w:lastColumn="0" w:noHBand="0" w:noVBand="1"/>
      </w:tblPr>
      <w:tblGrid>
        <w:gridCol w:w="74"/>
        <w:gridCol w:w="1848"/>
        <w:gridCol w:w="2437"/>
        <w:gridCol w:w="4751"/>
        <w:gridCol w:w="42"/>
      </w:tblGrid>
      <w:tr w:rsidR="00F338B0" w:rsidRPr="007C3BA0" w:rsidTr="007F4A1D">
        <w:trPr>
          <w:gridBefore w:val="1"/>
          <w:wBefore w:w="74" w:type="dxa"/>
          <w:trHeight w:val="4123"/>
        </w:trPr>
        <w:tc>
          <w:tcPr>
            <w:tcW w:w="1848" w:type="dxa"/>
            <w:hideMark/>
          </w:tcPr>
          <w:p w:rsidR="00F338B0" w:rsidRPr="007C3BA0" w:rsidRDefault="00876CD7" w:rsidP="007F4A1D">
            <w:pPr>
              <w:pStyle w:val="Hlavikablogo2"/>
              <w:spacing w:line="256" w:lineRule="auto"/>
              <w:rPr>
                <w:lang w:eastAsia="en-US"/>
              </w:rPr>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9264;mso-wrap-edited:f;mso-position-horizontal:left;mso-position-vertical:top;mso-position-vertical-relative:page" wrapcoords="-206 0 -206 21520 21600 21520 21600 0 -206 0">
                  <v:imagedata r:id="rId7" o:title=""/>
                  <w10:wrap type="tight" anchory="page"/>
                </v:shape>
                <o:OLEObject Type="Embed" ProgID="Word.Picture.8" ShapeID="_x0000_s1026" DrawAspect="Content" ObjectID="_1648539081" r:id="rId8"/>
              </w:object>
            </w:r>
          </w:p>
        </w:tc>
        <w:tc>
          <w:tcPr>
            <w:tcW w:w="7230" w:type="dxa"/>
            <w:gridSpan w:val="3"/>
          </w:tcPr>
          <w:p w:rsidR="00F338B0" w:rsidRPr="007C3BA0" w:rsidRDefault="00F338B0" w:rsidP="007F4A1D">
            <w:pPr>
              <w:pStyle w:val="Vbornadpis"/>
              <w:spacing w:line="256" w:lineRule="auto"/>
              <w:rPr>
                <w:noProof/>
                <w:lang w:eastAsia="en-US"/>
              </w:rPr>
            </w:pPr>
          </w:p>
          <w:p w:rsidR="007E53DC" w:rsidRDefault="00F338B0" w:rsidP="007E53DC">
            <w:pPr>
              <w:pStyle w:val="Vbornadpis"/>
              <w:spacing w:line="256" w:lineRule="auto"/>
              <w:rPr>
                <w:lang w:eastAsia="en-US"/>
              </w:rPr>
            </w:pPr>
            <w:r w:rsidRPr="007C3BA0">
              <w:rPr>
                <w:noProof/>
                <w:lang w:eastAsia="en-US"/>
              </w:rPr>
              <w:t xml:space="preserve">Zápis č. </w:t>
            </w:r>
            <w:r w:rsidR="007E53DC">
              <w:rPr>
                <w:noProof/>
                <w:lang w:eastAsia="en-US"/>
              </w:rPr>
              <w:t>1</w:t>
            </w:r>
            <w:r w:rsidR="00D551E4">
              <w:rPr>
                <w:noProof/>
                <w:lang w:eastAsia="en-US"/>
              </w:rPr>
              <w:t>7</w:t>
            </w:r>
          </w:p>
          <w:p w:rsidR="007E53DC" w:rsidRDefault="007E53DC" w:rsidP="007E53DC">
            <w:pPr>
              <w:pStyle w:val="Vbornadpis"/>
              <w:spacing w:line="252" w:lineRule="auto"/>
              <w:rPr>
                <w:lang w:eastAsia="en-US"/>
              </w:rPr>
            </w:pPr>
            <w:r>
              <w:rPr>
                <w:lang w:eastAsia="en-US"/>
              </w:rPr>
              <w:t>Finančního výboru</w:t>
            </w:r>
          </w:p>
          <w:p w:rsidR="007E53DC" w:rsidRDefault="007E53DC" w:rsidP="007E53DC">
            <w:pPr>
              <w:pStyle w:val="Vbornadpis"/>
              <w:spacing w:line="252" w:lineRule="auto"/>
              <w:rPr>
                <w:lang w:eastAsia="en-US"/>
              </w:rPr>
            </w:pPr>
            <w:r>
              <w:rPr>
                <w:lang w:eastAsia="en-US"/>
              </w:rPr>
              <w:t>Zastupitelstva Olomouckého kraje</w:t>
            </w:r>
          </w:p>
          <w:p w:rsidR="00F338B0" w:rsidRDefault="007E53DC" w:rsidP="00D551E4">
            <w:pPr>
              <w:pStyle w:val="Vbornadpis"/>
              <w:spacing w:line="256" w:lineRule="auto"/>
              <w:rPr>
                <w:lang w:eastAsia="en-US"/>
              </w:rPr>
            </w:pPr>
            <w:r>
              <w:rPr>
                <w:lang w:eastAsia="en-US"/>
              </w:rPr>
              <w:t>ze dne 1</w:t>
            </w:r>
            <w:r w:rsidR="00D551E4">
              <w:rPr>
                <w:lang w:eastAsia="en-US"/>
              </w:rPr>
              <w:t>4</w:t>
            </w:r>
            <w:r>
              <w:rPr>
                <w:lang w:eastAsia="en-US"/>
              </w:rPr>
              <w:t xml:space="preserve">. </w:t>
            </w:r>
            <w:r w:rsidR="00D551E4">
              <w:rPr>
                <w:lang w:eastAsia="en-US"/>
              </w:rPr>
              <w:t>4</w:t>
            </w:r>
            <w:r>
              <w:rPr>
                <w:lang w:eastAsia="en-US"/>
              </w:rPr>
              <w:t>. 20</w:t>
            </w:r>
            <w:r w:rsidR="00217379">
              <w:rPr>
                <w:lang w:eastAsia="en-US"/>
              </w:rPr>
              <w:t>20</w:t>
            </w:r>
          </w:p>
          <w:p w:rsidR="00D551E4" w:rsidRPr="007C3BA0" w:rsidRDefault="001E72C1" w:rsidP="00B80E2F">
            <w:pPr>
              <w:pStyle w:val="Vbornadpis"/>
              <w:spacing w:line="256" w:lineRule="auto"/>
              <w:rPr>
                <w:noProof/>
                <w:lang w:eastAsia="en-US"/>
              </w:rPr>
            </w:pPr>
            <w:r>
              <w:rPr>
                <w:lang w:eastAsia="en-US"/>
              </w:rPr>
              <w:t>uskutečněného formou vzdáleného přístupu</w:t>
            </w:r>
            <w:r w:rsidR="00B059A4">
              <w:rPr>
                <w:lang w:eastAsia="en-US"/>
              </w:rPr>
              <w:t xml:space="preserve">                     - emailem</w:t>
            </w:r>
          </w:p>
        </w:tc>
      </w:tr>
      <w:tr w:rsidR="00F338B0" w:rsidRPr="007C3BA0" w:rsidTr="007F4A1D">
        <w:trPr>
          <w:gridAfter w:val="1"/>
          <w:wAfter w:w="42" w:type="dxa"/>
          <w:trHeight w:val="999"/>
        </w:trPr>
        <w:tc>
          <w:tcPr>
            <w:tcW w:w="4359" w:type="dxa"/>
            <w:gridSpan w:val="3"/>
            <w:vMerge w:val="restart"/>
            <w:tcMar>
              <w:top w:w="0" w:type="dxa"/>
              <w:left w:w="108" w:type="dxa"/>
              <w:bottom w:w="0" w:type="dxa"/>
              <w:right w:w="108" w:type="dxa"/>
            </w:tcMar>
          </w:tcPr>
          <w:p w:rsidR="00F338B0" w:rsidRPr="007C3BA0" w:rsidRDefault="001E72C1" w:rsidP="007F4A1D">
            <w:pPr>
              <w:pStyle w:val="Vborptomni"/>
              <w:spacing w:line="256" w:lineRule="auto"/>
              <w:rPr>
                <w:noProof/>
                <w:sz w:val="24"/>
                <w:szCs w:val="24"/>
                <w:lang w:eastAsia="en-US"/>
              </w:rPr>
            </w:pPr>
            <w:r>
              <w:rPr>
                <w:noProof/>
                <w:sz w:val="24"/>
                <w:szCs w:val="24"/>
                <w:lang w:eastAsia="en-US"/>
              </w:rPr>
              <w:t>Materiály odsouhlasili</w:t>
            </w:r>
            <w:r w:rsidR="00F338B0" w:rsidRPr="007C3BA0">
              <w:rPr>
                <w:noProof/>
                <w:sz w:val="24"/>
                <w:szCs w:val="24"/>
                <w:lang w:eastAsia="en-US"/>
              </w:rPr>
              <w:t>:</w:t>
            </w:r>
          </w:p>
          <w:p w:rsidR="00F338B0" w:rsidRDefault="00F338B0" w:rsidP="007F4A1D">
            <w:pPr>
              <w:spacing w:line="360" w:lineRule="auto"/>
              <w:rPr>
                <w:rFonts w:ascii="Arial" w:hAnsi="Arial" w:cs="Arial"/>
                <w:noProof/>
                <w:lang w:eastAsia="en-US"/>
              </w:rPr>
            </w:pPr>
            <w:r w:rsidRPr="007C3BA0">
              <w:rPr>
                <w:rFonts w:ascii="Arial" w:hAnsi="Arial" w:cs="Arial"/>
                <w:noProof/>
                <w:lang w:eastAsia="en-US"/>
              </w:rPr>
              <w:t>Předsedkyně: Mazochová Hana, Ing.</w:t>
            </w:r>
          </w:p>
          <w:p w:rsidR="0059556F" w:rsidRDefault="0059556F" w:rsidP="0059556F">
            <w:pPr>
              <w:spacing w:line="360" w:lineRule="auto"/>
              <w:ind w:left="-30"/>
              <w:rPr>
                <w:rFonts w:ascii="Arial" w:hAnsi="Arial" w:cs="Arial"/>
                <w:noProof/>
                <w:lang w:eastAsia="en-US"/>
              </w:rPr>
            </w:pPr>
            <w:r w:rsidRPr="007C3BA0">
              <w:rPr>
                <w:rFonts w:ascii="Arial" w:hAnsi="Arial" w:cs="Arial"/>
                <w:noProof/>
                <w:lang w:eastAsia="en-US"/>
              </w:rPr>
              <w:t>Augustin Radek, Mgr.</w:t>
            </w:r>
          </w:p>
          <w:p w:rsidR="00F338B0" w:rsidRPr="007C3BA0" w:rsidRDefault="00F338B0" w:rsidP="007F4A1D">
            <w:pPr>
              <w:spacing w:line="360" w:lineRule="auto"/>
              <w:rPr>
                <w:rFonts w:ascii="Arial" w:hAnsi="Arial" w:cs="Arial"/>
                <w:noProof/>
                <w:lang w:eastAsia="en-US"/>
              </w:rPr>
            </w:pPr>
            <w:r w:rsidRPr="007C3BA0">
              <w:rPr>
                <w:rFonts w:ascii="Arial" w:hAnsi="Arial" w:cs="Arial"/>
                <w:noProof/>
                <w:lang w:eastAsia="en-US"/>
              </w:rPr>
              <w:t>Horák Pavel, Ing.</w:t>
            </w:r>
          </w:p>
          <w:p w:rsidR="00F338B0" w:rsidRPr="007C3BA0" w:rsidRDefault="00F338B0" w:rsidP="007F4A1D">
            <w:pPr>
              <w:spacing w:line="360" w:lineRule="auto"/>
              <w:rPr>
                <w:rFonts w:ascii="Arial" w:hAnsi="Arial" w:cs="Arial"/>
                <w:noProof/>
                <w:lang w:eastAsia="en-US"/>
              </w:rPr>
            </w:pPr>
            <w:r w:rsidRPr="007C3BA0">
              <w:rPr>
                <w:rFonts w:ascii="Arial" w:hAnsi="Arial" w:cs="Arial"/>
                <w:noProof/>
                <w:lang w:eastAsia="en-US"/>
              </w:rPr>
              <w:t>Konvičková Jana, Ing.</w:t>
            </w:r>
          </w:p>
          <w:p w:rsidR="0059556F" w:rsidRDefault="0059556F" w:rsidP="0059556F">
            <w:pPr>
              <w:spacing w:line="360" w:lineRule="auto"/>
              <w:rPr>
                <w:rFonts w:ascii="Arial" w:hAnsi="Arial" w:cs="Arial"/>
                <w:noProof/>
                <w:lang w:eastAsia="en-US"/>
              </w:rPr>
            </w:pPr>
            <w:r w:rsidRPr="007C3BA0">
              <w:rPr>
                <w:rFonts w:ascii="Arial" w:hAnsi="Arial" w:cs="Arial"/>
                <w:noProof/>
                <w:lang w:eastAsia="en-US"/>
              </w:rPr>
              <w:t>Kopřiva Miroslav, Ing., CSc.</w:t>
            </w:r>
          </w:p>
          <w:p w:rsidR="00371FE3" w:rsidRDefault="00371FE3" w:rsidP="00371FE3">
            <w:pPr>
              <w:spacing w:line="360" w:lineRule="auto"/>
              <w:ind w:left="-30"/>
              <w:rPr>
                <w:rFonts w:ascii="Arial" w:hAnsi="Arial" w:cs="Arial"/>
                <w:noProof/>
                <w:lang w:eastAsia="en-US"/>
              </w:rPr>
            </w:pPr>
            <w:r w:rsidRPr="007C3BA0">
              <w:rPr>
                <w:rFonts w:ascii="Arial" w:hAnsi="Arial" w:cs="Arial"/>
                <w:noProof/>
                <w:lang w:eastAsia="en-US"/>
              </w:rPr>
              <w:t>Kosatík Ivan, RNDr.</w:t>
            </w:r>
          </w:p>
          <w:p w:rsidR="00F338B0" w:rsidRPr="007C3BA0" w:rsidRDefault="00F338B0" w:rsidP="007F4A1D">
            <w:pPr>
              <w:spacing w:line="360" w:lineRule="auto"/>
              <w:ind w:left="-30"/>
              <w:rPr>
                <w:rFonts w:ascii="Arial" w:hAnsi="Arial" w:cs="Arial"/>
                <w:noProof/>
                <w:lang w:eastAsia="en-US"/>
              </w:rPr>
            </w:pPr>
            <w:r w:rsidRPr="007C3BA0">
              <w:rPr>
                <w:rFonts w:ascii="Arial" w:hAnsi="Arial" w:cs="Arial"/>
                <w:noProof/>
                <w:lang w:eastAsia="en-US"/>
              </w:rPr>
              <w:t>Kropáč Jiří, Ing., MBA</w:t>
            </w:r>
          </w:p>
          <w:p w:rsidR="00F338B0" w:rsidRDefault="00F338B0" w:rsidP="007F4A1D">
            <w:pPr>
              <w:spacing w:line="360" w:lineRule="auto"/>
              <w:rPr>
                <w:rFonts w:ascii="Arial" w:hAnsi="Arial" w:cs="Arial"/>
                <w:noProof/>
                <w:lang w:eastAsia="en-US"/>
              </w:rPr>
            </w:pPr>
            <w:r w:rsidRPr="007C3BA0">
              <w:rPr>
                <w:rFonts w:ascii="Arial" w:hAnsi="Arial" w:cs="Arial"/>
                <w:noProof/>
                <w:lang w:eastAsia="en-US"/>
              </w:rPr>
              <w:t>Lajtoch Jiří, Ing.</w:t>
            </w:r>
          </w:p>
          <w:p w:rsidR="006F150F" w:rsidRDefault="006F150F" w:rsidP="007F4A1D">
            <w:pPr>
              <w:spacing w:line="360" w:lineRule="auto"/>
              <w:rPr>
                <w:rFonts w:ascii="Arial" w:hAnsi="Arial" w:cs="Arial"/>
                <w:noProof/>
                <w:lang w:eastAsia="en-US"/>
              </w:rPr>
            </w:pPr>
            <w:r w:rsidRPr="007C3BA0">
              <w:rPr>
                <w:rFonts w:ascii="Arial" w:hAnsi="Arial" w:cs="Arial"/>
                <w:noProof/>
                <w:lang w:eastAsia="en-US"/>
              </w:rPr>
              <w:t xml:space="preserve">Lón Jaromír, </w:t>
            </w:r>
            <w:r>
              <w:rPr>
                <w:rFonts w:ascii="Arial" w:hAnsi="Arial" w:cs="Arial"/>
                <w:noProof/>
                <w:lang w:eastAsia="en-US"/>
              </w:rPr>
              <w:t>Ing.</w:t>
            </w:r>
          </w:p>
          <w:p w:rsidR="00AA7230" w:rsidRDefault="00AA7230" w:rsidP="007F4A1D">
            <w:pPr>
              <w:spacing w:line="360" w:lineRule="auto"/>
              <w:rPr>
                <w:rFonts w:ascii="Arial" w:hAnsi="Arial" w:cs="Arial"/>
                <w:noProof/>
                <w:lang w:eastAsia="en-US"/>
              </w:rPr>
            </w:pPr>
            <w:r>
              <w:rPr>
                <w:rFonts w:ascii="Arial" w:hAnsi="Arial" w:cs="Arial"/>
                <w:noProof/>
                <w:lang w:eastAsia="en-US"/>
              </w:rPr>
              <w:t>Unzeitig Jaroslav</w:t>
            </w:r>
          </w:p>
          <w:p w:rsidR="00F338B0" w:rsidRDefault="00F338B0" w:rsidP="007F4A1D">
            <w:pPr>
              <w:spacing w:line="360" w:lineRule="auto"/>
              <w:rPr>
                <w:rFonts w:ascii="Arial" w:hAnsi="Arial" w:cs="Arial"/>
                <w:noProof/>
                <w:lang w:eastAsia="en-US"/>
              </w:rPr>
            </w:pPr>
            <w:r w:rsidRPr="007C3BA0">
              <w:rPr>
                <w:rFonts w:ascii="Arial" w:hAnsi="Arial" w:cs="Arial"/>
                <w:noProof/>
                <w:lang w:eastAsia="en-US"/>
              </w:rPr>
              <w:t>Potužák, Zdeněk, Ing.</w:t>
            </w:r>
          </w:p>
          <w:p w:rsidR="00371FE3" w:rsidRDefault="00371FE3" w:rsidP="007F4A1D">
            <w:pPr>
              <w:spacing w:line="360" w:lineRule="auto"/>
              <w:rPr>
                <w:rFonts w:ascii="Arial" w:hAnsi="Arial" w:cs="Arial"/>
                <w:noProof/>
                <w:lang w:eastAsia="en-US"/>
              </w:rPr>
            </w:pPr>
            <w:r w:rsidRPr="00AA7230">
              <w:rPr>
                <w:rFonts w:ascii="Arial" w:hAnsi="Arial" w:cs="Arial"/>
                <w:noProof/>
                <w:lang w:eastAsia="en-US"/>
              </w:rPr>
              <w:t>Přidal Jiří, Ing.</w:t>
            </w:r>
          </w:p>
          <w:p w:rsidR="00F338B0" w:rsidRDefault="00F338B0" w:rsidP="007F4A1D">
            <w:pPr>
              <w:spacing w:line="360" w:lineRule="auto"/>
              <w:rPr>
                <w:rFonts w:ascii="Arial" w:hAnsi="Arial" w:cs="Arial"/>
                <w:noProof/>
                <w:lang w:eastAsia="en-US"/>
              </w:rPr>
            </w:pPr>
            <w:r w:rsidRPr="007C3BA0">
              <w:rPr>
                <w:rFonts w:ascii="Arial" w:hAnsi="Arial" w:cs="Arial"/>
                <w:noProof/>
                <w:lang w:eastAsia="en-US"/>
              </w:rPr>
              <w:t>Rozehnal Jiří, Ing.</w:t>
            </w:r>
          </w:p>
          <w:p w:rsidR="0059556F" w:rsidRDefault="0059556F" w:rsidP="007F4A1D">
            <w:pPr>
              <w:spacing w:line="360" w:lineRule="auto"/>
              <w:rPr>
                <w:rFonts w:ascii="Arial" w:hAnsi="Arial" w:cs="Arial"/>
                <w:noProof/>
                <w:lang w:eastAsia="en-US"/>
              </w:rPr>
            </w:pPr>
            <w:r>
              <w:rPr>
                <w:rFonts w:ascii="Arial" w:hAnsi="Arial" w:cs="Arial"/>
                <w:noProof/>
                <w:lang w:eastAsia="en-US"/>
              </w:rPr>
              <w:t>Sokol Mojmír, Ing.</w:t>
            </w:r>
          </w:p>
          <w:p w:rsidR="00977D62" w:rsidRDefault="00977D62" w:rsidP="00977D62">
            <w:pPr>
              <w:spacing w:line="360" w:lineRule="auto"/>
              <w:rPr>
                <w:rFonts w:ascii="Arial" w:hAnsi="Arial" w:cs="Arial"/>
                <w:noProof/>
                <w:lang w:eastAsia="en-US"/>
              </w:rPr>
            </w:pPr>
            <w:r w:rsidRPr="007C3BA0">
              <w:rPr>
                <w:rFonts w:ascii="Arial" w:hAnsi="Arial" w:cs="Arial"/>
                <w:noProof/>
                <w:lang w:eastAsia="en-US"/>
              </w:rPr>
              <w:t>Ston Pavel, Ing.</w:t>
            </w:r>
          </w:p>
          <w:p w:rsidR="00F338B0" w:rsidRPr="007C3BA0" w:rsidRDefault="00F338B0" w:rsidP="007F4A1D">
            <w:pPr>
              <w:spacing w:line="360" w:lineRule="auto"/>
              <w:rPr>
                <w:rFonts w:ascii="Arial" w:hAnsi="Arial" w:cs="Arial"/>
                <w:noProof/>
                <w:lang w:eastAsia="en-US"/>
              </w:rPr>
            </w:pPr>
            <w:r w:rsidRPr="007C3BA0">
              <w:rPr>
                <w:rFonts w:ascii="Arial" w:hAnsi="Arial" w:cs="Arial"/>
                <w:noProof/>
                <w:lang w:eastAsia="en-US"/>
              </w:rPr>
              <w:t>Szukalská Zdenka, Ing.</w:t>
            </w:r>
          </w:p>
          <w:p w:rsidR="00F338B0" w:rsidRDefault="00F338B0" w:rsidP="007F4A1D">
            <w:pPr>
              <w:spacing w:line="360" w:lineRule="auto"/>
              <w:rPr>
                <w:rFonts w:ascii="Arial" w:hAnsi="Arial" w:cs="Arial"/>
                <w:noProof/>
                <w:lang w:eastAsia="en-US"/>
              </w:rPr>
            </w:pPr>
            <w:r>
              <w:rPr>
                <w:rFonts w:ascii="Arial" w:hAnsi="Arial" w:cs="Arial"/>
                <w:noProof/>
                <w:lang w:eastAsia="en-US"/>
              </w:rPr>
              <w:t>Švec Josef</w:t>
            </w:r>
          </w:p>
          <w:p w:rsidR="00371FE3" w:rsidRPr="00A6471A" w:rsidRDefault="00371FE3" w:rsidP="00371FE3">
            <w:pPr>
              <w:spacing w:line="360" w:lineRule="auto"/>
              <w:ind w:left="-30"/>
              <w:rPr>
                <w:rFonts w:ascii="Arial" w:hAnsi="Arial" w:cs="Arial"/>
                <w:noProof/>
                <w:lang w:eastAsia="en-US"/>
              </w:rPr>
            </w:pPr>
            <w:r w:rsidRPr="00A6471A">
              <w:rPr>
                <w:rFonts w:ascii="Arial" w:hAnsi="Arial" w:cs="Arial"/>
                <w:noProof/>
                <w:lang w:eastAsia="en-US"/>
              </w:rPr>
              <w:t>Žbánek Miroslav, Mgr., MPA</w:t>
            </w:r>
          </w:p>
          <w:p w:rsidR="00F338B0" w:rsidRDefault="00F338B0" w:rsidP="007F4A1D">
            <w:pPr>
              <w:pStyle w:val="Vborptomni"/>
              <w:spacing w:before="0" w:after="0" w:line="256" w:lineRule="auto"/>
              <w:rPr>
                <w:b w:val="0"/>
                <w:noProof/>
                <w:color w:val="000000"/>
                <w:sz w:val="24"/>
                <w:szCs w:val="24"/>
                <w:lang w:eastAsia="en-US"/>
              </w:rPr>
            </w:pPr>
          </w:p>
          <w:p w:rsidR="00F338B0" w:rsidRDefault="00F338B0" w:rsidP="007F4A1D">
            <w:pPr>
              <w:pStyle w:val="Vborptomni"/>
              <w:spacing w:before="0" w:after="0" w:line="256" w:lineRule="auto"/>
              <w:rPr>
                <w:b w:val="0"/>
                <w:noProof/>
                <w:color w:val="000000"/>
                <w:sz w:val="24"/>
                <w:szCs w:val="24"/>
                <w:lang w:eastAsia="en-US"/>
              </w:rPr>
            </w:pPr>
          </w:p>
          <w:p w:rsidR="00F338B0" w:rsidRPr="007C3BA0" w:rsidRDefault="00F338B0" w:rsidP="00E91A05">
            <w:pPr>
              <w:pStyle w:val="Vborptomnitext"/>
              <w:spacing w:line="256" w:lineRule="auto"/>
              <w:rPr>
                <w:rFonts w:cs="Arial"/>
                <w:noProof/>
                <w:sz w:val="24"/>
                <w:szCs w:val="24"/>
                <w:lang w:eastAsia="en-US"/>
              </w:rPr>
            </w:pPr>
          </w:p>
        </w:tc>
        <w:tc>
          <w:tcPr>
            <w:tcW w:w="4751" w:type="dxa"/>
            <w:tcMar>
              <w:top w:w="0" w:type="dxa"/>
              <w:left w:w="108" w:type="dxa"/>
              <w:bottom w:w="0" w:type="dxa"/>
              <w:right w:w="108" w:type="dxa"/>
            </w:tcMar>
          </w:tcPr>
          <w:p w:rsidR="00F338B0" w:rsidRPr="007C3BA0" w:rsidRDefault="001E72C1" w:rsidP="007F4A1D">
            <w:pPr>
              <w:pStyle w:val="Vborptomni"/>
              <w:spacing w:line="256" w:lineRule="auto"/>
              <w:ind w:left="1007"/>
              <w:rPr>
                <w:noProof/>
                <w:sz w:val="24"/>
                <w:szCs w:val="24"/>
                <w:lang w:eastAsia="en-US"/>
              </w:rPr>
            </w:pPr>
            <w:r>
              <w:rPr>
                <w:noProof/>
                <w:sz w:val="24"/>
                <w:szCs w:val="24"/>
                <w:lang w:eastAsia="en-US"/>
              </w:rPr>
              <w:t xml:space="preserve">Vyjádření </w:t>
            </w:r>
            <w:r w:rsidR="00B059A4">
              <w:rPr>
                <w:noProof/>
                <w:sz w:val="24"/>
                <w:szCs w:val="24"/>
                <w:lang w:eastAsia="en-US"/>
              </w:rPr>
              <w:t xml:space="preserve">k bodům </w:t>
            </w:r>
            <w:r>
              <w:rPr>
                <w:noProof/>
                <w:sz w:val="24"/>
                <w:szCs w:val="24"/>
                <w:lang w:eastAsia="en-US"/>
              </w:rPr>
              <w:t>nezaslali</w:t>
            </w:r>
            <w:r w:rsidR="00F338B0" w:rsidRPr="007C3BA0">
              <w:rPr>
                <w:noProof/>
                <w:sz w:val="24"/>
                <w:szCs w:val="24"/>
                <w:lang w:eastAsia="en-US"/>
              </w:rPr>
              <w:t>:</w:t>
            </w:r>
          </w:p>
          <w:p w:rsidR="00977D62" w:rsidRDefault="00F338B0" w:rsidP="00977D62">
            <w:pPr>
              <w:spacing w:line="360" w:lineRule="auto"/>
              <w:ind w:left="-30"/>
              <w:rPr>
                <w:rFonts w:ascii="Arial" w:hAnsi="Arial" w:cs="Arial"/>
                <w:noProof/>
                <w:lang w:eastAsia="en-US"/>
              </w:rPr>
            </w:pPr>
            <w:r w:rsidRPr="007C3BA0">
              <w:rPr>
                <w:rFonts w:ascii="Arial" w:hAnsi="Arial" w:cs="Arial"/>
                <w:noProof/>
                <w:lang w:eastAsia="en-US"/>
              </w:rPr>
              <w:t xml:space="preserve">               </w:t>
            </w:r>
            <w:r w:rsidR="00371FE3" w:rsidRPr="00977D62">
              <w:rPr>
                <w:rFonts w:ascii="Arial" w:hAnsi="Arial" w:cs="Arial"/>
                <w:noProof/>
                <w:lang w:eastAsia="en-US"/>
              </w:rPr>
              <w:t>Černý Alexander, RSDr.</w:t>
            </w:r>
          </w:p>
          <w:p w:rsidR="00371FE3" w:rsidRDefault="00371FE3" w:rsidP="00977D62">
            <w:pPr>
              <w:spacing w:line="360" w:lineRule="auto"/>
              <w:ind w:left="-30"/>
              <w:rPr>
                <w:rFonts w:ascii="Arial" w:hAnsi="Arial" w:cs="Arial"/>
                <w:noProof/>
                <w:lang w:eastAsia="en-US"/>
              </w:rPr>
            </w:pPr>
          </w:p>
          <w:p w:rsidR="00977D62" w:rsidRDefault="00977D62" w:rsidP="00977D62">
            <w:pPr>
              <w:spacing w:line="360" w:lineRule="auto"/>
              <w:rPr>
                <w:rFonts w:ascii="Arial" w:hAnsi="Arial" w:cs="Arial"/>
                <w:noProof/>
                <w:lang w:eastAsia="en-US"/>
              </w:rPr>
            </w:pPr>
            <w:r>
              <w:rPr>
                <w:rFonts w:ascii="Arial" w:hAnsi="Arial" w:cs="Arial"/>
                <w:noProof/>
                <w:lang w:eastAsia="en-US"/>
              </w:rPr>
              <w:t xml:space="preserve">                            </w:t>
            </w:r>
          </w:p>
          <w:p w:rsidR="00F338B0" w:rsidRDefault="00F338B0" w:rsidP="007F4A1D">
            <w:pPr>
              <w:spacing w:line="360" w:lineRule="auto"/>
              <w:ind w:left="-30"/>
              <w:rPr>
                <w:rFonts w:ascii="Arial" w:hAnsi="Arial" w:cs="Arial"/>
                <w:noProof/>
                <w:lang w:eastAsia="en-US"/>
              </w:rPr>
            </w:pPr>
          </w:p>
          <w:p w:rsidR="00F338B0" w:rsidRDefault="00F338B0" w:rsidP="007F4A1D">
            <w:pPr>
              <w:pStyle w:val="Vborptomni"/>
              <w:spacing w:line="360" w:lineRule="auto"/>
              <w:rPr>
                <w:b w:val="0"/>
                <w:noProof/>
                <w:sz w:val="24"/>
                <w:szCs w:val="24"/>
                <w:lang w:eastAsia="en-US"/>
              </w:rPr>
            </w:pPr>
            <w:r>
              <w:rPr>
                <w:noProof/>
                <w:lang w:eastAsia="en-US"/>
              </w:rPr>
              <w:t xml:space="preserve">                </w:t>
            </w:r>
          </w:p>
          <w:p w:rsidR="00F338B0" w:rsidRPr="007C3BA0" w:rsidRDefault="00F338B0" w:rsidP="007F4A1D">
            <w:pPr>
              <w:spacing w:line="360" w:lineRule="auto"/>
              <w:rPr>
                <w:rFonts w:ascii="Arial" w:hAnsi="Arial" w:cs="Arial"/>
                <w:noProof/>
                <w:lang w:eastAsia="en-US"/>
              </w:rPr>
            </w:pPr>
            <w:r>
              <w:rPr>
                <w:rFonts w:ascii="Arial" w:hAnsi="Arial" w:cs="Arial"/>
                <w:noProof/>
                <w:lang w:eastAsia="en-US"/>
              </w:rPr>
              <w:t xml:space="preserve">               </w:t>
            </w:r>
          </w:p>
          <w:p w:rsidR="00F338B0" w:rsidRDefault="00F338B0" w:rsidP="007F4A1D">
            <w:pPr>
              <w:spacing w:line="360" w:lineRule="auto"/>
              <w:ind w:hanging="30"/>
              <w:rPr>
                <w:rFonts w:ascii="Arial" w:hAnsi="Arial" w:cs="Arial"/>
                <w:noProof/>
                <w:lang w:eastAsia="en-US"/>
              </w:rPr>
            </w:pPr>
          </w:p>
          <w:p w:rsidR="00F338B0" w:rsidRDefault="00F338B0" w:rsidP="007F4A1D">
            <w:pPr>
              <w:spacing w:line="360" w:lineRule="auto"/>
              <w:ind w:left="-30"/>
              <w:rPr>
                <w:rFonts w:ascii="Arial" w:hAnsi="Arial" w:cs="Arial"/>
                <w:noProof/>
                <w:lang w:eastAsia="en-US"/>
              </w:rPr>
            </w:pPr>
          </w:p>
          <w:p w:rsidR="00F338B0" w:rsidRPr="007C3BA0" w:rsidRDefault="00F338B0" w:rsidP="007F4A1D">
            <w:pPr>
              <w:spacing w:line="360" w:lineRule="auto"/>
              <w:rPr>
                <w:rFonts w:ascii="Arial" w:hAnsi="Arial" w:cs="Arial"/>
                <w:noProof/>
                <w:lang w:eastAsia="en-US"/>
              </w:rPr>
            </w:pPr>
            <w:r>
              <w:rPr>
                <w:rFonts w:ascii="Arial" w:hAnsi="Arial" w:cs="Arial"/>
                <w:noProof/>
                <w:lang w:eastAsia="en-US"/>
              </w:rPr>
              <w:t xml:space="preserve">               </w:t>
            </w:r>
          </w:p>
          <w:p w:rsidR="00F338B0" w:rsidRPr="007C3BA0" w:rsidRDefault="00F338B0" w:rsidP="007F4A1D">
            <w:pPr>
              <w:pStyle w:val="Vborptomni"/>
              <w:spacing w:line="256" w:lineRule="auto"/>
              <w:rPr>
                <w:noProof/>
                <w:sz w:val="24"/>
                <w:szCs w:val="24"/>
                <w:lang w:eastAsia="en-US"/>
              </w:rPr>
            </w:pPr>
          </w:p>
        </w:tc>
      </w:tr>
      <w:tr w:rsidR="00F338B0" w:rsidRPr="007C3BA0" w:rsidTr="007F4A1D">
        <w:trPr>
          <w:gridAfter w:val="1"/>
          <w:wAfter w:w="42" w:type="dxa"/>
        </w:trPr>
        <w:tc>
          <w:tcPr>
            <w:tcW w:w="0" w:type="auto"/>
            <w:gridSpan w:val="3"/>
            <w:vMerge/>
            <w:vAlign w:val="center"/>
            <w:hideMark/>
          </w:tcPr>
          <w:p w:rsidR="00F338B0" w:rsidRPr="007C3BA0" w:rsidRDefault="00F338B0" w:rsidP="007F4A1D">
            <w:pPr>
              <w:spacing w:line="256" w:lineRule="auto"/>
              <w:rPr>
                <w:rFonts w:ascii="Arial" w:hAnsi="Arial" w:cs="Arial"/>
                <w:noProof/>
                <w:lang w:eastAsia="en-US"/>
              </w:rPr>
            </w:pPr>
          </w:p>
        </w:tc>
        <w:tc>
          <w:tcPr>
            <w:tcW w:w="4751" w:type="dxa"/>
            <w:tcMar>
              <w:top w:w="0" w:type="dxa"/>
              <w:left w:w="108" w:type="dxa"/>
              <w:bottom w:w="0" w:type="dxa"/>
              <w:right w:w="108" w:type="dxa"/>
            </w:tcMar>
          </w:tcPr>
          <w:p w:rsidR="004C59C3" w:rsidRDefault="00F338B0" w:rsidP="004C59C3">
            <w:pPr>
              <w:spacing w:line="360" w:lineRule="auto"/>
              <w:ind w:left="-30"/>
              <w:rPr>
                <w:rFonts w:ascii="Arial" w:hAnsi="Arial" w:cs="Arial"/>
                <w:noProof/>
                <w:lang w:eastAsia="en-US"/>
              </w:rPr>
            </w:pPr>
            <w:r>
              <w:rPr>
                <w:rFonts w:ascii="Arial" w:hAnsi="Arial" w:cs="Arial"/>
                <w:noProof/>
                <w:lang w:eastAsia="en-US"/>
              </w:rPr>
              <w:t xml:space="preserve">          </w:t>
            </w:r>
            <w:r w:rsidR="00C86C36">
              <w:rPr>
                <w:rFonts w:ascii="Arial" w:hAnsi="Arial" w:cs="Arial"/>
                <w:noProof/>
                <w:lang w:eastAsia="en-US"/>
              </w:rPr>
              <w:t xml:space="preserve">   </w:t>
            </w:r>
            <w:r w:rsidR="004C59C3">
              <w:rPr>
                <w:rFonts w:ascii="Arial" w:hAnsi="Arial" w:cs="Arial"/>
                <w:noProof/>
                <w:lang w:eastAsia="en-US"/>
              </w:rPr>
              <w:t xml:space="preserve"> </w:t>
            </w:r>
          </w:p>
          <w:p w:rsidR="00FA22FC" w:rsidRDefault="00FA22FC" w:rsidP="00FA22FC">
            <w:pPr>
              <w:spacing w:line="360" w:lineRule="auto"/>
              <w:ind w:left="-30"/>
              <w:rPr>
                <w:rFonts w:ascii="Arial" w:hAnsi="Arial" w:cs="Arial"/>
                <w:noProof/>
                <w:lang w:eastAsia="en-US"/>
              </w:rPr>
            </w:pPr>
            <w:r>
              <w:rPr>
                <w:rFonts w:ascii="Arial" w:hAnsi="Arial" w:cs="Arial"/>
                <w:noProof/>
                <w:lang w:eastAsia="en-US"/>
              </w:rPr>
              <w:t xml:space="preserve">              </w:t>
            </w:r>
          </w:p>
          <w:p w:rsidR="00FA22FC" w:rsidRPr="007C3BA0" w:rsidRDefault="00FA22FC" w:rsidP="00FA22FC">
            <w:pPr>
              <w:spacing w:line="360" w:lineRule="auto"/>
              <w:rPr>
                <w:rFonts w:ascii="Arial" w:hAnsi="Arial" w:cs="Arial"/>
                <w:noProof/>
                <w:lang w:eastAsia="en-US"/>
              </w:rPr>
            </w:pPr>
            <w:r>
              <w:rPr>
                <w:rFonts w:ascii="Arial" w:hAnsi="Arial" w:cs="Arial"/>
                <w:noProof/>
                <w:lang w:eastAsia="en-US"/>
              </w:rPr>
              <w:t xml:space="preserve">              </w:t>
            </w:r>
          </w:p>
          <w:p w:rsidR="00F338B0" w:rsidRPr="00A6471A" w:rsidRDefault="004C59C3" w:rsidP="00977D62">
            <w:pPr>
              <w:spacing w:line="360" w:lineRule="auto"/>
              <w:ind w:left="-30"/>
              <w:rPr>
                <w:rFonts w:ascii="Arial" w:hAnsi="Arial" w:cs="Arial"/>
                <w:noProof/>
                <w:lang w:eastAsia="en-US"/>
              </w:rPr>
            </w:pPr>
            <w:r>
              <w:rPr>
                <w:rFonts w:ascii="Arial" w:hAnsi="Arial" w:cs="Arial"/>
                <w:noProof/>
                <w:lang w:eastAsia="en-US"/>
              </w:rPr>
              <w:t xml:space="preserve">             </w:t>
            </w:r>
            <w:r w:rsidR="00C86C36">
              <w:rPr>
                <w:rFonts w:ascii="Arial" w:hAnsi="Arial" w:cs="Arial"/>
                <w:noProof/>
                <w:lang w:eastAsia="en-US"/>
              </w:rPr>
              <w:t xml:space="preserve"> </w:t>
            </w:r>
          </w:p>
          <w:p w:rsidR="00C86C36" w:rsidRDefault="00C86C36" w:rsidP="00C86C36">
            <w:pPr>
              <w:spacing w:line="360" w:lineRule="auto"/>
              <w:rPr>
                <w:rFonts w:ascii="Arial" w:hAnsi="Arial" w:cs="Arial"/>
                <w:noProof/>
                <w:lang w:eastAsia="en-US"/>
              </w:rPr>
            </w:pPr>
            <w:r>
              <w:rPr>
                <w:rFonts w:ascii="Arial" w:hAnsi="Arial" w:cs="Arial"/>
                <w:noProof/>
                <w:lang w:eastAsia="en-US"/>
              </w:rPr>
              <w:t xml:space="preserve">              </w:t>
            </w:r>
            <w:r w:rsidR="00AA7230">
              <w:rPr>
                <w:rFonts w:ascii="Arial" w:hAnsi="Arial" w:cs="Arial"/>
                <w:noProof/>
                <w:lang w:eastAsia="en-US"/>
              </w:rPr>
              <w:t xml:space="preserve">              </w:t>
            </w:r>
          </w:p>
          <w:p w:rsidR="00F338B0" w:rsidRPr="007C3BA0" w:rsidRDefault="00F338B0" w:rsidP="00AA7230">
            <w:pPr>
              <w:spacing w:line="360" w:lineRule="auto"/>
              <w:ind w:left="-30"/>
              <w:rPr>
                <w:rFonts w:ascii="Arial" w:hAnsi="Arial" w:cs="Arial"/>
                <w:noProof/>
                <w:lang w:eastAsia="en-US"/>
              </w:rPr>
            </w:pPr>
            <w:r>
              <w:rPr>
                <w:rFonts w:ascii="Arial" w:hAnsi="Arial" w:cs="Arial"/>
                <w:noProof/>
                <w:lang w:eastAsia="en-US"/>
              </w:rPr>
              <w:t xml:space="preserve">              </w:t>
            </w:r>
          </w:p>
          <w:p w:rsidR="00F338B0" w:rsidRPr="007C3BA0" w:rsidRDefault="00F338B0" w:rsidP="007F4A1D">
            <w:pPr>
              <w:spacing w:line="360" w:lineRule="auto"/>
              <w:ind w:hanging="30"/>
              <w:rPr>
                <w:rFonts w:ascii="Arial" w:hAnsi="Arial" w:cs="Arial"/>
                <w:noProof/>
                <w:lang w:eastAsia="en-US"/>
              </w:rPr>
            </w:pPr>
          </w:p>
          <w:p w:rsidR="00F338B0" w:rsidRDefault="00F338B0" w:rsidP="007F4A1D">
            <w:pPr>
              <w:spacing w:line="360" w:lineRule="auto"/>
              <w:rPr>
                <w:rFonts w:ascii="Arial" w:hAnsi="Arial" w:cs="Arial"/>
                <w:noProof/>
                <w:lang w:eastAsia="en-US"/>
              </w:rPr>
            </w:pPr>
          </w:p>
          <w:p w:rsidR="00F338B0" w:rsidRPr="007C3BA0" w:rsidRDefault="00F338B0" w:rsidP="007F4A1D">
            <w:pPr>
              <w:spacing w:line="360" w:lineRule="auto"/>
              <w:rPr>
                <w:rFonts w:ascii="Arial" w:hAnsi="Arial" w:cs="Arial"/>
                <w:noProof/>
                <w:lang w:eastAsia="en-US"/>
              </w:rPr>
            </w:pPr>
          </w:p>
          <w:p w:rsidR="00F338B0" w:rsidRPr="007C3BA0" w:rsidRDefault="00F338B0" w:rsidP="00FB2643">
            <w:pPr>
              <w:spacing w:line="360" w:lineRule="auto"/>
              <w:rPr>
                <w:noProof/>
                <w:lang w:eastAsia="en-US"/>
              </w:rPr>
            </w:pPr>
            <w:r w:rsidRPr="007C3BA0">
              <w:rPr>
                <w:rFonts w:ascii="Arial" w:hAnsi="Arial" w:cs="Arial"/>
                <w:noProof/>
                <w:lang w:eastAsia="en-US"/>
              </w:rPr>
              <w:t xml:space="preserve">               </w:t>
            </w:r>
          </w:p>
        </w:tc>
      </w:tr>
    </w:tbl>
    <w:p w:rsidR="001E72C1" w:rsidRDefault="001E72C1" w:rsidP="00F338B0">
      <w:pPr>
        <w:pStyle w:val="Vborprogram"/>
        <w:spacing w:before="0"/>
      </w:pPr>
    </w:p>
    <w:p w:rsidR="00B059A4" w:rsidRDefault="00B059A4" w:rsidP="00F338B0">
      <w:pPr>
        <w:pStyle w:val="Vborprogram"/>
        <w:spacing w:before="0"/>
      </w:pPr>
    </w:p>
    <w:p w:rsidR="00F338B0" w:rsidRPr="007C3BA0" w:rsidRDefault="00F338B0" w:rsidP="00F338B0">
      <w:pPr>
        <w:pStyle w:val="Vborprogram"/>
        <w:spacing w:before="0"/>
      </w:pPr>
      <w:r w:rsidRPr="007C3BA0">
        <w:t>Program:</w:t>
      </w:r>
      <w:r w:rsidR="00582E18">
        <w:t xml:space="preserve"> </w:t>
      </w:r>
    </w:p>
    <w:p w:rsidR="00435C2F" w:rsidRPr="00C64E8D" w:rsidRDefault="00CD7025" w:rsidP="00435C2F">
      <w:pPr>
        <w:pStyle w:val="Podpis"/>
        <w:numPr>
          <w:ilvl w:val="0"/>
          <w:numId w:val="3"/>
        </w:numPr>
        <w:spacing w:line="480" w:lineRule="auto"/>
        <w:ind w:left="568" w:hanging="284"/>
        <w:jc w:val="left"/>
      </w:pPr>
      <w:r>
        <w:rPr>
          <w:color w:val="000000"/>
        </w:rPr>
        <w:t xml:space="preserve">Bod </w:t>
      </w:r>
      <w:r w:rsidR="00C64E8D">
        <w:rPr>
          <w:color w:val="000000"/>
        </w:rPr>
        <w:t>6</w:t>
      </w:r>
      <w:r>
        <w:rPr>
          <w:color w:val="000000"/>
        </w:rPr>
        <w:t xml:space="preserve">.1. </w:t>
      </w:r>
      <w:r w:rsidR="00C64E8D">
        <w:rPr>
          <w:color w:val="000000"/>
        </w:rPr>
        <w:t xml:space="preserve">   </w:t>
      </w:r>
      <w:r w:rsidR="00435C2F" w:rsidRPr="00435C2F">
        <w:rPr>
          <w:color w:val="000000"/>
        </w:rPr>
        <w:t>Rozpočet Olomouckého kraje 20</w:t>
      </w:r>
      <w:r w:rsidR="00C64E8D">
        <w:rPr>
          <w:color w:val="000000"/>
        </w:rPr>
        <w:t>20</w:t>
      </w:r>
      <w:r w:rsidR="00435C2F" w:rsidRPr="00435C2F">
        <w:rPr>
          <w:color w:val="000000"/>
        </w:rPr>
        <w:t xml:space="preserve"> – rozpočtové změny</w:t>
      </w:r>
    </w:p>
    <w:p w:rsidR="00C64E8D" w:rsidRPr="00C64E8D" w:rsidRDefault="00C64E8D" w:rsidP="00C64E8D">
      <w:pPr>
        <w:pStyle w:val="Podpis"/>
        <w:numPr>
          <w:ilvl w:val="0"/>
          <w:numId w:val="3"/>
        </w:numPr>
        <w:spacing w:line="480" w:lineRule="auto"/>
        <w:ind w:left="568" w:hanging="284"/>
        <w:jc w:val="both"/>
      </w:pPr>
      <w:r>
        <w:rPr>
          <w:color w:val="000000"/>
        </w:rPr>
        <w:t xml:space="preserve">Bod 6.1.1. </w:t>
      </w:r>
      <w:r w:rsidRPr="00435C2F">
        <w:rPr>
          <w:color w:val="000000"/>
        </w:rPr>
        <w:t>Rozpočet Olomouckého kraje 20</w:t>
      </w:r>
      <w:r>
        <w:rPr>
          <w:color w:val="000000"/>
        </w:rPr>
        <w:t>20</w:t>
      </w:r>
      <w:r w:rsidRPr="00435C2F">
        <w:rPr>
          <w:color w:val="000000"/>
        </w:rPr>
        <w:t xml:space="preserve"> – rozpočtové změny</w:t>
      </w:r>
      <w:r>
        <w:rPr>
          <w:color w:val="000000"/>
        </w:rPr>
        <w:t xml:space="preserve"> – DODATEK</w:t>
      </w:r>
    </w:p>
    <w:p w:rsidR="00435C2F" w:rsidRPr="00435C2F" w:rsidRDefault="00CD7025" w:rsidP="00C363C6">
      <w:pPr>
        <w:pStyle w:val="Podpis"/>
        <w:numPr>
          <w:ilvl w:val="0"/>
          <w:numId w:val="3"/>
        </w:numPr>
        <w:spacing w:line="480" w:lineRule="auto"/>
        <w:ind w:left="568" w:hanging="284"/>
        <w:jc w:val="both"/>
        <w:rPr>
          <w:color w:val="000000" w:themeColor="text1"/>
        </w:rPr>
      </w:pPr>
      <w:r>
        <w:rPr>
          <w:color w:val="000000" w:themeColor="text1"/>
        </w:rPr>
        <w:t xml:space="preserve">Bod </w:t>
      </w:r>
      <w:r w:rsidR="00C363C6">
        <w:rPr>
          <w:color w:val="000000" w:themeColor="text1"/>
        </w:rPr>
        <w:t xml:space="preserve">6.2.   </w:t>
      </w:r>
      <w:r w:rsidR="00435C2F" w:rsidRPr="00435C2F">
        <w:rPr>
          <w:color w:val="000000" w:themeColor="text1"/>
        </w:rPr>
        <w:t>Rozpočet Olomouckého kraje 20</w:t>
      </w:r>
      <w:r w:rsidR="00C363C6">
        <w:rPr>
          <w:color w:val="000000" w:themeColor="text1"/>
        </w:rPr>
        <w:t>20</w:t>
      </w:r>
      <w:r w:rsidR="00435C2F" w:rsidRPr="00435C2F">
        <w:rPr>
          <w:color w:val="000000" w:themeColor="text1"/>
        </w:rPr>
        <w:t xml:space="preserve"> – čerpání revolvingového úvěru Komerční banky, a.s.</w:t>
      </w:r>
    </w:p>
    <w:p w:rsidR="00C363C6" w:rsidRPr="00435C2F" w:rsidRDefault="00C363C6" w:rsidP="00C363C6">
      <w:pPr>
        <w:pStyle w:val="Podpis"/>
        <w:numPr>
          <w:ilvl w:val="0"/>
          <w:numId w:val="3"/>
        </w:numPr>
        <w:spacing w:line="480" w:lineRule="auto"/>
        <w:ind w:left="568" w:hanging="284"/>
        <w:jc w:val="both"/>
        <w:rPr>
          <w:color w:val="000000" w:themeColor="text1"/>
        </w:rPr>
      </w:pPr>
      <w:r>
        <w:rPr>
          <w:color w:val="000000" w:themeColor="text1"/>
        </w:rPr>
        <w:t xml:space="preserve">Bod 6.2.1. </w:t>
      </w:r>
      <w:r w:rsidRPr="00435C2F">
        <w:rPr>
          <w:color w:val="000000" w:themeColor="text1"/>
        </w:rPr>
        <w:t>Rozpočet Olomouckého kraje 20</w:t>
      </w:r>
      <w:r>
        <w:rPr>
          <w:color w:val="000000" w:themeColor="text1"/>
        </w:rPr>
        <w:t>20</w:t>
      </w:r>
      <w:r w:rsidRPr="00435C2F">
        <w:rPr>
          <w:color w:val="000000" w:themeColor="text1"/>
        </w:rPr>
        <w:t xml:space="preserve"> – čerpání revolvingového úvěru Komerční banky, a.s.</w:t>
      </w:r>
      <w:r>
        <w:rPr>
          <w:color w:val="000000" w:themeColor="text1"/>
        </w:rPr>
        <w:t xml:space="preserve"> – DODATEK</w:t>
      </w:r>
    </w:p>
    <w:p w:rsidR="00C363C6" w:rsidRPr="00435C2F" w:rsidRDefault="00C363C6" w:rsidP="00C363C6">
      <w:pPr>
        <w:pStyle w:val="Podpis"/>
        <w:numPr>
          <w:ilvl w:val="0"/>
          <w:numId w:val="3"/>
        </w:numPr>
        <w:spacing w:line="480" w:lineRule="auto"/>
        <w:ind w:left="567" w:hanging="283"/>
        <w:jc w:val="both"/>
      </w:pPr>
      <w:r>
        <w:t xml:space="preserve">Bod 6.3.    </w:t>
      </w:r>
      <w:r w:rsidRPr="00435C2F">
        <w:t>Rozpočet Olomouckého kraje 20</w:t>
      </w:r>
      <w:r>
        <w:t>20</w:t>
      </w:r>
      <w:r w:rsidRPr="00435C2F">
        <w:t xml:space="preserve"> – čerpání úvěru</w:t>
      </w:r>
      <w:r w:rsidRPr="00435C2F">
        <w:rPr>
          <w:color w:val="000000" w:themeColor="text1"/>
        </w:rPr>
        <w:t xml:space="preserve"> Komerční banky, a.s.</w:t>
      </w:r>
    </w:p>
    <w:p w:rsidR="00435C2F" w:rsidRPr="00435C2F" w:rsidRDefault="00CD7025" w:rsidP="00435C2F">
      <w:pPr>
        <w:pStyle w:val="Podpis"/>
        <w:numPr>
          <w:ilvl w:val="0"/>
          <w:numId w:val="3"/>
        </w:numPr>
        <w:spacing w:line="480" w:lineRule="auto"/>
        <w:ind w:left="567" w:hanging="283"/>
        <w:jc w:val="both"/>
        <w:rPr>
          <w:color w:val="000000" w:themeColor="text1"/>
        </w:rPr>
      </w:pPr>
      <w:r>
        <w:rPr>
          <w:color w:val="000000" w:themeColor="text1"/>
        </w:rPr>
        <w:t xml:space="preserve">Bod </w:t>
      </w:r>
      <w:r w:rsidR="00C363C6">
        <w:rPr>
          <w:color w:val="000000" w:themeColor="text1"/>
        </w:rPr>
        <w:t xml:space="preserve">6.4. </w:t>
      </w:r>
      <w:r>
        <w:rPr>
          <w:color w:val="000000" w:themeColor="text1"/>
        </w:rPr>
        <w:t xml:space="preserve"> </w:t>
      </w:r>
      <w:r w:rsidR="00435C2F" w:rsidRPr="00435C2F">
        <w:rPr>
          <w:color w:val="000000" w:themeColor="text1"/>
        </w:rPr>
        <w:t>Rozpočet Olomouckého kraje 20</w:t>
      </w:r>
      <w:r w:rsidR="00C363C6">
        <w:rPr>
          <w:color w:val="000000" w:themeColor="text1"/>
        </w:rPr>
        <w:t>20</w:t>
      </w:r>
      <w:r w:rsidR="00435C2F" w:rsidRPr="00435C2F">
        <w:rPr>
          <w:color w:val="000000" w:themeColor="text1"/>
        </w:rPr>
        <w:t xml:space="preserve"> – splátka revolvingového úvěru Komerční banky, a.s.</w:t>
      </w:r>
    </w:p>
    <w:p w:rsidR="00C363C6" w:rsidRPr="00435C2F" w:rsidRDefault="00C363C6" w:rsidP="00C363C6">
      <w:pPr>
        <w:pStyle w:val="Podpis"/>
        <w:numPr>
          <w:ilvl w:val="0"/>
          <w:numId w:val="3"/>
        </w:numPr>
        <w:spacing w:line="480" w:lineRule="auto"/>
        <w:ind w:left="567" w:hanging="283"/>
        <w:jc w:val="both"/>
        <w:rPr>
          <w:color w:val="000000" w:themeColor="text1"/>
        </w:rPr>
      </w:pPr>
      <w:r>
        <w:rPr>
          <w:color w:val="000000" w:themeColor="text1"/>
        </w:rPr>
        <w:t xml:space="preserve">Bod 6.4.1. </w:t>
      </w:r>
      <w:r w:rsidRPr="00435C2F">
        <w:rPr>
          <w:color w:val="000000" w:themeColor="text1"/>
        </w:rPr>
        <w:t>Rozpočet Olomouckého kraje 20</w:t>
      </w:r>
      <w:r>
        <w:rPr>
          <w:color w:val="000000" w:themeColor="text1"/>
        </w:rPr>
        <w:t>20</w:t>
      </w:r>
      <w:r w:rsidRPr="00435C2F">
        <w:rPr>
          <w:color w:val="000000" w:themeColor="text1"/>
        </w:rPr>
        <w:t xml:space="preserve"> – splátka revolvingového úvěru Komerční banky, a.s.</w:t>
      </w:r>
      <w:r>
        <w:rPr>
          <w:color w:val="000000" w:themeColor="text1"/>
        </w:rPr>
        <w:t xml:space="preserve"> – DODATEK</w:t>
      </w:r>
    </w:p>
    <w:p w:rsidR="00435C2F" w:rsidRPr="00C363C6" w:rsidRDefault="00C363C6" w:rsidP="007F4A1D">
      <w:pPr>
        <w:pStyle w:val="Podpis"/>
        <w:numPr>
          <w:ilvl w:val="0"/>
          <w:numId w:val="3"/>
        </w:numPr>
        <w:spacing w:line="480" w:lineRule="auto"/>
        <w:ind w:left="568" w:hanging="284"/>
        <w:jc w:val="both"/>
        <w:rPr>
          <w:color w:val="000000" w:themeColor="text1"/>
        </w:rPr>
      </w:pPr>
      <w:r>
        <w:t xml:space="preserve"> </w:t>
      </w:r>
      <w:r w:rsidR="00260948" w:rsidRPr="00C363C6">
        <w:rPr>
          <w:color w:val="000000" w:themeColor="text1"/>
        </w:rPr>
        <w:t xml:space="preserve">Bod </w:t>
      </w:r>
      <w:r>
        <w:rPr>
          <w:color w:val="000000" w:themeColor="text1"/>
        </w:rPr>
        <w:t xml:space="preserve">6.5.  </w:t>
      </w:r>
      <w:r w:rsidR="00CD7025" w:rsidRPr="00C363C6">
        <w:rPr>
          <w:color w:val="000000" w:themeColor="text1"/>
        </w:rPr>
        <w:t xml:space="preserve"> </w:t>
      </w:r>
      <w:r w:rsidR="00435C2F" w:rsidRPr="00C363C6">
        <w:rPr>
          <w:color w:val="000000" w:themeColor="text1"/>
        </w:rPr>
        <w:t>Rozpočet Olomouckého kraje 2019 – zapojení použitelného zůstatku a</w:t>
      </w:r>
      <w:r w:rsidR="008C578C" w:rsidRPr="00C363C6">
        <w:rPr>
          <w:color w:val="000000" w:themeColor="text1"/>
        </w:rPr>
        <w:t> </w:t>
      </w:r>
      <w:r w:rsidR="00435C2F" w:rsidRPr="00C363C6">
        <w:rPr>
          <w:color w:val="000000" w:themeColor="text1"/>
        </w:rPr>
        <w:t>návrh na jeho rozdělení</w:t>
      </w:r>
    </w:p>
    <w:p w:rsidR="00435C2F" w:rsidRPr="00435C2F" w:rsidRDefault="00435C2F" w:rsidP="00435C2F">
      <w:pPr>
        <w:pStyle w:val="Podpis"/>
        <w:numPr>
          <w:ilvl w:val="0"/>
          <w:numId w:val="3"/>
        </w:numPr>
        <w:spacing w:line="480" w:lineRule="auto"/>
        <w:ind w:left="567" w:hanging="425"/>
        <w:jc w:val="both"/>
      </w:pPr>
      <w:r w:rsidRPr="00435C2F">
        <w:t xml:space="preserve">Různé     </w:t>
      </w:r>
    </w:p>
    <w:p w:rsidR="00C363C6" w:rsidRDefault="00C363C6" w:rsidP="00F338B0">
      <w:pPr>
        <w:pStyle w:val="Vborprogram"/>
        <w:spacing w:before="600"/>
      </w:pPr>
    </w:p>
    <w:p w:rsidR="00C363C6" w:rsidRDefault="00C363C6" w:rsidP="00F338B0">
      <w:pPr>
        <w:pStyle w:val="Vborprogram"/>
        <w:spacing w:before="600"/>
      </w:pPr>
    </w:p>
    <w:p w:rsidR="00C363C6" w:rsidRDefault="00C363C6" w:rsidP="00F338B0">
      <w:pPr>
        <w:pStyle w:val="Vborprogram"/>
        <w:spacing w:before="600"/>
      </w:pPr>
    </w:p>
    <w:p w:rsidR="00C363C6" w:rsidRDefault="00C363C6" w:rsidP="00F338B0">
      <w:pPr>
        <w:pStyle w:val="Vborprogram"/>
        <w:spacing w:before="600"/>
      </w:pPr>
    </w:p>
    <w:p w:rsidR="00195F58" w:rsidRDefault="00195F58" w:rsidP="00F338B0">
      <w:pPr>
        <w:pStyle w:val="Vborprogram"/>
        <w:spacing w:before="600"/>
      </w:pPr>
    </w:p>
    <w:p w:rsidR="00F338B0" w:rsidRPr="007C3BA0" w:rsidRDefault="00D82FB7" w:rsidP="00F338B0">
      <w:pPr>
        <w:pStyle w:val="Vborprogram"/>
        <w:spacing w:before="600"/>
      </w:pPr>
      <w:r>
        <w:lastRenderedPageBreak/>
        <w:t>Z</w:t>
      </w:r>
      <w:r w:rsidR="00F338B0" w:rsidRPr="007C3BA0">
        <w:t>ápis:</w:t>
      </w:r>
    </w:p>
    <w:p w:rsidR="00707BF4" w:rsidRDefault="00E406A2" w:rsidP="00E406A2">
      <w:pPr>
        <w:pStyle w:val="Vbortuntextpozvnky"/>
        <w:spacing w:after="0"/>
        <w:jc w:val="both"/>
        <w:rPr>
          <w:b w:val="0"/>
          <w:sz w:val="24"/>
          <w:szCs w:val="24"/>
        </w:rPr>
      </w:pPr>
      <w:r w:rsidRPr="00E406A2">
        <w:rPr>
          <w:b w:val="0"/>
          <w:sz w:val="24"/>
          <w:szCs w:val="24"/>
        </w:rPr>
        <w:t>Na</w:t>
      </w:r>
      <w:r w:rsidRPr="00E406A2">
        <w:rPr>
          <w:b w:val="0"/>
        </w:rPr>
        <w:t xml:space="preserve"> </w:t>
      </w:r>
      <w:r w:rsidRPr="00E406A2">
        <w:rPr>
          <w:b w:val="0"/>
          <w:sz w:val="24"/>
          <w:szCs w:val="24"/>
        </w:rPr>
        <w:t>základě Informace Ministerstva vnitra k dopadům usnesení vlády č. 388 ze dne 6. 4. 2020 a Rozhodnutí ředitele KÚOK č. 4/2020 ze dne  24. 3. 2020 se uskutečnilo zasedání Finančního výboru</w:t>
      </w:r>
      <w:r>
        <w:rPr>
          <w:b w:val="0"/>
          <w:sz w:val="24"/>
          <w:szCs w:val="24"/>
        </w:rPr>
        <w:t xml:space="preserve"> </w:t>
      </w:r>
      <w:r w:rsidR="00E93799">
        <w:rPr>
          <w:b w:val="0"/>
          <w:sz w:val="24"/>
          <w:szCs w:val="24"/>
        </w:rPr>
        <w:t xml:space="preserve">ZOK </w:t>
      </w:r>
      <w:r>
        <w:rPr>
          <w:b w:val="0"/>
          <w:sz w:val="24"/>
          <w:szCs w:val="24"/>
        </w:rPr>
        <w:t xml:space="preserve">v nouzovém </w:t>
      </w:r>
      <w:r w:rsidR="00B80E2F">
        <w:rPr>
          <w:b w:val="0"/>
          <w:sz w:val="24"/>
          <w:szCs w:val="24"/>
        </w:rPr>
        <w:t>stavu</w:t>
      </w:r>
      <w:r w:rsidR="00F07E73">
        <w:rPr>
          <w:b w:val="0"/>
          <w:sz w:val="24"/>
          <w:szCs w:val="24"/>
        </w:rPr>
        <w:t xml:space="preserve">, </w:t>
      </w:r>
      <w:r w:rsidR="00B80E2F">
        <w:rPr>
          <w:b w:val="0"/>
          <w:sz w:val="24"/>
          <w:szCs w:val="24"/>
        </w:rPr>
        <w:t xml:space="preserve"> </w:t>
      </w:r>
      <w:r>
        <w:rPr>
          <w:b w:val="0"/>
          <w:sz w:val="24"/>
          <w:szCs w:val="24"/>
        </w:rPr>
        <w:t>formou vzdáleného přístupu.</w:t>
      </w:r>
    </w:p>
    <w:p w:rsidR="00E406A2" w:rsidRDefault="00E406A2" w:rsidP="00E406A2">
      <w:pPr>
        <w:pStyle w:val="Vbortuntextpozvnky"/>
        <w:spacing w:after="0"/>
        <w:jc w:val="both"/>
        <w:rPr>
          <w:b w:val="0"/>
          <w:sz w:val="24"/>
          <w:szCs w:val="24"/>
        </w:rPr>
      </w:pPr>
    </w:p>
    <w:p w:rsidR="00E406A2" w:rsidRPr="00E406A2" w:rsidRDefault="00E406A2" w:rsidP="00E406A2">
      <w:pPr>
        <w:pStyle w:val="Vbortuntextpozvnky"/>
        <w:spacing w:after="0"/>
        <w:jc w:val="both"/>
        <w:rPr>
          <w:b w:val="0"/>
          <w:sz w:val="24"/>
          <w:szCs w:val="24"/>
        </w:rPr>
      </w:pPr>
      <w:r>
        <w:rPr>
          <w:b w:val="0"/>
          <w:sz w:val="24"/>
          <w:szCs w:val="24"/>
        </w:rPr>
        <w:t>Podkladové materiály byly zaslány (e-mailem) všem členům tajemnicí Mgr. Olg</w:t>
      </w:r>
      <w:r w:rsidR="00F07E73">
        <w:rPr>
          <w:b w:val="0"/>
          <w:sz w:val="24"/>
          <w:szCs w:val="24"/>
        </w:rPr>
        <w:t>ou Fidrovou, MBA dne 9. 4. 2020</w:t>
      </w:r>
      <w:r w:rsidR="002F3553">
        <w:rPr>
          <w:b w:val="0"/>
          <w:sz w:val="24"/>
          <w:szCs w:val="24"/>
        </w:rPr>
        <w:t xml:space="preserve">, přičemž všichni členové byli požádání,                                             o zaslání </w:t>
      </w:r>
      <w:r w:rsidR="00F07E73">
        <w:rPr>
          <w:b w:val="0"/>
          <w:sz w:val="24"/>
          <w:szCs w:val="24"/>
        </w:rPr>
        <w:t xml:space="preserve"> vyjádření </w:t>
      </w:r>
      <w:r w:rsidR="002F3553">
        <w:rPr>
          <w:b w:val="0"/>
          <w:sz w:val="24"/>
          <w:szCs w:val="24"/>
        </w:rPr>
        <w:t xml:space="preserve"> k projednávaným bodům. Zároveň byli upozorněni na skutečnost, že nebude možné přijímat k jednotlivým bodům usnesení.</w:t>
      </w:r>
    </w:p>
    <w:p w:rsidR="00195F58" w:rsidRDefault="00195F58" w:rsidP="00F338B0">
      <w:pPr>
        <w:pStyle w:val="Znak2odsazen1text"/>
        <w:numPr>
          <w:ilvl w:val="0"/>
          <w:numId w:val="0"/>
        </w:numPr>
        <w:tabs>
          <w:tab w:val="num" w:pos="540"/>
        </w:tabs>
        <w:spacing w:before="120"/>
        <w:ind w:left="567"/>
        <w:rPr>
          <w:b/>
        </w:rPr>
      </w:pPr>
    </w:p>
    <w:p w:rsidR="00F338B0" w:rsidRDefault="00F338B0" w:rsidP="00F338B0">
      <w:pPr>
        <w:pStyle w:val="Znak2odsazen1text"/>
        <w:numPr>
          <w:ilvl w:val="0"/>
          <w:numId w:val="4"/>
        </w:numPr>
        <w:tabs>
          <w:tab w:val="num" w:pos="72"/>
          <w:tab w:val="num" w:pos="540"/>
        </w:tabs>
        <w:spacing w:before="120"/>
        <w:ind w:left="540" w:hanging="252"/>
        <w:rPr>
          <w:b/>
        </w:rPr>
      </w:pPr>
      <w:r>
        <w:rPr>
          <w:b/>
        </w:rPr>
        <w:t xml:space="preserve">Bod </w:t>
      </w:r>
      <w:r w:rsidR="00C363C6">
        <w:rPr>
          <w:b/>
        </w:rPr>
        <w:t>6</w:t>
      </w:r>
      <w:r w:rsidR="00841A18">
        <w:rPr>
          <w:b/>
        </w:rPr>
        <w:t>.1.</w:t>
      </w:r>
      <w:r>
        <w:rPr>
          <w:b/>
        </w:rPr>
        <w:t xml:space="preserve"> </w:t>
      </w:r>
      <w:r w:rsidRPr="007C3BA0">
        <w:rPr>
          <w:b/>
        </w:rPr>
        <w:t>Rozpočet Olomouckého kraje 20</w:t>
      </w:r>
      <w:r w:rsidR="00195F58">
        <w:rPr>
          <w:b/>
        </w:rPr>
        <w:t>20</w:t>
      </w:r>
      <w:r w:rsidRPr="007C3BA0">
        <w:rPr>
          <w:b/>
        </w:rPr>
        <w:t xml:space="preserve"> – </w:t>
      </w:r>
      <w:r w:rsidR="00841A18">
        <w:rPr>
          <w:b/>
        </w:rPr>
        <w:t>rozpočtové změny</w:t>
      </w:r>
    </w:p>
    <w:p w:rsidR="00B629A7" w:rsidRPr="005C13AE" w:rsidRDefault="006C277D" w:rsidP="00B629A7">
      <w:pPr>
        <w:ind w:left="567"/>
        <w:jc w:val="both"/>
        <w:rPr>
          <w:rFonts w:ascii="Arial" w:hAnsi="Arial" w:cs="Arial"/>
        </w:rPr>
      </w:pPr>
      <w:r>
        <w:rPr>
          <w:rFonts w:ascii="Arial" w:hAnsi="Arial" w:cs="Arial"/>
          <w:noProof/>
          <w:szCs w:val="20"/>
        </w:rPr>
        <w:t>Mgr. Fidrová, MBA</w:t>
      </w:r>
      <w:r w:rsidR="007A2EDD" w:rsidRPr="007A2EDD">
        <w:rPr>
          <w:rFonts w:ascii="Arial" w:hAnsi="Arial" w:cs="Arial"/>
          <w:noProof/>
          <w:szCs w:val="20"/>
        </w:rPr>
        <w:t xml:space="preserve">  </w:t>
      </w:r>
      <w:r>
        <w:rPr>
          <w:rFonts w:ascii="Arial" w:hAnsi="Arial" w:cs="Arial"/>
          <w:noProof/>
          <w:szCs w:val="20"/>
        </w:rPr>
        <w:t>k danému bodu informuje</w:t>
      </w:r>
      <w:r w:rsidR="007A2EDD" w:rsidRPr="007A2EDD">
        <w:rPr>
          <w:rFonts w:ascii="Arial" w:hAnsi="Arial" w:cs="Arial"/>
          <w:noProof/>
          <w:szCs w:val="20"/>
        </w:rPr>
        <w:t xml:space="preserve">, že se jedná  o rozpočtové změny, které byly schváleny ROK dne </w:t>
      </w:r>
      <w:r w:rsidR="00B629A7">
        <w:rPr>
          <w:rFonts w:ascii="Arial" w:hAnsi="Arial" w:cs="Arial"/>
          <w:noProof/>
          <w:szCs w:val="20"/>
        </w:rPr>
        <w:t xml:space="preserve"> 17. 2.</w:t>
      </w:r>
      <w:r w:rsidR="00B629A7">
        <w:rPr>
          <w:rFonts w:ascii="Arial" w:hAnsi="Arial" w:cs="Arial"/>
        </w:rPr>
        <w:t>, 9. 3., 13. 3., 16. 3. a 23. 3. 2020</w:t>
      </w:r>
      <w:r w:rsidR="007A2EDD" w:rsidRPr="007A2EDD">
        <w:rPr>
          <w:rFonts w:ascii="Arial" w:hAnsi="Arial" w:cs="Arial"/>
        </w:rPr>
        <w:t xml:space="preserve">.  </w:t>
      </w:r>
      <w:r w:rsidR="00B629A7" w:rsidRPr="00CF0A84">
        <w:rPr>
          <w:rFonts w:ascii="Arial" w:hAnsi="Arial" w:cs="Arial"/>
        </w:rPr>
        <w:t>Jedná se především o zapojení účelových dotací ze státního rozpočtu</w:t>
      </w:r>
      <w:r w:rsidR="00B629A7">
        <w:rPr>
          <w:rFonts w:ascii="Arial" w:hAnsi="Arial" w:cs="Arial"/>
        </w:rPr>
        <w:t xml:space="preserve"> a Národního fondu</w:t>
      </w:r>
      <w:r w:rsidR="00B629A7" w:rsidRPr="00CF0A84">
        <w:rPr>
          <w:rFonts w:ascii="Arial" w:hAnsi="Arial" w:cs="Arial"/>
        </w:rPr>
        <w:t xml:space="preserve"> pro </w:t>
      </w:r>
      <w:r w:rsidR="000C4988">
        <w:rPr>
          <w:rFonts w:ascii="Arial" w:hAnsi="Arial" w:cs="Arial"/>
        </w:rPr>
        <w:t>OK</w:t>
      </w:r>
      <w:r w:rsidR="00B629A7" w:rsidRPr="00CF0A84">
        <w:rPr>
          <w:rFonts w:ascii="Arial" w:hAnsi="Arial" w:cs="Arial"/>
        </w:rPr>
        <w:t xml:space="preserve"> a</w:t>
      </w:r>
      <w:r w:rsidR="000C4988">
        <w:rPr>
          <w:rFonts w:ascii="Arial" w:hAnsi="Arial" w:cs="Arial"/>
        </w:rPr>
        <w:t> </w:t>
      </w:r>
      <w:r w:rsidR="00B629A7" w:rsidRPr="00CF0A84">
        <w:rPr>
          <w:rFonts w:ascii="Arial" w:hAnsi="Arial" w:cs="Arial"/>
        </w:rPr>
        <w:t xml:space="preserve">jím zřizované příspěvkové organizace, </w:t>
      </w:r>
      <w:r w:rsidR="00B629A7" w:rsidRPr="00C86F75">
        <w:rPr>
          <w:rFonts w:ascii="Arial" w:hAnsi="Arial" w:cs="Arial"/>
        </w:rPr>
        <w:t>zapojen</w:t>
      </w:r>
      <w:r w:rsidR="00B629A7">
        <w:rPr>
          <w:rFonts w:ascii="Arial" w:hAnsi="Arial" w:cs="Arial"/>
        </w:rPr>
        <w:t>í</w:t>
      </w:r>
      <w:r w:rsidR="00B629A7" w:rsidRPr="00C86F75">
        <w:rPr>
          <w:rFonts w:ascii="Arial" w:hAnsi="Arial" w:cs="Arial"/>
        </w:rPr>
        <w:t xml:space="preserve"> část</w:t>
      </w:r>
      <w:r w:rsidR="00B629A7">
        <w:rPr>
          <w:rFonts w:ascii="Arial" w:hAnsi="Arial" w:cs="Arial"/>
        </w:rPr>
        <w:t>i</w:t>
      </w:r>
      <w:r w:rsidR="00B629A7" w:rsidRPr="00C86F75">
        <w:rPr>
          <w:rFonts w:ascii="Arial" w:hAnsi="Arial" w:cs="Arial"/>
        </w:rPr>
        <w:t xml:space="preserve"> použitelného zůstatku na bankovních účtech Olomouckého kraje k 31.</w:t>
      </w:r>
      <w:r w:rsidR="00B629A7">
        <w:rPr>
          <w:rFonts w:ascii="Arial" w:hAnsi="Arial" w:cs="Arial"/>
        </w:rPr>
        <w:t xml:space="preserve"> </w:t>
      </w:r>
      <w:r w:rsidR="00B629A7" w:rsidRPr="00C86F75">
        <w:rPr>
          <w:rFonts w:ascii="Arial" w:hAnsi="Arial" w:cs="Arial"/>
        </w:rPr>
        <w:t>12.</w:t>
      </w:r>
      <w:r w:rsidR="00B629A7">
        <w:rPr>
          <w:rFonts w:ascii="Arial" w:hAnsi="Arial" w:cs="Arial"/>
        </w:rPr>
        <w:t xml:space="preserve"> </w:t>
      </w:r>
      <w:r w:rsidR="00B629A7" w:rsidRPr="00C86F75">
        <w:rPr>
          <w:rFonts w:ascii="Arial" w:hAnsi="Arial" w:cs="Arial"/>
        </w:rPr>
        <w:t>2019 do rozpočtů jednotlivých odborů Olomouckého kraje roku 2020</w:t>
      </w:r>
      <w:r w:rsidR="00B629A7">
        <w:rPr>
          <w:rFonts w:ascii="Arial" w:hAnsi="Arial" w:cs="Arial"/>
        </w:rPr>
        <w:t xml:space="preserve"> (především do oblasti investic), </w:t>
      </w:r>
      <w:r w:rsidR="00B629A7" w:rsidRPr="00610519">
        <w:rPr>
          <w:rFonts w:ascii="Arial" w:hAnsi="Arial" w:cs="Arial"/>
        </w:rPr>
        <w:t>zapojení zůstatků na bankovních účtech k 31.</w:t>
      </w:r>
      <w:r w:rsidR="00B629A7">
        <w:rPr>
          <w:rFonts w:ascii="Arial" w:hAnsi="Arial" w:cs="Arial"/>
        </w:rPr>
        <w:t xml:space="preserve"> </w:t>
      </w:r>
      <w:r w:rsidR="00B629A7" w:rsidRPr="00610519">
        <w:rPr>
          <w:rFonts w:ascii="Arial" w:hAnsi="Arial" w:cs="Arial"/>
        </w:rPr>
        <w:t>12.</w:t>
      </w:r>
      <w:r w:rsidR="00B629A7">
        <w:rPr>
          <w:rFonts w:ascii="Arial" w:hAnsi="Arial" w:cs="Arial"/>
        </w:rPr>
        <w:t xml:space="preserve"> </w:t>
      </w:r>
      <w:r w:rsidR="00B629A7" w:rsidRPr="00610519">
        <w:rPr>
          <w:rFonts w:ascii="Arial" w:hAnsi="Arial" w:cs="Arial"/>
        </w:rPr>
        <w:t xml:space="preserve">2019 do rozpočtu roku 2020, zapojení přijatých pojistných plnění, odvodů a finančního vypořádání příspěvkových organizací </w:t>
      </w:r>
      <w:r w:rsidR="00B629A7">
        <w:rPr>
          <w:rFonts w:ascii="Arial" w:hAnsi="Arial" w:cs="Arial"/>
        </w:rPr>
        <w:t>OK</w:t>
      </w:r>
      <w:r w:rsidR="00B629A7" w:rsidRPr="00610519">
        <w:rPr>
          <w:rFonts w:ascii="Arial" w:hAnsi="Arial" w:cs="Arial"/>
        </w:rPr>
        <w:t>, zapojení revolvingového úvěru u</w:t>
      </w:r>
      <w:r w:rsidR="00B629A7">
        <w:rPr>
          <w:rFonts w:ascii="Arial" w:hAnsi="Arial" w:cs="Arial"/>
        </w:rPr>
        <w:t> </w:t>
      </w:r>
      <w:r w:rsidR="00B629A7" w:rsidRPr="00610519">
        <w:rPr>
          <w:rFonts w:ascii="Arial" w:hAnsi="Arial" w:cs="Arial"/>
        </w:rPr>
        <w:t>Komerční banky, a. s., na financování investičních projektů, přesuny finančních prostředků mezi jednotlivými odbory</w:t>
      </w:r>
      <w:r w:rsidR="00B629A7">
        <w:rPr>
          <w:rFonts w:ascii="Arial" w:hAnsi="Arial" w:cs="Arial"/>
        </w:rPr>
        <w:t xml:space="preserve">, například </w:t>
      </w:r>
      <w:r w:rsidR="00B629A7" w:rsidRPr="00A8648D">
        <w:rPr>
          <w:rFonts w:ascii="Arial" w:hAnsi="Arial" w:cs="Arial"/>
        </w:rPr>
        <w:t>přev</w:t>
      </w:r>
      <w:r w:rsidR="00B629A7">
        <w:rPr>
          <w:rFonts w:ascii="Arial" w:hAnsi="Arial" w:cs="Arial"/>
        </w:rPr>
        <w:t>od</w:t>
      </w:r>
      <w:r w:rsidR="00B629A7" w:rsidRPr="00A8648D">
        <w:rPr>
          <w:rFonts w:ascii="Arial" w:hAnsi="Arial" w:cs="Arial"/>
        </w:rPr>
        <w:t>y z rezervy Olomouckého kraje</w:t>
      </w:r>
      <w:r w:rsidR="00B629A7">
        <w:rPr>
          <w:rFonts w:ascii="Arial" w:hAnsi="Arial" w:cs="Arial"/>
        </w:rPr>
        <w:t xml:space="preserve"> na </w:t>
      </w:r>
      <w:r w:rsidR="00B629A7" w:rsidRPr="00AE00FA">
        <w:rPr>
          <w:rFonts w:ascii="Arial" w:hAnsi="Arial" w:cs="Arial"/>
        </w:rPr>
        <w:t xml:space="preserve">financování </w:t>
      </w:r>
      <w:r w:rsidR="00B629A7" w:rsidRPr="00A8648D">
        <w:rPr>
          <w:rFonts w:ascii="Arial" w:hAnsi="Arial" w:cs="Arial"/>
        </w:rPr>
        <w:t xml:space="preserve">nákupu ochranných pomůcek a dalších potřeb a služeb, nezbytně nutných k zajištění opatření přijatých v rámci nouzového stavu vyhlášeného vládou ČR při řešení situace s výskytem onemocnění COVID </w:t>
      </w:r>
      <w:r w:rsidR="00B629A7">
        <w:rPr>
          <w:rFonts w:ascii="Arial" w:hAnsi="Arial" w:cs="Arial"/>
        </w:rPr>
        <w:t>-</w:t>
      </w:r>
      <w:r w:rsidR="00B629A7" w:rsidRPr="00A8648D">
        <w:rPr>
          <w:rFonts w:ascii="Arial" w:hAnsi="Arial" w:cs="Arial"/>
        </w:rPr>
        <w:t xml:space="preserve"> 19 v</w:t>
      </w:r>
      <w:r w:rsidR="00B629A7">
        <w:rPr>
          <w:rFonts w:ascii="Arial" w:hAnsi="Arial" w:cs="Arial"/>
        </w:rPr>
        <w:t> OK</w:t>
      </w:r>
      <w:r w:rsidR="00B629A7" w:rsidRPr="00610519">
        <w:rPr>
          <w:rFonts w:ascii="Arial" w:hAnsi="Arial" w:cs="Arial"/>
        </w:rPr>
        <w:t>, a</w:t>
      </w:r>
      <w:r w:rsidR="000C4988">
        <w:rPr>
          <w:rFonts w:ascii="Arial" w:hAnsi="Arial" w:cs="Arial"/>
        </w:rPr>
        <w:t> </w:t>
      </w:r>
      <w:r w:rsidR="00B629A7" w:rsidRPr="00610519">
        <w:rPr>
          <w:rFonts w:ascii="Arial" w:hAnsi="Arial" w:cs="Arial"/>
        </w:rPr>
        <w:t>přesuny uvnitř rozpočtů jednotlivých odborů v rámci schváleného rozpočtu.</w:t>
      </w:r>
    </w:p>
    <w:p w:rsidR="00917F8D" w:rsidRDefault="00917F8D" w:rsidP="00B629A7">
      <w:pPr>
        <w:ind w:left="567"/>
        <w:jc w:val="both"/>
        <w:rPr>
          <w:b/>
        </w:rPr>
      </w:pPr>
    </w:p>
    <w:p w:rsidR="008F53F4" w:rsidRDefault="008F53F4" w:rsidP="000C4988">
      <w:pPr>
        <w:ind w:left="567"/>
        <w:jc w:val="both"/>
        <w:rPr>
          <w:rFonts w:ascii="Arial" w:hAnsi="Arial" w:cs="Arial"/>
        </w:rPr>
      </w:pPr>
      <w:r w:rsidRPr="001B5331">
        <w:rPr>
          <w:rFonts w:ascii="Arial" w:hAnsi="Arial" w:cs="Arial"/>
        </w:rPr>
        <w:t>Rozpočtové změny</w:t>
      </w:r>
      <w:r w:rsidR="00B629A7">
        <w:rPr>
          <w:rFonts w:ascii="Arial" w:hAnsi="Arial" w:cs="Arial"/>
        </w:rPr>
        <w:t xml:space="preserve">, které </w:t>
      </w:r>
      <w:r w:rsidRPr="001C3A80">
        <w:rPr>
          <w:rFonts w:ascii="Arial" w:hAnsi="Arial" w:cs="Arial"/>
        </w:rPr>
        <w:t>byl</w:t>
      </w:r>
      <w:r>
        <w:rPr>
          <w:rFonts w:ascii="Arial" w:hAnsi="Arial" w:cs="Arial"/>
        </w:rPr>
        <w:t>y</w:t>
      </w:r>
      <w:r w:rsidRPr="001C3A80">
        <w:rPr>
          <w:rFonts w:ascii="Arial" w:hAnsi="Arial" w:cs="Arial"/>
        </w:rPr>
        <w:t xml:space="preserve"> </w:t>
      </w:r>
      <w:r>
        <w:rPr>
          <w:rFonts w:ascii="Arial" w:hAnsi="Arial" w:cs="Arial"/>
        </w:rPr>
        <w:t>odsouhlas</w:t>
      </w:r>
      <w:r w:rsidRPr="001C3A80">
        <w:rPr>
          <w:rFonts w:ascii="Arial" w:hAnsi="Arial" w:cs="Arial"/>
        </w:rPr>
        <w:t>en</w:t>
      </w:r>
      <w:r>
        <w:rPr>
          <w:rFonts w:ascii="Arial" w:hAnsi="Arial" w:cs="Arial"/>
        </w:rPr>
        <w:t>y</w:t>
      </w:r>
      <w:r w:rsidRPr="001C3A80">
        <w:rPr>
          <w:rFonts w:ascii="Arial" w:hAnsi="Arial" w:cs="Arial"/>
        </w:rPr>
        <w:t xml:space="preserve"> </w:t>
      </w:r>
      <w:r w:rsidR="000C4988">
        <w:rPr>
          <w:rFonts w:ascii="Arial" w:hAnsi="Arial" w:cs="Arial"/>
        </w:rPr>
        <w:t>ROK a</w:t>
      </w:r>
      <w:r>
        <w:rPr>
          <w:rFonts w:ascii="Arial" w:hAnsi="Arial" w:cs="Arial"/>
          <w:b/>
        </w:rPr>
        <w:t xml:space="preserve"> </w:t>
      </w:r>
      <w:r w:rsidR="000C4988">
        <w:rPr>
          <w:rFonts w:ascii="Arial" w:hAnsi="Arial" w:cs="Arial"/>
          <w:b/>
        </w:rPr>
        <w:t>j</w:t>
      </w:r>
      <w:r w:rsidRPr="004B0B09">
        <w:rPr>
          <w:rFonts w:ascii="Arial" w:hAnsi="Arial" w:cs="Arial"/>
        </w:rPr>
        <w:t xml:space="preserve">edná se </w:t>
      </w:r>
      <w:r>
        <w:rPr>
          <w:rFonts w:ascii="Arial" w:hAnsi="Arial" w:cs="Arial"/>
        </w:rPr>
        <w:t>o navýšení příjmů kraje o 2 860 631,- Kč, a to především o příjmy ze smluvních pokut, z pronájmu nemovitého majetku, refundace mezd pracovníků projektů za prosinec 2019 a</w:t>
      </w:r>
      <w:r w:rsidR="00905E75">
        <w:rPr>
          <w:rFonts w:ascii="Arial" w:hAnsi="Arial" w:cs="Arial"/>
        </w:rPr>
        <w:t> </w:t>
      </w:r>
      <w:r>
        <w:rPr>
          <w:rFonts w:ascii="Arial" w:hAnsi="Arial" w:cs="Arial"/>
        </w:rPr>
        <w:t>splátku půjčky.</w:t>
      </w:r>
    </w:p>
    <w:p w:rsidR="008F53F4" w:rsidRDefault="008F53F4" w:rsidP="008F53F4">
      <w:pPr>
        <w:jc w:val="both"/>
        <w:rPr>
          <w:rFonts w:ascii="Arial" w:hAnsi="Arial" w:cs="Arial"/>
        </w:rPr>
      </w:pPr>
    </w:p>
    <w:p w:rsidR="00B629A7" w:rsidRPr="00057221" w:rsidRDefault="00B629A7" w:rsidP="00B629A7">
      <w:pPr>
        <w:pStyle w:val="Znak2odsazen1text"/>
        <w:numPr>
          <w:ilvl w:val="0"/>
          <w:numId w:val="0"/>
        </w:numPr>
        <w:tabs>
          <w:tab w:val="num" w:pos="540"/>
        </w:tabs>
        <w:spacing w:before="120"/>
        <w:ind w:left="567"/>
        <w:rPr>
          <w:b/>
        </w:rPr>
      </w:pPr>
      <w:r w:rsidRPr="00057221">
        <w:rPr>
          <w:rFonts w:cs="Arial"/>
        </w:rPr>
        <w:t xml:space="preserve">Rozpočtové změny v </w:t>
      </w:r>
      <w:r w:rsidRPr="00057221">
        <w:rPr>
          <w:rFonts w:cs="Arial"/>
          <w:b/>
        </w:rPr>
        <w:t>Příloze č. 1</w:t>
      </w:r>
      <w:r>
        <w:rPr>
          <w:rFonts w:cs="Arial"/>
          <w:b/>
        </w:rPr>
        <w:t>,</w:t>
      </w:r>
      <w:r w:rsidRPr="00057221">
        <w:rPr>
          <w:rFonts w:cs="Arial"/>
          <w:b/>
        </w:rPr>
        <w:t xml:space="preserve"> Příloze č. 2</w:t>
      </w:r>
      <w:r>
        <w:rPr>
          <w:rFonts w:cs="Arial"/>
          <w:b/>
        </w:rPr>
        <w:t>, Příloze č. 3, Příloze č. 4 a Příloze č. 5 jsou</w:t>
      </w:r>
      <w:r w:rsidRPr="00057221">
        <w:rPr>
          <w:rFonts w:cs="Arial"/>
        </w:rPr>
        <w:t xml:space="preserve"> </w:t>
      </w:r>
      <w:r w:rsidRPr="00057221">
        <w:rPr>
          <w:rFonts w:cs="Arial"/>
          <w:b/>
        </w:rPr>
        <w:t>předkládány Zastupitelstvu O</w:t>
      </w:r>
      <w:r>
        <w:rPr>
          <w:rFonts w:cs="Arial"/>
          <w:b/>
        </w:rPr>
        <w:t>K</w:t>
      </w:r>
      <w:r w:rsidRPr="00057221">
        <w:rPr>
          <w:rFonts w:cs="Arial"/>
          <w:b/>
        </w:rPr>
        <w:t xml:space="preserve"> na vědomí.</w:t>
      </w:r>
    </w:p>
    <w:p w:rsidR="008F53F4" w:rsidRDefault="008F53F4" w:rsidP="007A2EDD">
      <w:pPr>
        <w:pStyle w:val="Znak2odsazen1text"/>
        <w:numPr>
          <w:ilvl w:val="0"/>
          <w:numId w:val="0"/>
        </w:numPr>
        <w:tabs>
          <w:tab w:val="num" w:pos="540"/>
        </w:tabs>
        <w:spacing w:before="120"/>
        <w:ind w:left="540"/>
        <w:rPr>
          <w:b/>
        </w:rPr>
      </w:pPr>
    </w:p>
    <w:p w:rsidR="00057221" w:rsidRPr="00057221" w:rsidRDefault="00057221" w:rsidP="00F338B0">
      <w:pPr>
        <w:pStyle w:val="Znak2odsazen1text"/>
        <w:numPr>
          <w:ilvl w:val="0"/>
          <w:numId w:val="0"/>
        </w:numPr>
        <w:tabs>
          <w:tab w:val="num" w:pos="540"/>
        </w:tabs>
        <w:spacing w:before="120"/>
        <w:ind w:left="567" w:hanging="567"/>
        <w:rPr>
          <w:b/>
        </w:rPr>
      </w:pPr>
      <w:r>
        <w:rPr>
          <w:rFonts w:cs="Arial"/>
        </w:rPr>
        <w:tab/>
      </w:r>
      <w:r w:rsidRPr="00057221">
        <w:rPr>
          <w:rFonts w:cs="Arial"/>
        </w:rPr>
        <w:t xml:space="preserve">Rozpočtové změny v </w:t>
      </w:r>
      <w:r w:rsidRPr="00057221">
        <w:rPr>
          <w:rFonts w:cs="Arial"/>
          <w:b/>
        </w:rPr>
        <w:t xml:space="preserve">Příloze č. </w:t>
      </w:r>
      <w:r w:rsidR="00B629A7">
        <w:rPr>
          <w:rFonts w:cs="Arial"/>
          <w:b/>
        </w:rPr>
        <w:t>6</w:t>
      </w:r>
      <w:r w:rsidR="007A2EDD">
        <w:rPr>
          <w:rFonts w:cs="Arial"/>
          <w:b/>
        </w:rPr>
        <w:t xml:space="preserve"> a</w:t>
      </w:r>
      <w:r w:rsidRPr="00057221">
        <w:rPr>
          <w:rFonts w:cs="Arial"/>
          <w:b/>
        </w:rPr>
        <w:t xml:space="preserve"> Příloze č. </w:t>
      </w:r>
      <w:r w:rsidR="00B629A7">
        <w:rPr>
          <w:rFonts w:cs="Arial"/>
          <w:b/>
        </w:rPr>
        <w:t>7</w:t>
      </w:r>
      <w:r w:rsidR="007A2EDD">
        <w:rPr>
          <w:rFonts w:cs="Arial"/>
          <w:b/>
        </w:rPr>
        <w:t xml:space="preserve"> jsou</w:t>
      </w:r>
      <w:r w:rsidRPr="00057221">
        <w:rPr>
          <w:rFonts w:cs="Arial"/>
        </w:rPr>
        <w:t xml:space="preserve"> </w:t>
      </w:r>
      <w:r w:rsidRPr="00057221">
        <w:rPr>
          <w:rFonts w:cs="Arial"/>
          <w:b/>
        </w:rPr>
        <w:t>předkládány Zastupitelstvu O</w:t>
      </w:r>
      <w:r>
        <w:rPr>
          <w:rFonts w:cs="Arial"/>
          <w:b/>
        </w:rPr>
        <w:t>K</w:t>
      </w:r>
      <w:r w:rsidR="00017772">
        <w:rPr>
          <w:rFonts w:cs="Arial"/>
          <w:b/>
        </w:rPr>
        <w:t xml:space="preserve"> ke schválení</w:t>
      </w:r>
      <w:r w:rsidRPr="00057221">
        <w:rPr>
          <w:rFonts w:cs="Arial"/>
          <w:b/>
        </w:rPr>
        <w:t>.</w:t>
      </w:r>
    </w:p>
    <w:p w:rsidR="00400159" w:rsidRDefault="00400159" w:rsidP="00841A18">
      <w:pPr>
        <w:shd w:val="clear" w:color="auto" w:fill="FFFFFF" w:themeFill="background1"/>
        <w:tabs>
          <w:tab w:val="num" w:pos="567"/>
        </w:tabs>
        <w:ind w:left="540" w:firstLine="27"/>
        <w:jc w:val="both"/>
        <w:rPr>
          <w:rFonts w:ascii="Arial" w:hAnsi="Arial" w:cs="Arial"/>
          <w:b/>
        </w:rPr>
      </w:pPr>
    </w:p>
    <w:p w:rsidR="00195F58" w:rsidRDefault="008748D1" w:rsidP="00195F58">
      <w:pPr>
        <w:pStyle w:val="Znak2odsazen1text"/>
        <w:numPr>
          <w:ilvl w:val="0"/>
          <w:numId w:val="0"/>
        </w:numPr>
        <w:tabs>
          <w:tab w:val="left" w:pos="708"/>
        </w:tabs>
        <w:spacing w:before="120"/>
        <w:ind w:left="540"/>
        <w:rPr>
          <w:i/>
        </w:rPr>
      </w:pPr>
      <w:r w:rsidRPr="006F412B">
        <w:rPr>
          <w:i/>
        </w:rPr>
        <w:t>Ing. Potužák vznesl dotaz</w:t>
      </w:r>
      <w:r w:rsidR="006C277D">
        <w:rPr>
          <w:i/>
        </w:rPr>
        <w:t>y</w:t>
      </w:r>
      <w:r w:rsidRPr="006F412B">
        <w:rPr>
          <w:i/>
        </w:rPr>
        <w:t xml:space="preserve"> </w:t>
      </w:r>
      <w:r w:rsidR="00F55A7B" w:rsidRPr="006F412B">
        <w:rPr>
          <w:i/>
        </w:rPr>
        <w:t>e-mailem k objasnění rozpočtových změn</w:t>
      </w:r>
      <w:r w:rsidR="006C277D">
        <w:rPr>
          <w:i/>
        </w:rPr>
        <w:t>, odpověď Mgr. Fidrové, MBA je zapracována níže</w:t>
      </w:r>
      <w:r w:rsidRPr="006F412B">
        <w:rPr>
          <w:i/>
        </w:rPr>
        <w:t>:</w:t>
      </w:r>
    </w:p>
    <w:p w:rsidR="00220B23" w:rsidRPr="00220B23" w:rsidRDefault="006F412B" w:rsidP="006F412B">
      <w:pPr>
        <w:ind w:left="567"/>
        <w:jc w:val="both"/>
        <w:rPr>
          <w:rFonts w:ascii="Arial" w:hAnsi="Arial" w:cs="Arial"/>
          <w:b/>
          <w:i/>
          <w:color w:val="000000"/>
        </w:rPr>
      </w:pPr>
      <w:r w:rsidRPr="00220B23">
        <w:rPr>
          <w:rFonts w:ascii="Arial" w:hAnsi="Arial" w:cs="Arial"/>
          <w:b/>
          <w:i/>
          <w:color w:val="000000"/>
        </w:rPr>
        <w:t xml:space="preserve">RZ </w:t>
      </w:r>
      <w:r w:rsidR="00F55A7B" w:rsidRPr="00220B23">
        <w:rPr>
          <w:rFonts w:ascii="Arial" w:hAnsi="Arial" w:cs="Arial"/>
          <w:b/>
          <w:i/>
          <w:color w:val="000000"/>
        </w:rPr>
        <w:t>94/20  28.753 tis. Kč - se převádí do rezervy na dopr</w:t>
      </w:r>
      <w:r w:rsidRPr="00220B23">
        <w:rPr>
          <w:rFonts w:ascii="Arial" w:hAnsi="Arial" w:cs="Arial"/>
          <w:b/>
          <w:i/>
          <w:color w:val="000000"/>
        </w:rPr>
        <w:t>avní</w:t>
      </w:r>
      <w:r w:rsidR="00F55A7B" w:rsidRPr="00220B23">
        <w:rPr>
          <w:rFonts w:ascii="Arial" w:hAnsi="Arial" w:cs="Arial"/>
          <w:b/>
          <w:i/>
          <w:color w:val="000000"/>
        </w:rPr>
        <w:t xml:space="preserve"> obslužnost -  proč do rezervy - když  z obcí OLK získal další   peníze - je to  přebytek peněz - je ovlivněno  virovou situací? </w:t>
      </w:r>
    </w:p>
    <w:p w:rsidR="00F55A7B" w:rsidRPr="00F55A7B" w:rsidRDefault="00BA1363" w:rsidP="006C277D">
      <w:pPr>
        <w:pStyle w:val="-wm-msonormal"/>
        <w:ind w:left="567"/>
        <w:jc w:val="both"/>
        <w:rPr>
          <w:rFonts w:ascii="Arial" w:hAnsi="Arial" w:cs="Arial"/>
        </w:rPr>
      </w:pPr>
      <w:r>
        <w:rPr>
          <w:rFonts w:ascii="Arial" w:hAnsi="Arial" w:cs="Arial"/>
          <w:i/>
          <w:color w:val="000000"/>
        </w:rPr>
        <w:lastRenderedPageBreak/>
        <w:t>RZ se týká kompenzace dopravcům</w:t>
      </w:r>
      <w:r w:rsidR="008A0FF7">
        <w:rPr>
          <w:rFonts w:ascii="Arial" w:hAnsi="Arial" w:cs="Arial"/>
          <w:i/>
          <w:color w:val="000000"/>
        </w:rPr>
        <w:t xml:space="preserve">. </w:t>
      </w:r>
      <w:r w:rsidR="00220B23" w:rsidRPr="00220B23">
        <w:rPr>
          <w:rFonts w:ascii="Arial" w:hAnsi="Arial" w:cs="Arial"/>
          <w:i/>
        </w:rPr>
        <w:t xml:space="preserve">Žádost o rozpočtovou změnu byla předána dne </w:t>
      </w:r>
      <w:r w:rsidR="00220B23">
        <w:rPr>
          <w:rFonts w:ascii="Arial" w:hAnsi="Arial" w:cs="Arial"/>
          <w:i/>
        </w:rPr>
        <w:t>25. 2. 2020</w:t>
      </w:r>
      <w:r w:rsidR="00220B23" w:rsidRPr="00220B23">
        <w:rPr>
          <w:rFonts w:ascii="Arial" w:hAnsi="Arial" w:cs="Arial"/>
          <w:i/>
        </w:rPr>
        <w:t>, schválena v ROK dne 9.</w:t>
      </w:r>
      <w:r w:rsidR="00220B23">
        <w:rPr>
          <w:rFonts w:ascii="Arial" w:hAnsi="Arial" w:cs="Arial"/>
          <w:i/>
        </w:rPr>
        <w:t xml:space="preserve"> </w:t>
      </w:r>
      <w:r w:rsidR="00220B23" w:rsidRPr="00220B23">
        <w:rPr>
          <w:rFonts w:ascii="Arial" w:hAnsi="Arial" w:cs="Arial"/>
          <w:i/>
        </w:rPr>
        <w:t>3.</w:t>
      </w:r>
      <w:r w:rsidR="00220B23">
        <w:rPr>
          <w:rFonts w:ascii="Arial" w:hAnsi="Arial" w:cs="Arial"/>
          <w:i/>
        </w:rPr>
        <w:t xml:space="preserve"> </w:t>
      </w:r>
      <w:r w:rsidR="00220B23" w:rsidRPr="00220B23">
        <w:rPr>
          <w:rFonts w:ascii="Arial" w:hAnsi="Arial" w:cs="Arial"/>
          <w:i/>
        </w:rPr>
        <w:t>2020, do ZOK jde na vědomí. Vše se řešilo před virovou situací, tzn., že se jednalo o běžný postup. Celá situace je v současné době řešena všemi odbory</w:t>
      </w:r>
      <w:r w:rsidR="007104F2">
        <w:rPr>
          <w:rFonts w:ascii="Arial" w:hAnsi="Arial" w:cs="Arial"/>
          <w:i/>
        </w:rPr>
        <w:t xml:space="preserve"> a náměstky</w:t>
      </w:r>
      <w:r w:rsidR="00220B23" w:rsidRPr="00220B23">
        <w:rPr>
          <w:rFonts w:ascii="Arial" w:hAnsi="Arial" w:cs="Arial"/>
          <w:i/>
        </w:rPr>
        <w:t>, vyhodnocují</w:t>
      </w:r>
      <w:r w:rsidR="007104F2">
        <w:rPr>
          <w:rFonts w:ascii="Arial" w:hAnsi="Arial" w:cs="Arial"/>
          <w:i/>
        </w:rPr>
        <w:t xml:space="preserve"> se</w:t>
      </w:r>
      <w:r w:rsidR="00220B23" w:rsidRPr="00220B23">
        <w:rPr>
          <w:rFonts w:ascii="Arial" w:hAnsi="Arial" w:cs="Arial"/>
          <w:i/>
        </w:rPr>
        <w:t xml:space="preserve"> akce, které nebylo možné uskutečnit a</w:t>
      </w:r>
      <w:r w:rsidR="008A0FF7">
        <w:rPr>
          <w:rFonts w:ascii="Arial" w:hAnsi="Arial" w:cs="Arial"/>
          <w:i/>
        </w:rPr>
        <w:t> </w:t>
      </w:r>
      <w:r w:rsidR="00220B23" w:rsidRPr="00220B23">
        <w:rPr>
          <w:rFonts w:ascii="Arial" w:hAnsi="Arial" w:cs="Arial"/>
          <w:i/>
        </w:rPr>
        <w:t>řeší se opatření k úspoře finančních prostředků na všech úrovních. Tato opatření za jednotlivé odbory budou kompletována Mgr.</w:t>
      </w:r>
      <w:r w:rsidR="00905E75">
        <w:rPr>
          <w:rFonts w:ascii="Arial" w:hAnsi="Arial" w:cs="Arial"/>
          <w:i/>
        </w:rPr>
        <w:t> </w:t>
      </w:r>
      <w:r w:rsidR="00220B23" w:rsidRPr="00220B23">
        <w:rPr>
          <w:rFonts w:ascii="Arial" w:hAnsi="Arial" w:cs="Arial"/>
          <w:i/>
        </w:rPr>
        <w:t>Fidrovou</w:t>
      </w:r>
      <w:r w:rsidR="008C3593">
        <w:rPr>
          <w:rFonts w:ascii="Arial" w:hAnsi="Arial" w:cs="Arial"/>
          <w:i/>
        </w:rPr>
        <w:t>, MBA</w:t>
      </w:r>
      <w:r w:rsidR="00220B23" w:rsidRPr="00220B23">
        <w:rPr>
          <w:rFonts w:ascii="Arial" w:hAnsi="Arial" w:cs="Arial"/>
          <w:i/>
        </w:rPr>
        <w:t xml:space="preserve"> (termín pro zaslání opatření do 17.</w:t>
      </w:r>
      <w:r w:rsidR="00220B23">
        <w:rPr>
          <w:rFonts w:ascii="Arial" w:hAnsi="Arial" w:cs="Arial"/>
          <w:i/>
        </w:rPr>
        <w:t xml:space="preserve"> </w:t>
      </w:r>
      <w:r w:rsidR="00220B23" w:rsidRPr="00220B23">
        <w:rPr>
          <w:rFonts w:ascii="Arial" w:hAnsi="Arial" w:cs="Arial"/>
          <w:i/>
        </w:rPr>
        <w:t>4.</w:t>
      </w:r>
      <w:r w:rsidR="00220B23">
        <w:rPr>
          <w:rFonts w:ascii="Arial" w:hAnsi="Arial" w:cs="Arial"/>
          <w:i/>
        </w:rPr>
        <w:t xml:space="preserve"> </w:t>
      </w:r>
      <w:r w:rsidR="00220B23" w:rsidRPr="00220B23">
        <w:rPr>
          <w:rFonts w:ascii="Arial" w:hAnsi="Arial" w:cs="Arial"/>
          <w:i/>
        </w:rPr>
        <w:t xml:space="preserve">2020)  a projednávána na úrovni vedení OK. </w:t>
      </w:r>
    </w:p>
    <w:p w:rsidR="00F55A7B" w:rsidRDefault="006F412B" w:rsidP="00220B23">
      <w:pPr>
        <w:ind w:left="567"/>
        <w:jc w:val="both"/>
        <w:rPr>
          <w:rFonts w:ascii="Arial" w:hAnsi="Arial" w:cs="Arial"/>
          <w:b/>
          <w:i/>
          <w:color w:val="000000"/>
        </w:rPr>
      </w:pPr>
      <w:r w:rsidRPr="00220B23">
        <w:rPr>
          <w:rFonts w:ascii="Arial" w:hAnsi="Arial" w:cs="Arial"/>
          <w:b/>
          <w:i/>
          <w:color w:val="000000"/>
        </w:rPr>
        <w:t xml:space="preserve">RZ </w:t>
      </w:r>
      <w:r w:rsidR="00F55A7B" w:rsidRPr="00220B23">
        <w:rPr>
          <w:rFonts w:ascii="Arial" w:hAnsi="Arial" w:cs="Arial"/>
          <w:b/>
          <w:i/>
          <w:color w:val="000000"/>
        </w:rPr>
        <w:t>108/20 -  10.240 tis. Kč na kult</w:t>
      </w:r>
      <w:r w:rsidRPr="00220B23">
        <w:rPr>
          <w:rFonts w:ascii="Arial" w:hAnsi="Arial" w:cs="Arial"/>
          <w:b/>
          <w:i/>
          <w:color w:val="000000"/>
        </w:rPr>
        <w:t>urní</w:t>
      </w:r>
      <w:r w:rsidR="00F55A7B" w:rsidRPr="00220B23">
        <w:rPr>
          <w:rFonts w:ascii="Arial" w:hAnsi="Arial" w:cs="Arial"/>
          <w:b/>
          <w:i/>
          <w:color w:val="000000"/>
        </w:rPr>
        <w:t xml:space="preserve"> akce - jaká je jistota pořádání kulturních akcí v dalším období  ve vazbě na virovou situaci - ?</w:t>
      </w:r>
    </w:p>
    <w:p w:rsidR="00220B23" w:rsidRPr="00220B23" w:rsidRDefault="00BA1363" w:rsidP="00220B23">
      <w:pPr>
        <w:pStyle w:val="-wm-msonormal"/>
        <w:ind w:left="567"/>
        <w:jc w:val="both"/>
        <w:rPr>
          <w:rFonts w:ascii="Arial" w:hAnsi="Arial" w:cs="Arial"/>
          <w:i/>
        </w:rPr>
      </w:pPr>
      <w:r>
        <w:rPr>
          <w:rFonts w:ascii="Arial" w:hAnsi="Arial" w:cs="Arial"/>
          <w:i/>
          <w:color w:val="000000"/>
        </w:rPr>
        <w:t xml:space="preserve">RZ se týká Dotačního programu  Víceletá podpora významných kulturních akcí – nevyhovění žádosti. </w:t>
      </w:r>
      <w:r w:rsidR="00220B23" w:rsidRPr="00220B23">
        <w:rPr>
          <w:rFonts w:ascii="Arial" w:hAnsi="Arial" w:cs="Arial"/>
          <w:i/>
        </w:rPr>
        <w:t xml:space="preserve">Žádost o </w:t>
      </w:r>
      <w:r>
        <w:rPr>
          <w:rFonts w:ascii="Arial" w:hAnsi="Arial" w:cs="Arial"/>
          <w:i/>
        </w:rPr>
        <w:t>r</w:t>
      </w:r>
      <w:r w:rsidR="00220B23" w:rsidRPr="00220B23">
        <w:rPr>
          <w:rFonts w:ascii="Arial" w:hAnsi="Arial" w:cs="Arial"/>
          <w:i/>
        </w:rPr>
        <w:t>o</w:t>
      </w:r>
      <w:r>
        <w:rPr>
          <w:rFonts w:ascii="Arial" w:hAnsi="Arial" w:cs="Arial"/>
          <w:i/>
        </w:rPr>
        <w:t>zpočtovou</w:t>
      </w:r>
      <w:r w:rsidR="00220B23" w:rsidRPr="00220B23">
        <w:rPr>
          <w:rFonts w:ascii="Arial" w:hAnsi="Arial" w:cs="Arial"/>
          <w:i/>
        </w:rPr>
        <w:t xml:space="preserve"> změnu byla předána dne 24.</w:t>
      </w:r>
      <w:r w:rsidR="00220B23">
        <w:rPr>
          <w:rFonts w:ascii="Arial" w:hAnsi="Arial" w:cs="Arial"/>
          <w:i/>
        </w:rPr>
        <w:t xml:space="preserve"> </w:t>
      </w:r>
      <w:r w:rsidR="00220B23" w:rsidRPr="00220B23">
        <w:rPr>
          <w:rFonts w:ascii="Arial" w:hAnsi="Arial" w:cs="Arial"/>
          <w:i/>
        </w:rPr>
        <w:t>2.</w:t>
      </w:r>
      <w:r w:rsidR="00220B23">
        <w:rPr>
          <w:rFonts w:ascii="Arial" w:hAnsi="Arial" w:cs="Arial"/>
          <w:i/>
        </w:rPr>
        <w:t xml:space="preserve"> </w:t>
      </w:r>
      <w:r w:rsidR="00220B23" w:rsidRPr="00220B23">
        <w:rPr>
          <w:rFonts w:ascii="Arial" w:hAnsi="Arial" w:cs="Arial"/>
          <w:i/>
        </w:rPr>
        <w:t>2020, schválena v ROK dne 9.</w:t>
      </w:r>
      <w:r w:rsidR="00220B23">
        <w:rPr>
          <w:rFonts w:ascii="Arial" w:hAnsi="Arial" w:cs="Arial"/>
          <w:i/>
        </w:rPr>
        <w:t xml:space="preserve"> </w:t>
      </w:r>
      <w:r w:rsidR="00220B23" w:rsidRPr="00220B23">
        <w:rPr>
          <w:rFonts w:ascii="Arial" w:hAnsi="Arial" w:cs="Arial"/>
          <w:i/>
        </w:rPr>
        <w:t>3.</w:t>
      </w:r>
      <w:r w:rsidR="00220B23">
        <w:rPr>
          <w:rFonts w:ascii="Arial" w:hAnsi="Arial" w:cs="Arial"/>
          <w:i/>
        </w:rPr>
        <w:t xml:space="preserve"> </w:t>
      </w:r>
      <w:r w:rsidR="00220B23" w:rsidRPr="00220B23">
        <w:rPr>
          <w:rFonts w:ascii="Arial" w:hAnsi="Arial" w:cs="Arial"/>
          <w:i/>
        </w:rPr>
        <w:t xml:space="preserve">2020, do ZOK jde na vědomí. Vše se řešilo před virovou situací, tzn., že se jednalo o běžný postup. Celá situace je v současné době řešena všemi odbory, vyhodnocují akce, které nebylo možné uskutečnit </w:t>
      </w:r>
      <w:r w:rsidR="006C277D">
        <w:rPr>
          <w:rFonts w:ascii="Arial" w:hAnsi="Arial" w:cs="Arial"/>
          <w:i/>
        </w:rPr>
        <w:t xml:space="preserve">                      </w:t>
      </w:r>
      <w:r w:rsidR="00220B23" w:rsidRPr="00220B23">
        <w:rPr>
          <w:rFonts w:ascii="Arial" w:hAnsi="Arial" w:cs="Arial"/>
          <w:i/>
        </w:rPr>
        <w:t xml:space="preserve">a řeší se opatření k úspoře finančních prostředků na všech úrovních. </w:t>
      </w:r>
    </w:p>
    <w:p w:rsidR="00F55A7B" w:rsidRPr="006F412B" w:rsidRDefault="00F55A7B" w:rsidP="00F55A7B">
      <w:pPr>
        <w:ind w:left="567"/>
        <w:rPr>
          <w:rFonts w:ascii="Arial" w:hAnsi="Arial" w:cs="Arial"/>
          <w:i/>
        </w:rPr>
      </w:pPr>
    </w:p>
    <w:p w:rsidR="00F55A7B" w:rsidRPr="00220B23" w:rsidRDefault="006F412B" w:rsidP="007F4A1D">
      <w:pPr>
        <w:ind w:left="567"/>
        <w:jc w:val="both"/>
        <w:rPr>
          <w:rFonts w:ascii="Arial" w:hAnsi="Arial" w:cs="Arial"/>
          <w:b/>
          <w:i/>
        </w:rPr>
      </w:pPr>
      <w:r w:rsidRPr="00220B23">
        <w:rPr>
          <w:rFonts w:ascii="Arial" w:hAnsi="Arial" w:cs="Arial"/>
          <w:b/>
          <w:i/>
          <w:color w:val="000000"/>
        </w:rPr>
        <w:t xml:space="preserve">RZ </w:t>
      </w:r>
      <w:r w:rsidR="00F55A7B" w:rsidRPr="00220B23">
        <w:rPr>
          <w:rFonts w:ascii="Arial" w:hAnsi="Arial" w:cs="Arial"/>
          <w:b/>
          <w:i/>
          <w:color w:val="000000"/>
        </w:rPr>
        <w:t>124 a 125/20</w:t>
      </w:r>
      <w:r w:rsidR="007F4A1D">
        <w:rPr>
          <w:rFonts w:ascii="Arial" w:hAnsi="Arial" w:cs="Arial"/>
          <w:b/>
          <w:i/>
          <w:color w:val="000000"/>
        </w:rPr>
        <w:t xml:space="preserve"> </w:t>
      </w:r>
      <w:r w:rsidR="00F55A7B" w:rsidRPr="00220B23">
        <w:rPr>
          <w:rFonts w:ascii="Arial" w:hAnsi="Arial" w:cs="Arial"/>
          <w:b/>
          <w:i/>
          <w:color w:val="000000"/>
        </w:rPr>
        <w:t>-  10 a 14 mil na respirátory a roušky  -  je to balík peněz - je to do rezervy na sklad - na jaké období?</w:t>
      </w:r>
    </w:p>
    <w:p w:rsidR="00220B23" w:rsidRDefault="00EA7056" w:rsidP="00220B23">
      <w:pPr>
        <w:pStyle w:val="-wm-msonormal"/>
        <w:ind w:left="567"/>
        <w:jc w:val="both"/>
        <w:rPr>
          <w:rFonts w:ascii="Arial" w:hAnsi="Arial" w:cs="Arial"/>
          <w:i/>
        </w:rPr>
      </w:pPr>
      <w:r>
        <w:rPr>
          <w:rFonts w:ascii="Arial" w:hAnsi="Arial" w:cs="Arial"/>
          <w:i/>
        </w:rPr>
        <w:t xml:space="preserve">RZ je týká </w:t>
      </w:r>
      <w:r w:rsidRPr="00EA7056">
        <w:rPr>
          <w:rFonts w:ascii="Arial" w:hAnsi="Arial" w:cs="Arial"/>
          <w:i/>
          <w:color w:val="000000"/>
        </w:rPr>
        <w:t xml:space="preserve">financování nákupu ochranných pomůcek a dalších potřeb a služeb v rámci nouzového stavu. </w:t>
      </w:r>
      <w:r w:rsidR="00220B23" w:rsidRPr="00EA7056">
        <w:rPr>
          <w:rFonts w:ascii="Arial" w:hAnsi="Arial" w:cs="Arial"/>
          <w:i/>
        </w:rPr>
        <w:t>J</w:t>
      </w:r>
      <w:r w:rsidR="00220B23" w:rsidRPr="00220B23">
        <w:rPr>
          <w:rFonts w:ascii="Arial" w:hAnsi="Arial" w:cs="Arial"/>
          <w:i/>
        </w:rPr>
        <w:t>edná se o požadavky OKH, které byly řešeny na ROK dne 13. 3. a</w:t>
      </w:r>
      <w:r>
        <w:rPr>
          <w:rFonts w:ascii="Arial" w:hAnsi="Arial" w:cs="Arial"/>
          <w:i/>
        </w:rPr>
        <w:t> </w:t>
      </w:r>
      <w:r w:rsidR="00220B23" w:rsidRPr="00220B23">
        <w:rPr>
          <w:rFonts w:ascii="Arial" w:hAnsi="Arial" w:cs="Arial"/>
          <w:i/>
        </w:rPr>
        <w:t>16.</w:t>
      </w:r>
      <w:r>
        <w:rPr>
          <w:rFonts w:ascii="Arial" w:hAnsi="Arial" w:cs="Arial"/>
          <w:i/>
        </w:rPr>
        <w:t> </w:t>
      </w:r>
      <w:r w:rsidR="00220B23" w:rsidRPr="00220B23">
        <w:rPr>
          <w:rFonts w:ascii="Arial" w:hAnsi="Arial" w:cs="Arial"/>
          <w:i/>
        </w:rPr>
        <w:t>3.</w:t>
      </w:r>
      <w:r>
        <w:rPr>
          <w:rFonts w:ascii="Arial" w:hAnsi="Arial" w:cs="Arial"/>
          <w:i/>
        </w:rPr>
        <w:t> </w:t>
      </w:r>
      <w:r w:rsidR="00220B23" w:rsidRPr="00220B23">
        <w:rPr>
          <w:rFonts w:ascii="Arial" w:hAnsi="Arial" w:cs="Arial"/>
          <w:i/>
        </w:rPr>
        <w:t xml:space="preserve">2020. Do ZOK jde </w:t>
      </w:r>
      <w:r w:rsidR="006C277D">
        <w:rPr>
          <w:rFonts w:ascii="Arial" w:hAnsi="Arial" w:cs="Arial"/>
          <w:i/>
        </w:rPr>
        <w:t xml:space="preserve">tato RZ </w:t>
      </w:r>
      <w:r w:rsidR="00220B23" w:rsidRPr="00220B23">
        <w:rPr>
          <w:rFonts w:ascii="Arial" w:hAnsi="Arial" w:cs="Arial"/>
          <w:i/>
        </w:rPr>
        <w:t>na vědomí.</w:t>
      </w:r>
      <w:r w:rsidR="006C277D">
        <w:rPr>
          <w:rFonts w:ascii="Arial" w:hAnsi="Arial" w:cs="Arial"/>
          <w:i/>
        </w:rPr>
        <w:t xml:space="preserve"> Informace z OKH je taková, že </w:t>
      </w:r>
      <w:r w:rsidR="00220B23" w:rsidRPr="00220B23">
        <w:rPr>
          <w:rFonts w:ascii="Arial" w:hAnsi="Arial" w:cs="Arial"/>
          <w:i/>
        </w:rPr>
        <w:t>již 21</w:t>
      </w:r>
      <w:r>
        <w:rPr>
          <w:rFonts w:ascii="Arial" w:hAnsi="Arial" w:cs="Arial"/>
          <w:i/>
        </w:rPr>
        <w:t> </w:t>
      </w:r>
      <w:r w:rsidR="00220B23" w:rsidRPr="00220B23">
        <w:rPr>
          <w:rFonts w:ascii="Arial" w:hAnsi="Arial" w:cs="Arial"/>
          <w:i/>
        </w:rPr>
        <w:t>mil.</w:t>
      </w:r>
      <w:r>
        <w:rPr>
          <w:rFonts w:ascii="Arial" w:hAnsi="Arial" w:cs="Arial"/>
          <w:i/>
        </w:rPr>
        <w:t> </w:t>
      </w:r>
      <w:r w:rsidR="00220B23" w:rsidRPr="00220B23">
        <w:rPr>
          <w:rFonts w:ascii="Arial" w:hAnsi="Arial" w:cs="Arial"/>
          <w:i/>
        </w:rPr>
        <w:t xml:space="preserve">Kč je spojeno s objednávkou, či fakturou a zbylá část připadá na kurzové rozdíly a rezervu odboru. </w:t>
      </w:r>
    </w:p>
    <w:p w:rsidR="00220B23" w:rsidRDefault="00220B23" w:rsidP="00220B23">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220B23" w:rsidRDefault="00220B23" w:rsidP="00220B23">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220B23" w:rsidRDefault="00220B23" w:rsidP="00195F58">
      <w:pPr>
        <w:pStyle w:val="Znak2odsazen1text"/>
        <w:numPr>
          <w:ilvl w:val="0"/>
          <w:numId w:val="0"/>
        </w:numPr>
        <w:tabs>
          <w:tab w:val="left" w:pos="708"/>
        </w:tabs>
        <w:spacing w:before="120"/>
        <w:ind w:left="540"/>
        <w:rPr>
          <w:b/>
          <w:i/>
        </w:rPr>
      </w:pPr>
    </w:p>
    <w:p w:rsidR="00195F58" w:rsidRDefault="00195F58" w:rsidP="00195F58">
      <w:pPr>
        <w:pStyle w:val="Znak2odsazen1text"/>
        <w:numPr>
          <w:ilvl w:val="0"/>
          <w:numId w:val="4"/>
        </w:numPr>
        <w:tabs>
          <w:tab w:val="num" w:pos="72"/>
          <w:tab w:val="num" w:pos="540"/>
        </w:tabs>
        <w:spacing w:before="120"/>
        <w:ind w:left="540" w:hanging="252"/>
        <w:rPr>
          <w:b/>
        </w:rPr>
      </w:pPr>
      <w:r>
        <w:rPr>
          <w:b/>
        </w:rPr>
        <w:t xml:space="preserve">Bod 6.1.1. </w:t>
      </w:r>
      <w:r w:rsidRPr="007C3BA0">
        <w:rPr>
          <w:b/>
        </w:rPr>
        <w:t>Rozpočet Olomouckého kraje 20</w:t>
      </w:r>
      <w:r>
        <w:rPr>
          <w:b/>
        </w:rPr>
        <w:t>20</w:t>
      </w:r>
      <w:r w:rsidRPr="007C3BA0">
        <w:rPr>
          <w:b/>
        </w:rPr>
        <w:t xml:space="preserve"> – </w:t>
      </w:r>
      <w:r>
        <w:rPr>
          <w:b/>
        </w:rPr>
        <w:t>rozpočtové změny – DODATEK</w:t>
      </w:r>
    </w:p>
    <w:p w:rsidR="00195F58" w:rsidRDefault="006C277D" w:rsidP="00017772">
      <w:pPr>
        <w:ind w:left="567"/>
        <w:jc w:val="both"/>
        <w:rPr>
          <w:rFonts w:ascii="Arial" w:hAnsi="Arial" w:cs="Arial"/>
        </w:rPr>
      </w:pPr>
      <w:r>
        <w:rPr>
          <w:rFonts w:ascii="Arial" w:hAnsi="Arial" w:cs="Arial"/>
          <w:noProof/>
          <w:szCs w:val="20"/>
        </w:rPr>
        <w:t>Mgr. Fidrová, MBA</w:t>
      </w:r>
      <w:r w:rsidRPr="007A2EDD">
        <w:rPr>
          <w:rFonts w:ascii="Arial" w:hAnsi="Arial" w:cs="Arial"/>
          <w:noProof/>
          <w:szCs w:val="20"/>
        </w:rPr>
        <w:t xml:space="preserve">  </w:t>
      </w:r>
      <w:r>
        <w:rPr>
          <w:rFonts w:ascii="Arial" w:hAnsi="Arial" w:cs="Arial"/>
          <w:noProof/>
          <w:szCs w:val="20"/>
        </w:rPr>
        <w:t>k danému bodu informuje</w:t>
      </w:r>
      <w:r w:rsidR="00B15A99">
        <w:rPr>
          <w:rFonts w:ascii="Arial" w:hAnsi="Arial" w:cs="Arial"/>
          <w:noProof/>
          <w:szCs w:val="20"/>
        </w:rPr>
        <w:t xml:space="preserve">, že se jedná o </w:t>
      </w:r>
      <w:r w:rsidR="00E93799">
        <w:rPr>
          <w:rFonts w:ascii="Arial" w:hAnsi="Arial" w:cs="Arial"/>
          <w:noProof/>
          <w:szCs w:val="20"/>
        </w:rPr>
        <w:t>rozpočtové</w:t>
      </w:r>
      <w:r w:rsidR="00195F58" w:rsidRPr="001C3A80">
        <w:rPr>
          <w:rFonts w:ascii="Arial" w:hAnsi="Arial" w:cs="Arial"/>
        </w:rPr>
        <w:t xml:space="preserve"> změny</w:t>
      </w:r>
      <w:r w:rsidR="00B15A99">
        <w:rPr>
          <w:rFonts w:ascii="Arial" w:hAnsi="Arial" w:cs="Arial"/>
        </w:rPr>
        <w:t>, které byly schváleny ROK dne 6</w:t>
      </w:r>
      <w:r w:rsidR="00195F58">
        <w:rPr>
          <w:rFonts w:ascii="Arial" w:hAnsi="Arial" w:cs="Arial"/>
        </w:rPr>
        <w:t>.</w:t>
      </w:r>
      <w:r w:rsidR="00B15A99">
        <w:rPr>
          <w:rFonts w:ascii="Arial" w:hAnsi="Arial" w:cs="Arial"/>
        </w:rPr>
        <w:t xml:space="preserve"> </w:t>
      </w:r>
      <w:r w:rsidR="00195F58">
        <w:rPr>
          <w:rFonts w:ascii="Arial" w:hAnsi="Arial" w:cs="Arial"/>
        </w:rPr>
        <w:t>4.</w:t>
      </w:r>
      <w:r w:rsidR="00B15A99">
        <w:rPr>
          <w:rFonts w:ascii="Arial" w:hAnsi="Arial" w:cs="Arial"/>
        </w:rPr>
        <w:t xml:space="preserve"> </w:t>
      </w:r>
      <w:r w:rsidR="00195F58">
        <w:rPr>
          <w:rFonts w:ascii="Arial" w:hAnsi="Arial" w:cs="Arial"/>
        </w:rPr>
        <w:t xml:space="preserve">2020 </w:t>
      </w:r>
      <w:r w:rsidR="00B15A99">
        <w:rPr>
          <w:rFonts w:ascii="Arial" w:hAnsi="Arial" w:cs="Arial"/>
        </w:rPr>
        <w:t xml:space="preserve"> a j</w:t>
      </w:r>
      <w:r w:rsidR="00195F58" w:rsidRPr="005C13AE">
        <w:rPr>
          <w:rFonts w:ascii="Arial" w:hAnsi="Arial" w:cs="Arial"/>
        </w:rPr>
        <w:t xml:space="preserve">edná se především o zapojení </w:t>
      </w:r>
      <w:r w:rsidR="00195F58">
        <w:rPr>
          <w:rFonts w:ascii="Arial" w:hAnsi="Arial" w:cs="Arial"/>
        </w:rPr>
        <w:t>účelových dotací ze státního rozpočtu pro O</w:t>
      </w:r>
      <w:r w:rsidR="00B15A99">
        <w:rPr>
          <w:rFonts w:ascii="Arial" w:hAnsi="Arial" w:cs="Arial"/>
        </w:rPr>
        <w:t>K</w:t>
      </w:r>
      <w:r w:rsidR="00195F58">
        <w:rPr>
          <w:rFonts w:ascii="Arial" w:hAnsi="Arial" w:cs="Arial"/>
        </w:rPr>
        <w:t xml:space="preserve"> a jím zřizované příspěvkové organizace, zapojení odvodu a vratek </w:t>
      </w:r>
      <w:r w:rsidR="00195F58" w:rsidRPr="00346065">
        <w:rPr>
          <w:rFonts w:ascii="Arial" w:hAnsi="Arial" w:cs="Arial"/>
        </w:rPr>
        <w:t xml:space="preserve">příspěvkových organizací </w:t>
      </w:r>
      <w:r w:rsidR="00195F58">
        <w:rPr>
          <w:rFonts w:ascii="Arial" w:hAnsi="Arial" w:cs="Arial"/>
        </w:rPr>
        <w:t xml:space="preserve">v rámci finančního vypořádání, a dále přesuny uvnitř rozpočtů jednotlivých odborů v rámci schváleného rozpočtu, například v rámci </w:t>
      </w:r>
      <w:r w:rsidR="00195F58" w:rsidRPr="009B19E6">
        <w:rPr>
          <w:rFonts w:ascii="Arial" w:hAnsi="Arial" w:cs="Arial"/>
        </w:rPr>
        <w:t>poskyt</w:t>
      </w:r>
      <w:r w:rsidR="00195F58">
        <w:rPr>
          <w:rFonts w:ascii="Arial" w:hAnsi="Arial" w:cs="Arial"/>
        </w:rPr>
        <w:t>ování</w:t>
      </w:r>
      <w:r w:rsidR="00195F58" w:rsidRPr="009B19E6">
        <w:rPr>
          <w:rFonts w:ascii="Arial" w:hAnsi="Arial" w:cs="Arial"/>
        </w:rPr>
        <w:t xml:space="preserve"> dotací z "Programu obnovy venkova O</w:t>
      </w:r>
      <w:r w:rsidR="00B15A99">
        <w:rPr>
          <w:rFonts w:ascii="Arial" w:hAnsi="Arial" w:cs="Arial"/>
        </w:rPr>
        <w:t>K</w:t>
      </w:r>
      <w:r w:rsidR="00195F58" w:rsidRPr="009B19E6">
        <w:rPr>
          <w:rFonts w:ascii="Arial" w:hAnsi="Arial" w:cs="Arial"/>
        </w:rPr>
        <w:t xml:space="preserve"> 2020"</w:t>
      </w:r>
      <w:r w:rsidR="00195F58">
        <w:rPr>
          <w:rFonts w:ascii="Arial" w:hAnsi="Arial" w:cs="Arial"/>
        </w:rPr>
        <w:t xml:space="preserve">, </w:t>
      </w:r>
      <w:r w:rsidR="00195F58" w:rsidRPr="009B19E6">
        <w:rPr>
          <w:rFonts w:ascii="Arial" w:hAnsi="Arial" w:cs="Arial"/>
        </w:rPr>
        <w:t>"Dotačního programu pro sociální oblast"</w:t>
      </w:r>
      <w:r w:rsidR="00195F58">
        <w:rPr>
          <w:rFonts w:ascii="Arial" w:hAnsi="Arial" w:cs="Arial"/>
        </w:rPr>
        <w:t xml:space="preserve">, </w:t>
      </w:r>
      <w:r w:rsidR="00195F58" w:rsidRPr="009B19E6">
        <w:rPr>
          <w:rFonts w:ascii="Arial" w:hAnsi="Arial" w:cs="Arial"/>
        </w:rPr>
        <w:t>"Programu památkové péče v O</w:t>
      </w:r>
      <w:r w:rsidR="00B15A99">
        <w:rPr>
          <w:rFonts w:ascii="Arial" w:hAnsi="Arial" w:cs="Arial"/>
        </w:rPr>
        <w:t>K</w:t>
      </w:r>
      <w:r w:rsidR="00195F58" w:rsidRPr="009B19E6">
        <w:rPr>
          <w:rFonts w:ascii="Arial" w:hAnsi="Arial" w:cs="Arial"/>
        </w:rPr>
        <w:t xml:space="preserve"> v</w:t>
      </w:r>
      <w:r w:rsidR="00E93799">
        <w:rPr>
          <w:rFonts w:ascii="Arial" w:hAnsi="Arial" w:cs="Arial"/>
        </w:rPr>
        <w:t> </w:t>
      </w:r>
      <w:r w:rsidR="00195F58" w:rsidRPr="009B19E6">
        <w:rPr>
          <w:rFonts w:ascii="Arial" w:hAnsi="Arial" w:cs="Arial"/>
        </w:rPr>
        <w:t>roce 2020"</w:t>
      </w:r>
      <w:r w:rsidR="00195F58">
        <w:rPr>
          <w:rFonts w:ascii="Arial" w:hAnsi="Arial" w:cs="Arial"/>
        </w:rPr>
        <w:t xml:space="preserve">, </w:t>
      </w:r>
      <w:r w:rsidR="00195F58" w:rsidRPr="009B19E6">
        <w:rPr>
          <w:rFonts w:ascii="Arial" w:hAnsi="Arial" w:cs="Arial"/>
        </w:rPr>
        <w:t>"Programu na podporu zdraví a zdravého životního stylu"</w:t>
      </w:r>
      <w:r w:rsidR="00195F58">
        <w:rPr>
          <w:rFonts w:ascii="Arial" w:hAnsi="Arial" w:cs="Arial"/>
        </w:rPr>
        <w:t xml:space="preserve"> nebo </w:t>
      </w:r>
      <w:r w:rsidR="00195F58" w:rsidRPr="009B19E6">
        <w:rPr>
          <w:rFonts w:ascii="Arial" w:hAnsi="Arial" w:cs="Arial"/>
        </w:rPr>
        <w:t>"Programu podpory kultury v O</w:t>
      </w:r>
      <w:r w:rsidR="00B15A99">
        <w:rPr>
          <w:rFonts w:ascii="Arial" w:hAnsi="Arial" w:cs="Arial"/>
        </w:rPr>
        <w:t>K</w:t>
      </w:r>
      <w:r w:rsidR="00195F58" w:rsidRPr="009B19E6">
        <w:rPr>
          <w:rFonts w:ascii="Arial" w:hAnsi="Arial" w:cs="Arial"/>
        </w:rPr>
        <w:t xml:space="preserve"> v roce 2020"</w:t>
      </w:r>
      <w:r w:rsidR="00195F58">
        <w:rPr>
          <w:rFonts w:ascii="Arial" w:hAnsi="Arial" w:cs="Arial"/>
        </w:rPr>
        <w:t xml:space="preserve">, které jsou </w:t>
      </w:r>
      <w:r w:rsidR="00195F58" w:rsidRPr="009B19E6">
        <w:rPr>
          <w:rFonts w:ascii="Arial" w:hAnsi="Arial" w:cs="Arial"/>
        </w:rPr>
        <w:t xml:space="preserve">součástí programu </w:t>
      </w:r>
      <w:r w:rsidR="00195F58">
        <w:rPr>
          <w:rFonts w:ascii="Arial" w:hAnsi="Arial" w:cs="Arial"/>
        </w:rPr>
        <w:t xml:space="preserve">příštího </w:t>
      </w:r>
      <w:r w:rsidR="00195F58" w:rsidRPr="009B19E6">
        <w:rPr>
          <w:rFonts w:ascii="Arial" w:hAnsi="Arial" w:cs="Arial"/>
        </w:rPr>
        <w:t>jednání Z</w:t>
      </w:r>
      <w:r w:rsidR="00B15A99">
        <w:rPr>
          <w:rFonts w:ascii="Arial" w:hAnsi="Arial" w:cs="Arial"/>
        </w:rPr>
        <w:t>OK dne 22. 6. 2020.</w:t>
      </w:r>
    </w:p>
    <w:p w:rsidR="00B15A99" w:rsidRDefault="00B15A99" w:rsidP="00017772">
      <w:pPr>
        <w:ind w:left="567"/>
        <w:jc w:val="both"/>
        <w:rPr>
          <w:rFonts w:ascii="Arial" w:hAnsi="Arial" w:cs="Arial"/>
        </w:rPr>
      </w:pPr>
    </w:p>
    <w:p w:rsidR="00195F58" w:rsidRDefault="00195F58" w:rsidP="00017772">
      <w:pPr>
        <w:ind w:left="567"/>
        <w:jc w:val="both"/>
        <w:rPr>
          <w:rFonts w:ascii="Arial" w:hAnsi="Arial" w:cs="Arial"/>
        </w:rPr>
      </w:pPr>
      <w:r w:rsidRPr="001C3A80">
        <w:rPr>
          <w:rFonts w:ascii="Arial" w:hAnsi="Arial" w:cs="Arial"/>
        </w:rPr>
        <w:t>Rozpočtov</w:t>
      </w:r>
      <w:r>
        <w:rPr>
          <w:rFonts w:ascii="Arial" w:hAnsi="Arial" w:cs="Arial"/>
        </w:rPr>
        <w:t>á</w:t>
      </w:r>
      <w:r w:rsidRPr="001C3A80">
        <w:rPr>
          <w:rFonts w:ascii="Arial" w:hAnsi="Arial" w:cs="Arial"/>
        </w:rPr>
        <w:t xml:space="preserve"> změn</w:t>
      </w:r>
      <w:r>
        <w:rPr>
          <w:rFonts w:ascii="Arial" w:hAnsi="Arial" w:cs="Arial"/>
        </w:rPr>
        <w:t>a</w:t>
      </w:r>
      <w:r w:rsidR="00B15A99">
        <w:rPr>
          <w:rFonts w:ascii="Arial" w:hAnsi="Arial" w:cs="Arial"/>
        </w:rPr>
        <w:t>, která byla</w:t>
      </w:r>
      <w:r w:rsidRPr="001C3A80">
        <w:rPr>
          <w:rFonts w:ascii="Arial" w:hAnsi="Arial" w:cs="Arial"/>
        </w:rPr>
        <w:t xml:space="preserve"> </w:t>
      </w:r>
      <w:r>
        <w:rPr>
          <w:rFonts w:ascii="Arial" w:hAnsi="Arial" w:cs="Arial"/>
        </w:rPr>
        <w:t>odsouhlas</w:t>
      </w:r>
      <w:r w:rsidRPr="001C3A80">
        <w:rPr>
          <w:rFonts w:ascii="Arial" w:hAnsi="Arial" w:cs="Arial"/>
        </w:rPr>
        <w:t>en</w:t>
      </w:r>
      <w:r>
        <w:rPr>
          <w:rFonts w:ascii="Arial" w:hAnsi="Arial" w:cs="Arial"/>
        </w:rPr>
        <w:t>a</w:t>
      </w:r>
      <w:r w:rsidRPr="001C3A80">
        <w:rPr>
          <w:rFonts w:ascii="Arial" w:hAnsi="Arial" w:cs="Arial"/>
        </w:rPr>
        <w:t xml:space="preserve"> </w:t>
      </w:r>
      <w:r w:rsidR="00B15A99">
        <w:rPr>
          <w:rFonts w:ascii="Arial" w:hAnsi="Arial" w:cs="Arial"/>
        </w:rPr>
        <w:t xml:space="preserve">ROK dne </w:t>
      </w:r>
      <w:r>
        <w:rPr>
          <w:rFonts w:ascii="Arial" w:hAnsi="Arial" w:cs="Arial"/>
        </w:rPr>
        <w:t>6.</w:t>
      </w:r>
      <w:r w:rsidR="00B15A99">
        <w:rPr>
          <w:rFonts w:ascii="Arial" w:hAnsi="Arial" w:cs="Arial"/>
        </w:rPr>
        <w:t xml:space="preserve"> </w:t>
      </w:r>
      <w:r>
        <w:rPr>
          <w:rFonts w:ascii="Arial" w:hAnsi="Arial" w:cs="Arial"/>
        </w:rPr>
        <w:t>4.</w:t>
      </w:r>
      <w:r w:rsidR="00B15A99">
        <w:rPr>
          <w:rFonts w:ascii="Arial" w:hAnsi="Arial" w:cs="Arial"/>
        </w:rPr>
        <w:t xml:space="preserve"> </w:t>
      </w:r>
      <w:r>
        <w:rPr>
          <w:rFonts w:ascii="Arial" w:hAnsi="Arial" w:cs="Arial"/>
        </w:rPr>
        <w:t xml:space="preserve">2020 </w:t>
      </w:r>
      <w:r w:rsidRPr="001C3A80">
        <w:rPr>
          <w:rFonts w:ascii="Arial" w:hAnsi="Arial" w:cs="Arial"/>
        </w:rPr>
        <w:t xml:space="preserve">a </w:t>
      </w:r>
      <w:r w:rsidR="00B15A99">
        <w:rPr>
          <w:rFonts w:ascii="Arial" w:hAnsi="Arial" w:cs="Arial"/>
        </w:rPr>
        <w:t>j</w:t>
      </w:r>
      <w:r w:rsidRPr="004B0B09">
        <w:rPr>
          <w:rFonts w:ascii="Arial" w:hAnsi="Arial" w:cs="Arial"/>
        </w:rPr>
        <w:t xml:space="preserve">edná se </w:t>
      </w:r>
      <w:r>
        <w:rPr>
          <w:rFonts w:ascii="Arial" w:hAnsi="Arial" w:cs="Arial"/>
        </w:rPr>
        <w:t>o</w:t>
      </w:r>
      <w:r w:rsidR="00E93799">
        <w:rPr>
          <w:rFonts w:ascii="Arial" w:hAnsi="Arial" w:cs="Arial"/>
        </w:rPr>
        <w:t> </w:t>
      </w:r>
      <w:r>
        <w:rPr>
          <w:rFonts w:ascii="Arial" w:hAnsi="Arial" w:cs="Arial"/>
        </w:rPr>
        <w:t xml:space="preserve">navýšení příjmů kraje </w:t>
      </w:r>
      <w:r w:rsidRPr="009B19E6">
        <w:rPr>
          <w:rFonts w:ascii="Arial" w:hAnsi="Arial" w:cs="Arial"/>
        </w:rPr>
        <w:t>ze smluvních pokut</w:t>
      </w:r>
      <w:r>
        <w:rPr>
          <w:rFonts w:ascii="Arial" w:hAnsi="Arial" w:cs="Arial"/>
        </w:rPr>
        <w:t xml:space="preserve"> ve výši 55 986,41  Kč.</w:t>
      </w:r>
    </w:p>
    <w:p w:rsidR="00017772" w:rsidRDefault="00B15A99" w:rsidP="00195F58">
      <w:pPr>
        <w:pStyle w:val="Znak2odsazen1text"/>
        <w:numPr>
          <w:ilvl w:val="0"/>
          <w:numId w:val="0"/>
        </w:numPr>
        <w:tabs>
          <w:tab w:val="num" w:pos="3900"/>
        </w:tabs>
        <w:spacing w:before="120"/>
        <w:ind w:left="567" w:hanging="567"/>
        <w:rPr>
          <w:b/>
        </w:rPr>
      </w:pPr>
      <w:r>
        <w:rPr>
          <w:b/>
        </w:rPr>
        <w:t xml:space="preserve">         </w:t>
      </w:r>
    </w:p>
    <w:p w:rsidR="00B15A99" w:rsidRPr="00057221" w:rsidRDefault="00B15A99" w:rsidP="00B15A99">
      <w:pPr>
        <w:pStyle w:val="Znak2odsazen1text"/>
        <w:numPr>
          <w:ilvl w:val="0"/>
          <w:numId w:val="0"/>
        </w:numPr>
        <w:tabs>
          <w:tab w:val="num" w:pos="540"/>
        </w:tabs>
        <w:spacing w:before="120"/>
        <w:ind w:left="567"/>
        <w:rPr>
          <w:b/>
        </w:rPr>
      </w:pPr>
      <w:r w:rsidRPr="00057221">
        <w:rPr>
          <w:rFonts w:cs="Arial"/>
        </w:rPr>
        <w:lastRenderedPageBreak/>
        <w:t xml:space="preserve">Rozpočtové změny v </w:t>
      </w:r>
      <w:r w:rsidRPr="00057221">
        <w:rPr>
          <w:rFonts w:cs="Arial"/>
          <w:b/>
        </w:rPr>
        <w:t>Příloze č. 1</w:t>
      </w:r>
      <w:r>
        <w:rPr>
          <w:rFonts w:cs="Arial"/>
          <w:b/>
        </w:rPr>
        <w:t xml:space="preserve"> jsou</w:t>
      </w:r>
      <w:r w:rsidRPr="00057221">
        <w:rPr>
          <w:rFonts w:cs="Arial"/>
        </w:rPr>
        <w:t xml:space="preserve"> </w:t>
      </w:r>
      <w:r w:rsidRPr="00057221">
        <w:rPr>
          <w:rFonts w:cs="Arial"/>
          <w:b/>
        </w:rPr>
        <w:t>předkládány Zastupitelstvu O</w:t>
      </w:r>
      <w:r>
        <w:rPr>
          <w:rFonts w:cs="Arial"/>
          <w:b/>
        </w:rPr>
        <w:t>K</w:t>
      </w:r>
      <w:r w:rsidRPr="00057221">
        <w:rPr>
          <w:rFonts w:cs="Arial"/>
          <w:b/>
        </w:rPr>
        <w:t xml:space="preserve"> na vědomí.</w:t>
      </w:r>
    </w:p>
    <w:p w:rsidR="00017772" w:rsidRDefault="00017772" w:rsidP="00017772">
      <w:pPr>
        <w:pStyle w:val="Znak2odsazen1text"/>
        <w:numPr>
          <w:ilvl w:val="0"/>
          <w:numId w:val="0"/>
        </w:numPr>
        <w:tabs>
          <w:tab w:val="num" w:pos="540"/>
        </w:tabs>
        <w:spacing w:before="120"/>
        <w:ind w:left="567"/>
        <w:rPr>
          <w:rFonts w:cs="Arial"/>
          <w:b/>
        </w:rPr>
      </w:pPr>
      <w:r w:rsidRPr="00057221">
        <w:rPr>
          <w:rFonts w:cs="Arial"/>
        </w:rPr>
        <w:t>Rozpočtov</w:t>
      </w:r>
      <w:r w:rsidR="00B15A99">
        <w:rPr>
          <w:rFonts w:cs="Arial"/>
        </w:rPr>
        <w:t>á</w:t>
      </w:r>
      <w:r w:rsidRPr="00057221">
        <w:rPr>
          <w:rFonts w:cs="Arial"/>
        </w:rPr>
        <w:t xml:space="preserve"> změn</w:t>
      </w:r>
      <w:r w:rsidR="00B15A99">
        <w:rPr>
          <w:rFonts w:cs="Arial"/>
        </w:rPr>
        <w:t>a</w:t>
      </w:r>
      <w:r w:rsidRPr="00057221">
        <w:rPr>
          <w:rFonts w:cs="Arial"/>
        </w:rPr>
        <w:t xml:space="preserve"> v </w:t>
      </w:r>
      <w:r w:rsidRPr="00057221">
        <w:rPr>
          <w:rFonts w:cs="Arial"/>
          <w:b/>
        </w:rPr>
        <w:t xml:space="preserve">Příloze č. </w:t>
      </w:r>
      <w:r w:rsidR="00B15A99">
        <w:rPr>
          <w:rFonts w:cs="Arial"/>
          <w:b/>
        </w:rPr>
        <w:t>2</w:t>
      </w:r>
      <w:r>
        <w:rPr>
          <w:rFonts w:cs="Arial"/>
          <w:b/>
        </w:rPr>
        <w:t xml:space="preserve"> j</w:t>
      </w:r>
      <w:r w:rsidR="00B15A99">
        <w:rPr>
          <w:rFonts w:cs="Arial"/>
          <w:b/>
        </w:rPr>
        <w:t>e</w:t>
      </w:r>
      <w:r w:rsidRPr="00057221">
        <w:rPr>
          <w:rFonts w:cs="Arial"/>
        </w:rPr>
        <w:t xml:space="preserve"> </w:t>
      </w:r>
      <w:r w:rsidRPr="00057221">
        <w:rPr>
          <w:rFonts w:cs="Arial"/>
          <w:b/>
        </w:rPr>
        <w:t>předkládány Zastupitelstvu O</w:t>
      </w:r>
      <w:r>
        <w:rPr>
          <w:rFonts w:cs="Arial"/>
          <w:b/>
        </w:rPr>
        <w:t>K ke schválení</w:t>
      </w:r>
      <w:r w:rsidRPr="00057221">
        <w:rPr>
          <w:rFonts w:cs="Arial"/>
          <w:b/>
        </w:rPr>
        <w:t>.</w:t>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017772" w:rsidRDefault="00017772" w:rsidP="00195F58">
      <w:pPr>
        <w:pStyle w:val="Znak2odsazen1text"/>
        <w:numPr>
          <w:ilvl w:val="0"/>
          <w:numId w:val="0"/>
        </w:numPr>
        <w:tabs>
          <w:tab w:val="num" w:pos="3900"/>
        </w:tabs>
        <w:spacing w:before="120"/>
        <w:ind w:left="567" w:hanging="567"/>
        <w:rPr>
          <w:b/>
        </w:rPr>
      </w:pPr>
    </w:p>
    <w:p w:rsidR="00A00D88" w:rsidRPr="00A00D88" w:rsidRDefault="00F338B0" w:rsidP="007F4A1D">
      <w:pPr>
        <w:pStyle w:val="Znak2odsazen1text"/>
        <w:numPr>
          <w:ilvl w:val="0"/>
          <w:numId w:val="4"/>
        </w:numPr>
        <w:tabs>
          <w:tab w:val="num" w:pos="72"/>
        </w:tabs>
        <w:spacing w:before="120"/>
        <w:ind w:left="567" w:hanging="279"/>
        <w:rPr>
          <w:bCs/>
          <w:lang w:eastAsia="en-US"/>
        </w:rPr>
      </w:pPr>
      <w:r w:rsidRPr="00A00D88">
        <w:rPr>
          <w:b/>
        </w:rPr>
        <w:t xml:space="preserve">Bod </w:t>
      </w:r>
      <w:r w:rsidR="00195F58">
        <w:rPr>
          <w:b/>
        </w:rPr>
        <w:t>6</w:t>
      </w:r>
      <w:r w:rsidR="00A00D88" w:rsidRPr="00A00D88">
        <w:rPr>
          <w:b/>
        </w:rPr>
        <w:t>.</w:t>
      </w:r>
      <w:r w:rsidR="00917F8D">
        <w:rPr>
          <w:b/>
        </w:rPr>
        <w:t>2</w:t>
      </w:r>
      <w:r w:rsidR="00A00D88" w:rsidRPr="00A00D88">
        <w:rPr>
          <w:b/>
        </w:rPr>
        <w:t>.</w:t>
      </w:r>
      <w:r w:rsidRPr="00A00D88">
        <w:rPr>
          <w:b/>
        </w:rPr>
        <w:t xml:space="preserve"> </w:t>
      </w:r>
      <w:r w:rsidR="00A00D88" w:rsidRPr="00EE1BF6">
        <w:rPr>
          <w:b/>
        </w:rPr>
        <w:t>Rozpočet Olomouckého kraje 20</w:t>
      </w:r>
      <w:r w:rsidR="00195F58">
        <w:rPr>
          <w:b/>
        </w:rPr>
        <w:t>20</w:t>
      </w:r>
      <w:r w:rsidR="00A00D88" w:rsidRPr="00EE1BF6">
        <w:rPr>
          <w:b/>
        </w:rPr>
        <w:t xml:space="preserve"> – čerpání revolvingového </w:t>
      </w:r>
      <w:r w:rsidR="00A00D88">
        <w:rPr>
          <w:b/>
        </w:rPr>
        <w:t xml:space="preserve"> </w:t>
      </w:r>
      <w:r w:rsidR="00A00D88" w:rsidRPr="00EE1BF6">
        <w:rPr>
          <w:b/>
        </w:rPr>
        <w:t xml:space="preserve">úvěru Komerční banky, a.s.  </w:t>
      </w:r>
    </w:p>
    <w:p w:rsidR="00A00D88" w:rsidRDefault="00A00D88" w:rsidP="00A00D88">
      <w:pPr>
        <w:pStyle w:val="Zkladntextodsazendek"/>
        <w:ind w:left="567" w:firstLine="0"/>
      </w:pPr>
    </w:p>
    <w:p w:rsidR="007E4C97" w:rsidRDefault="006C277D" w:rsidP="0078703F">
      <w:pPr>
        <w:pStyle w:val="Zkladntextodsazendek"/>
        <w:ind w:left="567" w:firstLine="0"/>
        <w:rPr>
          <w:b/>
        </w:rPr>
      </w:pPr>
      <w:r>
        <w:rPr>
          <w:rFonts w:cs="Arial"/>
        </w:rPr>
        <w:t>Mgr. Fidrová, MBA</w:t>
      </w:r>
      <w:r w:rsidRPr="007A2EDD">
        <w:rPr>
          <w:rFonts w:cs="Arial"/>
        </w:rPr>
        <w:t xml:space="preserve">  </w:t>
      </w:r>
      <w:r>
        <w:rPr>
          <w:rFonts w:cs="Arial"/>
        </w:rPr>
        <w:t>k danému bodu informuje</w:t>
      </w:r>
      <w:r w:rsidR="007A2EDD">
        <w:t xml:space="preserve">, že se jedná o </w:t>
      </w:r>
      <w:r w:rsidR="00D56CDE">
        <w:t>p</w:t>
      </w:r>
      <w:r w:rsidR="00D56CDE" w:rsidRPr="00AC719A">
        <w:rPr>
          <w:rFonts w:cs="Arial"/>
        </w:rPr>
        <w:t>adesáté  a</w:t>
      </w:r>
      <w:r w:rsidR="00905E75">
        <w:rPr>
          <w:rFonts w:cs="Arial"/>
        </w:rPr>
        <w:t> </w:t>
      </w:r>
      <w:r w:rsidR="00D56CDE" w:rsidRPr="00AC719A">
        <w:rPr>
          <w:rFonts w:cs="Arial"/>
        </w:rPr>
        <w:t xml:space="preserve">padesáté první dílčí čerpání revolvingového úvěru je určeno na předfinancování projektů v celkové výši 11 987 tis.Kč. </w:t>
      </w:r>
      <w:r w:rsidR="008C578C">
        <w:t xml:space="preserve">Nevyčerpatelný zůstatek ke konci roku činí </w:t>
      </w:r>
      <w:r w:rsidR="007E4C97" w:rsidRPr="0078703F">
        <w:rPr>
          <w:b/>
        </w:rPr>
        <w:t>267</w:t>
      </w:r>
      <w:r w:rsidR="0078703F">
        <w:rPr>
          <w:b/>
        </w:rPr>
        <w:t> </w:t>
      </w:r>
      <w:r w:rsidR="007E4C97" w:rsidRPr="0078703F">
        <w:rPr>
          <w:b/>
        </w:rPr>
        <w:t>435</w:t>
      </w:r>
      <w:r w:rsidR="0078703F">
        <w:rPr>
          <w:b/>
        </w:rPr>
        <w:t> </w:t>
      </w:r>
      <w:r w:rsidR="007E4C97" w:rsidRPr="0078703F">
        <w:rPr>
          <w:b/>
        </w:rPr>
        <w:t>tis. Kč.</w:t>
      </w:r>
    </w:p>
    <w:p w:rsidR="00905E75" w:rsidRPr="0078703F" w:rsidRDefault="00905E75" w:rsidP="0078703F">
      <w:pPr>
        <w:pStyle w:val="Zkladntextodsazendek"/>
        <w:ind w:left="567" w:firstLine="0"/>
        <w:rPr>
          <w:b/>
        </w:rPr>
      </w:pPr>
    </w:p>
    <w:p w:rsidR="00D56CDE" w:rsidRDefault="00D56CDE" w:rsidP="00D56CDE">
      <w:pPr>
        <w:ind w:left="567"/>
        <w:jc w:val="both"/>
        <w:rPr>
          <w:rFonts w:ascii="Arial" w:hAnsi="Arial" w:cs="Arial"/>
          <w:b/>
        </w:rPr>
      </w:pPr>
      <w:r w:rsidRPr="00AC719A">
        <w:rPr>
          <w:rFonts w:ascii="Arial" w:hAnsi="Arial" w:cs="Arial"/>
        </w:rPr>
        <w:t xml:space="preserve">K dalšímu použití zůstává </w:t>
      </w:r>
      <w:r w:rsidRPr="00D56CDE">
        <w:rPr>
          <w:rFonts w:ascii="Arial" w:hAnsi="Arial" w:cs="Arial"/>
          <w:b/>
        </w:rPr>
        <w:t>374 093 tis. Kč</w:t>
      </w:r>
    </w:p>
    <w:p w:rsidR="00905E75" w:rsidRPr="00D56CDE" w:rsidRDefault="00905E75" w:rsidP="00D56CDE">
      <w:pPr>
        <w:ind w:left="567"/>
        <w:jc w:val="both"/>
        <w:rPr>
          <w:rFonts w:ascii="Arial" w:hAnsi="Arial" w:cs="Arial"/>
          <w:b/>
        </w:rPr>
      </w:pPr>
    </w:p>
    <w:p w:rsidR="007B41AE" w:rsidRDefault="007B41AE" w:rsidP="007B41AE">
      <w:pPr>
        <w:ind w:left="567"/>
        <w:jc w:val="both"/>
        <w:rPr>
          <w:rFonts w:ascii="Arial" w:hAnsi="Arial" w:cs="Arial"/>
          <w:noProof/>
        </w:rPr>
      </w:pPr>
      <w:r w:rsidRPr="009C55F7">
        <w:rPr>
          <w:rFonts w:ascii="Arial" w:hAnsi="Arial" w:cs="Arial"/>
          <w:noProof/>
        </w:rPr>
        <w:t xml:space="preserve">Materiál </w:t>
      </w:r>
      <w:r w:rsidRPr="009C55F7">
        <w:rPr>
          <w:rFonts w:ascii="Arial" w:hAnsi="Arial" w:cs="Arial"/>
          <w:b/>
          <w:noProof/>
        </w:rPr>
        <w:t>je předkládaný Zastupitelstvu OK na vědomí.</w:t>
      </w:r>
      <w:r w:rsidRPr="007C3BA0">
        <w:rPr>
          <w:rFonts w:ascii="Arial" w:hAnsi="Arial" w:cs="Arial"/>
          <w:noProof/>
        </w:rPr>
        <w:t xml:space="preserve"> </w:t>
      </w:r>
    </w:p>
    <w:p w:rsidR="006F412B" w:rsidRDefault="006F412B" w:rsidP="007B41AE">
      <w:pPr>
        <w:ind w:left="567"/>
        <w:jc w:val="both"/>
        <w:rPr>
          <w:rFonts w:ascii="Arial" w:hAnsi="Arial" w:cs="Arial"/>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F338B0" w:rsidRPr="007C3BA0" w:rsidRDefault="00F338B0" w:rsidP="00F338B0">
      <w:pPr>
        <w:ind w:left="426" w:hanging="283"/>
        <w:jc w:val="both"/>
        <w:rPr>
          <w:rFonts w:ascii="Arial" w:hAnsi="Arial" w:cs="Arial"/>
          <w:noProof/>
        </w:rPr>
      </w:pPr>
    </w:p>
    <w:p w:rsidR="00A15E08" w:rsidRPr="00A15E08" w:rsidRDefault="00195F58" w:rsidP="00195F58">
      <w:pPr>
        <w:pStyle w:val="Znak2odsazen1text"/>
        <w:numPr>
          <w:ilvl w:val="0"/>
          <w:numId w:val="4"/>
        </w:numPr>
        <w:tabs>
          <w:tab w:val="num" w:pos="72"/>
        </w:tabs>
        <w:spacing w:before="120"/>
        <w:ind w:left="567" w:hanging="279"/>
        <w:rPr>
          <w:bCs/>
          <w:lang w:eastAsia="en-US"/>
        </w:rPr>
      </w:pPr>
      <w:r w:rsidRPr="00A00D88">
        <w:rPr>
          <w:b/>
        </w:rPr>
        <w:t xml:space="preserve">Bod </w:t>
      </w:r>
      <w:r>
        <w:rPr>
          <w:b/>
        </w:rPr>
        <w:t>6</w:t>
      </w:r>
      <w:r w:rsidRPr="00A00D88">
        <w:rPr>
          <w:b/>
        </w:rPr>
        <w:t>.</w:t>
      </w:r>
      <w:r>
        <w:rPr>
          <w:b/>
        </w:rPr>
        <w:t>2</w:t>
      </w:r>
      <w:r w:rsidRPr="00A00D88">
        <w:rPr>
          <w:b/>
        </w:rPr>
        <w:t>.</w:t>
      </w:r>
      <w:r w:rsidR="00A15E08">
        <w:rPr>
          <w:b/>
        </w:rPr>
        <w:t>1.</w:t>
      </w:r>
      <w:r w:rsidRPr="00A00D88">
        <w:rPr>
          <w:b/>
        </w:rPr>
        <w:t xml:space="preserve"> </w:t>
      </w:r>
      <w:r w:rsidRPr="00EE1BF6">
        <w:rPr>
          <w:b/>
        </w:rPr>
        <w:t>Rozpočet Olomouckého kraje 20</w:t>
      </w:r>
      <w:r>
        <w:rPr>
          <w:b/>
        </w:rPr>
        <w:t>20</w:t>
      </w:r>
      <w:r w:rsidRPr="00EE1BF6">
        <w:rPr>
          <w:b/>
        </w:rPr>
        <w:t xml:space="preserve"> – čerpání revolvingového </w:t>
      </w:r>
      <w:r>
        <w:rPr>
          <w:b/>
        </w:rPr>
        <w:t xml:space="preserve"> </w:t>
      </w:r>
      <w:r w:rsidRPr="00EE1BF6">
        <w:rPr>
          <w:b/>
        </w:rPr>
        <w:t xml:space="preserve">úvěru Komerční banky, a.s. </w:t>
      </w:r>
      <w:r w:rsidR="00A15E08">
        <w:rPr>
          <w:b/>
        </w:rPr>
        <w:t xml:space="preserve"> – </w:t>
      </w:r>
      <w:r w:rsidR="00E93799">
        <w:rPr>
          <w:b/>
        </w:rPr>
        <w:t xml:space="preserve"> </w:t>
      </w:r>
      <w:r w:rsidR="00A15E08">
        <w:rPr>
          <w:b/>
        </w:rPr>
        <w:t>DODATEK</w:t>
      </w:r>
    </w:p>
    <w:p w:rsidR="00A15E08" w:rsidRDefault="00A15E08" w:rsidP="00A15E08">
      <w:pPr>
        <w:pStyle w:val="Znak2odsazen1text"/>
        <w:numPr>
          <w:ilvl w:val="0"/>
          <w:numId w:val="0"/>
        </w:numPr>
        <w:spacing w:before="120"/>
        <w:ind w:left="567" w:hanging="567"/>
        <w:rPr>
          <w:b/>
        </w:rPr>
      </w:pPr>
    </w:p>
    <w:p w:rsidR="002408F8" w:rsidRPr="00D56CDE" w:rsidRDefault="006C277D" w:rsidP="00B059A4">
      <w:pPr>
        <w:pStyle w:val="Zkladntextodsazendek"/>
        <w:ind w:left="567" w:firstLine="0"/>
        <w:rPr>
          <w:rFonts w:cs="Arial"/>
          <w:b/>
        </w:rPr>
      </w:pPr>
      <w:r>
        <w:rPr>
          <w:rFonts w:cs="Arial"/>
        </w:rPr>
        <w:t>Mgr. Fidrová, MBA</w:t>
      </w:r>
      <w:r w:rsidRPr="007A2EDD">
        <w:rPr>
          <w:rFonts w:cs="Arial"/>
        </w:rPr>
        <w:t xml:space="preserve">  </w:t>
      </w:r>
      <w:r>
        <w:rPr>
          <w:rFonts w:cs="Arial"/>
        </w:rPr>
        <w:t>k danému bodu informuje</w:t>
      </w:r>
      <w:r>
        <w:t xml:space="preserve">, </w:t>
      </w:r>
      <w:r w:rsidR="001B3A2C">
        <w:t>že se jedná o p</w:t>
      </w:r>
      <w:r w:rsidR="001B3A2C" w:rsidRPr="00AC719A">
        <w:rPr>
          <w:rFonts w:cs="Arial"/>
        </w:rPr>
        <w:t>adesáté  druhé dílčí čerpání revolvingového úvěru je určeno na předfinancování projektů v celkové výši 126</w:t>
      </w:r>
      <w:r w:rsidR="001B3A2C">
        <w:rPr>
          <w:rFonts w:cs="Arial"/>
        </w:rPr>
        <w:t> </w:t>
      </w:r>
      <w:r w:rsidR="001B3A2C" w:rsidRPr="00AC719A">
        <w:rPr>
          <w:rFonts w:cs="Arial"/>
        </w:rPr>
        <w:t xml:space="preserve">tis.Kč. </w:t>
      </w:r>
      <w:r w:rsidR="002408F8" w:rsidRPr="00AC719A">
        <w:rPr>
          <w:rFonts w:cs="Arial"/>
        </w:rPr>
        <w:t xml:space="preserve">K dalšímu použití zůstává </w:t>
      </w:r>
      <w:r w:rsidR="002408F8" w:rsidRPr="00D56CDE">
        <w:rPr>
          <w:rFonts w:cs="Arial"/>
          <w:b/>
        </w:rPr>
        <w:t>37</w:t>
      </w:r>
      <w:r w:rsidR="002408F8">
        <w:rPr>
          <w:rFonts w:cs="Arial"/>
          <w:b/>
        </w:rPr>
        <w:t>5</w:t>
      </w:r>
      <w:r w:rsidR="002408F8" w:rsidRPr="00D56CDE">
        <w:rPr>
          <w:rFonts w:cs="Arial"/>
          <w:b/>
        </w:rPr>
        <w:t xml:space="preserve"> </w:t>
      </w:r>
      <w:r w:rsidR="002408F8">
        <w:rPr>
          <w:rFonts w:cs="Arial"/>
          <w:b/>
        </w:rPr>
        <w:t>782</w:t>
      </w:r>
      <w:r w:rsidR="002408F8" w:rsidRPr="00D56CDE">
        <w:rPr>
          <w:rFonts w:cs="Arial"/>
          <w:b/>
        </w:rPr>
        <w:t xml:space="preserve"> tis. Kč</w:t>
      </w:r>
    </w:p>
    <w:p w:rsidR="00A15E08" w:rsidRPr="00AC719A" w:rsidRDefault="00A15E08" w:rsidP="00A15E08">
      <w:pPr>
        <w:jc w:val="both"/>
        <w:rPr>
          <w:rFonts w:ascii="Arial" w:hAnsi="Arial" w:cs="Arial"/>
        </w:rPr>
      </w:pPr>
    </w:p>
    <w:p w:rsidR="00DD682A" w:rsidRDefault="00DD682A" w:rsidP="00DD682A">
      <w:pPr>
        <w:ind w:left="567"/>
        <w:jc w:val="both"/>
        <w:rPr>
          <w:rFonts w:ascii="Arial" w:hAnsi="Arial" w:cs="Arial"/>
          <w:b/>
          <w:noProof/>
        </w:rPr>
      </w:pPr>
      <w:r w:rsidRPr="00471AAB">
        <w:rPr>
          <w:rFonts w:ascii="Arial" w:hAnsi="Arial" w:cs="Arial"/>
          <w:noProof/>
        </w:rPr>
        <w:t xml:space="preserve">Materiál </w:t>
      </w:r>
      <w:r w:rsidRPr="00471AAB">
        <w:rPr>
          <w:rFonts w:ascii="Arial" w:hAnsi="Arial" w:cs="Arial"/>
          <w:b/>
          <w:noProof/>
        </w:rPr>
        <w:t>je předkládaný Zastupitelstvu OK na vědomí.</w:t>
      </w:r>
      <w:r w:rsidRPr="002A4D81">
        <w:rPr>
          <w:rFonts w:ascii="Arial" w:hAnsi="Arial" w:cs="Arial"/>
          <w:b/>
          <w:noProof/>
        </w:rPr>
        <w:t xml:space="preserve"> </w:t>
      </w:r>
    </w:p>
    <w:p w:rsidR="006F412B" w:rsidRDefault="006F412B" w:rsidP="00DD682A">
      <w:pPr>
        <w:ind w:left="567"/>
        <w:jc w:val="both"/>
        <w:rPr>
          <w:rFonts w:ascii="Arial" w:hAnsi="Arial" w:cs="Arial"/>
          <w:b/>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195F58" w:rsidRDefault="00195F58" w:rsidP="00A15E08">
      <w:pPr>
        <w:pStyle w:val="Znak2odsazen1text"/>
        <w:numPr>
          <w:ilvl w:val="0"/>
          <w:numId w:val="0"/>
        </w:numPr>
        <w:spacing w:before="120"/>
        <w:ind w:left="567" w:hanging="567"/>
        <w:rPr>
          <w:b/>
        </w:rPr>
      </w:pPr>
    </w:p>
    <w:p w:rsidR="00A15E08" w:rsidRDefault="00A15E08" w:rsidP="00880401">
      <w:pPr>
        <w:pStyle w:val="Znak2odsazen1text"/>
        <w:numPr>
          <w:ilvl w:val="0"/>
          <w:numId w:val="4"/>
        </w:numPr>
        <w:tabs>
          <w:tab w:val="num" w:pos="72"/>
        </w:tabs>
        <w:spacing w:before="120"/>
        <w:ind w:left="567" w:hanging="279"/>
        <w:rPr>
          <w:b/>
        </w:rPr>
      </w:pPr>
      <w:r>
        <w:rPr>
          <w:b/>
        </w:rPr>
        <w:t>Bob 6.3.  Rozpočet Olomouckého kraje 2020 – čerpání úvěru Komerční benky, a.s.</w:t>
      </w:r>
    </w:p>
    <w:p w:rsidR="00A15E08" w:rsidRDefault="00A15E08" w:rsidP="00A15E08">
      <w:pPr>
        <w:pStyle w:val="Znak2odsazen1text"/>
        <w:numPr>
          <w:ilvl w:val="0"/>
          <w:numId w:val="0"/>
        </w:numPr>
        <w:spacing w:before="120"/>
        <w:ind w:left="567" w:hanging="567"/>
        <w:rPr>
          <w:b/>
        </w:rPr>
      </w:pPr>
    </w:p>
    <w:p w:rsidR="00A15E08" w:rsidRDefault="006C277D" w:rsidP="005154DB">
      <w:pPr>
        <w:pStyle w:val="Zkladntextodsazendek"/>
        <w:ind w:left="567" w:firstLine="0"/>
      </w:pPr>
      <w:r>
        <w:rPr>
          <w:rFonts w:cs="Arial"/>
        </w:rPr>
        <w:t>Mgr. Fidrová, MBA</w:t>
      </w:r>
      <w:r w:rsidRPr="007A2EDD">
        <w:rPr>
          <w:rFonts w:cs="Arial"/>
        </w:rPr>
        <w:t xml:space="preserve">  </w:t>
      </w:r>
      <w:r>
        <w:rPr>
          <w:rFonts w:cs="Arial"/>
        </w:rPr>
        <w:t>k danému bodu informuje</w:t>
      </w:r>
      <w:r w:rsidR="005154DB">
        <w:rPr>
          <w:rFonts w:cs="Arial"/>
        </w:rPr>
        <w:t>, že se jedná</w:t>
      </w:r>
      <w:r w:rsidR="005154DB">
        <w:t xml:space="preserve"> o t</w:t>
      </w:r>
      <w:r w:rsidR="005154DB" w:rsidRPr="004003DD">
        <w:t>řicáté dílčí čerpání úvěru</w:t>
      </w:r>
      <w:r w:rsidR="005154DB">
        <w:t xml:space="preserve">, které je určeno na kofinancování projektů v celkové výši 1 299 tis. Kč., čímž došlo k vyčerpání </w:t>
      </w:r>
      <w:r w:rsidR="00A15E08" w:rsidRPr="004003DD">
        <w:t>úvěru</w:t>
      </w:r>
      <w:r w:rsidR="005154DB">
        <w:t>.</w:t>
      </w:r>
      <w:r w:rsidR="00A15E08" w:rsidRPr="004003DD">
        <w:t xml:space="preserve"> </w:t>
      </w:r>
    </w:p>
    <w:p w:rsidR="00DD682A" w:rsidRDefault="00DD682A" w:rsidP="00DD682A">
      <w:pPr>
        <w:ind w:left="567"/>
        <w:jc w:val="both"/>
        <w:rPr>
          <w:rFonts w:ascii="Arial" w:hAnsi="Arial" w:cs="Arial"/>
          <w:b/>
          <w:noProof/>
        </w:rPr>
      </w:pPr>
      <w:r w:rsidRPr="00471AAB">
        <w:rPr>
          <w:rFonts w:ascii="Arial" w:hAnsi="Arial" w:cs="Arial"/>
          <w:noProof/>
        </w:rPr>
        <w:t xml:space="preserve">Materiál </w:t>
      </w:r>
      <w:r w:rsidRPr="00471AAB">
        <w:rPr>
          <w:rFonts w:ascii="Arial" w:hAnsi="Arial" w:cs="Arial"/>
          <w:b/>
          <w:noProof/>
        </w:rPr>
        <w:t>je předkládaný Zastupitelstvu OK na vědomí.</w:t>
      </w:r>
      <w:r w:rsidRPr="002A4D81">
        <w:rPr>
          <w:rFonts w:ascii="Arial" w:hAnsi="Arial" w:cs="Arial"/>
          <w:b/>
          <w:noProof/>
        </w:rPr>
        <w:t xml:space="preserve"> </w:t>
      </w:r>
    </w:p>
    <w:p w:rsidR="006F412B" w:rsidRDefault="006F412B" w:rsidP="00DD682A">
      <w:pPr>
        <w:ind w:left="567"/>
        <w:jc w:val="both"/>
        <w:rPr>
          <w:rFonts w:ascii="Arial" w:hAnsi="Arial" w:cs="Arial"/>
          <w:b/>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lastRenderedPageBreak/>
        <w:t>Vyjádření nezaslalo a materiál neodsouhlasilo: 1 (RSDr. Černý)</w:t>
      </w:r>
    </w:p>
    <w:p w:rsidR="006F412B" w:rsidRPr="002A4D81" w:rsidRDefault="006F412B" w:rsidP="00DD682A">
      <w:pPr>
        <w:ind w:left="567"/>
        <w:jc w:val="both"/>
        <w:rPr>
          <w:rFonts w:ascii="Arial" w:hAnsi="Arial" w:cs="Arial"/>
          <w:b/>
          <w:noProof/>
        </w:rPr>
      </w:pPr>
    </w:p>
    <w:p w:rsidR="00F338B0" w:rsidRDefault="00F338B0" w:rsidP="00880401">
      <w:pPr>
        <w:pStyle w:val="Znak2odsazen1text"/>
        <w:numPr>
          <w:ilvl w:val="0"/>
          <w:numId w:val="4"/>
        </w:numPr>
        <w:tabs>
          <w:tab w:val="num" w:pos="72"/>
        </w:tabs>
        <w:spacing w:before="120"/>
        <w:ind w:left="567" w:hanging="279"/>
        <w:rPr>
          <w:b/>
        </w:rPr>
      </w:pPr>
      <w:r>
        <w:rPr>
          <w:b/>
        </w:rPr>
        <w:t xml:space="preserve">Bod </w:t>
      </w:r>
      <w:r w:rsidR="00DD682A">
        <w:rPr>
          <w:b/>
        </w:rPr>
        <w:t>6.4.</w:t>
      </w:r>
      <w:r>
        <w:rPr>
          <w:b/>
        </w:rPr>
        <w:t xml:space="preserve"> </w:t>
      </w:r>
      <w:r w:rsidRPr="007C3BA0">
        <w:rPr>
          <w:b/>
        </w:rPr>
        <w:t>Rozpočet Olomouckého kraje 20</w:t>
      </w:r>
      <w:r w:rsidR="00DD682A">
        <w:rPr>
          <w:b/>
        </w:rPr>
        <w:t>20</w:t>
      </w:r>
      <w:r w:rsidRPr="007C3BA0">
        <w:rPr>
          <w:b/>
        </w:rPr>
        <w:t xml:space="preserve"> –</w:t>
      </w:r>
      <w:r>
        <w:rPr>
          <w:b/>
        </w:rPr>
        <w:t xml:space="preserve"> </w:t>
      </w:r>
      <w:r w:rsidR="00C160DD">
        <w:rPr>
          <w:b/>
        </w:rPr>
        <w:t xml:space="preserve">splátka </w:t>
      </w:r>
      <w:r w:rsidR="00A319B5">
        <w:rPr>
          <w:b/>
        </w:rPr>
        <w:t xml:space="preserve"> revolvingového úvěru Komerční banky, a.s. </w:t>
      </w:r>
    </w:p>
    <w:p w:rsidR="007E4C97" w:rsidRDefault="007E4C97" w:rsidP="00A319B5">
      <w:pPr>
        <w:pStyle w:val="Znak2odsazen1text"/>
        <w:numPr>
          <w:ilvl w:val="0"/>
          <w:numId w:val="0"/>
        </w:numPr>
        <w:spacing w:before="120"/>
        <w:ind w:left="142"/>
        <w:rPr>
          <w:b/>
        </w:rPr>
      </w:pPr>
    </w:p>
    <w:p w:rsidR="00E93799" w:rsidRPr="00AC719A" w:rsidRDefault="006C277D" w:rsidP="00B059A4">
      <w:pPr>
        <w:pStyle w:val="Zkladntextodsazendek"/>
        <w:ind w:left="567" w:firstLine="0"/>
        <w:rPr>
          <w:rFonts w:cs="Arial"/>
        </w:rPr>
      </w:pPr>
      <w:r>
        <w:rPr>
          <w:rFonts w:cs="Arial"/>
        </w:rPr>
        <w:t>Mgr. Fidrová, MBA</w:t>
      </w:r>
      <w:r w:rsidRPr="007A2EDD">
        <w:rPr>
          <w:rFonts w:cs="Arial"/>
        </w:rPr>
        <w:t xml:space="preserve">  </w:t>
      </w:r>
      <w:r>
        <w:rPr>
          <w:rFonts w:cs="Arial"/>
        </w:rPr>
        <w:t>k danému bodu informuje</w:t>
      </w:r>
      <w:r w:rsidR="0078703F" w:rsidRPr="00756134">
        <w:rPr>
          <w:rFonts w:cs="Arial"/>
        </w:rPr>
        <w:t xml:space="preserve">, že </w:t>
      </w:r>
      <w:r w:rsidR="00E93799">
        <w:rPr>
          <w:rFonts w:cs="Arial"/>
        </w:rPr>
        <w:t xml:space="preserve">se </w:t>
      </w:r>
      <w:r w:rsidR="0078703F" w:rsidRPr="00756134">
        <w:rPr>
          <w:rFonts w:cs="Arial"/>
        </w:rPr>
        <w:t xml:space="preserve">jedná je o </w:t>
      </w:r>
      <w:r w:rsidR="00E93799">
        <w:rPr>
          <w:rFonts w:cs="Arial"/>
        </w:rPr>
        <w:t>t</w:t>
      </w:r>
      <w:r w:rsidR="00E93799" w:rsidRPr="00AC719A">
        <w:rPr>
          <w:rFonts w:cs="Arial"/>
        </w:rPr>
        <w:t>řicát</w:t>
      </w:r>
      <w:r w:rsidR="00E93799">
        <w:rPr>
          <w:rFonts w:cs="Arial"/>
        </w:rPr>
        <w:t>ou</w:t>
      </w:r>
      <w:r w:rsidR="00E93799" w:rsidRPr="00AC719A">
        <w:rPr>
          <w:rFonts w:cs="Arial"/>
        </w:rPr>
        <w:t xml:space="preserve"> a třicát</w:t>
      </w:r>
      <w:r w:rsidR="00E93799">
        <w:rPr>
          <w:rFonts w:cs="Arial"/>
        </w:rPr>
        <w:t>ou</w:t>
      </w:r>
      <w:r w:rsidR="00E93799" w:rsidRPr="00AC719A">
        <w:rPr>
          <w:rFonts w:cs="Arial"/>
        </w:rPr>
        <w:t xml:space="preserve"> první splátk</w:t>
      </w:r>
      <w:r w:rsidR="00E93799">
        <w:rPr>
          <w:rFonts w:cs="Arial"/>
        </w:rPr>
        <w:t>u</w:t>
      </w:r>
      <w:r w:rsidR="00E93799" w:rsidRPr="00AC719A">
        <w:rPr>
          <w:rFonts w:cs="Arial"/>
        </w:rPr>
        <w:t xml:space="preserve"> revolvingového úvěru je ve výši 14 424 tis.</w:t>
      </w:r>
      <w:r w:rsidR="00E93799">
        <w:rPr>
          <w:rFonts w:cs="Arial"/>
        </w:rPr>
        <w:t xml:space="preserve"> Kč. </w:t>
      </w:r>
      <w:r w:rsidR="00E93799" w:rsidRPr="00AC719A">
        <w:rPr>
          <w:rFonts w:cs="Arial"/>
        </w:rPr>
        <w:t xml:space="preserve">K dalšímu použití zůstává </w:t>
      </w:r>
      <w:r w:rsidR="00E93799" w:rsidRPr="00E93799">
        <w:rPr>
          <w:rFonts w:cs="Arial"/>
          <w:b/>
        </w:rPr>
        <w:t>375 908 tis. Kč</w:t>
      </w:r>
    </w:p>
    <w:p w:rsidR="007E4C97" w:rsidRDefault="007E4C97" w:rsidP="007E4C97">
      <w:pPr>
        <w:jc w:val="both"/>
        <w:rPr>
          <w:rFonts w:ascii="Arial" w:hAnsi="Arial" w:cs="Arial"/>
        </w:rPr>
      </w:pPr>
    </w:p>
    <w:p w:rsidR="00F338B0" w:rsidRDefault="00F338B0" w:rsidP="00E93799">
      <w:pPr>
        <w:ind w:left="567"/>
        <w:jc w:val="both"/>
        <w:rPr>
          <w:rFonts w:ascii="Arial" w:hAnsi="Arial" w:cs="Arial"/>
          <w:noProof/>
        </w:rPr>
      </w:pPr>
      <w:r w:rsidRPr="00876D29">
        <w:rPr>
          <w:rFonts w:ascii="Arial" w:hAnsi="Arial" w:cs="Arial"/>
          <w:noProof/>
        </w:rPr>
        <w:t xml:space="preserve">Materiál </w:t>
      </w:r>
      <w:r w:rsidRPr="00876D29">
        <w:rPr>
          <w:rFonts w:ascii="Arial" w:hAnsi="Arial" w:cs="Arial"/>
          <w:b/>
          <w:noProof/>
        </w:rPr>
        <w:t>je předkládaný Zastupitelstvu OK na vědomí</w:t>
      </w:r>
      <w:r w:rsidRPr="00876D29">
        <w:rPr>
          <w:rFonts w:ascii="Arial" w:hAnsi="Arial" w:cs="Arial"/>
          <w:noProof/>
        </w:rPr>
        <w:t>.</w:t>
      </w:r>
      <w:r w:rsidRPr="007C3BA0">
        <w:rPr>
          <w:rFonts w:ascii="Arial" w:hAnsi="Arial" w:cs="Arial"/>
          <w:noProof/>
        </w:rPr>
        <w:t xml:space="preserve"> </w:t>
      </w:r>
    </w:p>
    <w:p w:rsidR="006F412B" w:rsidRDefault="006F412B" w:rsidP="00E93799">
      <w:pPr>
        <w:ind w:left="567"/>
        <w:jc w:val="both"/>
        <w:rPr>
          <w:rFonts w:ascii="Arial" w:hAnsi="Arial" w:cs="Arial"/>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6F412B" w:rsidRPr="007C3BA0" w:rsidRDefault="006F412B" w:rsidP="00E93799">
      <w:pPr>
        <w:ind w:left="567"/>
        <w:jc w:val="both"/>
        <w:rPr>
          <w:rFonts w:ascii="Arial" w:hAnsi="Arial" w:cs="Arial"/>
          <w:noProof/>
        </w:rPr>
      </w:pPr>
    </w:p>
    <w:p w:rsidR="00A319B5" w:rsidRDefault="00A319B5" w:rsidP="00A319B5">
      <w:pPr>
        <w:jc w:val="both"/>
        <w:rPr>
          <w:rFonts w:ascii="Arial" w:hAnsi="Arial" w:cs="Arial"/>
          <w:color w:val="FF0000"/>
        </w:rPr>
      </w:pPr>
    </w:p>
    <w:p w:rsidR="00DD682A" w:rsidRDefault="00A319B5" w:rsidP="00DD682A">
      <w:pPr>
        <w:pStyle w:val="Znak2odsazen1text"/>
        <w:numPr>
          <w:ilvl w:val="0"/>
          <w:numId w:val="4"/>
        </w:numPr>
        <w:tabs>
          <w:tab w:val="num" w:pos="72"/>
        </w:tabs>
        <w:spacing w:before="120"/>
        <w:ind w:left="567" w:hanging="279"/>
        <w:rPr>
          <w:b/>
        </w:rPr>
      </w:pPr>
      <w:r w:rsidRPr="00DD682A">
        <w:rPr>
          <w:b/>
        </w:rPr>
        <w:t xml:space="preserve">Bod </w:t>
      </w:r>
      <w:r w:rsidR="00DD682A">
        <w:rPr>
          <w:b/>
        </w:rPr>
        <w:t>6</w:t>
      </w:r>
      <w:r w:rsidRPr="00DD682A">
        <w:rPr>
          <w:b/>
        </w:rPr>
        <w:t>.</w:t>
      </w:r>
      <w:r w:rsidR="00C160DD" w:rsidRPr="00DD682A">
        <w:rPr>
          <w:b/>
        </w:rPr>
        <w:t>4</w:t>
      </w:r>
      <w:r w:rsidRPr="00DD682A">
        <w:rPr>
          <w:b/>
        </w:rPr>
        <w:t>.</w:t>
      </w:r>
      <w:r w:rsidR="00DD682A">
        <w:rPr>
          <w:b/>
        </w:rPr>
        <w:t>1.</w:t>
      </w:r>
      <w:r w:rsidRPr="00DD682A">
        <w:rPr>
          <w:b/>
        </w:rPr>
        <w:t xml:space="preserve"> Rozpočet Olomouckého kraje 20</w:t>
      </w:r>
      <w:r w:rsidR="00DD682A">
        <w:rPr>
          <w:b/>
        </w:rPr>
        <w:t>20</w:t>
      </w:r>
      <w:r w:rsidRPr="00DD682A">
        <w:rPr>
          <w:b/>
        </w:rPr>
        <w:t xml:space="preserve"> – </w:t>
      </w:r>
      <w:r w:rsidR="00DD682A">
        <w:rPr>
          <w:b/>
        </w:rPr>
        <w:t>splátka  revolvingového úvěru Komerční banky, a.s. – DODATEK</w:t>
      </w:r>
    </w:p>
    <w:p w:rsidR="00B40A51" w:rsidRPr="00DD682A" w:rsidRDefault="00B40A51" w:rsidP="007F4A1D">
      <w:pPr>
        <w:pStyle w:val="Znak2odsazen1text"/>
        <w:numPr>
          <w:ilvl w:val="0"/>
          <w:numId w:val="0"/>
        </w:numPr>
        <w:tabs>
          <w:tab w:val="num" w:pos="72"/>
        </w:tabs>
        <w:spacing w:before="120"/>
        <w:ind w:left="567" w:hanging="567"/>
        <w:rPr>
          <w:b/>
        </w:rPr>
      </w:pPr>
    </w:p>
    <w:p w:rsidR="006A24BF" w:rsidRPr="006A24BF" w:rsidRDefault="006C277D" w:rsidP="006A24BF">
      <w:pPr>
        <w:ind w:left="567"/>
        <w:jc w:val="both"/>
        <w:rPr>
          <w:rFonts w:ascii="Arial" w:hAnsi="Arial" w:cs="Arial"/>
          <w:b/>
        </w:rPr>
      </w:pPr>
      <w:r>
        <w:rPr>
          <w:rFonts w:ascii="Arial" w:hAnsi="Arial" w:cs="Arial"/>
          <w:noProof/>
          <w:szCs w:val="20"/>
        </w:rPr>
        <w:t>Mgr. Fidrová, MBA</w:t>
      </w:r>
      <w:r w:rsidRPr="007A2EDD">
        <w:rPr>
          <w:rFonts w:ascii="Arial" w:hAnsi="Arial" w:cs="Arial"/>
          <w:noProof/>
          <w:szCs w:val="20"/>
        </w:rPr>
        <w:t xml:space="preserve">  </w:t>
      </w:r>
      <w:r>
        <w:rPr>
          <w:rFonts w:ascii="Arial" w:hAnsi="Arial" w:cs="Arial"/>
          <w:noProof/>
          <w:szCs w:val="20"/>
        </w:rPr>
        <w:t>k danému bodu informuje</w:t>
      </w:r>
      <w:r w:rsidR="000C48E6" w:rsidRPr="006A24BF">
        <w:rPr>
          <w:rFonts w:ascii="Arial" w:hAnsi="Arial" w:cs="Arial"/>
        </w:rPr>
        <w:t>, že</w:t>
      </w:r>
      <w:r w:rsidR="00CC1BE9" w:rsidRPr="006A24BF">
        <w:rPr>
          <w:rFonts w:ascii="Arial" w:hAnsi="Arial" w:cs="Arial"/>
        </w:rPr>
        <w:t xml:space="preserve"> se </w:t>
      </w:r>
      <w:r w:rsidR="006A24BF">
        <w:rPr>
          <w:rFonts w:ascii="Arial" w:hAnsi="Arial" w:cs="Arial"/>
        </w:rPr>
        <w:t xml:space="preserve">jedná </w:t>
      </w:r>
      <w:r w:rsidR="00CC1BE9" w:rsidRPr="006A24BF">
        <w:rPr>
          <w:rFonts w:ascii="Arial" w:hAnsi="Arial" w:cs="Arial"/>
        </w:rPr>
        <w:t xml:space="preserve">o </w:t>
      </w:r>
      <w:r w:rsidR="006A24BF" w:rsidRPr="006A24BF">
        <w:rPr>
          <w:rFonts w:ascii="Arial" w:hAnsi="Arial" w:cs="Arial"/>
        </w:rPr>
        <w:t>t</w:t>
      </w:r>
      <w:r w:rsidR="006A24BF" w:rsidRPr="00C52399">
        <w:rPr>
          <w:rFonts w:ascii="Arial" w:hAnsi="Arial" w:cs="Arial"/>
        </w:rPr>
        <w:t>řicát</w:t>
      </w:r>
      <w:r w:rsidR="006A24BF">
        <w:rPr>
          <w:rFonts w:ascii="Arial" w:hAnsi="Arial" w:cs="Arial"/>
        </w:rPr>
        <w:t>ou</w:t>
      </w:r>
      <w:r w:rsidR="006A24BF" w:rsidRPr="00C52399">
        <w:rPr>
          <w:rFonts w:ascii="Arial" w:hAnsi="Arial" w:cs="Arial"/>
        </w:rPr>
        <w:t xml:space="preserve"> druh</w:t>
      </w:r>
      <w:r w:rsidR="006A24BF">
        <w:rPr>
          <w:rFonts w:ascii="Arial" w:hAnsi="Arial" w:cs="Arial"/>
        </w:rPr>
        <w:t>ou</w:t>
      </w:r>
      <w:r w:rsidR="006A24BF" w:rsidRPr="00C52399">
        <w:rPr>
          <w:rFonts w:ascii="Arial" w:hAnsi="Arial" w:cs="Arial"/>
        </w:rPr>
        <w:t xml:space="preserve"> splátk</w:t>
      </w:r>
      <w:r w:rsidR="006A24BF">
        <w:rPr>
          <w:rFonts w:ascii="Arial" w:hAnsi="Arial" w:cs="Arial"/>
        </w:rPr>
        <w:t>u</w:t>
      </w:r>
      <w:r w:rsidR="006A24BF" w:rsidRPr="00C52399">
        <w:rPr>
          <w:rFonts w:ascii="Arial" w:hAnsi="Arial" w:cs="Arial"/>
        </w:rPr>
        <w:t xml:space="preserve"> revolvingového úvěru ve výši 35 845 tis.</w:t>
      </w:r>
      <w:r w:rsidR="006A24BF">
        <w:rPr>
          <w:rFonts w:ascii="Arial" w:hAnsi="Arial" w:cs="Arial"/>
        </w:rPr>
        <w:t xml:space="preserve"> </w:t>
      </w:r>
      <w:r w:rsidR="006A24BF" w:rsidRPr="00C52399">
        <w:rPr>
          <w:rFonts w:ascii="Arial" w:hAnsi="Arial" w:cs="Arial"/>
        </w:rPr>
        <w:t>Kč</w:t>
      </w:r>
      <w:r w:rsidR="006A24BF">
        <w:rPr>
          <w:rFonts w:ascii="Arial" w:hAnsi="Arial" w:cs="Arial"/>
        </w:rPr>
        <w:t>.</w:t>
      </w:r>
      <w:r w:rsidR="00B059A4">
        <w:rPr>
          <w:rFonts w:ascii="Arial" w:hAnsi="Arial" w:cs="Arial"/>
        </w:rPr>
        <w:t xml:space="preserve"> </w:t>
      </w:r>
      <w:r w:rsidR="006A24BF" w:rsidRPr="00C52399">
        <w:rPr>
          <w:rFonts w:ascii="Arial" w:hAnsi="Arial" w:cs="Arial"/>
        </w:rPr>
        <w:t xml:space="preserve">K dalšímu použití zůstává </w:t>
      </w:r>
      <w:r w:rsidR="006A24BF" w:rsidRPr="006A24BF">
        <w:rPr>
          <w:rFonts w:ascii="Arial" w:hAnsi="Arial" w:cs="Arial"/>
          <w:b/>
        </w:rPr>
        <w:t>411 627 tis.</w:t>
      </w:r>
      <w:r w:rsidR="006A24BF">
        <w:rPr>
          <w:rFonts w:ascii="Arial" w:hAnsi="Arial" w:cs="Arial"/>
          <w:b/>
        </w:rPr>
        <w:t xml:space="preserve"> </w:t>
      </w:r>
      <w:r w:rsidR="006A24BF" w:rsidRPr="006A24BF">
        <w:rPr>
          <w:rFonts w:ascii="Arial" w:hAnsi="Arial" w:cs="Arial"/>
          <w:b/>
        </w:rPr>
        <w:t>Kč</w:t>
      </w:r>
    </w:p>
    <w:p w:rsidR="00CC1BE9" w:rsidRDefault="00CC1BE9" w:rsidP="00CC1BE9">
      <w:pPr>
        <w:pStyle w:val="Zkladntextodsazendek"/>
        <w:ind w:left="567" w:firstLine="0"/>
      </w:pPr>
    </w:p>
    <w:p w:rsidR="001029F5" w:rsidRDefault="001029F5" w:rsidP="002A58BC">
      <w:pPr>
        <w:ind w:left="567"/>
        <w:jc w:val="both"/>
        <w:rPr>
          <w:rFonts w:ascii="Arial" w:hAnsi="Arial" w:cs="Arial"/>
          <w:b/>
          <w:noProof/>
        </w:rPr>
      </w:pPr>
      <w:r w:rsidRPr="00471AAB">
        <w:rPr>
          <w:rFonts w:ascii="Arial" w:hAnsi="Arial" w:cs="Arial"/>
          <w:noProof/>
        </w:rPr>
        <w:t xml:space="preserve">Materiál </w:t>
      </w:r>
      <w:r w:rsidRPr="00471AAB">
        <w:rPr>
          <w:rFonts w:ascii="Arial" w:hAnsi="Arial" w:cs="Arial"/>
          <w:b/>
          <w:noProof/>
        </w:rPr>
        <w:t>je předkládaný Zastupitelstvu OK na vědomí.</w:t>
      </w:r>
      <w:r w:rsidRPr="002A4D81">
        <w:rPr>
          <w:rFonts w:ascii="Arial" w:hAnsi="Arial" w:cs="Arial"/>
          <w:b/>
          <w:noProof/>
        </w:rPr>
        <w:t xml:space="preserve"> </w:t>
      </w:r>
    </w:p>
    <w:p w:rsidR="006F412B" w:rsidRDefault="006F412B" w:rsidP="002A58BC">
      <w:pPr>
        <w:ind w:left="567"/>
        <w:jc w:val="both"/>
        <w:rPr>
          <w:rFonts w:ascii="Arial" w:hAnsi="Arial" w:cs="Arial"/>
          <w:b/>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C160DD" w:rsidRDefault="00C160DD" w:rsidP="00917F8D">
      <w:pPr>
        <w:ind w:left="567"/>
        <w:jc w:val="both"/>
        <w:rPr>
          <w:rFonts w:ascii="Arial" w:hAnsi="Arial" w:cs="Arial"/>
          <w:b/>
          <w:i/>
        </w:rPr>
      </w:pPr>
    </w:p>
    <w:p w:rsidR="00C160DD" w:rsidRPr="00B40A51" w:rsidRDefault="00C160DD" w:rsidP="00C160DD">
      <w:pPr>
        <w:pStyle w:val="Znak2odsazen1text"/>
        <w:numPr>
          <w:ilvl w:val="0"/>
          <w:numId w:val="4"/>
        </w:numPr>
        <w:tabs>
          <w:tab w:val="num" w:pos="72"/>
        </w:tabs>
        <w:spacing w:before="120"/>
        <w:ind w:left="567" w:hanging="279"/>
        <w:rPr>
          <w:bCs/>
          <w:lang w:eastAsia="en-US"/>
        </w:rPr>
      </w:pPr>
      <w:r w:rsidRPr="00A00D88">
        <w:rPr>
          <w:b/>
        </w:rPr>
        <w:t xml:space="preserve">Bod </w:t>
      </w:r>
      <w:r w:rsidR="00DD682A">
        <w:rPr>
          <w:b/>
        </w:rPr>
        <w:t>6.5.</w:t>
      </w:r>
      <w:r w:rsidRPr="00A00D88">
        <w:rPr>
          <w:b/>
        </w:rPr>
        <w:t xml:space="preserve"> </w:t>
      </w:r>
      <w:r w:rsidRPr="00EE1BF6">
        <w:rPr>
          <w:b/>
        </w:rPr>
        <w:t xml:space="preserve">Rozpočet Olomouckého kraje 2019 – </w:t>
      </w:r>
      <w:r w:rsidR="0002373C">
        <w:rPr>
          <w:b/>
        </w:rPr>
        <w:t>zapojení použitelného zůstatku a návrh na jeho rozdělení</w:t>
      </w:r>
    </w:p>
    <w:p w:rsidR="007E4C97" w:rsidRPr="004D77D3" w:rsidRDefault="007E4C97" w:rsidP="007E4C97">
      <w:pPr>
        <w:jc w:val="both"/>
        <w:rPr>
          <w:rFonts w:ascii="Arial" w:hAnsi="Arial" w:cs="Arial"/>
          <w:b/>
          <w:highlight w:val="yellow"/>
        </w:rPr>
      </w:pPr>
    </w:p>
    <w:p w:rsidR="00B059A4" w:rsidRDefault="006C277D" w:rsidP="00617919">
      <w:pPr>
        <w:pStyle w:val="Zkladntextodsazen"/>
        <w:ind w:left="567"/>
        <w:jc w:val="both"/>
        <w:rPr>
          <w:b/>
        </w:rPr>
      </w:pPr>
      <w:r>
        <w:rPr>
          <w:noProof/>
          <w:szCs w:val="20"/>
        </w:rPr>
        <w:t>Mgr. Fidrová, MBA</w:t>
      </w:r>
      <w:r w:rsidRPr="007A2EDD">
        <w:rPr>
          <w:noProof/>
          <w:szCs w:val="20"/>
        </w:rPr>
        <w:t xml:space="preserve">  </w:t>
      </w:r>
      <w:r>
        <w:rPr>
          <w:noProof/>
          <w:szCs w:val="20"/>
        </w:rPr>
        <w:t>k danému bodu informuje</w:t>
      </w:r>
      <w:r w:rsidR="00617919">
        <w:t>, že</w:t>
      </w:r>
      <w:r w:rsidR="00617919" w:rsidRPr="00C52399">
        <w:t xml:space="preserve"> </w:t>
      </w:r>
      <w:r w:rsidR="00DD682A" w:rsidRPr="00C52399">
        <w:t>Z</w:t>
      </w:r>
      <w:r w:rsidR="00617919">
        <w:t>OK</w:t>
      </w:r>
      <w:r w:rsidR="00DD682A" w:rsidRPr="00C52399">
        <w:t xml:space="preserve"> svým usnesením</w:t>
      </w:r>
      <w:r>
        <w:t xml:space="preserve">                            </w:t>
      </w:r>
      <w:r w:rsidR="00DD682A" w:rsidRPr="00C52399">
        <w:t xml:space="preserve"> UZ/ 19/10/2020 ze dne 17.</w:t>
      </w:r>
      <w:r w:rsidR="00617919">
        <w:t xml:space="preserve"> </w:t>
      </w:r>
      <w:r w:rsidR="00DD682A" w:rsidRPr="00C52399">
        <w:t>2.</w:t>
      </w:r>
      <w:r w:rsidR="00617919">
        <w:t xml:space="preserve"> </w:t>
      </w:r>
      <w:r w:rsidR="00DD682A" w:rsidRPr="00C52399">
        <w:t>2020 schválilo rozdělení části použitelného zůstatku na bankovních účtech O</w:t>
      </w:r>
      <w:r w:rsidR="007375BF">
        <w:t>K</w:t>
      </w:r>
      <w:r w:rsidR="00DD682A" w:rsidRPr="00C52399">
        <w:t xml:space="preserve"> k 31.</w:t>
      </w:r>
      <w:r w:rsidR="00617919">
        <w:t xml:space="preserve"> </w:t>
      </w:r>
      <w:r w:rsidR="00DD682A" w:rsidRPr="00C52399">
        <w:t>12.</w:t>
      </w:r>
      <w:r w:rsidR="00617919">
        <w:t xml:space="preserve"> </w:t>
      </w:r>
      <w:r w:rsidR="00DD682A" w:rsidRPr="00C52399">
        <w:t xml:space="preserve">2019 v celkové výši 270 000 000,- Kč. </w:t>
      </w:r>
      <w:r w:rsidR="00B059A4">
        <w:t xml:space="preserve"> Nyní je </w:t>
      </w:r>
      <w:r w:rsidR="007375BF">
        <w:t>ZOK</w:t>
      </w:r>
      <w:r w:rsidR="00DD682A" w:rsidRPr="00C52399">
        <w:t xml:space="preserve"> je předkládáno k projednání zapojení </w:t>
      </w:r>
      <w:r w:rsidR="00B059A4">
        <w:t xml:space="preserve">další </w:t>
      </w:r>
      <w:r w:rsidR="00DD682A" w:rsidRPr="00C52399">
        <w:t>části použitelného zůstatku na bankovních účtech O</w:t>
      </w:r>
      <w:r w:rsidR="007375BF">
        <w:t>K</w:t>
      </w:r>
      <w:r w:rsidR="00DD682A" w:rsidRPr="00C52399">
        <w:t xml:space="preserve"> k 31.</w:t>
      </w:r>
      <w:r w:rsidR="007375BF">
        <w:t xml:space="preserve"> </w:t>
      </w:r>
      <w:r w:rsidR="00DD682A" w:rsidRPr="00C52399">
        <w:t>12.</w:t>
      </w:r>
      <w:r w:rsidR="007375BF">
        <w:t xml:space="preserve"> </w:t>
      </w:r>
      <w:r w:rsidR="00DD682A" w:rsidRPr="00C52399">
        <w:t xml:space="preserve">2019, a to </w:t>
      </w:r>
      <w:r w:rsidR="00DD682A" w:rsidRPr="00C52399">
        <w:rPr>
          <w:b/>
        </w:rPr>
        <w:t xml:space="preserve">v celkové výši 306 000 000,- Kč. </w:t>
      </w:r>
      <w:r w:rsidR="00DD682A" w:rsidRPr="00C52399">
        <w:t>Podrobné rozdělení je uvedeno v příloze č. 1.</w:t>
      </w:r>
      <w:r w:rsidR="00DD682A" w:rsidRPr="00C52399">
        <w:rPr>
          <w:b/>
        </w:rPr>
        <w:t xml:space="preserve"> </w:t>
      </w:r>
    </w:p>
    <w:p w:rsidR="00B059A4" w:rsidRDefault="00B059A4" w:rsidP="00617919">
      <w:pPr>
        <w:pStyle w:val="Zkladntextodsazen"/>
        <w:ind w:left="567"/>
        <w:jc w:val="both"/>
        <w:rPr>
          <w:b/>
        </w:rPr>
      </w:pPr>
    </w:p>
    <w:p w:rsidR="00DD682A" w:rsidRPr="00C52399" w:rsidRDefault="006C277D" w:rsidP="00617919">
      <w:pPr>
        <w:pStyle w:val="Zkladntextodsazen"/>
        <w:ind w:left="567"/>
        <w:jc w:val="both"/>
        <w:rPr>
          <w:b/>
        </w:rPr>
      </w:pPr>
      <w:r>
        <w:rPr>
          <w:b/>
        </w:rPr>
        <w:t xml:space="preserve">Materiál dále </w:t>
      </w:r>
      <w:r w:rsidR="007104F2">
        <w:rPr>
          <w:b/>
        </w:rPr>
        <w:t>deklaruje</w:t>
      </w:r>
      <w:r>
        <w:rPr>
          <w:b/>
        </w:rPr>
        <w:t xml:space="preserve">, že velká část finančních prostředků je zapojena do rezervy na neplnění daňových příjmů, která bude v případě propadu daňových příjmů použita. </w:t>
      </w:r>
      <w:r w:rsidR="007104F2">
        <w:rPr>
          <w:b/>
        </w:rPr>
        <w:t>Mgr. Fidrová, MBA sdělila, že ta</w:t>
      </w:r>
      <w:r>
        <w:rPr>
          <w:b/>
        </w:rPr>
        <w:t xml:space="preserve">to situace se bude vyhodnocovat v II. </w:t>
      </w:r>
      <w:r w:rsidR="007104F2">
        <w:rPr>
          <w:b/>
        </w:rPr>
        <w:t xml:space="preserve">polovině roku 2020 a také budou řešena nová opatření. </w:t>
      </w:r>
    </w:p>
    <w:p w:rsidR="00DD682A" w:rsidRDefault="00DD682A" w:rsidP="00617919">
      <w:pPr>
        <w:ind w:left="567"/>
        <w:jc w:val="both"/>
        <w:rPr>
          <w:rFonts w:ascii="Arial" w:hAnsi="Arial" w:cs="Arial"/>
        </w:rPr>
      </w:pPr>
    </w:p>
    <w:p w:rsidR="007104F2" w:rsidRDefault="007104F2" w:rsidP="00617919">
      <w:pPr>
        <w:ind w:left="567"/>
        <w:jc w:val="both"/>
        <w:rPr>
          <w:rFonts w:ascii="Arial" w:hAnsi="Arial" w:cs="Arial"/>
          <w:i/>
        </w:rPr>
      </w:pPr>
      <w:r>
        <w:rPr>
          <w:rFonts w:ascii="Arial" w:hAnsi="Arial" w:cs="Arial"/>
          <w:i/>
        </w:rPr>
        <w:t>Dále informovala, že c</w:t>
      </w:r>
      <w:r w:rsidRPr="00220B23">
        <w:rPr>
          <w:rFonts w:ascii="Arial" w:hAnsi="Arial" w:cs="Arial"/>
          <w:i/>
        </w:rPr>
        <w:t>elá situace je v současné době řešena všemi odbory</w:t>
      </w:r>
      <w:r>
        <w:rPr>
          <w:rFonts w:ascii="Arial" w:hAnsi="Arial" w:cs="Arial"/>
          <w:i/>
        </w:rPr>
        <w:t xml:space="preserve">                            a náměstky</w:t>
      </w:r>
      <w:r w:rsidRPr="00220B23">
        <w:rPr>
          <w:rFonts w:ascii="Arial" w:hAnsi="Arial" w:cs="Arial"/>
          <w:i/>
        </w:rPr>
        <w:t xml:space="preserve">, vyhodnocují </w:t>
      </w:r>
      <w:r>
        <w:rPr>
          <w:rFonts w:ascii="Arial" w:hAnsi="Arial" w:cs="Arial"/>
          <w:i/>
        </w:rPr>
        <w:t xml:space="preserve">se </w:t>
      </w:r>
      <w:r w:rsidRPr="00220B23">
        <w:rPr>
          <w:rFonts w:ascii="Arial" w:hAnsi="Arial" w:cs="Arial"/>
          <w:i/>
        </w:rPr>
        <w:t>akce, které nebylo možné uskutečnit a</w:t>
      </w:r>
      <w:r>
        <w:rPr>
          <w:rFonts w:ascii="Arial" w:hAnsi="Arial" w:cs="Arial"/>
          <w:i/>
        </w:rPr>
        <w:t> </w:t>
      </w:r>
      <w:r w:rsidRPr="00220B23">
        <w:rPr>
          <w:rFonts w:ascii="Arial" w:hAnsi="Arial" w:cs="Arial"/>
          <w:i/>
        </w:rPr>
        <w:t>řeší se opatření k úspoře finančních prostředků na všech úrovních.</w:t>
      </w:r>
    </w:p>
    <w:p w:rsidR="007104F2" w:rsidRPr="00C52399" w:rsidRDefault="007104F2" w:rsidP="00617919">
      <w:pPr>
        <w:ind w:left="567"/>
        <w:jc w:val="both"/>
        <w:rPr>
          <w:rFonts w:ascii="Arial" w:hAnsi="Arial" w:cs="Arial"/>
        </w:rPr>
      </w:pPr>
    </w:p>
    <w:p w:rsidR="00DD682A" w:rsidRDefault="00DD682A" w:rsidP="00617919">
      <w:pPr>
        <w:pStyle w:val="Zkladntextodsazen"/>
        <w:ind w:left="567"/>
        <w:jc w:val="both"/>
      </w:pPr>
      <w:r w:rsidRPr="00C52399">
        <w:lastRenderedPageBreak/>
        <w:t>Případná zbývající část použitelného zůstatku na bankovních účtech bude součástí závěrečného účtu</w:t>
      </w:r>
      <w:r w:rsidR="00617919">
        <w:t xml:space="preserve"> OK</w:t>
      </w:r>
      <w:r w:rsidRPr="00C52399">
        <w:t xml:space="preserve"> za rok 2019. </w:t>
      </w:r>
    </w:p>
    <w:p w:rsidR="00C160DD" w:rsidRDefault="00C160DD" w:rsidP="00C160DD">
      <w:pPr>
        <w:ind w:left="567"/>
        <w:jc w:val="both"/>
        <w:rPr>
          <w:rFonts w:ascii="Arial" w:hAnsi="Arial" w:cs="Arial"/>
          <w:b/>
          <w:noProof/>
        </w:rPr>
      </w:pPr>
      <w:r w:rsidRPr="006F4A70">
        <w:rPr>
          <w:rFonts w:ascii="Arial" w:hAnsi="Arial" w:cs="Arial"/>
          <w:noProof/>
        </w:rPr>
        <w:t xml:space="preserve">Materiál </w:t>
      </w:r>
      <w:r w:rsidRPr="006F4A70">
        <w:rPr>
          <w:rFonts w:ascii="Arial" w:hAnsi="Arial" w:cs="Arial"/>
          <w:b/>
          <w:noProof/>
        </w:rPr>
        <w:t xml:space="preserve">je předkládaný Zastupitelstvu OK </w:t>
      </w:r>
      <w:r w:rsidR="006F4A70" w:rsidRPr="006F4A70">
        <w:rPr>
          <w:rFonts w:ascii="Arial" w:hAnsi="Arial" w:cs="Arial"/>
          <w:b/>
          <w:noProof/>
        </w:rPr>
        <w:t>ke schválení</w:t>
      </w:r>
      <w:r w:rsidRPr="006F4A70">
        <w:rPr>
          <w:rFonts w:ascii="Arial" w:hAnsi="Arial" w:cs="Arial"/>
          <w:b/>
          <w:noProof/>
        </w:rPr>
        <w:t xml:space="preserve">. </w:t>
      </w:r>
    </w:p>
    <w:p w:rsidR="006F412B" w:rsidRDefault="006F412B" w:rsidP="00C160DD">
      <w:pPr>
        <w:ind w:left="567"/>
        <w:jc w:val="both"/>
        <w:rPr>
          <w:rFonts w:ascii="Arial" w:hAnsi="Arial" w:cs="Arial"/>
          <w:b/>
          <w:noProof/>
        </w:rPr>
      </w:pP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zaslalo a materiál odsouhlasilo: 18</w:t>
      </w:r>
      <w:r>
        <w:rPr>
          <w:rFonts w:ascii="Arial" w:hAnsi="Arial" w:cs="Arial"/>
          <w:b/>
        </w:rPr>
        <w:tab/>
      </w:r>
      <w:r>
        <w:rPr>
          <w:rFonts w:ascii="Arial" w:hAnsi="Arial" w:cs="Arial"/>
          <w:b/>
        </w:rPr>
        <w:tab/>
      </w:r>
    </w:p>
    <w:p w:rsidR="006F412B" w:rsidRDefault="006F412B" w:rsidP="006F412B">
      <w:pPr>
        <w:shd w:val="clear" w:color="auto" w:fill="FFFFFF" w:themeFill="background1"/>
        <w:tabs>
          <w:tab w:val="num" w:pos="567"/>
        </w:tabs>
        <w:ind w:left="540" w:firstLine="27"/>
        <w:jc w:val="both"/>
        <w:rPr>
          <w:rFonts w:ascii="Arial" w:hAnsi="Arial" w:cs="Arial"/>
          <w:b/>
        </w:rPr>
      </w:pPr>
      <w:r>
        <w:rPr>
          <w:rFonts w:ascii="Arial" w:hAnsi="Arial" w:cs="Arial"/>
          <w:b/>
        </w:rPr>
        <w:t>Vyjádření nezaslalo a materiál neodsouhlasilo: 1 (RSDr. Černý)</w:t>
      </w:r>
    </w:p>
    <w:p w:rsidR="006F412B" w:rsidRDefault="006F412B" w:rsidP="00C160DD">
      <w:pPr>
        <w:ind w:left="567"/>
        <w:jc w:val="both"/>
        <w:rPr>
          <w:rFonts w:ascii="Arial" w:hAnsi="Arial" w:cs="Arial"/>
          <w:b/>
          <w:noProof/>
        </w:rPr>
      </w:pPr>
    </w:p>
    <w:p w:rsidR="00C160DD" w:rsidRPr="008742F7" w:rsidRDefault="00C160DD" w:rsidP="00917F8D">
      <w:pPr>
        <w:ind w:left="567"/>
        <w:jc w:val="both"/>
        <w:rPr>
          <w:rFonts w:ascii="Arial" w:hAnsi="Arial" w:cs="Arial"/>
          <w:b/>
          <w:i/>
        </w:rPr>
      </w:pPr>
    </w:p>
    <w:p w:rsidR="00F338B0" w:rsidRPr="00D85F99" w:rsidRDefault="00F338B0" w:rsidP="007375BF">
      <w:pPr>
        <w:pStyle w:val="Znak2odsazen1text"/>
        <w:numPr>
          <w:ilvl w:val="0"/>
          <w:numId w:val="4"/>
        </w:numPr>
        <w:tabs>
          <w:tab w:val="num" w:pos="540"/>
        </w:tabs>
        <w:spacing w:before="120"/>
        <w:ind w:left="567" w:hanging="425"/>
        <w:rPr>
          <w:rFonts w:cs="Arial"/>
        </w:rPr>
      </w:pPr>
      <w:r>
        <w:rPr>
          <w:b/>
        </w:rPr>
        <w:t>Různé – Dotazy</w:t>
      </w:r>
    </w:p>
    <w:p w:rsidR="00B4365A" w:rsidRPr="00B4365A" w:rsidRDefault="0081770F" w:rsidP="007375BF">
      <w:pPr>
        <w:ind w:left="567"/>
        <w:jc w:val="both"/>
        <w:rPr>
          <w:rFonts w:ascii="Arial" w:hAnsi="Arial" w:cs="Arial"/>
        </w:rPr>
      </w:pPr>
      <w:r>
        <w:rPr>
          <w:rFonts w:ascii="Arial" w:hAnsi="Arial" w:cs="Arial"/>
        </w:rPr>
        <w:t xml:space="preserve"> </w:t>
      </w:r>
      <w:r w:rsidR="00B4365A">
        <w:rPr>
          <w:rFonts w:ascii="Arial" w:hAnsi="Arial" w:cs="Arial"/>
        </w:rPr>
        <w:t xml:space="preserve"> </w:t>
      </w:r>
    </w:p>
    <w:p w:rsidR="00176D68" w:rsidRDefault="009E7234" w:rsidP="002C0CCB">
      <w:pPr>
        <w:ind w:left="567"/>
        <w:jc w:val="both"/>
        <w:rPr>
          <w:rFonts w:ascii="Arial" w:hAnsi="Arial" w:cs="Arial"/>
          <w:i/>
        </w:rPr>
      </w:pPr>
      <w:r w:rsidRPr="007E765D">
        <w:rPr>
          <w:rFonts w:ascii="Arial" w:hAnsi="Arial" w:cs="Arial"/>
          <w:i/>
        </w:rPr>
        <w:t xml:space="preserve">Ing. Potužák </w:t>
      </w:r>
      <w:r w:rsidR="007E765D">
        <w:rPr>
          <w:rFonts w:ascii="Arial" w:hAnsi="Arial" w:cs="Arial"/>
          <w:i/>
        </w:rPr>
        <w:t xml:space="preserve">písemně </w:t>
      </w:r>
      <w:r w:rsidR="006F412B">
        <w:rPr>
          <w:rFonts w:ascii="Arial" w:hAnsi="Arial" w:cs="Arial"/>
          <w:i/>
        </w:rPr>
        <w:t xml:space="preserve">zaslal OPŘPO </w:t>
      </w:r>
      <w:r w:rsidR="00BD0F5A">
        <w:rPr>
          <w:rFonts w:ascii="Arial" w:hAnsi="Arial" w:cs="Arial"/>
          <w:i/>
        </w:rPr>
        <w:t xml:space="preserve"> dne 9. 4. 2020 </w:t>
      </w:r>
      <w:r w:rsidR="006F412B">
        <w:rPr>
          <w:rFonts w:ascii="Arial" w:hAnsi="Arial" w:cs="Arial"/>
          <w:i/>
        </w:rPr>
        <w:t>dotaz</w:t>
      </w:r>
      <w:r w:rsidR="00BD0F5A">
        <w:rPr>
          <w:rFonts w:ascii="Arial" w:hAnsi="Arial" w:cs="Arial"/>
          <w:i/>
        </w:rPr>
        <w:t>y</w:t>
      </w:r>
      <w:r w:rsidR="006F412B">
        <w:rPr>
          <w:rFonts w:ascii="Arial" w:hAnsi="Arial" w:cs="Arial"/>
          <w:i/>
        </w:rPr>
        <w:t xml:space="preserve"> k</w:t>
      </w:r>
      <w:r w:rsidRPr="007E765D">
        <w:rPr>
          <w:rFonts w:ascii="Arial" w:hAnsi="Arial" w:cs="Arial"/>
          <w:i/>
        </w:rPr>
        <w:t xml:space="preserve"> objasnění rozpočtových změn</w:t>
      </w:r>
      <w:r w:rsidR="002C0CCB" w:rsidRPr="007E765D">
        <w:rPr>
          <w:rFonts w:ascii="Arial" w:hAnsi="Arial" w:cs="Arial"/>
          <w:i/>
        </w:rPr>
        <w:t>, které</w:t>
      </w:r>
      <w:r w:rsidR="007E765D" w:rsidRPr="007E765D">
        <w:rPr>
          <w:rFonts w:ascii="Arial" w:hAnsi="Arial" w:cs="Arial"/>
          <w:i/>
        </w:rPr>
        <w:t xml:space="preserve"> </w:t>
      </w:r>
      <w:r w:rsidR="007E765D">
        <w:rPr>
          <w:rFonts w:ascii="Arial" w:hAnsi="Arial" w:cs="Arial"/>
          <w:i/>
        </w:rPr>
        <w:t xml:space="preserve">se </w:t>
      </w:r>
      <w:r w:rsidR="002C0CCB" w:rsidRPr="007E765D">
        <w:rPr>
          <w:rFonts w:ascii="Arial" w:hAnsi="Arial" w:cs="Arial"/>
          <w:i/>
        </w:rPr>
        <w:t>týkají přísp</w:t>
      </w:r>
      <w:r w:rsidR="007E765D" w:rsidRPr="007E765D">
        <w:rPr>
          <w:rFonts w:ascii="Arial" w:hAnsi="Arial" w:cs="Arial"/>
          <w:i/>
        </w:rPr>
        <w:t xml:space="preserve">ěvkový </w:t>
      </w:r>
      <w:r w:rsidR="002C0CCB" w:rsidRPr="007E765D">
        <w:rPr>
          <w:rFonts w:ascii="Arial" w:hAnsi="Arial" w:cs="Arial"/>
          <w:i/>
        </w:rPr>
        <w:t xml:space="preserve">organizací. </w:t>
      </w:r>
      <w:r w:rsidR="00BD0F5A">
        <w:rPr>
          <w:rFonts w:ascii="Arial" w:hAnsi="Arial" w:cs="Arial"/>
          <w:i/>
        </w:rPr>
        <w:t>Tyto jsou níže uvedeny, včetně odpovědí Ing. Březinové.</w:t>
      </w:r>
    </w:p>
    <w:p w:rsidR="00BD0F5A" w:rsidRDefault="00BD0F5A" w:rsidP="002C0CCB">
      <w:pPr>
        <w:ind w:left="567"/>
        <w:jc w:val="both"/>
        <w:rPr>
          <w:rFonts w:ascii="Arial" w:hAnsi="Arial" w:cs="Arial"/>
          <w:i/>
        </w:rPr>
      </w:pPr>
    </w:p>
    <w:p w:rsidR="00BD0F5A" w:rsidRDefault="00BD0F5A" w:rsidP="00BD0F5A">
      <w:pPr>
        <w:ind w:left="567"/>
        <w:jc w:val="both"/>
        <w:rPr>
          <w:rFonts w:ascii="Arial" w:hAnsi="Arial" w:cs="Arial"/>
          <w:i/>
        </w:rPr>
      </w:pPr>
      <w:r>
        <w:rPr>
          <w:rFonts w:ascii="Arial" w:hAnsi="Arial" w:cs="Arial"/>
          <w:i/>
        </w:rPr>
        <w:t>Dotaz:</w:t>
      </w:r>
    </w:p>
    <w:p w:rsidR="002C0CCB" w:rsidRPr="007E765D" w:rsidRDefault="002C0CCB" w:rsidP="007E765D">
      <w:pPr>
        <w:ind w:left="567"/>
        <w:jc w:val="both"/>
        <w:rPr>
          <w:rFonts w:ascii="Arial" w:hAnsi="Arial" w:cs="Arial"/>
          <w:i/>
        </w:rPr>
      </w:pPr>
      <w:r w:rsidRPr="007E765D">
        <w:rPr>
          <w:rFonts w:ascii="Arial" w:hAnsi="Arial" w:cs="Arial"/>
          <w:i/>
        </w:rPr>
        <w:t>Prosím o vysvětlení</w:t>
      </w:r>
      <w:r w:rsidR="006F412B">
        <w:rPr>
          <w:rFonts w:ascii="Arial" w:hAnsi="Arial" w:cs="Arial"/>
          <w:i/>
        </w:rPr>
        <w:t>,</w:t>
      </w:r>
      <w:r w:rsidRPr="007E765D">
        <w:rPr>
          <w:rFonts w:ascii="Arial" w:hAnsi="Arial" w:cs="Arial"/>
          <w:i/>
        </w:rPr>
        <w:t xml:space="preserve"> jak váš odbor PO řídí a finančně jim peníze  pouští v průběhu roku,  jde o provozní prostředky  nebo  investiční?</w:t>
      </w:r>
      <w:r w:rsidR="00BD0F5A">
        <w:rPr>
          <w:rFonts w:ascii="Arial" w:hAnsi="Arial" w:cs="Arial"/>
          <w:i/>
        </w:rPr>
        <w:t xml:space="preserve"> </w:t>
      </w:r>
      <w:r w:rsidRPr="007E765D">
        <w:rPr>
          <w:rFonts w:ascii="Arial" w:hAnsi="Arial" w:cs="Arial"/>
          <w:i/>
        </w:rPr>
        <w:t>PO  jistě mají plán</w:t>
      </w:r>
      <w:r w:rsidR="006F412B">
        <w:rPr>
          <w:rFonts w:ascii="Arial" w:hAnsi="Arial" w:cs="Arial"/>
          <w:i/>
        </w:rPr>
        <w:t>,</w:t>
      </w:r>
      <w:r w:rsidRPr="007E765D">
        <w:rPr>
          <w:rFonts w:ascii="Arial" w:hAnsi="Arial" w:cs="Arial"/>
          <w:i/>
        </w:rPr>
        <w:t xml:space="preserve"> co chtějí daný rok realizovat  - i s pomocí dotací.  Předkládají vám  asi  své návrhy</w:t>
      </w:r>
      <w:r w:rsidR="006F412B">
        <w:rPr>
          <w:rFonts w:ascii="Arial" w:hAnsi="Arial" w:cs="Arial"/>
          <w:i/>
        </w:rPr>
        <w:t>,</w:t>
      </w:r>
      <w:r w:rsidRPr="007E765D">
        <w:rPr>
          <w:rFonts w:ascii="Arial" w:hAnsi="Arial" w:cs="Arial"/>
          <w:i/>
        </w:rPr>
        <w:t xml:space="preserve"> a jak probíhá potom financování?</w:t>
      </w:r>
      <w:r w:rsidR="00BD0F5A">
        <w:rPr>
          <w:rFonts w:ascii="Arial" w:hAnsi="Arial" w:cs="Arial"/>
          <w:i/>
        </w:rPr>
        <w:t xml:space="preserve"> </w:t>
      </w:r>
      <w:r w:rsidRPr="007E765D">
        <w:rPr>
          <w:rFonts w:ascii="Arial" w:hAnsi="Arial" w:cs="Arial"/>
          <w:i/>
        </w:rPr>
        <w:t>Systém vede k dojmu, že se rezervuje množství peněz, které se třeba ani potom  nevyužijí a mohly se využít jinde.</w:t>
      </w:r>
      <w:r w:rsidR="00BD0F5A">
        <w:rPr>
          <w:rFonts w:ascii="Arial" w:hAnsi="Arial" w:cs="Arial"/>
          <w:i/>
        </w:rPr>
        <w:t xml:space="preserve"> </w:t>
      </w:r>
      <w:r w:rsidRPr="007E765D">
        <w:rPr>
          <w:rFonts w:ascii="Arial" w:hAnsi="Arial" w:cs="Arial"/>
          <w:i/>
        </w:rPr>
        <w:t>Chystáte ve způsobu  financování změny</w:t>
      </w:r>
      <w:r w:rsidR="006F412B">
        <w:rPr>
          <w:rFonts w:ascii="Arial" w:hAnsi="Arial" w:cs="Arial"/>
          <w:i/>
        </w:rPr>
        <w:t>,</w:t>
      </w:r>
      <w:r w:rsidRPr="007E765D">
        <w:rPr>
          <w:rFonts w:ascii="Arial" w:hAnsi="Arial" w:cs="Arial"/>
          <w:i/>
        </w:rPr>
        <w:t xml:space="preserve"> aby nebylo tolik  rozp</w:t>
      </w:r>
      <w:r w:rsidR="006F412B">
        <w:rPr>
          <w:rFonts w:ascii="Arial" w:hAnsi="Arial" w:cs="Arial"/>
          <w:i/>
        </w:rPr>
        <w:t xml:space="preserve">očtových </w:t>
      </w:r>
      <w:r w:rsidRPr="007E765D">
        <w:rPr>
          <w:rFonts w:ascii="Arial" w:hAnsi="Arial" w:cs="Arial"/>
          <w:i/>
        </w:rPr>
        <w:t>změn?</w:t>
      </w:r>
    </w:p>
    <w:p w:rsidR="002C0CCB" w:rsidRPr="00176D68" w:rsidRDefault="002C0CCB" w:rsidP="007375BF">
      <w:pPr>
        <w:ind w:left="567"/>
        <w:jc w:val="both"/>
        <w:rPr>
          <w:rFonts w:ascii="Arial" w:hAnsi="Arial" w:cs="Arial"/>
          <w:i/>
        </w:rPr>
      </w:pPr>
    </w:p>
    <w:p w:rsidR="00BD0F5A" w:rsidRDefault="006F412B" w:rsidP="007E765D">
      <w:pPr>
        <w:ind w:left="567"/>
        <w:jc w:val="both"/>
        <w:rPr>
          <w:rFonts w:ascii="Arial" w:hAnsi="Arial" w:cs="Arial"/>
        </w:rPr>
      </w:pPr>
      <w:r w:rsidRPr="00176D68">
        <w:rPr>
          <w:rFonts w:ascii="Arial" w:hAnsi="Arial" w:cs="Arial"/>
        </w:rPr>
        <w:t xml:space="preserve">Odpověď </w:t>
      </w:r>
      <w:r w:rsidR="007E765D" w:rsidRPr="00176D68">
        <w:rPr>
          <w:rFonts w:ascii="Arial" w:hAnsi="Arial" w:cs="Arial"/>
        </w:rPr>
        <w:t>Ing. Březinov</w:t>
      </w:r>
      <w:r w:rsidRPr="00176D68">
        <w:rPr>
          <w:rFonts w:ascii="Arial" w:hAnsi="Arial" w:cs="Arial"/>
        </w:rPr>
        <w:t>é</w:t>
      </w:r>
      <w:r w:rsidR="007E765D" w:rsidRPr="00176D68">
        <w:rPr>
          <w:rFonts w:ascii="Arial" w:hAnsi="Arial" w:cs="Arial"/>
        </w:rPr>
        <w:t xml:space="preserve"> byla písemně zaslána</w:t>
      </w:r>
      <w:r w:rsidR="00BD0F5A">
        <w:rPr>
          <w:rFonts w:ascii="Arial" w:hAnsi="Arial" w:cs="Arial"/>
        </w:rPr>
        <w:t xml:space="preserve"> na OE dne 14. 4. 2</w:t>
      </w:r>
      <w:r w:rsidR="004A7C75">
        <w:rPr>
          <w:rFonts w:ascii="Arial" w:hAnsi="Arial" w:cs="Arial"/>
        </w:rPr>
        <w:t>020:</w:t>
      </w:r>
    </w:p>
    <w:p w:rsidR="00BD0F5A" w:rsidRDefault="00BD0F5A" w:rsidP="007E765D">
      <w:pPr>
        <w:ind w:left="567"/>
        <w:jc w:val="both"/>
        <w:rPr>
          <w:rFonts w:ascii="Arial" w:hAnsi="Arial" w:cs="Arial"/>
        </w:rPr>
      </w:pPr>
    </w:p>
    <w:p w:rsidR="002C0CCB" w:rsidRPr="00176D68" w:rsidRDefault="002C0CCB" w:rsidP="007E765D">
      <w:pPr>
        <w:ind w:left="567"/>
        <w:jc w:val="both"/>
        <w:rPr>
          <w:rFonts w:ascii="Arial" w:hAnsi="Arial" w:cs="Arial"/>
        </w:rPr>
      </w:pPr>
      <w:r w:rsidRPr="00176D68">
        <w:rPr>
          <w:rFonts w:ascii="Arial" w:hAnsi="Arial" w:cs="Arial"/>
        </w:rPr>
        <w:t>Úvodem je třeba podotknout,  že v Radě Olomouckého kraje a FV jsou projednávány všechny rozpočtové změny týkající se příspěvkových organizací (dále jen PO), tedy i ty, které nejsou předkládány pouze odborem podpory řízení příspěvkových organizací. Jedná se o rozpočtové změny, které předkládají i</w:t>
      </w:r>
      <w:r w:rsidR="00905E75">
        <w:rPr>
          <w:rFonts w:ascii="Arial" w:hAnsi="Arial" w:cs="Arial"/>
        </w:rPr>
        <w:t> </w:t>
      </w:r>
      <w:r w:rsidRPr="00176D68">
        <w:rPr>
          <w:rFonts w:ascii="Arial" w:hAnsi="Arial" w:cs="Arial"/>
        </w:rPr>
        <w:t>věcně příslušné odbory a mohou se tak týkat např. dotací z příslušných ministerstev, nebo se jedná o dotační tituly např. na podporu technických oborů, soutěží atd.</w:t>
      </w:r>
    </w:p>
    <w:p w:rsidR="002C0CCB" w:rsidRPr="00176D68" w:rsidRDefault="002C0CCB" w:rsidP="007E765D">
      <w:pPr>
        <w:ind w:left="567"/>
        <w:jc w:val="both"/>
        <w:rPr>
          <w:rFonts w:ascii="Arial" w:hAnsi="Arial" w:cs="Arial"/>
          <w:sz w:val="22"/>
          <w:szCs w:val="22"/>
          <w:lang w:eastAsia="en-US"/>
        </w:rPr>
      </w:pPr>
    </w:p>
    <w:p w:rsidR="002C0CCB" w:rsidRPr="00176D68" w:rsidRDefault="002C0CCB" w:rsidP="007E765D">
      <w:pPr>
        <w:ind w:left="567"/>
        <w:jc w:val="both"/>
        <w:rPr>
          <w:rFonts w:ascii="Arial" w:hAnsi="Arial" w:cs="Arial"/>
        </w:rPr>
      </w:pPr>
      <w:r w:rsidRPr="00176D68">
        <w:rPr>
          <w:rFonts w:ascii="Arial" w:hAnsi="Arial" w:cs="Arial"/>
        </w:rPr>
        <w:t>Odbor podpory řízení příspěvkových organizací předkládá standardně rozpočtové změny týkající se např. pojistných událostí (počet těchto RZ nelze nikterak ovlivnit, neboť jsou zapříčiněny většinou povětrnostními podmínkami), v průběhu roku jsou předkládány rozpočtové změny týkající  se kofinancování projektů PO spolufinancovaných z EF a NF, novel nařízení vlády ve mzdové oblasti, které nebylo možno zapracovat do  návrhu rozpočtu na daný rok (čekalo se na schválení), rozpočtová opatření, kterými jsou řešeny finanční prostředky na havarijní situace, na konci kalendářního roku jsou to převážně rozpočtové změny, který aktualizují výši odpisů u PO a  také ceny investičních a</w:t>
      </w:r>
      <w:r w:rsidR="00176D68">
        <w:rPr>
          <w:rFonts w:ascii="Arial" w:hAnsi="Arial" w:cs="Arial"/>
        </w:rPr>
        <w:t> </w:t>
      </w:r>
      <w:r w:rsidRPr="00176D68">
        <w:rPr>
          <w:rFonts w:ascii="Arial" w:hAnsi="Arial" w:cs="Arial"/>
        </w:rPr>
        <w:t>neinvestičních akcí (to může nastat i v průběhu roku, podle skutečné ceny akce, která vzešla z VZ).</w:t>
      </w:r>
    </w:p>
    <w:p w:rsidR="002C0CCB" w:rsidRPr="00176D68" w:rsidRDefault="002C0CCB" w:rsidP="007E765D">
      <w:pPr>
        <w:ind w:left="567"/>
        <w:jc w:val="both"/>
        <w:rPr>
          <w:rFonts w:ascii="Arial" w:hAnsi="Arial" w:cs="Arial"/>
        </w:rPr>
      </w:pPr>
      <w:r w:rsidRPr="00176D68">
        <w:rPr>
          <w:rFonts w:ascii="Arial" w:hAnsi="Arial" w:cs="Arial"/>
        </w:rPr>
        <w:t>Dále má na počet rozpočtových změn vliv schválení či neschválení finančních prostředků na zajištění investičních akcí v rámci schvalování návrhu rozpočtu na daný rok</w:t>
      </w:r>
      <w:r w:rsidR="00905E75">
        <w:rPr>
          <w:rFonts w:ascii="Arial" w:hAnsi="Arial" w:cs="Arial"/>
        </w:rPr>
        <w:t>,</w:t>
      </w:r>
      <w:r w:rsidRPr="00176D68">
        <w:rPr>
          <w:rFonts w:ascii="Arial" w:hAnsi="Arial" w:cs="Arial"/>
        </w:rPr>
        <w:t xml:space="preserve"> anebo jsou tyto prostředky schváleny až následně např. v únoru.  </w:t>
      </w:r>
    </w:p>
    <w:p w:rsidR="002C0CCB" w:rsidRPr="00176D68" w:rsidRDefault="002C0CCB" w:rsidP="007E765D">
      <w:pPr>
        <w:ind w:left="567"/>
        <w:jc w:val="both"/>
        <w:rPr>
          <w:rFonts w:ascii="Arial" w:hAnsi="Arial" w:cs="Arial"/>
        </w:rPr>
      </w:pPr>
    </w:p>
    <w:p w:rsidR="002C0CCB" w:rsidRPr="00176D68" w:rsidRDefault="002C0CCB" w:rsidP="007E765D">
      <w:pPr>
        <w:ind w:left="567"/>
        <w:jc w:val="both"/>
        <w:rPr>
          <w:rFonts w:ascii="Arial" w:hAnsi="Arial" w:cs="Arial"/>
        </w:rPr>
      </w:pPr>
      <w:r w:rsidRPr="00176D68">
        <w:rPr>
          <w:rFonts w:ascii="Arial" w:hAnsi="Arial" w:cs="Arial"/>
        </w:rPr>
        <w:t xml:space="preserve">Vzhledem k velkému počtu příspěvkových organizací (145), je počet RZ odpovídající nastavenému systému provoznímu financování. V absolutním počtu </w:t>
      </w:r>
      <w:r w:rsidRPr="00176D68">
        <w:rPr>
          <w:rFonts w:ascii="Arial" w:hAnsi="Arial" w:cs="Arial"/>
        </w:rPr>
        <w:lastRenderedPageBreak/>
        <w:t xml:space="preserve">RZ se může jevit toto číslo vysoké, ale odpovídá skutečnosti. Pokud by pro každou organizaci byly za rok schváleny pouze dvě RZ, je to téměř 300 změn. Je třeba brát v úvahu, že provoz takových organizací jako je např. ZZS OK, KIDSOK nebo SSOK lze v praxi rozpočtově plánovat do určité míry a v průběhu roku pak upravovat dle skutečnosti. </w:t>
      </w:r>
    </w:p>
    <w:p w:rsidR="002C0CCB" w:rsidRPr="00176D68" w:rsidRDefault="002C0CCB" w:rsidP="007E765D">
      <w:pPr>
        <w:ind w:left="567"/>
        <w:jc w:val="both"/>
        <w:rPr>
          <w:rFonts w:ascii="Arial" w:hAnsi="Arial" w:cs="Arial"/>
        </w:rPr>
      </w:pPr>
    </w:p>
    <w:p w:rsidR="002C0CCB" w:rsidRPr="00176D68" w:rsidRDefault="002C0CCB" w:rsidP="007E765D">
      <w:pPr>
        <w:ind w:left="567"/>
        <w:jc w:val="both"/>
        <w:rPr>
          <w:rFonts w:ascii="Arial" w:hAnsi="Arial" w:cs="Arial"/>
        </w:rPr>
      </w:pPr>
      <w:r w:rsidRPr="00176D68">
        <w:rPr>
          <w:rFonts w:ascii="Arial" w:hAnsi="Arial" w:cs="Arial"/>
        </w:rPr>
        <w:t>Také orgán MF, který provádí přezkum hospodaření OK počet RZ PO nikdy nekomentoval. Z toho usuzujeme, že se jejich počet nijak nevymyká republikovému standardu.</w:t>
      </w:r>
    </w:p>
    <w:p w:rsidR="002C0CCB" w:rsidRPr="00176D68" w:rsidRDefault="002C0CCB" w:rsidP="007E765D">
      <w:pPr>
        <w:ind w:left="567"/>
        <w:jc w:val="both"/>
        <w:rPr>
          <w:rFonts w:ascii="Arial" w:hAnsi="Arial" w:cs="Arial"/>
        </w:rPr>
      </w:pPr>
    </w:p>
    <w:p w:rsidR="002C0CCB" w:rsidRPr="00176D68" w:rsidRDefault="002C0CCB" w:rsidP="007E765D">
      <w:pPr>
        <w:ind w:left="567"/>
        <w:jc w:val="both"/>
        <w:rPr>
          <w:rFonts w:ascii="Arial" w:hAnsi="Arial" w:cs="Arial"/>
        </w:rPr>
      </w:pPr>
      <w:r w:rsidRPr="00176D68">
        <w:rPr>
          <w:rFonts w:ascii="Arial" w:hAnsi="Arial" w:cs="Arial"/>
        </w:rPr>
        <w:t>Například současné řešení situace spojené s šířením COVID-19 bude generovat nárůst rozpočtových změn.    </w:t>
      </w:r>
    </w:p>
    <w:p w:rsidR="009E7234" w:rsidRPr="00176D68" w:rsidRDefault="009E7234" w:rsidP="007375BF">
      <w:pPr>
        <w:ind w:left="567"/>
        <w:jc w:val="both"/>
        <w:rPr>
          <w:rFonts w:ascii="Arial" w:hAnsi="Arial" w:cs="Arial"/>
          <w:i/>
        </w:rPr>
      </w:pPr>
    </w:p>
    <w:p w:rsidR="00897748" w:rsidRPr="00176D68" w:rsidRDefault="00F338B0" w:rsidP="009E7234">
      <w:pPr>
        <w:pStyle w:val="Znak2odsazen1text"/>
        <w:numPr>
          <w:ilvl w:val="0"/>
          <w:numId w:val="0"/>
        </w:numPr>
        <w:spacing w:before="120"/>
        <w:ind w:left="284" w:firstLine="567"/>
        <w:rPr>
          <w:rFonts w:cs="Arial"/>
        </w:rPr>
      </w:pPr>
      <w:r w:rsidRPr="00176D68">
        <w:rPr>
          <w:rFonts w:cs="Arial"/>
        </w:rPr>
        <w:t>Na závěr jednání Finančního výboru byl</w:t>
      </w:r>
      <w:r w:rsidR="00897748" w:rsidRPr="00176D68">
        <w:rPr>
          <w:rFonts w:cs="Arial"/>
        </w:rPr>
        <w:t xml:space="preserve">y </w:t>
      </w:r>
      <w:r w:rsidR="007B6829" w:rsidRPr="00176D68">
        <w:rPr>
          <w:rFonts w:cs="Arial"/>
        </w:rPr>
        <w:t xml:space="preserve">připomenuty </w:t>
      </w:r>
      <w:r w:rsidR="00897748" w:rsidRPr="00176D68">
        <w:rPr>
          <w:rFonts w:cs="Arial"/>
        </w:rPr>
        <w:t>termíny jednání v roce 20</w:t>
      </w:r>
      <w:r w:rsidR="003264E4" w:rsidRPr="00176D68">
        <w:rPr>
          <w:rFonts w:cs="Arial"/>
        </w:rPr>
        <w:t>20</w:t>
      </w:r>
      <w:r w:rsidR="00897748" w:rsidRPr="00176D68">
        <w:rPr>
          <w:rFonts w:cs="Arial"/>
        </w:rPr>
        <w:t xml:space="preserve"> a to </w:t>
      </w:r>
      <w:r w:rsidR="00897748" w:rsidRPr="00176D68">
        <w:rPr>
          <w:rFonts w:cs="Arial"/>
          <w:b/>
          <w:i/>
        </w:rPr>
        <w:t>v útěrý ve 13:00 hod.:</w:t>
      </w:r>
      <w:r w:rsidR="00897748" w:rsidRPr="00176D68">
        <w:rPr>
          <w:rFonts w:cs="Arial"/>
        </w:rPr>
        <w:t xml:space="preserve">  </w:t>
      </w:r>
    </w:p>
    <w:p w:rsidR="003264E4" w:rsidRPr="00176D68" w:rsidRDefault="003264E4" w:rsidP="003264E4">
      <w:pPr>
        <w:pStyle w:val="Znak2odsazen1text"/>
        <w:numPr>
          <w:ilvl w:val="0"/>
          <w:numId w:val="7"/>
        </w:numPr>
        <w:spacing w:before="120"/>
        <w:rPr>
          <w:rFonts w:cs="Arial"/>
        </w:rPr>
      </w:pPr>
      <w:r w:rsidRPr="00176D68">
        <w:rPr>
          <w:rFonts w:cs="Arial"/>
        </w:rPr>
        <w:t>16</w:t>
      </w:r>
      <w:r w:rsidR="00897748" w:rsidRPr="00176D68">
        <w:rPr>
          <w:rFonts w:cs="Arial"/>
        </w:rPr>
        <w:t>. 6. 20</w:t>
      </w:r>
      <w:r w:rsidRPr="00176D68">
        <w:rPr>
          <w:rFonts w:cs="Arial"/>
        </w:rPr>
        <w:t xml:space="preserve">20, </w:t>
      </w:r>
      <w:r w:rsidRPr="00176D68">
        <w:rPr>
          <w:rFonts w:cs="Arial"/>
          <w:b/>
          <w:i/>
        </w:rPr>
        <w:t>zasedací místnost 320, 3. NP</w:t>
      </w:r>
      <w:r w:rsidRPr="00176D68">
        <w:rPr>
          <w:rFonts w:cs="Arial"/>
        </w:rPr>
        <w:t xml:space="preserve"> (ZOK 22. 6. 2020) </w:t>
      </w:r>
    </w:p>
    <w:p w:rsidR="003264E4" w:rsidRPr="00F24224" w:rsidRDefault="00897748" w:rsidP="003264E4">
      <w:pPr>
        <w:pStyle w:val="Znak2odsazen1text"/>
        <w:numPr>
          <w:ilvl w:val="0"/>
          <w:numId w:val="7"/>
        </w:numPr>
        <w:spacing w:before="120"/>
        <w:rPr>
          <w:rFonts w:cs="Arial"/>
        </w:rPr>
      </w:pPr>
      <w:r w:rsidRPr="00F24224">
        <w:rPr>
          <w:rFonts w:cs="Arial"/>
        </w:rPr>
        <w:t>1</w:t>
      </w:r>
      <w:r w:rsidR="003264E4">
        <w:rPr>
          <w:rFonts w:cs="Arial"/>
        </w:rPr>
        <w:t>5</w:t>
      </w:r>
      <w:r w:rsidRPr="00F24224">
        <w:rPr>
          <w:rFonts w:cs="Arial"/>
        </w:rPr>
        <w:t>. 9. 201</w:t>
      </w:r>
      <w:r w:rsidR="00B65AE5">
        <w:rPr>
          <w:rFonts w:cs="Arial"/>
        </w:rPr>
        <w:t>0</w:t>
      </w:r>
      <w:r w:rsidR="003264E4">
        <w:rPr>
          <w:rFonts w:cs="Arial"/>
        </w:rPr>
        <w:t xml:space="preserve">, </w:t>
      </w:r>
      <w:r w:rsidR="003264E4" w:rsidRPr="00E5698D">
        <w:rPr>
          <w:rFonts w:cs="Arial"/>
          <w:b/>
          <w:i/>
        </w:rPr>
        <w:t xml:space="preserve">zasedací místnost </w:t>
      </w:r>
      <w:r w:rsidR="003264E4">
        <w:rPr>
          <w:rFonts w:cs="Arial"/>
          <w:b/>
          <w:i/>
        </w:rPr>
        <w:t>ROK, 10. NP</w:t>
      </w:r>
      <w:r w:rsidR="003264E4">
        <w:rPr>
          <w:rFonts w:cs="Arial"/>
        </w:rPr>
        <w:t xml:space="preserve"> (ZOK 21. 9. 2020) </w:t>
      </w:r>
    </w:p>
    <w:p w:rsidR="00F338B0" w:rsidRDefault="00F338B0" w:rsidP="00F338B0">
      <w:pPr>
        <w:pStyle w:val="Znak2odsazen1text"/>
        <w:numPr>
          <w:ilvl w:val="0"/>
          <w:numId w:val="0"/>
        </w:numPr>
        <w:spacing w:before="120"/>
        <w:ind w:left="284"/>
        <w:rPr>
          <w:rFonts w:cs="Arial"/>
        </w:rPr>
      </w:pPr>
      <w:r>
        <w:rPr>
          <w:rFonts w:cs="Arial"/>
        </w:rPr>
        <w:t xml:space="preserve">  </w:t>
      </w:r>
    </w:p>
    <w:p w:rsidR="00F338B0" w:rsidRDefault="00F338B0" w:rsidP="00F338B0">
      <w:pPr>
        <w:pStyle w:val="Znak2odsazen1text"/>
        <w:numPr>
          <w:ilvl w:val="0"/>
          <w:numId w:val="0"/>
        </w:numPr>
        <w:spacing w:before="120"/>
        <w:ind w:left="284"/>
        <w:rPr>
          <w:i/>
          <w:sz w:val="22"/>
          <w:szCs w:val="22"/>
        </w:rPr>
      </w:pPr>
      <w:r w:rsidRPr="007C3BA0">
        <w:rPr>
          <w:szCs w:val="24"/>
        </w:rPr>
        <w:t xml:space="preserve"> </w:t>
      </w:r>
      <w:r w:rsidRPr="007C3BA0">
        <w:rPr>
          <w:i/>
          <w:sz w:val="22"/>
          <w:szCs w:val="22"/>
        </w:rPr>
        <w:t>Změna termínu je možná po vzájemné dohodě a odsouhlasení na zasedání VF.</w:t>
      </w:r>
    </w:p>
    <w:p w:rsidR="00F338B0" w:rsidRDefault="00F338B0" w:rsidP="00F338B0">
      <w:pPr>
        <w:pStyle w:val="Znak2odsazen1text"/>
        <w:numPr>
          <w:ilvl w:val="0"/>
          <w:numId w:val="0"/>
        </w:numPr>
        <w:spacing w:before="120"/>
        <w:ind w:left="284"/>
        <w:rPr>
          <w:i/>
          <w:sz w:val="22"/>
          <w:szCs w:val="22"/>
        </w:rPr>
      </w:pPr>
    </w:p>
    <w:p w:rsidR="00905E75" w:rsidRDefault="00905E75" w:rsidP="00F338B0">
      <w:pPr>
        <w:pStyle w:val="Znak2odsazen1text"/>
        <w:numPr>
          <w:ilvl w:val="0"/>
          <w:numId w:val="0"/>
        </w:numPr>
        <w:spacing w:before="120"/>
        <w:ind w:left="284"/>
        <w:rPr>
          <w:i/>
          <w:sz w:val="22"/>
          <w:szCs w:val="22"/>
        </w:rPr>
      </w:pPr>
    </w:p>
    <w:p w:rsidR="00597CD3" w:rsidRDefault="00176D68" w:rsidP="00F338B0">
      <w:pPr>
        <w:pStyle w:val="Znak2odsazen1text"/>
        <w:numPr>
          <w:ilvl w:val="0"/>
          <w:numId w:val="0"/>
        </w:numPr>
        <w:spacing w:before="120"/>
        <w:ind w:left="284"/>
        <w:rPr>
          <w:szCs w:val="24"/>
        </w:rPr>
      </w:pPr>
      <w:r w:rsidRPr="00176D68">
        <w:rPr>
          <w:szCs w:val="24"/>
        </w:rPr>
        <w:t>Zapsala:</w:t>
      </w:r>
      <w:r>
        <w:rPr>
          <w:szCs w:val="24"/>
        </w:rPr>
        <w:t xml:space="preserve"> Mgr. Olga Fidrová, MBA</w:t>
      </w:r>
    </w:p>
    <w:p w:rsidR="00905E75" w:rsidRDefault="00905E75" w:rsidP="00F338B0">
      <w:pPr>
        <w:pStyle w:val="Znak2odsazen1text"/>
        <w:numPr>
          <w:ilvl w:val="0"/>
          <w:numId w:val="0"/>
        </w:numPr>
        <w:spacing w:before="120"/>
        <w:ind w:left="284"/>
        <w:rPr>
          <w:szCs w:val="24"/>
        </w:rPr>
      </w:pPr>
    </w:p>
    <w:p w:rsidR="00176D68" w:rsidRPr="00176D68" w:rsidRDefault="00176D68" w:rsidP="00F338B0">
      <w:pPr>
        <w:pStyle w:val="Znak2odsazen1text"/>
        <w:numPr>
          <w:ilvl w:val="0"/>
          <w:numId w:val="0"/>
        </w:numPr>
        <w:spacing w:before="120"/>
        <w:ind w:left="284"/>
        <w:rPr>
          <w:szCs w:val="24"/>
        </w:rPr>
      </w:pPr>
      <w:r>
        <w:rPr>
          <w:szCs w:val="24"/>
        </w:rPr>
        <w:t xml:space="preserve">               Bc. Marcela Látalová</w:t>
      </w:r>
    </w:p>
    <w:p w:rsidR="00597CD3" w:rsidRDefault="00597CD3" w:rsidP="00F338B0">
      <w:pPr>
        <w:pStyle w:val="Znak2odsazen1text"/>
        <w:numPr>
          <w:ilvl w:val="0"/>
          <w:numId w:val="0"/>
        </w:numPr>
        <w:spacing w:before="120"/>
        <w:ind w:left="284"/>
        <w:rPr>
          <w:i/>
          <w:sz w:val="22"/>
          <w:szCs w:val="22"/>
        </w:rPr>
      </w:pPr>
    </w:p>
    <w:p w:rsidR="00096F60" w:rsidRPr="00096F60" w:rsidRDefault="00096F60" w:rsidP="00096F60">
      <w:pPr>
        <w:pStyle w:val="Znak2odsazen1text"/>
        <w:numPr>
          <w:ilvl w:val="0"/>
          <w:numId w:val="0"/>
        </w:numPr>
        <w:spacing w:before="120"/>
        <w:ind w:left="284"/>
        <w:rPr>
          <w:szCs w:val="24"/>
        </w:rPr>
      </w:pPr>
      <w:r w:rsidRPr="00096F60">
        <w:rPr>
          <w:szCs w:val="24"/>
        </w:rPr>
        <w:t>Předsedkyně zaslala vyjádření k jednotlivým bodům dne 14.</w:t>
      </w:r>
      <w:r>
        <w:rPr>
          <w:szCs w:val="24"/>
        </w:rPr>
        <w:t xml:space="preserve"> </w:t>
      </w:r>
      <w:r w:rsidRPr="00096F60">
        <w:rPr>
          <w:szCs w:val="24"/>
        </w:rPr>
        <w:t>4.</w:t>
      </w:r>
      <w:r>
        <w:rPr>
          <w:szCs w:val="24"/>
        </w:rPr>
        <w:t xml:space="preserve"> </w:t>
      </w:r>
      <w:r w:rsidRPr="00096F60">
        <w:rPr>
          <w:szCs w:val="24"/>
        </w:rPr>
        <w:t>2020 ve znění „souhlasím s předloženými podklady“.</w:t>
      </w:r>
    </w:p>
    <w:p w:rsidR="00597CD3" w:rsidRDefault="00597CD3" w:rsidP="00F338B0">
      <w:pPr>
        <w:pStyle w:val="Znak2odsazen1text"/>
        <w:numPr>
          <w:ilvl w:val="0"/>
          <w:numId w:val="0"/>
        </w:numPr>
        <w:spacing w:before="120"/>
        <w:ind w:left="284"/>
        <w:rPr>
          <w:szCs w:val="24"/>
        </w:rPr>
      </w:pPr>
    </w:p>
    <w:p w:rsidR="00905E75" w:rsidRDefault="00905E75" w:rsidP="00F338B0">
      <w:pPr>
        <w:pStyle w:val="Znak2odsazen1text"/>
        <w:numPr>
          <w:ilvl w:val="0"/>
          <w:numId w:val="0"/>
        </w:numPr>
        <w:spacing w:before="120"/>
        <w:ind w:left="284"/>
        <w:rPr>
          <w:szCs w:val="24"/>
        </w:rPr>
      </w:pPr>
    </w:p>
    <w:p w:rsidR="00905E75" w:rsidRPr="00096F60" w:rsidRDefault="00905E75" w:rsidP="00F338B0">
      <w:pPr>
        <w:pStyle w:val="Znak2odsazen1text"/>
        <w:numPr>
          <w:ilvl w:val="0"/>
          <w:numId w:val="0"/>
        </w:numPr>
        <w:spacing w:before="120"/>
        <w:ind w:left="284"/>
        <w:rPr>
          <w:szCs w:val="24"/>
        </w:rPr>
      </w:pPr>
    </w:p>
    <w:p w:rsidR="007B5822" w:rsidRDefault="00D85F99" w:rsidP="00F338B0">
      <w:pPr>
        <w:pStyle w:val="slo1text"/>
        <w:numPr>
          <w:ilvl w:val="0"/>
          <w:numId w:val="0"/>
        </w:numPr>
        <w:tabs>
          <w:tab w:val="left" w:pos="708"/>
        </w:tabs>
        <w:ind w:left="360" w:hanging="218"/>
        <w:rPr>
          <w:szCs w:val="24"/>
        </w:rPr>
      </w:pPr>
      <w:r>
        <w:rPr>
          <w:szCs w:val="24"/>
        </w:rPr>
        <w:t xml:space="preserve">V </w:t>
      </w:r>
      <w:r w:rsidR="00F338B0" w:rsidRPr="00F24224">
        <w:rPr>
          <w:szCs w:val="24"/>
        </w:rPr>
        <w:t xml:space="preserve">Olomouci dne </w:t>
      </w:r>
      <w:r w:rsidR="00DD682A">
        <w:rPr>
          <w:szCs w:val="24"/>
        </w:rPr>
        <w:t>16</w:t>
      </w:r>
      <w:r w:rsidR="00734450">
        <w:rPr>
          <w:szCs w:val="24"/>
        </w:rPr>
        <w:t xml:space="preserve">. </w:t>
      </w:r>
      <w:r w:rsidR="00DD682A">
        <w:rPr>
          <w:szCs w:val="24"/>
        </w:rPr>
        <w:t>4</w:t>
      </w:r>
      <w:r w:rsidR="00734450">
        <w:rPr>
          <w:szCs w:val="24"/>
        </w:rPr>
        <w:t xml:space="preserve">. </w:t>
      </w:r>
      <w:r w:rsidR="007B6829">
        <w:rPr>
          <w:szCs w:val="24"/>
        </w:rPr>
        <w:t>2020</w:t>
      </w:r>
    </w:p>
    <w:p w:rsidR="00F338B0" w:rsidRPr="00F24224" w:rsidRDefault="00F338B0" w:rsidP="00F338B0">
      <w:pPr>
        <w:pStyle w:val="slo1text"/>
        <w:numPr>
          <w:ilvl w:val="0"/>
          <w:numId w:val="0"/>
        </w:numPr>
        <w:tabs>
          <w:tab w:val="left" w:pos="708"/>
        </w:tabs>
        <w:ind w:left="360"/>
        <w:rPr>
          <w:szCs w:val="24"/>
        </w:rPr>
      </w:pPr>
    </w:p>
    <w:p w:rsidR="00F338B0" w:rsidRPr="00F24224" w:rsidRDefault="00F338B0" w:rsidP="00F338B0">
      <w:pPr>
        <w:pStyle w:val="slo1text"/>
        <w:numPr>
          <w:ilvl w:val="0"/>
          <w:numId w:val="0"/>
        </w:numPr>
        <w:tabs>
          <w:tab w:val="left" w:pos="708"/>
        </w:tabs>
        <w:ind w:left="360"/>
        <w:rPr>
          <w:szCs w:val="24"/>
        </w:rPr>
      </w:pPr>
    </w:p>
    <w:p w:rsidR="00F338B0" w:rsidRPr="00F24224" w:rsidRDefault="00F338B0" w:rsidP="00F338B0">
      <w:pPr>
        <w:pStyle w:val="slo1text"/>
        <w:numPr>
          <w:ilvl w:val="0"/>
          <w:numId w:val="0"/>
        </w:numPr>
        <w:tabs>
          <w:tab w:val="left" w:pos="708"/>
          <w:tab w:val="left" w:pos="2694"/>
        </w:tabs>
        <w:ind w:left="360"/>
        <w:rPr>
          <w:szCs w:val="24"/>
        </w:rPr>
      </w:pPr>
      <w:bookmarkStart w:id="0" w:name="_GoBack"/>
      <w:bookmarkEnd w:id="0"/>
    </w:p>
    <w:p w:rsidR="00F338B0" w:rsidRPr="00F24224" w:rsidRDefault="00F338B0" w:rsidP="00F338B0">
      <w:pPr>
        <w:pStyle w:val="Podpis"/>
        <w:tabs>
          <w:tab w:val="center" w:pos="7740"/>
        </w:tabs>
        <w:ind w:left="0"/>
        <w:jc w:val="left"/>
        <w:rPr>
          <w:sz w:val="22"/>
          <w:szCs w:val="22"/>
        </w:rPr>
      </w:pPr>
      <w:r w:rsidRPr="00F24224">
        <w:rPr>
          <w:sz w:val="22"/>
          <w:szCs w:val="22"/>
        </w:rPr>
        <w:tab/>
        <w:t>……………………………….</w:t>
      </w:r>
    </w:p>
    <w:p w:rsidR="00F338B0" w:rsidRPr="00F24224" w:rsidRDefault="00DE59C4" w:rsidP="00F338B0">
      <w:pPr>
        <w:pStyle w:val="Podpis"/>
        <w:outlineLvl w:val="0"/>
      </w:pPr>
      <w:r>
        <w:t xml:space="preserve">       </w:t>
      </w:r>
      <w:r w:rsidR="00F338B0" w:rsidRPr="00F24224">
        <w:t xml:space="preserve">  Ing. Hana Mazochová</w:t>
      </w:r>
    </w:p>
    <w:p w:rsidR="00F338B0" w:rsidRPr="007C3BA0" w:rsidRDefault="00F338B0" w:rsidP="00F338B0">
      <w:pPr>
        <w:pStyle w:val="Podpis"/>
        <w:rPr>
          <w:sz w:val="22"/>
        </w:rPr>
      </w:pPr>
      <w:r w:rsidRPr="00F24224">
        <w:t xml:space="preserve"> </w:t>
      </w:r>
      <w:r w:rsidR="00DE59C4">
        <w:t xml:space="preserve">        </w:t>
      </w:r>
      <w:r w:rsidRPr="00F24224">
        <w:t xml:space="preserve"> Předsedkyně výboru</w:t>
      </w:r>
    </w:p>
    <w:p w:rsidR="00F338B0" w:rsidRPr="007C3BA0" w:rsidRDefault="00F338B0" w:rsidP="00F338B0">
      <w:pPr>
        <w:pStyle w:val="Podpis"/>
        <w:outlineLvl w:val="0"/>
        <w:rPr>
          <w:sz w:val="22"/>
        </w:rPr>
      </w:pPr>
    </w:p>
    <w:p w:rsidR="00F338B0" w:rsidRPr="007C3BA0" w:rsidRDefault="00F338B0" w:rsidP="00F338B0">
      <w:pPr>
        <w:pStyle w:val="Podpis"/>
        <w:rPr>
          <w:sz w:val="22"/>
        </w:rPr>
      </w:pPr>
    </w:p>
    <w:p w:rsidR="00F338B0" w:rsidRDefault="00F338B0" w:rsidP="00F338B0"/>
    <w:sectPr w:rsidR="00F338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D7" w:rsidRDefault="00876CD7" w:rsidP="00AA7230">
      <w:r>
        <w:separator/>
      </w:r>
    </w:p>
  </w:endnote>
  <w:endnote w:type="continuationSeparator" w:id="0">
    <w:p w:rsidR="00876CD7" w:rsidRDefault="00876CD7" w:rsidP="00AA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1D" w:rsidRDefault="007F4A1D" w:rsidP="007F4A1D">
    <w:pPr>
      <w:pStyle w:val="Zpat"/>
      <w:rPr>
        <w:rFonts w:ascii="Arial" w:hAnsi="Arial" w:cs="Arial"/>
        <w:sz w:val="20"/>
        <w:szCs w:val="20"/>
      </w:rPr>
    </w:pPr>
  </w:p>
  <w:p w:rsidR="007F4A1D" w:rsidRPr="00F936BC" w:rsidRDefault="007F4A1D" w:rsidP="007F4A1D">
    <w:pPr>
      <w:pStyle w:val="Zpat"/>
      <w:rPr>
        <w:rFonts w:ascii="Arial" w:hAnsi="Arial" w:cs="Arial"/>
        <w:color w:val="222A35" w:themeColor="text2" w:themeShade="80"/>
        <w:sz w:val="20"/>
        <w:szCs w:val="20"/>
      </w:rPr>
    </w:pPr>
    <w:r>
      <w:rPr>
        <w:rFonts w:ascii="Arial" w:hAnsi="Arial" w:cs="Arial"/>
        <w:sz w:val="20"/>
        <w:szCs w:val="20"/>
      </w:rPr>
      <w:t>Zápis_FV_14_04_2020</w:t>
    </w:r>
    <w:r>
      <w:rPr>
        <w:rFonts w:ascii="Arial" w:hAnsi="Arial" w:cs="Arial"/>
        <w:sz w:val="20"/>
        <w:szCs w:val="20"/>
      </w:rPr>
      <w:tab/>
    </w:r>
    <w:r>
      <w:rPr>
        <w:rFonts w:ascii="Arial" w:hAnsi="Arial" w:cs="Arial"/>
        <w:sz w:val="20"/>
        <w:szCs w:val="20"/>
      </w:rPr>
      <w:tab/>
    </w:r>
    <w:r w:rsidRPr="00F936BC">
      <w:rPr>
        <w:rFonts w:ascii="Arial" w:hAnsi="Arial" w:cs="Arial"/>
        <w:color w:val="323E4F" w:themeColor="text2" w:themeShade="BF"/>
        <w:sz w:val="20"/>
        <w:szCs w:val="20"/>
      </w:rPr>
      <w:fldChar w:fldCharType="begin"/>
    </w:r>
    <w:r w:rsidRPr="00F936BC">
      <w:rPr>
        <w:rFonts w:ascii="Arial" w:hAnsi="Arial" w:cs="Arial"/>
        <w:color w:val="323E4F" w:themeColor="text2" w:themeShade="BF"/>
        <w:sz w:val="20"/>
        <w:szCs w:val="20"/>
      </w:rPr>
      <w:instrText>PAGE   \* MERGEFORMAT</w:instrText>
    </w:r>
    <w:r w:rsidRPr="00F936BC">
      <w:rPr>
        <w:rFonts w:ascii="Arial" w:hAnsi="Arial" w:cs="Arial"/>
        <w:color w:val="323E4F" w:themeColor="text2" w:themeShade="BF"/>
        <w:sz w:val="20"/>
        <w:szCs w:val="20"/>
      </w:rPr>
      <w:fldChar w:fldCharType="separate"/>
    </w:r>
    <w:r w:rsidR="00905E75">
      <w:rPr>
        <w:rFonts w:ascii="Arial" w:hAnsi="Arial" w:cs="Arial"/>
        <w:noProof/>
        <w:color w:val="323E4F" w:themeColor="text2" w:themeShade="BF"/>
        <w:sz w:val="20"/>
        <w:szCs w:val="20"/>
      </w:rPr>
      <w:t>8</w:t>
    </w:r>
    <w:r w:rsidRPr="00F936BC">
      <w:rPr>
        <w:rFonts w:ascii="Arial" w:hAnsi="Arial" w:cs="Arial"/>
        <w:color w:val="323E4F" w:themeColor="text2" w:themeShade="BF"/>
        <w:sz w:val="20"/>
        <w:szCs w:val="20"/>
      </w:rPr>
      <w:fldChar w:fldCharType="end"/>
    </w:r>
    <w:r w:rsidRPr="00F936BC">
      <w:rPr>
        <w:rFonts w:ascii="Arial" w:hAnsi="Arial" w:cs="Arial"/>
        <w:color w:val="323E4F" w:themeColor="text2" w:themeShade="BF"/>
        <w:sz w:val="20"/>
        <w:szCs w:val="20"/>
      </w:rPr>
      <w:t xml:space="preserve"> | </w:t>
    </w:r>
    <w:r>
      <w:rPr>
        <w:rFonts w:ascii="Arial" w:hAnsi="Arial" w:cs="Arial"/>
        <w:noProof/>
        <w:color w:val="323E4F" w:themeColor="text2" w:themeShade="BF"/>
        <w:sz w:val="20"/>
        <w:szCs w:val="20"/>
      </w:rPr>
      <w:fldChar w:fldCharType="begin"/>
    </w:r>
    <w:r>
      <w:rPr>
        <w:rFonts w:ascii="Arial" w:hAnsi="Arial" w:cs="Arial"/>
        <w:noProof/>
        <w:color w:val="323E4F" w:themeColor="text2" w:themeShade="BF"/>
        <w:sz w:val="20"/>
        <w:szCs w:val="20"/>
      </w:rPr>
      <w:instrText>NUMPAGES  \* Arabic  \* MERGEFORMAT</w:instrText>
    </w:r>
    <w:r>
      <w:rPr>
        <w:rFonts w:ascii="Arial" w:hAnsi="Arial" w:cs="Arial"/>
        <w:noProof/>
        <w:color w:val="323E4F" w:themeColor="text2" w:themeShade="BF"/>
        <w:sz w:val="20"/>
        <w:szCs w:val="20"/>
      </w:rPr>
      <w:fldChar w:fldCharType="separate"/>
    </w:r>
    <w:r w:rsidR="00905E75">
      <w:rPr>
        <w:rFonts w:ascii="Arial" w:hAnsi="Arial" w:cs="Arial"/>
        <w:noProof/>
        <w:color w:val="323E4F" w:themeColor="text2" w:themeShade="BF"/>
        <w:sz w:val="20"/>
        <w:szCs w:val="20"/>
      </w:rPr>
      <w:t>8</w:t>
    </w:r>
    <w:r>
      <w:rPr>
        <w:rFonts w:ascii="Arial" w:hAnsi="Arial" w:cs="Arial"/>
        <w:noProof/>
        <w:color w:val="323E4F" w:themeColor="text2" w:themeShade="BF"/>
        <w:sz w:val="20"/>
        <w:szCs w:val="20"/>
      </w:rPr>
      <w:fldChar w:fldCharType="end"/>
    </w:r>
  </w:p>
  <w:p w:rsidR="007F4A1D" w:rsidRDefault="007F4A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D7" w:rsidRDefault="00876CD7" w:rsidP="00AA7230">
      <w:r>
        <w:separator/>
      </w:r>
    </w:p>
  </w:footnote>
  <w:footnote w:type="continuationSeparator" w:id="0">
    <w:p w:rsidR="00876CD7" w:rsidRDefault="00876CD7" w:rsidP="00AA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EE0"/>
    <w:multiLevelType w:val="hybridMultilevel"/>
    <w:tmpl w:val="D0F86DCE"/>
    <w:lvl w:ilvl="0" w:tplc="8AFE9B9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B184C02"/>
    <w:multiLevelType w:val="hybridMultilevel"/>
    <w:tmpl w:val="83E43DC2"/>
    <w:lvl w:ilvl="0" w:tplc="C862E13C">
      <w:start w:val="1"/>
      <w:numFmt w:val="decimal"/>
      <w:lvlText w:val="%1."/>
      <w:lvlJc w:val="left"/>
      <w:pPr>
        <w:ind w:left="1920" w:hanging="360"/>
      </w:pPr>
      <w:rPr>
        <w:color w:val="000000" w:themeColor="text1"/>
      </w:rPr>
    </w:lvl>
    <w:lvl w:ilvl="1" w:tplc="04050019">
      <w:start w:val="1"/>
      <w:numFmt w:val="lowerLetter"/>
      <w:lvlText w:val="%2."/>
      <w:lvlJc w:val="left"/>
      <w:pPr>
        <w:ind w:left="3207" w:hanging="360"/>
      </w:pPr>
    </w:lvl>
    <w:lvl w:ilvl="2" w:tplc="0405001B">
      <w:start w:val="1"/>
      <w:numFmt w:val="lowerRoman"/>
      <w:lvlText w:val="%3."/>
      <w:lvlJc w:val="right"/>
      <w:pPr>
        <w:ind w:left="3927" w:hanging="180"/>
      </w:pPr>
    </w:lvl>
    <w:lvl w:ilvl="3" w:tplc="0405000F">
      <w:start w:val="1"/>
      <w:numFmt w:val="decimal"/>
      <w:lvlText w:val="%4."/>
      <w:lvlJc w:val="left"/>
      <w:pPr>
        <w:ind w:left="4647" w:hanging="360"/>
      </w:pPr>
    </w:lvl>
    <w:lvl w:ilvl="4" w:tplc="04050019">
      <w:start w:val="1"/>
      <w:numFmt w:val="lowerLetter"/>
      <w:lvlText w:val="%5."/>
      <w:lvlJc w:val="left"/>
      <w:pPr>
        <w:ind w:left="5367" w:hanging="360"/>
      </w:pPr>
    </w:lvl>
    <w:lvl w:ilvl="5" w:tplc="0405001B">
      <w:start w:val="1"/>
      <w:numFmt w:val="lowerRoman"/>
      <w:lvlText w:val="%6."/>
      <w:lvlJc w:val="right"/>
      <w:pPr>
        <w:ind w:left="6087" w:hanging="180"/>
      </w:pPr>
    </w:lvl>
    <w:lvl w:ilvl="6" w:tplc="0405000F">
      <w:start w:val="1"/>
      <w:numFmt w:val="decimal"/>
      <w:lvlText w:val="%7."/>
      <w:lvlJc w:val="left"/>
      <w:pPr>
        <w:ind w:left="6807" w:hanging="360"/>
      </w:pPr>
    </w:lvl>
    <w:lvl w:ilvl="7" w:tplc="04050019">
      <w:start w:val="1"/>
      <w:numFmt w:val="lowerLetter"/>
      <w:lvlText w:val="%8."/>
      <w:lvlJc w:val="left"/>
      <w:pPr>
        <w:ind w:left="7527" w:hanging="360"/>
      </w:pPr>
    </w:lvl>
    <w:lvl w:ilvl="8" w:tplc="0405001B">
      <w:start w:val="1"/>
      <w:numFmt w:val="lowerRoman"/>
      <w:lvlText w:val="%9."/>
      <w:lvlJc w:val="right"/>
      <w:pPr>
        <w:ind w:left="8247" w:hanging="180"/>
      </w:pPr>
    </w:lvl>
  </w:abstractNum>
  <w:abstractNum w:abstractNumId="2" w15:restartNumberingAfterBreak="0">
    <w:nsid w:val="11F22F47"/>
    <w:multiLevelType w:val="hybridMultilevel"/>
    <w:tmpl w:val="3126E454"/>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2CE28C5"/>
    <w:multiLevelType w:val="hybridMultilevel"/>
    <w:tmpl w:val="824659D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5EC3AD9"/>
    <w:multiLevelType w:val="hybridMultilevel"/>
    <w:tmpl w:val="F5848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1305696"/>
    <w:multiLevelType w:val="hybridMultilevel"/>
    <w:tmpl w:val="E18674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6556FF"/>
    <w:multiLevelType w:val="hybridMultilevel"/>
    <w:tmpl w:val="8800FE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704944"/>
    <w:multiLevelType w:val="hybridMultilevel"/>
    <w:tmpl w:val="2968BF10"/>
    <w:lvl w:ilvl="0" w:tplc="588EC574">
      <w:start w:val="1"/>
      <w:numFmt w:val="bullet"/>
      <w:lvlText w:val="-"/>
      <w:lvlJc w:val="left"/>
      <w:pPr>
        <w:ind w:left="1068" w:hanging="360"/>
      </w:pPr>
      <w:rPr>
        <w:rFonts w:ascii="Arial" w:eastAsia="Times New Roman" w:hAnsi="Arial" w:cs="Arial"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8527CE4"/>
    <w:multiLevelType w:val="hybridMultilevel"/>
    <w:tmpl w:val="22627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040A21"/>
    <w:multiLevelType w:val="hybridMultilevel"/>
    <w:tmpl w:val="310873E8"/>
    <w:lvl w:ilvl="0" w:tplc="4FCA714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CC62E20"/>
    <w:multiLevelType w:val="multilevel"/>
    <w:tmpl w:val="94FC25FC"/>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AD7327"/>
    <w:multiLevelType w:val="hybridMultilevel"/>
    <w:tmpl w:val="78781CD0"/>
    <w:lvl w:ilvl="0" w:tplc="DE32D218">
      <w:start w:val="1"/>
      <w:numFmt w:val="lowerLetter"/>
      <w:lvlText w:val="%1)"/>
      <w:lvlJc w:val="left"/>
      <w:pPr>
        <w:ind w:left="1004" w:hanging="360"/>
      </w:pPr>
      <w:rPr>
        <w:rFonts w:ascii="Arial" w:eastAsia="Times New Roman" w:hAnsi="Arial" w:cs="Arial"/>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3037DFE"/>
    <w:multiLevelType w:val="hybridMultilevel"/>
    <w:tmpl w:val="AFACC4BC"/>
    <w:lvl w:ilvl="0" w:tplc="221CE5B4">
      <w:start w:val="2"/>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3" w15:restartNumberingAfterBreak="0">
    <w:nsid w:val="430A1DE6"/>
    <w:multiLevelType w:val="hybridMultilevel"/>
    <w:tmpl w:val="B0FE9546"/>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40C5208"/>
    <w:multiLevelType w:val="hybridMultilevel"/>
    <w:tmpl w:val="8458B0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3443FA"/>
    <w:multiLevelType w:val="multilevel"/>
    <w:tmpl w:val="0DCA5976"/>
    <w:lvl w:ilvl="0">
      <w:start w:val="1"/>
      <w:numFmt w:val="decimal"/>
      <w:lvlText w:val="%1."/>
      <w:lvlJc w:val="right"/>
      <w:pPr>
        <w:tabs>
          <w:tab w:val="num" w:pos="3900"/>
        </w:tabs>
        <w:ind w:left="3900" w:hanging="72"/>
      </w:pPr>
      <w:rPr>
        <w:b w:val="0"/>
        <w:color w:val="auto"/>
      </w:rPr>
    </w:lvl>
    <w:lvl w:ilvl="1">
      <w:start w:val="1"/>
      <w:numFmt w:val="decimal"/>
      <w:lvlText w:val="%1.%2."/>
      <w:lvlJc w:val="left"/>
      <w:pPr>
        <w:tabs>
          <w:tab w:val="num" w:pos="1072"/>
        </w:tabs>
        <w:ind w:left="1072" w:hanging="432"/>
      </w:pPr>
    </w:lvl>
    <w:lvl w:ilvl="2">
      <w:start w:val="1"/>
      <w:numFmt w:val="decimal"/>
      <w:lvlText w:val="%1.%2.%3."/>
      <w:lvlJc w:val="left"/>
      <w:pPr>
        <w:tabs>
          <w:tab w:val="num" w:pos="1504"/>
        </w:tabs>
        <w:ind w:left="1504" w:hanging="504"/>
      </w:pPr>
    </w:lvl>
    <w:lvl w:ilvl="3">
      <w:start w:val="1"/>
      <w:numFmt w:val="decimal"/>
      <w:lvlText w:val="%1.%2.%3.%4."/>
      <w:lvlJc w:val="left"/>
      <w:pPr>
        <w:tabs>
          <w:tab w:val="num" w:pos="2008"/>
        </w:tabs>
        <w:ind w:left="2008" w:hanging="648"/>
      </w:pPr>
    </w:lvl>
    <w:lvl w:ilvl="4">
      <w:start w:val="1"/>
      <w:numFmt w:val="decimal"/>
      <w:lvlText w:val="%1.%2.%3.%4.%5."/>
      <w:lvlJc w:val="left"/>
      <w:pPr>
        <w:tabs>
          <w:tab w:val="num" w:pos="2512"/>
        </w:tabs>
        <w:ind w:left="2512" w:hanging="792"/>
      </w:pPr>
    </w:lvl>
    <w:lvl w:ilvl="5">
      <w:start w:val="1"/>
      <w:numFmt w:val="decimal"/>
      <w:lvlText w:val="%1.%2.%3.%4.%5.%6."/>
      <w:lvlJc w:val="left"/>
      <w:pPr>
        <w:tabs>
          <w:tab w:val="num" w:pos="3016"/>
        </w:tabs>
        <w:ind w:left="3016" w:hanging="936"/>
      </w:pPr>
    </w:lvl>
    <w:lvl w:ilvl="6">
      <w:start w:val="1"/>
      <w:numFmt w:val="decimal"/>
      <w:lvlText w:val="%1.%2.%3.%4.%5.%6.%7."/>
      <w:lvlJc w:val="left"/>
      <w:pPr>
        <w:tabs>
          <w:tab w:val="num" w:pos="3520"/>
        </w:tabs>
        <w:ind w:left="3520" w:hanging="1080"/>
      </w:pPr>
    </w:lvl>
    <w:lvl w:ilvl="7">
      <w:start w:val="1"/>
      <w:numFmt w:val="decimal"/>
      <w:lvlText w:val="%1.%2.%3.%4.%5.%6.%7.%8."/>
      <w:lvlJc w:val="left"/>
      <w:pPr>
        <w:tabs>
          <w:tab w:val="num" w:pos="4024"/>
        </w:tabs>
        <w:ind w:left="4024" w:hanging="1224"/>
      </w:pPr>
    </w:lvl>
    <w:lvl w:ilvl="8">
      <w:start w:val="1"/>
      <w:numFmt w:val="decimal"/>
      <w:lvlText w:val="%1.%2.%3.%4.%5.%6.%7.%8.%9."/>
      <w:lvlJc w:val="left"/>
      <w:pPr>
        <w:tabs>
          <w:tab w:val="num" w:pos="4600"/>
        </w:tabs>
        <w:ind w:left="4600" w:hanging="1440"/>
      </w:pPr>
    </w:lvl>
  </w:abstractNum>
  <w:abstractNum w:abstractNumId="16"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6E1D27AD"/>
    <w:multiLevelType w:val="hybridMultilevel"/>
    <w:tmpl w:val="AEBCD3FC"/>
    <w:lvl w:ilvl="0" w:tplc="12025D3E">
      <w:start w:val="1"/>
      <w:numFmt w:val="decimal"/>
      <w:lvlText w:val="%1."/>
      <w:lvlJc w:val="left"/>
      <w:pPr>
        <w:ind w:left="2204" w:hanging="360"/>
      </w:pPr>
      <w:rPr>
        <w:color w:val="000000" w:themeColor="text1"/>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737056D4"/>
    <w:multiLevelType w:val="hybridMultilevel"/>
    <w:tmpl w:val="94A4D5A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77D16412"/>
    <w:multiLevelType w:val="hybridMultilevel"/>
    <w:tmpl w:val="AE8E2F4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 w15:restartNumberingAfterBreak="0">
    <w:nsid w:val="7C2E54A3"/>
    <w:multiLevelType w:val="hybridMultilevel"/>
    <w:tmpl w:val="95AC7998"/>
    <w:lvl w:ilvl="0" w:tplc="3D487FEC">
      <w:numFmt w:val="bullet"/>
      <w:lvlText w:val="-"/>
      <w:lvlJc w:val="left"/>
      <w:pPr>
        <w:ind w:left="1080" w:hanging="360"/>
      </w:pPr>
      <w:rPr>
        <w:rFonts w:ascii="Arial" w:eastAsia="Calibr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0"/>
  </w:num>
  <w:num w:numId="8">
    <w:abstractNumId w:val="5"/>
  </w:num>
  <w:num w:numId="9">
    <w:abstractNumId w:val="6"/>
  </w:num>
  <w:num w:numId="10">
    <w:abstractNumId w:val="17"/>
  </w:num>
  <w:num w:numId="11">
    <w:abstractNumId w:val="1"/>
  </w:num>
  <w:num w:numId="12">
    <w:abstractNumId w:val="11"/>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3"/>
  </w:num>
  <w:num w:numId="19">
    <w:abstractNumId w:val="4"/>
  </w:num>
  <w:num w:numId="20">
    <w:abstractNumId w:val="19"/>
  </w:num>
  <w:num w:numId="21">
    <w:abstractNumId w:val="18"/>
  </w:num>
  <w:num w:numId="22">
    <w:abstractNumId w:val="12"/>
  </w:num>
  <w:num w:numId="23">
    <w:abstractNumId w:val="8"/>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B0"/>
    <w:rsid w:val="00017772"/>
    <w:rsid w:val="0002373C"/>
    <w:rsid w:val="00031302"/>
    <w:rsid w:val="00032763"/>
    <w:rsid w:val="000333AF"/>
    <w:rsid w:val="000532B3"/>
    <w:rsid w:val="00057221"/>
    <w:rsid w:val="0006013C"/>
    <w:rsid w:val="000608E7"/>
    <w:rsid w:val="00065895"/>
    <w:rsid w:val="00066451"/>
    <w:rsid w:val="00091413"/>
    <w:rsid w:val="00096F60"/>
    <w:rsid w:val="000A33BD"/>
    <w:rsid w:val="000B4A60"/>
    <w:rsid w:val="000C0F60"/>
    <w:rsid w:val="000C48E6"/>
    <w:rsid w:val="000C4988"/>
    <w:rsid w:val="000C7693"/>
    <w:rsid w:val="000D21AD"/>
    <w:rsid w:val="000D66D8"/>
    <w:rsid w:val="000E3558"/>
    <w:rsid w:val="000E3C3C"/>
    <w:rsid w:val="000F3430"/>
    <w:rsid w:val="000F42B1"/>
    <w:rsid w:val="001029F5"/>
    <w:rsid w:val="00106B89"/>
    <w:rsid w:val="0012280E"/>
    <w:rsid w:val="00124E86"/>
    <w:rsid w:val="0013371B"/>
    <w:rsid w:val="00141193"/>
    <w:rsid w:val="00146E4E"/>
    <w:rsid w:val="00153ABE"/>
    <w:rsid w:val="00173BB7"/>
    <w:rsid w:val="00173D8C"/>
    <w:rsid w:val="00176D68"/>
    <w:rsid w:val="00195F58"/>
    <w:rsid w:val="001A4D23"/>
    <w:rsid w:val="001B3A2C"/>
    <w:rsid w:val="001C345C"/>
    <w:rsid w:val="001C7289"/>
    <w:rsid w:val="001D082D"/>
    <w:rsid w:val="001D6C43"/>
    <w:rsid w:val="001E72C1"/>
    <w:rsid w:val="001F00C4"/>
    <w:rsid w:val="001F7332"/>
    <w:rsid w:val="00203D00"/>
    <w:rsid w:val="00217379"/>
    <w:rsid w:val="00220B23"/>
    <w:rsid w:val="002321CE"/>
    <w:rsid w:val="002408F8"/>
    <w:rsid w:val="002450A4"/>
    <w:rsid w:val="00253D53"/>
    <w:rsid w:val="00260948"/>
    <w:rsid w:val="00264B40"/>
    <w:rsid w:val="002759A3"/>
    <w:rsid w:val="00292DBD"/>
    <w:rsid w:val="00293857"/>
    <w:rsid w:val="0029784E"/>
    <w:rsid w:val="002A58BC"/>
    <w:rsid w:val="002B22A1"/>
    <w:rsid w:val="002B6FA9"/>
    <w:rsid w:val="002C0CCB"/>
    <w:rsid w:val="002D3666"/>
    <w:rsid w:val="002E3730"/>
    <w:rsid w:val="002F3553"/>
    <w:rsid w:val="00300D1D"/>
    <w:rsid w:val="003167B3"/>
    <w:rsid w:val="003205E8"/>
    <w:rsid w:val="00325E64"/>
    <w:rsid w:val="003264E4"/>
    <w:rsid w:val="003500DC"/>
    <w:rsid w:val="003506EA"/>
    <w:rsid w:val="00355117"/>
    <w:rsid w:val="003575AD"/>
    <w:rsid w:val="003618C5"/>
    <w:rsid w:val="00371A2E"/>
    <w:rsid w:val="00371FE3"/>
    <w:rsid w:val="003878A8"/>
    <w:rsid w:val="0039315C"/>
    <w:rsid w:val="003B4169"/>
    <w:rsid w:val="003B4288"/>
    <w:rsid w:val="003C77C5"/>
    <w:rsid w:val="003D480D"/>
    <w:rsid w:val="00400159"/>
    <w:rsid w:val="00403461"/>
    <w:rsid w:val="004158D6"/>
    <w:rsid w:val="00415DFC"/>
    <w:rsid w:val="0041632C"/>
    <w:rsid w:val="004246B0"/>
    <w:rsid w:val="00435C2F"/>
    <w:rsid w:val="00437099"/>
    <w:rsid w:val="004706C3"/>
    <w:rsid w:val="00475002"/>
    <w:rsid w:val="004A551B"/>
    <w:rsid w:val="004A7C75"/>
    <w:rsid w:val="004B088C"/>
    <w:rsid w:val="004B26DC"/>
    <w:rsid w:val="004B5950"/>
    <w:rsid w:val="004B5B2F"/>
    <w:rsid w:val="004B7123"/>
    <w:rsid w:val="004C111E"/>
    <w:rsid w:val="004C59C3"/>
    <w:rsid w:val="004E361F"/>
    <w:rsid w:val="004E3FA1"/>
    <w:rsid w:val="0050146D"/>
    <w:rsid w:val="0050791C"/>
    <w:rsid w:val="00510717"/>
    <w:rsid w:val="005154DB"/>
    <w:rsid w:val="00516BD5"/>
    <w:rsid w:val="00517D14"/>
    <w:rsid w:val="005253CD"/>
    <w:rsid w:val="00542006"/>
    <w:rsid w:val="00543B8E"/>
    <w:rsid w:val="00547FE3"/>
    <w:rsid w:val="005570A3"/>
    <w:rsid w:val="00572A83"/>
    <w:rsid w:val="00582E18"/>
    <w:rsid w:val="0059556F"/>
    <w:rsid w:val="00597CD3"/>
    <w:rsid w:val="005A79C4"/>
    <w:rsid w:val="005B0F12"/>
    <w:rsid w:val="005C6977"/>
    <w:rsid w:val="005E21DF"/>
    <w:rsid w:val="005E5637"/>
    <w:rsid w:val="005F4C20"/>
    <w:rsid w:val="0060450F"/>
    <w:rsid w:val="00612114"/>
    <w:rsid w:val="00616B58"/>
    <w:rsid w:val="00617919"/>
    <w:rsid w:val="006328BD"/>
    <w:rsid w:val="00664083"/>
    <w:rsid w:val="00673BD9"/>
    <w:rsid w:val="00675EF2"/>
    <w:rsid w:val="0068064C"/>
    <w:rsid w:val="006948C7"/>
    <w:rsid w:val="006A24BF"/>
    <w:rsid w:val="006B3151"/>
    <w:rsid w:val="006C05F6"/>
    <w:rsid w:val="006C277D"/>
    <w:rsid w:val="006D7C5B"/>
    <w:rsid w:val="006E56A4"/>
    <w:rsid w:val="006F150F"/>
    <w:rsid w:val="006F281A"/>
    <w:rsid w:val="006F3A9F"/>
    <w:rsid w:val="006F412B"/>
    <w:rsid w:val="006F4A70"/>
    <w:rsid w:val="00702D84"/>
    <w:rsid w:val="00707BF4"/>
    <w:rsid w:val="007104F2"/>
    <w:rsid w:val="00710AF4"/>
    <w:rsid w:val="007265A5"/>
    <w:rsid w:val="00726D73"/>
    <w:rsid w:val="00734450"/>
    <w:rsid w:val="007375BF"/>
    <w:rsid w:val="007448D0"/>
    <w:rsid w:val="00752D09"/>
    <w:rsid w:val="00756134"/>
    <w:rsid w:val="00757F15"/>
    <w:rsid w:val="00770584"/>
    <w:rsid w:val="00770C46"/>
    <w:rsid w:val="00771D34"/>
    <w:rsid w:val="00783B70"/>
    <w:rsid w:val="0078703F"/>
    <w:rsid w:val="00791F0F"/>
    <w:rsid w:val="00795D4E"/>
    <w:rsid w:val="007A2EDD"/>
    <w:rsid w:val="007B40A9"/>
    <w:rsid w:val="007B41AE"/>
    <w:rsid w:val="007B5822"/>
    <w:rsid w:val="007B6829"/>
    <w:rsid w:val="007D2D92"/>
    <w:rsid w:val="007E0B5B"/>
    <w:rsid w:val="007E117F"/>
    <w:rsid w:val="007E4C97"/>
    <w:rsid w:val="007E53DC"/>
    <w:rsid w:val="007E765D"/>
    <w:rsid w:val="007F1FCC"/>
    <w:rsid w:val="007F219F"/>
    <w:rsid w:val="007F4A1D"/>
    <w:rsid w:val="00810AEB"/>
    <w:rsid w:val="00811FC6"/>
    <w:rsid w:val="0081770F"/>
    <w:rsid w:val="00834DC4"/>
    <w:rsid w:val="008411AF"/>
    <w:rsid w:val="00841A18"/>
    <w:rsid w:val="00855798"/>
    <w:rsid w:val="00856E82"/>
    <w:rsid w:val="008607CB"/>
    <w:rsid w:val="00864B89"/>
    <w:rsid w:val="008748D1"/>
    <w:rsid w:val="00876CD7"/>
    <w:rsid w:val="00880401"/>
    <w:rsid w:val="00897748"/>
    <w:rsid w:val="008A0FF7"/>
    <w:rsid w:val="008A298D"/>
    <w:rsid w:val="008B3CAB"/>
    <w:rsid w:val="008B57D5"/>
    <w:rsid w:val="008B6460"/>
    <w:rsid w:val="008C03D6"/>
    <w:rsid w:val="008C1B65"/>
    <w:rsid w:val="008C3593"/>
    <w:rsid w:val="008C578C"/>
    <w:rsid w:val="008D2F60"/>
    <w:rsid w:val="008F53F4"/>
    <w:rsid w:val="008F5632"/>
    <w:rsid w:val="00905E75"/>
    <w:rsid w:val="00906E20"/>
    <w:rsid w:val="00917F8D"/>
    <w:rsid w:val="0096226D"/>
    <w:rsid w:val="00962746"/>
    <w:rsid w:val="00975040"/>
    <w:rsid w:val="00977D62"/>
    <w:rsid w:val="00985AAA"/>
    <w:rsid w:val="00997BF0"/>
    <w:rsid w:val="009A076B"/>
    <w:rsid w:val="009C34D3"/>
    <w:rsid w:val="009D195C"/>
    <w:rsid w:val="009E7234"/>
    <w:rsid w:val="009E788B"/>
    <w:rsid w:val="009F38DD"/>
    <w:rsid w:val="009F4F7C"/>
    <w:rsid w:val="009F747F"/>
    <w:rsid w:val="00A00D88"/>
    <w:rsid w:val="00A011D8"/>
    <w:rsid w:val="00A02463"/>
    <w:rsid w:val="00A0609D"/>
    <w:rsid w:val="00A118C9"/>
    <w:rsid w:val="00A144EC"/>
    <w:rsid w:val="00A15E08"/>
    <w:rsid w:val="00A319B5"/>
    <w:rsid w:val="00A601D5"/>
    <w:rsid w:val="00A618B9"/>
    <w:rsid w:val="00A61DBA"/>
    <w:rsid w:val="00A6471A"/>
    <w:rsid w:val="00A831C9"/>
    <w:rsid w:val="00AA7230"/>
    <w:rsid w:val="00AC3B9E"/>
    <w:rsid w:val="00AC7F9D"/>
    <w:rsid w:val="00AF5A3B"/>
    <w:rsid w:val="00B059A4"/>
    <w:rsid w:val="00B05B50"/>
    <w:rsid w:val="00B06409"/>
    <w:rsid w:val="00B15A99"/>
    <w:rsid w:val="00B23309"/>
    <w:rsid w:val="00B26742"/>
    <w:rsid w:val="00B40A51"/>
    <w:rsid w:val="00B4365A"/>
    <w:rsid w:val="00B50136"/>
    <w:rsid w:val="00B55D8E"/>
    <w:rsid w:val="00B625DE"/>
    <w:rsid w:val="00B629A7"/>
    <w:rsid w:val="00B65AE5"/>
    <w:rsid w:val="00B80150"/>
    <w:rsid w:val="00B80E2F"/>
    <w:rsid w:val="00BA1363"/>
    <w:rsid w:val="00BB469E"/>
    <w:rsid w:val="00BD0F5A"/>
    <w:rsid w:val="00BD779A"/>
    <w:rsid w:val="00BE1793"/>
    <w:rsid w:val="00BE30CF"/>
    <w:rsid w:val="00C00F10"/>
    <w:rsid w:val="00C01450"/>
    <w:rsid w:val="00C160DD"/>
    <w:rsid w:val="00C16195"/>
    <w:rsid w:val="00C23511"/>
    <w:rsid w:val="00C33263"/>
    <w:rsid w:val="00C363C6"/>
    <w:rsid w:val="00C50354"/>
    <w:rsid w:val="00C51551"/>
    <w:rsid w:val="00C522E4"/>
    <w:rsid w:val="00C6162F"/>
    <w:rsid w:val="00C64E8D"/>
    <w:rsid w:val="00C86C36"/>
    <w:rsid w:val="00CA37CA"/>
    <w:rsid w:val="00CC1BE9"/>
    <w:rsid w:val="00CC68A4"/>
    <w:rsid w:val="00CD0E35"/>
    <w:rsid w:val="00CD1DEB"/>
    <w:rsid w:val="00CD7025"/>
    <w:rsid w:val="00CE4808"/>
    <w:rsid w:val="00CF4665"/>
    <w:rsid w:val="00D11ECC"/>
    <w:rsid w:val="00D30B66"/>
    <w:rsid w:val="00D33B4A"/>
    <w:rsid w:val="00D551E4"/>
    <w:rsid w:val="00D55E1F"/>
    <w:rsid w:val="00D56CDE"/>
    <w:rsid w:val="00D578A7"/>
    <w:rsid w:val="00D71935"/>
    <w:rsid w:val="00D77FC0"/>
    <w:rsid w:val="00D82FB7"/>
    <w:rsid w:val="00D83A66"/>
    <w:rsid w:val="00D85F99"/>
    <w:rsid w:val="00D915AA"/>
    <w:rsid w:val="00D92CB4"/>
    <w:rsid w:val="00D93F72"/>
    <w:rsid w:val="00DD12E7"/>
    <w:rsid w:val="00DD682A"/>
    <w:rsid w:val="00DE59C4"/>
    <w:rsid w:val="00DF2F45"/>
    <w:rsid w:val="00DF3940"/>
    <w:rsid w:val="00E12C23"/>
    <w:rsid w:val="00E21255"/>
    <w:rsid w:val="00E23614"/>
    <w:rsid w:val="00E31269"/>
    <w:rsid w:val="00E34F3B"/>
    <w:rsid w:val="00E406A2"/>
    <w:rsid w:val="00E602B3"/>
    <w:rsid w:val="00E72370"/>
    <w:rsid w:val="00E7541A"/>
    <w:rsid w:val="00E879AA"/>
    <w:rsid w:val="00E91A05"/>
    <w:rsid w:val="00E93799"/>
    <w:rsid w:val="00E97FA7"/>
    <w:rsid w:val="00EA7056"/>
    <w:rsid w:val="00EA7BE7"/>
    <w:rsid w:val="00EB7B4C"/>
    <w:rsid w:val="00EF30DC"/>
    <w:rsid w:val="00EF3EDB"/>
    <w:rsid w:val="00EF3F37"/>
    <w:rsid w:val="00EF6927"/>
    <w:rsid w:val="00EF781C"/>
    <w:rsid w:val="00F07E73"/>
    <w:rsid w:val="00F31149"/>
    <w:rsid w:val="00F32F4A"/>
    <w:rsid w:val="00F338B0"/>
    <w:rsid w:val="00F34EB0"/>
    <w:rsid w:val="00F474A8"/>
    <w:rsid w:val="00F55A7B"/>
    <w:rsid w:val="00F56064"/>
    <w:rsid w:val="00F605CB"/>
    <w:rsid w:val="00F62582"/>
    <w:rsid w:val="00F9310E"/>
    <w:rsid w:val="00F95F24"/>
    <w:rsid w:val="00FA22FC"/>
    <w:rsid w:val="00FA2555"/>
    <w:rsid w:val="00FA3265"/>
    <w:rsid w:val="00FA5C7C"/>
    <w:rsid w:val="00FA735E"/>
    <w:rsid w:val="00FB1771"/>
    <w:rsid w:val="00FB2643"/>
    <w:rsid w:val="00FB41A0"/>
    <w:rsid w:val="00FC5513"/>
    <w:rsid w:val="00FD4623"/>
    <w:rsid w:val="00FE148F"/>
    <w:rsid w:val="00FE45F8"/>
    <w:rsid w:val="00FE7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EAD7E1"/>
  <w15:chartTrackingRefBased/>
  <w15:docId w15:val="{0EB57FBD-E81F-4F2A-B720-3066D815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38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nhideWhenUsed/>
    <w:rsid w:val="00F338B0"/>
    <w:pPr>
      <w:widowControl w:val="0"/>
      <w:ind w:left="5670"/>
      <w:jc w:val="center"/>
    </w:pPr>
    <w:rPr>
      <w:rFonts w:ascii="Arial" w:hAnsi="Arial"/>
      <w:noProof/>
      <w:szCs w:val="20"/>
    </w:rPr>
  </w:style>
  <w:style w:type="character" w:customStyle="1" w:styleId="PodpisChar">
    <w:name w:val="Podpis Char"/>
    <w:basedOn w:val="Standardnpsmoodstavce"/>
    <w:link w:val="Podpis"/>
    <w:rsid w:val="00F338B0"/>
    <w:rPr>
      <w:rFonts w:ascii="Arial" w:eastAsia="Times New Roman" w:hAnsi="Arial" w:cs="Times New Roman"/>
      <w:noProof/>
      <w:sz w:val="24"/>
      <w:szCs w:val="20"/>
      <w:lang w:eastAsia="cs-CZ"/>
    </w:rPr>
  </w:style>
  <w:style w:type="paragraph" w:customStyle="1" w:styleId="slo1text">
    <w:name w:val="Číslo1 text"/>
    <w:basedOn w:val="Normln"/>
    <w:rsid w:val="00F338B0"/>
    <w:pPr>
      <w:widowControl w:val="0"/>
      <w:numPr>
        <w:numId w:val="1"/>
      </w:numPr>
      <w:spacing w:after="120"/>
      <w:jc w:val="both"/>
      <w:outlineLvl w:val="0"/>
    </w:pPr>
    <w:rPr>
      <w:rFonts w:ascii="Arial" w:hAnsi="Arial"/>
      <w:noProof/>
      <w:szCs w:val="20"/>
    </w:rPr>
  </w:style>
  <w:style w:type="paragraph" w:customStyle="1" w:styleId="Znak2odsazen1text">
    <w:name w:val="Znak2 odsazený1 text"/>
    <w:basedOn w:val="Normln"/>
    <w:rsid w:val="00F338B0"/>
    <w:pPr>
      <w:widowControl w:val="0"/>
      <w:numPr>
        <w:numId w:val="2"/>
      </w:numPr>
      <w:spacing w:after="120"/>
      <w:jc w:val="both"/>
    </w:pPr>
    <w:rPr>
      <w:rFonts w:ascii="Arial" w:hAnsi="Arial"/>
      <w:noProof/>
      <w:szCs w:val="20"/>
    </w:rPr>
  </w:style>
  <w:style w:type="paragraph" w:customStyle="1" w:styleId="Odsazen2text">
    <w:name w:val="Odsazený2 text"/>
    <w:basedOn w:val="Normln"/>
    <w:rsid w:val="00F338B0"/>
    <w:pPr>
      <w:widowControl w:val="0"/>
      <w:numPr>
        <w:ilvl w:val="1"/>
        <w:numId w:val="2"/>
      </w:numPr>
      <w:spacing w:after="120"/>
      <w:jc w:val="both"/>
    </w:pPr>
    <w:rPr>
      <w:rFonts w:ascii="Arial" w:hAnsi="Arial"/>
      <w:noProof/>
      <w:szCs w:val="20"/>
    </w:rPr>
  </w:style>
  <w:style w:type="paragraph" w:customStyle="1" w:styleId="Vborptomni">
    <w:name w:val="Výbor přítomni"/>
    <w:basedOn w:val="Normln"/>
    <w:rsid w:val="00F338B0"/>
    <w:pPr>
      <w:spacing w:before="60" w:after="60"/>
    </w:pPr>
    <w:rPr>
      <w:rFonts w:ascii="Arial" w:hAnsi="Arial" w:cs="Arial"/>
      <w:b/>
      <w:sz w:val="22"/>
      <w:szCs w:val="20"/>
    </w:rPr>
  </w:style>
  <w:style w:type="paragraph" w:customStyle="1" w:styleId="Vborptomnitext">
    <w:name w:val="Výbor přítomni text"/>
    <w:basedOn w:val="Normln"/>
    <w:rsid w:val="00F338B0"/>
    <w:pPr>
      <w:spacing w:before="60" w:after="60"/>
    </w:pPr>
    <w:rPr>
      <w:rFonts w:ascii="Arial" w:hAnsi="Arial"/>
      <w:sz w:val="22"/>
      <w:szCs w:val="20"/>
    </w:rPr>
  </w:style>
  <w:style w:type="paragraph" w:customStyle="1" w:styleId="Zkladntextodsazendek">
    <w:name w:val="Základní text odsazený řádek"/>
    <w:basedOn w:val="Normln"/>
    <w:rsid w:val="00F338B0"/>
    <w:pPr>
      <w:widowControl w:val="0"/>
      <w:spacing w:after="120"/>
      <w:ind w:firstLine="567"/>
      <w:jc w:val="both"/>
    </w:pPr>
    <w:rPr>
      <w:rFonts w:ascii="Arial" w:hAnsi="Arial"/>
      <w:noProof/>
      <w:szCs w:val="20"/>
    </w:rPr>
  </w:style>
  <w:style w:type="paragraph" w:customStyle="1" w:styleId="slo111text">
    <w:name w:val="Číslo1.1.1 text"/>
    <w:basedOn w:val="Normln"/>
    <w:rsid w:val="00F338B0"/>
    <w:pPr>
      <w:widowControl w:val="0"/>
      <w:numPr>
        <w:ilvl w:val="2"/>
        <w:numId w:val="2"/>
      </w:numPr>
      <w:spacing w:after="120"/>
      <w:jc w:val="both"/>
      <w:outlineLvl w:val="2"/>
    </w:pPr>
    <w:rPr>
      <w:rFonts w:ascii="Arial" w:hAnsi="Arial"/>
      <w:noProof/>
      <w:szCs w:val="20"/>
    </w:rPr>
  </w:style>
  <w:style w:type="paragraph" w:customStyle="1" w:styleId="Hlavikablogo2">
    <w:name w:val="Hlavička b_logo2"/>
    <w:basedOn w:val="Normln"/>
    <w:rsid w:val="00F338B0"/>
    <w:pPr>
      <w:widowControl w:val="0"/>
      <w:jc w:val="both"/>
    </w:pPr>
    <w:rPr>
      <w:rFonts w:ascii="Arial" w:hAnsi="Arial"/>
      <w:noProof/>
      <w:sz w:val="18"/>
      <w:szCs w:val="20"/>
    </w:rPr>
  </w:style>
  <w:style w:type="paragraph" w:customStyle="1" w:styleId="Vbornadpis">
    <w:name w:val="Výbor nadpis"/>
    <w:basedOn w:val="Normln"/>
    <w:rsid w:val="00F338B0"/>
    <w:pPr>
      <w:spacing w:after="120"/>
      <w:jc w:val="center"/>
    </w:pPr>
    <w:rPr>
      <w:rFonts w:ascii="Arial" w:hAnsi="Arial"/>
      <w:b/>
      <w:sz w:val="32"/>
      <w:szCs w:val="20"/>
    </w:rPr>
  </w:style>
  <w:style w:type="paragraph" w:customStyle="1" w:styleId="Vborprogram">
    <w:name w:val="Výbor program"/>
    <w:basedOn w:val="Normln"/>
    <w:rsid w:val="00F338B0"/>
    <w:pPr>
      <w:widowControl w:val="0"/>
      <w:spacing w:before="960" w:after="240"/>
      <w:jc w:val="both"/>
    </w:pPr>
    <w:rPr>
      <w:rFonts w:ascii="Arial" w:hAnsi="Arial"/>
      <w:b/>
      <w:noProof/>
      <w:szCs w:val="20"/>
    </w:rPr>
  </w:style>
  <w:style w:type="paragraph" w:styleId="Odstavecseseznamem">
    <w:name w:val="List Paragraph"/>
    <w:basedOn w:val="Normln"/>
    <w:uiPriority w:val="34"/>
    <w:qFormat/>
    <w:rsid w:val="00F338B0"/>
    <w:pPr>
      <w:ind w:left="720"/>
      <w:contextualSpacing/>
    </w:pPr>
  </w:style>
  <w:style w:type="paragraph" w:styleId="Zpat">
    <w:name w:val="footer"/>
    <w:basedOn w:val="Normln"/>
    <w:link w:val="ZpatChar"/>
    <w:uiPriority w:val="99"/>
    <w:unhideWhenUsed/>
    <w:rsid w:val="00F338B0"/>
    <w:pPr>
      <w:tabs>
        <w:tab w:val="center" w:pos="4536"/>
        <w:tab w:val="right" w:pos="9072"/>
      </w:tabs>
    </w:pPr>
  </w:style>
  <w:style w:type="character" w:customStyle="1" w:styleId="ZpatChar">
    <w:name w:val="Zápatí Char"/>
    <w:basedOn w:val="Standardnpsmoodstavce"/>
    <w:link w:val="Zpat"/>
    <w:uiPriority w:val="99"/>
    <w:rsid w:val="00F338B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A7230"/>
    <w:pPr>
      <w:tabs>
        <w:tab w:val="center" w:pos="4536"/>
        <w:tab w:val="right" w:pos="9072"/>
      </w:tabs>
    </w:pPr>
  </w:style>
  <w:style w:type="character" w:customStyle="1" w:styleId="ZhlavChar">
    <w:name w:val="Záhlaví Char"/>
    <w:basedOn w:val="Standardnpsmoodstavce"/>
    <w:link w:val="Zhlav"/>
    <w:uiPriority w:val="99"/>
    <w:rsid w:val="00AA7230"/>
    <w:rPr>
      <w:rFonts w:ascii="Times New Roman" w:eastAsia="Times New Roman" w:hAnsi="Times New Roman" w:cs="Times New Roman"/>
      <w:sz w:val="24"/>
      <w:szCs w:val="24"/>
      <w:lang w:eastAsia="cs-CZ"/>
    </w:rPr>
  </w:style>
  <w:style w:type="paragraph" w:customStyle="1" w:styleId="Dopisnadpissdlen">
    <w:name w:val="Dopis nadpis sdělení"/>
    <w:basedOn w:val="Normln"/>
    <w:rsid w:val="00752D09"/>
    <w:pPr>
      <w:widowControl w:val="0"/>
      <w:spacing w:before="360" w:after="240"/>
      <w:jc w:val="both"/>
    </w:pPr>
    <w:rPr>
      <w:rFonts w:ascii="Arial" w:hAnsi="Arial"/>
      <w:b/>
      <w:szCs w:val="20"/>
    </w:rPr>
  </w:style>
  <w:style w:type="paragraph" w:customStyle="1" w:styleId="Normal">
    <w:name w:val="[Normal]"/>
    <w:rsid w:val="00DE59C4"/>
    <w:pPr>
      <w:widowControl w:val="0"/>
      <w:autoSpaceDE w:val="0"/>
      <w:autoSpaceDN w:val="0"/>
      <w:adjustRightInd w:val="0"/>
      <w:spacing w:after="0" w:line="240" w:lineRule="auto"/>
    </w:pPr>
    <w:rPr>
      <w:rFonts w:ascii="Arial" w:hAnsi="Arial" w:cs="Arial"/>
      <w:sz w:val="24"/>
      <w:szCs w:val="24"/>
    </w:rPr>
  </w:style>
  <w:style w:type="paragraph" w:styleId="Textbubliny">
    <w:name w:val="Balloon Text"/>
    <w:basedOn w:val="Normln"/>
    <w:link w:val="TextbublinyChar"/>
    <w:uiPriority w:val="99"/>
    <w:semiHidden/>
    <w:unhideWhenUsed/>
    <w:rsid w:val="00582E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2E18"/>
    <w:rPr>
      <w:rFonts w:ascii="Segoe UI" w:eastAsia="Times New Roman" w:hAnsi="Segoe UI" w:cs="Segoe UI"/>
      <w:sz w:val="18"/>
      <w:szCs w:val="18"/>
      <w:lang w:eastAsia="cs-CZ"/>
    </w:rPr>
  </w:style>
  <w:style w:type="paragraph" w:customStyle="1" w:styleId="Zastupitelstvonadpisusnesen">
    <w:name w:val="Zastupitelstvo nadpis usnesení"/>
    <w:basedOn w:val="Normln"/>
    <w:rsid w:val="007E53DC"/>
    <w:pPr>
      <w:widowControl w:val="0"/>
      <w:spacing w:before="120" w:after="120"/>
      <w:jc w:val="center"/>
    </w:pPr>
    <w:rPr>
      <w:rFonts w:ascii="Arial" w:hAnsi="Arial"/>
      <w:b/>
      <w:szCs w:val="20"/>
    </w:rPr>
  </w:style>
  <w:style w:type="paragraph" w:styleId="Zkladntextodsazen">
    <w:name w:val="Body Text Indent"/>
    <w:basedOn w:val="Normln"/>
    <w:link w:val="ZkladntextodsazenChar"/>
    <w:rsid w:val="007E4C97"/>
    <w:pPr>
      <w:ind w:left="720"/>
    </w:pPr>
    <w:rPr>
      <w:rFonts w:ascii="Arial" w:hAnsi="Arial" w:cs="Arial"/>
    </w:rPr>
  </w:style>
  <w:style w:type="character" w:customStyle="1" w:styleId="ZkladntextodsazenChar">
    <w:name w:val="Základní text odsazený Char"/>
    <w:basedOn w:val="Standardnpsmoodstavce"/>
    <w:link w:val="Zkladntextodsazen"/>
    <w:rsid w:val="007E4C97"/>
    <w:rPr>
      <w:rFonts w:ascii="Arial" w:eastAsia="Times New Roman" w:hAnsi="Arial" w:cs="Arial"/>
      <w:sz w:val="24"/>
      <w:szCs w:val="24"/>
      <w:lang w:eastAsia="cs-CZ"/>
    </w:rPr>
  </w:style>
  <w:style w:type="paragraph" w:customStyle="1" w:styleId="Default">
    <w:name w:val="Default"/>
    <w:rsid w:val="00510717"/>
    <w:pPr>
      <w:autoSpaceDE w:val="0"/>
      <w:autoSpaceDN w:val="0"/>
      <w:adjustRightInd w:val="0"/>
      <w:spacing w:after="0" w:line="240" w:lineRule="auto"/>
    </w:pPr>
    <w:rPr>
      <w:rFonts w:ascii="Arial" w:hAnsi="Arial" w:cs="Arial"/>
      <w:color w:val="000000"/>
      <w:sz w:val="24"/>
      <w:szCs w:val="24"/>
    </w:rPr>
  </w:style>
  <w:style w:type="paragraph" w:customStyle="1" w:styleId="Vbortuntextpozvnky">
    <w:name w:val="Výbor tučný text pozvánky"/>
    <w:basedOn w:val="Normln"/>
    <w:rsid w:val="00707BF4"/>
    <w:pPr>
      <w:spacing w:after="120"/>
      <w:jc w:val="center"/>
    </w:pPr>
    <w:rPr>
      <w:rFonts w:ascii="Arial" w:hAnsi="Arial"/>
      <w:b/>
      <w:sz w:val="28"/>
      <w:szCs w:val="20"/>
    </w:rPr>
  </w:style>
  <w:style w:type="paragraph" w:customStyle="1" w:styleId="-wm-msonormal">
    <w:name w:val="-wm-msonormal"/>
    <w:basedOn w:val="Normln"/>
    <w:uiPriority w:val="99"/>
    <w:rsid w:val="00220B2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9475">
      <w:bodyDiv w:val="1"/>
      <w:marLeft w:val="0"/>
      <w:marRight w:val="0"/>
      <w:marTop w:val="0"/>
      <w:marBottom w:val="0"/>
      <w:divBdr>
        <w:top w:val="none" w:sz="0" w:space="0" w:color="auto"/>
        <w:left w:val="none" w:sz="0" w:space="0" w:color="auto"/>
        <w:bottom w:val="none" w:sz="0" w:space="0" w:color="auto"/>
        <w:right w:val="none" w:sz="0" w:space="0" w:color="auto"/>
      </w:divBdr>
    </w:div>
    <w:div w:id="51194310">
      <w:bodyDiv w:val="1"/>
      <w:marLeft w:val="0"/>
      <w:marRight w:val="0"/>
      <w:marTop w:val="0"/>
      <w:marBottom w:val="0"/>
      <w:divBdr>
        <w:top w:val="none" w:sz="0" w:space="0" w:color="auto"/>
        <w:left w:val="none" w:sz="0" w:space="0" w:color="auto"/>
        <w:bottom w:val="none" w:sz="0" w:space="0" w:color="auto"/>
        <w:right w:val="none" w:sz="0" w:space="0" w:color="auto"/>
      </w:divBdr>
    </w:div>
    <w:div w:id="76678889">
      <w:bodyDiv w:val="1"/>
      <w:marLeft w:val="0"/>
      <w:marRight w:val="0"/>
      <w:marTop w:val="0"/>
      <w:marBottom w:val="0"/>
      <w:divBdr>
        <w:top w:val="none" w:sz="0" w:space="0" w:color="auto"/>
        <w:left w:val="none" w:sz="0" w:space="0" w:color="auto"/>
        <w:bottom w:val="none" w:sz="0" w:space="0" w:color="auto"/>
        <w:right w:val="none" w:sz="0" w:space="0" w:color="auto"/>
      </w:divBdr>
    </w:div>
    <w:div w:id="220874424">
      <w:bodyDiv w:val="1"/>
      <w:marLeft w:val="0"/>
      <w:marRight w:val="0"/>
      <w:marTop w:val="0"/>
      <w:marBottom w:val="0"/>
      <w:divBdr>
        <w:top w:val="none" w:sz="0" w:space="0" w:color="auto"/>
        <w:left w:val="none" w:sz="0" w:space="0" w:color="auto"/>
        <w:bottom w:val="none" w:sz="0" w:space="0" w:color="auto"/>
        <w:right w:val="none" w:sz="0" w:space="0" w:color="auto"/>
      </w:divBdr>
    </w:div>
    <w:div w:id="236206464">
      <w:bodyDiv w:val="1"/>
      <w:marLeft w:val="0"/>
      <w:marRight w:val="0"/>
      <w:marTop w:val="0"/>
      <w:marBottom w:val="0"/>
      <w:divBdr>
        <w:top w:val="none" w:sz="0" w:space="0" w:color="auto"/>
        <w:left w:val="none" w:sz="0" w:space="0" w:color="auto"/>
        <w:bottom w:val="none" w:sz="0" w:space="0" w:color="auto"/>
        <w:right w:val="none" w:sz="0" w:space="0" w:color="auto"/>
      </w:divBdr>
    </w:div>
    <w:div w:id="271210284">
      <w:bodyDiv w:val="1"/>
      <w:marLeft w:val="0"/>
      <w:marRight w:val="0"/>
      <w:marTop w:val="0"/>
      <w:marBottom w:val="0"/>
      <w:divBdr>
        <w:top w:val="none" w:sz="0" w:space="0" w:color="auto"/>
        <w:left w:val="none" w:sz="0" w:space="0" w:color="auto"/>
        <w:bottom w:val="none" w:sz="0" w:space="0" w:color="auto"/>
        <w:right w:val="none" w:sz="0" w:space="0" w:color="auto"/>
      </w:divBdr>
    </w:div>
    <w:div w:id="621350413">
      <w:bodyDiv w:val="1"/>
      <w:marLeft w:val="0"/>
      <w:marRight w:val="0"/>
      <w:marTop w:val="0"/>
      <w:marBottom w:val="0"/>
      <w:divBdr>
        <w:top w:val="none" w:sz="0" w:space="0" w:color="auto"/>
        <w:left w:val="none" w:sz="0" w:space="0" w:color="auto"/>
        <w:bottom w:val="none" w:sz="0" w:space="0" w:color="auto"/>
        <w:right w:val="none" w:sz="0" w:space="0" w:color="auto"/>
      </w:divBdr>
    </w:div>
    <w:div w:id="699859070">
      <w:bodyDiv w:val="1"/>
      <w:marLeft w:val="0"/>
      <w:marRight w:val="0"/>
      <w:marTop w:val="0"/>
      <w:marBottom w:val="0"/>
      <w:divBdr>
        <w:top w:val="none" w:sz="0" w:space="0" w:color="auto"/>
        <w:left w:val="none" w:sz="0" w:space="0" w:color="auto"/>
        <w:bottom w:val="none" w:sz="0" w:space="0" w:color="auto"/>
        <w:right w:val="none" w:sz="0" w:space="0" w:color="auto"/>
      </w:divBdr>
    </w:div>
    <w:div w:id="893465884">
      <w:bodyDiv w:val="1"/>
      <w:marLeft w:val="0"/>
      <w:marRight w:val="0"/>
      <w:marTop w:val="0"/>
      <w:marBottom w:val="0"/>
      <w:divBdr>
        <w:top w:val="none" w:sz="0" w:space="0" w:color="auto"/>
        <w:left w:val="none" w:sz="0" w:space="0" w:color="auto"/>
        <w:bottom w:val="none" w:sz="0" w:space="0" w:color="auto"/>
        <w:right w:val="none" w:sz="0" w:space="0" w:color="auto"/>
      </w:divBdr>
    </w:div>
    <w:div w:id="976956920">
      <w:bodyDiv w:val="1"/>
      <w:marLeft w:val="0"/>
      <w:marRight w:val="0"/>
      <w:marTop w:val="0"/>
      <w:marBottom w:val="0"/>
      <w:divBdr>
        <w:top w:val="none" w:sz="0" w:space="0" w:color="auto"/>
        <w:left w:val="none" w:sz="0" w:space="0" w:color="auto"/>
        <w:bottom w:val="none" w:sz="0" w:space="0" w:color="auto"/>
        <w:right w:val="none" w:sz="0" w:space="0" w:color="auto"/>
      </w:divBdr>
    </w:div>
    <w:div w:id="993680274">
      <w:bodyDiv w:val="1"/>
      <w:marLeft w:val="0"/>
      <w:marRight w:val="0"/>
      <w:marTop w:val="0"/>
      <w:marBottom w:val="0"/>
      <w:divBdr>
        <w:top w:val="none" w:sz="0" w:space="0" w:color="auto"/>
        <w:left w:val="none" w:sz="0" w:space="0" w:color="auto"/>
        <w:bottom w:val="none" w:sz="0" w:space="0" w:color="auto"/>
        <w:right w:val="none" w:sz="0" w:space="0" w:color="auto"/>
      </w:divBdr>
    </w:div>
    <w:div w:id="1013606797">
      <w:bodyDiv w:val="1"/>
      <w:marLeft w:val="0"/>
      <w:marRight w:val="0"/>
      <w:marTop w:val="0"/>
      <w:marBottom w:val="0"/>
      <w:divBdr>
        <w:top w:val="none" w:sz="0" w:space="0" w:color="auto"/>
        <w:left w:val="none" w:sz="0" w:space="0" w:color="auto"/>
        <w:bottom w:val="none" w:sz="0" w:space="0" w:color="auto"/>
        <w:right w:val="none" w:sz="0" w:space="0" w:color="auto"/>
      </w:divBdr>
    </w:div>
    <w:div w:id="1227183118">
      <w:bodyDiv w:val="1"/>
      <w:marLeft w:val="0"/>
      <w:marRight w:val="0"/>
      <w:marTop w:val="0"/>
      <w:marBottom w:val="0"/>
      <w:divBdr>
        <w:top w:val="none" w:sz="0" w:space="0" w:color="auto"/>
        <w:left w:val="none" w:sz="0" w:space="0" w:color="auto"/>
        <w:bottom w:val="none" w:sz="0" w:space="0" w:color="auto"/>
        <w:right w:val="none" w:sz="0" w:space="0" w:color="auto"/>
      </w:divBdr>
    </w:div>
    <w:div w:id="1363090367">
      <w:bodyDiv w:val="1"/>
      <w:marLeft w:val="0"/>
      <w:marRight w:val="0"/>
      <w:marTop w:val="0"/>
      <w:marBottom w:val="0"/>
      <w:divBdr>
        <w:top w:val="none" w:sz="0" w:space="0" w:color="auto"/>
        <w:left w:val="none" w:sz="0" w:space="0" w:color="auto"/>
        <w:bottom w:val="none" w:sz="0" w:space="0" w:color="auto"/>
        <w:right w:val="none" w:sz="0" w:space="0" w:color="auto"/>
      </w:divBdr>
    </w:div>
    <w:div w:id="1933970503">
      <w:bodyDiv w:val="1"/>
      <w:marLeft w:val="0"/>
      <w:marRight w:val="0"/>
      <w:marTop w:val="0"/>
      <w:marBottom w:val="0"/>
      <w:divBdr>
        <w:top w:val="none" w:sz="0" w:space="0" w:color="auto"/>
        <w:left w:val="none" w:sz="0" w:space="0" w:color="auto"/>
        <w:bottom w:val="none" w:sz="0" w:space="0" w:color="auto"/>
        <w:right w:val="none" w:sz="0" w:space="0" w:color="auto"/>
      </w:divBdr>
    </w:div>
    <w:div w:id="20454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12352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Marcela</dc:creator>
  <cp:keywords/>
  <dc:description/>
  <cp:lastModifiedBy>Látalová Marcela</cp:lastModifiedBy>
  <cp:revision>2</cp:revision>
  <cp:lastPrinted>2020-02-13T12:52:00Z</cp:lastPrinted>
  <dcterms:created xsi:type="dcterms:W3CDTF">2020-04-16T08:45:00Z</dcterms:created>
  <dcterms:modified xsi:type="dcterms:W3CDTF">2020-04-16T08:45:00Z</dcterms:modified>
</cp:coreProperties>
</file>