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251" w:rsidRPr="00CC7DCD" w:rsidRDefault="00BB2251">
      <w:pPr>
        <w:rPr>
          <w:rFonts w:cstheme="minorHAnsi"/>
        </w:rPr>
      </w:pPr>
    </w:p>
    <w:p w:rsidR="00573E8C" w:rsidRPr="00CF7FAD" w:rsidRDefault="00E55A5C">
      <w:pPr>
        <w:rPr>
          <w:rFonts w:cstheme="minorHAnsi"/>
        </w:rPr>
      </w:pPr>
      <w:r w:rsidRPr="00CF7FAD">
        <w:rPr>
          <w:rFonts w:cstheme="minorHAnsi"/>
          <w:noProof/>
          <w:lang w:eastAsia="cs-CZ"/>
        </w:rPr>
        <w:drawing>
          <wp:inline distT="0" distB="0" distL="0" distR="0">
            <wp:extent cx="3889375" cy="169481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9375" cy="1694815"/>
                    </a:xfrm>
                    <a:prstGeom prst="rect">
                      <a:avLst/>
                    </a:prstGeom>
                    <a:noFill/>
                  </pic:spPr>
                </pic:pic>
              </a:graphicData>
            </a:graphic>
          </wp:inline>
        </w:drawing>
      </w:r>
    </w:p>
    <w:p w:rsidR="00573E8C" w:rsidRPr="00CF7FAD" w:rsidRDefault="00573E8C">
      <w:pPr>
        <w:rPr>
          <w:rFonts w:cstheme="minorHAnsi"/>
        </w:rPr>
      </w:pPr>
    </w:p>
    <w:p w:rsidR="00573E8C" w:rsidRPr="00CF7FAD" w:rsidRDefault="00573E8C">
      <w:pPr>
        <w:rPr>
          <w:rFonts w:cstheme="minorHAnsi"/>
        </w:rPr>
      </w:pPr>
    </w:p>
    <w:p w:rsidR="00573E8C" w:rsidRPr="00CF7FAD" w:rsidRDefault="00573E8C">
      <w:pPr>
        <w:rPr>
          <w:rFonts w:cstheme="minorHAnsi"/>
        </w:rPr>
      </w:pPr>
    </w:p>
    <w:p w:rsidR="00573E8C" w:rsidRPr="00CF7FAD" w:rsidRDefault="00573E8C">
      <w:pPr>
        <w:rPr>
          <w:rFonts w:cstheme="minorHAnsi"/>
        </w:rPr>
      </w:pPr>
    </w:p>
    <w:p w:rsidR="0085263B" w:rsidRPr="00CF7FAD" w:rsidRDefault="0085263B">
      <w:pPr>
        <w:rPr>
          <w:rFonts w:cstheme="minorHAnsi"/>
        </w:rPr>
      </w:pPr>
    </w:p>
    <w:p w:rsidR="0085263B" w:rsidRPr="00CF7FAD" w:rsidRDefault="0085263B">
      <w:pPr>
        <w:rPr>
          <w:rFonts w:cstheme="minorHAnsi"/>
        </w:rPr>
      </w:pPr>
    </w:p>
    <w:p w:rsidR="00573E8C" w:rsidRPr="00CF7FAD" w:rsidRDefault="00573E8C">
      <w:pPr>
        <w:rPr>
          <w:rFonts w:cstheme="minorHAnsi"/>
        </w:rPr>
      </w:pPr>
    </w:p>
    <w:p w:rsidR="00573E8C" w:rsidRPr="00CF7FAD" w:rsidRDefault="00573E8C" w:rsidP="00573E8C">
      <w:pPr>
        <w:pStyle w:val="Nzev"/>
        <w:jc w:val="center"/>
        <w:rPr>
          <w:rFonts w:asciiTheme="minorHAnsi" w:hAnsiTheme="minorHAnsi" w:cstheme="minorHAnsi"/>
          <w:b/>
          <w:color w:val="1F3864" w:themeColor="accent5" w:themeShade="80"/>
          <w:sz w:val="48"/>
          <w:szCs w:val="48"/>
        </w:rPr>
      </w:pPr>
      <w:r w:rsidRPr="00CF7FAD">
        <w:rPr>
          <w:rFonts w:asciiTheme="minorHAnsi" w:hAnsiTheme="minorHAnsi" w:cstheme="minorHAnsi"/>
          <w:b/>
          <w:color w:val="1F3864" w:themeColor="accent5" w:themeShade="80"/>
          <w:sz w:val="48"/>
          <w:szCs w:val="48"/>
        </w:rPr>
        <w:t>VÝROČNÍ ZPRÁVA O STAVU A ROZVOJI VZDĚLÁVACÍ SOUSTAVY V OLOMOUCKÉM KRAJI</w:t>
      </w:r>
    </w:p>
    <w:p w:rsidR="00573E8C" w:rsidRPr="00CF7FAD" w:rsidRDefault="00573E8C" w:rsidP="00573E8C">
      <w:pPr>
        <w:rPr>
          <w:rFonts w:cstheme="minorHAnsi"/>
        </w:rPr>
      </w:pPr>
    </w:p>
    <w:p w:rsidR="00573E8C" w:rsidRPr="00CF7FAD" w:rsidRDefault="00573E8C" w:rsidP="00573E8C">
      <w:pPr>
        <w:rPr>
          <w:rFonts w:cstheme="minorHAnsi"/>
        </w:rPr>
      </w:pPr>
    </w:p>
    <w:p w:rsidR="00573E8C" w:rsidRPr="00CF7FAD" w:rsidRDefault="00573E8C" w:rsidP="00573E8C">
      <w:pPr>
        <w:rPr>
          <w:rFonts w:cstheme="minorHAnsi"/>
        </w:rPr>
      </w:pPr>
    </w:p>
    <w:p w:rsidR="00573E8C" w:rsidRPr="00CF7FAD" w:rsidRDefault="00573E8C" w:rsidP="00573E8C">
      <w:pPr>
        <w:rPr>
          <w:rFonts w:cstheme="minorHAnsi"/>
        </w:rPr>
      </w:pPr>
    </w:p>
    <w:p w:rsidR="00573E8C" w:rsidRPr="00CF7FAD" w:rsidRDefault="00573E8C" w:rsidP="00573E8C">
      <w:pPr>
        <w:rPr>
          <w:rFonts w:cstheme="minorHAnsi"/>
          <w:b/>
          <w:color w:val="1F3864" w:themeColor="accent5" w:themeShade="80"/>
          <w:sz w:val="36"/>
          <w:szCs w:val="36"/>
        </w:rPr>
      </w:pPr>
    </w:p>
    <w:p w:rsidR="00573E8C" w:rsidRPr="00CF7FAD" w:rsidRDefault="00573E8C" w:rsidP="00573E8C">
      <w:pPr>
        <w:jc w:val="center"/>
        <w:rPr>
          <w:rFonts w:cstheme="minorHAnsi"/>
          <w:b/>
          <w:color w:val="1F3864" w:themeColor="accent5" w:themeShade="80"/>
          <w:sz w:val="32"/>
          <w:szCs w:val="32"/>
        </w:rPr>
      </w:pPr>
      <w:r w:rsidRPr="00CF7FAD">
        <w:rPr>
          <w:rFonts w:cstheme="minorHAnsi"/>
          <w:b/>
          <w:color w:val="1F3864" w:themeColor="accent5" w:themeShade="80"/>
          <w:sz w:val="32"/>
          <w:szCs w:val="32"/>
        </w:rPr>
        <w:t>školní rok</w:t>
      </w:r>
    </w:p>
    <w:p w:rsidR="00573E8C" w:rsidRPr="00CF7FAD" w:rsidRDefault="00573E8C" w:rsidP="00573E8C">
      <w:pPr>
        <w:jc w:val="center"/>
        <w:rPr>
          <w:rFonts w:cstheme="minorHAnsi"/>
          <w:b/>
          <w:color w:val="1F3864" w:themeColor="accent5" w:themeShade="80"/>
          <w:sz w:val="32"/>
          <w:szCs w:val="32"/>
        </w:rPr>
      </w:pPr>
      <w:r w:rsidRPr="00CF7FAD">
        <w:rPr>
          <w:rFonts w:cstheme="minorHAnsi"/>
          <w:b/>
          <w:color w:val="1F3864" w:themeColor="accent5" w:themeShade="80"/>
          <w:sz w:val="32"/>
          <w:szCs w:val="32"/>
        </w:rPr>
        <w:t>20</w:t>
      </w:r>
      <w:r w:rsidR="006963E9" w:rsidRPr="00CF7FAD">
        <w:rPr>
          <w:rFonts w:cstheme="minorHAnsi"/>
          <w:b/>
          <w:color w:val="1F3864" w:themeColor="accent5" w:themeShade="80"/>
          <w:sz w:val="32"/>
          <w:szCs w:val="32"/>
        </w:rPr>
        <w:t>19</w:t>
      </w:r>
      <w:r w:rsidRPr="00CF7FAD">
        <w:rPr>
          <w:rFonts w:cstheme="minorHAnsi"/>
          <w:b/>
          <w:color w:val="1F3864" w:themeColor="accent5" w:themeShade="80"/>
          <w:sz w:val="32"/>
          <w:szCs w:val="32"/>
        </w:rPr>
        <w:t>/20</w:t>
      </w:r>
      <w:r w:rsidR="006963E9" w:rsidRPr="00CF7FAD">
        <w:rPr>
          <w:rFonts w:cstheme="minorHAnsi"/>
          <w:b/>
          <w:color w:val="1F3864" w:themeColor="accent5" w:themeShade="80"/>
          <w:sz w:val="32"/>
          <w:szCs w:val="32"/>
        </w:rPr>
        <w:t>20</w:t>
      </w:r>
    </w:p>
    <w:p w:rsidR="00573E8C" w:rsidRPr="00CF7FAD" w:rsidRDefault="00573E8C" w:rsidP="00573E8C">
      <w:pPr>
        <w:jc w:val="center"/>
        <w:rPr>
          <w:rFonts w:cstheme="minorHAnsi"/>
          <w:b/>
          <w:color w:val="1F3864" w:themeColor="accent5" w:themeShade="80"/>
        </w:rPr>
      </w:pPr>
    </w:p>
    <w:p w:rsidR="00573E8C" w:rsidRPr="00CF7FAD" w:rsidRDefault="00573E8C" w:rsidP="00573E8C">
      <w:pPr>
        <w:rPr>
          <w:rFonts w:cstheme="minorHAnsi"/>
          <w:b/>
          <w:color w:val="1F3864" w:themeColor="accent5" w:themeShade="80"/>
        </w:rPr>
      </w:pPr>
    </w:p>
    <w:p w:rsidR="00573E8C" w:rsidRPr="00CF7FAD" w:rsidRDefault="00573E8C" w:rsidP="00573E8C">
      <w:pPr>
        <w:jc w:val="center"/>
        <w:rPr>
          <w:rFonts w:cstheme="minorHAnsi"/>
          <w:b/>
          <w:color w:val="1F3864" w:themeColor="accent5" w:themeShade="80"/>
        </w:rPr>
      </w:pPr>
    </w:p>
    <w:p w:rsidR="00573E8C" w:rsidRPr="00CF7FAD" w:rsidRDefault="00573E8C" w:rsidP="00573E8C">
      <w:pPr>
        <w:jc w:val="center"/>
        <w:rPr>
          <w:rFonts w:cstheme="minorHAnsi"/>
          <w:b/>
          <w:color w:val="1F3864" w:themeColor="accent5" w:themeShade="80"/>
          <w:sz w:val="28"/>
          <w:szCs w:val="28"/>
        </w:rPr>
      </w:pPr>
      <w:r w:rsidRPr="00CF7FAD">
        <w:rPr>
          <w:rFonts w:cstheme="minorHAnsi"/>
          <w:b/>
          <w:color w:val="1F3864" w:themeColor="accent5" w:themeShade="80"/>
          <w:sz w:val="28"/>
          <w:szCs w:val="28"/>
        </w:rPr>
        <w:t>Zpracoval Krajský úřad Olomouckého kraje, odbor školství a mládeže</w:t>
      </w:r>
    </w:p>
    <w:p w:rsidR="00E36539" w:rsidRPr="00CF7FAD" w:rsidRDefault="00573E8C" w:rsidP="00E36539">
      <w:pPr>
        <w:jc w:val="center"/>
        <w:rPr>
          <w:rFonts w:cstheme="minorHAnsi"/>
          <w:b/>
          <w:color w:val="1F3864" w:themeColor="accent5" w:themeShade="80"/>
          <w:sz w:val="28"/>
          <w:szCs w:val="28"/>
        </w:rPr>
      </w:pPr>
      <w:r w:rsidRPr="00CF7FAD">
        <w:rPr>
          <w:rFonts w:cstheme="minorHAnsi"/>
          <w:b/>
          <w:color w:val="1F3864" w:themeColor="accent5" w:themeShade="80"/>
          <w:sz w:val="28"/>
          <w:szCs w:val="28"/>
        </w:rPr>
        <w:t>Olomouc, únor 20</w:t>
      </w:r>
      <w:r w:rsidR="00FD2F0A" w:rsidRPr="00CF7FAD">
        <w:rPr>
          <w:rFonts w:cstheme="minorHAnsi"/>
          <w:b/>
          <w:color w:val="1F3864" w:themeColor="accent5" w:themeShade="80"/>
          <w:sz w:val="28"/>
          <w:szCs w:val="28"/>
        </w:rPr>
        <w:t>2</w:t>
      </w:r>
      <w:r w:rsidR="006963E9" w:rsidRPr="00CF7FAD">
        <w:rPr>
          <w:rFonts w:cstheme="minorHAnsi"/>
          <w:b/>
          <w:color w:val="1F3864" w:themeColor="accent5" w:themeShade="80"/>
          <w:sz w:val="28"/>
          <w:szCs w:val="28"/>
        </w:rPr>
        <w:t>1</w:t>
      </w:r>
      <w:bookmarkStart w:id="0" w:name="_Obsah"/>
      <w:bookmarkEnd w:id="0"/>
    </w:p>
    <w:p w:rsidR="00761C45" w:rsidRPr="00CF7FAD" w:rsidRDefault="00761C45" w:rsidP="00761C45">
      <w:pPr>
        <w:rPr>
          <w:rFonts w:cstheme="minorHAnsi"/>
        </w:rPr>
      </w:pPr>
    </w:p>
    <w:sdt>
      <w:sdtPr>
        <w:rPr>
          <w:rFonts w:asciiTheme="minorHAnsi" w:eastAsiaTheme="minorHAnsi" w:hAnsiTheme="minorHAnsi" w:cstheme="minorHAnsi"/>
          <w:color w:val="auto"/>
          <w:sz w:val="22"/>
          <w:szCs w:val="22"/>
          <w:lang w:eastAsia="en-US"/>
        </w:rPr>
        <w:id w:val="-2143484807"/>
        <w:docPartObj>
          <w:docPartGallery w:val="Table of Contents"/>
          <w:docPartUnique/>
        </w:docPartObj>
      </w:sdtPr>
      <w:sdtEndPr>
        <w:rPr>
          <w:b/>
          <w:bCs/>
        </w:rPr>
      </w:sdtEndPr>
      <w:sdtContent>
        <w:p w:rsidR="00F4462B" w:rsidRPr="00CF7FAD" w:rsidRDefault="00F4462B">
          <w:pPr>
            <w:pStyle w:val="Nadpisobsahu"/>
            <w:rPr>
              <w:rFonts w:asciiTheme="minorHAnsi" w:hAnsiTheme="minorHAnsi" w:cstheme="minorHAnsi"/>
            </w:rPr>
          </w:pPr>
          <w:r w:rsidRPr="00CF7FAD">
            <w:rPr>
              <w:rFonts w:asciiTheme="minorHAnsi" w:hAnsiTheme="minorHAnsi" w:cstheme="minorHAnsi"/>
            </w:rPr>
            <w:t>Obsah</w:t>
          </w:r>
        </w:p>
        <w:p w:rsidR="00F4462B" w:rsidRPr="00CF7FAD" w:rsidRDefault="00AF22B9" w:rsidP="007E4CAA">
          <w:pPr>
            <w:pStyle w:val="Obsah1"/>
            <w:rPr>
              <w:rFonts w:eastAsiaTheme="minorEastAsia"/>
              <w:lang w:eastAsia="cs-CZ"/>
            </w:rPr>
          </w:pPr>
          <w:r w:rsidRPr="00CF7FAD">
            <w:rPr>
              <w:bCs/>
            </w:rPr>
            <w:fldChar w:fldCharType="begin"/>
          </w:r>
          <w:r w:rsidR="00F4462B" w:rsidRPr="00CF7FAD">
            <w:rPr>
              <w:bCs/>
            </w:rPr>
            <w:instrText xml:space="preserve"> TOC \o "1-3" \h \z \u </w:instrText>
          </w:r>
          <w:r w:rsidRPr="00CF7FAD">
            <w:rPr>
              <w:bCs/>
            </w:rPr>
            <w:fldChar w:fldCharType="separate"/>
          </w:r>
          <w:hyperlink w:anchor="_Toc792699" w:history="1">
            <w:r w:rsidR="00F4462B" w:rsidRPr="00CF7FAD">
              <w:rPr>
                <w:rStyle w:val="Hypertextovodkaz"/>
                <w:b/>
              </w:rPr>
              <w:t>Seznam zkratek</w:t>
            </w:r>
            <w:r w:rsidR="00F4462B" w:rsidRPr="00CF7FAD">
              <w:rPr>
                <w:webHidden/>
              </w:rPr>
              <w:tab/>
            </w:r>
            <w:r w:rsidRPr="00CF7FAD">
              <w:rPr>
                <w:webHidden/>
              </w:rPr>
              <w:fldChar w:fldCharType="begin"/>
            </w:r>
            <w:r w:rsidR="00F4462B" w:rsidRPr="00CF7FAD">
              <w:rPr>
                <w:webHidden/>
              </w:rPr>
              <w:instrText xml:space="preserve"> PAGEREF _Toc792699 \h </w:instrText>
            </w:r>
            <w:r w:rsidRPr="00CF7FAD">
              <w:rPr>
                <w:webHidden/>
              </w:rPr>
            </w:r>
            <w:r w:rsidRPr="00CF7FAD">
              <w:rPr>
                <w:webHidden/>
              </w:rPr>
              <w:fldChar w:fldCharType="separate"/>
            </w:r>
            <w:r w:rsidR="001A201F" w:rsidRPr="00CF7FAD">
              <w:rPr>
                <w:webHidden/>
              </w:rPr>
              <w:t>4</w:t>
            </w:r>
            <w:r w:rsidRPr="00CF7FAD">
              <w:rPr>
                <w:webHidden/>
              </w:rPr>
              <w:fldChar w:fldCharType="end"/>
            </w:r>
          </w:hyperlink>
        </w:p>
        <w:p w:rsidR="00F4462B" w:rsidRPr="00CF7FAD" w:rsidRDefault="00CF7FAD" w:rsidP="007E4CAA">
          <w:pPr>
            <w:pStyle w:val="Obsah1"/>
            <w:rPr>
              <w:rFonts w:eastAsiaTheme="minorEastAsia"/>
              <w:lang w:eastAsia="cs-CZ"/>
            </w:rPr>
          </w:pPr>
          <w:hyperlink w:anchor="_Toc792737" w:history="1">
            <w:r w:rsidR="00F4462B" w:rsidRPr="00CF7FAD">
              <w:rPr>
                <w:rStyle w:val="Hypertextovodkaz"/>
                <w:b/>
              </w:rPr>
              <w:t>1 Úvod</w:t>
            </w:r>
            <w:r w:rsidR="00F4462B" w:rsidRPr="00CF7FAD">
              <w:rPr>
                <w:webHidden/>
              </w:rPr>
              <w:tab/>
            </w:r>
            <w:r w:rsidR="00AF22B9" w:rsidRPr="00CF7FAD">
              <w:rPr>
                <w:webHidden/>
              </w:rPr>
              <w:fldChar w:fldCharType="begin"/>
            </w:r>
            <w:r w:rsidR="00F4462B" w:rsidRPr="00CF7FAD">
              <w:rPr>
                <w:webHidden/>
              </w:rPr>
              <w:instrText xml:space="preserve"> PAGEREF _Toc792737 \h </w:instrText>
            </w:r>
            <w:r w:rsidR="00AF22B9" w:rsidRPr="00CF7FAD">
              <w:rPr>
                <w:webHidden/>
              </w:rPr>
            </w:r>
            <w:r w:rsidR="00AF22B9" w:rsidRPr="00CF7FAD">
              <w:rPr>
                <w:webHidden/>
              </w:rPr>
              <w:fldChar w:fldCharType="separate"/>
            </w:r>
            <w:r w:rsidR="001A201F" w:rsidRPr="00CF7FAD">
              <w:rPr>
                <w:webHidden/>
              </w:rPr>
              <w:t>5</w:t>
            </w:r>
            <w:r w:rsidR="00AF22B9" w:rsidRPr="00CF7FAD">
              <w:rPr>
                <w:webHidden/>
              </w:rPr>
              <w:fldChar w:fldCharType="end"/>
            </w:r>
          </w:hyperlink>
        </w:p>
        <w:p w:rsidR="00F4462B" w:rsidRPr="00CF7FAD" w:rsidRDefault="00CF7FAD" w:rsidP="007E4CAA">
          <w:pPr>
            <w:pStyle w:val="Obsah1"/>
            <w:rPr>
              <w:rFonts w:eastAsiaTheme="minorEastAsia"/>
              <w:lang w:eastAsia="cs-CZ"/>
            </w:rPr>
          </w:pPr>
          <w:hyperlink w:anchor="_Toc792738" w:history="1">
            <w:r w:rsidR="00F4462B" w:rsidRPr="00CF7FAD">
              <w:rPr>
                <w:rStyle w:val="Hypertextovodkaz"/>
                <w:b/>
              </w:rPr>
              <w:t>2 Stav vzdělávací soustavy v Olomouckém kraji</w:t>
            </w:r>
            <w:r w:rsidR="00F4462B" w:rsidRPr="00CF7FAD">
              <w:rPr>
                <w:webHidden/>
              </w:rPr>
              <w:tab/>
            </w:r>
            <w:r w:rsidR="00AF22B9" w:rsidRPr="00CF7FAD">
              <w:rPr>
                <w:webHidden/>
              </w:rPr>
              <w:fldChar w:fldCharType="begin"/>
            </w:r>
            <w:r w:rsidR="00F4462B" w:rsidRPr="00CF7FAD">
              <w:rPr>
                <w:webHidden/>
              </w:rPr>
              <w:instrText xml:space="preserve"> PAGEREF _Toc792738 \h </w:instrText>
            </w:r>
            <w:r w:rsidR="00AF22B9" w:rsidRPr="00CF7FAD">
              <w:rPr>
                <w:webHidden/>
              </w:rPr>
            </w:r>
            <w:r w:rsidR="00AF22B9" w:rsidRPr="00CF7FAD">
              <w:rPr>
                <w:webHidden/>
              </w:rPr>
              <w:fldChar w:fldCharType="separate"/>
            </w:r>
            <w:r w:rsidR="001A201F" w:rsidRPr="00CF7FAD">
              <w:rPr>
                <w:webHidden/>
              </w:rPr>
              <w:t>6</w:t>
            </w:r>
            <w:r w:rsidR="00AF22B9" w:rsidRPr="00CF7FAD">
              <w:rPr>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39" w:history="1">
            <w:r w:rsidR="00F4462B" w:rsidRPr="00CF7FAD">
              <w:rPr>
                <w:rStyle w:val="Hypertextovodkaz"/>
                <w:rFonts w:cstheme="minorHAnsi"/>
                <w:b/>
                <w:noProof/>
              </w:rPr>
              <w:t>2.1 Racionalizační změny škol a školských zařízení v Olomouckém kraji</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_Toc792739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7</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40" w:history="1">
            <w:r w:rsidR="00F4462B" w:rsidRPr="00CF7FAD">
              <w:rPr>
                <w:rStyle w:val="Hypertextovodkaz"/>
                <w:rFonts w:cstheme="minorHAnsi"/>
                <w:b/>
                <w:noProof/>
              </w:rPr>
              <w:t>2.2 Předškolní vzdělávání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_Toc792740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8</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41" w:history="1">
            <w:r w:rsidR="00F4462B" w:rsidRPr="00CF7FAD">
              <w:rPr>
                <w:rStyle w:val="Hypertextovodkaz"/>
                <w:rFonts w:cstheme="minorHAnsi"/>
                <w:b/>
                <w:noProof/>
              </w:rPr>
              <w:t>2.3 Základní vzdělávání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_Toc792741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12</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42" w:history="1">
            <w:r w:rsidR="00F4462B" w:rsidRPr="00CF7FAD">
              <w:rPr>
                <w:rStyle w:val="Hypertextovodkaz"/>
                <w:rFonts w:cstheme="minorHAnsi"/>
                <w:b/>
                <w:noProof/>
              </w:rPr>
              <w:t>2.4 Střední vzdělávání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_Toc792742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18</w:t>
            </w:r>
            <w:r w:rsidR="00AF22B9" w:rsidRPr="00CF7FAD">
              <w:rPr>
                <w:rFonts w:cstheme="minorHAnsi"/>
                <w:noProof/>
                <w:webHidden/>
              </w:rPr>
              <w:fldChar w:fldCharType="end"/>
            </w:r>
          </w:hyperlink>
        </w:p>
        <w:p w:rsidR="00F4462B" w:rsidRPr="00CF7FAD" w:rsidRDefault="00CF7FAD">
          <w:pPr>
            <w:pStyle w:val="Obsah3"/>
            <w:tabs>
              <w:tab w:val="right" w:leader="dot" w:pos="9062"/>
            </w:tabs>
            <w:rPr>
              <w:rFonts w:eastAsiaTheme="minorEastAsia" w:cstheme="minorHAnsi"/>
              <w:noProof/>
              <w:lang w:eastAsia="cs-CZ"/>
            </w:rPr>
          </w:pPr>
          <w:hyperlink w:anchor="_Toc792743" w:history="1">
            <w:r w:rsidR="00F4462B" w:rsidRPr="00CF7FAD">
              <w:rPr>
                <w:rStyle w:val="Hypertextovodkaz"/>
                <w:rFonts w:cstheme="minorHAnsi"/>
                <w:b/>
                <w:noProof/>
              </w:rPr>
              <w:t>2.4.1 Souhrnná analýza vzdělávání ve středních školách</w:t>
            </w:r>
            <w:r w:rsidR="00F4462B" w:rsidRPr="00CF7FAD">
              <w:rPr>
                <w:rFonts w:cstheme="minorHAnsi"/>
                <w:noProof/>
                <w:webHidden/>
              </w:rPr>
              <w:tab/>
            </w:r>
            <w:r w:rsidR="00731305" w:rsidRPr="00CF7FAD">
              <w:rPr>
                <w:rFonts w:cstheme="minorHAnsi"/>
                <w:noProof/>
                <w:webHidden/>
              </w:rPr>
              <w:t>2</w:t>
            </w:r>
            <w:r w:rsidR="008F4E1A" w:rsidRPr="00CF7FAD">
              <w:rPr>
                <w:rFonts w:cstheme="minorHAnsi"/>
                <w:noProof/>
                <w:webHidden/>
              </w:rPr>
              <w:t>1</w:t>
            </w:r>
          </w:hyperlink>
        </w:p>
        <w:p w:rsidR="00F4462B" w:rsidRPr="00CF7FAD" w:rsidRDefault="00CF7FAD">
          <w:pPr>
            <w:pStyle w:val="Obsah3"/>
            <w:tabs>
              <w:tab w:val="right" w:leader="dot" w:pos="9062"/>
            </w:tabs>
            <w:rPr>
              <w:rFonts w:eastAsiaTheme="minorEastAsia" w:cstheme="minorHAnsi"/>
              <w:i/>
              <w:noProof/>
              <w:lang w:eastAsia="cs-CZ"/>
            </w:rPr>
          </w:pPr>
          <w:hyperlink w:anchor="_Toc792744" w:history="1">
            <w:r w:rsidR="00F4462B" w:rsidRPr="00CF7FAD">
              <w:rPr>
                <w:rStyle w:val="Hypertextovodkaz"/>
                <w:rFonts w:cstheme="minorHAnsi"/>
                <w:b/>
                <w:noProof/>
              </w:rPr>
              <w:t>2.4.2 Odvolání proti nepřijetí na střední školy</w:t>
            </w:r>
            <w:r w:rsidR="00F4462B" w:rsidRPr="00CF7FAD">
              <w:rPr>
                <w:rFonts w:cstheme="minorHAnsi"/>
                <w: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_Toc792744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2</w:t>
            </w:r>
            <w:r w:rsidR="00AF22B9" w:rsidRPr="00CF7FAD">
              <w:rPr>
                <w:rFonts w:cstheme="minorHAnsi"/>
                <w:noProof/>
                <w:webHidden/>
              </w:rPr>
              <w:fldChar w:fldCharType="end"/>
            </w:r>
          </w:hyperlink>
          <w:r w:rsidR="008F4E1A" w:rsidRPr="00CF7FAD">
            <w:rPr>
              <w:rFonts w:cstheme="minorHAnsi"/>
              <w:noProof/>
            </w:rPr>
            <w:t>6</w:t>
          </w:r>
        </w:p>
        <w:p w:rsidR="00F4462B" w:rsidRPr="00CF7FAD" w:rsidRDefault="00CF7FAD">
          <w:pPr>
            <w:pStyle w:val="Obsah3"/>
            <w:tabs>
              <w:tab w:val="right" w:leader="dot" w:pos="9062"/>
            </w:tabs>
            <w:rPr>
              <w:rFonts w:eastAsiaTheme="minorEastAsia" w:cstheme="minorHAnsi"/>
              <w:noProof/>
              <w:lang w:eastAsia="cs-CZ"/>
            </w:rPr>
          </w:pPr>
          <w:hyperlink w:anchor="_Toc792745" w:history="1">
            <w:r w:rsidR="00F4462B" w:rsidRPr="00CF7FAD">
              <w:rPr>
                <w:rStyle w:val="Hypertextovodkaz"/>
                <w:rFonts w:cstheme="minorHAnsi"/>
                <w:b/>
                <w:noProof/>
              </w:rPr>
              <w:t>2.4.3 Úspěchy žáků středních škol a speciálních škol v soutěžích, olympiádách a turnajích</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_Toc792745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2</w:t>
            </w:r>
            <w:r w:rsidR="008F4E1A" w:rsidRPr="00CF7FAD">
              <w:rPr>
                <w:rFonts w:cstheme="minorHAnsi"/>
                <w:noProof/>
                <w:webHidden/>
              </w:rPr>
              <w:t>8</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46" w:history="1">
            <w:r w:rsidR="00F4462B" w:rsidRPr="00CF7FAD">
              <w:rPr>
                <w:rStyle w:val="Hypertextovodkaz"/>
                <w:rFonts w:cstheme="minorHAnsi"/>
                <w:b/>
                <w:noProof/>
              </w:rPr>
              <w:t>2.5 Vyšší odborné vzdělávání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_Toc792746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2</w:t>
            </w:r>
            <w:r w:rsidR="002A019C" w:rsidRPr="00CF7FAD">
              <w:rPr>
                <w:rFonts w:cstheme="minorHAnsi"/>
                <w:noProof/>
                <w:webHidden/>
              </w:rPr>
              <w:t>8</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47" w:history="1">
            <w:r w:rsidR="00F4462B" w:rsidRPr="00CF7FAD">
              <w:rPr>
                <w:rStyle w:val="Hypertextovodkaz"/>
                <w:rFonts w:cstheme="minorHAnsi"/>
                <w:b/>
                <w:noProof/>
              </w:rPr>
              <w:t>2.6 Speciální vzdělávání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_Toc792747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3</w:t>
            </w:r>
            <w:r w:rsidR="002A019C" w:rsidRPr="00CF7FAD">
              <w:rPr>
                <w:rFonts w:cstheme="minorHAnsi"/>
                <w:noProof/>
                <w:webHidden/>
              </w:rPr>
              <w:t>1</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48" w:history="1">
            <w:r w:rsidR="00F4462B" w:rsidRPr="00CF7FAD">
              <w:rPr>
                <w:rStyle w:val="Hypertextovodkaz"/>
                <w:rFonts w:cstheme="minorHAnsi"/>
                <w:b/>
                <w:noProof/>
              </w:rPr>
              <w:t>2.7 Základní umělecké a jazykové vzdělávání</w:t>
            </w:r>
            <w:r w:rsidR="00F4462B" w:rsidRPr="00CF7FAD">
              <w:rPr>
                <w:rFonts w:cstheme="minorHAnsi"/>
                <w:noProof/>
                <w:webHidden/>
              </w:rPr>
              <w:tab/>
            </w:r>
          </w:hyperlink>
          <w:r w:rsidR="00EA1DAF" w:rsidRPr="00CF7FAD">
            <w:rPr>
              <w:rFonts w:cstheme="minorHAnsi"/>
              <w:noProof/>
            </w:rPr>
            <w:t>4</w:t>
          </w:r>
          <w:r w:rsidR="002A019C" w:rsidRPr="00CF7FAD">
            <w:rPr>
              <w:rFonts w:cstheme="minorHAnsi"/>
              <w:noProof/>
            </w:rPr>
            <w:t>1</w:t>
          </w:r>
        </w:p>
        <w:p w:rsidR="00F4462B" w:rsidRPr="00CF7FAD" w:rsidRDefault="00CF7FAD">
          <w:pPr>
            <w:pStyle w:val="Obsah3"/>
            <w:tabs>
              <w:tab w:val="left" w:pos="1320"/>
              <w:tab w:val="right" w:leader="dot" w:pos="9062"/>
            </w:tabs>
            <w:rPr>
              <w:rFonts w:eastAsiaTheme="minorEastAsia" w:cstheme="minorHAnsi"/>
              <w:noProof/>
              <w:lang w:eastAsia="cs-CZ"/>
            </w:rPr>
          </w:pPr>
          <w:hyperlink w:anchor="_Toc792749" w:history="1">
            <w:r w:rsidR="00F4462B" w:rsidRPr="00CF7FAD">
              <w:rPr>
                <w:rStyle w:val="Hypertextovodkaz"/>
                <w:rFonts w:cstheme="minorHAnsi"/>
                <w:b/>
                <w:noProof/>
              </w:rPr>
              <w:t>2.7.1 Základní umělecké školy</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_Toc792749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4</w:t>
            </w:r>
            <w:r w:rsidR="002A019C" w:rsidRPr="00CF7FAD">
              <w:rPr>
                <w:rFonts w:cstheme="minorHAnsi"/>
                <w:noProof/>
                <w:webHidden/>
              </w:rPr>
              <w:t>1</w:t>
            </w:r>
            <w:r w:rsidR="00AF22B9" w:rsidRPr="00CF7FAD">
              <w:rPr>
                <w:rFonts w:cstheme="minorHAnsi"/>
                <w:noProof/>
                <w:webHidden/>
              </w:rPr>
              <w:fldChar w:fldCharType="end"/>
            </w:r>
          </w:hyperlink>
        </w:p>
        <w:p w:rsidR="00F4462B" w:rsidRPr="00CF7FAD" w:rsidRDefault="00CF7FAD">
          <w:pPr>
            <w:pStyle w:val="Obsah3"/>
            <w:tabs>
              <w:tab w:val="right" w:leader="dot" w:pos="9062"/>
            </w:tabs>
            <w:rPr>
              <w:rFonts w:eastAsiaTheme="minorEastAsia" w:cstheme="minorHAnsi"/>
              <w:noProof/>
              <w:lang w:eastAsia="cs-CZ"/>
            </w:rPr>
          </w:pPr>
          <w:hyperlink w:anchor="_Toc792750" w:history="1">
            <w:r w:rsidR="00F4462B" w:rsidRPr="00CF7FAD">
              <w:rPr>
                <w:rStyle w:val="Hypertextovodkaz"/>
                <w:rFonts w:cstheme="minorHAnsi"/>
                <w:b/>
                <w:noProof/>
              </w:rPr>
              <w:t>2.7.</w:t>
            </w:r>
            <w:r w:rsidR="00670E5B" w:rsidRPr="00CF7FAD">
              <w:rPr>
                <w:rStyle w:val="Hypertextovodkaz"/>
                <w:rFonts w:cstheme="minorHAnsi"/>
                <w:b/>
                <w:noProof/>
              </w:rPr>
              <w:t>2</w:t>
            </w:r>
            <w:r w:rsidR="00F4462B" w:rsidRPr="00CF7FAD">
              <w:rPr>
                <w:rStyle w:val="Hypertextovodkaz"/>
                <w:rFonts w:cstheme="minorHAnsi"/>
                <w:b/>
                <w:noProof/>
              </w:rPr>
              <w:t xml:space="preserve"> Jazykové školy s právem státní jazykové zkoušky</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_Toc792750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4</w:t>
            </w:r>
            <w:r w:rsidR="00D237BB" w:rsidRPr="00CF7FAD">
              <w:rPr>
                <w:rFonts w:cstheme="minorHAnsi"/>
                <w:noProof/>
                <w:webHidden/>
              </w:rPr>
              <w:t>4</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51" w:history="1">
            <w:r w:rsidR="00F4462B" w:rsidRPr="00CF7FAD">
              <w:rPr>
                <w:rStyle w:val="Hypertextovodkaz"/>
                <w:rFonts w:cstheme="minorHAnsi"/>
                <w:b/>
                <w:noProof/>
              </w:rPr>
              <w:t>2.8 Poradenské služby</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_Toc792751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4</w:t>
            </w:r>
            <w:r w:rsidR="002A019C" w:rsidRPr="00CF7FAD">
              <w:rPr>
                <w:rFonts w:cstheme="minorHAnsi"/>
                <w:noProof/>
                <w:webHidden/>
              </w:rPr>
              <w:t>5</w:t>
            </w:r>
            <w:r w:rsidR="00AF22B9" w:rsidRPr="00CF7FAD">
              <w:rPr>
                <w:rFonts w:cstheme="minorHAnsi"/>
                <w:noProof/>
                <w:webHidden/>
              </w:rPr>
              <w:fldChar w:fldCharType="end"/>
            </w:r>
          </w:hyperlink>
        </w:p>
        <w:p w:rsidR="00F4462B" w:rsidRPr="00CF7FAD" w:rsidRDefault="00CF7FAD">
          <w:pPr>
            <w:pStyle w:val="Obsah3"/>
            <w:tabs>
              <w:tab w:val="right" w:leader="dot" w:pos="9062"/>
            </w:tabs>
            <w:rPr>
              <w:rFonts w:eastAsiaTheme="minorEastAsia" w:cstheme="minorHAnsi"/>
              <w:noProof/>
              <w:lang w:eastAsia="cs-CZ"/>
            </w:rPr>
          </w:pPr>
          <w:hyperlink w:anchor="_Toc792752" w:history="1">
            <w:r w:rsidR="00F4462B" w:rsidRPr="00CF7FAD">
              <w:rPr>
                <w:rStyle w:val="Hypertextovodkaz"/>
                <w:rFonts w:cstheme="minorHAnsi"/>
                <w:b/>
                <w:noProof/>
              </w:rPr>
              <w:t>2.8.1 Pedagogicko – psychologická poradna a Speciálně pedagogické centrum Olomouckého kraje, Olomouc, U Sportovní haly 1a</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_Toc792752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4</w:t>
            </w:r>
            <w:r w:rsidR="002A019C" w:rsidRPr="00CF7FAD">
              <w:rPr>
                <w:rFonts w:cstheme="minorHAnsi"/>
                <w:noProof/>
                <w:webHidden/>
              </w:rPr>
              <w:t>5</w:t>
            </w:r>
            <w:r w:rsidR="00AF22B9" w:rsidRPr="00CF7FAD">
              <w:rPr>
                <w:rFonts w:cstheme="minorHAnsi"/>
                <w:noProof/>
                <w:webHidden/>
              </w:rPr>
              <w:fldChar w:fldCharType="end"/>
            </w:r>
          </w:hyperlink>
        </w:p>
        <w:p w:rsidR="00F4462B" w:rsidRPr="00CF7FAD" w:rsidRDefault="00CF7FAD">
          <w:pPr>
            <w:pStyle w:val="Obsah3"/>
            <w:tabs>
              <w:tab w:val="right" w:leader="dot" w:pos="9062"/>
            </w:tabs>
            <w:rPr>
              <w:rFonts w:eastAsiaTheme="minorEastAsia" w:cstheme="minorHAnsi"/>
              <w:noProof/>
              <w:lang w:eastAsia="cs-CZ"/>
            </w:rPr>
          </w:pPr>
          <w:hyperlink w:anchor="_Toc792753" w:history="1">
            <w:r w:rsidR="00F4462B" w:rsidRPr="00CF7FAD">
              <w:rPr>
                <w:rStyle w:val="Hypertextovodkaz"/>
                <w:rFonts w:cstheme="minorHAnsi"/>
                <w:b/>
                <w:noProof/>
              </w:rPr>
              <w:t>2.8.2 Činnost pedagogicko – psychologické poradny</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_Toc792753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4</w:t>
            </w:r>
            <w:r w:rsidR="002A019C" w:rsidRPr="00CF7FAD">
              <w:rPr>
                <w:rFonts w:cstheme="minorHAnsi"/>
                <w:noProof/>
                <w:webHidden/>
              </w:rPr>
              <w:t>5</w:t>
            </w:r>
            <w:r w:rsidR="00AF22B9" w:rsidRPr="00CF7FAD">
              <w:rPr>
                <w:rFonts w:cstheme="minorHAnsi"/>
                <w:noProof/>
                <w:webHidden/>
              </w:rPr>
              <w:fldChar w:fldCharType="end"/>
            </w:r>
          </w:hyperlink>
        </w:p>
        <w:p w:rsidR="00F4462B" w:rsidRPr="00CF7FAD" w:rsidRDefault="00CF7FAD">
          <w:pPr>
            <w:pStyle w:val="Obsah3"/>
            <w:tabs>
              <w:tab w:val="right" w:leader="dot" w:pos="9062"/>
            </w:tabs>
            <w:rPr>
              <w:rFonts w:eastAsiaTheme="minorEastAsia" w:cstheme="minorHAnsi"/>
              <w:noProof/>
              <w:lang w:eastAsia="cs-CZ"/>
            </w:rPr>
          </w:pPr>
          <w:hyperlink w:anchor="_Toc792754" w:history="1">
            <w:r w:rsidR="00F4462B" w:rsidRPr="00CF7FAD">
              <w:rPr>
                <w:rStyle w:val="Hypertextovodkaz"/>
                <w:rFonts w:cstheme="minorHAnsi"/>
                <w:b/>
                <w:noProof/>
              </w:rPr>
              <w:t>2.8.3 Činnost speciálně pedagogického centra</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_Toc792754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4</w:t>
            </w:r>
            <w:r w:rsidR="002A019C" w:rsidRPr="00CF7FAD">
              <w:rPr>
                <w:rFonts w:cstheme="minorHAnsi"/>
                <w:noProof/>
                <w:webHidden/>
              </w:rPr>
              <w:t>6</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55" w:history="1">
            <w:r w:rsidR="00F4462B" w:rsidRPr="00CF7FAD">
              <w:rPr>
                <w:rStyle w:val="Hypertextovodkaz"/>
                <w:rFonts w:cstheme="minorHAnsi"/>
                <w:b/>
                <w:noProof/>
              </w:rPr>
              <w:t>2.9 Školská zařízení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_Toc792755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4</w:t>
            </w:r>
            <w:r w:rsidR="00D237BB" w:rsidRPr="00CF7FAD">
              <w:rPr>
                <w:rFonts w:cstheme="minorHAnsi"/>
                <w:noProof/>
                <w:webHidden/>
              </w:rPr>
              <w:t>8</w:t>
            </w:r>
            <w:r w:rsidR="00AF22B9" w:rsidRPr="00CF7FAD">
              <w:rPr>
                <w:rFonts w:cstheme="minorHAnsi"/>
                <w:noProof/>
                <w:webHidden/>
              </w:rPr>
              <w:fldChar w:fldCharType="end"/>
            </w:r>
          </w:hyperlink>
        </w:p>
        <w:p w:rsidR="00F4462B" w:rsidRPr="00CF7FAD" w:rsidRDefault="00CF7FAD">
          <w:pPr>
            <w:pStyle w:val="Obsah3"/>
            <w:tabs>
              <w:tab w:val="right" w:leader="dot" w:pos="9062"/>
            </w:tabs>
            <w:rPr>
              <w:rFonts w:eastAsiaTheme="minorEastAsia" w:cstheme="minorHAnsi"/>
              <w:noProof/>
              <w:lang w:eastAsia="cs-CZ"/>
            </w:rPr>
          </w:pPr>
          <w:hyperlink w:anchor="_Toc792756" w:history="1">
            <w:r w:rsidR="00F4462B" w:rsidRPr="00CF7FAD">
              <w:rPr>
                <w:rStyle w:val="Hypertextovodkaz"/>
                <w:rFonts w:cstheme="minorHAnsi"/>
                <w:b/>
                <w:noProof/>
              </w:rPr>
              <w:t>2.9.1 Dětské domovy</w:t>
            </w:r>
            <w:r w:rsidR="00F4462B" w:rsidRPr="00CF7FAD">
              <w:rPr>
                <w:rFonts w:cstheme="minorHAnsi"/>
                <w:noProof/>
                <w:webHidden/>
              </w:rPr>
              <w:tab/>
            </w:r>
          </w:hyperlink>
          <w:r w:rsidR="00AC305C" w:rsidRPr="00CF7FAD">
            <w:rPr>
              <w:rFonts w:cstheme="minorHAnsi"/>
              <w:noProof/>
            </w:rPr>
            <w:t>4</w:t>
          </w:r>
          <w:r w:rsidR="00D237BB" w:rsidRPr="00CF7FAD">
            <w:rPr>
              <w:rFonts w:cstheme="minorHAnsi"/>
              <w:noProof/>
            </w:rPr>
            <w:t>8</w:t>
          </w:r>
        </w:p>
        <w:p w:rsidR="00F4462B" w:rsidRPr="00CF7FAD" w:rsidRDefault="00CF7FAD">
          <w:pPr>
            <w:pStyle w:val="Obsah3"/>
            <w:tabs>
              <w:tab w:val="right" w:leader="dot" w:pos="9062"/>
            </w:tabs>
            <w:rPr>
              <w:rFonts w:eastAsiaTheme="minorEastAsia" w:cstheme="minorHAnsi"/>
              <w:noProof/>
              <w:lang w:eastAsia="cs-CZ"/>
            </w:rPr>
          </w:pPr>
          <w:hyperlink w:anchor="_Toc792757" w:history="1">
            <w:r w:rsidR="00F4462B" w:rsidRPr="00CF7FAD">
              <w:rPr>
                <w:rStyle w:val="Hypertextovodkaz"/>
                <w:rFonts w:cstheme="minorHAnsi"/>
                <w:b/>
                <w:noProof/>
              </w:rPr>
              <w:t>2.9.2 Střediska volného času</w:t>
            </w:r>
            <w:r w:rsidR="00F4462B" w:rsidRPr="00CF7FAD">
              <w:rPr>
                <w:rFonts w:cstheme="minorHAnsi"/>
                <w:noProof/>
                <w:webHidden/>
              </w:rPr>
              <w:tab/>
            </w:r>
            <w:r w:rsidR="00D237BB" w:rsidRPr="00CF7FAD">
              <w:rPr>
                <w:rFonts w:cstheme="minorHAnsi"/>
                <w:noProof/>
                <w:webHidden/>
              </w:rPr>
              <w:t>50</w:t>
            </w:r>
          </w:hyperlink>
        </w:p>
        <w:p w:rsidR="00F4462B" w:rsidRPr="00CF7FAD" w:rsidRDefault="00CF7FAD">
          <w:pPr>
            <w:pStyle w:val="Obsah3"/>
            <w:tabs>
              <w:tab w:val="right" w:leader="dot" w:pos="9062"/>
            </w:tabs>
            <w:rPr>
              <w:rFonts w:eastAsiaTheme="minorEastAsia" w:cstheme="minorHAnsi"/>
              <w:noProof/>
              <w:lang w:eastAsia="cs-CZ"/>
            </w:rPr>
          </w:pPr>
          <w:hyperlink w:anchor="_Toc792758" w:history="1">
            <w:r w:rsidR="00F4462B" w:rsidRPr="00CF7FAD">
              <w:rPr>
                <w:rStyle w:val="Hypertextovodkaz"/>
                <w:rFonts w:cstheme="minorHAnsi"/>
                <w:b/>
                <w:noProof/>
              </w:rPr>
              <w:t>2.9.3 SCHOLA SERVIS – zařízení pro další vzdělávání pedagogických pracovníků a středisko služeb školám, Prostějov, příspěvková organizace</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_Toc792758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5</w:t>
            </w:r>
            <w:r w:rsidR="00D237BB" w:rsidRPr="00CF7FAD">
              <w:rPr>
                <w:rFonts w:cstheme="minorHAnsi"/>
                <w:noProof/>
                <w:webHidden/>
              </w:rPr>
              <w:t>3</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59" w:history="1">
            <w:r w:rsidR="00F4462B" w:rsidRPr="00CF7FAD">
              <w:rPr>
                <w:rStyle w:val="Hypertextovodkaz"/>
                <w:rFonts w:cstheme="minorHAnsi"/>
                <w:b/>
                <w:noProof/>
              </w:rPr>
              <w:t>2.10 Školní stravování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_Toc792759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5</w:t>
            </w:r>
            <w:r w:rsidR="00D237BB" w:rsidRPr="00CF7FAD">
              <w:rPr>
                <w:rFonts w:cstheme="minorHAnsi"/>
                <w:noProof/>
                <w:webHidden/>
              </w:rPr>
              <w:t>4</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60" w:history="1">
            <w:r w:rsidR="00F4462B" w:rsidRPr="00CF7FAD">
              <w:rPr>
                <w:rStyle w:val="Hypertextovodkaz"/>
                <w:rFonts w:cstheme="minorHAnsi"/>
                <w:b/>
                <w:noProof/>
              </w:rPr>
              <w:t>2.11 Pedagogičtí pracovníci ve školství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_Toc792760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5</w:t>
            </w:r>
            <w:r w:rsidR="00D237BB" w:rsidRPr="00CF7FAD">
              <w:rPr>
                <w:rFonts w:cstheme="minorHAnsi"/>
                <w:noProof/>
                <w:webHidden/>
              </w:rPr>
              <w:t>6</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63" w:history="1">
            <w:r w:rsidR="00F4462B" w:rsidRPr="00CF7FAD">
              <w:rPr>
                <w:rStyle w:val="Hypertextovodkaz"/>
                <w:rFonts w:cstheme="minorHAnsi"/>
                <w:b/>
                <w:noProof/>
              </w:rPr>
              <w:t>2.12 Další vzdělávání dospělých</w:t>
            </w:r>
            <w:r w:rsidR="00F4462B" w:rsidRPr="00CF7FAD">
              <w:rPr>
                <w:rFonts w:cstheme="minorHAnsi"/>
                <w:noProof/>
                <w:webHidden/>
              </w:rPr>
              <w:tab/>
            </w:r>
          </w:hyperlink>
          <w:r w:rsidR="002A019C" w:rsidRPr="00CF7FAD">
            <w:rPr>
              <w:rFonts w:cstheme="minorHAnsi"/>
              <w:noProof/>
            </w:rPr>
            <w:t>6</w:t>
          </w:r>
          <w:r w:rsidR="00D237BB" w:rsidRPr="00CF7FAD">
            <w:rPr>
              <w:rFonts w:cstheme="minorHAnsi"/>
              <w:noProof/>
            </w:rPr>
            <w:t>1</w:t>
          </w:r>
        </w:p>
        <w:p w:rsidR="00F4462B" w:rsidRPr="00CF7FAD" w:rsidRDefault="00CF7FAD" w:rsidP="00EA1DAF">
          <w:pPr>
            <w:pStyle w:val="Obsah2"/>
            <w:rPr>
              <w:rFonts w:eastAsiaTheme="minorEastAsia" w:cstheme="minorHAnsi"/>
              <w:noProof/>
              <w:lang w:eastAsia="cs-CZ"/>
            </w:rPr>
          </w:pPr>
          <w:hyperlink w:anchor="_Toc792764" w:history="1">
            <w:r w:rsidR="00F4462B" w:rsidRPr="00CF7FAD">
              <w:rPr>
                <w:rStyle w:val="Hypertextovodkaz"/>
                <w:rFonts w:cstheme="minorHAnsi"/>
                <w:b/>
                <w:noProof/>
              </w:rPr>
              <w:t>2.13 Soutěže a přehlídky</w:t>
            </w:r>
            <w:r w:rsidR="00F4462B" w:rsidRPr="00CF7FAD">
              <w:rPr>
                <w:rFonts w:cstheme="minorHAnsi"/>
                <w:noProof/>
                <w:webHidden/>
              </w:rPr>
              <w:tab/>
            </w:r>
            <w:r w:rsidR="002A019C" w:rsidRPr="00CF7FAD">
              <w:rPr>
                <w:rFonts w:cstheme="minorHAnsi"/>
                <w:noProof/>
                <w:webHidden/>
              </w:rPr>
              <w:t>6</w:t>
            </w:r>
            <w:r w:rsidR="00D237BB" w:rsidRPr="00CF7FAD">
              <w:rPr>
                <w:rFonts w:cstheme="minorHAnsi"/>
                <w:noProof/>
                <w:webHidden/>
              </w:rPr>
              <w:t>2</w:t>
            </w:r>
          </w:hyperlink>
        </w:p>
        <w:p w:rsidR="00F4462B" w:rsidRPr="00CF7FAD" w:rsidRDefault="00CF7FAD" w:rsidP="00EA1DAF">
          <w:pPr>
            <w:pStyle w:val="Obsah2"/>
            <w:rPr>
              <w:rFonts w:eastAsiaTheme="minorEastAsia" w:cstheme="minorHAnsi"/>
              <w:noProof/>
              <w:lang w:eastAsia="cs-CZ"/>
            </w:rPr>
          </w:pPr>
          <w:hyperlink w:anchor="_Toc792765" w:history="1">
            <w:r w:rsidR="00F4462B" w:rsidRPr="00CF7FAD">
              <w:rPr>
                <w:rStyle w:val="Hypertextovodkaz"/>
                <w:rFonts w:cstheme="minorHAnsi"/>
                <w:b/>
                <w:noProof/>
              </w:rPr>
              <w:t>2.14 Účast škol a školských zařízení v mezinárodních vzdělávacích programech</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_Toc792765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6</w:t>
            </w:r>
            <w:r w:rsidR="00D237BB" w:rsidRPr="00CF7FAD">
              <w:rPr>
                <w:rFonts w:cstheme="minorHAnsi"/>
                <w:noProof/>
                <w:webHidden/>
              </w:rPr>
              <w:t>3</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66" w:history="1">
            <w:r w:rsidR="00F4462B" w:rsidRPr="00CF7FAD">
              <w:rPr>
                <w:rStyle w:val="Hypertextovodkaz"/>
                <w:rFonts w:cstheme="minorHAnsi"/>
                <w:b/>
                <w:noProof/>
              </w:rPr>
              <w:t>2.15 Environmentální vzdělávání, výchova a osvěta</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_Toc792766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6</w:t>
            </w:r>
            <w:r w:rsidR="00D237BB" w:rsidRPr="00CF7FAD">
              <w:rPr>
                <w:rFonts w:cstheme="minorHAnsi"/>
                <w:noProof/>
                <w:webHidden/>
              </w:rPr>
              <w:t>4</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767" w:history="1">
            <w:r w:rsidR="00F4462B" w:rsidRPr="00CF7FAD">
              <w:rPr>
                <w:rStyle w:val="Hypertextovodkaz"/>
                <w:rFonts w:cstheme="minorHAnsi"/>
                <w:b/>
                <w:noProof/>
              </w:rPr>
              <w:t>2.16 Primární prevence rizikových projevů chování</w:t>
            </w:r>
            <w:r w:rsidR="00F4462B" w:rsidRPr="00CF7FAD">
              <w:rPr>
                <w:rFonts w:cstheme="minorHAnsi"/>
                <w:noProof/>
                <w:webHidden/>
              </w:rPr>
              <w:tab/>
            </w:r>
            <w:r w:rsidR="004428B8" w:rsidRPr="00CF7FAD">
              <w:rPr>
                <w:rFonts w:cstheme="minorHAnsi"/>
                <w:noProof/>
                <w:webHidden/>
              </w:rPr>
              <w:t>6</w:t>
            </w:r>
            <w:r w:rsidR="00D237BB" w:rsidRPr="00CF7FAD">
              <w:rPr>
                <w:rFonts w:cstheme="minorHAnsi"/>
                <w:noProof/>
                <w:webHidden/>
              </w:rPr>
              <w:t>6</w:t>
            </w:r>
          </w:hyperlink>
        </w:p>
        <w:p w:rsidR="00F4462B" w:rsidRPr="00CF7FAD" w:rsidRDefault="00CF7FAD" w:rsidP="00EA1DAF">
          <w:pPr>
            <w:pStyle w:val="Obsah2"/>
            <w:rPr>
              <w:rFonts w:eastAsiaTheme="minorEastAsia" w:cstheme="minorHAnsi"/>
              <w:noProof/>
              <w:lang w:eastAsia="cs-CZ"/>
            </w:rPr>
          </w:pPr>
          <w:hyperlink w:anchor="_Toc792768" w:history="1">
            <w:r w:rsidR="00F4462B" w:rsidRPr="00CF7FAD">
              <w:rPr>
                <w:rStyle w:val="Hypertextovodkaz"/>
                <w:rFonts w:cstheme="minorHAnsi"/>
                <w:b/>
                <w:noProof/>
              </w:rPr>
              <w:t>2.17 Multikulturní výchova a handicap</w:t>
            </w:r>
            <w:r w:rsidR="00F4462B" w:rsidRPr="00CF7FAD">
              <w:rPr>
                <w:rFonts w:cstheme="minorHAnsi"/>
                <w:noProof/>
                <w:webHidden/>
              </w:rPr>
              <w:tab/>
            </w:r>
          </w:hyperlink>
          <w:r w:rsidR="004428B8" w:rsidRPr="00CF7FAD">
            <w:rPr>
              <w:rFonts w:cstheme="minorHAnsi"/>
              <w:noProof/>
            </w:rPr>
            <w:t>6</w:t>
          </w:r>
          <w:r w:rsidR="002A019C" w:rsidRPr="00CF7FAD">
            <w:rPr>
              <w:rFonts w:cstheme="minorHAnsi"/>
              <w:noProof/>
            </w:rPr>
            <w:t>6</w:t>
          </w:r>
        </w:p>
        <w:p w:rsidR="00F4462B" w:rsidRPr="00CF7FAD" w:rsidRDefault="00CF7FAD" w:rsidP="007E4CAA">
          <w:pPr>
            <w:pStyle w:val="Obsah1"/>
            <w:rPr>
              <w:rFonts w:eastAsiaTheme="minorEastAsia"/>
              <w:lang w:eastAsia="cs-CZ"/>
            </w:rPr>
          </w:pPr>
          <w:hyperlink w:anchor="_Toc792770" w:history="1">
            <w:r w:rsidR="00F4462B" w:rsidRPr="00CF7FAD">
              <w:rPr>
                <w:rStyle w:val="Hypertextovodkaz"/>
                <w:b/>
              </w:rPr>
              <w:t>3 Ekonomická část</w:t>
            </w:r>
            <w:r w:rsidR="00F4462B" w:rsidRPr="00CF7FAD">
              <w:rPr>
                <w:webHidden/>
              </w:rPr>
              <w:tab/>
            </w:r>
            <w:r w:rsidR="00AF22B9" w:rsidRPr="00CF7FAD">
              <w:rPr>
                <w:webHidden/>
              </w:rPr>
              <w:fldChar w:fldCharType="begin"/>
            </w:r>
            <w:r w:rsidR="00F4462B" w:rsidRPr="00CF7FAD">
              <w:rPr>
                <w:webHidden/>
              </w:rPr>
              <w:instrText xml:space="preserve"> PAGEREF _Toc792770 \h </w:instrText>
            </w:r>
            <w:r w:rsidR="00AF22B9" w:rsidRPr="00CF7FAD">
              <w:rPr>
                <w:webHidden/>
              </w:rPr>
            </w:r>
            <w:r w:rsidR="00AF22B9" w:rsidRPr="00CF7FAD">
              <w:rPr>
                <w:webHidden/>
              </w:rPr>
              <w:fldChar w:fldCharType="separate"/>
            </w:r>
            <w:r w:rsidR="001A201F" w:rsidRPr="00CF7FAD">
              <w:rPr>
                <w:webHidden/>
              </w:rPr>
              <w:t>6</w:t>
            </w:r>
            <w:r w:rsidR="00D237BB" w:rsidRPr="00CF7FAD">
              <w:rPr>
                <w:webHidden/>
              </w:rPr>
              <w:t>9</w:t>
            </w:r>
            <w:r w:rsidR="00AF22B9" w:rsidRPr="00CF7FAD">
              <w:rPr>
                <w:webHidden/>
              </w:rPr>
              <w:fldChar w:fldCharType="end"/>
            </w:r>
          </w:hyperlink>
        </w:p>
        <w:p w:rsidR="00F4462B" w:rsidRPr="00CF7FAD" w:rsidRDefault="00EA1DAF" w:rsidP="007E4CAA">
          <w:pPr>
            <w:pStyle w:val="Obsah1"/>
            <w:rPr>
              <w:rStyle w:val="Hypertextovodkaz"/>
              <w:b/>
              <w:color w:val="auto"/>
              <w:u w:val="none"/>
            </w:rPr>
          </w:pPr>
          <w:r w:rsidRPr="00CF7FAD">
            <w:rPr>
              <w:rStyle w:val="Hypertextovodkaz"/>
              <w:b/>
              <w:u w:val="none"/>
            </w:rPr>
            <w:t xml:space="preserve">     </w:t>
          </w:r>
          <w:hyperlink w:anchor="_Toc792771" w:history="1">
            <w:r w:rsidR="00F4462B" w:rsidRPr="00CF7FAD">
              <w:rPr>
                <w:rStyle w:val="Hypertextovodkaz"/>
                <w:b/>
                <w:color w:val="auto"/>
                <w:u w:val="none"/>
              </w:rPr>
              <w:t>3.1 Financování škol a školských zařízení zřizovaných Olomouckým krajem</w:t>
            </w:r>
            <w:r w:rsidR="00F4462B" w:rsidRPr="00CF7FAD">
              <w:rPr>
                <w:rStyle w:val="Hypertextovodkaz"/>
                <w:webHidden/>
                <w:color w:val="auto"/>
                <w:u w:val="none"/>
              </w:rPr>
              <w:tab/>
            </w:r>
          </w:hyperlink>
          <w:r w:rsidR="002A019C" w:rsidRPr="00CF7FAD">
            <w:rPr>
              <w:rStyle w:val="Hypertextovodkaz"/>
              <w:color w:val="auto"/>
              <w:u w:val="none"/>
            </w:rPr>
            <w:t>7</w:t>
          </w:r>
          <w:r w:rsidR="00D237BB" w:rsidRPr="00CF7FAD">
            <w:rPr>
              <w:rStyle w:val="Hypertextovodkaz"/>
              <w:color w:val="auto"/>
              <w:u w:val="none"/>
            </w:rPr>
            <w:t>1</w:t>
          </w:r>
        </w:p>
        <w:p w:rsidR="00F4462B" w:rsidRPr="00CF7FAD" w:rsidRDefault="00CF7FAD" w:rsidP="00EA1DAF">
          <w:pPr>
            <w:pStyle w:val="Obsah2"/>
            <w:rPr>
              <w:rFonts w:eastAsiaTheme="minorEastAsia" w:cstheme="minorHAnsi"/>
              <w:noProof/>
              <w:lang w:eastAsia="cs-CZ"/>
            </w:rPr>
          </w:pPr>
          <w:hyperlink w:anchor="_Toc792785" w:history="1">
            <w:r w:rsidR="00F4462B" w:rsidRPr="00CF7FAD">
              <w:rPr>
                <w:rStyle w:val="Hypertextovodkaz"/>
                <w:rFonts w:cstheme="minorHAnsi"/>
                <w:b/>
                <w:noProof/>
              </w:rPr>
              <w:t xml:space="preserve">3.2 </w:t>
            </w:r>
            <w:r w:rsidR="00F4462B" w:rsidRPr="00CF7FAD">
              <w:rPr>
                <w:rFonts w:eastAsiaTheme="minorEastAsia" w:cstheme="minorHAnsi"/>
                <w:noProof/>
                <w:lang w:eastAsia="cs-CZ"/>
              </w:rPr>
              <w:tab/>
            </w:r>
            <w:r w:rsidR="00F4462B" w:rsidRPr="00CF7FAD">
              <w:rPr>
                <w:rStyle w:val="Hypertextovodkaz"/>
                <w:rFonts w:cstheme="minorHAnsi"/>
                <w:b/>
                <w:noProof/>
              </w:rPr>
              <w:t>Financování škol a školských zařízení zřizovaných obcemi</w:t>
            </w:r>
          </w:hyperlink>
          <w:r w:rsidR="00EA1DAF" w:rsidRPr="00CF7FAD">
            <w:rPr>
              <w:rFonts w:cstheme="minorHAnsi"/>
              <w:noProof/>
            </w:rPr>
            <w:t>……………………………………………… 8</w:t>
          </w:r>
          <w:r w:rsidR="00D237BB" w:rsidRPr="00CF7FAD">
            <w:rPr>
              <w:rFonts w:cstheme="minorHAnsi"/>
              <w:noProof/>
            </w:rPr>
            <w:t>3</w:t>
          </w:r>
        </w:p>
        <w:p w:rsidR="00F4462B" w:rsidRPr="00CF7FAD" w:rsidRDefault="00CF7FAD" w:rsidP="00EA1DAF">
          <w:pPr>
            <w:pStyle w:val="Obsah2"/>
            <w:rPr>
              <w:rFonts w:eastAsiaTheme="minorEastAsia" w:cstheme="minorHAnsi"/>
              <w:noProof/>
              <w:lang w:eastAsia="cs-CZ"/>
            </w:rPr>
          </w:pPr>
          <w:hyperlink w:anchor="_Toc792794" w:history="1">
            <w:r w:rsidR="00F4462B" w:rsidRPr="00CF7FAD">
              <w:rPr>
                <w:rStyle w:val="Hypertextovodkaz"/>
                <w:rFonts w:cstheme="minorHAnsi"/>
                <w:b/>
                <w:noProof/>
              </w:rPr>
              <w:t xml:space="preserve">3.3 </w:t>
            </w:r>
            <w:r w:rsidR="00F4462B" w:rsidRPr="00CF7FAD">
              <w:rPr>
                <w:rFonts w:eastAsiaTheme="minorEastAsia" w:cstheme="minorHAnsi"/>
                <w:noProof/>
                <w:lang w:eastAsia="cs-CZ"/>
              </w:rPr>
              <w:tab/>
            </w:r>
            <w:r w:rsidR="00F4462B" w:rsidRPr="00CF7FAD">
              <w:rPr>
                <w:rStyle w:val="Hypertextovodkaz"/>
                <w:rFonts w:cstheme="minorHAnsi"/>
                <w:b/>
                <w:noProof/>
              </w:rPr>
              <w:t>Financování soukromých škol a školských zařízení</w:t>
            </w:r>
            <w:r w:rsidR="00F4462B" w:rsidRPr="00CF7FAD">
              <w:rPr>
                <w:rFonts w:cstheme="minorHAnsi"/>
                <w:noProof/>
                <w:webHidden/>
              </w:rPr>
              <w:tab/>
            </w:r>
          </w:hyperlink>
          <w:r w:rsidR="00EA1DAF" w:rsidRPr="00CF7FAD">
            <w:rPr>
              <w:rFonts w:cstheme="minorHAnsi"/>
              <w:noProof/>
            </w:rPr>
            <w:t>8</w:t>
          </w:r>
          <w:r w:rsidR="00D237BB" w:rsidRPr="00CF7FAD">
            <w:rPr>
              <w:rFonts w:cstheme="minorHAnsi"/>
              <w:noProof/>
            </w:rPr>
            <w:t>8</w:t>
          </w:r>
        </w:p>
        <w:p w:rsidR="00F4462B" w:rsidRPr="00CF7FAD" w:rsidRDefault="00CF7FAD" w:rsidP="00A75DEF">
          <w:pPr>
            <w:pStyle w:val="Obsah1"/>
            <w:rPr>
              <w:rFonts w:eastAsiaTheme="minorEastAsia"/>
              <w:lang w:eastAsia="cs-CZ"/>
            </w:rPr>
          </w:pPr>
          <w:hyperlink w:anchor="_Toc792801" w:history="1">
            <w:r w:rsidR="00F4462B" w:rsidRPr="00CF7FAD">
              <w:rPr>
                <w:rStyle w:val="Hypertextovodkaz"/>
              </w:rPr>
              <w:t>4</w:t>
            </w:r>
            <w:r w:rsidR="00F4462B" w:rsidRPr="00CF7FAD">
              <w:rPr>
                <w:rStyle w:val="Hypertextovodkaz"/>
                <w:b/>
              </w:rPr>
              <w:t xml:space="preserve"> Naplňování Dlouhodobého záměru vzdělávání a rozvoje vzdělávací soustavy v Olomouckém kraji</w:t>
            </w:r>
            <w:r w:rsidR="00F4462B" w:rsidRPr="00CF7FAD">
              <w:rPr>
                <w:webHidden/>
              </w:rPr>
              <w:tab/>
            </w:r>
          </w:hyperlink>
          <w:r w:rsidR="00CF7672" w:rsidRPr="00CF7FAD">
            <w:t>9</w:t>
          </w:r>
          <w:r w:rsidR="00D237BB" w:rsidRPr="00CF7FAD">
            <w:t>2</w:t>
          </w:r>
        </w:p>
        <w:p w:rsidR="001A201F" w:rsidRPr="00CF7FAD" w:rsidRDefault="00CF7FAD" w:rsidP="001A201F">
          <w:pPr>
            <w:pStyle w:val="Obsah2"/>
            <w:rPr>
              <w:rFonts w:eastAsiaTheme="minorEastAsia" w:cstheme="minorHAnsi"/>
              <w:noProof/>
              <w:lang w:eastAsia="cs-CZ"/>
            </w:rPr>
          </w:pPr>
          <w:hyperlink w:anchor="_Toc792802" w:history="1">
            <w:r w:rsidR="001A201F" w:rsidRPr="00CF7FAD">
              <w:rPr>
                <w:rStyle w:val="Hypertextovodkaz"/>
                <w:rFonts w:cstheme="minorHAnsi"/>
                <w:b/>
                <w:noProof/>
              </w:rPr>
              <w:t>4.1 Vzdělávání pro budoucnost</w:t>
            </w:r>
            <w:r w:rsidR="001A201F" w:rsidRPr="00CF7FAD">
              <w:rPr>
                <w:rFonts w:cstheme="minorHAnsi"/>
                <w:noProof/>
                <w:webHidden/>
              </w:rPr>
              <w:tab/>
            </w:r>
            <w:r w:rsidR="00AF22B9" w:rsidRPr="00CF7FAD">
              <w:rPr>
                <w:rFonts w:cstheme="minorHAnsi"/>
                <w:noProof/>
                <w:webHidden/>
              </w:rPr>
              <w:fldChar w:fldCharType="begin"/>
            </w:r>
            <w:r w:rsidR="001A201F" w:rsidRPr="00CF7FAD">
              <w:rPr>
                <w:rFonts w:cstheme="minorHAnsi"/>
                <w:noProof/>
                <w:webHidden/>
              </w:rPr>
              <w:instrText xml:space="preserve"> PAGEREF _Toc792802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9</w:t>
            </w:r>
            <w:r w:rsidR="00AF22B9" w:rsidRPr="00CF7FAD">
              <w:rPr>
                <w:rFonts w:cstheme="minorHAnsi"/>
                <w:noProof/>
                <w:webHidden/>
              </w:rPr>
              <w:fldChar w:fldCharType="end"/>
            </w:r>
          </w:hyperlink>
          <w:r w:rsidR="00D237BB" w:rsidRPr="00CF7FAD">
            <w:rPr>
              <w:rFonts w:cstheme="minorHAnsi"/>
              <w:noProof/>
            </w:rPr>
            <w:t>3</w:t>
          </w:r>
        </w:p>
        <w:p w:rsidR="00F4462B" w:rsidRPr="00CF7FAD" w:rsidRDefault="00CF7FAD" w:rsidP="00EA1DAF">
          <w:pPr>
            <w:pStyle w:val="Obsah2"/>
            <w:rPr>
              <w:rFonts w:eastAsiaTheme="minorEastAsia" w:cstheme="minorHAnsi"/>
              <w:noProof/>
              <w:lang w:eastAsia="cs-CZ"/>
            </w:rPr>
          </w:pPr>
          <w:hyperlink w:anchor="_Toc792803" w:history="1">
            <w:r w:rsidR="00F4462B" w:rsidRPr="00CF7FAD">
              <w:rPr>
                <w:rStyle w:val="Hypertextovodkaz"/>
                <w:rFonts w:cstheme="minorHAnsi"/>
                <w:b/>
                <w:noProof/>
              </w:rPr>
              <w:t>4.2 Kvalita vzdělávání a zlepšování pedagogických dovedností učitelů v Olomouckém kraji</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_Toc792803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9</w:t>
            </w:r>
            <w:r w:rsidR="00D237BB" w:rsidRPr="00CF7FAD">
              <w:rPr>
                <w:rFonts w:cstheme="minorHAnsi"/>
                <w:noProof/>
                <w:webHidden/>
              </w:rPr>
              <w:t>3</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804" w:history="1">
            <w:r w:rsidR="00F4462B" w:rsidRPr="00CF7FAD">
              <w:rPr>
                <w:rStyle w:val="Hypertextovodkaz"/>
                <w:rFonts w:cstheme="minorHAnsi"/>
                <w:b/>
                <w:noProof/>
              </w:rPr>
              <w:t>4.3 Snižování nerovností ve vzdělávání v Olomouckém kraji</w:t>
            </w:r>
            <w:r w:rsidR="00F4462B" w:rsidRPr="00CF7FAD">
              <w:rPr>
                <w:rFonts w:cstheme="minorHAnsi"/>
                <w:noProof/>
                <w:webHidden/>
              </w:rPr>
              <w:tab/>
            </w:r>
          </w:hyperlink>
          <w:r w:rsidR="00FF078A" w:rsidRPr="00CF7FAD">
            <w:rPr>
              <w:rFonts w:cstheme="minorHAnsi"/>
              <w:noProof/>
            </w:rPr>
            <w:t>9</w:t>
          </w:r>
          <w:r w:rsidR="00D237BB" w:rsidRPr="00CF7FAD">
            <w:rPr>
              <w:rFonts w:cstheme="minorHAnsi"/>
              <w:noProof/>
            </w:rPr>
            <w:t>5</w:t>
          </w:r>
        </w:p>
        <w:p w:rsidR="00F4462B" w:rsidRPr="00CF7FAD" w:rsidRDefault="00CF7FAD" w:rsidP="00EA1DAF">
          <w:pPr>
            <w:pStyle w:val="Obsah2"/>
            <w:rPr>
              <w:rFonts w:eastAsiaTheme="minorEastAsia" w:cstheme="minorHAnsi"/>
              <w:noProof/>
              <w:lang w:eastAsia="cs-CZ"/>
            </w:rPr>
          </w:pPr>
          <w:hyperlink w:anchor="_Toc792805" w:history="1">
            <w:r w:rsidR="00F4462B" w:rsidRPr="00CF7FAD">
              <w:rPr>
                <w:rStyle w:val="Hypertextovodkaz"/>
                <w:rFonts w:cstheme="minorHAnsi"/>
                <w:b/>
                <w:noProof/>
              </w:rPr>
              <w:t>4.4 Předškolní vzdělávání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_Toc792805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9</w:t>
            </w:r>
            <w:r w:rsidR="00D237BB" w:rsidRPr="00CF7FAD">
              <w:rPr>
                <w:rFonts w:cstheme="minorHAnsi"/>
                <w:noProof/>
                <w:webHidden/>
              </w:rPr>
              <w:t>5</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806" w:history="1">
            <w:r w:rsidR="00F4462B" w:rsidRPr="00CF7FAD">
              <w:rPr>
                <w:rStyle w:val="Hypertextovodkaz"/>
                <w:rFonts w:cstheme="minorHAnsi"/>
                <w:b/>
                <w:noProof/>
              </w:rPr>
              <w:t>4.5 Základní vzdělávání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_Toc792806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9</w:t>
            </w:r>
            <w:r w:rsidR="00AF22B9" w:rsidRPr="00CF7FAD">
              <w:rPr>
                <w:rFonts w:cstheme="minorHAnsi"/>
                <w:noProof/>
                <w:webHidden/>
              </w:rPr>
              <w:fldChar w:fldCharType="end"/>
            </w:r>
          </w:hyperlink>
          <w:r w:rsidR="00D237BB" w:rsidRPr="00CF7FAD">
            <w:rPr>
              <w:rFonts w:cstheme="minorHAnsi"/>
              <w:noProof/>
            </w:rPr>
            <w:t>6</w:t>
          </w:r>
        </w:p>
        <w:p w:rsidR="00F4462B" w:rsidRPr="00CF7FAD" w:rsidRDefault="00CF7FAD" w:rsidP="00663FF7">
          <w:pPr>
            <w:pStyle w:val="Obsah2"/>
            <w:rPr>
              <w:rFonts w:cstheme="minorHAnsi"/>
              <w:noProof/>
            </w:rPr>
          </w:pPr>
          <w:hyperlink w:anchor="_Toc792807" w:history="1">
            <w:r w:rsidR="00F4462B" w:rsidRPr="00CF7FAD">
              <w:rPr>
                <w:rStyle w:val="Hypertextovodkaz"/>
                <w:rFonts w:cstheme="minorHAnsi"/>
                <w:b/>
                <w:noProof/>
              </w:rPr>
              <w:t>4.6 Střední vzdělávání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_Toc792807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9</w:t>
            </w:r>
            <w:r w:rsidR="00D237BB" w:rsidRPr="00CF7FAD">
              <w:rPr>
                <w:rFonts w:cstheme="minorHAnsi"/>
                <w:noProof/>
                <w:webHidden/>
              </w:rPr>
              <w:t>6</w:t>
            </w:r>
            <w:r w:rsidR="00AF22B9" w:rsidRPr="00CF7FAD">
              <w:rPr>
                <w:rFonts w:cstheme="minorHAnsi"/>
                <w:noProof/>
                <w:webHidden/>
              </w:rPr>
              <w:fldChar w:fldCharType="end"/>
            </w:r>
          </w:hyperlink>
        </w:p>
        <w:p w:rsidR="00663FF7" w:rsidRPr="00CF7FAD" w:rsidRDefault="00CF7FAD" w:rsidP="00663FF7">
          <w:pPr>
            <w:pStyle w:val="Obsah2"/>
            <w:rPr>
              <w:rFonts w:cstheme="minorHAnsi"/>
              <w:noProof/>
            </w:rPr>
          </w:pPr>
          <w:hyperlink w:anchor="_Toc792807" w:history="1">
            <w:r w:rsidR="00663FF7" w:rsidRPr="00CF7FAD">
              <w:rPr>
                <w:rStyle w:val="Hypertextovodkaz"/>
                <w:rFonts w:cstheme="minorHAnsi"/>
                <w:b/>
                <w:noProof/>
              </w:rPr>
              <w:t>4.7 Střední vzdělávání</w:t>
            </w:r>
            <w:r w:rsidR="00663FF7" w:rsidRPr="00CF7FAD">
              <w:rPr>
                <w:rFonts w:cstheme="minorHAnsi"/>
                <w:noProof/>
                <w:webHidden/>
              </w:rPr>
              <w:tab/>
            </w:r>
          </w:hyperlink>
          <w:r w:rsidR="006D7863" w:rsidRPr="00CF7FAD">
            <w:rPr>
              <w:rFonts w:cstheme="minorHAnsi"/>
              <w:noProof/>
            </w:rPr>
            <w:t>9</w:t>
          </w:r>
          <w:r w:rsidR="00D237BB" w:rsidRPr="00CF7FAD">
            <w:rPr>
              <w:rFonts w:cstheme="minorHAnsi"/>
              <w:noProof/>
            </w:rPr>
            <w:t>7</w:t>
          </w:r>
        </w:p>
        <w:p w:rsidR="00F4462B" w:rsidRPr="00CF7FAD" w:rsidRDefault="00CF7FAD" w:rsidP="00EA1DAF">
          <w:pPr>
            <w:pStyle w:val="Obsah2"/>
            <w:rPr>
              <w:rFonts w:eastAsiaTheme="minorEastAsia" w:cstheme="minorHAnsi"/>
              <w:noProof/>
              <w:lang w:eastAsia="cs-CZ"/>
            </w:rPr>
          </w:pPr>
          <w:hyperlink w:anchor="_Toc792809" w:history="1">
            <w:r w:rsidR="00F4462B" w:rsidRPr="00CF7FAD">
              <w:rPr>
                <w:rStyle w:val="Hypertextovodkaz"/>
                <w:rFonts w:cstheme="minorHAnsi"/>
                <w:b/>
                <w:noProof/>
              </w:rPr>
              <w:t>4.8 Další vzdělávání</w:t>
            </w:r>
            <w:r w:rsidR="00F4462B" w:rsidRPr="00CF7FAD">
              <w:rPr>
                <w:rFonts w:cstheme="minorHAnsi"/>
                <w:noProof/>
                <w:webHidden/>
              </w:rPr>
              <w:tab/>
            </w:r>
          </w:hyperlink>
          <w:r w:rsidR="006D7863" w:rsidRPr="00CF7FAD">
            <w:rPr>
              <w:rFonts w:cstheme="minorHAnsi"/>
              <w:noProof/>
            </w:rPr>
            <w:t>9</w:t>
          </w:r>
          <w:r w:rsidR="00D237BB" w:rsidRPr="00CF7FAD">
            <w:rPr>
              <w:rFonts w:cstheme="minorHAnsi"/>
              <w:noProof/>
            </w:rPr>
            <w:t>8</w:t>
          </w:r>
        </w:p>
        <w:p w:rsidR="00F4462B" w:rsidRPr="00CF7FAD" w:rsidRDefault="00CF7FAD" w:rsidP="00EA1DAF">
          <w:pPr>
            <w:pStyle w:val="Obsah2"/>
            <w:rPr>
              <w:rFonts w:eastAsiaTheme="minorEastAsia" w:cstheme="minorHAnsi"/>
              <w:noProof/>
              <w:lang w:eastAsia="cs-CZ"/>
            </w:rPr>
          </w:pPr>
          <w:hyperlink w:anchor="_Toc792810" w:history="1">
            <w:r w:rsidR="00F4462B" w:rsidRPr="00CF7FAD">
              <w:rPr>
                <w:rStyle w:val="Hypertextovodkaz"/>
                <w:rFonts w:cstheme="minorHAnsi"/>
                <w:b/>
                <w:noProof/>
              </w:rPr>
              <w:t>4.9 Speciální vzdělávání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_Toc792810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9</w:t>
            </w:r>
            <w:r w:rsidR="00D237BB" w:rsidRPr="00CF7FAD">
              <w:rPr>
                <w:rFonts w:cstheme="minorHAnsi"/>
                <w:noProof/>
                <w:webHidden/>
              </w:rPr>
              <w:t>9</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811" w:history="1">
            <w:r w:rsidR="00F4462B" w:rsidRPr="00CF7FAD">
              <w:rPr>
                <w:rStyle w:val="Hypertextovodkaz"/>
                <w:rFonts w:cstheme="minorHAnsi"/>
                <w:b/>
                <w:noProof/>
              </w:rPr>
              <w:t>4.10 Základní umělecké školy</w:t>
            </w:r>
            <w:r w:rsidR="00F4462B" w:rsidRPr="00CF7FAD">
              <w:rPr>
                <w:rFonts w:cstheme="minorHAnsi"/>
                <w:noProof/>
                <w:webHidden/>
              </w:rPr>
              <w:tab/>
            </w:r>
          </w:hyperlink>
          <w:r w:rsidR="006D7863" w:rsidRPr="00CF7FAD">
            <w:rPr>
              <w:rFonts w:cstheme="minorHAnsi"/>
              <w:noProof/>
            </w:rPr>
            <w:t>9</w:t>
          </w:r>
          <w:r w:rsidR="00D237BB" w:rsidRPr="00CF7FAD">
            <w:rPr>
              <w:rFonts w:cstheme="minorHAnsi"/>
              <w:noProof/>
            </w:rPr>
            <w:t>9</w:t>
          </w:r>
        </w:p>
        <w:p w:rsidR="00F4462B" w:rsidRPr="00CF7FAD" w:rsidRDefault="00CF7FAD" w:rsidP="00EA1DAF">
          <w:pPr>
            <w:pStyle w:val="Obsah2"/>
            <w:rPr>
              <w:rFonts w:eastAsiaTheme="minorEastAsia" w:cstheme="minorHAnsi"/>
              <w:noProof/>
              <w:lang w:eastAsia="cs-CZ"/>
            </w:rPr>
          </w:pPr>
          <w:hyperlink w:anchor="_Toc792812" w:history="1">
            <w:r w:rsidR="00F4462B" w:rsidRPr="00CF7FAD">
              <w:rPr>
                <w:rStyle w:val="Hypertextovodkaz"/>
                <w:rFonts w:cstheme="minorHAnsi"/>
                <w:b/>
                <w:noProof/>
              </w:rPr>
              <w:t>4.11 Jazykové školy</w:t>
            </w:r>
            <w:r w:rsidR="00F4462B" w:rsidRPr="00CF7FAD">
              <w:rPr>
                <w:rFonts w:cstheme="minorHAnsi"/>
                <w:noProof/>
                <w:webHidden/>
              </w:rPr>
              <w:tab/>
            </w:r>
          </w:hyperlink>
          <w:r w:rsidR="00D237BB" w:rsidRPr="00CF7FAD">
            <w:rPr>
              <w:rFonts w:cstheme="minorHAnsi"/>
              <w:noProof/>
            </w:rPr>
            <w:t>100</w:t>
          </w:r>
        </w:p>
        <w:p w:rsidR="00F4462B" w:rsidRPr="00CF7FAD" w:rsidRDefault="00CF7FAD" w:rsidP="00EA1DAF">
          <w:pPr>
            <w:pStyle w:val="Obsah2"/>
            <w:rPr>
              <w:rFonts w:eastAsiaTheme="minorEastAsia" w:cstheme="minorHAnsi"/>
              <w:noProof/>
              <w:lang w:eastAsia="cs-CZ"/>
            </w:rPr>
          </w:pPr>
          <w:hyperlink w:anchor="_Toc792813" w:history="1">
            <w:r w:rsidR="00F4462B" w:rsidRPr="00CF7FAD">
              <w:rPr>
                <w:rStyle w:val="Hypertextovodkaz"/>
                <w:rFonts w:cstheme="minorHAnsi"/>
                <w:b/>
                <w:noProof/>
              </w:rPr>
              <w:t>4.12 Školská zařízení</w:t>
            </w:r>
            <w:r w:rsidR="00F4462B" w:rsidRPr="00CF7FAD">
              <w:rPr>
                <w:rFonts w:cstheme="minorHAnsi"/>
                <w:noProof/>
                <w:webHidden/>
              </w:rPr>
              <w:tab/>
            </w:r>
          </w:hyperlink>
          <w:r w:rsidR="002A019C" w:rsidRPr="00CF7FAD">
            <w:rPr>
              <w:rFonts w:cstheme="minorHAnsi"/>
              <w:noProof/>
            </w:rPr>
            <w:t>10</w:t>
          </w:r>
          <w:r w:rsidR="00D237BB" w:rsidRPr="00CF7FAD">
            <w:rPr>
              <w:rFonts w:cstheme="minorHAnsi"/>
              <w:noProof/>
            </w:rPr>
            <w:t>1</w:t>
          </w:r>
        </w:p>
        <w:p w:rsidR="00F4462B" w:rsidRPr="00CF7FAD" w:rsidRDefault="00CF7FAD" w:rsidP="00EA1DAF">
          <w:pPr>
            <w:pStyle w:val="Obsah2"/>
            <w:rPr>
              <w:rFonts w:eastAsiaTheme="minorEastAsia" w:cstheme="minorHAnsi"/>
              <w:noProof/>
              <w:lang w:eastAsia="cs-CZ"/>
            </w:rPr>
          </w:pPr>
          <w:hyperlink w:anchor="_Toc792814" w:history="1">
            <w:r w:rsidR="00F4462B" w:rsidRPr="00CF7FAD">
              <w:rPr>
                <w:rStyle w:val="Hypertextovodkaz"/>
                <w:rFonts w:cstheme="minorHAnsi"/>
                <w:b/>
                <w:noProof/>
              </w:rPr>
              <w:t>4.13 Systém poradenství ve školství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_Toc792814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10</w:t>
            </w:r>
            <w:r w:rsidR="00D237BB" w:rsidRPr="00CF7FAD">
              <w:rPr>
                <w:rFonts w:cstheme="minorHAnsi"/>
                <w:noProof/>
                <w:webHidden/>
              </w:rPr>
              <w:t>3</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815" w:history="1">
            <w:r w:rsidR="00F4462B" w:rsidRPr="00CF7FAD">
              <w:rPr>
                <w:rStyle w:val="Hypertextovodkaz"/>
                <w:rFonts w:cstheme="minorHAnsi"/>
                <w:b/>
                <w:noProof/>
              </w:rPr>
              <w:t>4.14 Školy a školská zařízení jiných zřizovatelů</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_Toc792815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10</w:t>
            </w:r>
            <w:r w:rsidR="00D237BB" w:rsidRPr="00CF7FAD">
              <w:rPr>
                <w:rFonts w:cstheme="minorHAnsi"/>
                <w:noProof/>
                <w:webHidden/>
              </w:rPr>
              <w:t>4</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816" w:history="1">
            <w:r w:rsidR="00F4462B" w:rsidRPr="00CF7FAD">
              <w:rPr>
                <w:rStyle w:val="Hypertextovodkaz"/>
                <w:rFonts w:cstheme="minorHAnsi"/>
                <w:b/>
                <w:noProof/>
              </w:rPr>
              <w:t>4.15 Primární prevence rizikových projevů chování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_Toc792816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10</w:t>
            </w:r>
            <w:r w:rsidR="00D237BB" w:rsidRPr="00CF7FAD">
              <w:rPr>
                <w:rFonts w:cstheme="minorHAnsi"/>
                <w:noProof/>
                <w:webHidden/>
              </w:rPr>
              <w:t>4</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817" w:history="1">
            <w:r w:rsidR="00F4462B" w:rsidRPr="00CF7FAD">
              <w:rPr>
                <w:rStyle w:val="Hypertextovodkaz"/>
                <w:rFonts w:cstheme="minorHAnsi"/>
                <w:b/>
                <w:noProof/>
              </w:rPr>
              <w:t>4.16 Environmentální vzdělávání, výchova a osvěta</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_Toc792817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10</w:t>
            </w:r>
            <w:r w:rsidR="00D237BB" w:rsidRPr="00CF7FAD">
              <w:rPr>
                <w:rFonts w:cstheme="minorHAnsi"/>
                <w:noProof/>
                <w:webHidden/>
              </w:rPr>
              <w:t>5</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818" w:history="1">
            <w:r w:rsidR="00F4462B" w:rsidRPr="00CF7FAD">
              <w:rPr>
                <w:rStyle w:val="Hypertextovodkaz"/>
                <w:rFonts w:cstheme="minorHAnsi"/>
                <w:b/>
                <w:noProof/>
              </w:rPr>
              <w:t>4.17 Mezinárodní spolupráce, partnerství škol a studium na zahraničních školách</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_Toc792818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10</w:t>
            </w:r>
            <w:r w:rsidR="00D237BB" w:rsidRPr="00CF7FAD">
              <w:rPr>
                <w:rFonts w:cstheme="minorHAnsi"/>
                <w:noProof/>
                <w:webHidden/>
              </w:rPr>
              <w:t>6</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819" w:history="1">
            <w:r w:rsidR="00F4462B" w:rsidRPr="00CF7FAD">
              <w:rPr>
                <w:rStyle w:val="Hypertextovodkaz"/>
                <w:rFonts w:cstheme="minorHAnsi"/>
                <w:b/>
                <w:noProof/>
              </w:rPr>
              <w:t>4.18 Strukturální fondy EU v oblasti vzdělávání</w:t>
            </w:r>
            <w:r w:rsidR="00F4462B" w:rsidRPr="00CF7FAD">
              <w:rPr>
                <w:rFonts w:cstheme="minorHAnsi"/>
                <w:noProof/>
                <w:webHidden/>
              </w:rPr>
              <w:tab/>
            </w:r>
            <w:r w:rsidR="00AF22B9" w:rsidRPr="00CF7FAD">
              <w:rPr>
                <w:rFonts w:cstheme="minorHAnsi"/>
                <w:noProof/>
                <w:webHidden/>
              </w:rPr>
              <w:fldChar w:fldCharType="begin"/>
            </w:r>
            <w:r w:rsidR="00F4462B" w:rsidRPr="00CF7FAD">
              <w:rPr>
                <w:rFonts w:cstheme="minorHAnsi"/>
                <w:noProof/>
                <w:webHidden/>
              </w:rPr>
              <w:instrText xml:space="preserve"> PAGEREF _Toc792819 \h </w:instrText>
            </w:r>
            <w:r w:rsidR="00AF22B9" w:rsidRPr="00CF7FAD">
              <w:rPr>
                <w:rFonts w:cstheme="minorHAnsi"/>
                <w:noProof/>
                <w:webHidden/>
              </w:rPr>
            </w:r>
            <w:r w:rsidR="00AF22B9" w:rsidRPr="00CF7FAD">
              <w:rPr>
                <w:rFonts w:cstheme="minorHAnsi"/>
                <w:noProof/>
                <w:webHidden/>
              </w:rPr>
              <w:fldChar w:fldCharType="separate"/>
            </w:r>
            <w:r w:rsidR="001A201F" w:rsidRPr="00CF7FAD">
              <w:rPr>
                <w:rFonts w:cstheme="minorHAnsi"/>
                <w:noProof/>
                <w:webHidden/>
              </w:rPr>
              <w:t>10</w:t>
            </w:r>
            <w:r w:rsidR="00D237BB" w:rsidRPr="00CF7FAD">
              <w:rPr>
                <w:rFonts w:cstheme="minorHAnsi"/>
                <w:noProof/>
                <w:webHidden/>
              </w:rPr>
              <w:t>7</w:t>
            </w:r>
            <w:r w:rsidR="00AF22B9" w:rsidRPr="00CF7FAD">
              <w:rPr>
                <w:rFonts w:cstheme="minorHAnsi"/>
                <w:noProof/>
                <w:webHidden/>
              </w:rPr>
              <w:fldChar w:fldCharType="end"/>
            </w:r>
          </w:hyperlink>
        </w:p>
        <w:p w:rsidR="00F4462B" w:rsidRPr="00CF7FAD" w:rsidRDefault="00CF7FAD" w:rsidP="00EA1DAF">
          <w:pPr>
            <w:pStyle w:val="Obsah2"/>
            <w:rPr>
              <w:rFonts w:eastAsiaTheme="minorEastAsia" w:cstheme="minorHAnsi"/>
              <w:noProof/>
              <w:lang w:eastAsia="cs-CZ"/>
            </w:rPr>
          </w:pPr>
          <w:hyperlink w:anchor="_Toc792820" w:history="1">
            <w:r w:rsidR="00F4462B" w:rsidRPr="00CF7FAD">
              <w:rPr>
                <w:rStyle w:val="Hypertextovodkaz"/>
                <w:rFonts w:cstheme="minorHAnsi"/>
                <w:b/>
                <w:noProof/>
              </w:rPr>
              <w:t>4.19 Ekonomická část</w:t>
            </w:r>
            <w:r w:rsidR="00F4462B" w:rsidRPr="00CF7FAD">
              <w:rPr>
                <w:rFonts w:cstheme="minorHAnsi"/>
                <w:noProof/>
                <w:webHidden/>
              </w:rPr>
              <w:tab/>
            </w:r>
            <w:r w:rsidR="006D7863" w:rsidRPr="00CF7FAD">
              <w:rPr>
                <w:rFonts w:cstheme="minorHAnsi"/>
                <w:noProof/>
                <w:webHidden/>
              </w:rPr>
              <w:t>10</w:t>
            </w:r>
            <w:r w:rsidR="00D237BB" w:rsidRPr="00CF7FAD">
              <w:rPr>
                <w:rFonts w:cstheme="minorHAnsi"/>
                <w:noProof/>
                <w:webHidden/>
              </w:rPr>
              <w:t>7</w:t>
            </w:r>
          </w:hyperlink>
        </w:p>
        <w:p w:rsidR="00F4462B" w:rsidRPr="00CF7FAD" w:rsidRDefault="00CF7FAD" w:rsidP="007E4CAA">
          <w:pPr>
            <w:pStyle w:val="Obsah1"/>
            <w:rPr>
              <w:rFonts w:eastAsiaTheme="minorEastAsia"/>
              <w:lang w:eastAsia="cs-CZ"/>
            </w:rPr>
          </w:pPr>
          <w:hyperlink w:anchor="_Toc792821" w:history="1">
            <w:r w:rsidR="00F4462B" w:rsidRPr="00CF7FAD">
              <w:rPr>
                <w:rStyle w:val="Hypertextovodkaz"/>
                <w:b/>
              </w:rPr>
              <w:t>Závěr</w:t>
            </w:r>
            <w:r w:rsidR="00F4462B" w:rsidRPr="00CF7FAD">
              <w:rPr>
                <w:webHidden/>
              </w:rPr>
              <w:tab/>
            </w:r>
            <w:r w:rsidR="00AF22B9" w:rsidRPr="00CF7FAD">
              <w:rPr>
                <w:webHidden/>
              </w:rPr>
              <w:fldChar w:fldCharType="begin"/>
            </w:r>
            <w:r w:rsidR="00F4462B" w:rsidRPr="00CF7FAD">
              <w:rPr>
                <w:webHidden/>
              </w:rPr>
              <w:instrText xml:space="preserve"> PAGEREF _Toc792821 \h </w:instrText>
            </w:r>
            <w:r w:rsidR="00AF22B9" w:rsidRPr="00CF7FAD">
              <w:rPr>
                <w:webHidden/>
              </w:rPr>
            </w:r>
            <w:r w:rsidR="00AF22B9" w:rsidRPr="00CF7FAD">
              <w:rPr>
                <w:webHidden/>
              </w:rPr>
              <w:fldChar w:fldCharType="separate"/>
            </w:r>
            <w:r w:rsidR="001A201F" w:rsidRPr="00CF7FAD">
              <w:rPr>
                <w:webHidden/>
              </w:rPr>
              <w:t>11</w:t>
            </w:r>
            <w:r w:rsidR="00AF22B9" w:rsidRPr="00CF7FAD">
              <w:rPr>
                <w:webHidden/>
              </w:rPr>
              <w:fldChar w:fldCharType="end"/>
            </w:r>
          </w:hyperlink>
          <w:r w:rsidR="00D237BB" w:rsidRPr="00CF7FAD">
            <w:t>2</w:t>
          </w:r>
        </w:p>
        <w:p w:rsidR="00F4462B" w:rsidRPr="00CF7FAD" w:rsidRDefault="00CF7FAD" w:rsidP="007E4CAA">
          <w:pPr>
            <w:pStyle w:val="Obsah1"/>
            <w:rPr>
              <w:rFonts w:eastAsiaTheme="minorEastAsia"/>
              <w:lang w:eastAsia="cs-CZ"/>
            </w:rPr>
          </w:pPr>
          <w:hyperlink w:anchor="_Toc792822" w:history="1">
            <w:r w:rsidR="00F4462B" w:rsidRPr="00CF7FAD">
              <w:rPr>
                <w:rStyle w:val="Hypertextovodkaz"/>
                <w:b/>
              </w:rPr>
              <w:t>Příloha 1</w:t>
            </w:r>
            <w:r w:rsidR="00F4462B" w:rsidRPr="00CF7FAD">
              <w:rPr>
                <w:webHidden/>
              </w:rPr>
              <w:tab/>
            </w:r>
            <w:r w:rsidR="00AF22B9" w:rsidRPr="00CF7FAD">
              <w:rPr>
                <w:webHidden/>
              </w:rPr>
              <w:fldChar w:fldCharType="begin"/>
            </w:r>
            <w:r w:rsidR="00F4462B" w:rsidRPr="00CF7FAD">
              <w:rPr>
                <w:webHidden/>
              </w:rPr>
              <w:instrText xml:space="preserve"> PAGEREF _Toc792822 \h </w:instrText>
            </w:r>
            <w:r w:rsidR="00AF22B9" w:rsidRPr="00CF7FAD">
              <w:rPr>
                <w:webHidden/>
              </w:rPr>
            </w:r>
            <w:r w:rsidR="00AF22B9" w:rsidRPr="00CF7FAD">
              <w:rPr>
                <w:webHidden/>
              </w:rPr>
              <w:fldChar w:fldCharType="separate"/>
            </w:r>
            <w:r w:rsidR="001A201F" w:rsidRPr="00CF7FAD">
              <w:rPr>
                <w:webHidden/>
              </w:rPr>
              <w:t>11</w:t>
            </w:r>
            <w:r w:rsidR="00D237BB" w:rsidRPr="00CF7FAD">
              <w:rPr>
                <w:webHidden/>
              </w:rPr>
              <w:t>3</w:t>
            </w:r>
            <w:r w:rsidR="00AF22B9" w:rsidRPr="00CF7FAD">
              <w:rPr>
                <w:webHidden/>
              </w:rPr>
              <w:fldChar w:fldCharType="end"/>
            </w:r>
          </w:hyperlink>
        </w:p>
        <w:p w:rsidR="00F4462B" w:rsidRPr="00CF7FAD" w:rsidRDefault="00CF7FAD" w:rsidP="007E4CAA">
          <w:pPr>
            <w:pStyle w:val="Obsah1"/>
            <w:rPr>
              <w:rFonts w:eastAsiaTheme="minorEastAsia"/>
              <w:lang w:eastAsia="cs-CZ"/>
            </w:rPr>
          </w:pPr>
          <w:hyperlink w:anchor="_Toc792864" w:history="1">
            <w:r w:rsidR="00F4462B" w:rsidRPr="00CF7FAD">
              <w:rPr>
                <w:rStyle w:val="Hypertextovodkaz"/>
                <w:b/>
              </w:rPr>
              <w:t>Příloha 2</w:t>
            </w:r>
            <w:r w:rsidR="00F4462B" w:rsidRPr="00CF7FAD">
              <w:rPr>
                <w:webHidden/>
              </w:rPr>
              <w:tab/>
            </w:r>
            <w:r w:rsidR="00AF22B9" w:rsidRPr="00CF7FAD">
              <w:rPr>
                <w:webHidden/>
              </w:rPr>
              <w:fldChar w:fldCharType="begin"/>
            </w:r>
            <w:r w:rsidR="00F4462B" w:rsidRPr="00CF7FAD">
              <w:rPr>
                <w:webHidden/>
              </w:rPr>
              <w:instrText xml:space="preserve"> PAGEREF _Toc792864 \h </w:instrText>
            </w:r>
            <w:r w:rsidR="00AF22B9" w:rsidRPr="00CF7FAD">
              <w:rPr>
                <w:webHidden/>
              </w:rPr>
            </w:r>
            <w:r w:rsidR="00AF22B9" w:rsidRPr="00CF7FAD">
              <w:rPr>
                <w:webHidden/>
              </w:rPr>
              <w:fldChar w:fldCharType="separate"/>
            </w:r>
            <w:r w:rsidR="001A201F" w:rsidRPr="00CF7FAD">
              <w:rPr>
                <w:webHidden/>
              </w:rPr>
              <w:t>12</w:t>
            </w:r>
            <w:r w:rsidR="00D237BB" w:rsidRPr="00CF7FAD">
              <w:rPr>
                <w:webHidden/>
              </w:rPr>
              <w:t>6</w:t>
            </w:r>
            <w:r w:rsidR="00AF22B9" w:rsidRPr="00CF7FAD">
              <w:rPr>
                <w:webHidden/>
              </w:rPr>
              <w:fldChar w:fldCharType="end"/>
            </w:r>
          </w:hyperlink>
        </w:p>
        <w:p w:rsidR="00F4462B" w:rsidRPr="00CF7FAD" w:rsidRDefault="00CF7FAD" w:rsidP="007E4CAA">
          <w:pPr>
            <w:pStyle w:val="Obsah1"/>
            <w:rPr>
              <w:rFonts w:eastAsiaTheme="minorEastAsia"/>
              <w:lang w:eastAsia="cs-CZ"/>
            </w:rPr>
          </w:pPr>
          <w:hyperlink w:anchor="_Toc792989" w:history="1">
            <w:r w:rsidR="00F4462B" w:rsidRPr="00CF7FAD">
              <w:rPr>
                <w:rStyle w:val="Hypertextovodkaz"/>
                <w:b/>
              </w:rPr>
              <w:t>Příloha 3</w:t>
            </w:r>
            <w:r w:rsidR="00F4462B" w:rsidRPr="00CF7FAD">
              <w:rPr>
                <w:webHidden/>
              </w:rPr>
              <w:tab/>
            </w:r>
          </w:hyperlink>
          <w:r w:rsidR="00F91EB3" w:rsidRPr="00CF7FAD">
            <w:t>1</w:t>
          </w:r>
          <w:r w:rsidR="00663FF7" w:rsidRPr="00CF7FAD">
            <w:t>2</w:t>
          </w:r>
          <w:r w:rsidR="00D237BB" w:rsidRPr="00CF7FAD">
            <w:t>9</w:t>
          </w:r>
        </w:p>
        <w:p w:rsidR="00F4462B" w:rsidRPr="00CF7FAD" w:rsidRDefault="00AF22B9">
          <w:pPr>
            <w:rPr>
              <w:rFonts w:cstheme="minorHAnsi"/>
            </w:rPr>
          </w:pPr>
          <w:r w:rsidRPr="00CF7FAD">
            <w:rPr>
              <w:rFonts w:cstheme="minorHAnsi"/>
              <w:b/>
              <w:bCs/>
            </w:rPr>
            <w:fldChar w:fldCharType="end"/>
          </w:r>
        </w:p>
      </w:sdtContent>
    </w:sdt>
    <w:p w:rsidR="00761C45" w:rsidRPr="00CF7FAD" w:rsidRDefault="00761C45" w:rsidP="00761C45">
      <w:pPr>
        <w:rPr>
          <w:rFonts w:cstheme="minorHAnsi"/>
        </w:rPr>
      </w:pPr>
    </w:p>
    <w:p w:rsidR="00761C45" w:rsidRPr="00CF7FAD" w:rsidRDefault="00761C45" w:rsidP="00761C45">
      <w:pPr>
        <w:rPr>
          <w:rFonts w:cstheme="minorHAnsi"/>
        </w:rPr>
      </w:pPr>
    </w:p>
    <w:p w:rsidR="0078662D" w:rsidRPr="00CF7FAD" w:rsidRDefault="0078662D" w:rsidP="00761C45">
      <w:pPr>
        <w:rPr>
          <w:rFonts w:cstheme="minorHAnsi"/>
        </w:rPr>
      </w:pPr>
    </w:p>
    <w:p w:rsidR="0078662D" w:rsidRPr="00CF7FAD" w:rsidRDefault="0078662D" w:rsidP="00761C45">
      <w:pPr>
        <w:rPr>
          <w:rFonts w:cstheme="minorHAnsi"/>
        </w:rPr>
      </w:pPr>
    </w:p>
    <w:p w:rsidR="0050194E" w:rsidRPr="00CF7FAD" w:rsidRDefault="0050194E" w:rsidP="00761C45">
      <w:pPr>
        <w:rPr>
          <w:rFonts w:cstheme="minorHAnsi"/>
        </w:rPr>
      </w:pPr>
    </w:p>
    <w:p w:rsidR="001613AF" w:rsidRPr="00CF7FAD" w:rsidRDefault="001613AF" w:rsidP="00761C45">
      <w:pPr>
        <w:rPr>
          <w:rFonts w:cstheme="minorHAnsi"/>
        </w:rPr>
      </w:pPr>
    </w:p>
    <w:p w:rsidR="00CA1041" w:rsidRPr="00CF7FAD" w:rsidRDefault="00994845" w:rsidP="00515947">
      <w:pPr>
        <w:pStyle w:val="Nadpis1"/>
        <w:rPr>
          <w:rFonts w:asciiTheme="minorHAnsi" w:hAnsiTheme="minorHAnsi" w:cstheme="minorHAnsi"/>
          <w:b/>
        </w:rPr>
      </w:pPr>
      <w:bookmarkStart w:id="1" w:name="_Ref523994105"/>
      <w:bookmarkStart w:id="2" w:name="_Toc535497592"/>
      <w:bookmarkStart w:id="3" w:name="_Toc535498152"/>
      <w:bookmarkStart w:id="4" w:name="_Toc792699"/>
      <w:r w:rsidRPr="00CF7FAD">
        <w:rPr>
          <w:rFonts w:asciiTheme="minorHAnsi" w:hAnsiTheme="minorHAnsi" w:cstheme="minorHAnsi"/>
          <w:b/>
        </w:rPr>
        <w:lastRenderedPageBreak/>
        <w:t>Seznam zkratek</w:t>
      </w:r>
      <w:bookmarkEnd w:id="1"/>
      <w:bookmarkEnd w:id="2"/>
      <w:bookmarkEnd w:id="3"/>
      <w:bookmarkEnd w:id="4"/>
    </w:p>
    <w:p w:rsidR="00F74AEB" w:rsidRPr="00CF7FAD" w:rsidRDefault="00F74AEB" w:rsidP="00F74AEB">
      <w:pPr>
        <w:rPr>
          <w:rFonts w:cstheme="minorHAnsi"/>
        </w:rPr>
      </w:pPr>
    </w:p>
    <w:p w:rsidR="00AE317E" w:rsidRPr="00CF7FAD" w:rsidRDefault="00AE317E" w:rsidP="00CA1041">
      <w:pPr>
        <w:spacing w:after="0" w:line="276" w:lineRule="auto"/>
        <w:jc w:val="both"/>
        <w:outlineLvl w:val="0"/>
        <w:rPr>
          <w:rFonts w:eastAsia="Times New Roman" w:cstheme="minorHAnsi"/>
          <w:sz w:val="24"/>
          <w:szCs w:val="24"/>
        </w:rPr>
      </w:pPr>
      <w:bookmarkStart w:id="5" w:name="_Toc535497593"/>
      <w:bookmarkStart w:id="6" w:name="_Toc535498153"/>
      <w:bookmarkStart w:id="7" w:name="_Toc535498708"/>
      <w:bookmarkStart w:id="8" w:name="_Toc535498982"/>
      <w:bookmarkStart w:id="9" w:name="_Toc792372"/>
      <w:bookmarkStart w:id="10" w:name="_Toc792700"/>
      <w:bookmarkStart w:id="11" w:name="_Toc506280862"/>
      <w:r w:rsidRPr="00CF7FAD">
        <w:rPr>
          <w:rFonts w:eastAsia="Times New Roman" w:cstheme="minorHAnsi"/>
          <w:sz w:val="24"/>
          <w:szCs w:val="24"/>
        </w:rPr>
        <w:t>CUOK</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Centrum uznávání a celoživotního vzdělávání Olomouckého kraje</w:t>
      </w:r>
      <w:bookmarkEnd w:id="5"/>
      <w:bookmarkEnd w:id="6"/>
      <w:bookmarkEnd w:id="7"/>
      <w:bookmarkEnd w:id="8"/>
      <w:bookmarkEnd w:id="9"/>
      <w:bookmarkEnd w:id="10"/>
    </w:p>
    <w:p w:rsidR="00CA1041" w:rsidRPr="00CF7FAD" w:rsidRDefault="00CA1041" w:rsidP="00CA1041">
      <w:pPr>
        <w:spacing w:after="0" w:line="276" w:lineRule="auto"/>
        <w:jc w:val="both"/>
        <w:outlineLvl w:val="0"/>
        <w:rPr>
          <w:rFonts w:eastAsia="Times New Roman" w:cstheme="minorHAnsi"/>
          <w:sz w:val="24"/>
          <w:szCs w:val="24"/>
        </w:rPr>
      </w:pPr>
      <w:bookmarkStart w:id="12" w:name="_Toc535497594"/>
      <w:bookmarkStart w:id="13" w:name="_Toc535498154"/>
      <w:bookmarkStart w:id="14" w:name="_Toc535498709"/>
      <w:bookmarkStart w:id="15" w:name="_Toc535498983"/>
      <w:bookmarkStart w:id="16" w:name="_Toc792373"/>
      <w:bookmarkStart w:id="17" w:name="_Toc792701"/>
      <w:r w:rsidRPr="00CF7FAD">
        <w:rPr>
          <w:rFonts w:eastAsia="Times New Roman" w:cstheme="minorHAnsi"/>
          <w:sz w:val="24"/>
          <w:szCs w:val="24"/>
        </w:rPr>
        <w:t>ČR</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Česká republika</w:t>
      </w:r>
      <w:bookmarkEnd w:id="11"/>
      <w:bookmarkEnd w:id="12"/>
      <w:bookmarkEnd w:id="13"/>
      <w:bookmarkEnd w:id="14"/>
      <w:bookmarkEnd w:id="15"/>
      <w:bookmarkEnd w:id="16"/>
      <w:bookmarkEnd w:id="17"/>
    </w:p>
    <w:p w:rsidR="00CA1041" w:rsidRPr="00CF7FAD" w:rsidRDefault="00CA1041" w:rsidP="00CA1041">
      <w:pPr>
        <w:spacing w:after="0" w:line="276" w:lineRule="auto"/>
        <w:jc w:val="both"/>
        <w:outlineLvl w:val="0"/>
        <w:rPr>
          <w:rFonts w:eastAsia="Times New Roman" w:cstheme="minorHAnsi"/>
          <w:sz w:val="24"/>
          <w:szCs w:val="24"/>
        </w:rPr>
      </w:pPr>
      <w:bookmarkStart w:id="18" w:name="_Toc506280863"/>
      <w:bookmarkStart w:id="19" w:name="_Toc535497595"/>
      <w:bookmarkStart w:id="20" w:name="_Toc535498155"/>
      <w:bookmarkStart w:id="21" w:name="_Toc535498710"/>
      <w:bookmarkStart w:id="22" w:name="_Toc535498984"/>
      <w:bookmarkStart w:id="23" w:name="_Toc792374"/>
      <w:bookmarkStart w:id="24" w:name="_Toc792702"/>
      <w:r w:rsidRPr="00CF7FAD">
        <w:rPr>
          <w:rFonts w:eastAsia="Times New Roman" w:cstheme="minorHAnsi"/>
          <w:sz w:val="24"/>
          <w:szCs w:val="24"/>
        </w:rPr>
        <w:t>DDM</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Dům dětí a mládeže</w:t>
      </w:r>
      <w:bookmarkEnd w:id="18"/>
      <w:bookmarkEnd w:id="19"/>
      <w:bookmarkEnd w:id="20"/>
      <w:bookmarkEnd w:id="21"/>
      <w:bookmarkEnd w:id="22"/>
      <w:bookmarkEnd w:id="23"/>
      <w:bookmarkEnd w:id="24"/>
    </w:p>
    <w:p w:rsidR="00AE317E" w:rsidRPr="00CF7FAD" w:rsidRDefault="00AE317E" w:rsidP="00CA1041">
      <w:pPr>
        <w:spacing w:after="0" w:line="276" w:lineRule="auto"/>
        <w:jc w:val="both"/>
        <w:outlineLvl w:val="0"/>
        <w:rPr>
          <w:rFonts w:eastAsia="Times New Roman" w:cstheme="minorHAnsi"/>
          <w:sz w:val="24"/>
          <w:szCs w:val="24"/>
        </w:rPr>
      </w:pPr>
      <w:bookmarkStart w:id="25" w:name="_Toc535497596"/>
      <w:bookmarkStart w:id="26" w:name="_Toc535498156"/>
      <w:bookmarkStart w:id="27" w:name="_Toc535498711"/>
      <w:bookmarkStart w:id="28" w:name="_Toc535498985"/>
      <w:bookmarkStart w:id="29" w:name="_Toc792375"/>
      <w:bookmarkStart w:id="30" w:name="_Toc792703"/>
      <w:proofErr w:type="spellStart"/>
      <w:r w:rsidRPr="00CF7FAD">
        <w:rPr>
          <w:rFonts w:eastAsia="Times New Roman" w:cstheme="minorHAnsi"/>
          <w:sz w:val="24"/>
          <w:szCs w:val="24"/>
        </w:rPr>
        <w:t>DiS</w:t>
      </w:r>
      <w:proofErr w:type="spellEnd"/>
      <w:r w:rsidRPr="00CF7FAD">
        <w:rPr>
          <w:rFonts w:eastAsia="Times New Roman" w:cstheme="minorHAnsi"/>
          <w:sz w:val="24"/>
          <w:szCs w:val="24"/>
        </w:rPr>
        <w:t>.</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diplomovaný specialista</w:t>
      </w:r>
      <w:bookmarkEnd w:id="25"/>
      <w:bookmarkEnd w:id="26"/>
      <w:bookmarkEnd w:id="27"/>
      <w:bookmarkEnd w:id="28"/>
      <w:bookmarkEnd w:id="29"/>
      <w:bookmarkEnd w:id="30"/>
    </w:p>
    <w:p w:rsidR="00AE317E" w:rsidRPr="00CF7FAD" w:rsidRDefault="00AE317E" w:rsidP="00CA1041">
      <w:pPr>
        <w:spacing w:after="0" w:line="276" w:lineRule="auto"/>
        <w:jc w:val="both"/>
        <w:outlineLvl w:val="0"/>
        <w:rPr>
          <w:rFonts w:eastAsia="Times New Roman" w:cstheme="minorHAnsi"/>
          <w:sz w:val="24"/>
          <w:szCs w:val="24"/>
        </w:rPr>
      </w:pPr>
      <w:bookmarkStart w:id="31" w:name="_Toc535497597"/>
      <w:bookmarkStart w:id="32" w:name="_Toc535498157"/>
      <w:bookmarkStart w:id="33" w:name="_Toc535498712"/>
      <w:bookmarkStart w:id="34" w:name="_Toc535498986"/>
      <w:bookmarkStart w:id="35" w:name="_Toc792376"/>
      <w:bookmarkStart w:id="36" w:name="_Toc792704"/>
      <w:r w:rsidRPr="00CF7FAD">
        <w:rPr>
          <w:rFonts w:eastAsia="Times New Roman" w:cstheme="minorHAnsi"/>
          <w:sz w:val="24"/>
          <w:szCs w:val="24"/>
        </w:rPr>
        <w:t>DVPP</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další vzdělávání pedagogických pracovníků</w:t>
      </w:r>
      <w:bookmarkEnd w:id="31"/>
      <w:bookmarkEnd w:id="32"/>
      <w:bookmarkEnd w:id="33"/>
      <w:bookmarkEnd w:id="34"/>
      <w:bookmarkEnd w:id="35"/>
      <w:bookmarkEnd w:id="36"/>
    </w:p>
    <w:p w:rsidR="00AE317E" w:rsidRPr="00CF7FAD" w:rsidRDefault="00AE317E" w:rsidP="00CA1041">
      <w:pPr>
        <w:spacing w:after="0" w:line="276" w:lineRule="auto"/>
        <w:jc w:val="both"/>
        <w:outlineLvl w:val="0"/>
        <w:rPr>
          <w:rFonts w:eastAsia="Times New Roman" w:cstheme="minorHAnsi"/>
          <w:sz w:val="24"/>
          <w:szCs w:val="24"/>
        </w:rPr>
      </w:pPr>
      <w:bookmarkStart w:id="37" w:name="_Toc535497598"/>
      <w:bookmarkStart w:id="38" w:name="_Toc535498158"/>
      <w:bookmarkStart w:id="39" w:name="_Toc535498713"/>
      <w:bookmarkStart w:id="40" w:name="_Toc535498987"/>
      <w:bookmarkStart w:id="41" w:name="_Toc792377"/>
      <w:bookmarkStart w:id="42" w:name="_Toc792705"/>
      <w:r w:rsidRPr="00CF7FAD">
        <w:rPr>
          <w:rFonts w:eastAsia="Times New Roman" w:cstheme="minorHAnsi"/>
          <w:sz w:val="24"/>
          <w:szCs w:val="24"/>
        </w:rPr>
        <w:t xml:space="preserve">DZ </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dlouhodobý záměr</w:t>
      </w:r>
      <w:bookmarkEnd w:id="37"/>
      <w:bookmarkEnd w:id="38"/>
      <w:bookmarkEnd w:id="39"/>
      <w:bookmarkEnd w:id="40"/>
      <w:bookmarkEnd w:id="41"/>
      <w:bookmarkEnd w:id="42"/>
    </w:p>
    <w:p w:rsidR="00CA1041" w:rsidRPr="00CF7FAD" w:rsidRDefault="00CA1041" w:rsidP="00CA1041">
      <w:pPr>
        <w:spacing w:after="0" w:line="276" w:lineRule="auto"/>
        <w:jc w:val="both"/>
        <w:outlineLvl w:val="0"/>
        <w:rPr>
          <w:rFonts w:eastAsia="Times New Roman" w:cstheme="minorHAnsi"/>
          <w:sz w:val="24"/>
          <w:szCs w:val="24"/>
        </w:rPr>
      </w:pPr>
      <w:bookmarkStart w:id="43" w:name="_Toc506280865"/>
      <w:bookmarkStart w:id="44" w:name="_Toc535497599"/>
      <w:bookmarkStart w:id="45" w:name="_Toc535498159"/>
      <w:bookmarkStart w:id="46" w:name="_Toc535498714"/>
      <w:bookmarkStart w:id="47" w:name="_Toc535498988"/>
      <w:bookmarkStart w:id="48" w:name="_Toc792378"/>
      <w:bookmarkStart w:id="49" w:name="_Toc792706"/>
      <w:r w:rsidRPr="00CF7FAD">
        <w:rPr>
          <w:rFonts w:eastAsia="Times New Roman" w:cstheme="minorHAnsi"/>
          <w:sz w:val="24"/>
          <w:szCs w:val="24"/>
        </w:rPr>
        <w:t>ESF</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Evropský sociální fond</w:t>
      </w:r>
      <w:bookmarkEnd w:id="43"/>
      <w:bookmarkEnd w:id="44"/>
      <w:bookmarkEnd w:id="45"/>
      <w:bookmarkEnd w:id="46"/>
      <w:bookmarkEnd w:id="47"/>
      <w:bookmarkEnd w:id="48"/>
      <w:bookmarkEnd w:id="49"/>
    </w:p>
    <w:p w:rsidR="00CA1041" w:rsidRPr="00CF7FAD" w:rsidRDefault="00CA1041" w:rsidP="00CA1041">
      <w:pPr>
        <w:spacing w:after="0" w:line="276" w:lineRule="auto"/>
        <w:jc w:val="both"/>
        <w:outlineLvl w:val="0"/>
        <w:rPr>
          <w:rFonts w:eastAsia="Times New Roman" w:cstheme="minorHAnsi"/>
          <w:sz w:val="24"/>
          <w:szCs w:val="24"/>
        </w:rPr>
      </w:pPr>
      <w:bookmarkStart w:id="50" w:name="_Toc506280866"/>
      <w:bookmarkStart w:id="51" w:name="_Toc535497600"/>
      <w:bookmarkStart w:id="52" w:name="_Toc535498160"/>
      <w:bookmarkStart w:id="53" w:name="_Toc535498715"/>
      <w:bookmarkStart w:id="54" w:name="_Toc535498989"/>
      <w:bookmarkStart w:id="55" w:name="_Toc792379"/>
      <w:bookmarkStart w:id="56" w:name="_Toc792707"/>
      <w:r w:rsidRPr="00CF7FAD">
        <w:rPr>
          <w:rFonts w:eastAsia="Times New Roman" w:cstheme="minorHAnsi"/>
          <w:sz w:val="24"/>
          <w:szCs w:val="24"/>
        </w:rPr>
        <w:t>EU</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Evropská unie</w:t>
      </w:r>
      <w:bookmarkEnd w:id="50"/>
      <w:bookmarkEnd w:id="51"/>
      <w:bookmarkEnd w:id="52"/>
      <w:bookmarkEnd w:id="53"/>
      <w:bookmarkEnd w:id="54"/>
      <w:bookmarkEnd w:id="55"/>
      <w:bookmarkEnd w:id="56"/>
    </w:p>
    <w:p w:rsidR="00CA1041" w:rsidRPr="00CF7FAD" w:rsidRDefault="00CA1041" w:rsidP="00CA1041">
      <w:pPr>
        <w:spacing w:after="0" w:line="276" w:lineRule="auto"/>
        <w:jc w:val="both"/>
        <w:outlineLvl w:val="0"/>
        <w:rPr>
          <w:rFonts w:eastAsia="Times New Roman" w:cstheme="minorHAnsi"/>
          <w:sz w:val="24"/>
          <w:szCs w:val="24"/>
        </w:rPr>
      </w:pPr>
      <w:bookmarkStart w:id="57" w:name="_Toc506280867"/>
      <w:bookmarkStart w:id="58" w:name="_Toc535497601"/>
      <w:bookmarkStart w:id="59" w:name="_Toc535498161"/>
      <w:bookmarkStart w:id="60" w:name="_Toc535498716"/>
      <w:bookmarkStart w:id="61" w:name="_Toc535498990"/>
      <w:bookmarkStart w:id="62" w:name="_Toc792380"/>
      <w:bookmarkStart w:id="63" w:name="_Toc792708"/>
      <w:r w:rsidRPr="00CF7FAD">
        <w:rPr>
          <w:rFonts w:eastAsia="Times New Roman" w:cstheme="minorHAnsi"/>
          <w:sz w:val="24"/>
          <w:szCs w:val="24"/>
        </w:rPr>
        <w:t>EVVO</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environmentální vzdělávání, výchova a osvěta</w:t>
      </w:r>
      <w:bookmarkEnd w:id="57"/>
      <w:bookmarkEnd w:id="58"/>
      <w:bookmarkEnd w:id="59"/>
      <w:bookmarkEnd w:id="60"/>
      <w:bookmarkEnd w:id="61"/>
      <w:bookmarkEnd w:id="62"/>
      <w:bookmarkEnd w:id="63"/>
    </w:p>
    <w:p w:rsidR="008C4B9B" w:rsidRPr="00CF7FAD" w:rsidRDefault="008C4B9B" w:rsidP="00CA1041">
      <w:pPr>
        <w:spacing w:after="0" w:line="276" w:lineRule="auto"/>
        <w:jc w:val="both"/>
        <w:outlineLvl w:val="0"/>
        <w:rPr>
          <w:rFonts w:eastAsia="Times New Roman" w:cstheme="minorHAnsi"/>
          <w:sz w:val="24"/>
          <w:szCs w:val="24"/>
        </w:rPr>
      </w:pPr>
      <w:bookmarkStart w:id="64" w:name="_Toc535497602"/>
      <w:bookmarkStart w:id="65" w:name="_Toc535498162"/>
      <w:bookmarkStart w:id="66" w:name="_Toc535498717"/>
      <w:bookmarkStart w:id="67" w:name="_Toc535498991"/>
      <w:bookmarkStart w:id="68" w:name="_Toc792381"/>
      <w:bookmarkStart w:id="69" w:name="_Toc792709"/>
      <w:r w:rsidRPr="00CF7FAD">
        <w:rPr>
          <w:rFonts w:eastAsia="Times New Roman" w:cstheme="minorHAnsi"/>
          <w:sz w:val="24"/>
          <w:szCs w:val="24"/>
        </w:rPr>
        <w:t>IROP</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Integrovaný regionální operační program</w:t>
      </w:r>
      <w:bookmarkEnd w:id="64"/>
      <w:bookmarkEnd w:id="65"/>
      <w:bookmarkEnd w:id="66"/>
      <w:bookmarkEnd w:id="67"/>
      <w:bookmarkEnd w:id="68"/>
      <w:bookmarkEnd w:id="69"/>
    </w:p>
    <w:p w:rsidR="00CA1041" w:rsidRPr="00CF7FAD" w:rsidRDefault="00CA1041" w:rsidP="00CA1041">
      <w:pPr>
        <w:spacing w:after="0" w:line="276" w:lineRule="auto"/>
        <w:jc w:val="both"/>
        <w:outlineLvl w:val="0"/>
        <w:rPr>
          <w:rFonts w:eastAsia="Times New Roman" w:cstheme="minorHAnsi"/>
          <w:sz w:val="24"/>
          <w:szCs w:val="24"/>
        </w:rPr>
      </w:pPr>
      <w:bookmarkStart w:id="70" w:name="_Toc506280871"/>
      <w:bookmarkStart w:id="71" w:name="_Toc535497603"/>
      <w:bookmarkStart w:id="72" w:name="_Toc535498163"/>
      <w:bookmarkStart w:id="73" w:name="_Toc535498718"/>
      <w:bookmarkStart w:id="74" w:name="_Toc535498992"/>
      <w:bookmarkStart w:id="75" w:name="_Toc792382"/>
      <w:bookmarkStart w:id="76" w:name="_Toc792710"/>
      <w:r w:rsidRPr="00CF7FAD">
        <w:rPr>
          <w:rFonts w:eastAsia="Times New Roman" w:cstheme="minorHAnsi"/>
          <w:sz w:val="24"/>
          <w:szCs w:val="24"/>
        </w:rPr>
        <w:t>JŠ</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jazyková škola</w:t>
      </w:r>
      <w:bookmarkEnd w:id="70"/>
      <w:bookmarkEnd w:id="71"/>
      <w:bookmarkEnd w:id="72"/>
      <w:bookmarkEnd w:id="73"/>
      <w:bookmarkEnd w:id="74"/>
      <w:bookmarkEnd w:id="75"/>
      <w:bookmarkEnd w:id="76"/>
    </w:p>
    <w:p w:rsidR="00CA1041" w:rsidRPr="00CF7FAD" w:rsidRDefault="00CA1041" w:rsidP="00CA1041">
      <w:pPr>
        <w:spacing w:after="0" w:line="276" w:lineRule="auto"/>
        <w:jc w:val="both"/>
        <w:outlineLvl w:val="0"/>
        <w:rPr>
          <w:rFonts w:eastAsia="Times New Roman" w:cstheme="minorHAnsi"/>
          <w:sz w:val="24"/>
          <w:szCs w:val="24"/>
        </w:rPr>
      </w:pPr>
      <w:bookmarkStart w:id="77" w:name="_Toc506280873"/>
      <w:bookmarkStart w:id="78" w:name="_Toc535497604"/>
      <w:bookmarkStart w:id="79" w:name="_Toc535498164"/>
      <w:bookmarkStart w:id="80" w:name="_Toc535498719"/>
      <w:bookmarkStart w:id="81" w:name="_Toc535498993"/>
      <w:bookmarkStart w:id="82" w:name="_Toc792383"/>
      <w:bookmarkStart w:id="83" w:name="_Toc792711"/>
      <w:r w:rsidRPr="00CF7FAD">
        <w:rPr>
          <w:rFonts w:eastAsia="Times New Roman" w:cstheme="minorHAnsi"/>
          <w:sz w:val="24"/>
          <w:szCs w:val="24"/>
        </w:rPr>
        <w:t>MŠMT</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Ministerstvo školství, mládeže a tělovýchovy</w:t>
      </w:r>
      <w:bookmarkEnd w:id="77"/>
      <w:bookmarkEnd w:id="78"/>
      <w:bookmarkEnd w:id="79"/>
      <w:bookmarkEnd w:id="80"/>
      <w:bookmarkEnd w:id="81"/>
      <w:bookmarkEnd w:id="82"/>
      <w:bookmarkEnd w:id="83"/>
    </w:p>
    <w:p w:rsidR="00CA1041" w:rsidRPr="00CF7FAD" w:rsidRDefault="00CA1041" w:rsidP="00CA1041">
      <w:pPr>
        <w:spacing w:after="0" w:line="276" w:lineRule="auto"/>
        <w:jc w:val="both"/>
        <w:outlineLvl w:val="0"/>
        <w:rPr>
          <w:rFonts w:eastAsia="Times New Roman" w:cstheme="minorHAnsi"/>
          <w:sz w:val="24"/>
          <w:szCs w:val="24"/>
        </w:rPr>
      </w:pPr>
      <w:bookmarkStart w:id="84" w:name="_Toc506280874"/>
      <w:bookmarkStart w:id="85" w:name="_Toc535497605"/>
      <w:bookmarkStart w:id="86" w:name="_Toc535498165"/>
      <w:bookmarkStart w:id="87" w:name="_Toc535498720"/>
      <w:bookmarkStart w:id="88" w:name="_Toc535498994"/>
      <w:bookmarkStart w:id="89" w:name="_Toc792384"/>
      <w:bookmarkStart w:id="90" w:name="_Toc792712"/>
      <w:r w:rsidRPr="00CF7FAD">
        <w:rPr>
          <w:rFonts w:eastAsia="Times New Roman" w:cstheme="minorHAnsi"/>
          <w:sz w:val="24"/>
          <w:szCs w:val="24"/>
        </w:rPr>
        <w:t>MŠ</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mateřská škola</w:t>
      </w:r>
      <w:bookmarkEnd w:id="84"/>
      <w:bookmarkEnd w:id="85"/>
      <w:bookmarkEnd w:id="86"/>
      <w:bookmarkEnd w:id="87"/>
      <w:bookmarkEnd w:id="88"/>
      <w:bookmarkEnd w:id="89"/>
      <w:bookmarkEnd w:id="90"/>
    </w:p>
    <w:p w:rsidR="00AE317E" w:rsidRPr="00CF7FAD" w:rsidRDefault="00AE317E" w:rsidP="00CA1041">
      <w:pPr>
        <w:spacing w:after="0" w:line="276" w:lineRule="auto"/>
        <w:jc w:val="both"/>
        <w:outlineLvl w:val="0"/>
        <w:rPr>
          <w:rFonts w:eastAsia="Times New Roman" w:cstheme="minorHAnsi"/>
          <w:sz w:val="24"/>
          <w:szCs w:val="24"/>
        </w:rPr>
      </w:pPr>
      <w:bookmarkStart w:id="91" w:name="_Toc535497606"/>
      <w:bookmarkStart w:id="92" w:name="_Toc535498166"/>
      <w:bookmarkStart w:id="93" w:name="_Toc535498721"/>
      <w:bookmarkStart w:id="94" w:name="_Toc535498995"/>
      <w:bookmarkStart w:id="95" w:name="_Toc792385"/>
      <w:bookmarkStart w:id="96" w:name="_Toc792713"/>
      <w:r w:rsidRPr="00CF7FAD">
        <w:rPr>
          <w:rFonts w:eastAsia="Times New Roman" w:cstheme="minorHAnsi"/>
          <w:sz w:val="24"/>
          <w:szCs w:val="24"/>
        </w:rPr>
        <w:t>MV</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Ministerstvo vnitra</w:t>
      </w:r>
      <w:bookmarkEnd w:id="91"/>
      <w:bookmarkEnd w:id="92"/>
      <w:bookmarkEnd w:id="93"/>
      <w:bookmarkEnd w:id="94"/>
      <w:bookmarkEnd w:id="95"/>
      <w:bookmarkEnd w:id="96"/>
    </w:p>
    <w:p w:rsidR="00CA1041" w:rsidRPr="00CF7FAD" w:rsidRDefault="00CA1041" w:rsidP="00CA1041">
      <w:pPr>
        <w:spacing w:after="0" w:line="276" w:lineRule="auto"/>
        <w:jc w:val="both"/>
        <w:outlineLvl w:val="0"/>
        <w:rPr>
          <w:rFonts w:eastAsia="Times New Roman" w:cstheme="minorHAnsi"/>
          <w:sz w:val="24"/>
          <w:szCs w:val="24"/>
        </w:rPr>
      </w:pPr>
      <w:bookmarkStart w:id="97" w:name="_Toc506280875"/>
      <w:bookmarkStart w:id="98" w:name="_Toc535497607"/>
      <w:bookmarkStart w:id="99" w:name="_Toc535498167"/>
      <w:bookmarkStart w:id="100" w:name="_Toc535498722"/>
      <w:bookmarkStart w:id="101" w:name="_Toc535498996"/>
      <w:bookmarkStart w:id="102" w:name="_Toc792386"/>
      <w:bookmarkStart w:id="103" w:name="_Toc792714"/>
      <w:r w:rsidRPr="00CF7FAD">
        <w:rPr>
          <w:rFonts w:eastAsia="Times New Roman" w:cstheme="minorHAnsi"/>
          <w:sz w:val="24"/>
          <w:szCs w:val="24"/>
        </w:rPr>
        <w:t>NIDV</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Národní institut dalšího vzdělávání</w:t>
      </w:r>
      <w:bookmarkEnd w:id="97"/>
      <w:bookmarkEnd w:id="98"/>
      <w:bookmarkEnd w:id="99"/>
      <w:bookmarkEnd w:id="100"/>
      <w:bookmarkEnd w:id="101"/>
      <w:bookmarkEnd w:id="102"/>
      <w:bookmarkEnd w:id="103"/>
    </w:p>
    <w:p w:rsidR="008C4B9B" w:rsidRPr="00CF7FAD" w:rsidRDefault="008C4B9B" w:rsidP="00CA1041">
      <w:pPr>
        <w:spacing w:after="0" w:line="276" w:lineRule="auto"/>
        <w:jc w:val="both"/>
        <w:outlineLvl w:val="0"/>
        <w:rPr>
          <w:rFonts w:eastAsia="Times New Roman" w:cstheme="minorHAnsi"/>
          <w:sz w:val="24"/>
          <w:szCs w:val="24"/>
        </w:rPr>
      </w:pPr>
      <w:bookmarkStart w:id="104" w:name="_Toc535497608"/>
      <w:bookmarkStart w:id="105" w:name="_Toc535498168"/>
      <w:bookmarkStart w:id="106" w:name="_Toc535498723"/>
      <w:bookmarkStart w:id="107" w:name="_Toc535498997"/>
      <w:bookmarkStart w:id="108" w:name="_Toc792387"/>
      <w:bookmarkStart w:id="109" w:name="_Toc792715"/>
      <w:r w:rsidRPr="00CF7FAD">
        <w:rPr>
          <w:rFonts w:eastAsia="Times New Roman" w:cstheme="minorHAnsi"/>
          <w:sz w:val="24"/>
          <w:szCs w:val="24"/>
        </w:rPr>
        <w:t>NNO</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nestátní neziskové organizace</w:t>
      </w:r>
      <w:bookmarkEnd w:id="104"/>
      <w:bookmarkEnd w:id="105"/>
      <w:bookmarkEnd w:id="106"/>
      <w:bookmarkEnd w:id="107"/>
      <w:bookmarkEnd w:id="108"/>
      <w:bookmarkEnd w:id="109"/>
    </w:p>
    <w:p w:rsidR="00AE317E" w:rsidRPr="00CF7FAD" w:rsidRDefault="00AE317E" w:rsidP="00CA1041">
      <w:pPr>
        <w:spacing w:after="0" w:line="276" w:lineRule="auto"/>
        <w:jc w:val="both"/>
        <w:outlineLvl w:val="0"/>
        <w:rPr>
          <w:rFonts w:eastAsia="Times New Roman" w:cstheme="minorHAnsi"/>
          <w:sz w:val="24"/>
          <w:szCs w:val="24"/>
        </w:rPr>
      </w:pPr>
      <w:bookmarkStart w:id="110" w:name="_Toc535497609"/>
      <w:bookmarkStart w:id="111" w:name="_Toc535498169"/>
      <w:bookmarkStart w:id="112" w:name="_Toc535498724"/>
      <w:bookmarkStart w:id="113" w:name="_Toc535498998"/>
      <w:bookmarkStart w:id="114" w:name="_Toc792388"/>
      <w:bookmarkStart w:id="115" w:name="_Toc792716"/>
      <w:r w:rsidRPr="00CF7FAD">
        <w:rPr>
          <w:rFonts w:eastAsia="Times New Roman" w:cstheme="minorHAnsi"/>
          <w:sz w:val="24"/>
          <w:szCs w:val="24"/>
        </w:rPr>
        <w:t>OK</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Olomoucký kraj</w:t>
      </w:r>
      <w:bookmarkEnd w:id="110"/>
      <w:bookmarkEnd w:id="111"/>
      <w:bookmarkEnd w:id="112"/>
      <w:bookmarkEnd w:id="113"/>
      <w:bookmarkEnd w:id="114"/>
      <w:bookmarkEnd w:id="115"/>
    </w:p>
    <w:p w:rsidR="00CA1041" w:rsidRPr="00CF7FAD" w:rsidRDefault="00CA1041" w:rsidP="00CA1041">
      <w:pPr>
        <w:spacing w:after="0" w:line="276" w:lineRule="auto"/>
        <w:jc w:val="both"/>
        <w:outlineLvl w:val="0"/>
        <w:rPr>
          <w:rFonts w:eastAsia="Times New Roman" w:cstheme="minorHAnsi"/>
          <w:sz w:val="24"/>
          <w:szCs w:val="24"/>
        </w:rPr>
      </w:pPr>
      <w:bookmarkStart w:id="116" w:name="_Toc506280876"/>
      <w:bookmarkStart w:id="117" w:name="_Toc535497610"/>
      <w:bookmarkStart w:id="118" w:name="_Toc535498170"/>
      <w:bookmarkStart w:id="119" w:name="_Toc535498725"/>
      <w:bookmarkStart w:id="120" w:name="_Toc535498999"/>
      <w:bookmarkStart w:id="121" w:name="_Toc792389"/>
      <w:bookmarkStart w:id="122" w:name="_Toc792717"/>
      <w:r w:rsidRPr="00CF7FAD">
        <w:rPr>
          <w:rFonts w:eastAsia="Times New Roman" w:cstheme="minorHAnsi"/>
          <w:sz w:val="24"/>
          <w:szCs w:val="24"/>
        </w:rPr>
        <w:t>OFS</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ostatní formy studia</w:t>
      </w:r>
      <w:bookmarkEnd w:id="116"/>
      <w:bookmarkEnd w:id="117"/>
      <w:bookmarkEnd w:id="118"/>
      <w:bookmarkEnd w:id="119"/>
      <w:bookmarkEnd w:id="120"/>
      <w:bookmarkEnd w:id="121"/>
      <w:bookmarkEnd w:id="122"/>
    </w:p>
    <w:p w:rsidR="00CA1041" w:rsidRPr="00CF7FAD" w:rsidRDefault="00CA1041" w:rsidP="00CA1041">
      <w:pPr>
        <w:spacing w:after="0" w:line="276" w:lineRule="auto"/>
        <w:jc w:val="both"/>
        <w:outlineLvl w:val="0"/>
        <w:rPr>
          <w:rFonts w:eastAsia="Times New Roman" w:cstheme="minorHAnsi"/>
          <w:sz w:val="24"/>
          <w:szCs w:val="24"/>
        </w:rPr>
      </w:pPr>
      <w:bookmarkStart w:id="123" w:name="_Toc506280877"/>
      <w:bookmarkStart w:id="124" w:name="_Toc535497611"/>
      <w:bookmarkStart w:id="125" w:name="_Toc535498171"/>
      <w:bookmarkStart w:id="126" w:name="_Toc535498726"/>
      <w:bookmarkStart w:id="127" w:name="_Toc535499000"/>
      <w:bookmarkStart w:id="128" w:name="_Toc792390"/>
      <w:bookmarkStart w:id="129" w:name="_Toc792718"/>
      <w:r w:rsidRPr="00CF7FAD">
        <w:rPr>
          <w:rFonts w:eastAsia="Times New Roman" w:cstheme="minorHAnsi"/>
          <w:sz w:val="24"/>
          <w:szCs w:val="24"/>
        </w:rPr>
        <w:t xml:space="preserve">ONIV </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ostatní neinvestiční výdaje</w:t>
      </w:r>
      <w:bookmarkEnd w:id="123"/>
      <w:bookmarkEnd w:id="124"/>
      <w:bookmarkEnd w:id="125"/>
      <w:bookmarkEnd w:id="126"/>
      <w:bookmarkEnd w:id="127"/>
      <w:bookmarkEnd w:id="128"/>
      <w:bookmarkEnd w:id="129"/>
    </w:p>
    <w:p w:rsidR="00CA1041" w:rsidRPr="00CF7FAD" w:rsidRDefault="00CA1041" w:rsidP="00CA1041">
      <w:pPr>
        <w:spacing w:after="0" w:line="276" w:lineRule="auto"/>
        <w:jc w:val="both"/>
        <w:outlineLvl w:val="0"/>
        <w:rPr>
          <w:rFonts w:eastAsia="Times New Roman" w:cstheme="minorHAnsi"/>
          <w:sz w:val="24"/>
          <w:szCs w:val="24"/>
        </w:rPr>
      </w:pPr>
      <w:bookmarkStart w:id="130" w:name="_Toc506280880"/>
      <w:bookmarkStart w:id="131" w:name="_Toc535497612"/>
      <w:bookmarkStart w:id="132" w:name="_Toc535498172"/>
      <w:bookmarkStart w:id="133" w:name="_Toc535498727"/>
      <w:bookmarkStart w:id="134" w:name="_Toc535499001"/>
      <w:bookmarkStart w:id="135" w:name="_Toc792391"/>
      <w:bookmarkStart w:id="136" w:name="_Toc792719"/>
      <w:r w:rsidRPr="00CF7FAD">
        <w:rPr>
          <w:rFonts w:eastAsia="Times New Roman" w:cstheme="minorHAnsi"/>
          <w:sz w:val="24"/>
          <w:szCs w:val="24"/>
        </w:rPr>
        <w:t>OU</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odborné učiliště</w:t>
      </w:r>
      <w:bookmarkEnd w:id="130"/>
      <w:bookmarkEnd w:id="131"/>
      <w:bookmarkEnd w:id="132"/>
      <w:bookmarkEnd w:id="133"/>
      <w:bookmarkEnd w:id="134"/>
      <w:bookmarkEnd w:id="135"/>
      <w:bookmarkEnd w:id="136"/>
    </w:p>
    <w:p w:rsidR="00AE317E" w:rsidRPr="00CF7FAD" w:rsidRDefault="00AE317E" w:rsidP="00CA1041">
      <w:pPr>
        <w:spacing w:after="0" w:line="276" w:lineRule="auto"/>
        <w:jc w:val="both"/>
        <w:outlineLvl w:val="0"/>
        <w:rPr>
          <w:rFonts w:eastAsia="Times New Roman" w:cstheme="minorHAnsi"/>
          <w:sz w:val="24"/>
          <w:szCs w:val="24"/>
        </w:rPr>
      </w:pPr>
      <w:bookmarkStart w:id="137" w:name="_Toc535497613"/>
      <w:bookmarkStart w:id="138" w:name="_Toc535498173"/>
      <w:bookmarkStart w:id="139" w:name="_Toc535498728"/>
      <w:bookmarkStart w:id="140" w:name="_Toc535499002"/>
      <w:bookmarkStart w:id="141" w:name="_Toc792392"/>
      <w:bookmarkStart w:id="142" w:name="_Toc792720"/>
      <w:proofErr w:type="spellStart"/>
      <w:r w:rsidRPr="00CF7FAD">
        <w:rPr>
          <w:rFonts w:eastAsia="Times New Roman" w:cstheme="minorHAnsi"/>
          <w:sz w:val="24"/>
          <w:szCs w:val="24"/>
        </w:rPr>
        <w:t>PdF</w:t>
      </w:r>
      <w:proofErr w:type="spellEnd"/>
      <w:r w:rsidRPr="00CF7FAD">
        <w:rPr>
          <w:rFonts w:eastAsia="Times New Roman" w:cstheme="minorHAnsi"/>
          <w:sz w:val="24"/>
          <w:szCs w:val="24"/>
        </w:rPr>
        <w:t xml:space="preserve"> UP</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Pedagogická fakulta Univerzity Palackého</w:t>
      </w:r>
      <w:bookmarkEnd w:id="137"/>
      <w:bookmarkEnd w:id="138"/>
      <w:bookmarkEnd w:id="139"/>
      <w:bookmarkEnd w:id="140"/>
      <w:bookmarkEnd w:id="141"/>
      <w:bookmarkEnd w:id="142"/>
    </w:p>
    <w:p w:rsidR="00CA1041" w:rsidRPr="00CF7FAD" w:rsidRDefault="00CA1041" w:rsidP="00CA1041">
      <w:pPr>
        <w:spacing w:after="0" w:line="276" w:lineRule="auto"/>
        <w:jc w:val="both"/>
        <w:outlineLvl w:val="0"/>
        <w:rPr>
          <w:rFonts w:eastAsia="Times New Roman" w:cstheme="minorHAnsi"/>
          <w:sz w:val="24"/>
          <w:szCs w:val="24"/>
        </w:rPr>
      </w:pPr>
      <w:bookmarkStart w:id="143" w:name="_Toc506280881"/>
      <w:bookmarkStart w:id="144" w:name="_Toc535497614"/>
      <w:bookmarkStart w:id="145" w:name="_Toc535498174"/>
      <w:bookmarkStart w:id="146" w:name="_Toc535498729"/>
      <w:bookmarkStart w:id="147" w:name="_Toc535499003"/>
      <w:bookmarkStart w:id="148" w:name="_Toc792393"/>
      <w:bookmarkStart w:id="149" w:name="_Toc792721"/>
      <w:r w:rsidRPr="00CF7FAD">
        <w:rPr>
          <w:rFonts w:eastAsia="Times New Roman" w:cstheme="minorHAnsi"/>
          <w:sz w:val="24"/>
          <w:szCs w:val="24"/>
        </w:rPr>
        <w:t>PPP</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pedagogicko-psychologická poradna</w:t>
      </w:r>
      <w:bookmarkEnd w:id="143"/>
      <w:bookmarkEnd w:id="144"/>
      <w:bookmarkEnd w:id="145"/>
      <w:bookmarkEnd w:id="146"/>
      <w:bookmarkEnd w:id="147"/>
      <w:bookmarkEnd w:id="148"/>
      <w:bookmarkEnd w:id="149"/>
    </w:p>
    <w:p w:rsidR="00CA1041" w:rsidRPr="00CF7FAD" w:rsidRDefault="00CA1041" w:rsidP="00CA1041">
      <w:pPr>
        <w:spacing w:after="0" w:line="276" w:lineRule="auto"/>
        <w:jc w:val="both"/>
        <w:outlineLvl w:val="0"/>
        <w:rPr>
          <w:rFonts w:eastAsia="Times New Roman" w:cstheme="minorHAnsi"/>
          <w:sz w:val="24"/>
          <w:szCs w:val="24"/>
        </w:rPr>
      </w:pPr>
      <w:bookmarkStart w:id="150" w:name="_Toc506280882"/>
      <w:bookmarkStart w:id="151" w:name="_Toc535497615"/>
      <w:bookmarkStart w:id="152" w:name="_Toc535498175"/>
      <w:bookmarkStart w:id="153" w:name="_Toc535498730"/>
      <w:bookmarkStart w:id="154" w:name="_Toc535499004"/>
      <w:bookmarkStart w:id="155" w:name="_Toc792394"/>
      <w:bookmarkStart w:id="156" w:name="_Toc792722"/>
      <w:proofErr w:type="spellStart"/>
      <w:r w:rsidRPr="00CF7FAD">
        <w:rPr>
          <w:rFonts w:eastAsia="Times New Roman" w:cstheme="minorHAnsi"/>
          <w:sz w:val="24"/>
          <w:szCs w:val="24"/>
        </w:rPr>
        <w:t>PrŠ</w:t>
      </w:r>
      <w:proofErr w:type="spellEnd"/>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praktická škola</w:t>
      </w:r>
      <w:bookmarkEnd w:id="150"/>
      <w:bookmarkEnd w:id="151"/>
      <w:bookmarkEnd w:id="152"/>
      <w:bookmarkEnd w:id="153"/>
      <w:bookmarkEnd w:id="154"/>
      <w:bookmarkEnd w:id="155"/>
      <w:bookmarkEnd w:id="156"/>
    </w:p>
    <w:p w:rsidR="00CA1041" w:rsidRPr="00CF7FAD" w:rsidRDefault="00CA1041" w:rsidP="00CA1041">
      <w:pPr>
        <w:spacing w:after="0" w:line="276" w:lineRule="auto"/>
        <w:jc w:val="both"/>
        <w:outlineLvl w:val="0"/>
        <w:rPr>
          <w:rFonts w:eastAsia="Times New Roman" w:cstheme="minorHAnsi"/>
          <w:sz w:val="24"/>
          <w:szCs w:val="24"/>
        </w:rPr>
      </w:pPr>
      <w:bookmarkStart w:id="157" w:name="_Toc506280888"/>
      <w:bookmarkStart w:id="158" w:name="_Toc535497616"/>
      <w:bookmarkStart w:id="159" w:name="_Toc535498176"/>
      <w:bookmarkStart w:id="160" w:name="_Toc535498731"/>
      <w:bookmarkStart w:id="161" w:name="_Toc535499005"/>
      <w:bookmarkStart w:id="162" w:name="_Toc792395"/>
      <w:bookmarkStart w:id="163" w:name="_Toc792723"/>
      <w:r w:rsidRPr="00CF7FAD">
        <w:rPr>
          <w:rFonts w:eastAsia="Times New Roman" w:cstheme="minorHAnsi"/>
          <w:sz w:val="24"/>
          <w:szCs w:val="24"/>
        </w:rPr>
        <w:t>SOŠ</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střední odborná škola</w:t>
      </w:r>
      <w:bookmarkEnd w:id="157"/>
      <w:bookmarkEnd w:id="158"/>
      <w:bookmarkEnd w:id="159"/>
      <w:bookmarkEnd w:id="160"/>
      <w:bookmarkEnd w:id="161"/>
      <w:bookmarkEnd w:id="162"/>
      <w:bookmarkEnd w:id="163"/>
    </w:p>
    <w:p w:rsidR="00CA1041" w:rsidRPr="00CF7FAD" w:rsidRDefault="00CA1041" w:rsidP="00CA1041">
      <w:pPr>
        <w:spacing w:after="0" w:line="276" w:lineRule="auto"/>
        <w:jc w:val="both"/>
        <w:outlineLvl w:val="0"/>
        <w:rPr>
          <w:rFonts w:eastAsia="Times New Roman" w:cstheme="minorHAnsi"/>
          <w:sz w:val="24"/>
          <w:szCs w:val="24"/>
        </w:rPr>
      </w:pPr>
      <w:bookmarkStart w:id="164" w:name="_Toc506280889"/>
      <w:bookmarkStart w:id="165" w:name="_Toc535497617"/>
      <w:bookmarkStart w:id="166" w:name="_Toc535498177"/>
      <w:bookmarkStart w:id="167" w:name="_Toc535498732"/>
      <w:bookmarkStart w:id="168" w:name="_Toc535499006"/>
      <w:bookmarkStart w:id="169" w:name="_Toc792396"/>
      <w:bookmarkStart w:id="170" w:name="_Toc792724"/>
      <w:r w:rsidRPr="00CF7FAD">
        <w:rPr>
          <w:rFonts w:eastAsia="Times New Roman" w:cstheme="minorHAnsi"/>
          <w:sz w:val="24"/>
          <w:szCs w:val="24"/>
        </w:rPr>
        <w:t>SOU</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střední odborné učiliště</w:t>
      </w:r>
      <w:bookmarkEnd w:id="164"/>
      <w:bookmarkEnd w:id="165"/>
      <w:bookmarkEnd w:id="166"/>
      <w:bookmarkEnd w:id="167"/>
      <w:bookmarkEnd w:id="168"/>
      <w:bookmarkEnd w:id="169"/>
      <w:bookmarkEnd w:id="170"/>
    </w:p>
    <w:p w:rsidR="00CA1041" w:rsidRPr="00CF7FAD" w:rsidRDefault="00CA1041" w:rsidP="00CA1041">
      <w:pPr>
        <w:spacing w:after="0" w:line="276" w:lineRule="auto"/>
        <w:jc w:val="both"/>
        <w:outlineLvl w:val="0"/>
        <w:rPr>
          <w:rFonts w:eastAsia="Times New Roman" w:cstheme="minorHAnsi"/>
          <w:sz w:val="24"/>
          <w:szCs w:val="24"/>
        </w:rPr>
      </w:pPr>
      <w:bookmarkStart w:id="171" w:name="_Toc506280890"/>
      <w:bookmarkStart w:id="172" w:name="_Toc535497618"/>
      <w:bookmarkStart w:id="173" w:name="_Toc535498178"/>
      <w:bookmarkStart w:id="174" w:name="_Toc535498733"/>
      <w:bookmarkStart w:id="175" w:name="_Toc535499007"/>
      <w:bookmarkStart w:id="176" w:name="_Toc792397"/>
      <w:bookmarkStart w:id="177" w:name="_Toc792725"/>
      <w:r w:rsidRPr="00CF7FAD">
        <w:rPr>
          <w:rFonts w:eastAsia="Times New Roman" w:cstheme="minorHAnsi"/>
          <w:sz w:val="24"/>
          <w:szCs w:val="24"/>
        </w:rPr>
        <w:t>SPC</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speciálně pedagogické centrum</w:t>
      </w:r>
      <w:bookmarkEnd w:id="171"/>
      <w:bookmarkEnd w:id="172"/>
      <w:bookmarkEnd w:id="173"/>
      <w:bookmarkEnd w:id="174"/>
      <w:bookmarkEnd w:id="175"/>
      <w:bookmarkEnd w:id="176"/>
      <w:bookmarkEnd w:id="177"/>
    </w:p>
    <w:p w:rsidR="00CA1041" w:rsidRPr="00CF7FAD" w:rsidRDefault="00CA1041" w:rsidP="00CA1041">
      <w:pPr>
        <w:spacing w:after="0" w:line="276" w:lineRule="auto"/>
        <w:jc w:val="both"/>
        <w:outlineLvl w:val="0"/>
        <w:rPr>
          <w:rFonts w:eastAsia="Times New Roman" w:cstheme="minorHAnsi"/>
          <w:sz w:val="24"/>
          <w:szCs w:val="24"/>
        </w:rPr>
      </w:pPr>
      <w:bookmarkStart w:id="178" w:name="_Toc506280893"/>
      <w:bookmarkStart w:id="179" w:name="_Toc535497619"/>
      <w:bookmarkStart w:id="180" w:name="_Toc535498179"/>
      <w:bookmarkStart w:id="181" w:name="_Toc535498734"/>
      <w:bookmarkStart w:id="182" w:name="_Toc535499008"/>
      <w:bookmarkStart w:id="183" w:name="_Toc792398"/>
      <w:bookmarkStart w:id="184" w:name="_Toc792726"/>
      <w:r w:rsidRPr="00CF7FAD">
        <w:rPr>
          <w:rFonts w:eastAsia="Times New Roman" w:cstheme="minorHAnsi"/>
          <w:sz w:val="24"/>
          <w:szCs w:val="24"/>
        </w:rPr>
        <w:t>SŠ</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střední škola</w:t>
      </w:r>
      <w:bookmarkEnd w:id="178"/>
      <w:bookmarkEnd w:id="179"/>
      <w:bookmarkEnd w:id="180"/>
      <w:bookmarkEnd w:id="181"/>
      <w:bookmarkEnd w:id="182"/>
      <w:bookmarkEnd w:id="183"/>
      <w:bookmarkEnd w:id="184"/>
    </w:p>
    <w:p w:rsidR="00CA1041" w:rsidRPr="00CF7FAD" w:rsidRDefault="00CA1041" w:rsidP="00CA1041">
      <w:pPr>
        <w:spacing w:after="0" w:line="276" w:lineRule="auto"/>
        <w:jc w:val="both"/>
        <w:outlineLvl w:val="0"/>
        <w:rPr>
          <w:rFonts w:eastAsia="Times New Roman" w:cstheme="minorHAnsi"/>
          <w:sz w:val="24"/>
          <w:szCs w:val="24"/>
        </w:rPr>
      </w:pPr>
      <w:bookmarkStart w:id="185" w:name="_Toc506280894"/>
      <w:bookmarkStart w:id="186" w:name="_Toc535497620"/>
      <w:bookmarkStart w:id="187" w:name="_Toc535498180"/>
      <w:bookmarkStart w:id="188" w:name="_Toc535498735"/>
      <w:bookmarkStart w:id="189" w:name="_Toc535499009"/>
      <w:bookmarkStart w:id="190" w:name="_Toc792399"/>
      <w:bookmarkStart w:id="191" w:name="_Toc792727"/>
      <w:r w:rsidRPr="00CF7FAD">
        <w:rPr>
          <w:rFonts w:eastAsia="Times New Roman" w:cstheme="minorHAnsi"/>
          <w:sz w:val="24"/>
          <w:szCs w:val="24"/>
        </w:rPr>
        <w:t>SVČ</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středisko volného času</w:t>
      </w:r>
      <w:bookmarkEnd w:id="185"/>
      <w:bookmarkEnd w:id="186"/>
      <w:bookmarkEnd w:id="187"/>
      <w:bookmarkEnd w:id="188"/>
      <w:bookmarkEnd w:id="189"/>
      <w:bookmarkEnd w:id="190"/>
      <w:bookmarkEnd w:id="191"/>
    </w:p>
    <w:p w:rsidR="00CA1041" w:rsidRPr="00CF7FAD" w:rsidRDefault="00CA1041" w:rsidP="00CA1041">
      <w:pPr>
        <w:spacing w:after="0" w:line="276" w:lineRule="auto"/>
        <w:jc w:val="both"/>
        <w:outlineLvl w:val="0"/>
        <w:rPr>
          <w:rFonts w:eastAsia="Times New Roman" w:cstheme="minorHAnsi"/>
          <w:sz w:val="24"/>
          <w:szCs w:val="24"/>
        </w:rPr>
      </w:pPr>
      <w:bookmarkStart w:id="192" w:name="_Toc506280895"/>
      <w:bookmarkStart w:id="193" w:name="_Toc535497621"/>
      <w:bookmarkStart w:id="194" w:name="_Toc535498181"/>
      <w:bookmarkStart w:id="195" w:name="_Toc535498736"/>
      <w:bookmarkStart w:id="196" w:name="_Toc535499010"/>
      <w:bookmarkStart w:id="197" w:name="_Toc792400"/>
      <w:bookmarkStart w:id="198" w:name="_Toc792728"/>
      <w:r w:rsidRPr="00CF7FAD">
        <w:rPr>
          <w:rFonts w:eastAsia="Times New Roman" w:cstheme="minorHAnsi"/>
          <w:sz w:val="24"/>
          <w:szCs w:val="24"/>
        </w:rPr>
        <w:t>SVP</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středisko výchovné péče</w:t>
      </w:r>
      <w:bookmarkEnd w:id="192"/>
      <w:bookmarkEnd w:id="193"/>
      <w:bookmarkEnd w:id="194"/>
      <w:bookmarkEnd w:id="195"/>
      <w:bookmarkEnd w:id="196"/>
      <w:bookmarkEnd w:id="197"/>
      <w:bookmarkEnd w:id="198"/>
    </w:p>
    <w:p w:rsidR="00CA1041" w:rsidRPr="00CF7FAD" w:rsidRDefault="00CA1041" w:rsidP="00CA1041">
      <w:pPr>
        <w:spacing w:after="0" w:line="276" w:lineRule="auto"/>
        <w:jc w:val="both"/>
        <w:outlineLvl w:val="0"/>
        <w:rPr>
          <w:rFonts w:eastAsia="Times New Roman" w:cstheme="minorHAnsi"/>
          <w:sz w:val="24"/>
          <w:szCs w:val="24"/>
        </w:rPr>
      </w:pPr>
      <w:bookmarkStart w:id="199" w:name="_Toc506280896"/>
      <w:bookmarkStart w:id="200" w:name="_Toc535497622"/>
      <w:bookmarkStart w:id="201" w:name="_Toc535498182"/>
      <w:bookmarkStart w:id="202" w:name="_Toc535498737"/>
      <w:bookmarkStart w:id="203" w:name="_Toc535499011"/>
      <w:bookmarkStart w:id="204" w:name="_Toc792401"/>
      <w:bookmarkStart w:id="205" w:name="_Toc792729"/>
      <w:proofErr w:type="spellStart"/>
      <w:r w:rsidRPr="00CF7FAD">
        <w:rPr>
          <w:rFonts w:eastAsia="Times New Roman" w:cstheme="minorHAnsi"/>
          <w:sz w:val="24"/>
          <w:szCs w:val="24"/>
        </w:rPr>
        <w:t>svp</w:t>
      </w:r>
      <w:proofErr w:type="spellEnd"/>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speciální vzdělávací potřeby</w:t>
      </w:r>
      <w:bookmarkEnd w:id="199"/>
      <w:bookmarkEnd w:id="200"/>
      <w:bookmarkEnd w:id="201"/>
      <w:bookmarkEnd w:id="202"/>
      <w:bookmarkEnd w:id="203"/>
      <w:bookmarkEnd w:id="204"/>
      <w:bookmarkEnd w:id="205"/>
    </w:p>
    <w:p w:rsidR="00CA1041" w:rsidRPr="00CF7FAD" w:rsidRDefault="00CA1041" w:rsidP="00CA1041">
      <w:pPr>
        <w:spacing w:after="0" w:line="276" w:lineRule="auto"/>
        <w:jc w:val="both"/>
        <w:outlineLvl w:val="0"/>
        <w:rPr>
          <w:rFonts w:eastAsia="Times New Roman" w:cstheme="minorHAnsi"/>
          <w:sz w:val="24"/>
          <w:szCs w:val="24"/>
        </w:rPr>
      </w:pPr>
      <w:bookmarkStart w:id="206" w:name="_Toc506280899"/>
      <w:bookmarkStart w:id="207" w:name="_Toc535497623"/>
      <w:bookmarkStart w:id="208" w:name="_Toc535498183"/>
      <w:bookmarkStart w:id="209" w:name="_Toc535498738"/>
      <w:bookmarkStart w:id="210" w:name="_Toc535499012"/>
      <w:bookmarkStart w:id="211" w:name="_Toc792402"/>
      <w:bookmarkStart w:id="212" w:name="_Toc792730"/>
      <w:r w:rsidRPr="00CF7FAD">
        <w:rPr>
          <w:rFonts w:eastAsia="Times New Roman" w:cstheme="minorHAnsi"/>
          <w:sz w:val="24"/>
          <w:szCs w:val="24"/>
        </w:rPr>
        <w:t>ŠVP</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školní vzdělávací program</w:t>
      </w:r>
      <w:bookmarkEnd w:id="206"/>
      <w:bookmarkEnd w:id="207"/>
      <w:bookmarkEnd w:id="208"/>
      <w:bookmarkEnd w:id="209"/>
      <w:bookmarkEnd w:id="210"/>
      <w:bookmarkEnd w:id="211"/>
      <w:bookmarkEnd w:id="212"/>
    </w:p>
    <w:p w:rsidR="00CA1041" w:rsidRPr="00CF7FAD" w:rsidRDefault="00F74AEB" w:rsidP="00CA1041">
      <w:pPr>
        <w:spacing w:after="0" w:line="276" w:lineRule="auto"/>
        <w:jc w:val="both"/>
        <w:outlineLvl w:val="0"/>
        <w:rPr>
          <w:rFonts w:eastAsia="Times New Roman" w:cstheme="minorHAnsi"/>
          <w:sz w:val="24"/>
          <w:szCs w:val="24"/>
        </w:rPr>
      </w:pPr>
      <w:bookmarkStart w:id="213" w:name="_Toc506280900"/>
      <w:bookmarkStart w:id="214" w:name="_Toc535497624"/>
      <w:bookmarkStart w:id="215" w:name="_Toc535498184"/>
      <w:bookmarkStart w:id="216" w:name="_Toc535498739"/>
      <w:bookmarkStart w:id="217" w:name="_Toc535499013"/>
      <w:bookmarkStart w:id="218" w:name="_Toc792403"/>
      <w:bookmarkStart w:id="219" w:name="_Toc792731"/>
      <w:r w:rsidRPr="00CF7FAD">
        <w:rPr>
          <w:rFonts w:eastAsia="Times New Roman" w:cstheme="minorHAnsi"/>
          <w:sz w:val="24"/>
          <w:szCs w:val="24"/>
        </w:rPr>
        <w:t>UP v Olomouci</w:t>
      </w:r>
      <w:r w:rsidR="00CA1041" w:rsidRPr="00CF7FAD">
        <w:rPr>
          <w:rFonts w:eastAsia="Times New Roman" w:cstheme="minorHAnsi"/>
          <w:sz w:val="24"/>
          <w:szCs w:val="24"/>
        </w:rPr>
        <w:tab/>
        <w:t>Univerzita Palackého v</w:t>
      </w:r>
      <w:r w:rsidR="00F50171" w:rsidRPr="00CF7FAD">
        <w:rPr>
          <w:rFonts w:eastAsia="Times New Roman" w:cstheme="minorHAnsi"/>
          <w:sz w:val="24"/>
          <w:szCs w:val="24"/>
        </w:rPr>
        <w:t> </w:t>
      </w:r>
      <w:r w:rsidR="00CA1041" w:rsidRPr="00CF7FAD">
        <w:rPr>
          <w:rFonts w:eastAsia="Times New Roman" w:cstheme="minorHAnsi"/>
          <w:sz w:val="24"/>
          <w:szCs w:val="24"/>
        </w:rPr>
        <w:t>Olomouci</w:t>
      </w:r>
      <w:bookmarkEnd w:id="213"/>
      <w:bookmarkEnd w:id="214"/>
      <w:bookmarkEnd w:id="215"/>
      <w:bookmarkEnd w:id="216"/>
      <w:bookmarkEnd w:id="217"/>
      <w:bookmarkEnd w:id="218"/>
      <w:bookmarkEnd w:id="219"/>
    </w:p>
    <w:p w:rsidR="00F50171" w:rsidRPr="00CF7FAD" w:rsidRDefault="00F50171" w:rsidP="00CA1041">
      <w:pPr>
        <w:spacing w:after="0" w:line="276" w:lineRule="auto"/>
        <w:jc w:val="both"/>
        <w:outlineLvl w:val="0"/>
        <w:rPr>
          <w:rFonts w:eastAsia="Times New Roman" w:cstheme="minorHAnsi"/>
          <w:sz w:val="24"/>
          <w:szCs w:val="24"/>
        </w:rPr>
      </w:pPr>
      <w:bookmarkStart w:id="220" w:name="_Toc792404"/>
      <w:bookmarkStart w:id="221" w:name="_Toc792732"/>
      <w:r w:rsidRPr="00CF7FAD">
        <w:rPr>
          <w:rFonts w:eastAsia="Times New Roman" w:cstheme="minorHAnsi"/>
          <w:sz w:val="24"/>
          <w:szCs w:val="24"/>
        </w:rPr>
        <w:t>VUR</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výchova k udržitelnému rozvoji</w:t>
      </w:r>
      <w:bookmarkEnd w:id="220"/>
      <w:bookmarkEnd w:id="221"/>
    </w:p>
    <w:p w:rsidR="00CA1041" w:rsidRPr="00CF7FAD" w:rsidRDefault="00CA1041" w:rsidP="00CA1041">
      <w:pPr>
        <w:spacing w:after="0" w:line="276" w:lineRule="auto"/>
        <w:jc w:val="both"/>
        <w:outlineLvl w:val="0"/>
        <w:rPr>
          <w:rFonts w:eastAsia="Times New Roman" w:cstheme="minorHAnsi"/>
          <w:sz w:val="24"/>
          <w:szCs w:val="24"/>
        </w:rPr>
      </w:pPr>
      <w:bookmarkStart w:id="222" w:name="_Toc506280901"/>
      <w:bookmarkStart w:id="223" w:name="_Toc535497625"/>
      <w:bookmarkStart w:id="224" w:name="_Toc535498185"/>
      <w:bookmarkStart w:id="225" w:name="_Toc535498740"/>
      <w:bookmarkStart w:id="226" w:name="_Toc535499014"/>
      <w:bookmarkStart w:id="227" w:name="_Toc792405"/>
      <w:bookmarkStart w:id="228" w:name="_Toc792733"/>
      <w:r w:rsidRPr="00CF7FAD">
        <w:rPr>
          <w:rFonts w:eastAsia="Times New Roman" w:cstheme="minorHAnsi"/>
          <w:sz w:val="24"/>
          <w:szCs w:val="24"/>
        </w:rPr>
        <w:t>VOŠ</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vyšší odborná škola</w:t>
      </w:r>
      <w:bookmarkEnd w:id="222"/>
      <w:bookmarkEnd w:id="223"/>
      <w:bookmarkEnd w:id="224"/>
      <w:bookmarkEnd w:id="225"/>
      <w:bookmarkEnd w:id="226"/>
      <w:bookmarkEnd w:id="227"/>
      <w:bookmarkEnd w:id="228"/>
    </w:p>
    <w:p w:rsidR="00CA1041" w:rsidRPr="00CF7FAD" w:rsidRDefault="00CA1041" w:rsidP="00CA1041">
      <w:pPr>
        <w:spacing w:after="0" w:line="276" w:lineRule="auto"/>
        <w:jc w:val="both"/>
        <w:outlineLvl w:val="0"/>
        <w:rPr>
          <w:rFonts w:eastAsia="Times New Roman" w:cstheme="minorHAnsi"/>
          <w:sz w:val="24"/>
          <w:szCs w:val="24"/>
        </w:rPr>
      </w:pPr>
      <w:bookmarkStart w:id="229" w:name="_Toc506280903"/>
      <w:bookmarkStart w:id="230" w:name="_Toc535497626"/>
      <w:bookmarkStart w:id="231" w:name="_Toc535498186"/>
      <w:bookmarkStart w:id="232" w:name="_Toc535498741"/>
      <w:bookmarkStart w:id="233" w:name="_Toc535499015"/>
      <w:bookmarkStart w:id="234" w:name="_Toc792406"/>
      <w:bookmarkStart w:id="235" w:name="_Toc792734"/>
      <w:r w:rsidRPr="00CF7FAD">
        <w:rPr>
          <w:rFonts w:eastAsia="Times New Roman" w:cstheme="minorHAnsi"/>
          <w:sz w:val="24"/>
          <w:szCs w:val="24"/>
        </w:rPr>
        <w:t>ZŠ</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základní škola</w:t>
      </w:r>
      <w:bookmarkEnd w:id="229"/>
      <w:bookmarkEnd w:id="230"/>
      <w:bookmarkEnd w:id="231"/>
      <w:bookmarkEnd w:id="232"/>
      <w:bookmarkEnd w:id="233"/>
      <w:bookmarkEnd w:id="234"/>
      <w:bookmarkEnd w:id="235"/>
    </w:p>
    <w:p w:rsidR="00CA1041" w:rsidRPr="00CF7FAD" w:rsidRDefault="00CA1041" w:rsidP="00CA1041">
      <w:pPr>
        <w:spacing w:after="0" w:line="240" w:lineRule="auto"/>
        <w:jc w:val="both"/>
        <w:outlineLvl w:val="0"/>
        <w:rPr>
          <w:rFonts w:eastAsia="Times New Roman" w:cstheme="minorHAnsi"/>
          <w:sz w:val="24"/>
          <w:szCs w:val="24"/>
        </w:rPr>
      </w:pPr>
      <w:bookmarkStart w:id="236" w:name="_Toc506280904"/>
      <w:bookmarkStart w:id="237" w:name="_Toc535497627"/>
      <w:bookmarkStart w:id="238" w:name="_Toc535498187"/>
      <w:bookmarkStart w:id="239" w:name="_Toc535498742"/>
      <w:bookmarkStart w:id="240" w:name="_Toc535499016"/>
      <w:bookmarkStart w:id="241" w:name="_Toc792407"/>
      <w:bookmarkStart w:id="242" w:name="_Toc792735"/>
      <w:r w:rsidRPr="00CF7FAD">
        <w:rPr>
          <w:rFonts w:eastAsia="Times New Roman" w:cstheme="minorHAnsi"/>
          <w:sz w:val="24"/>
          <w:szCs w:val="24"/>
        </w:rPr>
        <w:t>ZŠS</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zařízení školního stravování</w:t>
      </w:r>
      <w:bookmarkEnd w:id="236"/>
      <w:bookmarkEnd w:id="237"/>
      <w:bookmarkEnd w:id="238"/>
      <w:bookmarkEnd w:id="239"/>
      <w:bookmarkEnd w:id="240"/>
      <w:bookmarkEnd w:id="241"/>
      <w:bookmarkEnd w:id="242"/>
    </w:p>
    <w:p w:rsidR="00CA1041" w:rsidRPr="00CF7FAD" w:rsidRDefault="00CA1041" w:rsidP="00515947">
      <w:pPr>
        <w:spacing w:after="0" w:line="240" w:lineRule="auto"/>
        <w:jc w:val="both"/>
        <w:outlineLvl w:val="0"/>
        <w:rPr>
          <w:rFonts w:eastAsia="Times New Roman" w:cstheme="minorHAnsi"/>
          <w:sz w:val="24"/>
          <w:szCs w:val="24"/>
        </w:rPr>
      </w:pPr>
      <w:bookmarkStart w:id="243" w:name="_Toc506280905"/>
      <w:bookmarkStart w:id="244" w:name="_Toc535497628"/>
      <w:bookmarkStart w:id="245" w:name="_Toc535498188"/>
      <w:bookmarkStart w:id="246" w:name="_Toc535498743"/>
      <w:bookmarkStart w:id="247" w:name="_Toc535499017"/>
      <w:bookmarkStart w:id="248" w:name="_Toc792408"/>
      <w:bookmarkStart w:id="249" w:name="_Toc792736"/>
      <w:r w:rsidRPr="00CF7FAD">
        <w:rPr>
          <w:rFonts w:eastAsia="Times New Roman" w:cstheme="minorHAnsi"/>
          <w:sz w:val="24"/>
          <w:szCs w:val="24"/>
        </w:rPr>
        <w:t>ZUŠ</w:t>
      </w:r>
      <w:r w:rsidRPr="00CF7FAD">
        <w:rPr>
          <w:rFonts w:eastAsia="Times New Roman" w:cstheme="minorHAnsi"/>
          <w:sz w:val="24"/>
          <w:szCs w:val="24"/>
        </w:rPr>
        <w:tab/>
      </w:r>
      <w:r w:rsidRPr="00CF7FAD">
        <w:rPr>
          <w:rFonts w:eastAsia="Times New Roman" w:cstheme="minorHAnsi"/>
          <w:sz w:val="24"/>
          <w:szCs w:val="24"/>
        </w:rPr>
        <w:tab/>
      </w:r>
      <w:r w:rsidRPr="00CF7FAD">
        <w:rPr>
          <w:rFonts w:eastAsia="Times New Roman" w:cstheme="minorHAnsi"/>
          <w:sz w:val="24"/>
          <w:szCs w:val="24"/>
        </w:rPr>
        <w:tab/>
        <w:t>základní umělecká škola</w:t>
      </w:r>
      <w:bookmarkEnd w:id="243"/>
      <w:bookmarkEnd w:id="244"/>
      <w:bookmarkEnd w:id="245"/>
      <w:bookmarkEnd w:id="246"/>
      <w:bookmarkEnd w:id="247"/>
      <w:bookmarkEnd w:id="248"/>
      <w:bookmarkEnd w:id="249"/>
    </w:p>
    <w:p w:rsidR="00994845" w:rsidRPr="00CF7FAD" w:rsidRDefault="00994845" w:rsidP="00994845">
      <w:pPr>
        <w:pStyle w:val="Nadpis1"/>
        <w:rPr>
          <w:rFonts w:asciiTheme="minorHAnsi" w:hAnsiTheme="minorHAnsi" w:cstheme="minorHAnsi"/>
          <w:b/>
        </w:rPr>
      </w:pPr>
      <w:bookmarkStart w:id="250" w:name="_Toc535498189"/>
      <w:bookmarkStart w:id="251" w:name="_Toc792737"/>
      <w:r w:rsidRPr="00CF7FAD">
        <w:rPr>
          <w:rFonts w:asciiTheme="minorHAnsi" w:hAnsiTheme="minorHAnsi" w:cstheme="minorHAnsi"/>
          <w:b/>
        </w:rPr>
        <w:lastRenderedPageBreak/>
        <w:t>1 Úvod</w:t>
      </w:r>
      <w:bookmarkEnd w:id="250"/>
      <w:bookmarkEnd w:id="251"/>
    </w:p>
    <w:p w:rsidR="00586C1D" w:rsidRPr="00CF7FAD" w:rsidRDefault="00586C1D" w:rsidP="00586C1D">
      <w:pPr>
        <w:rPr>
          <w:rFonts w:cstheme="minorHAnsi"/>
        </w:rPr>
      </w:pPr>
    </w:p>
    <w:p w:rsidR="00CA1041" w:rsidRPr="00CF7FAD" w:rsidRDefault="00CA1041" w:rsidP="00CA1041">
      <w:pPr>
        <w:pStyle w:val="Zkladntext"/>
        <w:rPr>
          <w:rFonts w:asciiTheme="minorHAnsi" w:hAnsiTheme="minorHAnsi" w:cstheme="minorHAnsi"/>
          <w:sz w:val="24"/>
        </w:rPr>
      </w:pPr>
      <w:r w:rsidRPr="00CF7FAD">
        <w:rPr>
          <w:rFonts w:asciiTheme="minorHAnsi" w:hAnsiTheme="minorHAnsi" w:cstheme="minorHAnsi"/>
          <w:sz w:val="24"/>
        </w:rPr>
        <w:t xml:space="preserve">V souladu s ustanovením § 10 zákona č. 561/2004 Sb., o předškolním, základním, středním, vyšším odborném a jiném vzdělávání (školský zákon), v platném znění, je předkládána výroční zpráva. Dle vyhlášky č. 15/2005 Sb., kterou se stanoví náležitosti dlouhodobých záměrů, výročních zpráv a vlastního hodnocení školy, v platném znění, obsahuje hodnocení stavu jednotlivých úrovní a oblastí vzdělávací soustavy, ekonomickou část a hodnocení naplňování dlouhodobého záměru vzdělávání a rozvoje vzdělávací soustavy, jeho cílů </w:t>
      </w:r>
      <w:r w:rsidRPr="00CF7FAD">
        <w:rPr>
          <w:rFonts w:asciiTheme="minorHAnsi" w:hAnsiTheme="minorHAnsi" w:cstheme="minorHAnsi"/>
          <w:sz w:val="24"/>
        </w:rPr>
        <w:br/>
        <w:t xml:space="preserve">a priorit v uplynulém období. </w:t>
      </w:r>
    </w:p>
    <w:p w:rsidR="00CA1041" w:rsidRPr="00CF7FAD" w:rsidRDefault="00CA1041" w:rsidP="00CA1041">
      <w:pPr>
        <w:pStyle w:val="Zkladntext"/>
        <w:rPr>
          <w:rStyle w:val="ZkladntextChar"/>
          <w:rFonts w:asciiTheme="minorHAnsi" w:hAnsiTheme="minorHAnsi" w:cstheme="minorHAnsi"/>
          <w:sz w:val="24"/>
        </w:rPr>
      </w:pPr>
      <w:r w:rsidRPr="00CF7FAD">
        <w:rPr>
          <w:rFonts w:asciiTheme="minorHAnsi" w:hAnsiTheme="minorHAnsi" w:cstheme="minorHAnsi"/>
          <w:sz w:val="24"/>
        </w:rPr>
        <w:t>Výroční zpráva podává informaci o stavu a rozvoji výchovně vzdělávací soustavy v Olomouckém kraji za školní rok 201</w:t>
      </w:r>
      <w:r w:rsidR="006B6AEF" w:rsidRPr="00CF7FAD">
        <w:rPr>
          <w:rFonts w:asciiTheme="minorHAnsi" w:hAnsiTheme="minorHAnsi" w:cstheme="minorHAnsi"/>
          <w:sz w:val="24"/>
        </w:rPr>
        <w:t>9</w:t>
      </w:r>
      <w:r w:rsidRPr="00CF7FAD">
        <w:rPr>
          <w:rFonts w:asciiTheme="minorHAnsi" w:hAnsiTheme="minorHAnsi" w:cstheme="minorHAnsi"/>
          <w:sz w:val="24"/>
        </w:rPr>
        <w:t>/20</w:t>
      </w:r>
      <w:r w:rsidR="006B6AEF" w:rsidRPr="00CF7FAD">
        <w:rPr>
          <w:rFonts w:asciiTheme="minorHAnsi" w:hAnsiTheme="minorHAnsi" w:cstheme="minorHAnsi"/>
          <w:sz w:val="24"/>
        </w:rPr>
        <w:t>20</w:t>
      </w:r>
      <w:r w:rsidRPr="00CF7FAD">
        <w:rPr>
          <w:rFonts w:asciiTheme="minorHAnsi" w:hAnsiTheme="minorHAnsi" w:cstheme="minorHAnsi"/>
          <w:sz w:val="24"/>
        </w:rPr>
        <w:t>, informaci o hospodaření Olomouckého kraje v oblasti škol a školských zařízení za rok 20</w:t>
      </w:r>
      <w:r w:rsidR="006B6AEF" w:rsidRPr="00CF7FAD">
        <w:rPr>
          <w:rFonts w:asciiTheme="minorHAnsi" w:hAnsiTheme="minorHAnsi" w:cstheme="minorHAnsi"/>
          <w:sz w:val="24"/>
        </w:rPr>
        <w:t>20</w:t>
      </w:r>
      <w:r w:rsidRPr="00CF7FAD">
        <w:rPr>
          <w:rFonts w:asciiTheme="minorHAnsi" w:hAnsiTheme="minorHAnsi" w:cstheme="minorHAnsi"/>
          <w:sz w:val="24"/>
        </w:rPr>
        <w:t xml:space="preserve"> a informaci o naplňování Dlouhodobého záměru vzdělávání a rozvoje vzdělávací soustavy Olomouckého</w:t>
      </w:r>
      <w:r w:rsidRPr="00CF7FAD">
        <w:rPr>
          <w:rStyle w:val="ZkladntextChar"/>
          <w:rFonts w:asciiTheme="minorHAnsi" w:hAnsiTheme="minorHAnsi" w:cstheme="minorHAnsi"/>
          <w:sz w:val="24"/>
        </w:rPr>
        <w:t xml:space="preserve"> kraje.</w:t>
      </w:r>
    </w:p>
    <w:p w:rsidR="00994845" w:rsidRPr="00CF7FAD" w:rsidRDefault="00994845" w:rsidP="00994845">
      <w:pPr>
        <w:rPr>
          <w:rFonts w:cstheme="minorHAnsi"/>
          <w:sz w:val="24"/>
          <w:szCs w:val="24"/>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222FB9" w:rsidP="00994845">
      <w:pPr>
        <w:rPr>
          <w:rFonts w:cstheme="minorHAnsi"/>
        </w:rPr>
      </w:pPr>
      <w:r w:rsidRPr="00CF7FAD">
        <w:rPr>
          <w:rFonts w:cstheme="minorHAnsi"/>
        </w:rPr>
        <w:t xml:space="preserve"> </w:t>
      </w: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rPr>
          <w:rFonts w:cstheme="minorHAnsi"/>
        </w:rPr>
      </w:pPr>
    </w:p>
    <w:p w:rsidR="00994845" w:rsidRPr="00CF7FAD" w:rsidRDefault="00994845" w:rsidP="00994845">
      <w:pPr>
        <w:pStyle w:val="Nadpis1"/>
        <w:rPr>
          <w:rFonts w:asciiTheme="minorHAnsi" w:hAnsiTheme="minorHAnsi" w:cstheme="minorHAnsi"/>
          <w:b/>
        </w:rPr>
      </w:pPr>
      <w:bookmarkStart w:id="252" w:name="_Toc535498190"/>
      <w:bookmarkStart w:id="253" w:name="_Toc792738"/>
      <w:r w:rsidRPr="00CF7FAD">
        <w:rPr>
          <w:rFonts w:asciiTheme="minorHAnsi" w:hAnsiTheme="minorHAnsi" w:cstheme="minorHAnsi"/>
          <w:b/>
        </w:rPr>
        <w:lastRenderedPageBreak/>
        <w:t>2 Stav vzdělávací soustavy v Olomouckém kraji</w:t>
      </w:r>
      <w:bookmarkEnd w:id="252"/>
      <w:bookmarkEnd w:id="253"/>
    </w:p>
    <w:p w:rsidR="00586C1D" w:rsidRPr="00CF7FAD" w:rsidRDefault="00586C1D" w:rsidP="00586C1D">
      <w:pPr>
        <w:rPr>
          <w:rFonts w:cstheme="minorHAnsi"/>
        </w:rPr>
      </w:pPr>
    </w:p>
    <w:p w:rsidR="00887A75" w:rsidRPr="00CF7FAD" w:rsidRDefault="00887A75" w:rsidP="00515947">
      <w:pPr>
        <w:jc w:val="both"/>
        <w:rPr>
          <w:rFonts w:cstheme="minorHAnsi"/>
          <w:b/>
          <w:sz w:val="24"/>
          <w:szCs w:val="24"/>
        </w:rPr>
      </w:pPr>
      <w:r w:rsidRPr="00CF7FAD">
        <w:rPr>
          <w:rFonts w:cstheme="minorHAnsi"/>
          <w:b/>
          <w:sz w:val="24"/>
          <w:szCs w:val="24"/>
        </w:rPr>
        <w:t>V Olomouckém kraji bylo ve školním roce 201</w:t>
      </w:r>
      <w:r w:rsidR="00275071" w:rsidRPr="00CF7FAD">
        <w:rPr>
          <w:rFonts w:cstheme="minorHAnsi"/>
          <w:b/>
          <w:sz w:val="24"/>
          <w:szCs w:val="24"/>
        </w:rPr>
        <w:t>9</w:t>
      </w:r>
      <w:r w:rsidRPr="00CF7FAD">
        <w:rPr>
          <w:rFonts w:cstheme="minorHAnsi"/>
          <w:b/>
          <w:sz w:val="24"/>
          <w:szCs w:val="24"/>
        </w:rPr>
        <w:t>/20</w:t>
      </w:r>
      <w:r w:rsidR="00275071" w:rsidRPr="00CF7FAD">
        <w:rPr>
          <w:rFonts w:cstheme="minorHAnsi"/>
          <w:b/>
          <w:sz w:val="24"/>
          <w:szCs w:val="24"/>
        </w:rPr>
        <w:t>20</w:t>
      </w:r>
      <w:r w:rsidRPr="00CF7FAD">
        <w:rPr>
          <w:rFonts w:cstheme="minorHAnsi"/>
          <w:b/>
          <w:sz w:val="24"/>
          <w:szCs w:val="24"/>
        </w:rPr>
        <w:t xml:space="preserve"> zapsáno v rejstříku škol a školských zařízení:</w:t>
      </w:r>
    </w:p>
    <w:p w:rsidR="00887A75" w:rsidRPr="00CF7FAD" w:rsidRDefault="008467AB" w:rsidP="00F37FEF">
      <w:pPr>
        <w:pStyle w:val="Odrka"/>
        <w:rPr>
          <w:rFonts w:asciiTheme="minorHAnsi" w:hAnsiTheme="minorHAnsi" w:cstheme="minorHAnsi"/>
        </w:rPr>
      </w:pPr>
      <w:r w:rsidRPr="00CF7FAD">
        <w:rPr>
          <w:rFonts w:asciiTheme="minorHAnsi" w:hAnsiTheme="minorHAnsi" w:cstheme="minorHAnsi"/>
        </w:rPr>
        <w:t>37</w:t>
      </w:r>
      <w:r w:rsidR="008C1780" w:rsidRPr="00CF7FAD">
        <w:rPr>
          <w:rFonts w:asciiTheme="minorHAnsi" w:hAnsiTheme="minorHAnsi" w:cstheme="minorHAnsi"/>
        </w:rPr>
        <w:t>6</w:t>
      </w:r>
      <w:r w:rsidR="00887A75" w:rsidRPr="00CF7FAD">
        <w:rPr>
          <w:rFonts w:asciiTheme="minorHAnsi" w:hAnsiTheme="minorHAnsi" w:cstheme="minorHAnsi"/>
        </w:rPr>
        <w:t xml:space="preserve"> mateřských škol, z toho 1</w:t>
      </w:r>
      <w:r w:rsidRPr="00CF7FAD">
        <w:rPr>
          <w:rFonts w:asciiTheme="minorHAnsi" w:hAnsiTheme="minorHAnsi" w:cstheme="minorHAnsi"/>
        </w:rPr>
        <w:t>7</w:t>
      </w:r>
      <w:r w:rsidR="006A4ECD" w:rsidRPr="00CF7FAD">
        <w:rPr>
          <w:rFonts w:asciiTheme="minorHAnsi" w:hAnsiTheme="minorHAnsi" w:cstheme="minorHAnsi"/>
        </w:rPr>
        <w:t>1</w:t>
      </w:r>
      <w:r w:rsidR="00887A75" w:rsidRPr="00CF7FAD">
        <w:rPr>
          <w:rFonts w:asciiTheme="minorHAnsi" w:hAnsiTheme="minorHAnsi" w:cstheme="minorHAnsi"/>
        </w:rPr>
        <w:t xml:space="preserve"> samostatn</w:t>
      </w:r>
      <w:r w:rsidR="00B83FE0" w:rsidRPr="00CF7FAD">
        <w:rPr>
          <w:rFonts w:asciiTheme="minorHAnsi" w:hAnsiTheme="minorHAnsi" w:cstheme="minorHAnsi"/>
        </w:rPr>
        <w:t>ých příspěvkových organizací, 1</w:t>
      </w:r>
      <w:r w:rsidR="006A4ECD" w:rsidRPr="00CF7FAD">
        <w:rPr>
          <w:rFonts w:asciiTheme="minorHAnsi" w:hAnsiTheme="minorHAnsi" w:cstheme="minorHAnsi"/>
        </w:rPr>
        <w:t>78</w:t>
      </w:r>
      <w:r w:rsidR="00887A75" w:rsidRPr="00CF7FAD">
        <w:rPr>
          <w:rFonts w:asciiTheme="minorHAnsi" w:hAnsiTheme="minorHAnsi" w:cstheme="minorHAnsi"/>
        </w:rPr>
        <w:t xml:space="preserve"> jako součás</w:t>
      </w:r>
      <w:r w:rsidR="00B83FE0" w:rsidRPr="00CF7FAD">
        <w:rPr>
          <w:rFonts w:asciiTheme="minorHAnsi" w:hAnsiTheme="minorHAnsi" w:cstheme="minorHAnsi"/>
        </w:rPr>
        <w:t>t jiné příspěvkové organizace, 21</w:t>
      </w:r>
      <w:r w:rsidR="00887A75" w:rsidRPr="00CF7FAD">
        <w:rPr>
          <w:rFonts w:asciiTheme="minorHAnsi" w:hAnsiTheme="minorHAnsi" w:cstheme="minorHAnsi"/>
        </w:rPr>
        <w:t xml:space="preserve"> soukromých mateřských škol, 5 </w:t>
      </w:r>
      <w:r w:rsidR="00515947" w:rsidRPr="00CF7FAD">
        <w:rPr>
          <w:rFonts w:asciiTheme="minorHAnsi" w:hAnsiTheme="minorHAnsi" w:cstheme="minorHAnsi"/>
        </w:rPr>
        <w:t>církevních mateřských škol a </w:t>
      </w:r>
      <w:r w:rsidR="00887A75" w:rsidRPr="00CF7FAD">
        <w:rPr>
          <w:rFonts w:asciiTheme="minorHAnsi" w:hAnsiTheme="minorHAnsi" w:cstheme="minorHAnsi"/>
        </w:rPr>
        <w:t>1</w:t>
      </w:r>
      <w:r w:rsidR="00CD5958" w:rsidRPr="00CF7FAD">
        <w:rPr>
          <w:rFonts w:asciiTheme="minorHAnsi" w:hAnsiTheme="minorHAnsi" w:cstheme="minorHAnsi"/>
        </w:rPr>
        <w:t> </w:t>
      </w:r>
      <w:r w:rsidR="00887A75" w:rsidRPr="00CF7FAD">
        <w:rPr>
          <w:rFonts w:asciiTheme="minorHAnsi" w:hAnsiTheme="minorHAnsi" w:cstheme="minorHAnsi"/>
        </w:rPr>
        <w:t xml:space="preserve">krajská </w:t>
      </w:r>
      <w:r w:rsidR="00142252" w:rsidRPr="00CF7FAD">
        <w:rPr>
          <w:rFonts w:asciiTheme="minorHAnsi" w:hAnsiTheme="minorHAnsi" w:cstheme="minorHAnsi"/>
        </w:rPr>
        <w:t xml:space="preserve">mateřská </w:t>
      </w:r>
      <w:r w:rsidR="00887A75" w:rsidRPr="00CF7FAD">
        <w:rPr>
          <w:rFonts w:asciiTheme="minorHAnsi" w:hAnsiTheme="minorHAnsi" w:cstheme="minorHAnsi"/>
        </w:rPr>
        <w:t>škola</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27</w:t>
      </w:r>
      <w:r w:rsidR="00682309" w:rsidRPr="00CF7FAD">
        <w:rPr>
          <w:rFonts w:asciiTheme="minorHAnsi" w:hAnsiTheme="minorHAnsi" w:cstheme="minorHAnsi"/>
        </w:rPr>
        <w:t>2</w:t>
      </w:r>
      <w:r w:rsidRPr="00CF7FAD">
        <w:rPr>
          <w:rFonts w:asciiTheme="minorHAnsi" w:hAnsiTheme="minorHAnsi" w:cstheme="minorHAnsi"/>
        </w:rPr>
        <w:t xml:space="preserve"> základn</w:t>
      </w:r>
      <w:r w:rsidR="00682309" w:rsidRPr="00CF7FAD">
        <w:rPr>
          <w:rFonts w:asciiTheme="minorHAnsi" w:hAnsiTheme="minorHAnsi" w:cstheme="minorHAnsi"/>
        </w:rPr>
        <w:t>ích škol, z toho 15</w:t>
      </w:r>
      <w:r w:rsidR="004C73D1" w:rsidRPr="00CF7FAD">
        <w:rPr>
          <w:rFonts w:asciiTheme="minorHAnsi" w:hAnsiTheme="minorHAnsi" w:cstheme="minorHAnsi"/>
        </w:rPr>
        <w:t>6</w:t>
      </w:r>
      <w:r w:rsidR="00682309" w:rsidRPr="00CF7FAD">
        <w:rPr>
          <w:rFonts w:asciiTheme="minorHAnsi" w:hAnsiTheme="minorHAnsi" w:cstheme="minorHAnsi"/>
        </w:rPr>
        <w:t xml:space="preserve"> </w:t>
      </w:r>
      <w:r w:rsidRPr="00CF7FAD">
        <w:rPr>
          <w:rFonts w:asciiTheme="minorHAnsi" w:hAnsiTheme="minorHAnsi" w:cstheme="minorHAnsi"/>
        </w:rPr>
        <w:t>škol s 1. - 9. ročníkem, 11</w:t>
      </w:r>
      <w:r w:rsidR="004C73D1" w:rsidRPr="00CF7FAD">
        <w:rPr>
          <w:rFonts w:asciiTheme="minorHAnsi" w:hAnsiTheme="minorHAnsi" w:cstheme="minorHAnsi"/>
        </w:rPr>
        <w:t>5</w:t>
      </w:r>
      <w:r w:rsidRPr="00CF7FAD">
        <w:rPr>
          <w:rFonts w:asciiTheme="minorHAnsi" w:hAnsiTheme="minorHAnsi" w:cstheme="minorHAnsi"/>
        </w:rPr>
        <w:t xml:space="preserve"> </w:t>
      </w:r>
      <w:r w:rsidR="00515947" w:rsidRPr="00CF7FAD">
        <w:rPr>
          <w:rFonts w:asciiTheme="minorHAnsi" w:hAnsiTheme="minorHAnsi" w:cstheme="minorHAnsi"/>
        </w:rPr>
        <w:t>škol jen s prvním stupněm a </w:t>
      </w:r>
      <w:r w:rsidR="00682309" w:rsidRPr="00CF7FAD">
        <w:rPr>
          <w:rFonts w:asciiTheme="minorHAnsi" w:hAnsiTheme="minorHAnsi" w:cstheme="minorHAnsi"/>
        </w:rPr>
        <w:t>1 škola jen s druhým stupněm</w:t>
      </w:r>
    </w:p>
    <w:p w:rsidR="00887A75" w:rsidRPr="00CF7FAD" w:rsidRDefault="0066465D" w:rsidP="00F37FEF">
      <w:pPr>
        <w:pStyle w:val="Odrka"/>
        <w:rPr>
          <w:rFonts w:asciiTheme="minorHAnsi" w:hAnsiTheme="minorHAnsi" w:cstheme="minorHAnsi"/>
        </w:rPr>
      </w:pPr>
      <w:r w:rsidRPr="00CF7FAD">
        <w:rPr>
          <w:rFonts w:asciiTheme="minorHAnsi" w:hAnsiTheme="minorHAnsi" w:cstheme="minorHAnsi"/>
        </w:rPr>
        <w:t>19</w:t>
      </w:r>
      <w:r w:rsidR="00887A75" w:rsidRPr="00CF7FAD">
        <w:rPr>
          <w:rFonts w:asciiTheme="minorHAnsi" w:hAnsiTheme="minorHAnsi" w:cstheme="minorHAnsi"/>
        </w:rPr>
        <w:t xml:space="preserve"> gymnázií</w:t>
      </w:r>
      <w:r w:rsidR="00EA2961" w:rsidRPr="00CF7FAD">
        <w:rPr>
          <w:rFonts w:asciiTheme="minorHAnsi" w:hAnsiTheme="minorHAnsi" w:cstheme="minorHAnsi"/>
        </w:rPr>
        <w:t>, z toho 14 zřizovaných krajem, 3 zřizo</w:t>
      </w:r>
      <w:r w:rsidR="00950AF9" w:rsidRPr="00CF7FAD">
        <w:rPr>
          <w:rFonts w:asciiTheme="minorHAnsi" w:hAnsiTheme="minorHAnsi" w:cstheme="minorHAnsi"/>
        </w:rPr>
        <w:t xml:space="preserve">vané obcí, 2 zřizované církví </w:t>
      </w:r>
    </w:p>
    <w:p w:rsidR="00887A75" w:rsidRPr="00CF7FAD" w:rsidRDefault="007D7059" w:rsidP="00F37FEF">
      <w:pPr>
        <w:pStyle w:val="Odrka"/>
        <w:rPr>
          <w:rFonts w:asciiTheme="minorHAnsi" w:hAnsiTheme="minorHAnsi" w:cstheme="minorHAnsi"/>
        </w:rPr>
      </w:pPr>
      <w:r w:rsidRPr="00CF7FAD">
        <w:rPr>
          <w:rFonts w:asciiTheme="minorHAnsi" w:hAnsiTheme="minorHAnsi" w:cstheme="minorHAnsi"/>
        </w:rPr>
        <w:t>6</w:t>
      </w:r>
      <w:r w:rsidR="00B115E3" w:rsidRPr="00CF7FAD">
        <w:rPr>
          <w:rFonts w:asciiTheme="minorHAnsi" w:hAnsiTheme="minorHAnsi" w:cstheme="minorHAnsi"/>
        </w:rPr>
        <w:t>2</w:t>
      </w:r>
      <w:r w:rsidR="00887A75" w:rsidRPr="00CF7FAD">
        <w:rPr>
          <w:rFonts w:asciiTheme="minorHAnsi" w:hAnsiTheme="minorHAnsi" w:cstheme="minorHAnsi"/>
        </w:rPr>
        <w:t xml:space="preserve"> středních odborných škol a středních odborných učilišť, z</w:t>
      </w:r>
      <w:r w:rsidR="00EA2961" w:rsidRPr="00CF7FAD">
        <w:rPr>
          <w:rFonts w:asciiTheme="minorHAnsi" w:hAnsiTheme="minorHAnsi" w:cstheme="minorHAnsi"/>
        </w:rPr>
        <w:t> </w:t>
      </w:r>
      <w:r w:rsidR="00887A75" w:rsidRPr="00CF7FAD">
        <w:rPr>
          <w:rFonts w:asciiTheme="minorHAnsi" w:hAnsiTheme="minorHAnsi" w:cstheme="minorHAnsi"/>
        </w:rPr>
        <w:t>toho</w:t>
      </w:r>
      <w:r w:rsidR="00EA2961" w:rsidRPr="00CF7FAD">
        <w:rPr>
          <w:rFonts w:asciiTheme="minorHAnsi" w:hAnsiTheme="minorHAnsi" w:cstheme="minorHAnsi"/>
        </w:rPr>
        <w:t xml:space="preserve"> </w:t>
      </w:r>
      <w:r w:rsidR="00B115E3" w:rsidRPr="00CF7FAD">
        <w:rPr>
          <w:rFonts w:asciiTheme="minorHAnsi" w:hAnsiTheme="minorHAnsi" w:cstheme="minorHAnsi"/>
        </w:rPr>
        <w:t>49</w:t>
      </w:r>
      <w:r w:rsidR="00887A75" w:rsidRPr="00CF7FAD">
        <w:rPr>
          <w:rFonts w:asciiTheme="minorHAnsi" w:hAnsiTheme="minorHAnsi" w:cstheme="minorHAnsi"/>
        </w:rPr>
        <w:t xml:space="preserve"> škol</w:t>
      </w:r>
      <w:r w:rsidR="00EA2961" w:rsidRPr="00CF7FAD">
        <w:rPr>
          <w:rFonts w:asciiTheme="minorHAnsi" w:hAnsiTheme="minorHAnsi" w:cstheme="minorHAnsi"/>
        </w:rPr>
        <w:t xml:space="preserve"> zřizovaných krajem, </w:t>
      </w:r>
      <w:r w:rsidRPr="00CF7FAD">
        <w:rPr>
          <w:rFonts w:asciiTheme="minorHAnsi" w:hAnsiTheme="minorHAnsi" w:cstheme="minorHAnsi"/>
        </w:rPr>
        <w:t>13</w:t>
      </w:r>
      <w:r w:rsidR="00EA2961" w:rsidRPr="00CF7FAD">
        <w:rPr>
          <w:rFonts w:asciiTheme="minorHAnsi" w:hAnsiTheme="minorHAnsi" w:cstheme="minorHAnsi"/>
        </w:rPr>
        <w:t xml:space="preserve"> zřizovaných soukromým zřizovatelem</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8 vyšších odborných škol</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1 konzervatoř</w:t>
      </w:r>
    </w:p>
    <w:p w:rsidR="00021E6D" w:rsidRPr="00CF7FAD" w:rsidRDefault="00021E6D" w:rsidP="00F37FEF">
      <w:pPr>
        <w:pStyle w:val="Odrka"/>
        <w:rPr>
          <w:rFonts w:asciiTheme="minorHAnsi" w:hAnsiTheme="minorHAnsi" w:cstheme="minorHAnsi"/>
        </w:rPr>
      </w:pPr>
      <w:r w:rsidRPr="00CF7FAD">
        <w:rPr>
          <w:rFonts w:asciiTheme="minorHAnsi" w:hAnsiTheme="minorHAnsi" w:cstheme="minorHAnsi"/>
        </w:rPr>
        <w:t>48 speciálních škol (z toho 12 mateřských, 21 základních a 15 středních škol), jejichž činnost vykonává 27 právnických osob</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7</w:t>
      </w:r>
      <w:r w:rsidR="009F704D" w:rsidRPr="00CF7FAD">
        <w:rPr>
          <w:rFonts w:asciiTheme="minorHAnsi" w:hAnsiTheme="minorHAnsi" w:cstheme="minorHAnsi"/>
        </w:rPr>
        <w:t>4</w:t>
      </w:r>
      <w:r w:rsidR="00C56371" w:rsidRPr="00CF7FAD">
        <w:rPr>
          <w:rFonts w:asciiTheme="minorHAnsi" w:hAnsiTheme="minorHAnsi" w:cstheme="minorHAnsi"/>
        </w:rPr>
        <w:t>8</w:t>
      </w:r>
      <w:r w:rsidRPr="00CF7FAD">
        <w:rPr>
          <w:rFonts w:asciiTheme="minorHAnsi" w:hAnsiTheme="minorHAnsi" w:cstheme="minorHAnsi"/>
        </w:rPr>
        <w:t xml:space="preserve"> zařízení školního stravování</w:t>
      </w:r>
    </w:p>
    <w:p w:rsidR="00887A75" w:rsidRPr="00CF7FAD" w:rsidRDefault="00B91D03" w:rsidP="00F37FEF">
      <w:pPr>
        <w:pStyle w:val="Odrka"/>
        <w:rPr>
          <w:rFonts w:asciiTheme="minorHAnsi" w:hAnsiTheme="minorHAnsi" w:cstheme="minorHAnsi"/>
        </w:rPr>
      </w:pPr>
      <w:r w:rsidRPr="00CF7FAD">
        <w:rPr>
          <w:rFonts w:asciiTheme="minorHAnsi" w:hAnsiTheme="minorHAnsi" w:cstheme="minorHAnsi"/>
        </w:rPr>
        <w:t>28</w:t>
      </w:r>
      <w:r w:rsidR="00887A75" w:rsidRPr="00CF7FAD">
        <w:rPr>
          <w:rFonts w:asciiTheme="minorHAnsi" w:hAnsiTheme="minorHAnsi" w:cstheme="minorHAnsi"/>
        </w:rPr>
        <w:t xml:space="preserve"> základních uměleckých škol</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17 zařízení pro zájmové vzdělávání</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1</w:t>
      </w:r>
      <w:r w:rsidR="001E1786" w:rsidRPr="00CF7FAD">
        <w:rPr>
          <w:rFonts w:asciiTheme="minorHAnsi" w:hAnsiTheme="minorHAnsi" w:cstheme="minorHAnsi"/>
        </w:rPr>
        <w:t>1</w:t>
      </w:r>
      <w:r w:rsidRPr="00CF7FAD">
        <w:rPr>
          <w:rFonts w:asciiTheme="minorHAnsi" w:hAnsiTheme="minorHAnsi" w:cstheme="minorHAnsi"/>
        </w:rPr>
        <w:t xml:space="preserve"> dětských domovů</w:t>
      </w:r>
      <w:r w:rsidR="000C2538" w:rsidRPr="00CF7FAD">
        <w:rPr>
          <w:rFonts w:asciiTheme="minorHAnsi" w:hAnsiTheme="minorHAnsi" w:cstheme="minorHAnsi"/>
        </w:rPr>
        <w:t xml:space="preserve"> (z toho 10 dětských domovů zřizovaných krajem, 1 zřizovaný církví)</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1 pedagogicko-psychologická poradna</w:t>
      </w:r>
    </w:p>
    <w:p w:rsidR="00887A75" w:rsidRPr="00CF7FAD" w:rsidRDefault="004B3F07" w:rsidP="00F37FEF">
      <w:pPr>
        <w:pStyle w:val="Odrka"/>
        <w:rPr>
          <w:rFonts w:asciiTheme="minorHAnsi" w:hAnsiTheme="minorHAnsi" w:cstheme="minorHAnsi"/>
        </w:rPr>
      </w:pPr>
      <w:r w:rsidRPr="00CF7FAD">
        <w:rPr>
          <w:rFonts w:asciiTheme="minorHAnsi" w:hAnsiTheme="minorHAnsi" w:cstheme="minorHAnsi"/>
        </w:rPr>
        <w:t>6</w:t>
      </w:r>
      <w:r w:rsidR="00887A75" w:rsidRPr="00CF7FAD">
        <w:rPr>
          <w:rFonts w:asciiTheme="minorHAnsi" w:hAnsiTheme="minorHAnsi" w:cstheme="minorHAnsi"/>
        </w:rPr>
        <w:t xml:space="preserve"> speciálně pedagogických center</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 xml:space="preserve">1 SCHOLA </w:t>
      </w:r>
      <w:proofErr w:type="spellStart"/>
      <w:r w:rsidRPr="00CF7FAD">
        <w:rPr>
          <w:rFonts w:asciiTheme="minorHAnsi" w:hAnsiTheme="minorHAnsi" w:cstheme="minorHAnsi"/>
        </w:rPr>
        <w:t>education</w:t>
      </w:r>
      <w:proofErr w:type="spellEnd"/>
      <w:r w:rsidRPr="00CF7FAD">
        <w:rPr>
          <w:rFonts w:asciiTheme="minorHAnsi" w:hAnsiTheme="minorHAnsi" w:cstheme="minorHAnsi"/>
        </w:rPr>
        <w:t xml:space="preserve"> – zařízení pro další vzdělávání pedagogických pracovníků a středisko služeb školám, s.r.o.</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6 jazykových škol (z toho 3 zapsané ve školském rejstříku a 3 poskytující vzdělání podle vyhlášky č. 33/2005 Sb., o jazykových školách s právem státní jazykové zkoušky a státních jazykových zkouškách, ve znění pozdějších předpisů)</w:t>
      </w:r>
      <w:r w:rsidR="0039180D" w:rsidRPr="00CF7FAD">
        <w:rPr>
          <w:rFonts w:asciiTheme="minorHAnsi" w:hAnsiTheme="minorHAnsi" w:cstheme="minorHAnsi"/>
        </w:rPr>
        <w:t>.</w:t>
      </w:r>
    </w:p>
    <w:p w:rsidR="007E7B29" w:rsidRPr="00CF7FAD" w:rsidRDefault="007E7B29" w:rsidP="00515947">
      <w:pPr>
        <w:jc w:val="both"/>
        <w:rPr>
          <w:rFonts w:cstheme="minorHAnsi"/>
          <w:sz w:val="24"/>
          <w:szCs w:val="24"/>
        </w:rPr>
      </w:pPr>
    </w:p>
    <w:p w:rsidR="00887A75" w:rsidRPr="00CF7FAD" w:rsidRDefault="00887A75" w:rsidP="00515947">
      <w:pPr>
        <w:jc w:val="both"/>
        <w:rPr>
          <w:rFonts w:cstheme="minorHAnsi"/>
          <w:sz w:val="24"/>
          <w:szCs w:val="24"/>
        </w:rPr>
      </w:pPr>
      <w:r w:rsidRPr="00CF7FAD">
        <w:rPr>
          <w:rFonts w:cstheme="minorHAnsi"/>
          <w:sz w:val="24"/>
          <w:szCs w:val="24"/>
        </w:rPr>
        <w:t>Zřizovatelem výše uvedených škol a školských zařízení byl Olomoucký kraj, obce, soukromé osoby a církev.</w:t>
      </w:r>
    </w:p>
    <w:p w:rsidR="007E7B29" w:rsidRPr="00CF7FAD" w:rsidRDefault="007E7B29" w:rsidP="00515947">
      <w:pPr>
        <w:jc w:val="both"/>
        <w:rPr>
          <w:rFonts w:cstheme="minorHAnsi"/>
          <w:sz w:val="24"/>
          <w:szCs w:val="24"/>
        </w:rPr>
      </w:pPr>
    </w:p>
    <w:p w:rsidR="007E7B29" w:rsidRPr="00CF7FAD" w:rsidRDefault="007E7B29" w:rsidP="00515947">
      <w:pPr>
        <w:jc w:val="both"/>
        <w:rPr>
          <w:rFonts w:cstheme="minorHAnsi"/>
          <w:sz w:val="24"/>
          <w:szCs w:val="24"/>
        </w:rPr>
      </w:pPr>
    </w:p>
    <w:p w:rsidR="00887A75" w:rsidRPr="00CF7FAD" w:rsidRDefault="00887A75" w:rsidP="00515947">
      <w:pPr>
        <w:jc w:val="both"/>
        <w:rPr>
          <w:rFonts w:cstheme="minorHAnsi"/>
          <w:sz w:val="24"/>
          <w:szCs w:val="24"/>
        </w:rPr>
      </w:pPr>
      <w:r w:rsidRPr="00CF7FAD">
        <w:rPr>
          <w:rFonts w:cstheme="minorHAnsi"/>
          <w:sz w:val="24"/>
          <w:szCs w:val="24"/>
        </w:rPr>
        <w:t>Mimo výše jmenované školy a školská zařízení se na územ</w:t>
      </w:r>
      <w:r w:rsidR="00515947" w:rsidRPr="00CF7FAD">
        <w:rPr>
          <w:rFonts w:cstheme="minorHAnsi"/>
          <w:sz w:val="24"/>
          <w:szCs w:val="24"/>
        </w:rPr>
        <w:t xml:space="preserve">í Olomouckého kraje </w:t>
      </w:r>
      <w:r w:rsidR="0010720B" w:rsidRPr="00CF7FAD">
        <w:rPr>
          <w:rFonts w:cstheme="minorHAnsi"/>
          <w:sz w:val="24"/>
          <w:szCs w:val="24"/>
        </w:rPr>
        <w:t xml:space="preserve">nachází </w:t>
      </w:r>
      <w:r w:rsidR="0010720B" w:rsidRPr="00CF7FAD">
        <w:rPr>
          <w:rFonts w:cstheme="minorHAnsi"/>
          <w:b/>
          <w:sz w:val="24"/>
          <w:szCs w:val="24"/>
        </w:rPr>
        <w:t>6 zařízení</w:t>
      </w:r>
      <w:r w:rsidRPr="00CF7FAD">
        <w:rPr>
          <w:rFonts w:cstheme="minorHAnsi"/>
          <w:b/>
          <w:sz w:val="24"/>
          <w:szCs w:val="24"/>
        </w:rPr>
        <w:t xml:space="preserve"> zřizovaných Ministerstvem školství, mládeže a tělovýchovy</w:t>
      </w:r>
      <w:r w:rsidRPr="00CF7FAD">
        <w:rPr>
          <w:rFonts w:cstheme="minorHAnsi"/>
          <w:sz w:val="24"/>
          <w:szCs w:val="24"/>
        </w:rPr>
        <w:t>:</w:t>
      </w:r>
    </w:p>
    <w:p w:rsidR="00681350" w:rsidRPr="00CF7FAD" w:rsidRDefault="00887A75" w:rsidP="00F37FEF">
      <w:pPr>
        <w:pStyle w:val="Odrka"/>
        <w:rPr>
          <w:rFonts w:asciiTheme="minorHAnsi" w:hAnsiTheme="minorHAnsi" w:cstheme="minorHAnsi"/>
        </w:rPr>
      </w:pPr>
      <w:r w:rsidRPr="00CF7FAD">
        <w:rPr>
          <w:rFonts w:asciiTheme="minorHAnsi" w:hAnsiTheme="minorHAnsi" w:cstheme="minorHAnsi"/>
        </w:rPr>
        <w:tab/>
        <w:t>Střední škola, základní škola a mateřská škola pro sluchově postižené, Olomouc, Kosmonautů 4,</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ab/>
        <w:t>Dětský diagnostický ústav, středisko výchovné péče, základní škola a školní jídelna, Olomouc – Svatý Kopeček, Ústavní 9,</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ab/>
        <w:t>Výchovný ústav a střední škola, Dřevohostice, Novosady 248,</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ab/>
        <w:t>Dětský domov se školou, základní škola a školní jídelna, Veselíčko 1,</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ab/>
        <w:t>Dětský domov se školou, základní škola a středisko výchovné péče, Šumperk,</w:t>
      </w:r>
    </w:p>
    <w:p w:rsidR="00887A75" w:rsidRPr="00CF7FAD" w:rsidRDefault="00887A75" w:rsidP="00F37FEF">
      <w:pPr>
        <w:pStyle w:val="Odrka"/>
        <w:rPr>
          <w:rFonts w:asciiTheme="minorHAnsi" w:hAnsiTheme="minorHAnsi" w:cstheme="minorHAnsi"/>
        </w:rPr>
      </w:pPr>
      <w:r w:rsidRPr="00CF7FAD">
        <w:rPr>
          <w:rFonts w:asciiTheme="minorHAnsi" w:hAnsiTheme="minorHAnsi" w:cstheme="minorHAnsi"/>
        </w:rPr>
        <w:tab/>
        <w:t>Výchovný ústav, střední škola a školní jídelna, Žulová, Komenského 154.</w:t>
      </w:r>
    </w:p>
    <w:p w:rsidR="00515947" w:rsidRPr="00CF7FAD" w:rsidRDefault="00515947" w:rsidP="00515947">
      <w:pPr>
        <w:jc w:val="both"/>
        <w:rPr>
          <w:rFonts w:cstheme="minorHAnsi"/>
          <w:sz w:val="24"/>
          <w:szCs w:val="24"/>
        </w:rPr>
      </w:pPr>
    </w:p>
    <w:p w:rsidR="00994845" w:rsidRPr="00CF7FAD" w:rsidRDefault="00994845" w:rsidP="00994845">
      <w:pPr>
        <w:pStyle w:val="Nadpis2"/>
        <w:rPr>
          <w:rFonts w:asciiTheme="minorHAnsi" w:hAnsiTheme="minorHAnsi" w:cstheme="minorHAnsi"/>
          <w:b/>
        </w:rPr>
      </w:pPr>
      <w:bookmarkStart w:id="254" w:name="_Toc535498191"/>
      <w:bookmarkStart w:id="255" w:name="_Toc792739"/>
      <w:r w:rsidRPr="00CF7FAD">
        <w:rPr>
          <w:rFonts w:asciiTheme="minorHAnsi" w:hAnsiTheme="minorHAnsi" w:cstheme="minorHAnsi"/>
          <w:b/>
        </w:rPr>
        <w:t>2.1 Racionalizační změny škol a školských zařízení v Olomouckém kraji</w:t>
      </w:r>
      <w:bookmarkEnd w:id="254"/>
      <w:bookmarkEnd w:id="255"/>
    </w:p>
    <w:p w:rsidR="005A76C8" w:rsidRPr="00CF7FAD" w:rsidRDefault="005A76C8" w:rsidP="004A478E">
      <w:pPr>
        <w:jc w:val="both"/>
        <w:rPr>
          <w:rFonts w:cstheme="minorHAnsi"/>
          <w:sz w:val="24"/>
          <w:szCs w:val="24"/>
        </w:rPr>
      </w:pPr>
    </w:p>
    <w:p w:rsidR="00994845" w:rsidRPr="00CF7FAD" w:rsidRDefault="004A478E" w:rsidP="004A478E">
      <w:pPr>
        <w:jc w:val="both"/>
        <w:rPr>
          <w:rFonts w:cstheme="minorHAnsi"/>
          <w:sz w:val="24"/>
          <w:szCs w:val="24"/>
        </w:rPr>
      </w:pPr>
      <w:r w:rsidRPr="00CF7FAD">
        <w:rPr>
          <w:rFonts w:cstheme="minorHAnsi"/>
          <w:sz w:val="24"/>
          <w:szCs w:val="24"/>
        </w:rPr>
        <w:t>Ve školním roce 201</w:t>
      </w:r>
      <w:r w:rsidR="002E0D34" w:rsidRPr="00CF7FAD">
        <w:rPr>
          <w:rFonts w:cstheme="minorHAnsi"/>
          <w:sz w:val="24"/>
          <w:szCs w:val="24"/>
        </w:rPr>
        <w:t>9</w:t>
      </w:r>
      <w:r w:rsidRPr="00CF7FAD">
        <w:rPr>
          <w:rFonts w:cstheme="minorHAnsi"/>
          <w:sz w:val="24"/>
          <w:szCs w:val="24"/>
        </w:rPr>
        <w:t>/20</w:t>
      </w:r>
      <w:r w:rsidR="002E0D34" w:rsidRPr="00CF7FAD">
        <w:rPr>
          <w:rFonts w:cstheme="minorHAnsi"/>
          <w:sz w:val="24"/>
          <w:szCs w:val="24"/>
        </w:rPr>
        <w:t>20</w:t>
      </w:r>
      <w:r w:rsidRPr="00CF7FAD">
        <w:rPr>
          <w:rFonts w:cstheme="minorHAnsi"/>
          <w:sz w:val="24"/>
          <w:szCs w:val="24"/>
        </w:rPr>
        <w:t xml:space="preserve"> došlo k následujícím krokům v oblasti racionalizace škol a školských zařízení zapsaných v rejstříku škol a školských zařízení:</w:t>
      </w:r>
    </w:p>
    <w:p w:rsidR="005D0C3A" w:rsidRPr="00CF7FAD" w:rsidRDefault="005D0C3A" w:rsidP="004A478E">
      <w:pPr>
        <w:jc w:val="both"/>
        <w:rPr>
          <w:rFonts w:cstheme="minorHAnsi"/>
          <w:sz w:val="24"/>
          <w:szCs w:val="24"/>
        </w:rPr>
      </w:pPr>
    </w:p>
    <w:p w:rsidR="004A478E" w:rsidRPr="00CF7FAD" w:rsidRDefault="004A478E" w:rsidP="00877D1C">
      <w:pPr>
        <w:pStyle w:val="Odstavecseseznamem"/>
        <w:numPr>
          <w:ilvl w:val="0"/>
          <w:numId w:val="1"/>
        </w:numPr>
        <w:jc w:val="both"/>
        <w:rPr>
          <w:rFonts w:cstheme="minorHAnsi"/>
          <w:b/>
          <w:sz w:val="24"/>
          <w:szCs w:val="24"/>
        </w:rPr>
      </w:pPr>
      <w:r w:rsidRPr="00CF7FAD">
        <w:rPr>
          <w:rFonts w:cstheme="minorHAnsi"/>
          <w:b/>
          <w:sz w:val="24"/>
          <w:szCs w:val="24"/>
        </w:rPr>
        <w:t>Změny v síti škol a školských zařízení zřizovaných kraje</w:t>
      </w:r>
      <w:r w:rsidR="00E47F48" w:rsidRPr="00CF7FAD">
        <w:rPr>
          <w:rFonts w:cstheme="minorHAnsi"/>
          <w:b/>
          <w:sz w:val="24"/>
          <w:szCs w:val="24"/>
        </w:rPr>
        <w:t>m</w:t>
      </w:r>
    </w:p>
    <w:p w:rsidR="005C5EAE" w:rsidRPr="00CF7FAD" w:rsidRDefault="005C5EAE" w:rsidP="005C5EAE">
      <w:pPr>
        <w:pStyle w:val="Odstavecseseznamem"/>
        <w:ind w:left="1080"/>
        <w:rPr>
          <w:rFonts w:cstheme="minorHAnsi"/>
          <w:sz w:val="24"/>
          <w:szCs w:val="24"/>
        </w:rPr>
      </w:pPr>
    </w:p>
    <w:p w:rsidR="00A17E61" w:rsidRPr="00CF7FAD" w:rsidRDefault="00A17E61" w:rsidP="009F448C">
      <w:pPr>
        <w:pStyle w:val="Odstavecseseznamem"/>
        <w:numPr>
          <w:ilvl w:val="0"/>
          <w:numId w:val="35"/>
        </w:numPr>
        <w:jc w:val="both"/>
        <w:rPr>
          <w:rFonts w:cstheme="minorHAnsi"/>
          <w:sz w:val="24"/>
          <w:szCs w:val="24"/>
        </w:rPr>
      </w:pPr>
      <w:r w:rsidRPr="00CF7FAD">
        <w:rPr>
          <w:rFonts w:cstheme="minorHAnsi"/>
          <w:sz w:val="24"/>
          <w:szCs w:val="24"/>
        </w:rPr>
        <w:t>S účinností od 1.</w:t>
      </w:r>
      <w:r w:rsidR="00D16D9E" w:rsidRPr="00CF7FAD">
        <w:rPr>
          <w:rFonts w:cstheme="minorHAnsi"/>
          <w:sz w:val="24"/>
          <w:szCs w:val="24"/>
        </w:rPr>
        <w:t xml:space="preserve"> </w:t>
      </w:r>
      <w:r w:rsidRPr="00CF7FAD">
        <w:rPr>
          <w:rFonts w:cstheme="minorHAnsi"/>
          <w:sz w:val="24"/>
          <w:szCs w:val="24"/>
        </w:rPr>
        <w:t>9.</w:t>
      </w:r>
      <w:r w:rsidR="00D16D9E" w:rsidRPr="00CF7FAD">
        <w:rPr>
          <w:rFonts w:cstheme="minorHAnsi"/>
          <w:sz w:val="24"/>
          <w:szCs w:val="24"/>
        </w:rPr>
        <w:t xml:space="preserve"> </w:t>
      </w:r>
      <w:r w:rsidRPr="00CF7FAD">
        <w:rPr>
          <w:rFonts w:cstheme="minorHAnsi"/>
          <w:sz w:val="24"/>
          <w:szCs w:val="24"/>
        </w:rPr>
        <w:t>2019 došlo ke sloučení Střední průmyslové školy elektrotechnické, Mohelnice, Gen. Svobody 2 a Obchodní akademie, Mohelnice, Olomoucká 82. Nástupnickou organizací se stala Střední průmyslová škola elektrotechnická, Mohelnice, Gen. Svobody 2. Nový název sloučeného subjektu je Střední průmyslová škola elektrotechnická a Obchodní akademie Mohelnice.</w:t>
      </w:r>
    </w:p>
    <w:p w:rsidR="00EE35D2" w:rsidRPr="00CF7FAD" w:rsidRDefault="00EE35D2" w:rsidP="00EE35D2">
      <w:pPr>
        <w:pStyle w:val="Odstavecseseznamem"/>
        <w:jc w:val="both"/>
        <w:rPr>
          <w:rFonts w:cstheme="minorHAnsi"/>
          <w:sz w:val="24"/>
          <w:szCs w:val="24"/>
        </w:rPr>
      </w:pPr>
    </w:p>
    <w:p w:rsidR="00A17E61" w:rsidRPr="00CF7FAD" w:rsidRDefault="00A17E61" w:rsidP="009F448C">
      <w:pPr>
        <w:pStyle w:val="Odstavecseseznamem"/>
        <w:numPr>
          <w:ilvl w:val="0"/>
          <w:numId w:val="35"/>
        </w:numPr>
        <w:jc w:val="both"/>
        <w:rPr>
          <w:rFonts w:cstheme="minorHAnsi"/>
          <w:sz w:val="24"/>
          <w:szCs w:val="24"/>
        </w:rPr>
      </w:pPr>
      <w:r w:rsidRPr="00CF7FAD">
        <w:rPr>
          <w:rFonts w:cstheme="minorHAnsi"/>
          <w:sz w:val="24"/>
          <w:szCs w:val="24"/>
        </w:rPr>
        <w:t xml:space="preserve">S účinností od 1. 9. 2019 zahájila činnost Mateřská škola s místem poskytovaného vzdělávání na adrese Osecká 301/2, 751 31 Lipník nad Bečvou. Jejíž činnost bude vykonávat právnická osoba Střední škola a Základní škola Lipník nad Bečvou, Osecká 301. </w:t>
      </w:r>
    </w:p>
    <w:p w:rsidR="0039180D" w:rsidRPr="00CF7FAD" w:rsidRDefault="008A1F38" w:rsidP="005D0C3A">
      <w:pPr>
        <w:pStyle w:val="Odstavecseseznamem"/>
        <w:spacing w:before="120" w:after="120" w:line="276" w:lineRule="auto"/>
        <w:ind w:left="426"/>
        <w:jc w:val="both"/>
        <w:rPr>
          <w:rFonts w:cstheme="minorHAnsi"/>
        </w:rPr>
      </w:pPr>
      <w:r w:rsidRPr="00CF7FAD">
        <w:rPr>
          <w:rFonts w:cstheme="minorHAnsi"/>
        </w:rPr>
        <w:t> </w:t>
      </w:r>
    </w:p>
    <w:p w:rsidR="004A478E" w:rsidRPr="00CF7FAD" w:rsidRDefault="004A478E" w:rsidP="00DD57F6">
      <w:pPr>
        <w:pStyle w:val="Odstavecseseznamem"/>
        <w:numPr>
          <w:ilvl w:val="0"/>
          <w:numId w:val="1"/>
        </w:numPr>
        <w:jc w:val="both"/>
        <w:rPr>
          <w:rFonts w:cstheme="minorHAnsi"/>
          <w:b/>
          <w:sz w:val="24"/>
          <w:szCs w:val="24"/>
        </w:rPr>
      </w:pPr>
      <w:r w:rsidRPr="00CF7FAD">
        <w:rPr>
          <w:rFonts w:cstheme="minorHAnsi"/>
          <w:b/>
          <w:sz w:val="24"/>
          <w:szCs w:val="24"/>
        </w:rPr>
        <w:t>Změny v síti škol a školských zařízení zřizovaných obcí</w:t>
      </w:r>
    </w:p>
    <w:p w:rsidR="00CA65A8" w:rsidRPr="00CF7FAD" w:rsidRDefault="00CA65A8" w:rsidP="00CA65A8">
      <w:pPr>
        <w:spacing w:before="120" w:after="120" w:line="276" w:lineRule="auto"/>
        <w:jc w:val="both"/>
        <w:rPr>
          <w:rFonts w:cstheme="minorHAnsi"/>
          <w:b/>
          <w:sz w:val="24"/>
          <w:szCs w:val="24"/>
        </w:rPr>
      </w:pPr>
    </w:p>
    <w:p w:rsidR="004A478E" w:rsidRPr="00CF7FAD" w:rsidRDefault="00D2659D" w:rsidP="009F448C">
      <w:pPr>
        <w:pStyle w:val="Odstavecseseznamem"/>
        <w:numPr>
          <w:ilvl w:val="0"/>
          <w:numId w:val="38"/>
        </w:numPr>
        <w:spacing w:line="276" w:lineRule="auto"/>
        <w:jc w:val="both"/>
        <w:rPr>
          <w:rFonts w:cstheme="minorHAnsi"/>
          <w:sz w:val="24"/>
          <w:szCs w:val="24"/>
        </w:rPr>
      </w:pPr>
      <w:r w:rsidRPr="00CF7FAD">
        <w:rPr>
          <w:rFonts w:cstheme="minorHAnsi"/>
          <w:sz w:val="24"/>
          <w:szCs w:val="24"/>
        </w:rPr>
        <w:t>S účinností od 1. 9. 201</w:t>
      </w:r>
      <w:r w:rsidR="00F50078" w:rsidRPr="00CF7FAD">
        <w:rPr>
          <w:rFonts w:cstheme="minorHAnsi"/>
          <w:sz w:val="24"/>
          <w:szCs w:val="24"/>
        </w:rPr>
        <w:t>8 a nadále i ve školním roce 2019/2020</w:t>
      </w:r>
      <w:r w:rsidR="00630D37" w:rsidRPr="00CF7FAD">
        <w:rPr>
          <w:rFonts w:cstheme="minorHAnsi"/>
          <w:sz w:val="24"/>
          <w:szCs w:val="24"/>
        </w:rPr>
        <w:t xml:space="preserve"> byla pozastavena činnost mateřské školy, jejíž činnost vykonává</w:t>
      </w:r>
      <w:r w:rsidRPr="00CF7FAD">
        <w:rPr>
          <w:rFonts w:cstheme="minorHAnsi"/>
          <w:sz w:val="24"/>
          <w:szCs w:val="24"/>
        </w:rPr>
        <w:t xml:space="preserve"> </w:t>
      </w:r>
      <w:r w:rsidR="00630D37" w:rsidRPr="00CF7FAD">
        <w:rPr>
          <w:rFonts w:cstheme="minorHAnsi"/>
          <w:sz w:val="24"/>
          <w:szCs w:val="24"/>
        </w:rPr>
        <w:t>Základní škola a Mateřská škola Kobylá nad</w:t>
      </w:r>
      <w:r w:rsidR="00F50078" w:rsidRPr="00CF7FAD">
        <w:rPr>
          <w:rFonts w:cstheme="minorHAnsi"/>
          <w:sz w:val="24"/>
          <w:szCs w:val="24"/>
        </w:rPr>
        <w:t> </w:t>
      </w:r>
      <w:r w:rsidR="00630D37" w:rsidRPr="00CF7FAD">
        <w:rPr>
          <w:rFonts w:cstheme="minorHAnsi"/>
          <w:sz w:val="24"/>
          <w:szCs w:val="24"/>
        </w:rPr>
        <w:t>Vidnavkou příspěvková organizace.</w:t>
      </w:r>
    </w:p>
    <w:p w:rsidR="005D0C3A" w:rsidRPr="00CF7FAD" w:rsidRDefault="005D0C3A" w:rsidP="005D0C3A">
      <w:pPr>
        <w:pStyle w:val="Odstavecseseznamem"/>
        <w:spacing w:line="276" w:lineRule="auto"/>
        <w:ind w:left="1080"/>
        <w:jc w:val="both"/>
        <w:rPr>
          <w:rFonts w:cstheme="minorHAnsi"/>
          <w:sz w:val="24"/>
          <w:szCs w:val="24"/>
        </w:rPr>
      </w:pPr>
    </w:p>
    <w:p w:rsidR="00994845" w:rsidRPr="00CF7FAD" w:rsidRDefault="00994845" w:rsidP="00994845">
      <w:pPr>
        <w:pStyle w:val="Nadpis2"/>
        <w:rPr>
          <w:rFonts w:asciiTheme="minorHAnsi" w:hAnsiTheme="minorHAnsi" w:cstheme="minorHAnsi"/>
          <w:b/>
        </w:rPr>
      </w:pPr>
      <w:bookmarkStart w:id="256" w:name="_Toc535498192"/>
      <w:bookmarkStart w:id="257" w:name="_Toc792740"/>
      <w:r w:rsidRPr="00CF7FAD">
        <w:rPr>
          <w:rFonts w:asciiTheme="minorHAnsi" w:hAnsiTheme="minorHAnsi" w:cstheme="minorHAnsi"/>
          <w:b/>
        </w:rPr>
        <w:lastRenderedPageBreak/>
        <w:t>2.2 Předškolní vzdělávání</w:t>
      </w:r>
      <w:bookmarkEnd w:id="256"/>
      <w:bookmarkEnd w:id="257"/>
    </w:p>
    <w:p w:rsidR="005F7A50" w:rsidRPr="00CF7FAD" w:rsidRDefault="005F7A50" w:rsidP="005F7A50">
      <w:pPr>
        <w:rPr>
          <w:rFonts w:cstheme="minorHAnsi"/>
        </w:rPr>
      </w:pPr>
    </w:p>
    <w:p w:rsidR="005F7A50" w:rsidRPr="00CF7FAD" w:rsidRDefault="005F7A50" w:rsidP="00515947">
      <w:pPr>
        <w:jc w:val="both"/>
        <w:rPr>
          <w:rFonts w:cstheme="minorHAnsi"/>
          <w:b/>
          <w:sz w:val="26"/>
          <w:szCs w:val="26"/>
        </w:rPr>
      </w:pPr>
      <w:r w:rsidRPr="00CF7FAD">
        <w:rPr>
          <w:rFonts w:cstheme="minorHAnsi"/>
          <w:b/>
          <w:sz w:val="26"/>
          <w:szCs w:val="26"/>
        </w:rPr>
        <w:t>Mateřské školy</w:t>
      </w:r>
    </w:p>
    <w:p w:rsidR="00994845" w:rsidRPr="00CF7FAD" w:rsidRDefault="00515947" w:rsidP="00515947">
      <w:pPr>
        <w:jc w:val="both"/>
        <w:rPr>
          <w:rFonts w:cstheme="minorHAnsi"/>
          <w:sz w:val="24"/>
          <w:szCs w:val="24"/>
        </w:rPr>
      </w:pPr>
      <w:r w:rsidRPr="00CF7FAD">
        <w:rPr>
          <w:rFonts w:cstheme="minorHAnsi"/>
          <w:sz w:val="24"/>
          <w:szCs w:val="24"/>
        </w:rPr>
        <w:t>Ve školním roce 20</w:t>
      </w:r>
      <w:r w:rsidR="006A4ECD" w:rsidRPr="00CF7FAD">
        <w:rPr>
          <w:rFonts w:cstheme="minorHAnsi"/>
          <w:sz w:val="24"/>
          <w:szCs w:val="24"/>
        </w:rPr>
        <w:t>19</w:t>
      </w:r>
      <w:r w:rsidR="005F7A50" w:rsidRPr="00CF7FAD">
        <w:rPr>
          <w:rFonts w:cstheme="minorHAnsi"/>
          <w:sz w:val="24"/>
          <w:szCs w:val="24"/>
        </w:rPr>
        <w:t>/20</w:t>
      </w:r>
      <w:r w:rsidR="006A4ECD" w:rsidRPr="00CF7FAD">
        <w:rPr>
          <w:rFonts w:cstheme="minorHAnsi"/>
          <w:sz w:val="24"/>
          <w:szCs w:val="24"/>
        </w:rPr>
        <w:t>20</w:t>
      </w:r>
      <w:r w:rsidR="005F7A50" w:rsidRPr="00CF7FAD">
        <w:rPr>
          <w:rFonts w:cstheme="minorHAnsi"/>
          <w:sz w:val="24"/>
          <w:szCs w:val="24"/>
        </w:rPr>
        <w:t xml:space="preserve"> bylo v Olomouckém kraji zařazeno v rejstříku škol</w:t>
      </w:r>
      <w:r w:rsidR="00B04F30" w:rsidRPr="00CF7FAD">
        <w:rPr>
          <w:rFonts w:cstheme="minorHAnsi"/>
          <w:sz w:val="24"/>
          <w:szCs w:val="24"/>
        </w:rPr>
        <w:t xml:space="preserve"> a školských zařízení celkem 37</w:t>
      </w:r>
      <w:r w:rsidR="008C1780" w:rsidRPr="00CF7FAD">
        <w:rPr>
          <w:rFonts w:cstheme="minorHAnsi"/>
          <w:sz w:val="24"/>
          <w:szCs w:val="24"/>
        </w:rPr>
        <w:t>6</w:t>
      </w:r>
      <w:r w:rsidR="005F7A50" w:rsidRPr="00CF7FAD">
        <w:rPr>
          <w:rFonts w:cstheme="minorHAnsi"/>
          <w:sz w:val="24"/>
          <w:szCs w:val="24"/>
        </w:rPr>
        <w:t xml:space="preserve"> běžných mateřských ško</w:t>
      </w:r>
      <w:r w:rsidR="00B04F30" w:rsidRPr="00CF7FAD">
        <w:rPr>
          <w:rFonts w:cstheme="minorHAnsi"/>
          <w:sz w:val="24"/>
          <w:szCs w:val="24"/>
        </w:rPr>
        <w:t>l (MŠ). Uvedený počet zahrnuje 17</w:t>
      </w:r>
      <w:r w:rsidR="006A4ECD" w:rsidRPr="00CF7FAD">
        <w:rPr>
          <w:rFonts w:cstheme="minorHAnsi"/>
          <w:sz w:val="24"/>
          <w:szCs w:val="24"/>
        </w:rPr>
        <w:t>1</w:t>
      </w:r>
      <w:r w:rsidR="005F7A50" w:rsidRPr="00CF7FAD">
        <w:rPr>
          <w:rFonts w:cstheme="minorHAnsi"/>
          <w:sz w:val="24"/>
          <w:szCs w:val="24"/>
        </w:rPr>
        <w:t xml:space="preserve"> mateřských škol, které jsou samostatnými příspěvkovými organizacemi, jejichž zřizovat</w:t>
      </w:r>
      <w:r w:rsidR="00034C51" w:rsidRPr="00CF7FAD">
        <w:rPr>
          <w:rFonts w:cstheme="minorHAnsi"/>
          <w:sz w:val="24"/>
          <w:szCs w:val="24"/>
        </w:rPr>
        <w:t>elem je obec, a </w:t>
      </w:r>
      <w:r w:rsidR="005F7A50" w:rsidRPr="00CF7FAD">
        <w:rPr>
          <w:rFonts w:cstheme="minorHAnsi"/>
          <w:sz w:val="24"/>
          <w:szCs w:val="24"/>
        </w:rPr>
        <w:t>1</w:t>
      </w:r>
      <w:r w:rsidR="006A4ECD" w:rsidRPr="00CF7FAD">
        <w:rPr>
          <w:rFonts w:cstheme="minorHAnsi"/>
          <w:sz w:val="24"/>
          <w:szCs w:val="24"/>
        </w:rPr>
        <w:t>78</w:t>
      </w:r>
      <w:r w:rsidR="005F7A50" w:rsidRPr="00CF7FAD">
        <w:rPr>
          <w:rFonts w:cstheme="minorHAnsi"/>
          <w:sz w:val="24"/>
          <w:szCs w:val="24"/>
        </w:rPr>
        <w:t xml:space="preserve"> mateřských škol, jejichž činnost vykonává jiná pr</w:t>
      </w:r>
      <w:r w:rsidR="00034C51" w:rsidRPr="00CF7FAD">
        <w:rPr>
          <w:rFonts w:cstheme="minorHAnsi"/>
          <w:sz w:val="24"/>
          <w:szCs w:val="24"/>
        </w:rPr>
        <w:t>ávnická osoba (základní škola a </w:t>
      </w:r>
      <w:r w:rsidR="005F7A50" w:rsidRPr="00CF7FAD">
        <w:rPr>
          <w:rFonts w:cstheme="minorHAnsi"/>
          <w:sz w:val="24"/>
          <w:szCs w:val="24"/>
        </w:rPr>
        <w:t xml:space="preserve">mateřská škola) zřizovaná obcí. V celkovém součtu je dále zahrnuto </w:t>
      </w:r>
      <w:r w:rsidR="00B83FE0" w:rsidRPr="00CF7FAD">
        <w:rPr>
          <w:rFonts w:cstheme="minorHAnsi"/>
          <w:sz w:val="24"/>
          <w:szCs w:val="24"/>
        </w:rPr>
        <w:t>21</w:t>
      </w:r>
      <w:r w:rsidRPr="00CF7FAD">
        <w:rPr>
          <w:rFonts w:cstheme="minorHAnsi"/>
          <w:sz w:val="24"/>
          <w:szCs w:val="24"/>
        </w:rPr>
        <w:t xml:space="preserve"> soukromých mateřských škol, 5 </w:t>
      </w:r>
      <w:r w:rsidR="005F7A50" w:rsidRPr="00CF7FAD">
        <w:rPr>
          <w:rFonts w:cstheme="minorHAnsi"/>
          <w:sz w:val="24"/>
          <w:szCs w:val="24"/>
        </w:rPr>
        <w:t>mateřských škol církevních a 1 mateřská škola, jejíž činnost vykonává příspěvková organizace zřizovaná krajem.</w:t>
      </w:r>
      <w:r w:rsidR="004A207F" w:rsidRPr="00CF7FAD">
        <w:rPr>
          <w:rFonts w:cstheme="minorHAnsi"/>
          <w:sz w:val="24"/>
          <w:szCs w:val="24"/>
        </w:rPr>
        <w:t xml:space="preserve"> Uvedené skutečnosti jsou shrnuty v Tabulce č. 1.</w:t>
      </w:r>
      <w:r w:rsidR="005F7A50" w:rsidRPr="00CF7FAD">
        <w:rPr>
          <w:rFonts w:cstheme="minorHAnsi"/>
          <w:sz w:val="24"/>
          <w:szCs w:val="24"/>
        </w:rPr>
        <w:t xml:space="preserve"> </w:t>
      </w:r>
    </w:p>
    <w:p w:rsidR="00887A75" w:rsidRPr="00CF7FAD" w:rsidRDefault="00887A75" w:rsidP="00887A75">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1</w:t>
      </w:r>
      <w:r w:rsidRPr="00CF7FAD">
        <w:rPr>
          <w:rFonts w:eastAsia="Times New Roman" w:cstheme="minorHAnsi"/>
          <w:i/>
          <w:iCs/>
          <w:noProof/>
          <w:lang w:eastAsia="cs-CZ"/>
        </w:rPr>
        <w:tab/>
        <w:t>Počet mateřských škol dle zřizovatele</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4A0" w:firstRow="1" w:lastRow="0" w:firstColumn="1" w:lastColumn="0" w:noHBand="0" w:noVBand="1"/>
      </w:tblPr>
      <w:tblGrid>
        <w:gridCol w:w="1602"/>
        <w:gridCol w:w="1530"/>
        <w:gridCol w:w="1677"/>
        <w:gridCol w:w="1134"/>
        <w:gridCol w:w="998"/>
        <w:gridCol w:w="1067"/>
        <w:gridCol w:w="1067"/>
      </w:tblGrid>
      <w:tr w:rsidR="00887A75" w:rsidRPr="00CF7FAD" w:rsidTr="00196C7D">
        <w:trPr>
          <w:cantSplit/>
          <w:trHeight w:val="510"/>
        </w:trPr>
        <w:tc>
          <w:tcPr>
            <w:tcW w:w="16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F416DB" w:rsidP="00887A75">
            <w:pPr>
              <w:spacing w:after="0" w:line="340" w:lineRule="exact"/>
              <w:jc w:val="center"/>
              <w:rPr>
                <w:rFonts w:eastAsia="Times New Roman" w:cstheme="minorHAnsi"/>
                <w:b/>
              </w:rPr>
            </w:pPr>
            <w:r w:rsidRPr="00CF7FAD">
              <w:rPr>
                <w:rFonts w:eastAsia="Times New Roman" w:cstheme="minorHAnsi"/>
                <w:b/>
              </w:rPr>
              <w:t>o</w:t>
            </w:r>
            <w:r w:rsidR="00887A75" w:rsidRPr="00CF7FAD">
              <w:rPr>
                <w:rFonts w:eastAsia="Times New Roman" w:cstheme="minorHAnsi"/>
                <w:b/>
              </w:rPr>
              <w:t>kres</w:t>
            </w:r>
          </w:p>
        </w:tc>
        <w:tc>
          <w:tcPr>
            <w:tcW w:w="320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F416DB" w:rsidP="00F416DB">
            <w:pPr>
              <w:spacing w:after="0" w:line="340" w:lineRule="exact"/>
              <w:jc w:val="center"/>
              <w:rPr>
                <w:rFonts w:eastAsia="Times New Roman" w:cstheme="minorHAnsi"/>
                <w:b/>
              </w:rPr>
            </w:pPr>
            <w:r w:rsidRPr="00CF7FAD">
              <w:rPr>
                <w:rFonts w:eastAsia="Times New Roman" w:cstheme="minorHAnsi"/>
                <w:b/>
              </w:rPr>
              <w:t>ob</w:t>
            </w:r>
            <w:r w:rsidR="00887A75" w:rsidRPr="00CF7FAD">
              <w:rPr>
                <w:rFonts w:eastAsia="Times New Roman" w:cstheme="minorHAnsi"/>
                <w:b/>
              </w:rPr>
              <w:t>ecní</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F416DB" w:rsidP="00F416DB">
            <w:pPr>
              <w:spacing w:after="0" w:line="340" w:lineRule="exact"/>
              <w:jc w:val="center"/>
              <w:rPr>
                <w:rFonts w:eastAsia="Times New Roman" w:cstheme="minorHAnsi"/>
                <w:b/>
              </w:rPr>
            </w:pPr>
            <w:r w:rsidRPr="00CF7FAD">
              <w:rPr>
                <w:rFonts w:eastAsia="Times New Roman" w:cstheme="minorHAnsi"/>
                <w:b/>
              </w:rPr>
              <w:t>s</w:t>
            </w:r>
            <w:r w:rsidR="00887A75" w:rsidRPr="00CF7FAD">
              <w:rPr>
                <w:rFonts w:eastAsia="Times New Roman" w:cstheme="minorHAnsi"/>
                <w:b/>
              </w:rPr>
              <w:t>oukromé</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F416DB" w:rsidP="00F416DB">
            <w:pPr>
              <w:spacing w:after="0" w:line="340" w:lineRule="exact"/>
              <w:jc w:val="center"/>
              <w:rPr>
                <w:rFonts w:eastAsia="Times New Roman" w:cstheme="minorHAnsi"/>
                <w:b/>
              </w:rPr>
            </w:pPr>
            <w:r w:rsidRPr="00CF7FAD">
              <w:rPr>
                <w:rFonts w:eastAsia="Times New Roman" w:cstheme="minorHAnsi"/>
                <w:b/>
              </w:rPr>
              <w:t>kr</w:t>
            </w:r>
            <w:r w:rsidR="00887A75" w:rsidRPr="00CF7FAD">
              <w:rPr>
                <w:rFonts w:eastAsia="Times New Roman" w:cstheme="minorHAnsi"/>
                <w:b/>
              </w:rPr>
              <w:t xml:space="preserve">ajské </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F416DB" w:rsidP="00F416DB">
            <w:pPr>
              <w:spacing w:after="0" w:line="340" w:lineRule="exact"/>
              <w:jc w:val="center"/>
              <w:rPr>
                <w:rFonts w:eastAsia="Times New Roman" w:cstheme="minorHAnsi"/>
                <w:b/>
              </w:rPr>
            </w:pPr>
            <w:r w:rsidRPr="00CF7FAD">
              <w:rPr>
                <w:rFonts w:eastAsia="Times New Roman" w:cstheme="minorHAnsi"/>
                <w:b/>
              </w:rPr>
              <w:t>c</w:t>
            </w:r>
            <w:r w:rsidR="00887A75" w:rsidRPr="00CF7FAD">
              <w:rPr>
                <w:rFonts w:eastAsia="Times New Roman" w:cstheme="minorHAnsi"/>
                <w:b/>
              </w:rPr>
              <w:t>írkevní</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F416DB" w:rsidP="00F416DB">
            <w:pPr>
              <w:spacing w:after="0" w:line="340" w:lineRule="exact"/>
              <w:jc w:val="center"/>
              <w:rPr>
                <w:rFonts w:eastAsia="Times New Roman" w:cstheme="minorHAnsi"/>
                <w:b/>
              </w:rPr>
            </w:pPr>
            <w:r w:rsidRPr="00CF7FAD">
              <w:rPr>
                <w:rFonts w:eastAsia="Times New Roman" w:cstheme="minorHAnsi"/>
                <w:b/>
              </w:rPr>
              <w:t>c</w:t>
            </w:r>
            <w:r w:rsidR="00887A75" w:rsidRPr="00CF7FAD">
              <w:rPr>
                <w:rFonts w:eastAsia="Times New Roman" w:cstheme="minorHAnsi"/>
                <w:b/>
              </w:rPr>
              <w:t>elkem</w:t>
            </w:r>
          </w:p>
        </w:tc>
      </w:tr>
      <w:tr w:rsidR="00887A75" w:rsidRPr="00CF7FAD" w:rsidTr="00196C7D">
        <w:trPr>
          <w:cantSplit/>
          <w:trHeight w:val="600"/>
        </w:trPr>
        <w:tc>
          <w:tcPr>
            <w:tcW w:w="160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spacing w:after="0" w:line="240" w:lineRule="auto"/>
              <w:rPr>
                <w:rFonts w:eastAsia="Times New Roman" w:cstheme="minorHAnsi"/>
                <w:b/>
              </w:rPr>
            </w:pP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spacing w:after="0" w:line="280" w:lineRule="exact"/>
              <w:jc w:val="center"/>
              <w:rPr>
                <w:rFonts w:eastAsia="Times New Roman" w:cstheme="minorHAnsi"/>
                <w:b/>
              </w:rPr>
            </w:pPr>
            <w:r w:rsidRPr="00CF7FAD">
              <w:rPr>
                <w:rFonts w:eastAsia="Times New Roman" w:cstheme="minorHAnsi"/>
                <w:b/>
              </w:rPr>
              <w:t>samostatná příspěvková organizace</w:t>
            </w:r>
          </w:p>
        </w:tc>
        <w:tc>
          <w:tcPr>
            <w:tcW w:w="16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spacing w:after="0" w:line="280" w:lineRule="exact"/>
              <w:ind w:left="20"/>
              <w:jc w:val="center"/>
              <w:rPr>
                <w:rFonts w:eastAsia="Times New Roman" w:cstheme="minorHAnsi"/>
                <w:b/>
              </w:rPr>
            </w:pPr>
            <w:r w:rsidRPr="00CF7FAD">
              <w:rPr>
                <w:rFonts w:eastAsia="Times New Roman" w:cstheme="minorHAnsi"/>
                <w:b/>
              </w:rPr>
              <w:t>součást jiné příspěvkové organizace</w:t>
            </w:r>
          </w:p>
        </w:tc>
        <w:tc>
          <w:tcPr>
            <w:tcW w:w="113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spacing w:after="0" w:line="240" w:lineRule="auto"/>
              <w:rPr>
                <w:rFonts w:eastAsia="Times New Roman" w:cstheme="minorHAnsi"/>
                <w:b/>
              </w:rPr>
            </w:pPr>
          </w:p>
        </w:tc>
        <w:tc>
          <w:tcPr>
            <w:tcW w:w="99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spacing w:after="0" w:line="240" w:lineRule="auto"/>
              <w:rPr>
                <w:rFonts w:eastAsia="Times New Roman" w:cstheme="minorHAnsi"/>
                <w:b/>
              </w:rPr>
            </w:pPr>
          </w:p>
        </w:tc>
        <w:tc>
          <w:tcPr>
            <w:tcW w:w="106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spacing w:after="0" w:line="240" w:lineRule="auto"/>
              <w:rPr>
                <w:rFonts w:eastAsia="Times New Roman" w:cstheme="minorHAnsi"/>
                <w:b/>
              </w:rPr>
            </w:pPr>
          </w:p>
        </w:tc>
        <w:tc>
          <w:tcPr>
            <w:tcW w:w="106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spacing w:after="0" w:line="240" w:lineRule="auto"/>
              <w:rPr>
                <w:rFonts w:eastAsia="Times New Roman" w:cstheme="minorHAnsi"/>
                <w:b/>
              </w:rPr>
            </w:pPr>
          </w:p>
        </w:tc>
      </w:tr>
      <w:tr w:rsidR="00196C7D" w:rsidRPr="00CF7FAD"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CF7FAD" w:rsidRDefault="00887A75" w:rsidP="00887A75">
            <w:pPr>
              <w:spacing w:after="0" w:line="280" w:lineRule="exact"/>
              <w:jc w:val="center"/>
              <w:rPr>
                <w:rFonts w:eastAsia="Times New Roman" w:cstheme="minorHAnsi"/>
                <w:b/>
              </w:rPr>
            </w:pPr>
            <w:r w:rsidRPr="00CF7FAD">
              <w:rPr>
                <w:rFonts w:eastAsia="Times New Roman" w:cstheme="minorHAnsi"/>
                <w:b/>
              </w:rPr>
              <w:t>Jeseník</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963522" w:rsidP="00887A75">
            <w:pPr>
              <w:spacing w:after="0" w:line="280" w:lineRule="exact"/>
              <w:ind w:right="57"/>
              <w:jc w:val="right"/>
              <w:rPr>
                <w:rFonts w:eastAsia="Times New Roman" w:cstheme="minorHAnsi"/>
              </w:rPr>
            </w:pPr>
            <w:r w:rsidRPr="00CF7FAD">
              <w:rPr>
                <w:rFonts w:eastAsia="Times New Roman" w:cstheme="minorHAnsi"/>
              </w:rPr>
              <w:t>18</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963522" w:rsidP="00887A75">
            <w:pPr>
              <w:spacing w:after="0" w:line="280" w:lineRule="exact"/>
              <w:ind w:right="57"/>
              <w:jc w:val="right"/>
              <w:rPr>
                <w:rFonts w:eastAsia="Times New Roman" w:cstheme="minorHAnsi"/>
              </w:rPr>
            </w:pPr>
            <w:r w:rsidRPr="00CF7FAD">
              <w:rPr>
                <w:rFonts w:eastAsia="Times New Roman" w:cstheme="minorHAnsi"/>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1</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28</w:t>
            </w:r>
          </w:p>
        </w:tc>
      </w:tr>
      <w:tr w:rsidR="00196C7D" w:rsidRPr="00CF7FAD"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CF7FAD" w:rsidRDefault="00887A75" w:rsidP="00887A75">
            <w:pPr>
              <w:spacing w:after="0" w:line="280" w:lineRule="exact"/>
              <w:jc w:val="center"/>
              <w:rPr>
                <w:rFonts w:eastAsia="Times New Roman" w:cstheme="minorHAnsi"/>
                <w:b/>
              </w:rPr>
            </w:pPr>
            <w:r w:rsidRPr="00CF7FAD">
              <w:rPr>
                <w:rFonts w:eastAsia="Times New Roman" w:cstheme="minorHAnsi"/>
                <w:b/>
              </w:rPr>
              <w:t>Olomouc</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963522" w:rsidP="006A4ECD">
            <w:pPr>
              <w:spacing w:after="0" w:line="280" w:lineRule="exact"/>
              <w:ind w:right="57"/>
              <w:jc w:val="right"/>
              <w:rPr>
                <w:rFonts w:eastAsia="Times New Roman" w:cstheme="minorHAnsi"/>
              </w:rPr>
            </w:pPr>
            <w:r w:rsidRPr="00CF7FAD">
              <w:rPr>
                <w:rFonts w:eastAsia="Times New Roman" w:cstheme="minorHAnsi"/>
              </w:rPr>
              <w:t>4</w:t>
            </w:r>
            <w:r w:rsidR="006A4ECD" w:rsidRPr="00CF7FAD">
              <w:rPr>
                <w:rFonts w:eastAsia="Times New Roman" w:cstheme="minorHAnsi"/>
              </w:rPr>
              <w:t>8</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963522" w:rsidP="006A4ECD">
            <w:pPr>
              <w:spacing w:after="0" w:line="280" w:lineRule="exact"/>
              <w:ind w:right="57"/>
              <w:jc w:val="right"/>
              <w:rPr>
                <w:rFonts w:eastAsia="Times New Roman" w:cstheme="minorHAnsi"/>
              </w:rPr>
            </w:pPr>
            <w:r w:rsidRPr="00CF7FAD">
              <w:rPr>
                <w:rFonts w:eastAsia="Times New Roman" w:cstheme="minorHAnsi"/>
              </w:rPr>
              <w:t>5</w:t>
            </w:r>
            <w:r w:rsidR="006A4ECD" w:rsidRPr="00CF7FAD">
              <w:rPr>
                <w:rFonts w:eastAsia="Times New Roman" w:cstheme="minorHAnsi"/>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7E179D">
            <w:pPr>
              <w:spacing w:after="0" w:line="280" w:lineRule="exact"/>
              <w:ind w:right="57"/>
              <w:jc w:val="right"/>
              <w:rPr>
                <w:rFonts w:eastAsia="Times New Roman" w:cstheme="minorHAnsi"/>
              </w:rPr>
            </w:pPr>
            <w:r w:rsidRPr="00CF7FAD">
              <w:rPr>
                <w:rFonts w:eastAsia="Times New Roman" w:cstheme="minorHAnsi"/>
              </w:rPr>
              <w:t>1</w:t>
            </w:r>
            <w:r w:rsidR="007E179D" w:rsidRPr="00CF7FAD">
              <w:rPr>
                <w:rFonts w:eastAsia="Times New Roman" w:cstheme="minorHAnsi"/>
              </w:rPr>
              <w:t>4</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1</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2</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F7FAD" w:rsidRDefault="00B04F30" w:rsidP="007E179D">
            <w:pPr>
              <w:spacing w:after="0" w:line="280" w:lineRule="exact"/>
              <w:ind w:right="57"/>
              <w:jc w:val="right"/>
              <w:rPr>
                <w:rFonts w:eastAsia="Times New Roman" w:cstheme="minorHAnsi"/>
              </w:rPr>
            </w:pPr>
            <w:r w:rsidRPr="00CF7FAD">
              <w:rPr>
                <w:rFonts w:eastAsia="Times New Roman" w:cstheme="minorHAnsi"/>
              </w:rPr>
              <w:t>1</w:t>
            </w:r>
            <w:r w:rsidR="007E179D" w:rsidRPr="00CF7FAD">
              <w:rPr>
                <w:rFonts w:eastAsia="Times New Roman" w:cstheme="minorHAnsi"/>
              </w:rPr>
              <w:t>22</w:t>
            </w:r>
          </w:p>
        </w:tc>
      </w:tr>
      <w:tr w:rsidR="00196C7D" w:rsidRPr="00CF7FAD"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CF7FAD" w:rsidRDefault="00887A75" w:rsidP="00887A75">
            <w:pPr>
              <w:spacing w:after="0" w:line="280" w:lineRule="exact"/>
              <w:jc w:val="center"/>
              <w:rPr>
                <w:rFonts w:eastAsia="Times New Roman" w:cstheme="minorHAnsi"/>
                <w:b/>
              </w:rPr>
            </w:pPr>
            <w:r w:rsidRPr="00CF7FAD">
              <w:rPr>
                <w:rFonts w:eastAsia="Times New Roman" w:cstheme="minorHAnsi"/>
                <w:b/>
              </w:rPr>
              <w:t>Prostějov</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6A4ECD">
            <w:pPr>
              <w:spacing w:after="0" w:line="280" w:lineRule="exact"/>
              <w:ind w:right="57"/>
              <w:jc w:val="right"/>
              <w:rPr>
                <w:rFonts w:eastAsia="Times New Roman" w:cstheme="minorHAnsi"/>
              </w:rPr>
            </w:pPr>
            <w:r w:rsidRPr="00CF7FAD">
              <w:rPr>
                <w:rFonts w:eastAsia="Times New Roman" w:cstheme="minorHAnsi"/>
              </w:rPr>
              <w:t>4</w:t>
            </w:r>
            <w:r w:rsidR="006A4ECD" w:rsidRPr="00CF7FAD">
              <w:rPr>
                <w:rFonts w:eastAsia="Times New Roman" w:cstheme="minorHAnsi"/>
              </w:rPr>
              <w:t>1</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963522" w:rsidP="00887A75">
            <w:pPr>
              <w:spacing w:after="0" w:line="280" w:lineRule="exact"/>
              <w:ind w:right="57"/>
              <w:jc w:val="right"/>
              <w:rPr>
                <w:rFonts w:eastAsia="Times New Roman" w:cstheme="minorHAnsi"/>
              </w:rPr>
            </w:pPr>
            <w:r w:rsidRPr="00CF7FAD">
              <w:rPr>
                <w:rFonts w:eastAsia="Times New Roman" w:cstheme="minorHAnsi"/>
              </w:rPr>
              <w:t>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0</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2</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F7FAD" w:rsidRDefault="00B04F30" w:rsidP="008C1780">
            <w:pPr>
              <w:spacing w:after="0" w:line="280" w:lineRule="exact"/>
              <w:ind w:right="57"/>
              <w:jc w:val="right"/>
              <w:rPr>
                <w:rFonts w:eastAsia="Times New Roman" w:cstheme="minorHAnsi"/>
              </w:rPr>
            </w:pPr>
            <w:r w:rsidRPr="00CF7FAD">
              <w:rPr>
                <w:rFonts w:eastAsia="Times New Roman" w:cstheme="minorHAnsi"/>
              </w:rPr>
              <w:t>7</w:t>
            </w:r>
            <w:r w:rsidR="008C1780" w:rsidRPr="00CF7FAD">
              <w:rPr>
                <w:rFonts w:eastAsia="Times New Roman" w:cstheme="minorHAnsi"/>
              </w:rPr>
              <w:t>4</w:t>
            </w:r>
          </w:p>
        </w:tc>
      </w:tr>
      <w:tr w:rsidR="00196C7D" w:rsidRPr="00CF7FAD"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CF7FAD" w:rsidRDefault="00887A75" w:rsidP="00887A75">
            <w:pPr>
              <w:spacing w:after="0" w:line="280" w:lineRule="exact"/>
              <w:jc w:val="center"/>
              <w:rPr>
                <w:rFonts w:eastAsia="Times New Roman" w:cstheme="minorHAnsi"/>
                <w:b/>
              </w:rPr>
            </w:pPr>
            <w:r w:rsidRPr="00CF7FAD">
              <w:rPr>
                <w:rFonts w:eastAsia="Times New Roman" w:cstheme="minorHAnsi"/>
                <w:b/>
              </w:rPr>
              <w:t>Přerov</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6A4ECD" w:rsidP="00887A75">
            <w:pPr>
              <w:spacing w:after="0" w:line="280" w:lineRule="exact"/>
              <w:ind w:right="57"/>
              <w:jc w:val="right"/>
              <w:rPr>
                <w:rFonts w:eastAsia="Times New Roman" w:cstheme="minorHAnsi"/>
              </w:rPr>
            </w:pPr>
            <w:r w:rsidRPr="00CF7FAD">
              <w:rPr>
                <w:rFonts w:eastAsia="Times New Roman" w:cstheme="minorHAnsi"/>
              </w:rPr>
              <w:t>40</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6A4ECD" w:rsidP="00887A75">
            <w:pPr>
              <w:spacing w:after="0" w:line="280" w:lineRule="exact"/>
              <w:ind w:right="57"/>
              <w:jc w:val="right"/>
              <w:rPr>
                <w:rFonts w:eastAsia="Times New Roman" w:cstheme="minorHAnsi"/>
              </w:rPr>
            </w:pPr>
            <w:r w:rsidRPr="00CF7FAD">
              <w:rPr>
                <w:rFonts w:eastAsia="Times New Roman" w:cstheme="minorHAnsi"/>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4</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1</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84</w:t>
            </w:r>
          </w:p>
        </w:tc>
      </w:tr>
      <w:tr w:rsidR="00196C7D" w:rsidRPr="00CF7FAD"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CF7FAD" w:rsidRDefault="00887A75" w:rsidP="00887A75">
            <w:pPr>
              <w:spacing w:after="0" w:line="280" w:lineRule="exact"/>
              <w:jc w:val="center"/>
              <w:rPr>
                <w:rFonts w:eastAsia="Times New Roman" w:cstheme="minorHAnsi"/>
                <w:b/>
              </w:rPr>
            </w:pPr>
            <w:r w:rsidRPr="00CF7FAD">
              <w:rPr>
                <w:rFonts w:eastAsia="Times New Roman" w:cstheme="minorHAnsi"/>
                <w:b/>
              </w:rPr>
              <w:t>Šumperk</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963522" w:rsidP="00887A75">
            <w:pPr>
              <w:spacing w:after="0" w:line="280" w:lineRule="exact"/>
              <w:ind w:right="57"/>
              <w:jc w:val="right"/>
              <w:rPr>
                <w:rFonts w:eastAsia="Times New Roman" w:cstheme="minorHAnsi"/>
              </w:rPr>
            </w:pPr>
            <w:r w:rsidRPr="00CF7FAD">
              <w:rPr>
                <w:rFonts w:eastAsia="Times New Roman" w:cstheme="minorHAnsi"/>
              </w:rPr>
              <w:t>24</w:t>
            </w:r>
          </w:p>
        </w:tc>
        <w:tc>
          <w:tcPr>
            <w:tcW w:w="1677"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963522" w:rsidP="00887A75">
            <w:pPr>
              <w:spacing w:after="0" w:line="280" w:lineRule="exact"/>
              <w:ind w:right="57"/>
              <w:jc w:val="right"/>
              <w:rPr>
                <w:rFonts w:eastAsia="Times New Roman" w:cstheme="minorHAnsi"/>
              </w:rPr>
            </w:pPr>
            <w:r w:rsidRPr="00CF7FAD">
              <w:rPr>
                <w:rFonts w:eastAsia="Times New Roman" w:cstheme="minorHAnsi"/>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2</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0</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F7FAD" w:rsidRDefault="00B04F30" w:rsidP="00887A75">
            <w:pPr>
              <w:spacing w:after="0" w:line="280" w:lineRule="exact"/>
              <w:ind w:right="57"/>
              <w:jc w:val="right"/>
              <w:rPr>
                <w:rFonts w:eastAsia="Times New Roman" w:cstheme="minorHAnsi"/>
              </w:rPr>
            </w:pPr>
            <w:r w:rsidRPr="00CF7FAD">
              <w:rPr>
                <w:rFonts w:eastAsia="Times New Roman" w:cstheme="minorHAnsi"/>
              </w:rPr>
              <w:t>68</w:t>
            </w:r>
          </w:p>
        </w:tc>
      </w:tr>
      <w:tr w:rsidR="00887A75" w:rsidRPr="00CF7FAD" w:rsidTr="00196C7D">
        <w:trPr>
          <w:cantSplit/>
          <w:trHeight w:val="340"/>
        </w:trPr>
        <w:tc>
          <w:tcPr>
            <w:tcW w:w="16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CF7FAD" w:rsidRDefault="00887A75" w:rsidP="00887A75">
            <w:pPr>
              <w:spacing w:after="0" w:line="280" w:lineRule="exact"/>
              <w:jc w:val="center"/>
              <w:rPr>
                <w:rFonts w:eastAsia="Times New Roman" w:cstheme="minorHAnsi"/>
                <w:b/>
              </w:rPr>
            </w:pPr>
            <w:r w:rsidRPr="00CF7FAD">
              <w:rPr>
                <w:rFonts w:eastAsia="Times New Roman" w:cstheme="minorHAnsi"/>
                <w:b/>
              </w:rPr>
              <w:t>Celkem</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F7FAD" w:rsidRDefault="00963522" w:rsidP="006A4ECD">
            <w:pPr>
              <w:spacing w:after="0" w:line="280" w:lineRule="exact"/>
              <w:ind w:right="57"/>
              <w:jc w:val="right"/>
              <w:rPr>
                <w:rFonts w:eastAsia="Times New Roman" w:cstheme="minorHAnsi"/>
                <w:b/>
              </w:rPr>
            </w:pPr>
            <w:r w:rsidRPr="00CF7FAD">
              <w:rPr>
                <w:rFonts w:eastAsia="Times New Roman" w:cstheme="minorHAnsi"/>
                <w:b/>
              </w:rPr>
              <w:t>1</w:t>
            </w:r>
            <w:r w:rsidR="007E179D" w:rsidRPr="00CF7FAD">
              <w:rPr>
                <w:rFonts w:eastAsia="Times New Roman" w:cstheme="minorHAnsi"/>
                <w:b/>
              </w:rPr>
              <w:t>7</w:t>
            </w:r>
            <w:r w:rsidR="006A4ECD" w:rsidRPr="00CF7FAD">
              <w:rPr>
                <w:rFonts w:eastAsia="Times New Roman" w:cstheme="minorHAnsi"/>
                <w:b/>
              </w:rPr>
              <w:t>1</w:t>
            </w:r>
          </w:p>
        </w:tc>
        <w:tc>
          <w:tcPr>
            <w:tcW w:w="167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F7FAD" w:rsidRDefault="00B04F30" w:rsidP="00A10AC0">
            <w:pPr>
              <w:spacing w:after="0" w:line="280" w:lineRule="exact"/>
              <w:ind w:right="57"/>
              <w:jc w:val="right"/>
              <w:rPr>
                <w:rFonts w:eastAsia="Times New Roman" w:cstheme="minorHAnsi"/>
                <w:b/>
              </w:rPr>
            </w:pPr>
            <w:r w:rsidRPr="00CF7FAD">
              <w:rPr>
                <w:rFonts w:eastAsia="Times New Roman" w:cstheme="minorHAnsi"/>
                <w:b/>
              </w:rPr>
              <w:t>1</w:t>
            </w:r>
            <w:r w:rsidR="00A10AC0" w:rsidRPr="00CF7FAD">
              <w:rPr>
                <w:rFonts w:eastAsia="Times New Roman" w:cstheme="minorHAnsi"/>
                <w:b/>
              </w:rPr>
              <w:t>78</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F7FAD" w:rsidRDefault="007E179D" w:rsidP="00887A75">
            <w:pPr>
              <w:spacing w:after="0" w:line="280" w:lineRule="exact"/>
              <w:ind w:right="57"/>
              <w:jc w:val="right"/>
              <w:rPr>
                <w:rFonts w:eastAsia="Times New Roman" w:cstheme="minorHAnsi"/>
                <w:b/>
              </w:rPr>
            </w:pPr>
            <w:r w:rsidRPr="00CF7FAD">
              <w:rPr>
                <w:rFonts w:eastAsia="Times New Roman" w:cstheme="minorHAnsi"/>
                <w:b/>
              </w:rPr>
              <w:t>21</w:t>
            </w:r>
          </w:p>
        </w:tc>
        <w:tc>
          <w:tcPr>
            <w:tcW w:w="9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F7FAD" w:rsidRDefault="00B04F30" w:rsidP="00887A75">
            <w:pPr>
              <w:spacing w:after="0" w:line="280" w:lineRule="exact"/>
              <w:ind w:right="57"/>
              <w:jc w:val="right"/>
              <w:rPr>
                <w:rFonts w:eastAsia="Times New Roman" w:cstheme="minorHAnsi"/>
                <w:b/>
              </w:rPr>
            </w:pPr>
            <w:r w:rsidRPr="00CF7FAD">
              <w:rPr>
                <w:rFonts w:eastAsia="Times New Roman" w:cstheme="minorHAnsi"/>
                <w:b/>
              </w:rPr>
              <w:t>1</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F7FAD" w:rsidRDefault="00B04F30" w:rsidP="00887A75">
            <w:pPr>
              <w:spacing w:after="0" w:line="280" w:lineRule="exact"/>
              <w:ind w:right="57"/>
              <w:jc w:val="right"/>
              <w:rPr>
                <w:rFonts w:eastAsia="Times New Roman" w:cstheme="minorHAnsi"/>
                <w:b/>
              </w:rPr>
            </w:pPr>
            <w:r w:rsidRPr="00CF7FAD">
              <w:rPr>
                <w:rFonts w:eastAsia="Times New Roman" w:cstheme="minorHAnsi"/>
                <w:b/>
              </w:rPr>
              <w:t>5</w:t>
            </w:r>
          </w:p>
        </w:tc>
        <w:tc>
          <w:tcPr>
            <w:tcW w:w="10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87A75" w:rsidRPr="00CF7FAD" w:rsidRDefault="00B04F30" w:rsidP="008C1780">
            <w:pPr>
              <w:spacing w:after="0" w:line="280" w:lineRule="exact"/>
              <w:ind w:right="57"/>
              <w:jc w:val="right"/>
              <w:rPr>
                <w:rFonts w:eastAsia="Times New Roman" w:cstheme="minorHAnsi"/>
                <w:b/>
              </w:rPr>
            </w:pPr>
            <w:r w:rsidRPr="00CF7FAD">
              <w:rPr>
                <w:rFonts w:eastAsia="Times New Roman" w:cstheme="minorHAnsi"/>
                <w:b/>
              </w:rPr>
              <w:t>37</w:t>
            </w:r>
            <w:r w:rsidR="008C1780" w:rsidRPr="00CF7FAD">
              <w:rPr>
                <w:rFonts w:eastAsia="Times New Roman" w:cstheme="minorHAnsi"/>
                <w:b/>
              </w:rPr>
              <w:t>6</w:t>
            </w:r>
          </w:p>
        </w:tc>
      </w:tr>
    </w:tbl>
    <w:p w:rsidR="00887A75" w:rsidRPr="00CF7FAD" w:rsidRDefault="00887A75" w:rsidP="00887A75">
      <w:pPr>
        <w:rPr>
          <w:rFonts w:cstheme="minorHAnsi"/>
        </w:rPr>
      </w:pPr>
    </w:p>
    <w:p w:rsidR="00591325" w:rsidRPr="00CF7FAD" w:rsidRDefault="00591325" w:rsidP="00515947">
      <w:pPr>
        <w:jc w:val="both"/>
        <w:rPr>
          <w:rFonts w:cstheme="minorHAnsi"/>
          <w:b/>
          <w:sz w:val="26"/>
          <w:szCs w:val="26"/>
        </w:rPr>
      </w:pPr>
    </w:p>
    <w:p w:rsidR="00887A75" w:rsidRPr="00CF7FAD" w:rsidRDefault="00887A75" w:rsidP="00515947">
      <w:pPr>
        <w:jc w:val="both"/>
        <w:rPr>
          <w:rFonts w:cstheme="minorHAnsi"/>
          <w:b/>
          <w:sz w:val="26"/>
          <w:szCs w:val="26"/>
        </w:rPr>
      </w:pPr>
      <w:r w:rsidRPr="00CF7FAD">
        <w:rPr>
          <w:rFonts w:cstheme="minorHAnsi"/>
          <w:b/>
          <w:sz w:val="26"/>
          <w:szCs w:val="26"/>
        </w:rPr>
        <w:t>Třídy a děti v mateřských školách</w:t>
      </w:r>
    </w:p>
    <w:p w:rsidR="00994845" w:rsidRPr="00CF7FAD" w:rsidRDefault="00887A75" w:rsidP="00515947">
      <w:pPr>
        <w:jc w:val="both"/>
        <w:rPr>
          <w:rFonts w:cstheme="minorHAnsi"/>
        </w:rPr>
      </w:pPr>
      <w:r w:rsidRPr="00CF7FAD">
        <w:rPr>
          <w:rFonts w:cstheme="minorHAnsi"/>
          <w:sz w:val="24"/>
          <w:szCs w:val="24"/>
        </w:rPr>
        <w:t>Ve školním roce 201</w:t>
      </w:r>
      <w:r w:rsidR="00F07D82" w:rsidRPr="00CF7FAD">
        <w:rPr>
          <w:rFonts w:cstheme="minorHAnsi"/>
          <w:sz w:val="24"/>
          <w:szCs w:val="24"/>
        </w:rPr>
        <w:t>9</w:t>
      </w:r>
      <w:r w:rsidRPr="00CF7FAD">
        <w:rPr>
          <w:rFonts w:cstheme="minorHAnsi"/>
          <w:sz w:val="24"/>
          <w:szCs w:val="24"/>
        </w:rPr>
        <w:t>/20</w:t>
      </w:r>
      <w:r w:rsidR="00F07D82" w:rsidRPr="00CF7FAD">
        <w:rPr>
          <w:rFonts w:cstheme="minorHAnsi"/>
          <w:sz w:val="24"/>
          <w:szCs w:val="24"/>
        </w:rPr>
        <w:t>20</w:t>
      </w:r>
      <w:r w:rsidRPr="00CF7FAD">
        <w:rPr>
          <w:rFonts w:cstheme="minorHAnsi"/>
          <w:sz w:val="24"/>
          <w:szCs w:val="24"/>
        </w:rPr>
        <w:t xml:space="preserve"> bylo vzděláváno 2</w:t>
      </w:r>
      <w:r w:rsidR="00A57B8F" w:rsidRPr="00CF7FAD">
        <w:rPr>
          <w:rFonts w:cstheme="minorHAnsi"/>
          <w:sz w:val="24"/>
          <w:szCs w:val="24"/>
        </w:rPr>
        <w:t xml:space="preserve">2 </w:t>
      </w:r>
      <w:r w:rsidR="00F07D82" w:rsidRPr="00CF7FAD">
        <w:rPr>
          <w:rFonts w:cstheme="minorHAnsi"/>
          <w:sz w:val="24"/>
          <w:szCs w:val="24"/>
        </w:rPr>
        <w:t>466</w:t>
      </w:r>
      <w:r w:rsidRPr="00CF7FAD">
        <w:rPr>
          <w:rFonts w:cstheme="minorHAnsi"/>
          <w:sz w:val="24"/>
          <w:szCs w:val="24"/>
        </w:rPr>
        <w:t xml:space="preserve"> dě</w:t>
      </w:r>
      <w:r w:rsidR="00067D53" w:rsidRPr="00CF7FAD">
        <w:rPr>
          <w:rFonts w:cstheme="minorHAnsi"/>
          <w:sz w:val="24"/>
          <w:szCs w:val="24"/>
        </w:rPr>
        <w:t>tí v 9</w:t>
      </w:r>
      <w:r w:rsidR="00F07D82" w:rsidRPr="00CF7FAD">
        <w:rPr>
          <w:rFonts w:cstheme="minorHAnsi"/>
          <w:sz w:val="24"/>
          <w:szCs w:val="24"/>
        </w:rPr>
        <w:t>92</w:t>
      </w:r>
      <w:r w:rsidR="00067D53" w:rsidRPr="00CF7FAD">
        <w:rPr>
          <w:rFonts w:cstheme="minorHAnsi"/>
          <w:sz w:val="24"/>
          <w:szCs w:val="24"/>
        </w:rPr>
        <w:t xml:space="preserve"> třídách. Ve srovnání s </w:t>
      </w:r>
      <w:r w:rsidRPr="00CF7FAD">
        <w:rPr>
          <w:rFonts w:cstheme="minorHAnsi"/>
          <w:sz w:val="24"/>
          <w:szCs w:val="24"/>
        </w:rPr>
        <w:t xml:space="preserve">minulým školním rokem se jedná o </w:t>
      </w:r>
      <w:r w:rsidR="00F07D82" w:rsidRPr="00CF7FAD">
        <w:rPr>
          <w:rFonts w:cstheme="minorHAnsi"/>
          <w:sz w:val="24"/>
          <w:szCs w:val="24"/>
        </w:rPr>
        <w:t>nárůst</w:t>
      </w:r>
      <w:r w:rsidRPr="00CF7FAD">
        <w:rPr>
          <w:rFonts w:cstheme="minorHAnsi"/>
          <w:sz w:val="24"/>
          <w:szCs w:val="24"/>
        </w:rPr>
        <w:t xml:space="preserve"> o </w:t>
      </w:r>
      <w:r w:rsidR="00F07D82" w:rsidRPr="00CF7FAD">
        <w:rPr>
          <w:rFonts w:cstheme="minorHAnsi"/>
          <w:sz w:val="24"/>
          <w:szCs w:val="24"/>
        </w:rPr>
        <w:t>249</w:t>
      </w:r>
      <w:r w:rsidRPr="00CF7FAD">
        <w:rPr>
          <w:rFonts w:cstheme="minorHAnsi"/>
          <w:sz w:val="24"/>
          <w:szCs w:val="24"/>
        </w:rPr>
        <w:t xml:space="preserve"> dětí</w:t>
      </w:r>
      <w:r w:rsidR="00F07D82" w:rsidRPr="00CF7FAD">
        <w:rPr>
          <w:rFonts w:cstheme="minorHAnsi"/>
          <w:sz w:val="24"/>
          <w:szCs w:val="24"/>
        </w:rPr>
        <w:t xml:space="preserve"> a 18 tříd</w:t>
      </w:r>
      <w:r w:rsidRPr="00CF7FAD">
        <w:rPr>
          <w:rFonts w:cstheme="minorHAnsi"/>
          <w:sz w:val="24"/>
          <w:szCs w:val="24"/>
        </w:rPr>
        <w:t xml:space="preserve">. </w:t>
      </w:r>
      <w:r w:rsidR="00F07D82" w:rsidRPr="00CF7FAD">
        <w:rPr>
          <w:rFonts w:cstheme="minorHAnsi"/>
          <w:sz w:val="24"/>
          <w:szCs w:val="24"/>
        </w:rPr>
        <w:t xml:space="preserve"> </w:t>
      </w:r>
      <w:r w:rsidRPr="00CF7FAD">
        <w:rPr>
          <w:rFonts w:cstheme="minorHAnsi"/>
          <w:sz w:val="24"/>
          <w:szCs w:val="24"/>
        </w:rPr>
        <w:t>Průměrná naplněnost tříd mateřských škol činila 2</w:t>
      </w:r>
      <w:r w:rsidR="00581CE2" w:rsidRPr="00CF7FAD">
        <w:rPr>
          <w:rFonts w:cstheme="minorHAnsi"/>
          <w:sz w:val="24"/>
          <w:szCs w:val="24"/>
        </w:rPr>
        <w:t>2</w:t>
      </w:r>
      <w:r w:rsidRPr="00CF7FAD">
        <w:rPr>
          <w:rFonts w:cstheme="minorHAnsi"/>
          <w:sz w:val="24"/>
          <w:szCs w:val="24"/>
        </w:rPr>
        <w:t>,</w:t>
      </w:r>
      <w:r w:rsidR="00F07D82" w:rsidRPr="00CF7FAD">
        <w:rPr>
          <w:rFonts w:cstheme="minorHAnsi"/>
          <w:sz w:val="24"/>
          <w:szCs w:val="24"/>
        </w:rPr>
        <w:t>65</w:t>
      </w:r>
      <w:r w:rsidRPr="00CF7FAD">
        <w:rPr>
          <w:rFonts w:cstheme="minorHAnsi"/>
          <w:sz w:val="24"/>
          <w:szCs w:val="24"/>
        </w:rPr>
        <w:t xml:space="preserve"> dětí, přičemž nejvyšší byla v okrese Prostějov – 23,</w:t>
      </w:r>
      <w:r w:rsidR="00F07D82" w:rsidRPr="00CF7FAD">
        <w:rPr>
          <w:rFonts w:cstheme="minorHAnsi"/>
          <w:sz w:val="24"/>
          <w:szCs w:val="24"/>
        </w:rPr>
        <w:t>39</w:t>
      </w:r>
      <w:r w:rsidRPr="00CF7FAD">
        <w:rPr>
          <w:rFonts w:cstheme="minorHAnsi"/>
          <w:sz w:val="24"/>
          <w:szCs w:val="24"/>
        </w:rPr>
        <w:t xml:space="preserve"> dětí na</w:t>
      </w:r>
      <w:r w:rsidR="00CE1011" w:rsidRPr="00CF7FAD">
        <w:rPr>
          <w:rFonts w:cstheme="minorHAnsi"/>
          <w:sz w:val="24"/>
          <w:szCs w:val="24"/>
        </w:rPr>
        <w:t> </w:t>
      </w:r>
      <w:r w:rsidRPr="00CF7FAD">
        <w:rPr>
          <w:rFonts w:cstheme="minorHAnsi"/>
          <w:sz w:val="24"/>
          <w:szCs w:val="24"/>
        </w:rPr>
        <w:t xml:space="preserve">třídu a nejnižší v okrese </w:t>
      </w:r>
      <w:r w:rsidR="00F07D82" w:rsidRPr="00CF7FAD">
        <w:rPr>
          <w:rFonts w:cstheme="minorHAnsi"/>
          <w:sz w:val="24"/>
          <w:szCs w:val="24"/>
        </w:rPr>
        <w:t>Jeseník</w:t>
      </w:r>
      <w:r w:rsidRPr="00CF7FAD">
        <w:rPr>
          <w:rFonts w:cstheme="minorHAnsi"/>
          <w:sz w:val="24"/>
          <w:szCs w:val="24"/>
        </w:rPr>
        <w:t xml:space="preserve"> – 21,</w:t>
      </w:r>
      <w:r w:rsidR="00F07D82" w:rsidRPr="00CF7FAD">
        <w:rPr>
          <w:rFonts w:cstheme="minorHAnsi"/>
          <w:sz w:val="24"/>
          <w:szCs w:val="24"/>
        </w:rPr>
        <w:t>74</w:t>
      </w:r>
      <w:r w:rsidRPr="00CF7FAD">
        <w:rPr>
          <w:rFonts w:cstheme="minorHAnsi"/>
          <w:sz w:val="24"/>
          <w:szCs w:val="24"/>
        </w:rPr>
        <w:t xml:space="preserve"> dětí na třídu.</w:t>
      </w:r>
      <w:r w:rsidR="004A207F" w:rsidRPr="00CF7FAD">
        <w:rPr>
          <w:rFonts w:cstheme="minorHAnsi"/>
          <w:sz w:val="24"/>
          <w:szCs w:val="24"/>
        </w:rPr>
        <w:t xml:space="preserve"> Uvedené skutečnosti jsou shrnuty v Tabulce č. 2.</w:t>
      </w:r>
    </w:p>
    <w:p w:rsidR="00887A75" w:rsidRPr="00CF7FAD" w:rsidRDefault="00887A75" w:rsidP="00887A75">
      <w:pPr>
        <w:keepNext/>
        <w:spacing w:before="360" w:after="60" w:line="240" w:lineRule="auto"/>
        <w:ind w:left="1418" w:hanging="1418"/>
        <w:jc w:val="both"/>
        <w:rPr>
          <w:rFonts w:eastAsia="Times New Roman" w:cstheme="minorHAnsi"/>
          <w:i/>
        </w:rPr>
      </w:pPr>
      <w:r w:rsidRPr="00CF7FAD">
        <w:rPr>
          <w:rFonts w:eastAsia="Times New Roman" w:cstheme="minorHAnsi"/>
          <w:i/>
        </w:rPr>
        <w:t>Tabulka č. 2</w:t>
      </w:r>
      <w:r w:rsidRPr="00CF7FAD">
        <w:rPr>
          <w:rFonts w:eastAsia="Times New Roman" w:cstheme="minorHAnsi"/>
          <w:i/>
        </w:rPr>
        <w:tab/>
        <w:t>Třídy a děti – běžné třídy</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5"/>
        <w:gridCol w:w="1826"/>
        <w:gridCol w:w="1828"/>
        <w:gridCol w:w="1828"/>
        <w:gridCol w:w="1828"/>
      </w:tblGrid>
      <w:tr w:rsidR="00887A75" w:rsidRPr="00CF7FAD" w:rsidTr="00196C7D">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CF7FAD" w:rsidRDefault="00F416DB" w:rsidP="004A207F">
            <w:pPr>
              <w:spacing w:after="0" w:line="340" w:lineRule="exact"/>
              <w:jc w:val="center"/>
              <w:rPr>
                <w:rFonts w:eastAsia="Times New Roman" w:cstheme="minorHAnsi"/>
                <w:b/>
              </w:rPr>
            </w:pPr>
            <w:r w:rsidRPr="00CF7FAD">
              <w:rPr>
                <w:rFonts w:eastAsia="Times New Roman" w:cstheme="minorHAnsi"/>
                <w:b/>
              </w:rPr>
              <w:t>o</w:t>
            </w:r>
            <w:r w:rsidR="00887A75" w:rsidRPr="00CF7FAD">
              <w:rPr>
                <w:rFonts w:eastAsia="Times New Roman" w:cstheme="minorHAnsi"/>
                <w:b/>
              </w:rPr>
              <w:t>kres</w:t>
            </w:r>
          </w:p>
        </w:tc>
        <w:tc>
          <w:tcPr>
            <w:tcW w:w="182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CF7FAD" w:rsidRDefault="00F416DB" w:rsidP="00F416DB">
            <w:pPr>
              <w:spacing w:after="0" w:line="280" w:lineRule="exact"/>
              <w:jc w:val="center"/>
              <w:rPr>
                <w:rFonts w:eastAsia="Times New Roman" w:cstheme="minorHAnsi"/>
                <w:b/>
              </w:rPr>
            </w:pPr>
            <w:r w:rsidRPr="00CF7FAD">
              <w:rPr>
                <w:rFonts w:eastAsia="Times New Roman" w:cstheme="minorHAnsi"/>
                <w:b/>
              </w:rPr>
              <w:t>p</w:t>
            </w:r>
            <w:r w:rsidR="00887A75" w:rsidRPr="00CF7FAD">
              <w:rPr>
                <w:rFonts w:eastAsia="Times New Roman" w:cstheme="minorHAnsi"/>
                <w:b/>
              </w:rPr>
              <w:t>očet tříd</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CF7FAD" w:rsidRDefault="00F416DB" w:rsidP="00F416DB">
            <w:pPr>
              <w:spacing w:after="0" w:line="280" w:lineRule="exact"/>
              <w:jc w:val="center"/>
              <w:rPr>
                <w:rFonts w:eastAsia="Times New Roman" w:cstheme="minorHAnsi"/>
                <w:b/>
              </w:rPr>
            </w:pPr>
            <w:r w:rsidRPr="00CF7FAD">
              <w:rPr>
                <w:rFonts w:eastAsia="Times New Roman" w:cstheme="minorHAnsi"/>
                <w:b/>
              </w:rPr>
              <w:t>po</w:t>
            </w:r>
            <w:r w:rsidR="00887A75" w:rsidRPr="00CF7FAD">
              <w:rPr>
                <w:rFonts w:eastAsia="Times New Roman" w:cstheme="minorHAnsi"/>
                <w:b/>
              </w:rPr>
              <w:t>čet dětí</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CF7FAD" w:rsidRDefault="00D04F11" w:rsidP="00E00A2D">
            <w:pPr>
              <w:spacing w:after="0" w:line="280" w:lineRule="exact"/>
              <w:jc w:val="center"/>
              <w:rPr>
                <w:rFonts w:eastAsia="Times New Roman" w:cstheme="minorHAnsi"/>
              </w:rPr>
            </w:pPr>
            <w:r w:rsidRPr="00CF7FAD">
              <w:rPr>
                <w:rFonts w:eastAsia="Times New Roman" w:cstheme="minorHAnsi"/>
                <w:b/>
              </w:rPr>
              <w:t>podíl poč</w:t>
            </w:r>
            <w:r w:rsidR="008205B4" w:rsidRPr="00CF7FAD">
              <w:rPr>
                <w:rFonts w:eastAsia="Times New Roman" w:cstheme="minorHAnsi"/>
                <w:b/>
              </w:rPr>
              <w:t>t</w:t>
            </w:r>
            <w:r w:rsidRPr="00CF7FAD">
              <w:rPr>
                <w:rFonts w:eastAsia="Times New Roman" w:cstheme="minorHAnsi"/>
                <w:b/>
              </w:rPr>
              <w:t>u</w:t>
            </w:r>
            <w:r w:rsidR="008205B4" w:rsidRPr="00CF7FAD">
              <w:rPr>
                <w:rFonts w:eastAsia="Times New Roman" w:cstheme="minorHAnsi"/>
                <w:b/>
              </w:rPr>
              <w:t xml:space="preserve"> dětí</w:t>
            </w:r>
            <w:r w:rsidRPr="00CF7FAD">
              <w:rPr>
                <w:rFonts w:eastAsia="Times New Roman" w:cstheme="minorHAnsi"/>
                <w:b/>
              </w:rPr>
              <w:t xml:space="preserve"> z celku</w:t>
            </w:r>
            <w:r w:rsidR="00887A75" w:rsidRPr="00CF7FAD">
              <w:rPr>
                <w:rFonts w:eastAsia="Times New Roman" w:cstheme="minorHAnsi"/>
                <w:b/>
              </w:rPr>
              <w:t xml:space="preserve"> v %</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7A75" w:rsidRPr="00CF7FAD" w:rsidRDefault="00E00A2D" w:rsidP="00887A75">
            <w:pPr>
              <w:spacing w:after="0" w:line="280" w:lineRule="exact"/>
              <w:jc w:val="center"/>
              <w:rPr>
                <w:rFonts w:eastAsia="Times New Roman" w:cstheme="minorHAnsi"/>
                <w:b/>
              </w:rPr>
            </w:pPr>
            <w:r w:rsidRPr="00CF7FAD">
              <w:rPr>
                <w:rFonts w:eastAsia="Times New Roman" w:cstheme="minorHAnsi"/>
                <w:b/>
              </w:rPr>
              <w:t>p</w:t>
            </w:r>
            <w:r w:rsidR="00887A75" w:rsidRPr="00CF7FAD">
              <w:rPr>
                <w:rFonts w:eastAsia="Times New Roman" w:cstheme="minorHAnsi"/>
                <w:b/>
              </w:rPr>
              <w:t>růměr</w:t>
            </w:r>
            <w:r w:rsidRPr="00CF7FAD">
              <w:rPr>
                <w:rFonts w:eastAsia="Times New Roman" w:cstheme="minorHAnsi"/>
                <w:b/>
              </w:rPr>
              <w:t xml:space="preserve"> dětí</w:t>
            </w:r>
            <w:r w:rsidR="00887A75" w:rsidRPr="00CF7FAD">
              <w:rPr>
                <w:rFonts w:eastAsia="Times New Roman" w:cstheme="minorHAnsi"/>
                <w:b/>
              </w:rPr>
              <w:t xml:space="preserve"> na třídu</w:t>
            </w:r>
          </w:p>
        </w:tc>
      </w:tr>
      <w:tr w:rsidR="003F3209" w:rsidRPr="00CF7FAD" w:rsidTr="00D51CA1">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F3209" w:rsidRPr="00CF7FAD" w:rsidRDefault="003F3209" w:rsidP="004A207F">
            <w:pPr>
              <w:spacing w:after="0" w:line="340" w:lineRule="exact"/>
              <w:jc w:val="center"/>
              <w:rPr>
                <w:rFonts w:eastAsia="Times New Roman" w:cstheme="minorHAnsi"/>
                <w:b/>
              </w:rPr>
            </w:pPr>
            <w:r w:rsidRPr="00CF7FAD">
              <w:rPr>
                <w:rFonts w:eastAsia="Times New Roman" w:cstheme="minorHAnsi"/>
                <w:b/>
              </w:rPr>
              <w:t>Jeseník</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58</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1 261</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6</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21,74</w:t>
            </w:r>
          </w:p>
        </w:tc>
      </w:tr>
      <w:tr w:rsidR="003F3209" w:rsidRPr="00CF7FAD" w:rsidTr="00D51CA1">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F3209" w:rsidRPr="00CF7FAD" w:rsidRDefault="003F3209" w:rsidP="004A207F">
            <w:pPr>
              <w:spacing w:after="0" w:line="340" w:lineRule="exact"/>
              <w:jc w:val="center"/>
              <w:rPr>
                <w:rFonts w:eastAsia="Times New Roman" w:cstheme="minorHAnsi"/>
                <w:b/>
              </w:rPr>
            </w:pPr>
            <w:r w:rsidRPr="00CF7FAD">
              <w:rPr>
                <w:rFonts w:eastAsia="Times New Roman" w:cstheme="minorHAnsi"/>
                <w:b/>
              </w:rPr>
              <w:t>Olomouc</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401</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9 131</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41</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22,77</w:t>
            </w:r>
          </w:p>
        </w:tc>
      </w:tr>
      <w:tr w:rsidR="003F3209" w:rsidRPr="00CF7FAD" w:rsidTr="00D51CA1">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F3209" w:rsidRPr="00CF7FAD" w:rsidRDefault="003F3209" w:rsidP="004A207F">
            <w:pPr>
              <w:spacing w:after="0" w:line="340" w:lineRule="exact"/>
              <w:jc w:val="center"/>
              <w:rPr>
                <w:rFonts w:eastAsia="Times New Roman" w:cstheme="minorHAnsi"/>
                <w:b/>
              </w:rPr>
            </w:pPr>
            <w:r w:rsidRPr="00CF7FAD">
              <w:rPr>
                <w:rFonts w:eastAsia="Times New Roman" w:cstheme="minorHAnsi"/>
                <w:b/>
              </w:rPr>
              <w:t>Prostějov</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166</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3 883</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17</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23,39</w:t>
            </w:r>
          </w:p>
        </w:tc>
      </w:tr>
      <w:tr w:rsidR="003F3209" w:rsidRPr="00CF7FAD" w:rsidTr="00D51CA1">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F3209" w:rsidRPr="00CF7FAD" w:rsidRDefault="003F3209" w:rsidP="004A207F">
            <w:pPr>
              <w:spacing w:after="0" w:line="340" w:lineRule="exact"/>
              <w:jc w:val="center"/>
              <w:rPr>
                <w:rFonts w:eastAsia="Times New Roman" w:cstheme="minorHAnsi"/>
                <w:b/>
              </w:rPr>
            </w:pPr>
            <w:r w:rsidRPr="00CF7FAD">
              <w:rPr>
                <w:rFonts w:eastAsia="Times New Roman" w:cstheme="minorHAnsi"/>
                <w:b/>
              </w:rPr>
              <w:t>Přerov</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189</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4 188</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18</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22,16</w:t>
            </w:r>
          </w:p>
        </w:tc>
      </w:tr>
      <w:tr w:rsidR="003F3209" w:rsidRPr="00CF7FAD" w:rsidTr="00D51CA1">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F3209" w:rsidRPr="00CF7FAD" w:rsidRDefault="003F3209" w:rsidP="004A207F">
            <w:pPr>
              <w:spacing w:after="0" w:line="340" w:lineRule="exact"/>
              <w:jc w:val="center"/>
              <w:rPr>
                <w:rFonts w:eastAsia="Times New Roman" w:cstheme="minorHAnsi"/>
                <w:b/>
              </w:rPr>
            </w:pPr>
            <w:r w:rsidRPr="00CF7FAD">
              <w:rPr>
                <w:rFonts w:eastAsia="Times New Roman" w:cstheme="minorHAnsi"/>
                <w:b/>
              </w:rPr>
              <w:t>Šumperk</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178</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4 003</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18</w:t>
            </w:r>
          </w:p>
        </w:tc>
        <w:tc>
          <w:tcPr>
            <w:tcW w:w="1828" w:type="dxa"/>
            <w:tcBorders>
              <w:top w:val="single" w:sz="4" w:space="0" w:color="auto"/>
              <w:left w:val="single" w:sz="4" w:space="0" w:color="auto"/>
              <w:bottom w:val="single" w:sz="4" w:space="0" w:color="auto"/>
              <w:right w:val="single" w:sz="4" w:space="0" w:color="auto"/>
            </w:tcBorders>
            <w:shd w:val="clear" w:color="auto" w:fill="auto"/>
            <w:vAlign w:val="bottom"/>
          </w:tcPr>
          <w:p w:rsidR="003F3209" w:rsidRPr="00CF7FAD" w:rsidRDefault="003F3209" w:rsidP="003F3209">
            <w:pPr>
              <w:spacing w:after="0" w:line="280" w:lineRule="exact"/>
              <w:ind w:right="57"/>
              <w:jc w:val="right"/>
              <w:rPr>
                <w:rFonts w:eastAsia="Times New Roman" w:cstheme="minorHAnsi"/>
              </w:rPr>
            </w:pPr>
            <w:r w:rsidRPr="00CF7FAD">
              <w:rPr>
                <w:rFonts w:eastAsia="Times New Roman" w:cstheme="minorHAnsi"/>
              </w:rPr>
              <w:t>22,49</w:t>
            </w:r>
          </w:p>
        </w:tc>
      </w:tr>
      <w:tr w:rsidR="003F3209" w:rsidRPr="00CF7FAD" w:rsidTr="00D51CA1">
        <w:trPr>
          <w:trHeight w:val="340"/>
        </w:trPr>
        <w:tc>
          <w:tcPr>
            <w:tcW w:w="17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F3209" w:rsidRPr="00CF7FAD" w:rsidRDefault="003F3209" w:rsidP="004A207F">
            <w:pPr>
              <w:spacing w:after="0" w:line="340" w:lineRule="exact"/>
              <w:jc w:val="center"/>
              <w:rPr>
                <w:rFonts w:eastAsia="Times New Roman" w:cstheme="minorHAnsi"/>
                <w:b/>
              </w:rPr>
            </w:pPr>
            <w:r w:rsidRPr="00CF7FAD">
              <w:rPr>
                <w:rFonts w:eastAsia="Times New Roman" w:cstheme="minorHAnsi"/>
                <w:b/>
              </w:rPr>
              <w:t>Celkem</w:t>
            </w:r>
          </w:p>
        </w:tc>
        <w:tc>
          <w:tcPr>
            <w:tcW w:w="18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F3209" w:rsidRPr="00CF7FAD" w:rsidRDefault="003F3209" w:rsidP="003F3209">
            <w:pPr>
              <w:spacing w:after="0" w:line="280" w:lineRule="exact"/>
              <w:ind w:right="57"/>
              <w:jc w:val="right"/>
              <w:rPr>
                <w:rFonts w:eastAsia="Times New Roman" w:cstheme="minorHAnsi"/>
                <w:b/>
              </w:rPr>
            </w:pPr>
            <w:r w:rsidRPr="00CF7FAD">
              <w:rPr>
                <w:rFonts w:eastAsia="Times New Roman" w:cstheme="minorHAnsi"/>
                <w:b/>
              </w:rPr>
              <w:t>992</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F3209" w:rsidRPr="00CF7FAD" w:rsidRDefault="003F3209" w:rsidP="003F3209">
            <w:pPr>
              <w:spacing w:after="0" w:line="280" w:lineRule="exact"/>
              <w:ind w:right="57"/>
              <w:jc w:val="right"/>
              <w:rPr>
                <w:rFonts w:eastAsia="Times New Roman" w:cstheme="minorHAnsi"/>
                <w:b/>
              </w:rPr>
            </w:pPr>
            <w:r w:rsidRPr="00CF7FAD">
              <w:rPr>
                <w:rFonts w:eastAsia="Times New Roman" w:cstheme="minorHAnsi"/>
                <w:b/>
              </w:rPr>
              <w:t>22 466</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F3209" w:rsidRPr="00CF7FAD" w:rsidRDefault="003F3209" w:rsidP="009C34F9">
            <w:pPr>
              <w:spacing w:after="0" w:line="280" w:lineRule="exact"/>
              <w:ind w:right="57"/>
              <w:jc w:val="right"/>
              <w:rPr>
                <w:rFonts w:eastAsia="Times New Roman" w:cstheme="minorHAnsi"/>
                <w:b/>
              </w:rPr>
            </w:pPr>
            <w:r w:rsidRPr="00CF7FAD">
              <w:rPr>
                <w:rFonts w:eastAsia="Times New Roman" w:cstheme="minorHAnsi"/>
                <w:b/>
              </w:rPr>
              <w:t>10</w:t>
            </w:r>
            <w:r w:rsidR="009C34F9" w:rsidRPr="00CF7FAD">
              <w:rPr>
                <w:rFonts w:eastAsia="Times New Roman" w:cstheme="minorHAnsi"/>
                <w:b/>
              </w:rPr>
              <w:t>0</w:t>
            </w:r>
          </w:p>
        </w:tc>
        <w:tc>
          <w:tcPr>
            <w:tcW w:w="18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3F3209" w:rsidRPr="00CF7FAD" w:rsidRDefault="003F3209" w:rsidP="003F3209">
            <w:pPr>
              <w:spacing w:after="0" w:line="280" w:lineRule="exact"/>
              <w:ind w:right="57"/>
              <w:jc w:val="right"/>
              <w:rPr>
                <w:rFonts w:eastAsia="Times New Roman" w:cstheme="minorHAnsi"/>
                <w:b/>
              </w:rPr>
            </w:pPr>
            <w:r w:rsidRPr="00CF7FAD">
              <w:rPr>
                <w:rFonts w:eastAsia="Times New Roman" w:cstheme="minorHAnsi"/>
                <w:b/>
              </w:rPr>
              <w:t>22,65</w:t>
            </w:r>
          </w:p>
        </w:tc>
      </w:tr>
    </w:tbl>
    <w:p w:rsidR="00BA7207" w:rsidRPr="00CF7FAD" w:rsidRDefault="00BA7207" w:rsidP="00744B80">
      <w:pPr>
        <w:spacing w:after="0" w:line="240" w:lineRule="auto"/>
        <w:jc w:val="both"/>
        <w:rPr>
          <w:rFonts w:eastAsia="Times New Roman" w:cstheme="minorHAnsi"/>
          <w:bCs/>
          <w:i/>
          <w:iCs/>
          <w:color w:val="000000"/>
          <w:lang w:eastAsia="cs-CZ"/>
        </w:rPr>
      </w:pPr>
    </w:p>
    <w:p w:rsidR="00D27841" w:rsidRPr="00CF7FAD" w:rsidRDefault="00D27841" w:rsidP="00744B80">
      <w:pPr>
        <w:spacing w:after="0" w:line="240" w:lineRule="auto"/>
        <w:jc w:val="both"/>
        <w:rPr>
          <w:rFonts w:eastAsia="Times New Roman" w:cstheme="minorHAnsi"/>
          <w:bCs/>
          <w:i/>
          <w:iCs/>
          <w:color w:val="000000"/>
          <w:lang w:eastAsia="cs-CZ"/>
        </w:rPr>
      </w:pPr>
      <w:r w:rsidRPr="00CF7FAD">
        <w:rPr>
          <w:rFonts w:eastAsia="Times New Roman" w:cstheme="minorHAnsi"/>
          <w:bCs/>
          <w:i/>
          <w:iCs/>
          <w:color w:val="000000"/>
          <w:lang w:eastAsia="cs-CZ"/>
        </w:rPr>
        <w:t xml:space="preserve">Graf č. 1 Procentní podíl dětí v mateřských školách v jednotlivých okresech </w:t>
      </w:r>
    </w:p>
    <w:p w:rsidR="008C1301" w:rsidRPr="00CF7FAD" w:rsidRDefault="008C1301" w:rsidP="00744B80">
      <w:pPr>
        <w:spacing w:after="0" w:line="240" w:lineRule="auto"/>
        <w:jc w:val="both"/>
        <w:rPr>
          <w:rFonts w:eastAsia="Times New Roman" w:cstheme="minorHAnsi"/>
          <w:bCs/>
          <w:i/>
          <w:iCs/>
          <w:color w:val="000000"/>
          <w:lang w:eastAsia="cs-CZ"/>
        </w:rPr>
      </w:pPr>
    </w:p>
    <w:p w:rsidR="008C1301" w:rsidRPr="00CF7FAD" w:rsidRDefault="008C1301" w:rsidP="00744B80">
      <w:pPr>
        <w:spacing w:after="0" w:line="240" w:lineRule="auto"/>
        <w:jc w:val="both"/>
        <w:rPr>
          <w:rFonts w:eastAsia="Times New Roman" w:cstheme="minorHAnsi"/>
          <w:bCs/>
          <w:i/>
          <w:iCs/>
          <w:color w:val="000000"/>
          <w:lang w:eastAsia="cs-CZ"/>
        </w:rPr>
      </w:pPr>
      <w:r w:rsidRPr="00CF7FAD">
        <w:rPr>
          <w:rFonts w:cstheme="minorHAnsi"/>
          <w:noProof/>
          <w:lang w:eastAsia="cs-CZ"/>
        </w:rPr>
        <w:drawing>
          <wp:inline distT="0" distB="0" distL="0" distR="0">
            <wp:extent cx="5287094" cy="3213208"/>
            <wp:effectExtent l="19050" t="0" r="27856" b="6242"/>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7841" w:rsidRPr="00CF7FAD" w:rsidRDefault="00D27841" w:rsidP="00D27841">
      <w:pPr>
        <w:spacing w:after="0" w:line="240" w:lineRule="auto"/>
        <w:ind w:left="1410" w:hanging="1410"/>
        <w:jc w:val="both"/>
        <w:rPr>
          <w:rFonts w:eastAsia="Times New Roman" w:cstheme="minorHAnsi"/>
          <w:bCs/>
          <w:i/>
          <w:iCs/>
          <w:color w:val="000000"/>
          <w:lang w:eastAsia="cs-CZ"/>
        </w:rPr>
      </w:pPr>
    </w:p>
    <w:p w:rsidR="00D27841" w:rsidRPr="00CF7FAD" w:rsidRDefault="00D27841" w:rsidP="00515947">
      <w:pPr>
        <w:jc w:val="both"/>
        <w:rPr>
          <w:rFonts w:cstheme="minorHAnsi"/>
          <w:sz w:val="24"/>
          <w:szCs w:val="24"/>
        </w:rPr>
      </w:pPr>
    </w:p>
    <w:tbl>
      <w:tblPr>
        <w:tblW w:w="11669" w:type="dxa"/>
        <w:tblLayout w:type="fixed"/>
        <w:tblCellMar>
          <w:left w:w="70" w:type="dxa"/>
          <w:right w:w="70" w:type="dxa"/>
        </w:tblCellMar>
        <w:tblLook w:val="04A0" w:firstRow="1" w:lastRow="0" w:firstColumn="1" w:lastColumn="0" w:noHBand="0" w:noVBand="1"/>
      </w:tblPr>
      <w:tblGrid>
        <w:gridCol w:w="10389"/>
        <w:gridCol w:w="160"/>
        <w:gridCol w:w="160"/>
        <w:gridCol w:w="160"/>
        <w:gridCol w:w="160"/>
        <w:gridCol w:w="160"/>
        <w:gridCol w:w="160"/>
        <w:gridCol w:w="160"/>
        <w:gridCol w:w="132"/>
        <w:gridCol w:w="28"/>
      </w:tblGrid>
      <w:tr w:rsidR="00214791" w:rsidRPr="00CF7FAD" w:rsidTr="00C92000">
        <w:trPr>
          <w:gridAfter w:val="1"/>
          <w:wAfter w:w="28" w:type="dxa"/>
          <w:trHeight w:val="300"/>
        </w:trPr>
        <w:tc>
          <w:tcPr>
            <w:tcW w:w="11641" w:type="dxa"/>
            <w:gridSpan w:val="9"/>
            <w:tcBorders>
              <w:top w:val="nil"/>
              <w:left w:val="nil"/>
              <w:bottom w:val="nil"/>
              <w:right w:val="nil"/>
            </w:tcBorders>
            <w:shd w:val="clear" w:color="auto" w:fill="auto"/>
            <w:noWrap/>
            <w:vAlign w:val="bottom"/>
            <w:hideMark/>
          </w:tcPr>
          <w:p w:rsidR="00214791" w:rsidRPr="00CF7FAD" w:rsidRDefault="00214791" w:rsidP="0082185D">
            <w:pPr>
              <w:spacing w:after="0" w:line="240" w:lineRule="auto"/>
              <w:ind w:left="1410" w:hanging="1410"/>
              <w:jc w:val="both"/>
              <w:rPr>
                <w:rFonts w:eastAsia="Times New Roman" w:cstheme="minorHAnsi"/>
                <w:bCs/>
                <w:i/>
                <w:iCs/>
                <w:color w:val="000000"/>
                <w:lang w:eastAsia="cs-CZ"/>
              </w:rPr>
            </w:pPr>
            <w:r w:rsidRPr="00CF7FAD">
              <w:rPr>
                <w:rFonts w:eastAsia="Times New Roman" w:cstheme="minorHAnsi"/>
                <w:bCs/>
                <w:i/>
                <w:iCs/>
                <w:color w:val="000000"/>
                <w:lang w:eastAsia="cs-CZ"/>
              </w:rPr>
              <w:t>Graf č. 2 Počet běžných tříd v mateřských školách - srovnání 2016/2017, 2017/2018, 2018/2019</w:t>
            </w:r>
            <w:r w:rsidR="0082185D" w:rsidRPr="00CF7FAD">
              <w:rPr>
                <w:rFonts w:eastAsia="Times New Roman" w:cstheme="minorHAnsi"/>
                <w:bCs/>
                <w:i/>
                <w:iCs/>
                <w:color w:val="000000"/>
                <w:lang w:eastAsia="cs-CZ"/>
              </w:rPr>
              <w:t>,</w:t>
            </w:r>
            <w:r w:rsidR="00B45C21" w:rsidRPr="00CF7FAD">
              <w:rPr>
                <w:rFonts w:eastAsia="Times New Roman" w:cstheme="minorHAnsi"/>
                <w:bCs/>
                <w:i/>
                <w:iCs/>
                <w:color w:val="000000"/>
                <w:lang w:eastAsia="cs-CZ"/>
              </w:rPr>
              <w:t xml:space="preserve"> 2019/2020</w:t>
            </w:r>
          </w:p>
        </w:tc>
      </w:tr>
      <w:tr w:rsidR="00214791" w:rsidRPr="00CF7FAD" w:rsidTr="00B45C21">
        <w:trPr>
          <w:trHeight w:val="300"/>
        </w:trPr>
        <w:tc>
          <w:tcPr>
            <w:tcW w:w="10389"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b/>
                <w:bCs/>
                <w:i/>
                <w:iCs/>
                <w:color w:val="00000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r>
      <w:tr w:rsidR="00214791" w:rsidRPr="00CF7FAD" w:rsidTr="00B45C21">
        <w:trPr>
          <w:trHeight w:val="300"/>
        </w:trPr>
        <w:tc>
          <w:tcPr>
            <w:tcW w:w="10389" w:type="dxa"/>
            <w:tcBorders>
              <w:top w:val="nil"/>
              <w:left w:val="nil"/>
              <w:bottom w:val="nil"/>
              <w:right w:val="nil"/>
            </w:tcBorders>
            <w:shd w:val="clear" w:color="auto" w:fill="auto"/>
            <w:noWrap/>
            <w:vAlign w:val="bottom"/>
            <w:hideMark/>
          </w:tcPr>
          <w:p w:rsidR="00214791" w:rsidRPr="00CF7FAD" w:rsidRDefault="00B45C21" w:rsidP="00214791">
            <w:pPr>
              <w:spacing w:after="0" w:line="240" w:lineRule="auto"/>
              <w:rPr>
                <w:rFonts w:eastAsia="Times New Roman" w:cstheme="minorHAnsi"/>
                <w:color w:val="000000"/>
                <w:lang w:eastAsia="cs-CZ"/>
              </w:rPr>
            </w:pPr>
            <w:r w:rsidRPr="00CF7FAD">
              <w:rPr>
                <w:rFonts w:cstheme="minorHAnsi"/>
                <w:noProof/>
                <w:lang w:eastAsia="cs-CZ"/>
              </w:rPr>
              <w:drawing>
                <wp:inline distT="0" distB="0" distL="0" distR="0">
                  <wp:extent cx="5286375" cy="4000501"/>
                  <wp:effectExtent l="0" t="0" r="9525"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214791" w:rsidRPr="00CF7FAD" w:rsidTr="00C92000">
              <w:trPr>
                <w:trHeight w:val="300"/>
                <w:tblCellSpacing w:w="0" w:type="dxa"/>
              </w:trPr>
              <w:tc>
                <w:tcPr>
                  <w:tcW w:w="9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color w:val="000000"/>
                      <w:lang w:eastAsia="cs-CZ"/>
                    </w:rPr>
                  </w:pPr>
                </w:p>
              </w:tc>
            </w:tr>
          </w:tbl>
          <w:p w:rsidR="00214791" w:rsidRPr="00CF7FAD" w:rsidRDefault="00214791" w:rsidP="00214791">
            <w:pPr>
              <w:spacing w:after="0" w:line="240" w:lineRule="auto"/>
              <w:rPr>
                <w:rFonts w:eastAsia="Times New Roman" w:cstheme="minorHAnsi"/>
                <w:color w:val="00000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c>
          <w:tcPr>
            <w:tcW w:w="160" w:type="dxa"/>
            <w:gridSpan w:val="2"/>
            <w:tcBorders>
              <w:top w:val="nil"/>
              <w:left w:val="nil"/>
              <w:bottom w:val="nil"/>
              <w:right w:val="nil"/>
            </w:tcBorders>
            <w:shd w:val="clear" w:color="auto" w:fill="auto"/>
            <w:noWrap/>
            <w:vAlign w:val="bottom"/>
            <w:hideMark/>
          </w:tcPr>
          <w:p w:rsidR="00214791" w:rsidRPr="00CF7FAD" w:rsidRDefault="00214791" w:rsidP="00214791">
            <w:pPr>
              <w:spacing w:after="0" w:line="240" w:lineRule="auto"/>
              <w:rPr>
                <w:rFonts w:eastAsia="Times New Roman" w:cstheme="minorHAnsi"/>
                <w:sz w:val="20"/>
                <w:szCs w:val="20"/>
                <w:lang w:eastAsia="cs-CZ"/>
              </w:rPr>
            </w:pPr>
          </w:p>
        </w:tc>
      </w:tr>
    </w:tbl>
    <w:p w:rsidR="00C93C96" w:rsidRPr="00CF7FAD" w:rsidRDefault="00C93C96" w:rsidP="00C93C96">
      <w:pPr>
        <w:spacing w:after="0" w:line="240" w:lineRule="auto"/>
        <w:ind w:left="1410" w:hanging="1410"/>
        <w:jc w:val="both"/>
        <w:rPr>
          <w:rFonts w:eastAsia="Times New Roman" w:cstheme="minorHAnsi"/>
          <w:bCs/>
          <w:i/>
          <w:iCs/>
          <w:color w:val="000000"/>
          <w:lang w:eastAsia="cs-CZ"/>
        </w:rPr>
      </w:pPr>
      <w:r w:rsidRPr="00CF7FAD">
        <w:rPr>
          <w:rFonts w:eastAsia="Times New Roman" w:cstheme="minorHAnsi"/>
          <w:bCs/>
          <w:i/>
          <w:iCs/>
          <w:color w:val="000000"/>
          <w:lang w:eastAsia="cs-CZ"/>
        </w:rPr>
        <w:t xml:space="preserve">Graf č. 3 </w:t>
      </w:r>
      <w:r w:rsidR="00DA7C2C"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Počet dětí v mateřských školách - srovnání 2016/2017, 2017/2018</w:t>
      </w:r>
      <w:r w:rsidR="00841F0A" w:rsidRPr="00CF7FAD">
        <w:rPr>
          <w:rFonts w:eastAsia="Times New Roman" w:cstheme="minorHAnsi"/>
          <w:bCs/>
          <w:i/>
          <w:iCs/>
          <w:color w:val="000000"/>
          <w:lang w:eastAsia="cs-CZ"/>
        </w:rPr>
        <w:t>, 2018/2019</w:t>
      </w:r>
      <w:r w:rsidR="005F7EE5" w:rsidRPr="00CF7FAD">
        <w:rPr>
          <w:rFonts w:eastAsia="Times New Roman" w:cstheme="minorHAnsi"/>
          <w:bCs/>
          <w:i/>
          <w:iCs/>
          <w:color w:val="000000"/>
          <w:lang w:eastAsia="cs-CZ"/>
        </w:rPr>
        <w:t>, 2019/2020</w:t>
      </w:r>
    </w:p>
    <w:p w:rsidR="00C93C96" w:rsidRPr="00CF7FAD" w:rsidRDefault="00C93C96" w:rsidP="00C93C96">
      <w:pPr>
        <w:spacing w:after="0" w:line="240" w:lineRule="auto"/>
        <w:ind w:left="1410" w:hanging="1410"/>
        <w:jc w:val="both"/>
        <w:rPr>
          <w:rFonts w:eastAsia="Times New Roman" w:cstheme="minorHAnsi"/>
          <w:bCs/>
          <w:i/>
          <w:iCs/>
          <w:color w:val="000000"/>
          <w:lang w:eastAsia="cs-CZ"/>
        </w:rPr>
      </w:pPr>
    </w:p>
    <w:p w:rsidR="00D27841" w:rsidRPr="00CF7FAD" w:rsidRDefault="005F7EE5" w:rsidP="00515947">
      <w:pPr>
        <w:jc w:val="both"/>
        <w:rPr>
          <w:rFonts w:cstheme="minorHAnsi"/>
          <w:sz w:val="24"/>
          <w:szCs w:val="24"/>
        </w:rPr>
      </w:pPr>
      <w:r w:rsidRPr="00CF7FAD">
        <w:rPr>
          <w:rFonts w:cstheme="minorHAnsi"/>
          <w:noProof/>
          <w:lang w:eastAsia="cs-CZ"/>
        </w:rPr>
        <w:drawing>
          <wp:inline distT="0" distB="0" distL="0" distR="0">
            <wp:extent cx="5191125" cy="3762375"/>
            <wp:effectExtent l="0" t="0" r="9525" b="952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7841" w:rsidRPr="00CF7FAD" w:rsidRDefault="00D27841" w:rsidP="00515947">
      <w:pPr>
        <w:jc w:val="both"/>
        <w:rPr>
          <w:rFonts w:cstheme="minorHAnsi"/>
          <w:b/>
          <w:sz w:val="26"/>
          <w:szCs w:val="26"/>
        </w:rPr>
      </w:pPr>
    </w:p>
    <w:p w:rsidR="00887A75" w:rsidRPr="00CF7FAD" w:rsidRDefault="00887A75" w:rsidP="00515947">
      <w:pPr>
        <w:jc w:val="both"/>
        <w:rPr>
          <w:rFonts w:cstheme="minorHAnsi"/>
          <w:b/>
          <w:sz w:val="26"/>
          <w:szCs w:val="26"/>
        </w:rPr>
      </w:pPr>
      <w:r w:rsidRPr="00CF7FAD">
        <w:rPr>
          <w:rFonts w:cstheme="minorHAnsi"/>
          <w:b/>
          <w:sz w:val="26"/>
          <w:szCs w:val="26"/>
        </w:rPr>
        <w:t>Věkové složení dětí</w:t>
      </w:r>
    </w:p>
    <w:p w:rsidR="00994845" w:rsidRPr="00CF7FAD" w:rsidRDefault="00887A75" w:rsidP="00515947">
      <w:pPr>
        <w:jc w:val="both"/>
        <w:rPr>
          <w:rFonts w:cstheme="minorHAnsi"/>
          <w:sz w:val="24"/>
          <w:szCs w:val="24"/>
        </w:rPr>
      </w:pPr>
      <w:r w:rsidRPr="00CF7FAD">
        <w:rPr>
          <w:rFonts w:cstheme="minorHAnsi"/>
          <w:sz w:val="24"/>
          <w:szCs w:val="24"/>
        </w:rPr>
        <w:t xml:space="preserve">Nejsilnější věkovou kategorií dětí navštěvujících mateřské školy jsou děti </w:t>
      </w:r>
      <w:r w:rsidR="00F869DD" w:rsidRPr="00CF7FAD">
        <w:rPr>
          <w:rFonts w:cstheme="minorHAnsi"/>
          <w:sz w:val="24"/>
          <w:szCs w:val="24"/>
        </w:rPr>
        <w:t>pěti</w:t>
      </w:r>
      <w:r w:rsidR="009D0CF3" w:rsidRPr="00CF7FAD">
        <w:rPr>
          <w:rFonts w:cstheme="minorHAnsi"/>
          <w:sz w:val="24"/>
          <w:szCs w:val="24"/>
        </w:rPr>
        <w:t>leté</w:t>
      </w:r>
      <w:r w:rsidR="00F27F5E" w:rsidRPr="00CF7FAD">
        <w:rPr>
          <w:rFonts w:cstheme="minorHAnsi"/>
          <w:sz w:val="24"/>
          <w:szCs w:val="24"/>
        </w:rPr>
        <w:t>.</w:t>
      </w:r>
    </w:p>
    <w:p w:rsidR="00887A75" w:rsidRPr="00CF7FAD" w:rsidRDefault="00887A75" w:rsidP="00887A75">
      <w:pPr>
        <w:tabs>
          <w:tab w:val="left" w:pos="680"/>
        </w:tabs>
        <w:spacing w:before="60" w:after="60" w:line="240" w:lineRule="auto"/>
        <w:jc w:val="both"/>
        <w:rPr>
          <w:rFonts w:eastAsia="Times New Roman" w:cstheme="minorHAnsi"/>
          <w:bCs/>
          <w:i/>
        </w:rPr>
      </w:pPr>
      <w:r w:rsidRPr="00CF7FAD">
        <w:rPr>
          <w:rFonts w:eastAsia="Times New Roman" w:cstheme="minorHAnsi"/>
          <w:bCs/>
          <w:i/>
        </w:rPr>
        <w:t>Tabulka č. 3</w:t>
      </w:r>
      <w:r w:rsidRPr="00CF7FAD">
        <w:rPr>
          <w:rFonts w:eastAsia="Times New Roman" w:cstheme="minorHAnsi"/>
          <w:bCs/>
          <w:i/>
        </w:rPr>
        <w:tab/>
        <w:t>Věkové složení dětí navštěvujících běžné třídy k 30. 9. 201</w:t>
      </w:r>
      <w:r w:rsidR="00565FED" w:rsidRPr="00CF7FAD">
        <w:rPr>
          <w:rFonts w:eastAsia="Times New Roman" w:cstheme="minorHAnsi"/>
          <w:bCs/>
          <w:i/>
        </w:rPr>
        <w:t>9</w:t>
      </w:r>
    </w:p>
    <w:p w:rsidR="00DA7C2C" w:rsidRPr="00CF7FAD" w:rsidRDefault="00DA7C2C" w:rsidP="00887A75">
      <w:pPr>
        <w:tabs>
          <w:tab w:val="left" w:pos="680"/>
        </w:tabs>
        <w:spacing w:before="60" w:after="60" w:line="240" w:lineRule="auto"/>
        <w:jc w:val="both"/>
        <w:rPr>
          <w:rFonts w:eastAsia="Times New Roman" w:cstheme="minorHAnsi"/>
          <w:bCs/>
        </w:rPr>
      </w:pPr>
    </w:p>
    <w:tbl>
      <w:tblPr>
        <w:tblW w:w="8102" w:type="dxa"/>
        <w:tblCellMar>
          <w:left w:w="70" w:type="dxa"/>
          <w:right w:w="70" w:type="dxa"/>
        </w:tblCellMar>
        <w:tblLook w:val="04A0" w:firstRow="1" w:lastRow="0" w:firstColumn="1" w:lastColumn="0" w:noHBand="0" w:noVBand="1"/>
      </w:tblPr>
      <w:tblGrid>
        <w:gridCol w:w="2047"/>
        <w:gridCol w:w="997"/>
        <w:gridCol w:w="1011"/>
        <w:gridCol w:w="1051"/>
        <w:gridCol w:w="995"/>
        <w:gridCol w:w="1002"/>
        <w:gridCol w:w="999"/>
      </w:tblGrid>
      <w:tr w:rsidR="001E6B7D" w:rsidRPr="00CF7FAD" w:rsidTr="00E82EB2">
        <w:trPr>
          <w:trHeight w:val="340"/>
        </w:trPr>
        <w:tc>
          <w:tcPr>
            <w:tcW w:w="2047"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věk</w:t>
            </w:r>
          </w:p>
        </w:tc>
        <w:tc>
          <w:tcPr>
            <w:tcW w:w="6055" w:type="dxa"/>
            <w:gridSpan w:val="6"/>
            <w:tcBorders>
              <w:top w:val="single" w:sz="8" w:space="0" w:color="auto"/>
              <w:left w:val="nil"/>
              <w:bottom w:val="single" w:sz="8" w:space="0" w:color="auto"/>
              <w:right w:val="single" w:sz="8" w:space="0" w:color="000000"/>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počet dětí</w:t>
            </w:r>
          </w:p>
        </w:tc>
      </w:tr>
      <w:tr w:rsidR="001E6B7D" w:rsidRPr="00CF7FAD" w:rsidTr="00E82EB2">
        <w:trPr>
          <w:trHeight w:val="663"/>
        </w:trPr>
        <w:tc>
          <w:tcPr>
            <w:tcW w:w="2047" w:type="dxa"/>
            <w:vMerge/>
            <w:tcBorders>
              <w:top w:val="single" w:sz="8" w:space="0" w:color="auto"/>
              <w:left w:val="single" w:sz="8" w:space="0" w:color="auto"/>
              <w:bottom w:val="single" w:sz="8" w:space="0" w:color="000000"/>
              <w:right w:val="single" w:sz="8" w:space="0" w:color="auto"/>
            </w:tcBorders>
            <w:vAlign w:val="center"/>
            <w:hideMark/>
          </w:tcPr>
          <w:p w:rsidR="001E6B7D" w:rsidRPr="00CF7FAD" w:rsidRDefault="001E6B7D" w:rsidP="001E6B7D">
            <w:pPr>
              <w:spacing w:after="0" w:line="240" w:lineRule="auto"/>
              <w:rPr>
                <w:rFonts w:eastAsia="Times New Roman" w:cstheme="minorHAnsi"/>
                <w:b/>
                <w:bCs/>
                <w:color w:val="000000"/>
                <w:lang w:eastAsia="cs-CZ"/>
              </w:rPr>
            </w:pPr>
          </w:p>
        </w:tc>
        <w:tc>
          <w:tcPr>
            <w:tcW w:w="997"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Jeseník</w:t>
            </w:r>
          </w:p>
        </w:tc>
        <w:tc>
          <w:tcPr>
            <w:tcW w:w="1011"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Olomouc</w:t>
            </w:r>
          </w:p>
        </w:tc>
        <w:tc>
          <w:tcPr>
            <w:tcW w:w="1051"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Prostějov</w:t>
            </w:r>
          </w:p>
        </w:tc>
        <w:tc>
          <w:tcPr>
            <w:tcW w:w="995"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Přerov</w:t>
            </w:r>
          </w:p>
        </w:tc>
        <w:tc>
          <w:tcPr>
            <w:tcW w:w="1002"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Šumperk</w:t>
            </w:r>
          </w:p>
        </w:tc>
        <w:tc>
          <w:tcPr>
            <w:tcW w:w="997"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celkem</w:t>
            </w:r>
          </w:p>
        </w:tc>
      </w:tr>
      <w:tr w:rsidR="001E6B7D" w:rsidRPr="00CF7FAD" w:rsidTr="00E82EB2">
        <w:trPr>
          <w:trHeight w:val="340"/>
        </w:trPr>
        <w:tc>
          <w:tcPr>
            <w:tcW w:w="2047" w:type="dxa"/>
            <w:tcBorders>
              <w:top w:val="nil"/>
              <w:left w:val="single" w:sz="8" w:space="0" w:color="auto"/>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mladší 3 let</w:t>
            </w:r>
          </w:p>
        </w:tc>
        <w:tc>
          <w:tcPr>
            <w:tcW w:w="997"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228</w:t>
            </w:r>
          </w:p>
        </w:tc>
        <w:tc>
          <w:tcPr>
            <w:tcW w:w="101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1331</w:t>
            </w:r>
          </w:p>
        </w:tc>
        <w:tc>
          <w:tcPr>
            <w:tcW w:w="105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589</w:t>
            </w:r>
          </w:p>
        </w:tc>
        <w:tc>
          <w:tcPr>
            <w:tcW w:w="995"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640</w:t>
            </w:r>
          </w:p>
        </w:tc>
        <w:tc>
          <w:tcPr>
            <w:tcW w:w="1002"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641</w:t>
            </w:r>
          </w:p>
        </w:tc>
        <w:tc>
          <w:tcPr>
            <w:tcW w:w="997"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3 429</w:t>
            </w:r>
          </w:p>
        </w:tc>
      </w:tr>
      <w:tr w:rsidR="001E6B7D" w:rsidRPr="00CF7FAD" w:rsidTr="00E82EB2">
        <w:trPr>
          <w:trHeight w:val="323"/>
        </w:trPr>
        <w:tc>
          <w:tcPr>
            <w:tcW w:w="2047" w:type="dxa"/>
            <w:tcBorders>
              <w:top w:val="nil"/>
              <w:left w:val="single" w:sz="8" w:space="0" w:color="auto"/>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3 roky</w:t>
            </w:r>
          </w:p>
        </w:tc>
        <w:tc>
          <w:tcPr>
            <w:tcW w:w="997"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296</w:t>
            </w:r>
          </w:p>
        </w:tc>
        <w:tc>
          <w:tcPr>
            <w:tcW w:w="101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2 370</w:t>
            </w:r>
          </w:p>
        </w:tc>
        <w:tc>
          <w:tcPr>
            <w:tcW w:w="105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1 001</w:t>
            </w:r>
          </w:p>
        </w:tc>
        <w:tc>
          <w:tcPr>
            <w:tcW w:w="995"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1 102</w:t>
            </w:r>
          </w:p>
        </w:tc>
        <w:tc>
          <w:tcPr>
            <w:tcW w:w="1002"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1 104</w:t>
            </w:r>
          </w:p>
        </w:tc>
        <w:tc>
          <w:tcPr>
            <w:tcW w:w="997"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5 873</w:t>
            </w:r>
          </w:p>
        </w:tc>
      </w:tr>
      <w:tr w:rsidR="001E6B7D" w:rsidRPr="00CF7FAD" w:rsidTr="00E82EB2">
        <w:trPr>
          <w:trHeight w:val="323"/>
        </w:trPr>
        <w:tc>
          <w:tcPr>
            <w:tcW w:w="2047" w:type="dxa"/>
            <w:tcBorders>
              <w:top w:val="nil"/>
              <w:left w:val="single" w:sz="8" w:space="0" w:color="auto"/>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4 roky</w:t>
            </w:r>
          </w:p>
        </w:tc>
        <w:tc>
          <w:tcPr>
            <w:tcW w:w="997"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278</w:t>
            </w:r>
          </w:p>
        </w:tc>
        <w:tc>
          <w:tcPr>
            <w:tcW w:w="101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2 369</w:t>
            </w:r>
          </w:p>
        </w:tc>
        <w:tc>
          <w:tcPr>
            <w:tcW w:w="105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1 020</w:t>
            </w:r>
          </w:p>
        </w:tc>
        <w:tc>
          <w:tcPr>
            <w:tcW w:w="995"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1 081</w:t>
            </w:r>
          </w:p>
        </w:tc>
        <w:tc>
          <w:tcPr>
            <w:tcW w:w="1002"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1 053</w:t>
            </w:r>
          </w:p>
        </w:tc>
        <w:tc>
          <w:tcPr>
            <w:tcW w:w="997"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5 801</w:t>
            </w:r>
          </w:p>
        </w:tc>
      </w:tr>
      <w:tr w:rsidR="001E6B7D" w:rsidRPr="00CF7FAD" w:rsidTr="00E82EB2">
        <w:trPr>
          <w:trHeight w:val="340"/>
        </w:trPr>
        <w:tc>
          <w:tcPr>
            <w:tcW w:w="2047" w:type="dxa"/>
            <w:tcBorders>
              <w:top w:val="nil"/>
              <w:left w:val="single" w:sz="8" w:space="0" w:color="auto"/>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5 let</w:t>
            </w:r>
          </w:p>
        </w:tc>
        <w:tc>
          <w:tcPr>
            <w:tcW w:w="997"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336</w:t>
            </w:r>
          </w:p>
        </w:tc>
        <w:tc>
          <w:tcPr>
            <w:tcW w:w="101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2 449</w:t>
            </w:r>
          </w:p>
        </w:tc>
        <w:tc>
          <w:tcPr>
            <w:tcW w:w="105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1 038</w:t>
            </w:r>
          </w:p>
        </w:tc>
        <w:tc>
          <w:tcPr>
            <w:tcW w:w="995"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1 094</w:t>
            </w:r>
          </w:p>
        </w:tc>
        <w:tc>
          <w:tcPr>
            <w:tcW w:w="1002"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994</w:t>
            </w:r>
          </w:p>
        </w:tc>
        <w:tc>
          <w:tcPr>
            <w:tcW w:w="997"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5 911</w:t>
            </w:r>
          </w:p>
        </w:tc>
      </w:tr>
      <w:tr w:rsidR="001E6B7D" w:rsidRPr="00CF7FAD" w:rsidTr="00E82EB2">
        <w:trPr>
          <w:trHeight w:val="340"/>
        </w:trPr>
        <w:tc>
          <w:tcPr>
            <w:tcW w:w="2047" w:type="dxa"/>
            <w:tcBorders>
              <w:top w:val="nil"/>
              <w:left w:val="single" w:sz="8" w:space="0" w:color="auto"/>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6 let</w:t>
            </w:r>
          </w:p>
        </w:tc>
        <w:tc>
          <w:tcPr>
            <w:tcW w:w="997"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123</w:t>
            </w:r>
          </w:p>
        </w:tc>
        <w:tc>
          <w:tcPr>
            <w:tcW w:w="101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612</w:t>
            </w:r>
          </w:p>
        </w:tc>
        <w:tc>
          <w:tcPr>
            <w:tcW w:w="105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233</w:t>
            </w:r>
          </w:p>
        </w:tc>
        <w:tc>
          <w:tcPr>
            <w:tcW w:w="995"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271</w:t>
            </w:r>
          </w:p>
        </w:tc>
        <w:tc>
          <w:tcPr>
            <w:tcW w:w="1002"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211</w:t>
            </w:r>
          </w:p>
        </w:tc>
        <w:tc>
          <w:tcPr>
            <w:tcW w:w="997"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1 450</w:t>
            </w:r>
          </w:p>
        </w:tc>
      </w:tr>
      <w:tr w:rsidR="001E6B7D" w:rsidRPr="00CF7FAD" w:rsidTr="00E82EB2">
        <w:trPr>
          <w:trHeight w:val="323"/>
        </w:trPr>
        <w:tc>
          <w:tcPr>
            <w:tcW w:w="2047" w:type="dxa"/>
            <w:tcBorders>
              <w:top w:val="nil"/>
              <w:left w:val="single" w:sz="8" w:space="0" w:color="auto"/>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starší</w:t>
            </w:r>
          </w:p>
        </w:tc>
        <w:tc>
          <w:tcPr>
            <w:tcW w:w="997"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0</w:t>
            </w:r>
          </w:p>
        </w:tc>
        <w:tc>
          <w:tcPr>
            <w:tcW w:w="101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0</w:t>
            </w:r>
          </w:p>
        </w:tc>
        <w:tc>
          <w:tcPr>
            <w:tcW w:w="1051"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w:t>
            </w:r>
          </w:p>
        </w:tc>
        <w:tc>
          <w:tcPr>
            <w:tcW w:w="995"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0</w:t>
            </w:r>
          </w:p>
        </w:tc>
        <w:tc>
          <w:tcPr>
            <w:tcW w:w="1002" w:type="dxa"/>
            <w:tcBorders>
              <w:top w:val="nil"/>
              <w:left w:val="nil"/>
              <w:bottom w:val="single" w:sz="8" w:space="0" w:color="auto"/>
              <w:right w:val="single" w:sz="8" w:space="0" w:color="auto"/>
            </w:tcBorders>
            <w:shd w:val="clear" w:color="auto" w:fill="auto"/>
            <w:vAlign w:val="center"/>
            <w:hideMark/>
          </w:tcPr>
          <w:p w:rsidR="001E6B7D" w:rsidRPr="00CF7FAD" w:rsidRDefault="001E6B7D" w:rsidP="001E6B7D">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0</w:t>
            </w:r>
          </w:p>
        </w:tc>
        <w:tc>
          <w:tcPr>
            <w:tcW w:w="997"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2</w:t>
            </w:r>
          </w:p>
        </w:tc>
      </w:tr>
      <w:tr w:rsidR="001E6B7D" w:rsidRPr="00CF7FAD" w:rsidTr="00E82EB2">
        <w:trPr>
          <w:trHeight w:val="323"/>
        </w:trPr>
        <w:tc>
          <w:tcPr>
            <w:tcW w:w="2047" w:type="dxa"/>
            <w:tcBorders>
              <w:top w:val="nil"/>
              <w:left w:val="single" w:sz="8" w:space="0" w:color="auto"/>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celkem</w:t>
            </w:r>
          </w:p>
        </w:tc>
        <w:tc>
          <w:tcPr>
            <w:tcW w:w="997"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1 261</w:t>
            </w:r>
          </w:p>
        </w:tc>
        <w:tc>
          <w:tcPr>
            <w:tcW w:w="1011"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9 131</w:t>
            </w:r>
          </w:p>
        </w:tc>
        <w:tc>
          <w:tcPr>
            <w:tcW w:w="1051"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3 883</w:t>
            </w:r>
          </w:p>
        </w:tc>
        <w:tc>
          <w:tcPr>
            <w:tcW w:w="995"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4 188</w:t>
            </w:r>
          </w:p>
        </w:tc>
        <w:tc>
          <w:tcPr>
            <w:tcW w:w="1002"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4 003</w:t>
            </w:r>
          </w:p>
        </w:tc>
        <w:tc>
          <w:tcPr>
            <w:tcW w:w="997" w:type="dxa"/>
            <w:tcBorders>
              <w:top w:val="nil"/>
              <w:left w:val="nil"/>
              <w:bottom w:val="single" w:sz="8" w:space="0" w:color="auto"/>
              <w:right w:val="single" w:sz="8" w:space="0" w:color="auto"/>
            </w:tcBorders>
            <w:shd w:val="clear" w:color="000000" w:fill="BDD6EE"/>
            <w:vAlign w:val="center"/>
            <w:hideMark/>
          </w:tcPr>
          <w:p w:rsidR="001E6B7D" w:rsidRPr="00CF7FAD" w:rsidRDefault="001E6B7D" w:rsidP="001E6B7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22 466</w:t>
            </w:r>
          </w:p>
        </w:tc>
      </w:tr>
    </w:tbl>
    <w:p w:rsidR="00994845" w:rsidRPr="00CF7FAD" w:rsidRDefault="00994845" w:rsidP="00994845">
      <w:pPr>
        <w:rPr>
          <w:rFonts w:cstheme="minorHAnsi"/>
        </w:rPr>
      </w:pPr>
    </w:p>
    <w:p w:rsidR="00D27841" w:rsidRPr="00CF7FAD" w:rsidRDefault="00D27841" w:rsidP="00994845">
      <w:pPr>
        <w:rPr>
          <w:rFonts w:cstheme="minorHAnsi"/>
        </w:rPr>
      </w:pPr>
    </w:p>
    <w:p w:rsidR="00F869DD" w:rsidRPr="00CF7FAD" w:rsidRDefault="00F869DD" w:rsidP="00994845">
      <w:pPr>
        <w:rPr>
          <w:rFonts w:cstheme="minorHAnsi"/>
        </w:rPr>
      </w:pPr>
    </w:p>
    <w:p w:rsidR="00D27841" w:rsidRPr="00CF7FAD" w:rsidRDefault="00D27841" w:rsidP="00D27841">
      <w:pPr>
        <w:spacing w:after="0" w:line="240" w:lineRule="auto"/>
        <w:ind w:left="1410" w:hanging="1410"/>
        <w:rPr>
          <w:rFonts w:eastAsia="Times New Roman" w:cstheme="minorHAnsi"/>
          <w:bCs/>
          <w:i/>
          <w:iCs/>
          <w:color w:val="000000"/>
          <w:lang w:eastAsia="cs-CZ"/>
        </w:rPr>
      </w:pPr>
      <w:r w:rsidRPr="00CF7FAD">
        <w:rPr>
          <w:rFonts w:eastAsia="Times New Roman" w:cstheme="minorHAnsi"/>
          <w:bCs/>
          <w:i/>
          <w:iCs/>
          <w:color w:val="000000"/>
          <w:lang w:eastAsia="cs-CZ"/>
        </w:rPr>
        <w:lastRenderedPageBreak/>
        <w:t xml:space="preserve">Graf č. 4 </w:t>
      </w:r>
      <w:r w:rsidR="00DA7C2C"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 xml:space="preserve">Věkové složení dětí v mateřských školách </w:t>
      </w:r>
    </w:p>
    <w:p w:rsidR="00F27967" w:rsidRPr="00CF7FAD" w:rsidRDefault="00F27967" w:rsidP="00D27841">
      <w:pPr>
        <w:spacing w:after="0" w:line="240" w:lineRule="auto"/>
        <w:ind w:left="1410" w:hanging="1410"/>
        <w:rPr>
          <w:rFonts w:eastAsia="Times New Roman" w:cstheme="minorHAnsi"/>
          <w:bCs/>
          <w:i/>
          <w:iCs/>
          <w:color w:val="000000"/>
          <w:lang w:eastAsia="cs-CZ"/>
        </w:rPr>
      </w:pPr>
    </w:p>
    <w:p w:rsidR="00F27967" w:rsidRPr="00CF7FAD" w:rsidRDefault="00E84E94" w:rsidP="00D27841">
      <w:pPr>
        <w:spacing w:after="0" w:line="240" w:lineRule="auto"/>
        <w:ind w:left="1410" w:hanging="1410"/>
        <w:rPr>
          <w:rFonts w:eastAsia="Times New Roman" w:cstheme="minorHAnsi"/>
          <w:bCs/>
          <w:i/>
          <w:iCs/>
          <w:color w:val="000000"/>
          <w:lang w:eastAsia="cs-CZ"/>
        </w:rPr>
      </w:pPr>
      <w:r w:rsidRPr="00CF7FAD">
        <w:rPr>
          <w:rFonts w:cstheme="minorHAnsi"/>
          <w:noProof/>
          <w:lang w:eastAsia="cs-CZ"/>
        </w:rPr>
        <w:drawing>
          <wp:inline distT="0" distB="0" distL="0" distR="0">
            <wp:extent cx="5760720" cy="3075305"/>
            <wp:effectExtent l="0" t="0" r="11430" b="10795"/>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7841" w:rsidRPr="00CF7FAD" w:rsidRDefault="00D27841" w:rsidP="00994845">
      <w:pPr>
        <w:rPr>
          <w:rFonts w:cstheme="minorHAnsi"/>
        </w:rPr>
      </w:pPr>
    </w:p>
    <w:p w:rsidR="00D27841" w:rsidRPr="00CF7FAD" w:rsidRDefault="00D27841" w:rsidP="00887A75">
      <w:pPr>
        <w:rPr>
          <w:rFonts w:cstheme="minorHAnsi"/>
          <w:b/>
          <w:sz w:val="26"/>
          <w:szCs w:val="26"/>
        </w:rPr>
      </w:pPr>
    </w:p>
    <w:p w:rsidR="00887A75" w:rsidRPr="00CF7FAD" w:rsidRDefault="00887A75" w:rsidP="00887A75">
      <w:pPr>
        <w:rPr>
          <w:rFonts w:cstheme="minorHAnsi"/>
          <w:b/>
          <w:sz w:val="26"/>
          <w:szCs w:val="26"/>
        </w:rPr>
      </w:pPr>
      <w:r w:rsidRPr="00CF7FAD">
        <w:rPr>
          <w:rFonts w:cstheme="minorHAnsi"/>
          <w:b/>
          <w:sz w:val="26"/>
          <w:szCs w:val="26"/>
        </w:rPr>
        <w:t>Zájmová činnost</w:t>
      </w:r>
    </w:p>
    <w:p w:rsidR="00887A75" w:rsidRPr="00CF7FAD" w:rsidRDefault="00887A75" w:rsidP="00515947">
      <w:pPr>
        <w:jc w:val="both"/>
        <w:rPr>
          <w:rFonts w:cstheme="minorHAnsi"/>
          <w:sz w:val="24"/>
          <w:szCs w:val="24"/>
        </w:rPr>
      </w:pPr>
      <w:r w:rsidRPr="00CF7FAD">
        <w:rPr>
          <w:rFonts w:cstheme="minorHAnsi"/>
          <w:sz w:val="24"/>
          <w:szCs w:val="24"/>
        </w:rPr>
        <w:t xml:space="preserve">V mateřských školách v Olomouckém kraji probíhá v rámci zájmových činností zejména výuka cizích jazyků. Největší pozornost je stále věnována výuce angličtiny, výuka německého jazyka se v mateřských školách uskutečňuje ojediněle. O ranou výuku jazyků projevují rodiče značný zájem, většinou ji i sami iniciují a podílejí se na jejím finančním zajištění. Výuka cizích jazyků probíhá nejčastěji formou kroužků, kdy cizí jazyk učí externí lektoři nebo učitelky mateřských škol. </w:t>
      </w:r>
    </w:p>
    <w:p w:rsidR="00887A75" w:rsidRPr="00CF7FAD" w:rsidRDefault="00887A75" w:rsidP="00515947">
      <w:pPr>
        <w:jc w:val="both"/>
        <w:rPr>
          <w:rFonts w:cstheme="minorHAnsi"/>
          <w:sz w:val="24"/>
          <w:szCs w:val="24"/>
        </w:rPr>
      </w:pPr>
      <w:r w:rsidRPr="00CF7FAD">
        <w:rPr>
          <w:rFonts w:cstheme="minorHAnsi"/>
          <w:sz w:val="24"/>
          <w:szCs w:val="24"/>
        </w:rPr>
        <w:t>Rodiče se též zajímají o zvyšování tělesné a pohybové zdatnosti svých dětí (zájem o účast dětí na lyžařských a plaveckých kurzech,</w:t>
      </w:r>
      <w:r w:rsidR="00A10AC0" w:rsidRPr="00CF7FAD">
        <w:rPr>
          <w:rFonts w:cstheme="minorHAnsi"/>
          <w:sz w:val="24"/>
          <w:szCs w:val="24"/>
        </w:rPr>
        <w:t xml:space="preserve"> v tanečních kroužcích,</w:t>
      </w:r>
      <w:r w:rsidRPr="00CF7FAD">
        <w:rPr>
          <w:rFonts w:cstheme="minorHAnsi"/>
          <w:sz w:val="24"/>
          <w:szCs w:val="24"/>
        </w:rPr>
        <w:t xml:space="preserve"> na pobytech v přírodě apod.).</w:t>
      </w:r>
    </w:p>
    <w:p w:rsidR="00515947" w:rsidRPr="00CF7FAD" w:rsidRDefault="00515947" w:rsidP="00515947">
      <w:pPr>
        <w:jc w:val="both"/>
        <w:rPr>
          <w:rFonts w:cstheme="minorHAnsi"/>
          <w:sz w:val="24"/>
          <w:szCs w:val="24"/>
        </w:rPr>
      </w:pPr>
    </w:p>
    <w:p w:rsidR="00BD5F37" w:rsidRPr="00CF7FAD" w:rsidRDefault="00BD5F37" w:rsidP="00515947">
      <w:pPr>
        <w:jc w:val="both"/>
        <w:rPr>
          <w:rFonts w:cstheme="minorHAnsi"/>
          <w:sz w:val="24"/>
          <w:szCs w:val="24"/>
        </w:rPr>
      </w:pPr>
    </w:p>
    <w:p w:rsidR="00BD5F37" w:rsidRPr="00CF7FAD" w:rsidRDefault="00BD5F37" w:rsidP="00515947">
      <w:pPr>
        <w:jc w:val="both"/>
        <w:rPr>
          <w:rFonts w:cstheme="minorHAnsi"/>
          <w:sz w:val="24"/>
          <w:szCs w:val="24"/>
        </w:rPr>
      </w:pPr>
    </w:p>
    <w:p w:rsidR="00BD5F37" w:rsidRPr="00CF7FAD" w:rsidRDefault="00BD5F37" w:rsidP="00515947">
      <w:pPr>
        <w:jc w:val="both"/>
        <w:rPr>
          <w:rFonts w:cstheme="minorHAnsi"/>
          <w:sz w:val="24"/>
          <w:szCs w:val="24"/>
        </w:rPr>
      </w:pPr>
    </w:p>
    <w:p w:rsidR="00BD5F37" w:rsidRPr="00CF7FAD" w:rsidRDefault="00BD5F37" w:rsidP="00515947">
      <w:pPr>
        <w:jc w:val="both"/>
        <w:rPr>
          <w:rFonts w:cstheme="minorHAnsi"/>
          <w:sz w:val="24"/>
          <w:szCs w:val="24"/>
        </w:rPr>
      </w:pPr>
    </w:p>
    <w:p w:rsidR="00BD5F37" w:rsidRPr="00CF7FAD" w:rsidRDefault="00BD5F37" w:rsidP="00515947">
      <w:pPr>
        <w:jc w:val="both"/>
        <w:rPr>
          <w:rFonts w:cstheme="minorHAnsi"/>
          <w:sz w:val="24"/>
          <w:szCs w:val="24"/>
        </w:rPr>
      </w:pPr>
    </w:p>
    <w:p w:rsidR="00BD5F37" w:rsidRPr="00CF7FAD" w:rsidRDefault="00BD5F37" w:rsidP="00515947">
      <w:pPr>
        <w:jc w:val="both"/>
        <w:rPr>
          <w:rFonts w:cstheme="minorHAnsi"/>
          <w:sz w:val="24"/>
          <w:szCs w:val="24"/>
        </w:rPr>
      </w:pPr>
    </w:p>
    <w:p w:rsidR="00BD5F37" w:rsidRPr="00CF7FAD" w:rsidRDefault="00BD5F37" w:rsidP="00515947">
      <w:pPr>
        <w:jc w:val="both"/>
        <w:rPr>
          <w:rFonts w:cstheme="minorHAnsi"/>
          <w:sz w:val="24"/>
          <w:szCs w:val="24"/>
        </w:rPr>
      </w:pPr>
    </w:p>
    <w:p w:rsidR="00994845" w:rsidRPr="00CF7FAD" w:rsidRDefault="00994845" w:rsidP="00994845">
      <w:pPr>
        <w:pStyle w:val="Nadpis2"/>
        <w:rPr>
          <w:rFonts w:asciiTheme="minorHAnsi" w:hAnsiTheme="minorHAnsi" w:cstheme="minorHAnsi"/>
          <w:b/>
        </w:rPr>
      </w:pPr>
      <w:bookmarkStart w:id="258" w:name="_Toc535498193"/>
      <w:bookmarkStart w:id="259" w:name="_Toc792741"/>
      <w:r w:rsidRPr="00CF7FAD">
        <w:rPr>
          <w:rFonts w:asciiTheme="minorHAnsi" w:hAnsiTheme="minorHAnsi" w:cstheme="minorHAnsi"/>
          <w:b/>
        </w:rPr>
        <w:lastRenderedPageBreak/>
        <w:t>2.3 Základní vzdělávání</w:t>
      </w:r>
      <w:bookmarkEnd w:id="258"/>
      <w:bookmarkEnd w:id="259"/>
    </w:p>
    <w:p w:rsidR="00515947" w:rsidRPr="00CF7FAD" w:rsidRDefault="00515947" w:rsidP="00887A75">
      <w:pPr>
        <w:rPr>
          <w:rFonts w:cstheme="minorHAnsi"/>
        </w:rPr>
      </w:pPr>
    </w:p>
    <w:p w:rsidR="00887A75" w:rsidRPr="00CF7FAD" w:rsidRDefault="00887A75" w:rsidP="00515947">
      <w:pPr>
        <w:jc w:val="both"/>
        <w:rPr>
          <w:rFonts w:cstheme="minorHAnsi"/>
          <w:b/>
          <w:sz w:val="26"/>
          <w:szCs w:val="26"/>
        </w:rPr>
      </w:pPr>
      <w:r w:rsidRPr="00CF7FAD">
        <w:rPr>
          <w:rFonts w:cstheme="minorHAnsi"/>
          <w:b/>
          <w:sz w:val="26"/>
          <w:szCs w:val="26"/>
        </w:rPr>
        <w:t>Základní školy</w:t>
      </w:r>
    </w:p>
    <w:p w:rsidR="00994845" w:rsidRPr="00CF7FAD" w:rsidRDefault="00887A75" w:rsidP="00515947">
      <w:pPr>
        <w:jc w:val="both"/>
        <w:rPr>
          <w:rFonts w:cstheme="minorHAnsi"/>
          <w:sz w:val="24"/>
          <w:szCs w:val="24"/>
        </w:rPr>
      </w:pPr>
      <w:r w:rsidRPr="00CF7FAD">
        <w:rPr>
          <w:rFonts w:cstheme="minorHAnsi"/>
          <w:sz w:val="24"/>
          <w:szCs w:val="24"/>
        </w:rPr>
        <w:t>Ve školním roce 201</w:t>
      </w:r>
      <w:r w:rsidR="00F50078" w:rsidRPr="00CF7FAD">
        <w:rPr>
          <w:rFonts w:cstheme="minorHAnsi"/>
          <w:sz w:val="24"/>
          <w:szCs w:val="24"/>
        </w:rPr>
        <w:t>9/2020</w:t>
      </w:r>
      <w:r w:rsidRPr="00CF7FAD">
        <w:rPr>
          <w:rFonts w:cstheme="minorHAnsi"/>
          <w:sz w:val="24"/>
          <w:szCs w:val="24"/>
        </w:rPr>
        <w:t xml:space="preserve"> bylo zapsáno ve školském rejstříku celkem 27</w:t>
      </w:r>
      <w:r w:rsidR="009B3B6C" w:rsidRPr="00CF7FAD">
        <w:rPr>
          <w:rFonts w:cstheme="minorHAnsi"/>
          <w:sz w:val="24"/>
          <w:szCs w:val="24"/>
        </w:rPr>
        <w:t>2</w:t>
      </w:r>
      <w:r w:rsidRPr="00CF7FAD">
        <w:rPr>
          <w:rFonts w:cstheme="minorHAnsi"/>
          <w:sz w:val="24"/>
          <w:szCs w:val="24"/>
        </w:rPr>
        <w:t xml:space="preserve"> základních škol</w:t>
      </w:r>
      <w:r w:rsidR="009B3B6C" w:rsidRPr="00CF7FAD">
        <w:rPr>
          <w:rFonts w:cstheme="minorHAnsi"/>
          <w:sz w:val="24"/>
          <w:szCs w:val="24"/>
        </w:rPr>
        <w:t>.</w:t>
      </w:r>
      <w:r w:rsidRPr="00CF7FAD">
        <w:rPr>
          <w:rFonts w:cstheme="minorHAnsi"/>
          <w:sz w:val="24"/>
          <w:szCs w:val="24"/>
        </w:rPr>
        <w:t xml:space="preserve"> V</w:t>
      </w:r>
      <w:r w:rsidR="00890B4C" w:rsidRPr="00CF7FAD">
        <w:rPr>
          <w:rFonts w:cstheme="minorHAnsi"/>
          <w:sz w:val="24"/>
          <w:szCs w:val="24"/>
        </w:rPr>
        <w:t>e</w:t>
      </w:r>
      <w:r w:rsidR="009B3B6C" w:rsidRPr="00CF7FAD">
        <w:rPr>
          <w:rFonts w:cstheme="minorHAnsi"/>
          <w:sz w:val="24"/>
          <w:szCs w:val="24"/>
        </w:rPr>
        <w:t> </w:t>
      </w:r>
      <w:r w:rsidRPr="00CF7FAD">
        <w:rPr>
          <w:rFonts w:cstheme="minorHAnsi"/>
          <w:sz w:val="24"/>
          <w:szCs w:val="24"/>
        </w:rPr>
        <w:t>2</w:t>
      </w:r>
      <w:r w:rsidR="0007118B" w:rsidRPr="00CF7FAD">
        <w:rPr>
          <w:rFonts w:cstheme="minorHAnsi"/>
          <w:sz w:val="24"/>
          <w:szCs w:val="24"/>
        </w:rPr>
        <w:t xml:space="preserve"> 655 </w:t>
      </w:r>
      <w:r w:rsidRPr="00CF7FAD">
        <w:rPr>
          <w:rFonts w:cstheme="minorHAnsi"/>
          <w:sz w:val="24"/>
          <w:szCs w:val="24"/>
        </w:rPr>
        <w:t>běžný</w:t>
      </w:r>
      <w:r w:rsidR="00D455AF" w:rsidRPr="00CF7FAD">
        <w:rPr>
          <w:rFonts w:cstheme="minorHAnsi"/>
          <w:sz w:val="24"/>
          <w:szCs w:val="24"/>
        </w:rPr>
        <w:t>ch třídách základních škol se v </w:t>
      </w:r>
      <w:r w:rsidR="007F26DA" w:rsidRPr="00CF7FAD">
        <w:rPr>
          <w:rFonts w:cstheme="minorHAnsi"/>
          <w:sz w:val="24"/>
          <w:szCs w:val="24"/>
        </w:rPr>
        <w:t>Olomouckém kraji vzdělávalo 53</w:t>
      </w:r>
      <w:r w:rsidR="0007118B" w:rsidRPr="00CF7FAD">
        <w:rPr>
          <w:rFonts w:cstheme="minorHAnsi"/>
          <w:sz w:val="24"/>
          <w:szCs w:val="24"/>
        </w:rPr>
        <w:t xml:space="preserve"> 795 </w:t>
      </w:r>
      <w:r w:rsidRPr="00CF7FAD">
        <w:rPr>
          <w:rFonts w:cstheme="minorHAnsi"/>
          <w:sz w:val="24"/>
          <w:szCs w:val="24"/>
        </w:rPr>
        <w:t>žáků. Zřizovatelem zákl</w:t>
      </w:r>
      <w:r w:rsidR="00D455AF" w:rsidRPr="00CF7FAD">
        <w:rPr>
          <w:rFonts w:cstheme="minorHAnsi"/>
          <w:sz w:val="24"/>
          <w:szCs w:val="24"/>
        </w:rPr>
        <w:t>adních škol byly obce, církev a </w:t>
      </w:r>
      <w:r w:rsidRPr="00CF7FAD">
        <w:rPr>
          <w:rFonts w:cstheme="minorHAnsi"/>
          <w:sz w:val="24"/>
          <w:szCs w:val="24"/>
        </w:rPr>
        <w:t>soukromé osoby.</w:t>
      </w:r>
    </w:p>
    <w:p w:rsidR="00887A75" w:rsidRPr="00CF7FAD" w:rsidRDefault="00887A75" w:rsidP="00887A75">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4</w:t>
      </w:r>
      <w:r w:rsidRPr="00CF7FAD">
        <w:rPr>
          <w:rFonts w:eastAsia="Times New Roman" w:cstheme="minorHAnsi"/>
          <w:i/>
          <w:iCs/>
          <w:noProof/>
          <w:lang w:eastAsia="cs-CZ"/>
        </w:rPr>
        <w:tab/>
        <w:t>Zřizovatelé základních škol ve školním roce 201</w:t>
      </w:r>
      <w:r w:rsidR="00F50078" w:rsidRPr="00CF7FAD">
        <w:rPr>
          <w:rFonts w:eastAsia="Times New Roman" w:cstheme="minorHAnsi"/>
          <w:i/>
          <w:iCs/>
          <w:noProof/>
          <w:lang w:eastAsia="cs-CZ"/>
        </w:rPr>
        <w:t>9</w:t>
      </w:r>
      <w:r w:rsidRPr="00CF7FAD">
        <w:rPr>
          <w:rFonts w:eastAsia="Times New Roman" w:cstheme="minorHAnsi"/>
          <w:i/>
          <w:iCs/>
          <w:noProof/>
          <w:lang w:eastAsia="cs-CZ"/>
        </w:rPr>
        <w:t>/20</w:t>
      </w:r>
      <w:r w:rsidR="00F50078" w:rsidRPr="00CF7FAD">
        <w:rPr>
          <w:rFonts w:eastAsia="Times New Roman" w:cstheme="minorHAnsi"/>
          <w:i/>
          <w:iCs/>
          <w:noProof/>
          <w:lang w:eastAsia="cs-CZ"/>
        </w:rPr>
        <w:t>20</w:t>
      </w:r>
    </w:p>
    <w:tbl>
      <w:tblPr>
        <w:tblW w:w="90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5"/>
        <w:gridCol w:w="1511"/>
        <w:gridCol w:w="1509"/>
        <w:gridCol w:w="1511"/>
        <w:gridCol w:w="1516"/>
        <w:gridCol w:w="1516"/>
      </w:tblGrid>
      <w:tr w:rsidR="00E00A2D" w:rsidRPr="00CF7FAD" w:rsidTr="00EC431C">
        <w:trPr>
          <w:trHeight w:val="284"/>
        </w:trPr>
        <w:tc>
          <w:tcPr>
            <w:tcW w:w="15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0339A9">
            <w:pPr>
              <w:spacing w:after="0" w:line="280" w:lineRule="exact"/>
              <w:jc w:val="center"/>
              <w:rPr>
                <w:rFonts w:eastAsia="Times New Roman" w:cstheme="minorHAnsi"/>
                <w:b/>
              </w:rPr>
            </w:pPr>
            <w:r w:rsidRPr="00CF7FAD">
              <w:rPr>
                <w:rFonts w:eastAsia="Times New Roman" w:cstheme="minorHAnsi"/>
                <w:b/>
              </w:rPr>
              <w:t>okres</w:t>
            </w:r>
          </w:p>
        </w:tc>
        <w:tc>
          <w:tcPr>
            <w:tcW w:w="15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spacing w:after="0" w:line="280" w:lineRule="exact"/>
              <w:jc w:val="center"/>
              <w:rPr>
                <w:rFonts w:eastAsia="Times New Roman" w:cstheme="minorHAnsi"/>
                <w:b/>
              </w:rPr>
            </w:pPr>
            <w:r w:rsidRPr="00CF7FAD">
              <w:rPr>
                <w:rFonts w:eastAsia="Times New Roman" w:cstheme="minorHAnsi"/>
                <w:b/>
              </w:rPr>
              <w:t>krajské</w:t>
            </w:r>
          </w:p>
        </w:tc>
        <w:tc>
          <w:tcPr>
            <w:tcW w:w="15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spacing w:after="0" w:line="280" w:lineRule="exact"/>
              <w:jc w:val="center"/>
              <w:rPr>
                <w:rFonts w:eastAsia="Times New Roman" w:cstheme="minorHAnsi"/>
                <w:b/>
              </w:rPr>
            </w:pPr>
            <w:r w:rsidRPr="00CF7FAD">
              <w:rPr>
                <w:rFonts w:eastAsia="Times New Roman" w:cstheme="minorHAnsi"/>
                <w:b/>
              </w:rPr>
              <w:t>obecní</w:t>
            </w:r>
          </w:p>
        </w:tc>
        <w:tc>
          <w:tcPr>
            <w:tcW w:w="15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0339A9">
            <w:pPr>
              <w:spacing w:after="0" w:line="280" w:lineRule="exact"/>
              <w:jc w:val="center"/>
              <w:rPr>
                <w:rFonts w:eastAsia="Times New Roman" w:cstheme="minorHAnsi"/>
                <w:b/>
              </w:rPr>
            </w:pPr>
            <w:r w:rsidRPr="00CF7FAD">
              <w:rPr>
                <w:rFonts w:eastAsia="Times New Roman" w:cstheme="minorHAnsi"/>
                <w:b/>
              </w:rPr>
              <w:t>církevní</w:t>
            </w:r>
          </w:p>
        </w:tc>
        <w:tc>
          <w:tcPr>
            <w:tcW w:w="15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0339A9">
            <w:pPr>
              <w:spacing w:after="0" w:line="280" w:lineRule="exact"/>
              <w:jc w:val="center"/>
              <w:rPr>
                <w:rFonts w:eastAsia="Times New Roman" w:cstheme="minorHAnsi"/>
                <w:b/>
              </w:rPr>
            </w:pPr>
            <w:r w:rsidRPr="00CF7FAD">
              <w:rPr>
                <w:rFonts w:eastAsia="Times New Roman" w:cstheme="minorHAnsi"/>
                <w:b/>
              </w:rPr>
              <w:t>soukromé</w:t>
            </w:r>
          </w:p>
        </w:tc>
        <w:tc>
          <w:tcPr>
            <w:tcW w:w="15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00A2D">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celkem</w:t>
            </w:r>
          </w:p>
        </w:tc>
      </w:tr>
      <w:tr w:rsidR="00E00A2D" w:rsidRPr="00CF7FAD" w:rsidTr="00E00A2D">
        <w:trPr>
          <w:trHeight w:val="284"/>
        </w:trPr>
        <w:tc>
          <w:tcPr>
            <w:tcW w:w="15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spacing w:after="0" w:line="280" w:lineRule="exact"/>
              <w:jc w:val="center"/>
              <w:rPr>
                <w:rFonts w:eastAsia="Times New Roman" w:cstheme="minorHAnsi"/>
                <w:b/>
              </w:rPr>
            </w:pPr>
            <w:r w:rsidRPr="00CF7FAD">
              <w:rPr>
                <w:rFonts w:eastAsia="Times New Roman" w:cstheme="minorHAnsi"/>
                <w:b/>
              </w:rPr>
              <w:t>Jeseník</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17</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0</w:t>
            </w:r>
          </w:p>
        </w:tc>
        <w:tc>
          <w:tcPr>
            <w:tcW w:w="15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00A2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17</w:t>
            </w:r>
          </w:p>
        </w:tc>
      </w:tr>
      <w:tr w:rsidR="00E00A2D" w:rsidRPr="00CF7FAD" w:rsidTr="00E00A2D">
        <w:trPr>
          <w:trHeight w:val="284"/>
        </w:trPr>
        <w:tc>
          <w:tcPr>
            <w:tcW w:w="15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spacing w:after="0" w:line="280" w:lineRule="exact"/>
              <w:jc w:val="center"/>
              <w:rPr>
                <w:rFonts w:eastAsia="Times New Roman" w:cstheme="minorHAnsi"/>
                <w:b/>
              </w:rPr>
            </w:pPr>
            <w:r w:rsidRPr="00CF7FAD">
              <w:rPr>
                <w:rFonts w:eastAsia="Times New Roman" w:cstheme="minorHAnsi"/>
                <w:b/>
              </w:rPr>
              <w:t>Olomouc</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88</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3</w:t>
            </w:r>
          </w:p>
        </w:tc>
        <w:tc>
          <w:tcPr>
            <w:tcW w:w="15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00A2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92</w:t>
            </w:r>
          </w:p>
        </w:tc>
      </w:tr>
      <w:tr w:rsidR="00E00A2D" w:rsidRPr="00CF7FAD" w:rsidTr="00E00A2D">
        <w:trPr>
          <w:trHeight w:val="284"/>
        </w:trPr>
        <w:tc>
          <w:tcPr>
            <w:tcW w:w="15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spacing w:after="0" w:line="280" w:lineRule="exact"/>
              <w:jc w:val="center"/>
              <w:rPr>
                <w:rFonts w:eastAsia="Times New Roman" w:cstheme="minorHAnsi"/>
                <w:b/>
              </w:rPr>
            </w:pPr>
            <w:r w:rsidRPr="00CF7FAD">
              <w:rPr>
                <w:rFonts w:eastAsia="Times New Roman" w:cstheme="minorHAnsi"/>
                <w:b/>
              </w:rPr>
              <w:t>Prostějov</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45</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0</w:t>
            </w:r>
          </w:p>
        </w:tc>
        <w:tc>
          <w:tcPr>
            <w:tcW w:w="15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00A2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46</w:t>
            </w:r>
          </w:p>
        </w:tc>
      </w:tr>
      <w:tr w:rsidR="00E00A2D" w:rsidRPr="00CF7FAD" w:rsidTr="00E00A2D">
        <w:trPr>
          <w:trHeight w:val="284"/>
        </w:trPr>
        <w:tc>
          <w:tcPr>
            <w:tcW w:w="15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spacing w:after="0" w:line="280" w:lineRule="exact"/>
              <w:jc w:val="center"/>
              <w:rPr>
                <w:rFonts w:eastAsia="Times New Roman" w:cstheme="minorHAnsi"/>
                <w:b/>
              </w:rPr>
            </w:pPr>
            <w:r w:rsidRPr="00CF7FAD">
              <w:rPr>
                <w:rFonts w:eastAsia="Times New Roman" w:cstheme="minorHAnsi"/>
                <w:b/>
              </w:rPr>
              <w:t>Přerov</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55</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2</w:t>
            </w:r>
          </w:p>
        </w:tc>
        <w:tc>
          <w:tcPr>
            <w:tcW w:w="15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00A2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57</w:t>
            </w:r>
          </w:p>
        </w:tc>
      </w:tr>
      <w:tr w:rsidR="00E00A2D" w:rsidRPr="00CF7FAD" w:rsidTr="00E00A2D">
        <w:trPr>
          <w:trHeight w:val="284"/>
        </w:trPr>
        <w:tc>
          <w:tcPr>
            <w:tcW w:w="15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spacing w:after="0" w:line="280" w:lineRule="exact"/>
              <w:jc w:val="center"/>
              <w:rPr>
                <w:rFonts w:eastAsia="Times New Roman" w:cstheme="minorHAnsi"/>
                <w:b/>
              </w:rPr>
            </w:pPr>
            <w:r w:rsidRPr="00CF7FAD">
              <w:rPr>
                <w:rFonts w:eastAsia="Times New Roman" w:cstheme="minorHAnsi"/>
                <w:b/>
              </w:rPr>
              <w:t>Šumperk</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0</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60</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spacing w:after="0" w:line="240" w:lineRule="auto"/>
              <w:ind w:right="57"/>
              <w:jc w:val="right"/>
              <w:rPr>
                <w:rFonts w:eastAsia="Times New Roman" w:cstheme="minorHAnsi"/>
              </w:rPr>
            </w:pPr>
            <w:r w:rsidRPr="00CF7FAD">
              <w:rPr>
                <w:rFonts w:eastAsia="Times New Roman" w:cstheme="minorHAnsi"/>
              </w:rPr>
              <w:t>0</w:t>
            </w:r>
          </w:p>
        </w:tc>
        <w:tc>
          <w:tcPr>
            <w:tcW w:w="15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00A2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60</w:t>
            </w:r>
          </w:p>
        </w:tc>
      </w:tr>
      <w:tr w:rsidR="00E00A2D" w:rsidRPr="00CF7FAD" w:rsidTr="00EC431C">
        <w:trPr>
          <w:trHeight w:val="284"/>
        </w:trPr>
        <w:tc>
          <w:tcPr>
            <w:tcW w:w="15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0339A9">
            <w:pPr>
              <w:spacing w:after="0" w:line="280" w:lineRule="exact"/>
              <w:jc w:val="center"/>
              <w:rPr>
                <w:rFonts w:eastAsia="Times New Roman" w:cstheme="minorHAnsi"/>
                <w:b/>
              </w:rPr>
            </w:pPr>
            <w:r w:rsidRPr="00CF7FAD">
              <w:rPr>
                <w:rFonts w:eastAsia="Times New Roman" w:cstheme="minorHAnsi"/>
                <w:b/>
              </w:rPr>
              <w:t>celkem</w:t>
            </w:r>
          </w:p>
        </w:tc>
        <w:tc>
          <w:tcPr>
            <w:tcW w:w="15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887A75">
            <w:pPr>
              <w:spacing w:after="0" w:line="240" w:lineRule="auto"/>
              <w:ind w:right="57"/>
              <w:jc w:val="right"/>
              <w:rPr>
                <w:rFonts w:eastAsia="Times New Roman" w:cstheme="minorHAnsi"/>
                <w:b/>
              </w:rPr>
            </w:pPr>
            <w:r w:rsidRPr="00CF7FAD">
              <w:rPr>
                <w:rFonts w:eastAsia="Times New Roman" w:cstheme="minorHAnsi"/>
                <w:b/>
              </w:rPr>
              <w:t>0</w:t>
            </w:r>
          </w:p>
        </w:tc>
        <w:tc>
          <w:tcPr>
            <w:tcW w:w="15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887A75">
            <w:pPr>
              <w:spacing w:after="0" w:line="240" w:lineRule="auto"/>
              <w:ind w:right="57"/>
              <w:jc w:val="right"/>
              <w:rPr>
                <w:rFonts w:eastAsia="Times New Roman" w:cstheme="minorHAnsi"/>
                <w:b/>
              </w:rPr>
            </w:pPr>
            <w:r w:rsidRPr="00CF7FAD">
              <w:rPr>
                <w:rFonts w:eastAsia="Times New Roman" w:cstheme="minorHAnsi"/>
                <w:b/>
              </w:rPr>
              <w:t>265</w:t>
            </w:r>
          </w:p>
        </w:tc>
        <w:tc>
          <w:tcPr>
            <w:tcW w:w="15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887A75">
            <w:pPr>
              <w:spacing w:after="0" w:line="240" w:lineRule="auto"/>
              <w:ind w:right="57"/>
              <w:jc w:val="right"/>
              <w:rPr>
                <w:rFonts w:eastAsia="Times New Roman" w:cstheme="minorHAnsi"/>
                <w:b/>
              </w:rPr>
            </w:pPr>
            <w:r w:rsidRPr="00CF7FAD">
              <w:rPr>
                <w:rFonts w:eastAsia="Times New Roman" w:cstheme="minorHAnsi"/>
                <w:b/>
              </w:rPr>
              <w:t>2</w:t>
            </w:r>
          </w:p>
        </w:tc>
        <w:tc>
          <w:tcPr>
            <w:tcW w:w="15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887A75">
            <w:pPr>
              <w:spacing w:after="0" w:line="240" w:lineRule="auto"/>
              <w:ind w:right="57"/>
              <w:jc w:val="right"/>
              <w:rPr>
                <w:rFonts w:eastAsia="Times New Roman" w:cstheme="minorHAnsi"/>
                <w:b/>
              </w:rPr>
            </w:pPr>
            <w:r w:rsidRPr="00CF7FAD">
              <w:rPr>
                <w:rFonts w:eastAsia="Times New Roman" w:cstheme="minorHAnsi"/>
                <w:b/>
              </w:rPr>
              <w:t>5</w:t>
            </w:r>
          </w:p>
        </w:tc>
        <w:tc>
          <w:tcPr>
            <w:tcW w:w="151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00A2D">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272</w:t>
            </w:r>
          </w:p>
        </w:tc>
      </w:tr>
    </w:tbl>
    <w:p w:rsidR="00887A75" w:rsidRPr="00CF7FAD" w:rsidRDefault="00887A75" w:rsidP="00887A75">
      <w:pPr>
        <w:rPr>
          <w:rFonts w:cstheme="minorHAnsi"/>
        </w:rPr>
      </w:pPr>
    </w:p>
    <w:p w:rsidR="001D03FE" w:rsidRPr="00CF7FAD" w:rsidRDefault="001D03FE" w:rsidP="001D03FE">
      <w:pPr>
        <w:spacing w:after="0" w:line="240" w:lineRule="auto"/>
        <w:rPr>
          <w:rFonts w:eastAsia="Times New Roman" w:cstheme="minorHAnsi"/>
          <w:bCs/>
          <w:i/>
          <w:iCs/>
          <w:lang w:eastAsia="cs-CZ"/>
        </w:rPr>
      </w:pPr>
      <w:r w:rsidRPr="00CF7FAD">
        <w:rPr>
          <w:rFonts w:eastAsia="Times New Roman" w:cstheme="minorHAnsi"/>
          <w:bCs/>
          <w:i/>
          <w:iCs/>
          <w:lang w:eastAsia="cs-CZ"/>
        </w:rPr>
        <w:t xml:space="preserve">Graf č. 5 </w:t>
      </w:r>
      <w:r w:rsidRPr="00CF7FAD">
        <w:rPr>
          <w:rFonts w:eastAsia="Times New Roman" w:cstheme="minorHAnsi"/>
          <w:bCs/>
          <w:i/>
          <w:iCs/>
          <w:lang w:eastAsia="cs-CZ"/>
        </w:rPr>
        <w:tab/>
        <w:t xml:space="preserve">Podíl základních škol v jednotlivých okresech </w:t>
      </w:r>
    </w:p>
    <w:p w:rsidR="001D03FE" w:rsidRPr="00CF7FAD" w:rsidRDefault="001D03FE" w:rsidP="00887A75">
      <w:pPr>
        <w:rPr>
          <w:rFonts w:cstheme="minorHAnsi"/>
        </w:rPr>
      </w:pPr>
    </w:p>
    <w:p w:rsidR="001D03FE" w:rsidRPr="00CF7FAD" w:rsidRDefault="00744B80" w:rsidP="00887A75">
      <w:pPr>
        <w:rPr>
          <w:rFonts w:cstheme="minorHAnsi"/>
        </w:rPr>
      </w:pPr>
      <w:r w:rsidRPr="00CF7FAD">
        <w:rPr>
          <w:rFonts w:cstheme="minorHAnsi"/>
          <w:noProof/>
          <w:lang w:eastAsia="cs-CZ"/>
        </w:rPr>
        <w:drawing>
          <wp:inline distT="0" distB="0" distL="0" distR="0">
            <wp:extent cx="5760720" cy="3747135"/>
            <wp:effectExtent l="0" t="0" r="11430" b="5715"/>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03FE" w:rsidRPr="00CF7FAD" w:rsidRDefault="001D03FE" w:rsidP="00887A75">
      <w:pPr>
        <w:rPr>
          <w:rFonts w:cstheme="minorHAnsi"/>
        </w:rPr>
      </w:pPr>
    </w:p>
    <w:p w:rsidR="001D03FE" w:rsidRPr="00CF7FAD" w:rsidRDefault="001D03FE" w:rsidP="00887A75">
      <w:pPr>
        <w:rPr>
          <w:rFonts w:cstheme="minorHAnsi"/>
        </w:rPr>
      </w:pPr>
    </w:p>
    <w:p w:rsidR="001D03FE" w:rsidRPr="00CF7FAD" w:rsidRDefault="001D03FE" w:rsidP="006004B1">
      <w:pPr>
        <w:jc w:val="both"/>
        <w:rPr>
          <w:rFonts w:cstheme="minorHAnsi"/>
          <w:sz w:val="24"/>
          <w:szCs w:val="24"/>
        </w:rPr>
      </w:pPr>
      <w:r w:rsidRPr="00CF7FAD">
        <w:rPr>
          <w:rFonts w:cstheme="minorHAnsi"/>
          <w:sz w:val="24"/>
          <w:szCs w:val="24"/>
        </w:rPr>
        <w:lastRenderedPageBreak/>
        <w:t xml:space="preserve">V Olomouckém kraji bylo ve školním roce </w:t>
      </w:r>
      <w:r w:rsidR="00F50078" w:rsidRPr="00CF7FAD">
        <w:rPr>
          <w:rFonts w:cstheme="minorHAnsi"/>
          <w:sz w:val="24"/>
          <w:szCs w:val="24"/>
        </w:rPr>
        <w:t>2019/2020</w:t>
      </w:r>
      <w:r w:rsidRPr="00CF7FAD">
        <w:rPr>
          <w:rFonts w:cstheme="minorHAnsi"/>
          <w:sz w:val="24"/>
          <w:szCs w:val="24"/>
        </w:rPr>
        <w:t xml:space="preserve"> celkem 11</w:t>
      </w:r>
      <w:r w:rsidR="009B3B6C" w:rsidRPr="00CF7FAD">
        <w:rPr>
          <w:rFonts w:cstheme="minorHAnsi"/>
          <w:sz w:val="24"/>
          <w:szCs w:val="24"/>
        </w:rPr>
        <w:t>5</w:t>
      </w:r>
      <w:r w:rsidRPr="00CF7FAD">
        <w:rPr>
          <w:rFonts w:cstheme="minorHAnsi"/>
          <w:sz w:val="24"/>
          <w:szCs w:val="24"/>
        </w:rPr>
        <w:t xml:space="preserve"> základních škol pouze s</w:t>
      </w:r>
      <w:r w:rsidR="009B3B6C" w:rsidRPr="00CF7FAD">
        <w:rPr>
          <w:rFonts w:cstheme="minorHAnsi"/>
          <w:sz w:val="24"/>
          <w:szCs w:val="24"/>
        </w:rPr>
        <w:t> </w:t>
      </w:r>
      <w:r w:rsidRPr="00CF7FAD">
        <w:rPr>
          <w:rFonts w:cstheme="minorHAnsi"/>
          <w:sz w:val="24"/>
          <w:szCs w:val="24"/>
        </w:rPr>
        <w:t>1. stupněm, 1 základní škola pouze s 2. stupněm. Zřizo</w:t>
      </w:r>
      <w:r w:rsidR="00034C51" w:rsidRPr="00CF7FAD">
        <w:rPr>
          <w:rFonts w:cstheme="minorHAnsi"/>
          <w:sz w:val="24"/>
          <w:szCs w:val="24"/>
        </w:rPr>
        <w:t>vatelem těchto škol byly obce a </w:t>
      </w:r>
      <w:r w:rsidRPr="00CF7FAD">
        <w:rPr>
          <w:rFonts w:cstheme="minorHAnsi"/>
          <w:sz w:val="24"/>
          <w:szCs w:val="24"/>
        </w:rPr>
        <w:t>soukromé osoby, které tak umožnily navštěvovat žákům základní školu v místě bydliště.</w:t>
      </w:r>
    </w:p>
    <w:p w:rsidR="00887A75" w:rsidRPr="00CF7FAD" w:rsidRDefault="00887A75" w:rsidP="00887A75">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5</w:t>
      </w:r>
      <w:r w:rsidRPr="00CF7FAD">
        <w:rPr>
          <w:rFonts w:eastAsia="Times New Roman" w:cstheme="minorHAnsi"/>
          <w:i/>
          <w:iCs/>
          <w:noProof/>
          <w:lang w:eastAsia="cs-CZ"/>
        </w:rPr>
        <w:tab/>
        <w:t xml:space="preserve">Školy úplné (1. – 9. ročník), školy neúplné (jen 1. stupeň a jen 2. stupeň) </w:t>
      </w:r>
    </w:p>
    <w:tbl>
      <w:tblPr>
        <w:tblW w:w="93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5"/>
        <w:gridCol w:w="1680"/>
        <w:gridCol w:w="1506"/>
        <w:gridCol w:w="1612"/>
        <w:gridCol w:w="1439"/>
        <w:gridCol w:w="1439"/>
      </w:tblGrid>
      <w:tr w:rsidR="00E00A2D" w:rsidRPr="00CF7FAD" w:rsidTr="00EC431C">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231428">
            <w:pPr>
              <w:keepLines/>
              <w:spacing w:after="0" w:line="280" w:lineRule="exact"/>
              <w:jc w:val="center"/>
              <w:rPr>
                <w:rFonts w:eastAsia="Times New Roman" w:cstheme="minorHAnsi"/>
                <w:b/>
              </w:rPr>
            </w:pPr>
            <w:r w:rsidRPr="00CF7FAD">
              <w:rPr>
                <w:rFonts w:eastAsia="Times New Roman" w:cstheme="minorHAnsi"/>
                <w:b/>
              </w:rPr>
              <w:t>okres</w:t>
            </w: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keepLines/>
              <w:spacing w:after="0" w:line="280" w:lineRule="exact"/>
              <w:jc w:val="center"/>
              <w:rPr>
                <w:rFonts w:eastAsia="Times New Roman" w:cstheme="minorHAnsi"/>
                <w:b/>
              </w:rPr>
            </w:pPr>
            <w:r w:rsidRPr="00CF7FAD">
              <w:rPr>
                <w:rFonts w:eastAsia="Times New Roman" w:cstheme="minorHAnsi"/>
                <w:b/>
              </w:rPr>
              <w:t>celkem v %</w:t>
            </w:r>
          </w:p>
        </w:tc>
        <w:tc>
          <w:tcPr>
            <w:tcW w:w="1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keepLines/>
              <w:spacing w:after="0" w:line="280" w:lineRule="exact"/>
              <w:jc w:val="center"/>
              <w:rPr>
                <w:rFonts w:eastAsia="Times New Roman" w:cstheme="minorHAnsi"/>
                <w:b/>
              </w:rPr>
            </w:pPr>
            <w:r w:rsidRPr="00CF7FAD">
              <w:rPr>
                <w:rFonts w:eastAsia="Times New Roman" w:cstheme="minorHAnsi"/>
                <w:b/>
              </w:rPr>
              <w:t>1. - 9. ročník</w:t>
            </w:r>
          </w:p>
        </w:tc>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231428">
            <w:pPr>
              <w:keepLines/>
              <w:spacing w:after="0" w:line="280" w:lineRule="exact"/>
              <w:jc w:val="center"/>
              <w:rPr>
                <w:rFonts w:eastAsia="Times New Roman" w:cstheme="minorHAnsi"/>
                <w:b/>
              </w:rPr>
            </w:pPr>
            <w:r w:rsidRPr="00CF7FAD">
              <w:rPr>
                <w:rFonts w:eastAsia="Times New Roman" w:cstheme="minorHAnsi"/>
                <w:b/>
              </w:rPr>
              <w:t>jen 1. stupeň</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E00A2D" w:rsidRPr="00CF7FAD" w:rsidRDefault="00E00A2D" w:rsidP="00231428">
            <w:pPr>
              <w:keepLines/>
              <w:spacing w:after="0" w:line="280" w:lineRule="exact"/>
              <w:jc w:val="center"/>
              <w:rPr>
                <w:rFonts w:eastAsia="Times New Roman" w:cstheme="minorHAnsi"/>
                <w:b/>
              </w:rPr>
            </w:pPr>
            <w:r w:rsidRPr="00CF7FAD">
              <w:rPr>
                <w:rFonts w:eastAsia="Times New Roman" w:cstheme="minorHAnsi"/>
                <w:b/>
              </w:rPr>
              <w:t>jen 2. stupeň</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C431C">
            <w:pPr>
              <w:keepLines/>
              <w:spacing w:after="0" w:line="280" w:lineRule="exact"/>
              <w:jc w:val="center"/>
              <w:rPr>
                <w:rFonts w:eastAsia="Times New Roman" w:cstheme="minorHAnsi"/>
                <w:b/>
              </w:rPr>
            </w:pPr>
            <w:r w:rsidRPr="00CF7FAD">
              <w:rPr>
                <w:rFonts w:eastAsia="Times New Roman" w:cstheme="minorHAnsi"/>
                <w:b/>
              </w:rPr>
              <w:t>celkem</w:t>
            </w:r>
          </w:p>
        </w:tc>
      </w:tr>
      <w:tr w:rsidR="00E00A2D" w:rsidRPr="00CF7FAD" w:rsidTr="00E00A2D">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keepLines/>
              <w:spacing w:after="0" w:line="280" w:lineRule="exact"/>
              <w:jc w:val="center"/>
              <w:rPr>
                <w:rFonts w:eastAsia="Times New Roman" w:cstheme="minorHAnsi"/>
                <w:b/>
              </w:rPr>
            </w:pPr>
            <w:r w:rsidRPr="00CF7FAD">
              <w:rPr>
                <w:rFonts w:eastAsia="Times New Roman" w:cstheme="minorHAnsi"/>
                <w:b/>
              </w:rPr>
              <w:t>Jeseník</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7700E3">
            <w:pPr>
              <w:keepLines/>
              <w:spacing w:after="0" w:line="240" w:lineRule="auto"/>
              <w:ind w:right="57"/>
              <w:jc w:val="right"/>
              <w:rPr>
                <w:rFonts w:eastAsia="Times New Roman" w:cstheme="minorHAnsi"/>
              </w:rPr>
            </w:pPr>
            <w:r w:rsidRPr="00CF7FAD">
              <w:rPr>
                <w:rFonts w:eastAsia="Times New Roman" w:cstheme="minorHAnsi"/>
              </w:rPr>
              <w:t>6</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11</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6</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0</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C431C">
            <w:pPr>
              <w:keepLines/>
              <w:spacing w:after="0" w:line="240" w:lineRule="auto"/>
              <w:ind w:right="57"/>
              <w:jc w:val="right"/>
              <w:rPr>
                <w:rFonts w:eastAsia="Times New Roman" w:cstheme="minorHAnsi"/>
                <w:b/>
              </w:rPr>
            </w:pPr>
            <w:r w:rsidRPr="00CF7FAD">
              <w:rPr>
                <w:rFonts w:eastAsia="Times New Roman" w:cstheme="minorHAnsi"/>
                <w:b/>
              </w:rPr>
              <w:t>17</w:t>
            </w:r>
          </w:p>
        </w:tc>
      </w:tr>
      <w:tr w:rsidR="00E00A2D" w:rsidRPr="00CF7FAD" w:rsidTr="00E00A2D">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keepLines/>
              <w:spacing w:after="0" w:line="280" w:lineRule="exact"/>
              <w:jc w:val="center"/>
              <w:rPr>
                <w:rFonts w:eastAsia="Times New Roman" w:cstheme="minorHAnsi"/>
                <w:b/>
              </w:rPr>
            </w:pPr>
            <w:r w:rsidRPr="00CF7FAD">
              <w:rPr>
                <w:rFonts w:eastAsia="Times New Roman" w:cstheme="minorHAnsi"/>
                <w:b/>
              </w:rPr>
              <w:t>Olomouc</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34</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553175">
            <w:pPr>
              <w:keepLines/>
              <w:spacing w:after="0" w:line="240" w:lineRule="auto"/>
              <w:ind w:right="57"/>
              <w:jc w:val="right"/>
              <w:rPr>
                <w:rFonts w:eastAsia="Times New Roman" w:cstheme="minorHAnsi"/>
              </w:rPr>
            </w:pPr>
            <w:r w:rsidRPr="00CF7FAD">
              <w:rPr>
                <w:rFonts w:eastAsia="Times New Roman" w:cstheme="minorHAnsi"/>
              </w:rPr>
              <w:t>58</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34</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0</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C431C">
            <w:pPr>
              <w:keepLines/>
              <w:spacing w:after="0" w:line="240" w:lineRule="auto"/>
              <w:ind w:right="57"/>
              <w:jc w:val="right"/>
              <w:rPr>
                <w:rFonts w:eastAsia="Times New Roman" w:cstheme="minorHAnsi"/>
                <w:b/>
              </w:rPr>
            </w:pPr>
            <w:r w:rsidRPr="00CF7FAD">
              <w:rPr>
                <w:rFonts w:eastAsia="Times New Roman" w:cstheme="minorHAnsi"/>
                <w:b/>
              </w:rPr>
              <w:t>92</w:t>
            </w:r>
          </w:p>
        </w:tc>
      </w:tr>
      <w:tr w:rsidR="00E00A2D" w:rsidRPr="00CF7FAD" w:rsidTr="00E00A2D">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keepLines/>
              <w:spacing w:after="0" w:line="280" w:lineRule="exact"/>
              <w:jc w:val="center"/>
              <w:rPr>
                <w:rFonts w:eastAsia="Times New Roman" w:cstheme="minorHAnsi"/>
                <w:b/>
              </w:rPr>
            </w:pPr>
            <w:r w:rsidRPr="00CF7FAD">
              <w:rPr>
                <w:rFonts w:eastAsia="Times New Roman" w:cstheme="minorHAnsi"/>
                <w:b/>
              </w:rPr>
              <w:t>Prostějov</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17</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7700E3">
            <w:pPr>
              <w:keepLines/>
              <w:spacing w:after="0" w:line="240" w:lineRule="auto"/>
              <w:ind w:right="57"/>
              <w:jc w:val="right"/>
              <w:rPr>
                <w:rFonts w:eastAsia="Times New Roman" w:cstheme="minorHAnsi"/>
              </w:rPr>
            </w:pPr>
            <w:r w:rsidRPr="00CF7FAD">
              <w:rPr>
                <w:rFonts w:eastAsia="Times New Roman" w:cstheme="minorHAnsi"/>
              </w:rPr>
              <w:t>27</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18</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1</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C431C">
            <w:pPr>
              <w:keepLines/>
              <w:spacing w:after="0" w:line="240" w:lineRule="auto"/>
              <w:ind w:right="57"/>
              <w:jc w:val="right"/>
              <w:rPr>
                <w:rFonts w:eastAsia="Times New Roman" w:cstheme="minorHAnsi"/>
                <w:b/>
              </w:rPr>
            </w:pPr>
            <w:r w:rsidRPr="00CF7FAD">
              <w:rPr>
                <w:rFonts w:eastAsia="Times New Roman" w:cstheme="minorHAnsi"/>
                <w:b/>
              </w:rPr>
              <w:t>46</w:t>
            </w:r>
          </w:p>
        </w:tc>
      </w:tr>
      <w:tr w:rsidR="00E00A2D" w:rsidRPr="00CF7FAD" w:rsidTr="00E00A2D">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keepLines/>
              <w:spacing w:after="0" w:line="280" w:lineRule="exact"/>
              <w:jc w:val="center"/>
              <w:rPr>
                <w:rFonts w:eastAsia="Times New Roman" w:cstheme="minorHAnsi"/>
                <w:b/>
              </w:rPr>
            </w:pPr>
            <w:r w:rsidRPr="00CF7FAD">
              <w:rPr>
                <w:rFonts w:eastAsia="Times New Roman" w:cstheme="minorHAnsi"/>
                <w:b/>
              </w:rPr>
              <w:t>Přerov</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7700E3">
            <w:pPr>
              <w:keepLines/>
              <w:spacing w:after="0" w:line="240" w:lineRule="auto"/>
              <w:ind w:right="57"/>
              <w:jc w:val="right"/>
              <w:rPr>
                <w:rFonts w:eastAsia="Times New Roman" w:cstheme="minorHAnsi"/>
              </w:rPr>
            </w:pPr>
            <w:r w:rsidRPr="00CF7FAD">
              <w:rPr>
                <w:rFonts w:eastAsia="Times New Roman" w:cstheme="minorHAnsi"/>
              </w:rPr>
              <w:t>21</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553175">
            <w:pPr>
              <w:keepLines/>
              <w:spacing w:after="0" w:line="240" w:lineRule="auto"/>
              <w:ind w:right="57"/>
              <w:jc w:val="right"/>
              <w:rPr>
                <w:rFonts w:eastAsia="Times New Roman" w:cstheme="minorHAnsi"/>
              </w:rPr>
            </w:pPr>
            <w:r w:rsidRPr="00CF7FAD">
              <w:rPr>
                <w:rFonts w:eastAsia="Times New Roman" w:cstheme="minorHAnsi"/>
              </w:rPr>
              <w:t>32</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25</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0</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C431C">
            <w:pPr>
              <w:keepLines/>
              <w:spacing w:after="0" w:line="240" w:lineRule="auto"/>
              <w:ind w:right="57"/>
              <w:jc w:val="right"/>
              <w:rPr>
                <w:rFonts w:eastAsia="Times New Roman" w:cstheme="minorHAnsi"/>
                <w:b/>
              </w:rPr>
            </w:pPr>
            <w:r w:rsidRPr="00CF7FAD">
              <w:rPr>
                <w:rFonts w:eastAsia="Times New Roman" w:cstheme="minorHAnsi"/>
                <w:b/>
              </w:rPr>
              <w:t>57</w:t>
            </w:r>
          </w:p>
        </w:tc>
      </w:tr>
      <w:tr w:rsidR="00E00A2D" w:rsidRPr="00CF7FAD" w:rsidTr="00E00A2D">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887A75">
            <w:pPr>
              <w:keepLines/>
              <w:spacing w:after="0" w:line="280" w:lineRule="exact"/>
              <w:jc w:val="center"/>
              <w:rPr>
                <w:rFonts w:eastAsia="Times New Roman" w:cstheme="minorHAnsi"/>
                <w:b/>
              </w:rPr>
            </w:pPr>
            <w:r w:rsidRPr="00CF7FAD">
              <w:rPr>
                <w:rFonts w:eastAsia="Times New Roman" w:cstheme="minorHAnsi"/>
                <w:b/>
              </w:rPr>
              <w:t>Šumperk</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7700E3">
            <w:pPr>
              <w:keepLines/>
              <w:spacing w:after="0" w:line="240" w:lineRule="auto"/>
              <w:ind w:right="57"/>
              <w:jc w:val="right"/>
              <w:rPr>
                <w:rFonts w:eastAsia="Times New Roman" w:cstheme="minorHAnsi"/>
              </w:rPr>
            </w:pPr>
            <w:r w:rsidRPr="00CF7FAD">
              <w:rPr>
                <w:rFonts w:eastAsia="Times New Roman" w:cstheme="minorHAnsi"/>
              </w:rPr>
              <w:t>22</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28</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32</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E00A2D" w:rsidRPr="00CF7FAD" w:rsidRDefault="00E00A2D" w:rsidP="00887A75">
            <w:pPr>
              <w:keepLines/>
              <w:spacing w:after="0" w:line="240" w:lineRule="auto"/>
              <w:ind w:right="57"/>
              <w:jc w:val="right"/>
              <w:rPr>
                <w:rFonts w:eastAsia="Times New Roman" w:cstheme="minorHAnsi"/>
              </w:rPr>
            </w:pPr>
            <w:r w:rsidRPr="00CF7FAD">
              <w:rPr>
                <w:rFonts w:eastAsia="Times New Roman" w:cstheme="minorHAnsi"/>
              </w:rPr>
              <w:t>0</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C431C">
            <w:pPr>
              <w:keepLines/>
              <w:spacing w:after="0" w:line="240" w:lineRule="auto"/>
              <w:ind w:right="57"/>
              <w:jc w:val="right"/>
              <w:rPr>
                <w:rFonts w:eastAsia="Times New Roman" w:cstheme="minorHAnsi"/>
                <w:b/>
              </w:rPr>
            </w:pPr>
            <w:r w:rsidRPr="00CF7FAD">
              <w:rPr>
                <w:rFonts w:eastAsia="Times New Roman" w:cstheme="minorHAnsi"/>
                <w:b/>
              </w:rPr>
              <w:t>60</w:t>
            </w:r>
          </w:p>
        </w:tc>
      </w:tr>
      <w:tr w:rsidR="00E00A2D" w:rsidRPr="00CF7FAD" w:rsidTr="00EC431C">
        <w:trPr>
          <w:trHeight w:val="288"/>
        </w:trPr>
        <w:tc>
          <w:tcPr>
            <w:tcW w:w="16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0A2D" w:rsidRPr="00CF7FAD" w:rsidRDefault="00E00A2D" w:rsidP="00231428">
            <w:pPr>
              <w:keepLines/>
              <w:spacing w:after="0" w:line="280" w:lineRule="exact"/>
              <w:jc w:val="center"/>
              <w:rPr>
                <w:rFonts w:eastAsia="Times New Roman" w:cstheme="minorHAnsi"/>
                <w:b/>
              </w:rPr>
            </w:pPr>
            <w:r w:rsidRPr="00CF7FAD">
              <w:rPr>
                <w:rFonts w:eastAsia="Times New Roman" w:cstheme="minorHAnsi"/>
                <w:b/>
              </w:rPr>
              <w:t>celkem</w:t>
            </w:r>
          </w:p>
        </w:tc>
        <w:tc>
          <w:tcPr>
            <w:tcW w:w="16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6A45B9">
            <w:pPr>
              <w:keepLines/>
              <w:spacing w:after="0" w:line="240" w:lineRule="auto"/>
              <w:ind w:right="57"/>
              <w:jc w:val="right"/>
              <w:rPr>
                <w:rFonts w:eastAsia="Times New Roman" w:cstheme="minorHAnsi"/>
                <w:b/>
              </w:rPr>
            </w:pPr>
            <w:r w:rsidRPr="00CF7FAD">
              <w:rPr>
                <w:rFonts w:eastAsia="Times New Roman" w:cstheme="minorHAnsi"/>
                <w:b/>
              </w:rPr>
              <w:t>100</w:t>
            </w:r>
          </w:p>
        </w:tc>
        <w:tc>
          <w:tcPr>
            <w:tcW w:w="15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7700E3">
            <w:pPr>
              <w:keepLines/>
              <w:spacing w:after="0" w:line="240" w:lineRule="auto"/>
              <w:ind w:right="57"/>
              <w:jc w:val="right"/>
              <w:rPr>
                <w:rFonts w:eastAsia="Times New Roman" w:cstheme="minorHAnsi"/>
                <w:b/>
              </w:rPr>
            </w:pPr>
            <w:r w:rsidRPr="00CF7FAD">
              <w:rPr>
                <w:rFonts w:eastAsia="Times New Roman" w:cstheme="minorHAnsi"/>
                <w:b/>
              </w:rPr>
              <w:t>156</w:t>
            </w:r>
          </w:p>
        </w:tc>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744B80">
            <w:pPr>
              <w:keepLines/>
              <w:spacing w:after="0" w:line="240" w:lineRule="auto"/>
              <w:ind w:right="57"/>
              <w:jc w:val="right"/>
              <w:rPr>
                <w:rFonts w:eastAsia="Times New Roman" w:cstheme="minorHAnsi"/>
                <w:b/>
              </w:rPr>
            </w:pPr>
            <w:r w:rsidRPr="00CF7FAD">
              <w:rPr>
                <w:rFonts w:eastAsia="Times New Roman" w:cstheme="minorHAnsi"/>
                <w:b/>
              </w:rPr>
              <w:t>115</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887A75">
            <w:pPr>
              <w:keepLines/>
              <w:spacing w:after="0" w:line="240" w:lineRule="auto"/>
              <w:ind w:right="57"/>
              <w:jc w:val="right"/>
              <w:rPr>
                <w:rFonts w:eastAsia="Times New Roman" w:cstheme="minorHAnsi"/>
                <w:b/>
              </w:rPr>
            </w:pPr>
            <w:r w:rsidRPr="00CF7FAD">
              <w:rPr>
                <w:rFonts w:eastAsia="Times New Roman" w:cstheme="minorHAnsi"/>
                <w:b/>
              </w:rPr>
              <w:t>1</w:t>
            </w:r>
          </w:p>
        </w:tc>
        <w:tc>
          <w:tcPr>
            <w:tcW w:w="14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0A2D" w:rsidRPr="00CF7FAD" w:rsidRDefault="00E00A2D" w:rsidP="00EC431C">
            <w:pPr>
              <w:keepLines/>
              <w:spacing w:after="0" w:line="240" w:lineRule="auto"/>
              <w:ind w:right="57"/>
              <w:jc w:val="right"/>
              <w:rPr>
                <w:rFonts w:eastAsia="Times New Roman" w:cstheme="minorHAnsi"/>
                <w:b/>
              </w:rPr>
            </w:pPr>
            <w:r w:rsidRPr="00CF7FAD">
              <w:rPr>
                <w:rFonts w:eastAsia="Times New Roman" w:cstheme="minorHAnsi"/>
                <w:b/>
              </w:rPr>
              <w:t>272</w:t>
            </w:r>
          </w:p>
        </w:tc>
      </w:tr>
    </w:tbl>
    <w:p w:rsidR="001D03FE" w:rsidRPr="00CF7FAD" w:rsidRDefault="001D03FE" w:rsidP="00887A75">
      <w:pPr>
        <w:rPr>
          <w:rFonts w:cstheme="minorHAnsi"/>
        </w:rPr>
      </w:pPr>
    </w:p>
    <w:p w:rsidR="001D03FE" w:rsidRPr="00CF7FAD" w:rsidRDefault="001D03FE" w:rsidP="001D03FE">
      <w:pPr>
        <w:spacing w:after="0" w:line="240" w:lineRule="auto"/>
        <w:rPr>
          <w:rFonts w:eastAsia="Times New Roman" w:cstheme="minorHAnsi"/>
          <w:bCs/>
          <w:i/>
          <w:iCs/>
          <w:color w:val="000000"/>
          <w:lang w:eastAsia="cs-CZ"/>
        </w:rPr>
      </w:pPr>
      <w:r w:rsidRPr="00CF7FAD">
        <w:rPr>
          <w:rFonts w:eastAsia="Times New Roman" w:cstheme="minorHAnsi"/>
          <w:bCs/>
          <w:i/>
          <w:iCs/>
          <w:color w:val="000000"/>
          <w:lang w:eastAsia="cs-CZ"/>
        </w:rPr>
        <w:t xml:space="preserve">Graf č. 6 </w:t>
      </w:r>
      <w:r w:rsidRPr="00CF7FAD">
        <w:rPr>
          <w:rFonts w:eastAsia="Times New Roman" w:cstheme="minorHAnsi"/>
          <w:bCs/>
          <w:i/>
          <w:iCs/>
          <w:color w:val="000000"/>
          <w:lang w:eastAsia="cs-CZ"/>
        </w:rPr>
        <w:tab/>
        <w:t xml:space="preserve"> Základní školy s</w:t>
      </w:r>
      <w:r w:rsidR="0010720B" w:rsidRPr="00CF7FAD">
        <w:rPr>
          <w:rFonts w:eastAsia="Times New Roman" w:cstheme="minorHAnsi"/>
          <w:bCs/>
          <w:i/>
          <w:iCs/>
          <w:color w:val="000000"/>
          <w:lang w:eastAsia="cs-CZ"/>
        </w:rPr>
        <w:t> </w:t>
      </w:r>
      <w:r w:rsidRPr="00CF7FAD">
        <w:rPr>
          <w:rFonts w:eastAsia="Times New Roman" w:cstheme="minorHAnsi"/>
          <w:bCs/>
          <w:i/>
          <w:iCs/>
          <w:color w:val="000000"/>
          <w:lang w:eastAsia="cs-CZ"/>
        </w:rPr>
        <w:t>1.</w:t>
      </w:r>
      <w:r w:rsidR="0010720B"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w:t>
      </w:r>
      <w:r w:rsidR="0010720B"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9.</w:t>
      </w:r>
      <w:r w:rsidR="0010720B"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ročníkem, školy jen s 1. stupněm a jen s 2. stupněm</w:t>
      </w:r>
    </w:p>
    <w:p w:rsidR="001D03FE" w:rsidRPr="00CF7FAD" w:rsidRDefault="001D03FE" w:rsidP="00887A75">
      <w:pPr>
        <w:rPr>
          <w:rFonts w:cstheme="minorHAnsi"/>
        </w:rPr>
      </w:pPr>
    </w:p>
    <w:p w:rsidR="001D03FE" w:rsidRPr="00CF7FAD" w:rsidRDefault="001F12B6" w:rsidP="00887A75">
      <w:pPr>
        <w:rPr>
          <w:rFonts w:cstheme="minorHAnsi"/>
        </w:rPr>
      </w:pPr>
      <w:r w:rsidRPr="00CF7FAD">
        <w:rPr>
          <w:rFonts w:cstheme="minorHAnsi"/>
          <w:noProof/>
          <w:lang w:eastAsia="cs-CZ"/>
        </w:rPr>
        <w:drawing>
          <wp:inline distT="0" distB="0" distL="0" distR="0">
            <wp:extent cx="5838825" cy="3304540"/>
            <wp:effectExtent l="0" t="0" r="9525" b="10160"/>
            <wp:docPr id="31" name="Graf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7A75" w:rsidRPr="00CF7FAD" w:rsidRDefault="00887A75" w:rsidP="00887A75">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6</w:t>
      </w:r>
      <w:r w:rsidRPr="00CF7FAD">
        <w:rPr>
          <w:rFonts w:eastAsia="Times New Roman" w:cstheme="minorHAnsi"/>
          <w:i/>
          <w:iCs/>
          <w:noProof/>
          <w:lang w:eastAsia="cs-CZ"/>
        </w:rPr>
        <w:tab/>
        <w:t>Počet žáků a tříd v základních školách a průměrný počet žáků ve třídách – běžné třídy</w:t>
      </w:r>
    </w:p>
    <w:tbl>
      <w:tblPr>
        <w:tblW w:w="922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2"/>
        <w:gridCol w:w="1512"/>
        <w:gridCol w:w="1512"/>
        <w:gridCol w:w="1512"/>
        <w:gridCol w:w="1512"/>
        <w:gridCol w:w="1668"/>
      </w:tblGrid>
      <w:tr w:rsidR="00401012" w:rsidRPr="00CF7FAD" w:rsidTr="00401012">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231428">
            <w:pPr>
              <w:spacing w:after="0" w:line="240" w:lineRule="auto"/>
              <w:jc w:val="center"/>
              <w:rPr>
                <w:rFonts w:eastAsia="Times New Roman" w:cstheme="minorHAnsi"/>
                <w:b/>
                <w:bCs/>
                <w:lang w:eastAsia="cs-CZ"/>
              </w:rPr>
            </w:pPr>
            <w:r w:rsidRPr="00CF7FAD">
              <w:rPr>
                <w:rFonts w:eastAsia="Times New Roman" w:cstheme="minorHAnsi"/>
                <w:b/>
                <w:bCs/>
                <w:lang w:eastAsia="cs-CZ"/>
              </w:rPr>
              <w:t>okres</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231428">
            <w:pPr>
              <w:spacing w:after="0" w:line="240" w:lineRule="auto"/>
              <w:jc w:val="center"/>
              <w:rPr>
                <w:rFonts w:eastAsia="Times New Roman" w:cstheme="minorHAnsi"/>
                <w:b/>
                <w:bCs/>
                <w:lang w:eastAsia="cs-CZ"/>
              </w:rPr>
            </w:pPr>
            <w:r w:rsidRPr="00CF7FAD">
              <w:rPr>
                <w:rFonts w:eastAsia="Times New Roman" w:cstheme="minorHAnsi"/>
                <w:b/>
                <w:bCs/>
                <w:lang w:eastAsia="cs-CZ"/>
              </w:rPr>
              <w:t>žáci 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231428">
            <w:pPr>
              <w:spacing w:after="0" w:line="240" w:lineRule="auto"/>
              <w:jc w:val="center"/>
              <w:rPr>
                <w:rFonts w:eastAsia="Times New Roman" w:cstheme="minorHAnsi"/>
                <w:b/>
                <w:bCs/>
                <w:lang w:eastAsia="cs-CZ"/>
              </w:rPr>
            </w:pPr>
            <w:r w:rsidRPr="00CF7FAD">
              <w:rPr>
                <w:rFonts w:eastAsia="Times New Roman" w:cstheme="minorHAnsi"/>
                <w:b/>
                <w:bCs/>
                <w:lang w:eastAsia="cs-CZ"/>
              </w:rPr>
              <w:t>třídy</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231428">
            <w:pPr>
              <w:spacing w:after="0" w:line="240" w:lineRule="auto"/>
              <w:jc w:val="center"/>
              <w:rPr>
                <w:rFonts w:eastAsia="Times New Roman" w:cstheme="minorHAnsi"/>
                <w:b/>
                <w:bCs/>
                <w:lang w:eastAsia="cs-CZ"/>
              </w:rPr>
            </w:pPr>
            <w:r w:rsidRPr="00CF7FAD">
              <w:rPr>
                <w:rFonts w:eastAsia="Times New Roman" w:cstheme="minorHAnsi"/>
                <w:b/>
                <w:bCs/>
                <w:lang w:eastAsia="cs-CZ"/>
              </w:rPr>
              <w:t>žáci 1. stupeň</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887A75">
            <w:pPr>
              <w:spacing w:after="0" w:line="240" w:lineRule="auto"/>
              <w:jc w:val="center"/>
              <w:rPr>
                <w:rFonts w:eastAsia="Times New Roman" w:cstheme="minorHAnsi"/>
                <w:b/>
                <w:bCs/>
                <w:lang w:eastAsia="cs-CZ"/>
              </w:rPr>
            </w:pPr>
            <w:r w:rsidRPr="00CF7FAD">
              <w:rPr>
                <w:rFonts w:eastAsia="Times New Roman" w:cstheme="minorHAnsi"/>
                <w:b/>
                <w:bCs/>
                <w:lang w:eastAsia="cs-CZ"/>
              </w:rPr>
              <w:t>žáci 2. stupeň</w:t>
            </w:r>
          </w:p>
        </w:tc>
        <w:tc>
          <w:tcPr>
            <w:tcW w:w="16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231428">
            <w:pPr>
              <w:spacing w:after="0" w:line="240" w:lineRule="auto"/>
              <w:jc w:val="center"/>
              <w:rPr>
                <w:rFonts w:eastAsia="Times New Roman" w:cstheme="minorHAnsi"/>
                <w:b/>
                <w:bCs/>
                <w:lang w:eastAsia="cs-CZ"/>
              </w:rPr>
            </w:pPr>
            <w:r w:rsidRPr="00CF7FAD">
              <w:rPr>
                <w:rFonts w:eastAsia="Times New Roman" w:cstheme="minorHAnsi"/>
                <w:b/>
                <w:bCs/>
                <w:lang w:eastAsia="cs-CZ"/>
              </w:rPr>
              <w:t>průměrný počet žáků ve třídě</w:t>
            </w:r>
          </w:p>
        </w:tc>
      </w:tr>
      <w:tr w:rsidR="00401012" w:rsidRPr="00CF7FAD" w:rsidTr="00401012">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401012">
            <w:pPr>
              <w:spacing w:after="0" w:line="240" w:lineRule="auto"/>
              <w:jc w:val="center"/>
              <w:rPr>
                <w:rFonts w:eastAsia="Times New Roman" w:cstheme="minorHAnsi"/>
                <w:b/>
                <w:bCs/>
                <w:lang w:eastAsia="cs-CZ"/>
              </w:rPr>
            </w:pPr>
            <w:r w:rsidRPr="00CF7FAD">
              <w:rPr>
                <w:rFonts w:eastAsia="Times New Roman" w:cstheme="minorHAnsi"/>
                <w:b/>
                <w:bCs/>
                <w:lang w:eastAsia="cs-CZ"/>
              </w:rPr>
              <w:t>Jeseník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b/>
              </w:rPr>
            </w:pPr>
            <w:r w:rsidRPr="00CF7FAD">
              <w:rPr>
                <w:rFonts w:eastAsia="Times New Roman" w:cstheme="minorHAnsi"/>
                <w:b/>
              </w:rPr>
              <w:t>2 998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rPr>
            </w:pPr>
            <w:r w:rsidRPr="00CF7FAD">
              <w:rPr>
                <w:rFonts w:eastAsia="Times New Roman" w:cstheme="minorHAnsi"/>
              </w:rPr>
              <w:t>153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rPr>
            </w:pPr>
            <w:r w:rsidRPr="00CF7FAD">
              <w:rPr>
                <w:rFonts w:eastAsia="Times New Roman" w:cstheme="minorHAnsi"/>
              </w:rPr>
              <w:t>1 691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105"/>
              <w:jc w:val="right"/>
              <w:rPr>
                <w:rFonts w:eastAsia="Times New Roman" w:cstheme="minorHAnsi"/>
              </w:rPr>
            </w:pPr>
            <w:r w:rsidRPr="00CF7FAD">
              <w:rPr>
                <w:rFonts w:eastAsia="Times New Roman" w:cstheme="minorHAnsi"/>
              </w:rPr>
              <w:t>1 307</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80" w:lineRule="exact"/>
              <w:ind w:right="57"/>
              <w:jc w:val="right"/>
              <w:rPr>
                <w:rFonts w:eastAsia="Times New Roman" w:cstheme="minorHAnsi"/>
              </w:rPr>
            </w:pPr>
            <w:r w:rsidRPr="00CF7FAD">
              <w:rPr>
                <w:rFonts w:eastAsia="Times New Roman" w:cstheme="minorHAnsi"/>
              </w:rPr>
              <w:t>19,59</w:t>
            </w:r>
          </w:p>
        </w:tc>
      </w:tr>
      <w:tr w:rsidR="00401012" w:rsidRPr="00CF7FAD" w:rsidTr="00401012">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401012">
            <w:pPr>
              <w:spacing w:after="0" w:line="240" w:lineRule="auto"/>
              <w:jc w:val="center"/>
              <w:rPr>
                <w:rFonts w:eastAsia="Times New Roman" w:cstheme="minorHAnsi"/>
                <w:b/>
                <w:bCs/>
                <w:lang w:eastAsia="cs-CZ"/>
              </w:rPr>
            </w:pPr>
            <w:r w:rsidRPr="00CF7FAD">
              <w:rPr>
                <w:rFonts w:eastAsia="Times New Roman" w:cstheme="minorHAnsi"/>
                <w:b/>
                <w:bCs/>
                <w:lang w:eastAsia="cs-CZ"/>
              </w:rPr>
              <w:t xml:space="preserve">Olomouc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b/>
              </w:rPr>
            </w:pPr>
            <w:r w:rsidRPr="00CF7FAD">
              <w:rPr>
                <w:rFonts w:eastAsia="Times New Roman" w:cstheme="minorHAnsi"/>
                <w:b/>
              </w:rPr>
              <w:t>20 940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rPr>
            </w:pPr>
            <w:r w:rsidRPr="00CF7FAD">
              <w:rPr>
                <w:rFonts w:eastAsia="Times New Roman" w:cstheme="minorHAnsi"/>
              </w:rPr>
              <w:t>1006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rPr>
            </w:pPr>
            <w:r w:rsidRPr="00CF7FAD">
              <w:rPr>
                <w:rFonts w:eastAsia="Times New Roman" w:cstheme="minorHAnsi"/>
              </w:rPr>
              <w:t>12 561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105"/>
              <w:jc w:val="right"/>
              <w:rPr>
                <w:rFonts w:eastAsia="Times New Roman" w:cstheme="minorHAnsi"/>
              </w:rPr>
            </w:pPr>
            <w:r w:rsidRPr="00CF7FAD">
              <w:rPr>
                <w:rFonts w:eastAsia="Times New Roman" w:cstheme="minorHAnsi"/>
              </w:rPr>
              <w:t>8 379</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80" w:lineRule="exact"/>
              <w:ind w:right="57"/>
              <w:jc w:val="right"/>
              <w:rPr>
                <w:rFonts w:eastAsia="Times New Roman" w:cstheme="minorHAnsi"/>
              </w:rPr>
            </w:pPr>
            <w:r w:rsidRPr="00CF7FAD">
              <w:rPr>
                <w:rFonts w:eastAsia="Times New Roman" w:cstheme="minorHAnsi"/>
              </w:rPr>
              <w:t>20,82</w:t>
            </w:r>
          </w:p>
        </w:tc>
      </w:tr>
      <w:tr w:rsidR="00401012" w:rsidRPr="00CF7FAD" w:rsidTr="00401012">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401012">
            <w:pPr>
              <w:spacing w:after="0" w:line="240" w:lineRule="auto"/>
              <w:jc w:val="center"/>
              <w:rPr>
                <w:rFonts w:eastAsia="Times New Roman" w:cstheme="minorHAnsi"/>
                <w:b/>
                <w:bCs/>
                <w:lang w:eastAsia="cs-CZ"/>
              </w:rPr>
            </w:pPr>
            <w:r w:rsidRPr="00CF7FAD">
              <w:rPr>
                <w:rFonts w:eastAsia="Times New Roman" w:cstheme="minorHAnsi"/>
                <w:b/>
                <w:bCs/>
                <w:lang w:eastAsia="cs-CZ"/>
              </w:rPr>
              <w:t>Prostějov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b/>
              </w:rPr>
            </w:pPr>
            <w:r w:rsidRPr="00CF7FAD">
              <w:rPr>
                <w:rFonts w:eastAsia="Times New Roman" w:cstheme="minorHAnsi"/>
                <w:b/>
              </w:rPr>
              <w:t>9 199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rPr>
            </w:pPr>
            <w:r w:rsidRPr="00CF7FAD">
              <w:rPr>
                <w:rFonts w:eastAsia="Times New Roman" w:cstheme="minorHAnsi"/>
              </w:rPr>
              <w:t>437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rPr>
            </w:pPr>
            <w:r w:rsidRPr="00CF7FAD">
              <w:rPr>
                <w:rFonts w:eastAsia="Times New Roman" w:cstheme="minorHAnsi"/>
              </w:rPr>
              <w:t>5 499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105"/>
              <w:jc w:val="right"/>
              <w:rPr>
                <w:rFonts w:eastAsia="Times New Roman" w:cstheme="minorHAnsi"/>
              </w:rPr>
            </w:pPr>
            <w:r w:rsidRPr="00CF7FAD">
              <w:rPr>
                <w:rFonts w:eastAsia="Times New Roman" w:cstheme="minorHAnsi"/>
              </w:rPr>
              <w:t>3 700</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80" w:lineRule="exact"/>
              <w:ind w:right="57"/>
              <w:jc w:val="right"/>
              <w:rPr>
                <w:rFonts w:eastAsia="Times New Roman" w:cstheme="minorHAnsi"/>
              </w:rPr>
            </w:pPr>
            <w:r w:rsidRPr="00CF7FAD">
              <w:rPr>
                <w:rFonts w:eastAsia="Times New Roman" w:cstheme="minorHAnsi"/>
              </w:rPr>
              <w:t>21,05</w:t>
            </w:r>
          </w:p>
        </w:tc>
      </w:tr>
      <w:tr w:rsidR="00401012" w:rsidRPr="00CF7FAD" w:rsidTr="00401012">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401012">
            <w:pPr>
              <w:spacing w:after="0" w:line="240" w:lineRule="auto"/>
              <w:jc w:val="center"/>
              <w:rPr>
                <w:rFonts w:eastAsia="Times New Roman" w:cstheme="minorHAnsi"/>
                <w:b/>
                <w:bCs/>
                <w:lang w:eastAsia="cs-CZ"/>
              </w:rPr>
            </w:pPr>
            <w:r w:rsidRPr="00CF7FAD">
              <w:rPr>
                <w:rFonts w:eastAsia="Times New Roman" w:cstheme="minorHAnsi"/>
                <w:b/>
                <w:bCs/>
                <w:lang w:eastAsia="cs-CZ"/>
              </w:rPr>
              <w:t>Přerov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b/>
              </w:rPr>
            </w:pPr>
            <w:r w:rsidRPr="00CF7FAD">
              <w:rPr>
                <w:rFonts w:eastAsia="Times New Roman" w:cstheme="minorHAnsi"/>
                <w:b/>
              </w:rPr>
              <w:t>10 396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rPr>
            </w:pPr>
            <w:r w:rsidRPr="00CF7FAD">
              <w:rPr>
                <w:rFonts w:eastAsia="Times New Roman" w:cstheme="minorHAnsi"/>
              </w:rPr>
              <w:t>531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rPr>
            </w:pPr>
            <w:r w:rsidRPr="00CF7FAD">
              <w:rPr>
                <w:rFonts w:eastAsia="Times New Roman" w:cstheme="minorHAnsi"/>
              </w:rPr>
              <w:t>5 981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105"/>
              <w:jc w:val="right"/>
              <w:rPr>
                <w:rFonts w:eastAsia="Times New Roman" w:cstheme="minorHAnsi"/>
              </w:rPr>
            </w:pPr>
            <w:r w:rsidRPr="00CF7FAD">
              <w:rPr>
                <w:rFonts w:eastAsia="Times New Roman" w:cstheme="minorHAnsi"/>
              </w:rPr>
              <w:t>4 415</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80" w:lineRule="exact"/>
              <w:ind w:right="57"/>
              <w:jc w:val="right"/>
              <w:rPr>
                <w:rFonts w:eastAsia="Times New Roman" w:cstheme="minorHAnsi"/>
              </w:rPr>
            </w:pPr>
            <w:r w:rsidRPr="00CF7FAD">
              <w:rPr>
                <w:rFonts w:eastAsia="Times New Roman" w:cstheme="minorHAnsi"/>
              </w:rPr>
              <w:t>19,58</w:t>
            </w:r>
          </w:p>
        </w:tc>
      </w:tr>
      <w:tr w:rsidR="00401012" w:rsidRPr="00CF7FAD" w:rsidTr="00401012">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401012">
            <w:pPr>
              <w:spacing w:after="0" w:line="240" w:lineRule="auto"/>
              <w:jc w:val="center"/>
              <w:rPr>
                <w:rFonts w:eastAsia="Times New Roman" w:cstheme="minorHAnsi"/>
                <w:b/>
                <w:bCs/>
                <w:lang w:eastAsia="cs-CZ"/>
              </w:rPr>
            </w:pPr>
            <w:r w:rsidRPr="00CF7FAD">
              <w:rPr>
                <w:rFonts w:eastAsia="Times New Roman" w:cstheme="minorHAnsi"/>
                <w:b/>
                <w:bCs/>
                <w:lang w:eastAsia="cs-CZ"/>
              </w:rPr>
              <w:t>Šumperk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b/>
              </w:rPr>
            </w:pPr>
            <w:r w:rsidRPr="00CF7FAD">
              <w:rPr>
                <w:rFonts w:eastAsia="Times New Roman" w:cstheme="minorHAnsi"/>
                <w:b/>
              </w:rPr>
              <w:t>10 262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rPr>
            </w:pPr>
            <w:r w:rsidRPr="00CF7FAD">
              <w:rPr>
                <w:rFonts w:eastAsia="Times New Roman" w:cstheme="minorHAnsi"/>
              </w:rPr>
              <w:t>528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57"/>
              <w:jc w:val="right"/>
              <w:rPr>
                <w:rFonts w:eastAsia="Times New Roman" w:cstheme="minorHAnsi"/>
              </w:rPr>
            </w:pPr>
            <w:r w:rsidRPr="00CF7FAD">
              <w:rPr>
                <w:rFonts w:eastAsia="Times New Roman" w:cstheme="minorHAnsi"/>
              </w:rPr>
              <w:t>5 880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40" w:lineRule="auto"/>
              <w:ind w:right="105"/>
              <w:jc w:val="right"/>
              <w:rPr>
                <w:rFonts w:eastAsia="Times New Roman" w:cstheme="minorHAnsi"/>
              </w:rPr>
            </w:pPr>
            <w:r w:rsidRPr="00CF7FAD">
              <w:rPr>
                <w:rFonts w:eastAsia="Times New Roman" w:cstheme="minorHAnsi"/>
              </w:rPr>
              <w:t>4 382</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rsidR="00401012" w:rsidRPr="00CF7FAD" w:rsidRDefault="00401012" w:rsidP="00BF62A7">
            <w:pPr>
              <w:spacing w:after="0" w:line="280" w:lineRule="exact"/>
              <w:ind w:right="57"/>
              <w:jc w:val="right"/>
              <w:rPr>
                <w:rFonts w:eastAsia="Times New Roman" w:cstheme="minorHAnsi"/>
              </w:rPr>
            </w:pPr>
            <w:r w:rsidRPr="00CF7FAD">
              <w:rPr>
                <w:rFonts w:eastAsia="Times New Roman" w:cstheme="minorHAnsi"/>
              </w:rPr>
              <w:t>19,44</w:t>
            </w:r>
          </w:p>
        </w:tc>
      </w:tr>
      <w:tr w:rsidR="00401012" w:rsidRPr="00CF7FAD" w:rsidTr="00FB150C">
        <w:trPr>
          <w:trHeight w:val="38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01012" w:rsidRPr="00CF7FAD" w:rsidRDefault="00401012" w:rsidP="00414503">
            <w:pPr>
              <w:keepLines/>
              <w:spacing w:after="0" w:line="280" w:lineRule="exact"/>
              <w:jc w:val="center"/>
              <w:rPr>
                <w:rFonts w:eastAsia="Times New Roman" w:cstheme="minorHAnsi"/>
                <w:b/>
                <w:bCs/>
                <w:lang w:eastAsia="cs-CZ"/>
              </w:rPr>
            </w:pPr>
            <w:r w:rsidRPr="00CF7FAD">
              <w:rPr>
                <w:rFonts w:eastAsia="Times New Roman" w:cstheme="minorHAnsi"/>
                <w:b/>
                <w:bCs/>
                <w:lang w:eastAsia="cs-CZ"/>
              </w:rP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01012" w:rsidRPr="00CF7FAD" w:rsidRDefault="00401012" w:rsidP="00414503">
            <w:pPr>
              <w:keepLines/>
              <w:spacing w:after="0" w:line="240" w:lineRule="auto"/>
              <w:ind w:right="57"/>
              <w:jc w:val="right"/>
              <w:rPr>
                <w:rFonts w:eastAsia="Times New Roman" w:cstheme="minorHAnsi"/>
                <w:b/>
              </w:rPr>
            </w:pPr>
            <w:r w:rsidRPr="00CF7FAD">
              <w:rPr>
                <w:rFonts w:eastAsia="Times New Roman" w:cstheme="minorHAnsi"/>
                <w:b/>
              </w:rPr>
              <w:t>53 795</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01012" w:rsidRPr="00CF7FAD" w:rsidRDefault="00401012" w:rsidP="00414503">
            <w:pPr>
              <w:keepLines/>
              <w:spacing w:after="0" w:line="240" w:lineRule="auto"/>
              <w:ind w:right="57"/>
              <w:jc w:val="right"/>
              <w:rPr>
                <w:rFonts w:eastAsia="Times New Roman" w:cstheme="minorHAnsi"/>
                <w:b/>
              </w:rPr>
            </w:pPr>
            <w:r w:rsidRPr="00CF7FAD">
              <w:rPr>
                <w:rFonts w:eastAsia="Times New Roman" w:cstheme="minorHAnsi"/>
                <w:b/>
              </w:rPr>
              <w:t>2 655</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01012" w:rsidRPr="00CF7FAD" w:rsidRDefault="00401012" w:rsidP="00414503">
            <w:pPr>
              <w:keepLines/>
              <w:spacing w:after="0" w:line="240" w:lineRule="auto"/>
              <w:ind w:right="57"/>
              <w:jc w:val="right"/>
              <w:rPr>
                <w:rFonts w:eastAsia="Times New Roman" w:cstheme="minorHAnsi"/>
                <w:b/>
              </w:rPr>
            </w:pPr>
            <w:r w:rsidRPr="00CF7FAD">
              <w:rPr>
                <w:rFonts w:eastAsia="Times New Roman" w:cstheme="minorHAnsi"/>
                <w:b/>
              </w:rPr>
              <w:t>31 612</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01012" w:rsidRPr="00CF7FAD" w:rsidRDefault="00401012" w:rsidP="00414503">
            <w:pPr>
              <w:keepLines/>
              <w:spacing w:after="0" w:line="240" w:lineRule="auto"/>
              <w:ind w:right="105"/>
              <w:jc w:val="right"/>
              <w:rPr>
                <w:rFonts w:eastAsia="Times New Roman" w:cstheme="minorHAnsi"/>
                <w:b/>
              </w:rPr>
            </w:pPr>
            <w:r w:rsidRPr="00CF7FAD">
              <w:rPr>
                <w:rFonts w:eastAsia="Times New Roman" w:cstheme="minorHAnsi"/>
                <w:b/>
              </w:rPr>
              <w:t>22 183</w:t>
            </w:r>
          </w:p>
        </w:tc>
        <w:tc>
          <w:tcPr>
            <w:tcW w:w="16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01012" w:rsidRPr="00CF7FAD" w:rsidRDefault="00401012" w:rsidP="00414503">
            <w:pPr>
              <w:keepLines/>
              <w:spacing w:after="0" w:line="240" w:lineRule="auto"/>
              <w:ind w:right="57"/>
              <w:jc w:val="right"/>
              <w:rPr>
                <w:rFonts w:eastAsia="Times New Roman" w:cstheme="minorHAnsi"/>
                <w:b/>
              </w:rPr>
            </w:pPr>
            <w:r w:rsidRPr="00CF7FAD">
              <w:rPr>
                <w:rFonts w:eastAsia="Times New Roman" w:cstheme="minorHAnsi"/>
                <w:b/>
              </w:rPr>
              <w:t>20,26</w:t>
            </w:r>
          </w:p>
        </w:tc>
      </w:tr>
    </w:tbl>
    <w:p w:rsidR="001F12B6" w:rsidRPr="00CF7FAD" w:rsidRDefault="001F12B6" w:rsidP="00C1122A">
      <w:pPr>
        <w:spacing w:after="0" w:line="240" w:lineRule="auto"/>
        <w:ind w:left="1416" w:hanging="1416"/>
        <w:jc w:val="both"/>
        <w:rPr>
          <w:rFonts w:eastAsia="Times New Roman" w:cstheme="minorHAnsi"/>
          <w:bCs/>
          <w:i/>
          <w:iCs/>
          <w:color w:val="000000"/>
          <w:lang w:eastAsia="cs-CZ"/>
        </w:rPr>
      </w:pPr>
    </w:p>
    <w:p w:rsidR="00360626" w:rsidRPr="00CF7FAD" w:rsidRDefault="00360626" w:rsidP="00C1122A">
      <w:pPr>
        <w:spacing w:after="0" w:line="240" w:lineRule="auto"/>
        <w:ind w:left="1416" w:hanging="1416"/>
        <w:jc w:val="both"/>
        <w:rPr>
          <w:rFonts w:eastAsia="Times New Roman" w:cstheme="minorHAnsi"/>
          <w:bCs/>
          <w:i/>
          <w:iCs/>
          <w:color w:val="000000"/>
          <w:lang w:eastAsia="cs-CZ"/>
        </w:rPr>
      </w:pPr>
    </w:p>
    <w:p w:rsidR="00C1122A" w:rsidRPr="00CF7FAD" w:rsidRDefault="00C1122A" w:rsidP="00F355C1">
      <w:pPr>
        <w:spacing w:after="0" w:line="240" w:lineRule="auto"/>
        <w:ind w:left="1416" w:hanging="1416"/>
        <w:jc w:val="both"/>
        <w:rPr>
          <w:rFonts w:eastAsia="Times New Roman" w:cstheme="minorHAnsi"/>
          <w:bCs/>
          <w:i/>
          <w:iCs/>
          <w:color w:val="000000"/>
          <w:lang w:eastAsia="cs-CZ"/>
        </w:rPr>
      </w:pPr>
      <w:r w:rsidRPr="00CF7FAD">
        <w:rPr>
          <w:rFonts w:eastAsia="Times New Roman" w:cstheme="minorHAnsi"/>
          <w:bCs/>
          <w:i/>
          <w:iCs/>
          <w:color w:val="000000"/>
          <w:lang w:eastAsia="cs-CZ"/>
        </w:rPr>
        <w:lastRenderedPageBreak/>
        <w:t xml:space="preserve">Graf č. 7 </w:t>
      </w:r>
      <w:r w:rsidRPr="00CF7FAD">
        <w:rPr>
          <w:rFonts w:eastAsia="Times New Roman" w:cstheme="minorHAnsi"/>
          <w:bCs/>
          <w:i/>
          <w:iCs/>
          <w:color w:val="000000"/>
          <w:lang w:eastAsia="cs-CZ"/>
        </w:rPr>
        <w:tab/>
        <w:t xml:space="preserve"> Počet žáků v běžných třídách zák</w:t>
      </w:r>
      <w:r w:rsidR="001C6A18" w:rsidRPr="00CF7FAD">
        <w:rPr>
          <w:rFonts w:eastAsia="Times New Roman" w:cstheme="minorHAnsi"/>
          <w:bCs/>
          <w:i/>
          <w:iCs/>
          <w:color w:val="000000"/>
          <w:lang w:eastAsia="cs-CZ"/>
        </w:rPr>
        <w:t xml:space="preserve">ladních škol - srovnání </w:t>
      </w:r>
      <w:r w:rsidRPr="00CF7FAD">
        <w:rPr>
          <w:rFonts w:eastAsia="Times New Roman" w:cstheme="minorHAnsi"/>
          <w:bCs/>
          <w:i/>
          <w:iCs/>
          <w:color w:val="000000"/>
          <w:lang w:eastAsia="cs-CZ"/>
        </w:rPr>
        <w:t>2016/2017, 2017/2018</w:t>
      </w:r>
      <w:r w:rsidR="00F355C1" w:rsidRPr="00CF7FAD">
        <w:rPr>
          <w:rFonts w:eastAsia="Times New Roman" w:cstheme="minorHAnsi"/>
          <w:bCs/>
          <w:i/>
          <w:iCs/>
          <w:color w:val="000000"/>
          <w:lang w:eastAsia="cs-CZ"/>
        </w:rPr>
        <w:t>, 2018/2019</w:t>
      </w:r>
      <w:r w:rsidR="001C6A18" w:rsidRPr="00CF7FAD">
        <w:rPr>
          <w:rFonts w:eastAsia="Times New Roman" w:cstheme="minorHAnsi"/>
          <w:bCs/>
          <w:i/>
          <w:iCs/>
          <w:color w:val="000000"/>
          <w:lang w:eastAsia="cs-CZ"/>
        </w:rPr>
        <w:t>, 2019/2020</w:t>
      </w:r>
    </w:p>
    <w:p w:rsidR="00712874" w:rsidRPr="00CF7FAD" w:rsidRDefault="00712874" w:rsidP="00F355C1">
      <w:pPr>
        <w:spacing w:after="0" w:line="240" w:lineRule="auto"/>
        <w:ind w:left="1416" w:hanging="1416"/>
        <w:jc w:val="both"/>
        <w:rPr>
          <w:rFonts w:eastAsia="Times New Roman" w:cstheme="minorHAnsi"/>
          <w:bCs/>
          <w:i/>
          <w:iCs/>
          <w:color w:val="000000"/>
          <w:lang w:eastAsia="cs-CZ"/>
        </w:rPr>
      </w:pPr>
    </w:p>
    <w:p w:rsidR="00712874" w:rsidRPr="00CF7FAD" w:rsidRDefault="00E26511" w:rsidP="00F355C1">
      <w:pPr>
        <w:spacing w:after="0" w:line="240" w:lineRule="auto"/>
        <w:ind w:left="1416" w:hanging="1416"/>
        <w:jc w:val="both"/>
        <w:rPr>
          <w:rFonts w:eastAsia="Times New Roman" w:cstheme="minorHAnsi"/>
          <w:bCs/>
          <w:i/>
          <w:iCs/>
          <w:color w:val="000000"/>
          <w:lang w:eastAsia="cs-CZ"/>
        </w:rPr>
      </w:pPr>
      <w:r w:rsidRPr="00CF7FAD">
        <w:rPr>
          <w:rFonts w:cstheme="minorHAnsi"/>
          <w:noProof/>
          <w:lang w:eastAsia="cs-CZ"/>
        </w:rPr>
        <w:drawing>
          <wp:inline distT="0" distB="0" distL="0" distR="0">
            <wp:extent cx="5572125" cy="3781425"/>
            <wp:effectExtent l="0" t="0" r="9525" b="952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CF7FAD">
        <w:rPr>
          <w:rFonts w:cstheme="minorHAnsi"/>
          <w:noProof/>
          <w:lang w:eastAsia="cs-CZ"/>
        </w:rPr>
        <w:t xml:space="preserve">  </w:t>
      </w:r>
    </w:p>
    <w:p w:rsidR="00887A75" w:rsidRPr="00CF7FAD" w:rsidRDefault="00887A75" w:rsidP="00C1122A">
      <w:pPr>
        <w:keepNext/>
        <w:spacing w:before="360" w:after="60" w:line="240" w:lineRule="auto"/>
        <w:jc w:val="both"/>
        <w:rPr>
          <w:rFonts w:eastAsia="Times New Roman" w:cstheme="minorHAnsi"/>
          <w:i/>
          <w:iCs/>
          <w:noProof/>
          <w:lang w:eastAsia="cs-CZ"/>
        </w:rPr>
      </w:pPr>
      <w:r w:rsidRPr="00CF7FAD">
        <w:rPr>
          <w:rFonts w:eastAsia="Times New Roman" w:cstheme="minorHAnsi"/>
          <w:i/>
          <w:iCs/>
          <w:noProof/>
          <w:lang w:eastAsia="cs-CZ"/>
        </w:rPr>
        <w:t>Tabulka č. 7</w:t>
      </w:r>
      <w:r w:rsidRPr="00CF7FAD">
        <w:rPr>
          <w:rFonts w:eastAsia="Times New Roman" w:cstheme="minorHAnsi"/>
          <w:i/>
          <w:iCs/>
          <w:noProof/>
          <w:lang w:eastAsia="cs-CZ"/>
        </w:rPr>
        <w:tab/>
        <w:t>Počet žáků a tříd dle zřizovatele – běžné třídy</w:t>
      </w:r>
    </w:p>
    <w:tbl>
      <w:tblPr>
        <w:tblW w:w="89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9"/>
        <w:gridCol w:w="701"/>
        <w:gridCol w:w="698"/>
        <w:gridCol w:w="897"/>
        <w:gridCol w:w="921"/>
        <w:gridCol w:w="603"/>
        <w:gridCol w:w="775"/>
        <w:gridCol w:w="748"/>
        <w:gridCol w:w="887"/>
        <w:gridCol w:w="814"/>
        <w:gridCol w:w="851"/>
      </w:tblGrid>
      <w:tr w:rsidR="00414503" w:rsidRPr="00CF7FAD" w:rsidTr="00414503">
        <w:trPr>
          <w:trHeight w:val="284"/>
        </w:trPr>
        <w:tc>
          <w:tcPr>
            <w:tcW w:w="104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283B9B">
            <w:pPr>
              <w:keepLines/>
              <w:spacing w:after="0" w:line="240" w:lineRule="auto"/>
              <w:jc w:val="center"/>
              <w:rPr>
                <w:rFonts w:eastAsia="Times New Roman" w:cstheme="minorHAnsi"/>
                <w:b/>
                <w:bCs/>
                <w:lang w:eastAsia="cs-CZ"/>
              </w:rPr>
            </w:pPr>
            <w:r w:rsidRPr="00CF7FAD">
              <w:rPr>
                <w:rFonts w:eastAsia="Times New Roman" w:cstheme="minorHAnsi"/>
                <w:b/>
                <w:bCs/>
                <w:lang w:eastAsia="cs-CZ"/>
              </w:rPr>
              <w:t>okres</w:t>
            </w:r>
          </w:p>
        </w:tc>
        <w:tc>
          <w:tcPr>
            <w:tcW w:w="139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283B9B">
            <w:pPr>
              <w:keepLines/>
              <w:spacing w:after="0" w:line="240" w:lineRule="auto"/>
              <w:jc w:val="center"/>
              <w:rPr>
                <w:rFonts w:eastAsia="Times New Roman" w:cstheme="minorHAnsi"/>
                <w:b/>
                <w:bCs/>
                <w:lang w:eastAsia="cs-CZ"/>
              </w:rPr>
            </w:pPr>
            <w:r w:rsidRPr="00CF7FAD">
              <w:rPr>
                <w:rFonts w:eastAsia="Times New Roman" w:cstheme="minorHAnsi"/>
                <w:b/>
                <w:bCs/>
                <w:lang w:eastAsia="cs-CZ"/>
              </w:rPr>
              <w:t>krajské</w:t>
            </w:r>
          </w:p>
        </w:tc>
        <w:tc>
          <w:tcPr>
            <w:tcW w:w="181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283B9B">
            <w:pPr>
              <w:keepLines/>
              <w:spacing w:after="0" w:line="240" w:lineRule="auto"/>
              <w:jc w:val="center"/>
              <w:rPr>
                <w:rFonts w:eastAsia="Times New Roman" w:cstheme="minorHAnsi"/>
                <w:b/>
                <w:bCs/>
                <w:lang w:eastAsia="cs-CZ"/>
              </w:rPr>
            </w:pPr>
            <w:r w:rsidRPr="00CF7FAD">
              <w:rPr>
                <w:rFonts w:eastAsia="Times New Roman" w:cstheme="minorHAnsi"/>
                <w:b/>
                <w:bCs/>
                <w:lang w:eastAsia="cs-CZ"/>
              </w:rPr>
              <w:t>obecní</w:t>
            </w:r>
          </w:p>
        </w:tc>
        <w:tc>
          <w:tcPr>
            <w:tcW w:w="137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283B9B">
            <w:pPr>
              <w:keepLines/>
              <w:spacing w:after="0" w:line="240" w:lineRule="auto"/>
              <w:jc w:val="center"/>
              <w:rPr>
                <w:rFonts w:eastAsia="Times New Roman" w:cstheme="minorHAnsi"/>
                <w:b/>
                <w:bCs/>
                <w:lang w:eastAsia="cs-CZ"/>
              </w:rPr>
            </w:pPr>
            <w:r w:rsidRPr="00CF7FAD">
              <w:rPr>
                <w:rFonts w:eastAsia="Times New Roman" w:cstheme="minorHAnsi"/>
                <w:b/>
                <w:bCs/>
                <w:lang w:eastAsia="cs-CZ"/>
              </w:rPr>
              <w:t>soukromé</w:t>
            </w:r>
          </w:p>
        </w:tc>
        <w:tc>
          <w:tcPr>
            <w:tcW w:w="163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283B9B">
            <w:pPr>
              <w:keepLines/>
              <w:spacing w:after="0" w:line="240" w:lineRule="auto"/>
              <w:jc w:val="center"/>
              <w:rPr>
                <w:rFonts w:eastAsia="Times New Roman" w:cstheme="minorHAnsi"/>
                <w:b/>
                <w:bCs/>
                <w:lang w:eastAsia="cs-CZ"/>
              </w:rPr>
            </w:pPr>
            <w:r w:rsidRPr="00CF7FAD">
              <w:rPr>
                <w:rFonts w:eastAsia="Times New Roman" w:cstheme="minorHAnsi"/>
                <w:b/>
                <w:bCs/>
                <w:lang w:eastAsia="cs-CZ"/>
              </w:rPr>
              <w:t>církevní</w:t>
            </w:r>
          </w:p>
        </w:tc>
        <w:tc>
          <w:tcPr>
            <w:tcW w:w="166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14503" w:rsidRPr="00CF7FAD" w:rsidRDefault="00414503" w:rsidP="00283B9B">
            <w:pPr>
              <w:keepLines/>
              <w:spacing w:after="0" w:line="240" w:lineRule="auto"/>
              <w:jc w:val="center"/>
              <w:rPr>
                <w:rFonts w:eastAsia="Times New Roman" w:cstheme="minorHAnsi"/>
                <w:b/>
                <w:bCs/>
                <w:lang w:eastAsia="cs-CZ"/>
              </w:rPr>
            </w:pPr>
            <w:r w:rsidRPr="00CF7FAD">
              <w:rPr>
                <w:rFonts w:eastAsia="Times New Roman" w:cstheme="minorHAnsi"/>
                <w:b/>
                <w:bCs/>
                <w:lang w:eastAsia="cs-CZ"/>
              </w:rPr>
              <w:t>celkem</w:t>
            </w:r>
          </w:p>
        </w:tc>
      </w:tr>
      <w:tr w:rsidR="00414503" w:rsidRPr="00CF7FAD" w:rsidTr="00414503">
        <w:trPr>
          <w:trHeight w:val="284"/>
        </w:trPr>
        <w:tc>
          <w:tcPr>
            <w:tcW w:w="104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887A75">
            <w:pPr>
              <w:spacing w:after="0" w:line="240" w:lineRule="auto"/>
              <w:rPr>
                <w:rFonts w:eastAsia="Times New Roman" w:cstheme="minorHAnsi"/>
                <w:b/>
                <w:bCs/>
                <w:lang w:eastAsia="cs-CZ"/>
              </w:rPr>
            </w:pPr>
          </w:p>
        </w:tc>
        <w:tc>
          <w:tcPr>
            <w:tcW w:w="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EE70E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třídy</w:t>
            </w:r>
          </w:p>
        </w:tc>
        <w:tc>
          <w:tcPr>
            <w:tcW w:w="6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EE70E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žáci</w:t>
            </w:r>
          </w:p>
        </w:tc>
        <w:tc>
          <w:tcPr>
            <w:tcW w:w="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EE70E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třídy</w:t>
            </w:r>
          </w:p>
        </w:tc>
        <w:tc>
          <w:tcPr>
            <w:tcW w:w="9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EE70E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žáci</w:t>
            </w:r>
          </w:p>
        </w:tc>
        <w:tc>
          <w:tcPr>
            <w:tcW w:w="6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EE70E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třídy</w:t>
            </w:r>
          </w:p>
        </w:tc>
        <w:tc>
          <w:tcPr>
            <w:tcW w:w="7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EE70E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žáci</w:t>
            </w:r>
          </w:p>
        </w:tc>
        <w:tc>
          <w:tcPr>
            <w:tcW w:w="7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EE70E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třídy</w:t>
            </w:r>
          </w:p>
        </w:tc>
        <w:tc>
          <w:tcPr>
            <w:tcW w:w="8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keepLines/>
              <w:spacing w:after="0" w:line="240" w:lineRule="auto"/>
              <w:jc w:val="center"/>
              <w:rPr>
                <w:rFonts w:eastAsia="Times New Roman" w:cstheme="minorHAnsi"/>
                <w:b/>
                <w:bCs/>
                <w:lang w:eastAsia="cs-CZ"/>
              </w:rPr>
            </w:pPr>
            <w:r w:rsidRPr="00CF7FAD">
              <w:rPr>
                <w:rFonts w:eastAsia="Times New Roman" w:cstheme="minorHAnsi"/>
                <w:b/>
                <w:bCs/>
                <w:lang w:eastAsia="cs-CZ"/>
              </w:rPr>
              <w:t>žáci</w:t>
            </w:r>
          </w:p>
        </w:tc>
        <w:tc>
          <w:tcPr>
            <w:tcW w:w="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keepLines/>
              <w:spacing w:after="0" w:line="240" w:lineRule="auto"/>
              <w:jc w:val="center"/>
              <w:rPr>
                <w:rFonts w:eastAsia="Times New Roman" w:cstheme="minorHAnsi"/>
                <w:b/>
                <w:bCs/>
                <w:lang w:eastAsia="cs-CZ"/>
              </w:rPr>
            </w:pPr>
            <w:r w:rsidRPr="00CF7FAD">
              <w:rPr>
                <w:rFonts w:eastAsia="Times New Roman" w:cstheme="minorHAnsi"/>
                <w:b/>
                <w:bCs/>
                <w:lang w:eastAsia="cs-CZ"/>
              </w:rPr>
              <w:t>třídy</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EC431C">
            <w:pPr>
              <w:keepLines/>
              <w:spacing w:after="0" w:line="240" w:lineRule="auto"/>
              <w:jc w:val="center"/>
              <w:rPr>
                <w:rFonts w:eastAsia="Times New Roman" w:cstheme="minorHAnsi"/>
                <w:b/>
                <w:bCs/>
                <w:lang w:eastAsia="cs-CZ"/>
              </w:rPr>
            </w:pPr>
            <w:r w:rsidRPr="00CF7FAD">
              <w:rPr>
                <w:rFonts w:eastAsia="Times New Roman" w:cstheme="minorHAnsi"/>
                <w:b/>
                <w:bCs/>
                <w:lang w:eastAsia="cs-CZ"/>
              </w:rPr>
              <w:t>žáci</w:t>
            </w:r>
          </w:p>
        </w:tc>
      </w:tr>
      <w:tr w:rsidR="00414503" w:rsidRPr="00CF7FAD" w:rsidTr="00414503">
        <w:trPr>
          <w:trHeight w:val="284"/>
        </w:trPr>
        <w:tc>
          <w:tcPr>
            <w:tcW w:w="104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5A253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Jeseník</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153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2 998</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775"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887" w:type="dxa"/>
            <w:tcBorders>
              <w:top w:val="single" w:sz="4" w:space="0" w:color="auto"/>
              <w:left w:val="single" w:sz="4" w:space="0" w:color="auto"/>
              <w:bottom w:val="single" w:sz="4" w:space="0" w:color="auto"/>
              <w:right w:val="single" w:sz="4" w:space="0" w:color="auto"/>
            </w:tcBorders>
            <w:vAlign w:val="bottom"/>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0</w:t>
            </w:r>
          </w:p>
        </w:tc>
        <w:tc>
          <w:tcPr>
            <w:tcW w:w="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153</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2 998</w:t>
            </w:r>
          </w:p>
        </w:tc>
      </w:tr>
      <w:tr w:rsidR="00414503" w:rsidRPr="00CF7FAD" w:rsidTr="00414503">
        <w:trPr>
          <w:trHeight w:val="284"/>
        </w:trPr>
        <w:tc>
          <w:tcPr>
            <w:tcW w:w="104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5A253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Olomouc</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974</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20 402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22</w:t>
            </w:r>
          </w:p>
        </w:tc>
        <w:tc>
          <w:tcPr>
            <w:tcW w:w="775"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293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10</w:t>
            </w:r>
          </w:p>
        </w:tc>
        <w:tc>
          <w:tcPr>
            <w:tcW w:w="887" w:type="dxa"/>
            <w:tcBorders>
              <w:top w:val="single" w:sz="4" w:space="0" w:color="auto"/>
              <w:left w:val="single" w:sz="4" w:space="0" w:color="auto"/>
              <w:bottom w:val="single" w:sz="4" w:space="0" w:color="auto"/>
              <w:right w:val="single" w:sz="4" w:space="0" w:color="auto"/>
            </w:tcBorders>
            <w:vAlign w:val="bottom"/>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245</w:t>
            </w:r>
          </w:p>
        </w:tc>
        <w:tc>
          <w:tcPr>
            <w:tcW w:w="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1006</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20 940</w:t>
            </w:r>
          </w:p>
        </w:tc>
      </w:tr>
      <w:tr w:rsidR="00414503" w:rsidRPr="00CF7FAD" w:rsidTr="00414503">
        <w:trPr>
          <w:trHeight w:val="284"/>
        </w:trPr>
        <w:tc>
          <w:tcPr>
            <w:tcW w:w="104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5A253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Prostějov</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433</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9 083</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775"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4</w:t>
            </w:r>
          </w:p>
        </w:tc>
        <w:tc>
          <w:tcPr>
            <w:tcW w:w="887" w:type="dxa"/>
            <w:tcBorders>
              <w:top w:val="single" w:sz="4" w:space="0" w:color="auto"/>
              <w:left w:val="single" w:sz="4" w:space="0" w:color="auto"/>
              <w:bottom w:val="single" w:sz="4" w:space="0" w:color="auto"/>
              <w:right w:val="single" w:sz="4" w:space="0" w:color="auto"/>
            </w:tcBorders>
            <w:vAlign w:val="bottom"/>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116</w:t>
            </w:r>
          </w:p>
        </w:tc>
        <w:tc>
          <w:tcPr>
            <w:tcW w:w="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437</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9 199</w:t>
            </w:r>
          </w:p>
        </w:tc>
      </w:tr>
      <w:tr w:rsidR="00414503" w:rsidRPr="00CF7FAD" w:rsidTr="00414503">
        <w:trPr>
          <w:trHeight w:val="284"/>
        </w:trPr>
        <w:tc>
          <w:tcPr>
            <w:tcW w:w="104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5A253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Přerov</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512</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10 244</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19</w:t>
            </w:r>
          </w:p>
        </w:tc>
        <w:tc>
          <w:tcPr>
            <w:tcW w:w="775"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152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887" w:type="dxa"/>
            <w:tcBorders>
              <w:top w:val="single" w:sz="4" w:space="0" w:color="auto"/>
              <w:left w:val="single" w:sz="4" w:space="0" w:color="auto"/>
              <w:bottom w:val="single" w:sz="4" w:space="0" w:color="auto"/>
              <w:right w:val="single" w:sz="4" w:space="0" w:color="auto"/>
            </w:tcBorders>
            <w:vAlign w:val="bottom"/>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0</w:t>
            </w:r>
          </w:p>
        </w:tc>
        <w:tc>
          <w:tcPr>
            <w:tcW w:w="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531</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10 396</w:t>
            </w:r>
          </w:p>
        </w:tc>
      </w:tr>
      <w:tr w:rsidR="00414503" w:rsidRPr="00CF7FAD" w:rsidTr="00414503">
        <w:trPr>
          <w:trHeight w:val="284"/>
        </w:trPr>
        <w:tc>
          <w:tcPr>
            <w:tcW w:w="104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5A253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Šumperk</w:t>
            </w:r>
          </w:p>
        </w:tc>
        <w:tc>
          <w:tcPr>
            <w:tcW w:w="701"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698"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528</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10 262</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775"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BF62A7">
            <w:pPr>
              <w:spacing w:after="0" w:line="240" w:lineRule="auto"/>
              <w:ind w:right="57"/>
              <w:jc w:val="right"/>
              <w:rPr>
                <w:rFonts w:eastAsia="Times New Roman" w:cstheme="minorHAnsi"/>
              </w:rPr>
            </w:pPr>
            <w:r w:rsidRPr="00CF7FAD">
              <w:rPr>
                <w:rFonts w:eastAsia="Times New Roman" w:cstheme="minorHAnsi"/>
              </w:rPr>
              <w:t>0</w:t>
            </w:r>
          </w:p>
        </w:tc>
        <w:tc>
          <w:tcPr>
            <w:tcW w:w="887" w:type="dxa"/>
            <w:tcBorders>
              <w:top w:val="single" w:sz="4" w:space="0" w:color="auto"/>
              <w:left w:val="single" w:sz="4" w:space="0" w:color="auto"/>
              <w:bottom w:val="single" w:sz="4" w:space="0" w:color="auto"/>
              <w:right w:val="single" w:sz="4" w:space="0" w:color="auto"/>
            </w:tcBorders>
            <w:vAlign w:val="bottom"/>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0</w:t>
            </w:r>
          </w:p>
        </w:tc>
        <w:tc>
          <w:tcPr>
            <w:tcW w:w="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528</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spacing w:after="0" w:line="240" w:lineRule="auto"/>
              <w:ind w:right="57"/>
              <w:jc w:val="right"/>
              <w:rPr>
                <w:rFonts w:eastAsia="Times New Roman" w:cstheme="minorHAnsi"/>
              </w:rPr>
            </w:pPr>
            <w:r w:rsidRPr="00CF7FAD">
              <w:rPr>
                <w:rFonts w:eastAsia="Times New Roman" w:cstheme="minorHAnsi"/>
              </w:rPr>
              <w:t>10 262</w:t>
            </w:r>
          </w:p>
        </w:tc>
      </w:tr>
      <w:tr w:rsidR="00414503" w:rsidRPr="00CF7FAD" w:rsidTr="00414503">
        <w:trPr>
          <w:trHeight w:val="284"/>
        </w:trPr>
        <w:tc>
          <w:tcPr>
            <w:tcW w:w="104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414503">
            <w:pPr>
              <w:keepLines/>
              <w:spacing w:after="0" w:line="280" w:lineRule="exact"/>
              <w:jc w:val="center"/>
              <w:rPr>
                <w:rFonts w:eastAsia="Times New Roman" w:cstheme="minorHAnsi"/>
                <w:b/>
                <w:bCs/>
                <w:lang w:eastAsia="cs-CZ"/>
              </w:rPr>
            </w:pPr>
            <w:r w:rsidRPr="00CF7FAD">
              <w:rPr>
                <w:rFonts w:eastAsia="Times New Roman" w:cstheme="minorHAnsi"/>
                <w:b/>
                <w:bCs/>
                <w:lang w:eastAsia="cs-CZ"/>
              </w:rPr>
              <w:t>celkem</w:t>
            </w:r>
          </w:p>
        </w:tc>
        <w:tc>
          <w:tcPr>
            <w:tcW w:w="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0</w:t>
            </w:r>
          </w:p>
        </w:tc>
        <w:tc>
          <w:tcPr>
            <w:tcW w:w="6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0</w:t>
            </w:r>
          </w:p>
        </w:tc>
        <w:tc>
          <w:tcPr>
            <w:tcW w:w="8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2 600</w:t>
            </w:r>
          </w:p>
        </w:tc>
        <w:tc>
          <w:tcPr>
            <w:tcW w:w="9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52 989</w:t>
            </w:r>
          </w:p>
        </w:tc>
        <w:tc>
          <w:tcPr>
            <w:tcW w:w="6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41</w:t>
            </w:r>
          </w:p>
        </w:tc>
        <w:tc>
          <w:tcPr>
            <w:tcW w:w="7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445</w:t>
            </w:r>
          </w:p>
        </w:tc>
        <w:tc>
          <w:tcPr>
            <w:tcW w:w="7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14</w:t>
            </w:r>
          </w:p>
        </w:tc>
        <w:tc>
          <w:tcPr>
            <w:tcW w:w="8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361</w:t>
            </w:r>
          </w:p>
        </w:tc>
        <w:tc>
          <w:tcPr>
            <w:tcW w:w="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2 655</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53 795</w:t>
            </w:r>
          </w:p>
        </w:tc>
      </w:tr>
    </w:tbl>
    <w:p w:rsidR="00994845" w:rsidRPr="00CF7FAD" w:rsidRDefault="00994845" w:rsidP="00994845">
      <w:pPr>
        <w:rPr>
          <w:rFonts w:cstheme="minorHAnsi"/>
        </w:rPr>
      </w:pPr>
    </w:p>
    <w:p w:rsidR="00414503" w:rsidRPr="00CF7FAD" w:rsidRDefault="00414503" w:rsidP="00994845">
      <w:pPr>
        <w:rPr>
          <w:rFonts w:cstheme="minorHAnsi"/>
        </w:rPr>
      </w:pPr>
    </w:p>
    <w:p w:rsidR="00C1122A" w:rsidRPr="00CF7FAD" w:rsidRDefault="00887A75" w:rsidP="00C1122A">
      <w:pPr>
        <w:spacing w:before="180" w:after="180" w:line="240" w:lineRule="auto"/>
        <w:jc w:val="both"/>
        <w:rPr>
          <w:rFonts w:eastAsia="Times New Roman" w:cstheme="minorHAnsi"/>
          <w:bCs/>
          <w:color w:val="000000"/>
          <w:sz w:val="24"/>
          <w:szCs w:val="24"/>
        </w:rPr>
      </w:pPr>
      <w:r w:rsidRPr="00CF7FAD">
        <w:rPr>
          <w:rFonts w:cstheme="minorHAnsi"/>
          <w:sz w:val="24"/>
          <w:szCs w:val="24"/>
        </w:rPr>
        <w:t>Základní školy v Olomouckém kraji navštěvovalo celkem 5</w:t>
      </w:r>
      <w:r w:rsidR="009B74D4" w:rsidRPr="00CF7FAD">
        <w:rPr>
          <w:rFonts w:cstheme="minorHAnsi"/>
          <w:sz w:val="24"/>
          <w:szCs w:val="24"/>
        </w:rPr>
        <w:t xml:space="preserve">3 </w:t>
      </w:r>
      <w:r w:rsidR="006D074B" w:rsidRPr="00CF7FAD">
        <w:rPr>
          <w:rFonts w:cstheme="minorHAnsi"/>
          <w:sz w:val="24"/>
          <w:szCs w:val="24"/>
        </w:rPr>
        <w:t>795</w:t>
      </w:r>
      <w:r w:rsidRPr="00CF7FAD">
        <w:rPr>
          <w:rFonts w:cstheme="minorHAnsi"/>
          <w:sz w:val="24"/>
          <w:szCs w:val="24"/>
        </w:rPr>
        <w:t xml:space="preserve"> žáků, z toho základní školy zřizované obcí navštěvovalo </w:t>
      </w:r>
      <w:r w:rsidR="009B74D4" w:rsidRPr="00CF7FAD">
        <w:rPr>
          <w:rFonts w:cstheme="minorHAnsi"/>
          <w:sz w:val="24"/>
          <w:szCs w:val="24"/>
        </w:rPr>
        <w:t xml:space="preserve">52 </w:t>
      </w:r>
      <w:r w:rsidR="006D074B" w:rsidRPr="00CF7FAD">
        <w:rPr>
          <w:rFonts w:cstheme="minorHAnsi"/>
          <w:sz w:val="24"/>
          <w:szCs w:val="24"/>
        </w:rPr>
        <w:t>989</w:t>
      </w:r>
      <w:r w:rsidR="009B74D4" w:rsidRPr="00CF7FAD">
        <w:rPr>
          <w:rFonts w:cstheme="minorHAnsi"/>
          <w:sz w:val="24"/>
          <w:szCs w:val="24"/>
        </w:rPr>
        <w:t xml:space="preserve"> žáků, církví 3</w:t>
      </w:r>
      <w:r w:rsidR="006D074B" w:rsidRPr="00CF7FAD">
        <w:rPr>
          <w:rFonts w:cstheme="minorHAnsi"/>
          <w:sz w:val="24"/>
          <w:szCs w:val="24"/>
        </w:rPr>
        <w:t>61</w:t>
      </w:r>
      <w:r w:rsidR="009B74D4" w:rsidRPr="00CF7FAD">
        <w:rPr>
          <w:rFonts w:cstheme="minorHAnsi"/>
          <w:sz w:val="24"/>
          <w:szCs w:val="24"/>
        </w:rPr>
        <w:t xml:space="preserve"> žáků a soukromou osobou 4</w:t>
      </w:r>
      <w:r w:rsidR="006D074B" w:rsidRPr="00CF7FAD">
        <w:rPr>
          <w:rFonts w:cstheme="minorHAnsi"/>
          <w:sz w:val="24"/>
          <w:szCs w:val="24"/>
        </w:rPr>
        <w:t>45</w:t>
      </w:r>
      <w:r w:rsidRPr="00CF7FAD">
        <w:rPr>
          <w:rFonts w:cstheme="minorHAnsi"/>
          <w:sz w:val="24"/>
          <w:szCs w:val="24"/>
        </w:rPr>
        <w:t xml:space="preserve"> žáků. </w:t>
      </w:r>
      <w:r w:rsidR="00067D53" w:rsidRPr="00CF7FAD">
        <w:rPr>
          <w:rFonts w:eastAsia="Times New Roman" w:cstheme="minorHAnsi"/>
          <w:bCs/>
          <w:color w:val="000000"/>
          <w:sz w:val="24"/>
          <w:szCs w:val="24"/>
        </w:rPr>
        <w:t>Ve </w:t>
      </w:r>
      <w:r w:rsidR="00C1122A" w:rsidRPr="00CF7FAD">
        <w:rPr>
          <w:rFonts w:eastAsia="Times New Roman" w:cstheme="minorHAnsi"/>
          <w:bCs/>
          <w:color w:val="000000"/>
          <w:sz w:val="24"/>
          <w:szCs w:val="24"/>
        </w:rPr>
        <w:t>srovnání se školním rokem 201</w:t>
      </w:r>
      <w:r w:rsidR="006D074B" w:rsidRPr="00CF7FAD">
        <w:rPr>
          <w:rFonts w:eastAsia="Times New Roman" w:cstheme="minorHAnsi"/>
          <w:bCs/>
          <w:color w:val="000000"/>
          <w:sz w:val="24"/>
          <w:szCs w:val="24"/>
        </w:rPr>
        <w:t>8</w:t>
      </w:r>
      <w:r w:rsidR="00C1122A" w:rsidRPr="00CF7FAD">
        <w:rPr>
          <w:rFonts w:eastAsia="Times New Roman" w:cstheme="minorHAnsi"/>
          <w:bCs/>
          <w:color w:val="000000"/>
          <w:sz w:val="24"/>
          <w:szCs w:val="24"/>
        </w:rPr>
        <w:t>/20</w:t>
      </w:r>
      <w:r w:rsidR="006D074B" w:rsidRPr="00CF7FAD">
        <w:rPr>
          <w:rFonts w:eastAsia="Times New Roman" w:cstheme="minorHAnsi"/>
          <w:bCs/>
          <w:color w:val="000000"/>
          <w:sz w:val="24"/>
          <w:szCs w:val="24"/>
        </w:rPr>
        <w:t>19</w:t>
      </w:r>
      <w:r w:rsidR="00C1122A" w:rsidRPr="00CF7FAD">
        <w:rPr>
          <w:rFonts w:eastAsia="Times New Roman" w:cstheme="minorHAnsi"/>
          <w:bCs/>
          <w:color w:val="000000"/>
          <w:sz w:val="24"/>
          <w:szCs w:val="24"/>
        </w:rPr>
        <w:t xml:space="preserve"> </w:t>
      </w:r>
      <w:r w:rsidR="00D05700" w:rsidRPr="00CF7FAD">
        <w:rPr>
          <w:rFonts w:eastAsia="Times New Roman" w:cstheme="minorHAnsi"/>
          <w:bCs/>
          <w:color w:val="000000"/>
          <w:sz w:val="24"/>
          <w:szCs w:val="24"/>
        </w:rPr>
        <w:t xml:space="preserve">narostl celkový počet žáků o </w:t>
      </w:r>
      <w:r w:rsidR="00FC1A8B" w:rsidRPr="00CF7FAD">
        <w:rPr>
          <w:rFonts w:eastAsia="Times New Roman" w:cstheme="minorHAnsi"/>
          <w:bCs/>
          <w:color w:val="000000"/>
          <w:sz w:val="24"/>
          <w:szCs w:val="24"/>
        </w:rPr>
        <w:t>371</w:t>
      </w:r>
      <w:r w:rsidR="00C1122A" w:rsidRPr="00CF7FAD">
        <w:rPr>
          <w:rFonts w:eastAsia="Times New Roman" w:cstheme="minorHAnsi"/>
          <w:bCs/>
          <w:color w:val="000000"/>
          <w:sz w:val="24"/>
          <w:szCs w:val="24"/>
        </w:rPr>
        <w:t>.</w:t>
      </w:r>
    </w:p>
    <w:p w:rsidR="00887A75" w:rsidRPr="00CF7FAD" w:rsidRDefault="00887A75" w:rsidP="00D455AF">
      <w:pPr>
        <w:jc w:val="both"/>
        <w:rPr>
          <w:rFonts w:cstheme="minorHAnsi"/>
          <w:sz w:val="24"/>
          <w:szCs w:val="24"/>
        </w:rPr>
      </w:pPr>
    </w:p>
    <w:p w:rsidR="00414503" w:rsidRPr="00CF7FAD" w:rsidRDefault="00414503">
      <w:pPr>
        <w:rPr>
          <w:rFonts w:cstheme="minorHAnsi"/>
          <w:b/>
          <w:sz w:val="24"/>
          <w:szCs w:val="24"/>
        </w:rPr>
      </w:pPr>
      <w:r w:rsidRPr="00CF7FAD">
        <w:rPr>
          <w:rFonts w:cstheme="minorHAnsi"/>
          <w:b/>
          <w:sz w:val="24"/>
          <w:szCs w:val="24"/>
        </w:rPr>
        <w:br w:type="page"/>
      </w:r>
    </w:p>
    <w:p w:rsidR="00887A75" w:rsidRPr="00CF7FAD" w:rsidRDefault="00887A75" w:rsidP="00D455AF">
      <w:pPr>
        <w:jc w:val="both"/>
        <w:rPr>
          <w:rFonts w:cstheme="minorHAnsi"/>
          <w:b/>
          <w:sz w:val="24"/>
          <w:szCs w:val="24"/>
        </w:rPr>
      </w:pPr>
      <w:r w:rsidRPr="00CF7FAD">
        <w:rPr>
          <w:rFonts w:cstheme="minorHAnsi"/>
          <w:b/>
          <w:sz w:val="24"/>
          <w:szCs w:val="24"/>
        </w:rPr>
        <w:lastRenderedPageBreak/>
        <w:t>Počet žáků nově přijatých do 1. ročníku běžných tříd základních škol</w:t>
      </w:r>
    </w:p>
    <w:p w:rsidR="00887A75" w:rsidRPr="00CF7FAD" w:rsidRDefault="00887A75" w:rsidP="00D455AF">
      <w:pPr>
        <w:jc w:val="both"/>
        <w:rPr>
          <w:rFonts w:cstheme="minorHAnsi"/>
          <w:sz w:val="24"/>
          <w:szCs w:val="24"/>
        </w:rPr>
      </w:pPr>
      <w:r w:rsidRPr="00CF7FAD">
        <w:rPr>
          <w:rFonts w:cstheme="minorHAnsi"/>
          <w:sz w:val="24"/>
          <w:szCs w:val="24"/>
        </w:rPr>
        <w:t>Ve školním roce 201</w:t>
      </w:r>
      <w:r w:rsidR="00FC1A8B" w:rsidRPr="00CF7FAD">
        <w:rPr>
          <w:rFonts w:cstheme="minorHAnsi"/>
          <w:sz w:val="24"/>
          <w:szCs w:val="24"/>
        </w:rPr>
        <w:t>9</w:t>
      </w:r>
      <w:r w:rsidRPr="00CF7FAD">
        <w:rPr>
          <w:rFonts w:cstheme="minorHAnsi"/>
          <w:sz w:val="24"/>
          <w:szCs w:val="24"/>
        </w:rPr>
        <w:t>/20</w:t>
      </w:r>
      <w:r w:rsidR="00FC1A8B" w:rsidRPr="00CF7FAD">
        <w:rPr>
          <w:rFonts w:cstheme="minorHAnsi"/>
          <w:sz w:val="24"/>
          <w:szCs w:val="24"/>
        </w:rPr>
        <w:t>20</w:t>
      </w:r>
      <w:r w:rsidRPr="00CF7FAD">
        <w:rPr>
          <w:rFonts w:cstheme="minorHAnsi"/>
          <w:sz w:val="24"/>
          <w:szCs w:val="24"/>
        </w:rPr>
        <w:t xml:space="preserve"> bylo nově přijato do 1. </w:t>
      </w:r>
      <w:r w:rsidR="00D455AF" w:rsidRPr="00CF7FAD">
        <w:rPr>
          <w:rFonts w:cstheme="minorHAnsi"/>
          <w:sz w:val="24"/>
          <w:szCs w:val="24"/>
        </w:rPr>
        <w:t xml:space="preserve">ročníků základních škol celkem </w:t>
      </w:r>
      <w:r w:rsidR="00C45553" w:rsidRPr="00CF7FAD">
        <w:rPr>
          <w:rFonts w:cstheme="minorHAnsi"/>
          <w:sz w:val="24"/>
          <w:szCs w:val="24"/>
        </w:rPr>
        <w:t>5</w:t>
      </w:r>
      <w:r w:rsidR="00067D53" w:rsidRPr="00CF7FAD">
        <w:rPr>
          <w:rFonts w:cstheme="minorHAnsi"/>
          <w:sz w:val="24"/>
          <w:szCs w:val="24"/>
        </w:rPr>
        <w:t> </w:t>
      </w:r>
      <w:r w:rsidR="00C45553" w:rsidRPr="00CF7FAD">
        <w:rPr>
          <w:rFonts w:cstheme="minorHAnsi"/>
          <w:sz w:val="24"/>
          <w:szCs w:val="24"/>
        </w:rPr>
        <w:t>9</w:t>
      </w:r>
      <w:r w:rsidR="00AA186B" w:rsidRPr="00CF7FAD">
        <w:rPr>
          <w:rFonts w:cstheme="minorHAnsi"/>
          <w:sz w:val="24"/>
          <w:szCs w:val="24"/>
        </w:rPr>
        <w:t>86</w:t>
      </w:r>
      <w:r w:rsidR="00067D53" w:rsidRPr="00CF7FAD">
        <w:rPr>
          <w:rFonts w:cstheme="minorHAnsi"/>
          <w:sz w:val="24"/>
          <w:szCs w:val="24"/>
        </w:rPr>
        <w:t> </w:t>
      </w:r>
      <w:r w:rsidRPr="00CF7FAD">
        <w:rPr>
          <w:rFonts w:cstheme="minorHAnsi"/>
          <w:sz w:val="24"/>
          <w:szCs w:val="24"/>
        </w:rPr>
        <w:t xml:space="preserve">žáků, což je oproti minulému školnímu roku </w:t>
      </w:r>
      <w:r w:rsidR="00AA186B" w:rsidRPr="00CF7FAD">
        <w:rPr>
          <w:rFonts w:cstheme="minorHAnsi"/>
          <w:sz w:val="24"/>
          <w:szCs w:val="24"/>
        </w:rPr>
        <w:t>nárůst</w:t>
      </w:r>
      <w:r w:rsidRPr="00CF7FAD">
        <w:rPr>
          <w:rFonts w:cstheme="minorHAnsi"/>
          <w:sz w:val="24"/>
          <w:szCs w:val="24"/>
        </w:rPr>
        <w:t xml:space="preserve"> o </w:t>
      </w:r>
      <w:r w:rsidR="00AA186B" w:rsidRPr="00CF7FAD">
        <w:rPr>
          <w:rFonts w:cstheme="minorHAnsi"/>
          <w:sz w:val="24"/>
          <w:szCs w:val="24"/>
        </w:rPr>
        <w:t>76</w:t>
      </w:r>
      <w:r w:rsidRPr="00CF7FAD">
        <w:rPr>
          <w:rFonts w:cstheme="minorHAnsi"/>
          <w:sz w:val="24"/>
          <w:szCs w:val="24"/>
        </w:rPr>
        <w:t xml:space="preserve"> žáků.</w:t>
      </w:r>
    </w:p>
    <w:p w:rsidR="00887A75" w:rsidRPr="00CF7FAD" w:rsidRDefault="00887A75" w:rsidP="00887A75">
      <w:pPr>
        <w:keepNext/>
        <w:widowControl w:val="0"/>
        <w:tabs>
          <w:tab w:val="left" w:pos="680"/>
        </w:tabs>
        <w:spacing w:before="240" w:after="60" w:line="240" w:lineRule="auto"/>
        <w:jc w:val="both"/>
        <w:rPr>
          <w:rFonts w:eastAsia="Times New Roman" w:cstheme="minorHAnsi"/>
          <w:bCs/>
          <w:i/>
        </w:rPr>
      </w:pPr>
      <w:r w:rsidRPr="00CF7FAD">
        <w:rPr>
          <w:rFonts w:eastAsia="Times New Roman" w:cstheme="minorHAnsi"/>
          <w:bCs/>
          <w:i/>
        </w:rPr>
        <w:t>Tabulka č. 8</w:t>
      </w:r>
      <w:r w:rsidRPr="00CF7FAD">
        <w:rPr>
          <w:rFonts w:eastAsia="Times New Roman" w:cstheme="minorHAnsi"/>
          <w:bCs/>
          <w:i/>
        </w:rPr>
        <w:tab/>
        <w:t>Počet žáků nově přijatých do 1. ročníku a jejich věkové složení</w:t>
      </w:r>
    </w:p>
    <w:tbl>
      <w:tblPr>
        <w:tblW w:w="90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5"/>
        <w:gridCol w:w="1814"/>
        <w:gridCol w:w="1814"/>
        <w:gridCol w:w="1814"/>
        <w:gridCol w:w="1814"/>
      </w:tblGrid>
      <w:tr w:rsidR="00414503" w:rsidRPr="00CF7FAD" w:rsidTr="00EC431C">
        <w:trPr>
          <w:trHeight w:val="851"/>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283B9B">
            <w:pPr>
              <w:keepLines/>
              <w:spacing w:after="0" w:line="240" w:lineRule="auto"/>
              <w:jc w:val="center"/>
              <w:rPr>
                <w:rFonts w:eastAsia="Times New Roman" w:cstheme="minorHAnsi"/>
                <w:b/>
                <w:bCs/>
                <w:lang w:eastAsia="cs-CZ"/>
              </w:rPr>
            </w:pPr>
            <w:r w:rsidRPr="00CF7FAD">
              <w:rPr>
                <w:rFonts w:eastAsia="Times New Roman" w:cstheme="minorHAnsi"/>
                <w:b/>
                <w:bCs/>
                <w:lang w:eastAsia="cs-CZ"/>
              </w:rPr>
              <w:t>okres</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EE70E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 xml:space="preserve">nově přijatí nar. po 1. 9. 2013 </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3B4564">
            <w:pPr>
              <w:keepLines/>
              <w:spacing w:after="0" w:line="240" w:lineRule="auto"/>
              <w:jc w:val="center"/>
              <w:rPr>
                <w:rFonts w:eastAsia="Times New Roman" w:cstheme="minorHAnsi"/>
                <w:b/>
                <w:bCs/>
                <w:lang w:eastAsia="cs-CZ"/>
              </w:rPr>
            </w:pPr>
            <w:r w:rsidRPr="00CF7FAD">
              <w:rPr>
                <w:rFonts w:eastAsia="Times New Roman" w:cstheme="minorHAnsi"/>
                <w:b/>
                <w:bCs/>
                <w:lang w:eastAsia="cs-CZ"/>
              </w:rPr>
              <w:t xml:space="preserve">nově přijatí nar. 1. 9. 2013 – </w:t>
            </w:r>
            <w:r w:rsidRPr="00CF7FAD">
              <w:rPr>
                <w:rFonts w:eastAsia="Times New Roman" w:cstheme="minorHAnsi"/>
                <w:b/>
                <w:bCs/>
                <w:lang w:eastAsia="cs-CZ"/>
              </w:rPr>
              <w:br/>
              <w:t>31. 8. 2012</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EE70E3">
            <w:pPr>
              <w:keepLines/>
              <w:spacing w:after="0" w:line="240" w:lineRule="auto"/>
              <w:jc w:val="center"/>
              <w:rPr>
                <w:rFonts w:eastAsia="Times New Roman" w:cstheme="minorHAnsi"/>
                <w:b/>
                <w:bCs/>
                <w:lang w:eastAsia="cs-CZ"/>
              </w:rPr>
            </w:pPr>
            <w:r w:rsidRPr="00CF7FAD">
              <w:rPr>
                <w:rFonts w:eastAsia="Times New Roman" w:cstheme="minorHAnsi"/>
                <w:b/>
                <w:bCs/>
                <w:lang w:eastAsia="cs-CZ"/>
              </w:rPr>
              <w:t>nově přijatí nar. 31. 8. 2012 před</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14503" w:rsidRPr="00CF7FAD" w:rsidRDefault="00414503" w:rsidP="00EC431C">
            <w:pPr>
              <w:keepLines/>
              <w:spacing w:after="0" w:line="240" w:lineRule="auto"/>
              <w:jc w:val="center"/>
              <w:rPr>
                <w:rFonts w:eastAsia="Times New Roman" w:cstheme="minorHAnsi"/>
                <w:b/>
                <w:bCs/>
                <w:lang w:eastAsia="cs-CZ"/>
              </w:rPr>
            </w:pPr>
            <w:r w:rsidRPr="00CF7FAD">
              <w:rPr>
                <w:rFonts w:eastAsia="Times New Roman" w:cstheme="minorHAnsi"/>
                <w:b/>
                <w:bCs/>
                <w:lang w:eastAsia="cs-CZ"/>
              </w:rPr>
              <w:t>nově přijatí celkem</w:t>
            </w:r>
          </w:p>
        </w:tc>
      </w:tr>
      <w:tr w:rsidR="00414503" w:rsidRPr="00CF7FAD" w:rsidTr="00414503">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9D3A94">
            <w:pPr>
              <w:spacing w:after="0" w:line="240" w:lineRule="auto"/>
              <w:jc w:val="center"/>
              <w:rPr>
                <w:rFonts w:eastAsia="Times New Roman" w:cstheme="minorHAnsi"/>
                <w:b/>
                <w:bCs/>
                <w:lang w:eastAsia="cs-CZ"/>
              </w:rPr>
            </w:pPr>
            <w:r w:rsidRPr="00CF7FAD">
              <w:rPr>
                <w:rFonts w:eastAsia="Times New Roman" w:cstheme="minorHAnsi"/>
                <w:b/>
                <w:bCs/>
                <w:lang w:eastAsia="cs-CZ"/>
              </w:rPr>
              <w:t>Jeseník</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214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95</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EC431C">
            <w:pPr>
              <w:spacing w:after="0" w:line="240" w:lineRule="auto"/>
              <w:ind w:right="57"/>
              <w:jc w:val="right"/>
              <w:rPr>
                <w:rFonts w:eastAsia="Times New Roman" w:cstheme="minorHAnsi"/>
                <w:b/>
                <w:bCs/>
                <w:lang w:eastAsia="cs-CZ"/>
              </w:rPr>
            </w:pPr>
            <w:r w:rsidRPr="00CF7FAD">
              <w:rPr>
                <w:rFonts w:eastAsia="Times New Roman" w:cstheme="minorHAnsi"/>
                <w:b/>
                <w:bCs/>
                <w:lang w:eastAsia="cs-CZ"/>
              </w:rPr>
              <w:t>309</w:t>
            </w:r>
          </w:p>
        </w:tc>
      </w:tr>
      <w:tr w:rsidR="00414503" w:rsidRPr="00CF7FAD" w:rsidTr="00414503">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9D3A94">
            <w:pPr>
              <w:spacing w:after="0" w:line="240" w:lineRule="auto"/>
              <w:jc w:val="center"/>
              <w:rPr>
                <w:rFonts w:eastAsia="Times New Roman" w:cstheme="minorHAnsi"/>
                <w:b/>
                <w:bCs/>
                <w:lang w:eastAsia="cs-CZ"/>
              </w:rPr>
            </w:pPr>
            <w:r w:rsidRPr="00CF7FAD">
              <w:rPr>
                <w:rFonts w:eastAsia="Times New Roman" w:cstheme="minorHAnsi"/>
                <w:b/>
                <w:bCs/>
                <w:lang w:eastAsia="cs-CZ"/>
              </w:rPr>
              <w:t>Olomouc</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1 869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569</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EC431C">
            <w:pPr>
              <w:spacing w:after="0" w:line="240" w:lineRule="auto"/>
              <w:ind w:right="57"/>
              <w:jc w:val="right"/>
              <w:rPr>
                <w:rFonts w:eastAsia="Times New Roman" w:cstheme="minorHAnsi"/>
                <w:b/>
                <w:bCs/>
                <w:lang w:eastAsia="cs-CZ"/>
              </w:rPr>
            </w:pPr>
            <w:r w:rsidRPr="00CF7FAD">
              <w:rPr>
                <w:rFonts w:eastAsia="Times New Roman" w:cstheme="minorHAnsi"/>
                <w:b/>
                <w:bCs/>
                <w:lang w:eastAsia="cs-CZ"/>
              </w:rPr>
              <w:t>2 442</w:t>
            </w:r>
          </w:p>
        </w:tc>
      </w:tr>
      <w:tr w:rsidR="00414503" w:rsidRPr="00CF7FAD" w:rsidTr="00414503">
        <w:trPr>
          <w:trHeight w:val="298"/>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9D3A94">
            <w:pPr>
              <w:spacing w:after="0" w:line="240" w:lineRule="auto"/>
              <w:jc w:val="center"/>
              <w:rPr>
                <w:rFonts w:eastAsia="Times New Roman" w:cstheme="minorHAnsi"/>
                <w:b/>
                <w:bCs/>
                <w:lang w:eastAsia="cs-CZ"/>
              </w:rPr>
            </w:pPr>
            <w:r w:rsidRPr="00CF7FAD">
              <w:rPr>
                <w:rFonts w:eastAsia="Times New Roman" w:cstheme="minorHAnsi"/>
                <w:b/>
                <w:bCs/>
                <w:lang w:eastAsia="cs-CZ"/>
              </w:rPr>
              <w:t>Prostějov</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758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246</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EC431C">
            <w:pPr>
              <w:spacing w:after="0" w:line="240" w:lineRule="auto"/>
              <w:ind w:right="57"/>
              <w:jc w:val="right"/>
              <w:rPr>
                <w:rFonts w:eastAsia="Times New Roman" w:cstheme="minorHAnsi"/>
                <w:b/>
                <w:bCs/>
                <w:lang w:eastAsia="cs-CZ"/>
              </w:rPr>
            </w:pPr>
            <w:r w:rsidRPr="00CF7FAD">
              <w:rPr>
                <w:rFonts w:eastAsia="Times New Roman" w:cstheme="minorHAnsi"/>
                <w:b/>
                <w:bCs/>
                <w:lang w:eastAsia="cs-CZ"/>
              </w:rPr>
              <w:t>1 011</w:t>
            </w:r>
          </w:p>
        </w:tc>
      </w:tr>
      <w:tr w:rsidR="00414503" w:rsidRPr="00CF7FAD" w:rsidTr="00414503">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9D3A94">
            <w:pPr>
              <w:spacing w:after="0" w:line="240" w:lineRule="auto"/>
              <w:jc w:val="center"/>
              <w:rPr>
                <w:rFonts w:eastAsia="Times New Roman" w:cstheme="minorHAnsi"/>
                <w:b/>
                <w:bCs/>
                <w:lang w:eastAsia="cs-CZ"/>
              </w:rPr>
            </w:pPr>
            <w:r w:rsidRPr="00CF7FAD">
              <w:rPr>
                <w:rFonts w:eastAsia="Times New Roman" w:cstheme="minorHAnsi"/>
                <w:b/>
                <w:bCs/>
                <w:lang w:eastAsia="cs-CZ"/>
              </w:rPr>
              <w:t>Přerov</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829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250</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EC431C">
            <w:pPr>
              <w:spacing w:after="0" w:line="240" w:lineRule="auto"/>
              <w:ind w:right="57"/>
              <w:jc w:val="right"/>
              <w:rPr>
                <w:rFonts w:eastAsia="Times New Roman" w:cstheme="minorHAnsi"/>
                <w:b/>
                <w:bCs/>
                <w:lang w:eastAsia="cs-CZ"/>
              </w:rPr>
            </w:pPr>
            <w:r w:rsidRPr="00CF7FAD">
              <w:rPr>
                <w:rFonts w:eastAsia="Times New Roman" w:cstheme="minorHAnsi"/>
                <w:b/>
                <w:bCs/>
                <w:lang w:eastAsia="cs-CZ"/>
              </w:rPr>
              <w:t>1 084</w:t>
            </w:r>
          </w:p>
        </w:tc>
      </w:tr>
      <w:tr w:rsidR="00414503" w:rsidRPr="00CF7FAD" w:rsidTr="00414503">
        <w:trPr>
          <w:trHeight w:val="368"/>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9D3A94">
            <w:pPr>
              <w:spacing w:after="0" w:line="240" w:lineRule="auto"/>
              <w:jc w:val="center"/>
              <w:rPr>
                <w:rFonts w:eastAsia="Times New Roman" w:cstheme="minorHAnsi"/>
                <w:b/>
                <w:bCs/>
                <w:lang w:eastAsia="cs-CZ"/>
              </w:rPr>
            </w:pPr>
            <w:r w:rsidRPr="00CF7FAD">
              <w:rPr>
                <w:rFonts w:eastAsia="Times New Roman" w:cstheme="minorHAnsi"/>
                <w:b/>
                <w:bCs/>
                <w:lang w:eastAsia="cs-CZ"/>
              </w:rPr>
              <w:t>Šumperk</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11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891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414503" w:rsidRPr="00CF7FAD" w:rsidRDefault="00414503" w:rsidP="001C0911">
            <w:pPr>
              <w:spacing w:after="0" w:line="240" w:lineRule="auto"/>
              <w:ind w:right="57"/>
              <w:jc w:val="right"/>
              <w:rPr>
                <w:rFonts w:eastAsia="Times New Roman" w:cstheme="minorHAnsi"/>
                <w:bCs/>
                <w:lang w:eastAsia="cs-CZ"/>
              </w:rPr>
            </w:pPr>
            <w:r w:rsidRPr="00CF7FAD">
              <w:rPr>
                <w:rFonts w:eastAsia="Times New Roman" w:cstheme="minorHAnsi"/>
                <w:bCs/>
                <w:lang w:eastAsia="cs-CZ"/>
              </w:rPr>
              <w:t>238</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EC431C">
            <w:pPr>
              <w:spacing w:after="0" w:line="240" w:lineRule="auto"/>
              <w:ind w:right="57"/>
              <w:jc w:val="right"/>
              <w:rPr>
                <w:rFonts w:eastAsia="Times New Roman" w:cstheme="minorHAnsi"/>
                <w:b/>
                <w:bCs/>
                <w:lang w:eastAsia="cs-CZ"/>
              </w:rPr>
            </w:pPr>
            <w:r w:rsidRPr="00CF7FAD">
              <w:rPr>
                <w:rFonts w:eastAsia="Times New Roman" w:cstheme="minorHAnsi"/>
                <w:b/>
                <w:bCs/>
                <w:lang w:eastAsia="cs-CZ"/>
              </w:rPr>
              <w:t>1 140</w:t>
            </w:r>
          </w:p>
        </w:tc>
      </w:tr>
      <w:tr w:rsidR="00414503" w:rsidRPr="00CF7FAD" w:rsidTr="00EC431C">
        <w:trPr>
          <w:trHeight w:val="284"/>
        </w:trPr>
        <w:tc>
          <w:tcPr>
            <w:tcW w:w="181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14503" w:rsidRPr="00CF7FAD" w:rsidRDefault="00414503" w:rsidP="009D3A94">
            <w:pPr>
              <w:spacing w:after="0" w:line="240" w:lineRule="auto"/>
              <w:jc w:val="center"/>
              <w:rPr>
                <w:rFonts w:eastAsia="Times New Roman" w:cstheme="minorHAnsi"/>
                <w:b/>
                <w:bCs/>
                <w:lang w:eastAsia="cs-CZ"/>
              </w:rPr>
            </w:pPr>
            <w:r w:rsidRPr="00CF7FAD">
              <w:rPr>
                <w:rFonts w:eastAsia="Times New Roman" w:cstheme="minorHAnsi"/>
                <w:b/>
                <w:bCs/>
                <w:lang w:eastAsia="cs-CZ"/>
              </w:rPr>
              <w:t>celkem</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27</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4 561</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414503">
            <w:pPr>
              <w:keepLines/>
              <w:spacing w:after="0" w:line="240" w:lineRule="auto"/>
              <w:ind w:right="57"/>
              <w:jc w:val="right"/>
              <w:rPr>
                <w:rFonts w:eastAsia="Times New Roman" w:cstheme="minorHAnsi"/>
                <w:b/>
              </w:rPr>
            </w:pPr>
            <w:r w:rsidRPr="00CF7FAD">
              <w:rPr>
                <w:rFonts w:eastAsia="Times New Roman" w:cstheme="minorHAnsi"/>
                <w:b/>
              </w:rPr>
              <w:t>1 398</w:t>
            </w:r>
          </w:p>
        </w:tc>
        <w:tc>
          <w:tcPr>
            <w:tcW w:w="181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414503" w:rsidRPr="00CF7FAD" w:rsidRDefault="00414503" w:rsidP="00EC431C">
            <w:pPr>
              <w:keepLines/>
              <w:spacing w:after="0" w:line="240" w:lineRule="auto"/>
              <w:ind w:right="57"/>
              <w:jc w:val="right"/>
              <w:rPr>
                <w:rFonts w:eastAsia="Times New Roman" w:cstheme="minorHAnsi"/>
                <w:b/>
              </w:rPr>
            </w:pPr>
            <w:r w:rsidRPr="00CF7FAD">
              <w:rPr>
                <w:rFonts w:eastAsia="Times New Roman" w:cstheme="minorHAnsi"/>
                <w:b/>
              </w:rPr>
              <w:t>5 986</w:t>
            </w:r>
          </w:p>
        </w:tc>
      </w:tr>
    </w:tbl>
    <w:p w:rsidR="00413806" w:rsidRPr="00CF7FAD" w:rsidRDefault="00413806" w:rsidP="00D455AF">
      <w:pPr>
        <w:jc w:val="both"/>
        <w:rPr>
          <w:rFonts w:cstheme="minorHAnsi"/>
          <w:b/>
          <w:sz w:val="24"/>
          <w:szCs w:val="24"/>
        </w:rPr>
      </w:pPr>
    </w:p>
    <w:p w:rsidR="00413806" w:rsidRPr="00CF7FAD" w:rsidRDefault="00413806" w:rsidP="00413806">
      <w:pPr>
        <w:spacing w:after="0" w:line="240" w:lineRule="auto"/>
        <w:ind w:left="1410" w:hanging="1410"/>
        <w:jc w:val="both"/>
        <w:rPr>
          <w:rFonts w:eastAsia="Times New Roman" w:cstheme="minorHAnsi"/>
          <w:bCs/>
          <w:i/>
          <w:iCs/>
          <w:color w:val="000000"/>
          <w:lang w:eastAsia="cs-CZ"/>
        </w:rPr>
      </w:pPr>
      <w:r w:rsidRPr="00CF7FAD">
        <w:rPr>
          <w:rFonts w:eastAsia="Times New Roman" w:cstheme="minorHAnsi"/>
          <w:bCs/>
          <w:i/>
          <w:iCs/>
          <w:color w:val="000000"/>
          <w:lang w:eastAsia="cs-CZ"/>
        </w:rPr>
        <w:t xml:space="preserve">Graf č. 8 </w:t>
      </w:r>
      <w:r w:rsidRPr="00CF7FAD">
        <w:rPr>
          <w:rFonts w:eastAsia="Times New Roman" w:cstheme="minorHAnsi"/>
          <w:bCs/>
          <w:i/>
          <w:iCs/>
          <w:color w:val="000000"/>
          <w:lang w:eastAsia="cs-CZ"/>
        </w:rPr>
        <w:tab/>
        <w:t>Počet žáků nově přijatých do 1. ročníku - srovnání 2016/2017, 2017/2018</w:t>
      </w:r>
      <w:r w:rsidR="00B12DC8" w:rsidRPr="00CF7FAD">
        <w:rPr>
          <w:rFonts w:eastAsia="Times New Roman" w:cstheme="minorHAnsi"/>
          <w:bCs/>
          <w:i/>
          <w:iCs/>
          <w:color w:val="000000"/>
          <w:lang w:eastAsia="cs-CZ"/>
        </w:rPr>
        <w:t>, 2018/2019</w:t>
      </w:r>
      <w:r w:rsidR="00033512" w:rsidRPr="00CF7FAD">
        <w:rPr>
          <w:rFonts w:eastAsia="Times New Roman" w:cstheme="minorHAnsi"/>
          <w:bCs/>
          <w:i/>
          <w:iCs/>
          <w:color w:val="000000"/>
          <w:lang w:eastAsia="cs-CZ"/>
        </w:rPr>
        <w:t>, 2019/2020</w:t>
      </w:r>
    </w:p>
    <w:p w:rsidR="00011382" w:rsidRPr="00CF7FAD" w:rsidRDefault="00011382" w:rsidP="00413806">
      <w:pPr>
        <w:spacing w:after="0" w:line="240" w:lineRule="auto"/>
        <w:ind w:left="1410" w:hanging="1410"/>
        <w:jc w:val="both"/>
        <w:rPr>
          <w:rFonts w:eastAsia="Times New Roman" w:cstheme="minorHAnsi"/>
          <w:bCs/>
          <w:i/>
          <w:iCs/>
          <w:color w:val="000000"/>
          <w:lang w:eastAsia="cs-CZ"/>
        </w:rPr>
      </w:pPr>
    </w:p>
    <w:p w:rsidR="00BF65B4" w:rsidRPr="00CF7FAD" w:rsidRDefault="00033512" w:rsidP="00D455AF">
      <w:pPr>
        <w:jc w:val="both"/>
        <w:rPr>
          <w:rFonts w:cstheme="minorHAnsi"/>
          <w:sz w:val="24"/>
          <w:szCs w:val="24"/>
        </w:rPr>
      </w:pPr>
      <w:r w:rsidRPr="00CF7FAD">
        <w:rPr>
          <w:rFonts w:cstheme="minorHAnsi"/>
          <w:noProof/>
          <w:lang w:eastAsia="cs-CZ"/>
        </w:rPr>
        <w:drawing>
          <wp:inline distT="0" distB="0" distL="0" distR="0">
            <wp:extent cx="5638800" cy="360045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E3B9C" w:rsidRPr="00CF7FAD" w:rsidRDefault="00DE3B9C" w:rsidP="00DE3B9C">
      <w:pPr>
        <w:jc w:val="both"/>
        <w:rPr>
          <w:rFonts w:cstheme="minorHAnsi"/>
          <w:b/>
          <w:sz w:val="26"/>
          <w:szCs w:val="26"/>
        </w:rPr>
      </w:pPr>
    </w:p>
    <w:p w:rsidR="00414503" w:rsidRPr="00CF7FAD" w:rsidRDefault="00414503">
      <w:pPr>
        <w:rPr>
          <w:rFonts w:cstheme="minorHAnsi"/>
          <w:b/>
          <w:sz w:val="26"/>
          <w:szCs w:val="26"/>
        </w:rPr>
      </w:pPr>
      <w:r w:rsidRPr="00CF7FAD">
        <w:rPr>
          <w:rFonts w:cstheme="minorHAnsi"/>
          <w:b/>
          <w:sz w:val="26"/>
          <w:szCs w:val="26"/>
        </w:rPr>
        <w:br w:type="page"/>
      </w:r>
    </w:p>
    <w:p w:rsidR="00DE3B9C" w:rsidRPr="00CF7FAD" w:rsidRDefault="00DE3B9C" w:rsidP="00DE3B9C">
      <w:pPr>
        <w:jc w:val="both"/>
        <w:rPr>
          <w:rFonts w:cstheme="minorHAnsi"/>
          <w:b/>
          <w:sz w:val="26"/>
          <w:szCs w:val="26"/>
        </w:rPr>
      </w:pPr>
      <w:r w:rsidRPr="00CF7FAD">
        <w:rPr>
          <w:rFonts w:cstheme="minorHAnsi"/>
          <w:b/>
          <w:sz w:val="26"/>
          <w:szCs w:val="26"/>
        </w:rPr>
        <w:lastRenderedPageBreak/>
        <w:t>Počet žáků, kteří ukončili ve školním roce 201</w:t>
      </w:r>
      <w:r w:rsidR="00FF350C" w:rsidRPr="00CF7FAD">
        <w:rPr>
          <w:rFonts w:cstheme="minorHAnsi"/>
          <w:b/>
          <w:sz w:val="26"/>
          <w:szCs w:val="26"/>
        </w:rPr>
        <w:t>9</w:t>
      </w:r>
      <w:r w:rsidRPr="00CF7FAD">
        <w:rPr>
          <w:rFonts w:cstheme="minorHAnsi"/>
          <w:b/>
          <w:sz w:val="26"/>
          <w:szCs w:val="26"/>
        </w:rPr>
        <w:t>/20</w:t>
      </w:r>
      <w:r w:rsidR="00FF350C" w:rsidRPr="00CF7FAD">
        <w:rPr>
          <w:rFonts w:cstheme="minorHAnsi"/>
          <w:b/>
          <w:sz w:val="26"/>
          <w:szCs w:val="26"/>
        </w:rPr>
        <w:t>20</w:t>
      </w:r>
      <w:r w:rsidRPr="00CF7FAD">
        <w:rPr>
          <w:rFonts w:cstheme="minorHAnsi"/>
          <w:b/>
          <w:sz w:val="26"/>
          <w:szCs w:val="26"/>
        </w:rPr>
        <w:t xml:space="preserve"> školní docházku v běžných třídách základních škol</w:t>
      </w:r>
    </w:p>
    <w:p w:rsidR="00DE3B9C" w:rsidRPr="00CF7FAD" w:rsidRDefault="00DE3B9C" w:rsidP="00DE3B9C">
      <w:pPr>
        <w:jc w:val="both"/>
        <w:rPr>
          <w:rFonts w:cstheme="minorHAnsi"/>
          <w:sz w:val="24"/>
          <w:szCs w:val="24"/>
        </w:rPr>
      </w:pPr>
      <w:r w:rsidRPr="00CF7FAD">
        <w:rPr>
          <w:rFonts w:cstheme="minorHAnsi"/>
          <w:sz w:val="24"/>
          <w:szCs w:val="24"/>
        </w:rPr>
        <w:t>Ve školním roce 201</w:t>
      </w:r>
      <w:r w:rsidR="00FF350C" w:rsidRPr="00CF7FAD">
        <w:rPr>
          <w:rFonts w:cstheme="minorHAnsi"/>
          <w:sz w:val="24"/>
          <w:szCs w:val="24"/>
        </w:rPr>
        <w:t>9</w:t>
      </w:r>
      <w:r w:rsidRPr="00CF7FAD">
        <w:rPr>
          <w:rFonts w:cstheme="minorHAnsi"/>
          <w:sz w:val="24"/>
          <w:szCs w:val="24"/>
        </w:rPr>
        <w:t>/20</w:t>
      </w:r>
      <w:r w:rsidR="00FF350C" w:rsidRPr="00CF7FAD">
        <w:rPr>
          <w:rFonts w:cstheme="minorHAnsi"/>
          <w:sz w:val="24"/>
          <w:szCs w:val="24"/>
        </w:rPr>
        <w:t>20</w:t>
      </w:r>
      <w:r w:rsidRPr="00CF7FAD">
        <w:rPr>
          <w:rFonts w:cstheme="minorHAnsi"/>
          <w:sz w:val="24"/>
          <w:szCs w:val="24"/>
        </w:rPr>
        <w:t xml:space="preserve"> ukončilo docházku v běžných třídách základní</w:t>
      </w:r>
      <w:r w:rsidR="00653069" w:rsidRPr="00CF7FAD">
        <w:rPr>
          <w:rFonts w:cstheme="minorHAnsi"/>
          <w:sz w:val="24"/>
          <w:szCs w:val="24"/>
        </w:rPr>
        <w:t>ch</w:t>
      </w:r>
      <w:r w:rsidRPr="00CF7FAD">
        <w:rPr>
          <w:rFonts w:cstheme="minorHAnsi"/>
          <w:sz w:val="24"/>
          <w:szCs w:val="24"/>
        </w:rPr>
        <w:t xml:space="preserve"> škol celkem </w:t>
      </w:r>
      <w:r w:rsidR="00333FBC" w:rsidRPr="00CF7FAD">
        <w:rPr>
          <w:rFonts w:cstheme="minorHAnsi"/>
          <w:sz w:val="24"/>
          <w:szCs w:val="24"/>
        </w:rPr>
        <w:t>5</w:t>
      </w:r>
      <w:r w:rsidR="00067D53" w:rsidRPr="00CF7FAD">
        <w:rPr>
          <w:rFonts w:cstheme="minorHAnsi"/>
          <w:sz w:val="24"/>
          <w:szCs w:val="24"/>
        </w:rPr>
        <w:t> </w:t>
      </w:r>
      <w:r w:rsidR="00CC312C" w:rsidRPr="00CF7FAD">
        <w:rPr>
          <w:rFonts w:cstheme="minorHAnsi"/>
          <w:sz w:val="24"/>
          <w:szCs w:val="24"/>
        </w:rPr>
        <w:t>753</w:t>
      </w:r>
      <w:r w:rsidR="00067D53" w:rsidRPr="00CF7FAD">
        <w:rPr>
          <w:rFonts w:cstheme="minorHAnsi"/>
          <w:sz w:val="24"/>
          <w:szCs w:val="24"/>
        </w:rPr>
        <w:t> </w:t>
      </w:r>
      <w:r w:rsidRPr="00CF7FAD">
        <w:rPr>
          <w:rFonts w:cstheme="minorHAnsi"/>
          <w:sz w:val="24"/>
          <w:szCs w:val="24"/>
        </w:rPr>
        <w:t xml:space="preserve">žáků, což je oproti minulému školnímu roku nárůst o </w:t>
      </w:r>
      <w:r w:rsidR="00CC312C" w:rsidRPr="00CF7FAD">
        <w:rPr>
          <w:rFonts w:cstheme="minorHAnsi"/>
          <w:sz w:val="24"/>
          <w:szCs w:val="24"/>
        </w:rPr>
        <w:t>252</w:t>
      </w:r>
      <w:r w:rsidRPr="00CF7FAD">
        <w:rPr>
          <w:rFonts w:cstheme="minorHAnsi"/>
          <w:sz w:val="24"/>
          <w:szCs w:val="24"/>
        </w:rPr>
        <w:t xml:space="preserve"> žáků. Z příslušných ročníků přešlo do víceletých gymnázií </w:t>
      </w:r>
      <w:r w:rsidR="00333FBC" w:rsidRPr="00CF7FAD">
        <w:rPr>
          <w:rFonts w:cstheme="minorHAnsi"/>
          <w:sz w:val="24"/>
          <w:szCs w:val="24"/>
        </w:rPr>
        <w:t>7</w:t>
      </w:r>
      <w:r w:rsidR="00CC312C" w:rsidRPr="00CF7FAD">
        <w:rPr>
          <w:rFonts w:cstheme="minorHAnsi"/>
          <w:sz w:val="24"/>
          <w:szCs w:val="24"/>
        </w:rPr>
        <w:t>4</w:t>
      </w:r>
      <w:r w:rsidR="00333FBC" w:rsidRPr="00CF7FAD">
        <w:rPr>
          <w:rFonts w:cstheme="minorHAnsi"/>
          <w:sz w:val="24"/>
          <w:szCs w:val="24"/>
        </w:rPr>
        <w:t>0</w:t>
      </w:r>
      <w:r w:rsidRPr="00CF7FAD">
        <w:rPr>
          <w:rFonts w:cstheme="minorHAnsi"/>
          <w:sz w:val="24"/>
          <w:szCs w:val="24"/>
        </w:rPr>
        <w:t xml:space="preserve"> žáků, což je o </w:t>
      </w:r>
      <w:r w:rsidR="007772E9" w:rsidRPr="00CF7FAD">
        <w:rPr>
          <w:rFonts w:cstheme="minorHAnsi"/>
          <w:sz w:val="24"/>
          <w:szCs w:val="24"/>
        </w:rPr>
        <w:t>3</w:t>
      </w:r>
      <w:r w:rsidR="00CC312C" w:rsidRPr="00CF7FAD">
        <w:rPr>
          <w:rFonts w:cstheme="minorHAnsi"/>
          <w:sz w:val="24"/>
          <w:szCs w:val="24"/>
        </w:rPr>
        <w:t>5</w:t>
      </w:r>
      <w:r w:rsidRPr="00CF7FAD">
        <w:rPr>
          <w:rFonts w:cstheme="minorHAnsi"/>
          <w:sz w:val="24"/>
          <w:szCs w:val="24"/>
        </w:rPr>
        <w:t xml:space="preserve"> žák</w:t>
      </w:r>
      <w:r w:rsidR="00CC312C" w:rsidRPr="00CF7FAD">
        <w:rPr>
          <w:rFonts w:cstheme="minorHAnsi"/>
          <w:sz w:val="24"/>
          <w:szCs w:val="24"/>
        </w:rPr>
        <w:t>ů</w:t>
      </w:r>
      <w:r w:rsidRPr="00CF7FAD">
        <w:rPr>
          <w:rFonts w:cstheme="minorHAnsi"/>
          <w:sz w:val="24"/>
          <w:szCs w:val="24"/>
        </w:rPr>
        <w:t xml:space="preserve"> </w:t>
      </w:r>
      <w:r w:rsidR="00CC312C" w:rsidRPr="00CF7FAD">
        <w:rPr>
          <w:rFonts w:cstheme="minorHAnsi"/>
          <w:sz w:val="24"/>
          <w:szCs w:val="24"/>
        </w:rPr>
        <w:t>více</w:t>
      </w:r>
      <w:r w:rsidRPr="00CF7FAD">
        <w:rPr>
          <w:rFonts w:cstheme="minorHAnsi"/>
          <w:sz w:val="24"/>
          <w:szCs w:val="24"/>
        </w:rPr>
        <w:t xml:space="preserve"> než v minulém školním roce.</w:t>
      </w:r>
    </w:p>
    <w:p w:rsidR="00887A75" w:rsidRPr="00CF7FAD" w:rsidRDefault="00887A75" w:rsidP="00887A75">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9</w:t>
      </w:r>
      <w:r w:rsidRPr="00CF7FAD">
        <w:rPr>
          <w:rFonts w:eastAsia="Times New Roman" w:cstheme="minorHAnsi"/>
          <w:i/>
          <w:iCs/>
          <w:noProof/>
          <w:lang w:eastAsia="cs-CZ"/>
        </w:rPr>
        <w:tab/>
        <w:t>Počet žáků, kteří ukončili školní docházku v základní škole</w:t>
      </w:r>
    </w:p>
    <w:tbl>
      <w:tblPr>
        <w:tblW w:w="91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3"/>
        <w:gridCol w:w="1325"/>
        <w:gridCol w:w="1329"/>
        <w:gridCol w:w="1405"/>
        <w:gridCol w:w="1405"/>
        <w:gridCol w:w="1122"/>
        <w:gridCol w:w="1244"/>
      </w:tblGrid>
      <w:tr w:rsidR="00887A75" w:rsidRPr="00CF7FAD" w:rsidTr="00215B88">
        <w:trPr>
          <w:trHeight w:val="851"/>
        </w:trPr>
        <w:tc>
          <w:tcPr>
            <w:tcW w:w="13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spacing w:after="0" w:line="240" w:lineRule="auto"/>
              <w:jc w:val="center"/>
              <w:rPr>
                <w:rFonts w:eastAsia="Times New Roman" w:cstheme="minorHAnsi"/>
                <w:b/>
              </w:rPr>
            </w:pPr>
            <w:r w:rsidRPr="00CF7FAD">
              <w:rPr>
                <w:rFonts w:eastAsia="Times New Roman" w:cstheme="minorHAnsi"/>
                <w:b/>
              </w:rPr>
              <w:t>o</w:t>
            </w:r>
            <w:r w:rsidR="00887A75" w:rsidRPr="00CF7FAD">
              <w:rPr>
                <w:rFonts w:eastAsia="Times New Roman" w:cstheme="minorHAnsi"/>
                <w:b/>
              </w:rPr>
              <w:t>kres</w:t>
            </w:r>
          </w:p>
        </w:tc>
        <w:tc>
          <w:tcPr>
            <w:tcW w:w="13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spacing w:after="0" w:line="240" w:lineRule="auto"/>
              <w:jc w:val="center"/>
              <w:rPr>
                <w:rFonts w:eastAsia="Times New Roman" w:cstheme="minorHAnsi"/>
                <w:b/>
              </w:rPr>
            </w:pPr>
            <w:proofErr w:type="gramStart"/>
            <w:r w:rsidRPr="00CF7FAD">
              <w:rPr>
                <w:rFonts w:eastAsia="Times New Roman" w:cstheme="minorHAnsi"/>
                <w:b/>
              </w:rPr>
              <w:t>p</w:t>
            </w:r>
            <w:r w:rsidR="00887A75" w:rsidRPr="00CF7FAD">
              <w:rPr>
                <w:rFonts w:eastAsia="Times New Roman" w:cstheme="minorHAnsi"/>
                <w:b/>
              </w:rPr>
              <w:t xml:space="preserve">řešli </w:t>
            </w:r>
            <w:r w:rsidR="00E161CB" w:rsidRPr="00CF7FAD">
              <w:rPr>
                <w:rFonts w:eastAsia="Times New Roman" w:cstheme="minorHAnsi"/>
                <w:b/>
              </w:rPr>
              <w:t xml:space="preserve">         </w:t>
            </w:r>
            <w:r w:rsidR="00887A75" w:rsidRPr="00CF7FAD">
              <w:rPr>
                <w:rFonts w:eastAsia="Times New Roman" w:cstheme="minorHAnsi"/>
                <w:b/>
              </w:rPr>
              <w:t>na</w:t>
            </w:r>
            <w:proofErr w:type="gramEnd"/>
            <w:r w:rsidR="00887A75" w:rsidRPr="00CF7FAD">
              <w:rPr>
                <w:rFonts w:eastAsia="Times New Roman" w:cstheme="minorHAnsi"/>
                <w:b/>
              </w:rPr>
              <w:t xml:space="preserve"> víceletá gymnázia</w:t>
            </w:r>
          </w:p>
        </w:tc>
        <w:tc>
          <w:tcPr>
            <w:tcW w:w="13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spacing w:after="0" w:line="240" w:lineRule="auto"/>
              <w:jc w:val="center"/>
              <w:rPr>
                <w:rFonts w:eastAsia="Times New Roman" w:cstheme="minorHAnsi"/>
                <w:b/>
              </w:rPr>
            </w:pPr>
            <w:r w:rsidRPr="00CF7FAD">
              <w:rPr>
                <w:rFonts w:eastAsia="Times New Roman" w:cstheme="minorHAnsi"/>
                <w:b/>
              </w:rPr>
              <w:t>u</w:t>
            </w:r>
            <w:r w:rsidR="00887A75" w:rsidRPr="00CF7FAD">
              <w:rPr>
                <w:rFonts w:eastAsia="Times New Roman" w:cstheme="minorHAnsi"/>
                <w:b/>
              </w:rPr>
              <w:t xml:space="preserve">končili škol. </w:t>
            </w:r>
            <w:proofErr w:type="gramStart"/>
            <w:r w:rsidR="00887A75" w:rsidRPr="00CF7FAD">
              <w:rPr>
                <w:rFonts w:eastAsia="Times New Roman" w:cstheme="minorHAnsi"/>
                <w:b/>
              </w:rPr>
              <w:t>docházku</w:t>
            </w:r>
            <w:proofErr w:type="gramEnd"/>
            <w:r w:rsidR="00887A75" w:rsidRPr="00CF7FAD">
              <w:rPr>
                <w:rFonts w:eastAsia="Times New Roman" w:cstheme="minorHAnsi"/>
                <w:b/>
              </w:rPr>
              <w:br/>
              <w:t xml:space="preserve"> v 7. ročníku</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887A75">
            <w:pPr>
              <w:spacing w:after="0" w:line="240" w:lineRule="auto"/>
              <w:jc w:val="center"/>
              <w:rPr>
                <w:rFonts w:eastAsia="Times New Roman" w:cstheme="minorHAnsi"/>
                <w:b/>
              </w:rPr>
            </w:pPr>
            <w:r w:rsidRPr="00CF7FAD">
              <w:rPr>
                <w:rFonts w:eastAsia="Times New Roman" w:cstheme="minorHAnsi"/>
                <w:b/>
              </w:rPr>
              <w:t>u</w:t>
            </w:r>
            <w:r w:rsidR="00887A75" w:rsidRPr="00CF7FAD">
              <w:rPr>
                <w:rFonts w:eastAsia="Times New Roman" w:cstheme="minorHAnsi"/>
                <w:b/>
              </w:rPr>
              <w:t xml:space="preserve">končili škol. </w:t>
            </w:r>
            <w:proofErr w:type="gramStart"/>
            <w:r w:rsidR="00887A75" w:rsidRPr="00CF7FAD">
              <w:rPr>
                <w:rFonts w:eastAsia="Times New Roman" w:cstheme="minorHAnsi"/>
                <w:b/>
              </w:rPr>
              <w:t>docházku</w:t>
            </w:r>
            <w:proofErr w:type="gramEnd"/>
            <w:r w:rsidR="00887A75" w:rsidRPr="00CF7FAD">
              <w:rPr>
                <w:rFonts w:eastAsia="Times New Roman" w:cstheme="minorHAnsi"/>
                <w:b/>
              </w:rPr>
              <w:t xml:space="preserve"> v 8. ročníku</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spacing w:after="0" w:line="240" w:lineRule="auto"/>
              <w:jc w:val="center"/>
              <w:rPr>
                <w:rFonts w:eastAsia="Times New Roman" w:cstheme="minorHAnsi"/>
                <w:b/>
              </w:rPr>
            </w:pPr>
            <w:r w:rsidRPr="00CF7FAD">
              <w:rPr>
                <w:rFonts w:eastAsia="Times New Roman" w:cstheme="minorHAnsi"/>
                <w:b/>
              </w:rPr>
              <w:t>u</w:t>
            </w:r>
            <w:r w:rsidR="00887A75" w:rsidRPr="00CF7FAD">
              <w:rPr>
                <w:rFonts w:eastAsia="Times New Roman" w:cstheme="minorHAnsi"/>
                <w:b/>
              </w:rPr>
              <w:t xml:space="preserve">končili škol. </w:t>
            </w:r>
            <w:proofErr w:type="gramStart"/>
            <w:r w:rsidR="00887A75" w:rsidRPr="00CF7FAD">
              <w:rPr>
                <w:rFonts w:eastAsia="Times New Roman" w:cstheme="minorHAnsi"/>
                <w:b/>
              </w:rPr>
              <w:t>docházku</w:t>
            </w:r>
            <w:proofErr w:type="gramEnd"/>
            <w:r w:rsidR="00887A75" w:rsidRPr="00CF7FAD">
              <w:rPr>
                <w:rFonts w:eastAsia="Times New Roman" w:cstheme="minorHAnsi"/>
                <w:b/>
              </w:rPr>
              <w:t xml:space="preserve"> v 9. ročníku</w:t>
            </w:r>
          </w:p>
        </w:tc>
        <w:tc>
          <w:tcPr>
            <w:tcW w:w="11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7A75" w:rsidRPr="00CF7FAD" w:rsidRDefault="00283B9B" w:rsidP="00887A75">
            <w:pPr>
              <w:spacing w:after="0" w:line="240" w:lineRule="auto"/>
              <w:jc w:val="center"/>
              <w:rPr>
                <w:rFonts w:eastAsia="Times New Roman" w:cstheme="minorHAnsi"/>
                <w:b/>
              </w:rPr>
            </w:pPr>
            <w:r w:rsidRPr="00CF7FAD">
              <w:rPr>
                <w:rFonts w:eastAsia="Times New Roman" w:cstheme="minorHAnsi"/>
                <w:b/>
              </w:rPr>
              <w:t>n</w:t>
            </w:r>
            <w:r w:rsidR="00887A75" w:rsidRPr="00CF7FAD">
              <w:rPr>
                <w:rFonts w:eastAsia="Times New Roman" w:cstheme="minorHAnsi"/>
                <w:b/>
              </w:rPr>
              <w:t>ezařazeni do ročníku</w:t>
            </w:r>
          </w:p>
        </w:tc>
        <w:tc>
          <w:tcPr>
            <w:tcW w:w="12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spacing w:after="0" w:line="240" w:lineRule="auto"/>
              <w:jc w:val="center"/>
              <w:rPr>
                <w:rFonts w:eastAsia="Times New Roman" w:cstheme="minorHAnsi"/>
                <w:b/>
              </w:rPr>
            </w:pPr>
            <w:r w:rsidRPr="00CF7FAD">
              <w:rPr>
                <w:rFonts w:eastAsia="Times New Roman" w:cstheme="minorHAnsi"/>
                <w:b/>
              </w:rPr>
              <w:t>c</w:t>
            </w:r>
            <w:r w:rsidR="00887A75" w:rsidRPr="00CF7FAD">
              <w:rPr>
                <w:rFonts w:eastAsia="Times New Roman" w:cstheme="minorHAnsi"/>
                <w:b/>
              </w:rPr>
              <w:t>elkem</w:t>
            </w:r>
          </w:p>
        </w:tc>
      </w:tr>
      <w:tr w:rsidR="00215B88" w:rsidRPr="00CF7FAD" w:rsidTr="005F71F3">
        <w:trPr>
          <w:trHeight w:val="284"/>
        </w:trPr>
        <w:tc>
          <w:tcPr>
            <w:tcW w:w="13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5B88" w:rsidRPr="00CF7FAD" w:rsidRDefault="00215B88" w:rsidP="00215B88">
            <w:pPr>
              <w:spacing w:after="0" w:line="240" w:lineRule="auto"/>
              <w:jc w:val="center"/>
              <w:rPr>
                <w:rFonts w:eastAsia="Times New Roman" w:cstheme="minorHAnsi"/>
                <w:b/>
              </w:rPr>
            </w:pPr>
            <w:r w:rsidRPr="00CF7FAD">
              <w:rPr>
                <w:rFonts w:eastAsia="Times New Roman" w:cstheme="minorHAnsi"/>
                <w:b/>
              </w:rPr>
              <w:t>Jeseník</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26</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3</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14</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308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cstheme="minorHAnsi"/>
                <w:color w:val="000000"/>
              </w:rPr>
            </w:pPr>
            <w:r w:rsidRPr="00CF7FAD">
              <w:rPr>
                <w:rFonts w:cstheme="minorHAnsi"/>
                <w:color w:val="000000"/>
              </w:rPr>
              <w:t>0</w:t>
            </w:r>
          </w:p>
        </w:tc>
        <w:tc>
          <w:tcPr>
            <w:tcW w:w="12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5B88" w:rsidRPr="00CF7FAD" w:rsidRDefault="00215B88" w:rsidP="00215B88">
            <w:pPr>
              <w:spacing w:after="0" w:line="240" w:lineRule="auto"/>
              <w:ind w:right="57"/>
              <w:jc w:val="right"/>
              <w:rPr>
                <w:rFonts w:eastAsia="Times New Roman" w:cstheme="minorHAnsi"/>
                <w:b/>
              </w:rPr>
            </w:pPr>
            <w:r w:rsidRPr="00CF7FAD">
              <w:rPr>
                <w:rFonts w:cstheme="minorHAnsi"/>
                <w:b/>
                <w:bCs/>
                <w:color w:val="000000"/>
              </w:rPr>
              <w:t>351</w:t>
            </w:r>
          </w:p>
        </w:tc>
      </w:tr>
      <w:tr w:rsidR="00215B88" w:rsidRPr="00CF7FAD" w:rsidTr="005F71F3">
        <w:trPr>
          <w:trHeight w:val="284"/>
        </w:trPr>
        <w:tc>
          <w:tcPr>
            <w:tcW w:w="13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5B88" w:rsidRPr="00CF7FAD" w:rsidRDefault="00215B88" w:rsidP="00215B88">
            <w:pPr>
              <w:spacing w:after="0" w:line="240" w:lineRule="auto"/>
              <w:jc w:val="center"/>
              <w:rPr>
                <w:rFonts w:eastAsia="Times New Roman" w:cstheme="minorHAnsi"/>
                <w:b/>
              </w:rPr>
            </w:pPr>
            <w:r w:rsidRPr="00CF7FAD">
              <w:rPr>
                <w:rFonts w:eastAsia="Times New Roman" w:cstheme="minorHAnsi"/>
                <w:b/>
              </w:rPr>
              <w:t>Olomouc</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365</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5</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44</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1 825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cstheme="minorHAnsi"/>
                <w:color w:val="000000"/>
              </w:rPr>
            </w:pPr>
            <w:r w:rsidRPr="00CF7FAD">
              <w:rPr>
                <w:rFonts w:cstheme="minorHAnsi"/>
                <w:color w:val="000000"/>
              </w:rPr>
              <w:t>0</w:t>
            </w:r>
          </w:p>
        </w:tc>
        <w:tc>
          <w:tcPr>
            <w:tcW w:w="12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5B88" w:rsidRPr="00CF7FAD" w:rsidRDefault="00215B88" w:rsidP="00215B88">
            <w:pPr>
              <w:spacing w:after="0" w:line="240" w:lineRule="auto"/>
              <w:ind w:right="57"/>
              <w:jc w:val="right"/>
              <w:rPr>
                <w:rFonts w:eastAsia="Times New Roman" w:cstheme="minorHAnsi"/>
                <w:b/>
              </w:rPr>
            </w:pPr>
            <w:r w:rsidRPr="00CF7FAD">
              <w:rPr>
                <w:rFonts w:cstheme="minorHAnsi"/>
                <w:b/>
                <w:bCs/>
                <w:color w:val="000000"/>
              </w:rPr>
              <w:t>2</w:t>
            </w:r>
            <w:r w:rsidR="000E2868" w:rsidRPr="00CF7FAD">
              <w:rPr>
                <w:rFonts w:cstheme="minorHAnsi"/>
                <w:b/>
                <w:bCs/>
                <w:color w:val="000000"/>
              </w:rPr>
              <w:t xml:space="preserve"> </w:t>
            </w:r>
            <w:r w:rsidRPr="00CF7FAD">
              <w:rPr>
                <w:rFonts w:cstheme="minorHAnsi"/>
                <w:b/>
                <w:bCs/>
                <w:color w:val="000000"/>
              </w:rPr>
              <w:t>239</w:t>
            </w:r>
          </w:p>
        </w:tc>
      </w:tr>
      <w:tr w:rsidR="00215B88" w:rsidRPr="00CF7FAD" w:rsidTr="005F71F3">
        <w:trPr>
          <w:trHeight w:val="284"/>
        </w:trPr>
        <w:tc>
          <w:tcPr>
            <w:tcW w:w="13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5B88" w:rsidRPr="00CF7FAD" w:rsidRDefault="00215B88" w:rsidP="00215B88">
            <w:pPr>
              <w:spacing w:after="0" w:line="240" w:lineRule="auto"/>
              <w:jc w:val="center"/>
              <w:rPr>
                <w:rFonts w:eastAsia="Times New Roman" w:cstheme="minorHAnsi"/>
                <w:b/>
              </w:rPr>
            </w:pPr>
            <w:r w:rsidRPr="00CF7FAD">
              <w:rPr>
                <w:rFonts w:eastAsia="Times New Roman" w:cstheme="minorHAnsi"/>
                <w:b/>
              </w:rPr>
              <w:t>Prostějov</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135</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13</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27</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822</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cstheme="minorHAnsi"/>
                <w:color w:val="000000"/>
              </w:rPr>
            </w:pPr>
            <w:r w:rsidRPr="00CF7FAD">
              <w:rPr>
                <w:rFonts w:cstheme="minorHAnsi"/>
                <w:color w:val="000000"/>
              </w:rPr>
              <w:t>0</w:t>
            </w:r>
          </w:p>
        </w:tc>
        <w:tc>
          <w:tcPr>
            <w:tcW w:w="12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5B88" w:rsidRPr="00CF7FAD" w:rsidRDefault="00215B88" w:rsidP="00215B88">
            <w:pPr>
              <w:spacing w:after="0" w:line="240" w:lineRule="auto"/>
              <w:ind w:right="57"/>
              <w:jc w:val="right"/>
              <w:rPr>
                <w:rFonts w:eastAsia="Times New Roman" w:cstheme="minorHAnsi"/>
                <w:b/>
              </w:rPr>
            </w:pPr>
            <w:r w:rsidRPr="00CF7FAD">
              <w:rPr>
                <w:rFonts w:cstheme="minorHAnsi"/>
                <w:b/>
                <w:bCs/>
                <w:color w:val="000000"/>
              </w:rPr>
              <w:t>997</w:t>
            </w:r>
          </w:p>
        </w:tc>
      </w:tr>
      <w:tr w:rsidR="00215B88" w:rsidRPr="00CF7FAD" w:rsidTr="005F71F3">
        <w:trPr>
          <w:trHeight w:val="284"/>
        </w:trPr>
        <w:tc>
          <w:tcPr>
            <w:tcW w:w="13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5B88" w:rsidRPr="00CF7FAD" w:rsidRDefault="00215B88" w:rsidP="00215B88">
            <w:pPr>
              <w:spacing w:after="0" w:line="240" w:lineRule="auto"/>
              <w:jc w:val="center"/>
              <w:rPr>
                <w:rFonts w:eastAsia="Times New Roman" w:cstheme="minorHAnsi"/>
                <w:b/>
              </w:rPr>
            </w:pPr>
            <w:r w:rsidRPr="00CF7FAD">
              <w:rPr>
                <w:rFonts w:eastAsia="Times New Roman" w:cstheme="minorHAnsi"/>
                <w:b/>
              </w:rPr>
              <w:t>Přerov</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157</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6</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40</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948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cstheme="minorHAnsi"/>
                <w:color w:val="000000"/>
              </w:rPr>
            </w:pPr>
            <w:r w:rsidRPr="00CF7FAD">
              <w:rPr>
                <w:rFonts w:cstheme="minorHAnsi"/>
                <w:color w:val="000000"/>
              </w:rPr>
              <w:t>4</w:t>
            </w:r>
          </w:p>
        </w:tc>
        <w:tc>
          <w:tcPr>
            <w:tcW w:w="12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5B88" w:rsidRPr="00CF7FAD" w:rsidRDefault="00215B88" w:rsidP="00215B88">
            <w:pPr>
              <w:spacing w:after="0" w:line="240" w:lineRule="auto"/>
              <w:ind w:right="57"/>
              <w:jc w:val="right"/>
              <w:rPr>
                <w:rFonts w:eastAsia="Times New Roman" w:cstheme="minorHAnsi"/>
                <w:b/>
              </w:rPr>
            </w:pPr>
            <w:r w:rsidRPr="00CF7FAD">
              <w:rPr>
                <w:rFonts w:cstheme="minorHAnsi"/>
                <w:b/>
                <w:bCs/>
                <w:color w:val="000000"/>
              </w:rPr>
              <w:t>1155</w:t>
            </w:r>
          </w:p>
        </w:tc>
      </w:tr>
      <w:tr w:rsidR="00215B88" w:rsidRPr="00CF7FAD" w:rsidTr="005F71F3">
        <w:trPr>
          <w:trHeight w:val="284"/>
        </w:trPr>
        <w:tc>
          <w:tcPr>
            <w:tcW w:w="13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5B88" w:rsidRPr="00CF7FAD" w:rsidRDefault="00215B88" w:rsidP="00215B88">
            <w:pPr>
              <w:spacing w:after="0" w:line="240" w:lineRule="auto"/>
              <w:jc w:val="center"/>
              <w:rPr>
                <w:rFonts w:eastAsia="Times New Roman" w:cstheme="minorHAnsi"/>
                <w:b/>
              </w:rPr>
            </w:pPr>
            <w:r w:rsidRPr="00CF7FAD">
              <w:rPr>
                <w:rFonts w:eastAsia="Times New Roman" w:cstheme="minorHAnsi"/>
                <w:b/>
              </w:rPr>
              <w:t>Šumperk</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57</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35</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eastAsia="Times New Roman" w:cstheme="minorHAnsi"/>
              </w:rPr>
            </w:pPr>
            <w:r w:rsidRPr="00CF7FAD">
              <w:rPr>
                <w:rFonts w:cstheme="minorHAnsi"/>
                <w:color w:val="000000"/>
              </w:rPr>
              <w:t>918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215B88" w:rsidRPr="00CF7FAD" w:rsidRDefault="00215B88" w:rsidP="00215B88">
            <w:pPr>
              <w:spacing w:after="0" w:line="240" w:lineRule="auto"/>
              <w:ind w:right="57"/>
              <w:jc w:val="right"/>
              <w:rPr>
                <w:rFonts w:cstheme="minorHAnsi"/>
                <w:color w:val="000000"/>
              </w:rPr>
            </w:pPr>
            <w:r w:rsidRPr="00CF7FAD">
              <w:rPr>
                <w:rFonts w:cstheme="minorHAnsi"/>
                <w:color w:val="000000"/>
              </w:rPr>
              <w:t>0</w:t>
            </w:r>
          </w:p>
        </w:tc>
        <w:tc>
          <w:tcPr>
            <w:tcW w:w="12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5B88" w:rsidRPr="00CF7FAD" w:rsidRDefault="00215B88" w:rsidP="00215B88">
            <w:pPr>
              <w:spacing w:after="0" w:line="240" w:lineRule="auto"/>
              <w:ind w:right="57"/>
              <w:jc w:val="right"/>
              <w:rPr>
                <w:rFonts w:eastAsia="Times New Roman" w:cstheme="minorHAnsi"/>
                <w:b/>
              </w:rPr>
            </w:pPr>
            <w:r w:rsidRPr="00CF7FAD">
              <w:rPr>
                <w:rFonts w:cstheme="minorHAnsi"/>
                <w:b/>
                <w:bCs/>
                <w:color w:val="000000"/>
              </w:rPr>
              <w:t>1011</w:t>
            </w:r>
          </w:p>
        </w:tc>
      </w:tr>
      <w:tr w:rsidR="00215B88" w:rsidRPr="00CF7FAD" w:rsidTr="00215B88">
        <w:trPr>
          <w:trHeight w:val="284"/>
        </w:trPr>
        <w:tc>
          <w:tcPr>
            <w:tcW w:w="132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5B88" w:rsidRPr="00CF7FAD" w:rsidRDefault="00215B88" w:rsidP="00215B88">
            <w:pPr>
              <w:spacing w:after="0" w:line="240" w:lineRule="auto"/>
              <w:jc w:val="center"/>
              <w:rPr>
                <w:rFonts w:eastAsia="Times New Roman" w:cstheme="minorHAnsi"/>
                <w:b/>
              </w:rPr>
            </w:pPr>
            <w:r w:rsidRPr="00CF7FAD">
              <w:rPr>
                <w:rFonts w:eastAsia="Times New Roman" w:cstheme="minorHAnsi"/>
                <w:b/>
              </w:rPr>
              <w:t>celkem</w:t>
            </w:r>
          </w:p>
        </w:tc>
        <w:tc>
          <w:tcPr>
            <w:tcW w:w="13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5B88" w:rsidRPr="00CF7FAD" w:rsidRDefault="00215B88" w:rsidP="00215B88">
            <w:pPr>
              <w:spacing w:after="0" w:line="240" w:lineRule="auto"/>
              <w:ind w:right="57"/>
              <w:jc w:val="right"/>
              <w:rPr>
                <w:rFonts w:eastAsia="Times New Roman" w:cstheme="minorHAnsi"/>
                <w:b/>
              </w:rPr>
            </w:pPr>
            <w:r w:rsidRPr="00CF7FAD">
              <w:rPr>
                <w:rFonts w:cstheme="minorHAnsi"/>
                <w:b/>
                <w:bCs/>
                <w:color w:val="000000"/>
              </w:rPr>
              <w:t>740</w:t>
            </w:r>
          </w:p>
        </w:tc>
        <w:tc>
          <w:tcPr>
            <w:tcW w:w="13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5B88" w:rsidRPr="00CF7FAD" w:rsidRDefault="00215B88" w:rsidP="00215B88">
            <w:pPr>
              <w:spacing w:after="0" w:line="240" w:lineRule="auto"/>
              <w:ind w:right="57"/>
              <w:jc w:val="right"/>
              <w:rPr>
                <w:rFonts w:eastAsia="Times New Roman" w:cstheme="minorHAnsi"/>
                <w:b/>
              </w:rPr>
            </w:pPr>
            <w:r w:rsidRPr="00CF7FAD">
              <w:rPr>
                <w:rFonts w:cstheme="minorHAnsi"/>
                <w:b/>
                <w:bCs/>
                <w:color w:val="000000"/>
              </w:rPr>
              <w:t>28</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5B88" w:rsidRPr="00CF7FAD" w:rsidRDefault="00215B88" w:rsidP="00215B88">
            <w:pPr>
              <w:spacing w:after="0" w:line="240" w:lineRule="auto"/>
              <w:ind w:right="57"/>
              <w:jc w:val="right"/>
              <w:rPr>
                <w:rFonts w:eastAsia="Times New Roman" w:cstheme="minorHAnsi"/>
                <w:b/>
              </w:rPr>
            </w:pPr>
            <w:r w:rsidRPr="00CF7FAD">
              <w:rPr>
                <w:rFonts w:cstheme="minorHAnsi"/>
                <w:b/>
                <w:bCs/>
                <w:color w:val="000000"/>
              </w:rPr>
              <w:t>160</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5B88" w:rsidRPr="00CF7FAD" w:rsidRDefault="00215B88" w:rsidP="00215B88">
            <w:pPr>
              <w:spacing w:after="0" w:line="240" w:lineRule="auto"/>
              <w:ind w:right="57"/>
              <w:jc w:val="right"/>
              <w:rPr>
                <w:rFonts w:eastAsia="Times New Roman" w:cstheme="minorHAnsi"/>
                <w:b/>
              </w:rPr>
            </w:pPr>
            <w:r w:rsidRPr="00CF7FAD">
              <w:rPr>
                <w:rFonts w:cstheme="minorHAnsi"/>
                <w:b/>
                <w:bCs/>
                <w:color w:val="000000"/>
              </w:rPr>
              <w:t>4</w:t>
            </w:r>
            <w:r w:rsidR="000E2868" w:rsidRPr="00CF7FAD">
              <w:rPr>
                <w:rFonts w:cstheme="minorHAnsi"/>
                <w:b/>
                <w:bCs/>
                <w:color w:val="000000"/>
              </w:rPr>
              <w:t xml:space="preserve"> </w:t>
            </w:r>
            <w:r w:rsidRPr="00CF7FAD">
              <w:rPr>
                <w:rFonts w:cstheme="minorHAnsi"/>
                <w:b/>
                <w:bCs/>
                <w:color w:val="000000"/>
              </w:rPr>
              <w:t>821</w:t>
            </w:r>
          </w:p>
        </w:tc>
        <w:tc>
          <w:tcPr>
            <w:tcW w:w="112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5B88" w:rsidRPr="00CF7FAD" w:rsidRDefault="00215B88" w:rsidP="00215B88">
            <w:pPr>
              <w:spacing w:after="0" w:line="240" w:lineRule="auto"/>
              <w:ind w:right="57"/>
              <w:jc w:val="right"/>
              <w:rPr>
                <w:rFonts w:eastAsia="Times New Roman" w:cstheme="minorHAnsi"/>
                <w:b/>
              </w:rPr>
            </w:pPr>
            <w:r w:rsidRPr="00CF7FAD">
              <w:rPr>
                <w:rFonts w:cstheme="minorHAnsi"/>
                <w:b/>
                <w:bCs/>
                <w:color w:val="000000"/>
              </w:rPr>
              <w:t>4</w:t>
            </w:r>
          </w:p>
        </w:tc>
        <w:tc>
          <w:tcPr>
            <w:tcW w:w="12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15B88" w:rsidRPr="00CF7FAD" w:rsidRDefault="00215B88" w:rsidP="00215B88">
            <w:pPr>
              <w:spacing w:after="0" w:line="240" w:lineRule="auto"/>
              <w:ind w:right="57"/>
              <w:jc w:val="right"/>
              <w:rPr>
                <w:rFonts w:eastAsia="Times New Roman" w:cstheme="minorHAnsi"/>
                <w:b/>
              </w:rPr>
            </w:pPr>
            <w:r w:rsidRPr="00CF7FAD">
              <w:rPr>
                <w:rFonts w:cstheme="minorHAnsi"/>
                <w:b/>
                <w:bCs/>
                <w:color w:val="000000"/>
              </w:rPr>
              <w:t>5</w:t>
            </w:r>
            <w:r w:rsidR="000E2868" w:rsidRPr="00CF7FAD">
              <w:rPr>
                <w:rFonts w:cstheme="minorHAnsi"/>
                <w:b/>
                <w:bCs/>
                <w:color w:val="000000"/>
              </w:rPr>
              <w:t xml:space="preserve"> </w:t>
            </w:r>
            <w:r w:rsidRPr="00CF7FAD">
              <w:rPr>
                <w:rFonts w:cstheme="minorHAnsi"/>
                <w:b/>
                <w:bCs/>
                <w:color w:val="000000"/>
              </w:rPr>
              <w:t>753</w:t>
            </w:r>
          </w:p>
        </w:tc>
      </w:tr>
    </w:tbl>
    <w:p w:rsidR="00887A75" w:rsidRPr="00CF7FAD" w:rsidRDefault="00887A75" w:rsidP="00887A75">
      <w:pPr>
        <w:rPr>
          <w:rFonts w:cstheme="minorHAnsi"/>
        </w:rPr>
      </w:pPr>
    </w:p>
    <w:p w:rsidR="00413806" w:rsidRPr="00CF7FAD" w:rsidRDefault="00413806" w:rsidP="003C5168">
      <w:pPr>
        <w:spacing w:after="0" w:line="240" w:lineRule="auto"/>
        <w:ind w:left="1410" w:hanging="1410"/>
        <w:rPr>
          <w:rFonts w:eastAsia="Times New Roman" w:cstheme="minorHAnsi"/>
          <w:bCs/>
          <w:i/>
          <w:iCs/>
          <w:color w:val="000000"/>
          <w:lang w:eastAsia="cs-CZ"/>
        </w:rPr>
      </w:pPr>
      <w:r w:rsidRPr="00CF7FAD">
        <w:rPr>
          <w:rFonts w:eastAsia="Times New Roman" w:cstheme="minorHAnsi"/>
          <w:bCs/>
          <w:i/>
          <w:iCs/>
          <w:color w:val="000000"/>
          <w:lang w:eastAsia="cs-CZ"/>
        </w:rPr>
        <w:t xml:space="preserve">Graf č. 9 </w:t>
      </w:r>
      <w:r w:rsidRPr="00CF7FAD">
        <w:rPr>
          <w:rFonts w:eastAsia="Times New Roman" w:cstheme="minorHAnsi"/>
          <w:bCs/>
          <w:i/>
          <w:iCs/>
          <w:color w:val="000000"/>
          <w:lang w:eastAsia="cs-CZ"/>
        </w:rPr>
        <w:tab/>
        <w:t>Počet žáků, kteří ukončili školní docházku v základní škole - srovnání 2016/2017, 2017/2018</w:t>
      </w:r>
      <w:r w:rsidR="003C5168" w:rsidRPr="00CF7FAD">
        <w:rPr>
          <w:rFonts w:eastAsia="Times New Roman" w:cstheme="minorHAnsi"/>
          <w:bCs/>
          <w:i/>
          <w:iCs/>
          <w:color w:val="000000"/>
          <w:lang w:eastAsia="cs-CZ"/>
        </w:rPr>
        <w:t>, 2018/2019</w:t>
      </w:r>
      <w:r w:rsidR="00215B88" w:rsidRPr="00CF7FAD">
        <w:rPr>
          <w:rFonts w:eastAsia="Times New Roman" w:cstheme="minorHAnsi"/>
          <w:bCs/>
          <w:i/>
          <w:iCs/>
          <w:color w:val="000000"/>
          <w:lang w:eastAsia="cs-CZ"/>
        </w:rPr>
        <w:t>, 2019/2020</w:t>
      </w:r>
    </w:p>
    <w:p w:rsidR="00C50BAE" w:rsidRPr="00CF7FAD" w:rsidRDefault="00C50BAE" w:rsidP="003C5168">
      <w:pPr>
        <w:spacing w:after="0" w:line="240" w:lineRule="auto"/>
        <w:ind w:left="1410" w:hanging="1410"/>
        <w:rPr>
          <w:rFonts w:eastAsia="Times New Roman" w:cstheme="minorHAnsi"/>
          <w:bCs/>
          <w:i/>
          <w:iCs/>
          <w:color w:val="000000"/>
          <w:lang w:eastAsia="cs-CZ"/>
        </w:rPr>
      </w:pPr>
    </w:p>
    <w:p w:rsidR="00C50BAE" w:rsidRPr="00CF7FAD" w:rsidRDefault="00215B88" w:rsidP="003C5168">
      <w:pPr>
        <w:spacing w:after="0" w:line="240" w:lineRule="auto"/>
        <w:ind w:left="1410" w:hanging="1410"/>
        <w:rPr>
          <w:rFonts w:eastAsia="Times New Roman" w:cstheme="minorHAnsi"/>
          <w:bCs/>
          <w:i/>
          <w:iCs/>
          <w:color w:val="000000"/>
          <w:lang w:eastAsia="cs-CZ"/>
        </w:rPr>
      </w:pPr>
      <w:r w:rsidRPr="00CF7FAD">
        <w:rPr>
          <w:rFonts w:cstheme="minorHAnsi"/>
          <w:noProof/>
          <w:lang w:eastAsia="cs-CZ"/>
        </w:rPr>
        <w:drawing>
          <wp:inline distT="0" distB="0" distL="0" distR="0">
            <wp:extent cx="5648325" cy="3693226"/>
            <wp:effectExtent l="0" t="0" r="9525" b="254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3806" w:rsidRPr="00CF7FAD" w:rsidRDefault="00887A75" w:rsidP="00413806">
      <w:pPr>
        <w:keepNext/>
        <w:spacing w:before="240" w:after="0" w:line="240" w:lineRule="auto"/>
        <w:jc w:val="both"/>
        <w:rPr>
          <w:rFonts w:eastAsia="Times New Roman" w:cstheme="minorHAnsi"/>
          <w:b/>
          <w:sz w:val="26"/>
          <w:szCs w:val="26"/>
        </w:rPr>
      </w:pPr>
      <w:r w:rsidRPr="00CF7FAD">
        <w:rPr>
          <w:rFonts w:eastAsia="Times New Roman" w:cstheme="minorHAnsi"/>
          <w:b/>
          <w:sz w:val="26"/>
          <w:szCs w:val="26"/>
        </w:rPr>
        <w:lastRenderedPageBreak/>
        <w:t>Počty žáků a tříd v základní škole podle ročníků – běžné třídy ve školním roce 201</w:t>
      </w:r>
      <w:r w:rsidR="0018247F" w:rsidRPr="00CF7FAD">
        <w:rPr>
          <w:rFonts w:eastAsia="Times New Roman" w:cstheme="minorHAnsi"/>
          <w:b/>
          <w:sz w:val="26"/>
          <w:szCs w:val="26"/>
        </w:rPr>
        <w:t>9</w:t>
      </w:r>
      <w:r w:rsidR="00D455AF" w:rsidRPr="00CF7FAD">
        <w:rPr>
          <w:rFonts w:eastAsia="Times New Roman" w:cstheme="minorHAnsi"/>
          <w:b/>
          <w:sz w:val="26"/>
          <w:szCs w:val="26"/>
        </w:rPr>
        <w:t>/20</w:t>
      </w:r>
      <w:r w:rsidR="0018247F" w:rsidRPr="00CF7FAD">
        <w:rPr>
          <w:rFonts w:eastAsia="Times New Roman" w:cstheme="minorHAnsi"/>
          <w:b/>
          <w:sz w:val="26"/>
          <w:szCs w:val="26"/>
        </w:rPr>
        <w:t>20</w:t>
      </w:r>
    </w:p>
    <w:p w:rsidR="00887A75" w:rsidRPr="00CF7FAD" w:rsidRDefault="00887A75" w:rsidP="00413806">
      <w:pPr>
        <w:keepNext/>
        <w:spacing w:before="240" w:after="0" w:line="240" w:lineRule="auto"/>
        <w:jc w:val="both"/>
        <w:rPr>
          <w:rFonts w:eastAsia="Times New Roman" w:cstheme="minorHAnsi"/>
          <w:b/>
          <w:sz w:val="26"/>
          <w:szCs w:val="26"/>
        </w:rPr>
      </w:pPr>
      <w:r w:rsidRPr="00CF7FAD">
        <w:rPr>
          <w:rFonts w:eastAsia="Times New Roman" w:cstheme="minorHAnsi"/>
          <w:i/>
          <w:iCs/>
          <w:noProof/>
          <w:lang w:eastAsia="cs-CZ"/>
        </w:rPr>
        <w:t>Tabulka č. 10</w:t>
      </w:r>
      <w:r w:rsidRPr="00CF7FAD">
        <w:rPr>
          <w:rFonts w:eastAsia="Times New Roman" w:cstheme="minorHAnsi"/>
          <w:i/>
          <w:iCs/>
          <w:noProof/>
          <w:lang w:eastAsia="cs-CZ"/>
        </w:rPr>
        <w:tab/>
        <w:t xml:space="preserve">Počet žáků v ročníku </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7"/>
        <w:gridCol w:w="829"/>
        <w:gridCol w:w="784"/>
        <w:gridCol w:w="784"/>
        <w:gridCol w:w="784"/>
        <w:gridCol w:w="890"/>
        <w:gridCol w:w="784"/>
        <w:gridCol w:w="758"/>
        <w:gridCol w:w="784"/>
        <w:gridCol w:w="784"/>
        <w:gridCol w:w="884"/>
      </w:tblGrid>
      <w:tr w:rsidR="00887A75" w:rsidRPr="00CF7FAD" w:rsidTr="0018247F">
        <w:trPr>
          <w:trHeight w:val="300"/>
        </w:trPr>
        <w:tc>
          <w:tcPr>
            <w:tcW w:w="10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keepLines/>
              <w:spacing w:after="0" w:line="240" w:lineRule="auto"/>
              <w:jc w:val="center"/>
              <w:rPr>
                <w:rFonts w:eastAsia="Times New Roman" w:cstheme="minorHAnsi"/>
                <w:b/>
                <w:bCs/>
                <w:lang w:eastAsia="cs-CZ"/>
              </w:rPr>
            </w:pPr>
            <w:r w:rsidRPr="00CF7FAD">
              <w:rPr>
                <w:rFonts w:eastAsia="Times New Roman" w:cstheme="minorHAnsi"/>
                <w:b/>
                <w:bCs/>
                <w:lang w:eastAsia="cs-CZ"/>
              </w:rPr>
              <w:t>o</w:t>
            </w:r>
            <w:r w:rsidR="00887A75" w:rsidRPr="00CF7FAD">
              <w:rPr>
                <w:rFonts w:eastAsia="Times New Roman" w:cstheme="minorHAnsi"/>
                <w:b/>
                <w:bCs/>
                <w:lang w:eastAsia="cs-CZ"/>
              </w:rPr>
              <w:t>kres</w:t>
            </w:r>
          </w:p>
        </w:tc>
        <w:tc>
          <w:tcPr>
            <w:tcW w:w="8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1.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2.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3.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4. roč.</w:t>
            </w:r>
          </w:p>
        </w:tc>
        <w:tc>
          <w:tcPr>
            <w:tcW w:w="8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5.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6. roč.</w:t>
            </w:r>
          </w:p>
        </w:tc>
        <w:tc>
          <w:tcPr>
            <w:tcW w:w="7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7.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8. roč.</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9. roč.</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c</w:t>
            </w:r>
            <w:r w:rsidR="00887A75" w:rsidRPr="00CF7FAD">
              <w:rPr>
                <w:rFonts w:eastAsia="Times New Roman" w:cstheme="minorHAnsi"/>
                <w:b/>
                <w:bCs/>
                <w:lang w:eastAsia="cs-CZ"/>
              </w:rPr>
              <w:t>elkem</w:t>
            </w:r>
          </w:p>
        </w:tc>
      </w:tr>
      <w:tr w:rsidR="0018247F" w:rsidRPr="00CF7FAD" w:rsidTr="0018247F">
        <w:trPr>
          <w:trHeight w:val="300"/>
        </w:trPr>
        <w:tc>
          <w:tcPr>
            <w:tcW w:w="10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8247F" w:rsidRPr="00CF7FAD" w:rsidRDefault="0018247F" w:rsidP="0018247F">
            <w:pPr>
              <w:keepLines/>
              <w:spacing w:after="0" w:line="240" w:lineRule="auto"/>
              <w:jc w:val="center"/>
              <w:rPr>
                <w:rFonts w:eastAsia="Times New Roman" w:cstheme="minorHAnsi"/>
                <w:b/>
                <w:bCs/>
                <w:lang w:eastAsia="cs-CZ"/>
              </w:rPr>
            </w:pPr>
            <w:r w:rsidRPr="00CF7FAD">
              <w:rPr>
                <w:rFonts w:eastAsia="Times New Roman" w:cstheme="minorHAnsi"/>
                <w:b/>
                <w:bCs/>
                <w:lang w:eastAsia="cs-CZ"/>
              </w:rPr>
              <w:t>Jeseník</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321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318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334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330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388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337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346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319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305</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18247F">
            <w:pPr>
              <w:spacing w:after="0" w:line="240" w:lineRule="auto"/>
              <w:ind w:right="57"/>
              <w:jc w:val="right"/>
              <w:rPr>
                <w:rFonts w:cstheme="minorHAnsi"/>
                <w:b/>
                <w:bCs/>
                <w:color w:val="000000"/>
              </w:rPr>
            </w:pPr>
            <w:r w:rsidRPr="00CF7FAD">
              <w:rPr>
                <w:rFonts w:cstheme="minorHAnsi"/>
                <w:b/>
                <w:bCs/>
                <w:color w:val="000000"/>
              </w:rPr>
              <w:t>2 998</w:t>
            </w:r>
          </w:p>
        </w:tc>
      </w:tr>
      <w:tr w:rsidR="0018247F" w:rsidRPr="00CF7FAD" w:rsidTr="0018247F">
        <w:trPr>
          <w:trHeight w:val="300"/>
        </w:trPr>
        <w:tc>
          <w:tcPr>
            <w:tcW w:w="10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8247F" w:rsidRPr="00CF7FAD" w:rsidRDefault="0018247F" w:rsidP="0018247F">
            <w:pPr>
              <w:keepLines/>
              <w:spacing w:after="0" w:line="240" w:lineRule="auto"/>
              <w:jc w:val="center"/>
              <w:rPr>
                <w:rFonts w:eastAsia="Times New Roman" w:cstheme="minorHAnsi"/>
                <w:b/>
                <w:bCs/>
                <w:lang w:eastAsia="cs-CZ"/>
              </w:rPr>
            </w:pPr>
            <w:r w:rsidRPr="00CF7FAD">
              <w:rPr>
                <w:rFonts w:eastAsia="Times New Roman" w:cstheme="minorHAnsi"/>
                <w:b/>
                <w:bCs/>
                <w:lang w:eastAsia="cs-CZ"/>
              </w:rPr>
              <w:t>Olomouc</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2 453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2 345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2 591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2 612</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2 560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2 354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2 229</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1 972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1 824</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18247F">
            <w:pPr>
              <w:spacing w:after="0" w:line="240" w:lineRule="auto"/>
              <w:ind w:right="57"/>
              <w:jc w:val="right"/>
              <w:rPr>
                <w:rFonts w:cstheme="minorHAnsi"/>
                <w:b/>
                <w:bCs/>
                <w:color w:val="000000"/>
              </w:rPr>
            </w:pPr>
            <w:r w:rsidRPr="00CF7FAD">
              <w:rPr>
                <w:rFonts w:cstheme="minorHAnsi"/>
                <w:b/>
                <w:bCs/>
                <w:color w:val="000000"/>
              </w:rPr>
              <w:t>20 940</w:t>
            </w:r>
          </w:p>
        </w:tc>
      </w:tr>
      <w:tr w:rsidR="0018247F" w:rsidRPr="00CF7FAD" w:rsidTr="0018247F">
        <w:trPr>
          <w:trHeight w:val="300"/>
        </w:trPr>
        <w:tc>
          <w:tcPr>
            <w:tcW w:w="10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8247F" w:rsidRPr="00CF7FAD" w:rsidRDefault="0018247F" w:rsidP="0018247F">
            <w:pPr>
              <w:keepLines/>
              <w:spacing w:after="0" w:line="240" w:lineRule="auto"/>
              <w:jc w:val="center"/>
              <w:rPr>
                <w:rFonts w:eastAsia="Times New Roman" w:cstheme="minorHAnsi"/>
                <w:b/>
                <w:bCs/>
                <w:lang w:eastAsia="cs-CZ"/>
              </w:rPr>
            </w:pPr>
            <w:r w:rsidRPr="00CF7FAD">
              <w:rPr>
                <w:rFonts w:eastAsia="Times New Roman" w:cstheme="minorHAnsi"/>
                <w:b/>
                <w:bCs/>
                <w:lang w:eastAsia="cs-CZ"/>
              </w:rPr>
              <w:t>Prostějov</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1 030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1 008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1 105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1 126</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1 230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1052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952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877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819</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18247F">
            <w:pPr>
              <w:spacing w:after="0" w:line="240" w:lineRule="auto"/>
              <w:ind w:right="57"/>
              <w:jc w:val="right"/>
              <w:rPr>
                <w:rFonts w:cstheme="minorHAnsi"/>
                <w:b/>
                <w:bCs/>
                <w:color w:val="000000"/>
              </w:rPr>
            </w:pPr>
            <w:r w:rsidRPr="00CF7FAD">
              <w:rPr>
                <w:rFonts w:cstheme="minorHAnsi"/>
                <w:b/>
                <w:bCs/>
                <w:color w:val="000000"/>
              </w:rPr>
              <w:t>9 199</w:t>
            </w:r>
          </w:p>
        </w:tc>
      </w:tr>
      <w:tr w:rsidR="0018247F" w:rsidRPr="00CF7FAD" w:rsidTr="0018247F">
        <w:trPr>
          <w:trHeight w:val="300"/>
        </w:trPr>
        <w:tc>
          <w:tcPr>
            <w:tcW w:w="10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8247F" w:rsidRPr="00CF7FAD" w:rsidRDefault="0018247F" w:rsidP="0018247F">
            <w:pPr>
              <w:keepLines/>
              <w:spacing w:after="0" w:line="240" w:lineRule="auto"/>
              <w:jc w:val="center"/>
              <w:rPr>
                <w:rFonts w:eastAsia="Times New Roman" w:cstheme="minorHAnsi"/>
                <w:b/>
                <w:bCs/>
                <w:lang w:eastAsia="cs-CZ"/>
              </w:rPr>
            </w:pPr>
            <w:r w:rsidRPr="00CF7FAD">
              <w:rPr>
                <w:rFonts w:eastAsia="Times New Roman" w:cstheme="minorHAnsi"/>
                <w:b/>
                <w:bCs/>
                <w:lang w:eastAsia="cs-CZ"/>
              </w:rPr>
              <w:t>Přerov</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1 093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1 148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1 174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1 265</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1 300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1 198</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1 165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1 095</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958</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18247F">
            <w:pPr>
              <w:spacing w:after="0" w:line="240" w:lineRule="auto"/>
              <w:ind w:right="57"/>
              <w:jc w:val="right"/>
              <w:rPr>
                <w:rFonts w:cstheme="minorHAnsi"/>
                <w:b/>
                <w:bCs/>
                <w:color w:val="000000"/>
              </w:rPr>
            </w:pPr>
            <w:r w:rsidRPr="00CF7FAD">
              <w:rPr>
                <w:rFonts w:cstheme="minorHAnsi"/>
                <w:b/>
                <w:bCs/>
                <w:color w:val="000000"/>
              </w:rPr>
              <w:t>10 396</w:t>
            </w:r>
          </w:p>
        </w:tc>
      </w:tr>
      <w:tr w:rsidR="0018247F" w:rsidRPr="00CF7FAD" w:rsidTr="0018247F">
        <w:trPr>
          <w:trHeight w:val="335"/>
        </w:trPr>
        <w:tc>
          <w:tcPr>
            <w:tcW w:w="10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8247F" w:rsidRPr="00CF7FAD" w:rsidRDefault="0018247F" w:rsidP="0018247F">
            <w:pPr>
              <w:keepLines/>
              <w:spacing w:after="0" w:line="240" w:lineRule="auto"/>
              <w:jc w:val="center"/>
              <w:rPr>
                <w:rFonts w:eastAsia="Times New Roman" w:cstheme="minorHAnsi"/>
                <w:b/>
                <w:bCs/>
                <w:lang w:eastAsia="cs-CZ"/>
              </w:rPr>
            </w:pPr>
            <w:r w:rsidRPr="00CF7FAD">
              <w:rPr>
                <w:rFonts w:eastAsia="Times New Roman" w:cstheme="minorHAnsi"/>
                <w:b/>
                <w:bCs/>
                <w:lang w:eastAsia="cs-CZ"/>
              </w:rPr>
              <w:t>Šumperk</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1 147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1 050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1 091</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1 306</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1 286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1 283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1 090</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1 092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247F" w:rsidRPr="00CF7FAD" w:rsidRDefault="0018247F" w:rsidP="0018247F">
            <w:pPr>
              <w:spacing w:after="0" w:line="240" w:lineRule="auto"/>
              <w:ind w:right="57"/>
              <w:jc w:val="right"/>
              <w:rPr>
                <w:rFonts w:eastAsia="Times New Roman" w:cstheme="minorHAnsi"/>
              </w:rPr>
            </w:pPr>
            <w:r w:rsidRPr="00CF7FAD">
              <w:rPr>
                <w:rFonts w:eastAsia="Times New Roman" w:cstheme="minorHAnsi"/>
              </w:rPr>
              <w:t>917</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18247F">
            <w:pPr>
              <w:spacing w:after="0" w:line="240" w:lineRule="auto"/>
              <w:ind w:right="57"/>
              <w:jc w:val="right"/>
              <w:rPr>
                <w:rFonts w:cstheme="minorHAnsi"/>
                <w:b/>
                <w:bCs/>
                <w:color w:val="000000"/>
              </w:rPr>
            </w:pPr>
            <w:r w:rsidRPr="00CF7FAD">
              <w:rPr>
                <w:rFonts w:cstheme="minorHAnsi"/>
                <w:b/>
                <w:bCs/>
                <w:color w:val="000000"/>
              </w:rPr>
              <w:t>10 262</w:t>
            </w:r>
          </w:p>
        </w:tc>
      </w:tr>
      <w:tr w:rsidR="0018247F" w:rsidRPr="00CF7FAD" w:rsidTr="0018247F">
        <w:trPr>
          <w:trHeight w:val="300"/>
        </w:trPr>
        <w:tc>
          <w:tcPr>
            <w:tcW w:w="10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8247F" w:rsidRPr="00CF7FAD" w:rsidRDefault="0018247F" w:rsidP="0018247F">
            <w:pPr>
              <w:keepLines/>
              <w:spacing w:after="0" w:line="240" w:lineRule="auto"/>
              <w:jc w:val="center"/>
              <w:rPr>
                <w:rFonts w:eastAsia="Times New Roman" w:cstheme="minorHAnsi"/>
                <w:b/>
                <w:bCs/>
                <w:lang w:eastAsia="cs-CZ"/>
              </w:rPr>
            </w:pPr>
            <w:r w:rsidRPr="00CF7FAD">
              <w:rPr>
                <w:rFonts w:eastAsia="Times New Roman" w:cstheme="minorHAnsi"/>
                <w:b/>
                <w:bCs/>
                <w:lang w:eastAsia="cs-CZ"/>
              </w:rPr>
              <w:t>celkem</w:t>
            </w:r>
          </w:p>
        </w:tc>
        <w:tc>
          <w:tcPr>
            <w:tcW w:w="82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96682F">
            <w:pPr>
              <w:spacing w:after="0" w:line="240" w:lineRule="auto"/>
              <w:ind w:right="57"/>
              <w:jc w:val="right"/>
              <w:rPr>
                <w:rFonts w:cstheme="minorHAnsi"/>
                <w:b/>
                <w:bCs/>
                <w:color w:val="000000"/>
              </w:rPr>
            </w:pPr>
            <w:r w:rsidRPr="00CF7FAD">
              <w:rPr>
                <w:rFonts w:cstheme="minorHAnsi"/>
                <w:b/>
                <w:bCs/>
                <w:color w:val="000000"/>
              </w:rPr>
              <w:t>6 044</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96682F">
            <w:pPr>
              <w:spacing w:after="0" w:line="240" w:lineRule="auto"/>
              <w:ind w:right="57"/>
              <w:jc w:val="right"/>
              <w:rPr>
                <w:rFonts w:cstheme="minorHAnsi"/>
                <w:b/>
                <w:bCs/>
                <w:color w:val="000000"/>
              </w:rPr>
            </w:pPr>
            <w:r w:rsidRPr="00CF7FAD">
              <w:rPr>
                <w:rFonts w:cstheme="minorHAnsi"/>
                <w:b/>
                <w:bCs/>
                <w:color w:val="000000"/>
              </w:rPr>
              <w:t>5 869</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96682F">
            <w:pPr>
              <w:spacing w:after="0" w:line="240" w:lineRule="auto"/>
              <w:ind w:right="57"/>
              <w:jc w:val="right"/>
              <w:rPr>
                <w:rFonts w:cstheme="minorHAnsi"/>
                <w:b/>
                <w:bCs/>
                <w:color w:val="000000"/>
              </w:rPr>
            </w:pPr>
            <w:r w:rsidRPr="00CF7FAD">
              <w:rPr>
                <w:rFonts w:cstheme="minorHAnsi"/>
                <w:b/>
                <w:bCs/>
                <w:color w:val="000000"/>
              </w:rPr>
              <w:t>6 295</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96682F">
            <w:pPr>
              <w:spacing w:after="0" w:line="240" w:lineRule="auto"/>
              <w:ind w:right="57"/>
              <w:jc w:val="right"/>
              <w:rPr>
                <w:rFonts w:cstheme="minorHAnsi"/>
                <w:b/>
                <w:bCs/>
                <w:color w:val="000000"/>
              </w:rPr>
            </w:pPr>
            <w:r w:rsidRPr="00CF7FAD">
              <w:rPr>
                <w:rFonts w:cstheme="minorHAnsi"/>
                <w:b/>
                <w:bCs/>
                <w:color w:val="000000"/>
              </w:rPr>
              <w:t>6 639</w:t>
            </w:r>
          </w:p>
        </w:tc>
        <w:tc>
          <w:tcPr>
            <w:tcW w:w="8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96682F">
            <w:pPr>
              <w:spacing w:after="0" w:line="240" w:lineRule="auto"/>
              <w:ind w:right="57"/>
              <w:jc w:val="right"/>
              <w:rPr>
                <w:rFonts w:cstheme="minorHAnsi"/>
                <w:b/>
                <w:bCs/>
                <w:color w:val="000000"/>
              </w:rPr>
            </w:pPr>
            <w:r w:rsidRPr="00CF7FAD">
              <w:rPr>
                <w:rFonts w:cstheme="minorHAnsi"/>
                <w:b/>
                <w:bCs/>
                <w:color w:val="000000"/>
              </w:rPr>
              <w:t>6 764</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96682F">
            <w:pPr>
              <w:spacing w:after="0" w:line="240" w:lineRule="auto"/>
              <w:ind w:right="57"/>
              <w:jc w:val="right"/>
              <w:rPr>
                <w:rFonts w:cstheme="minorHAnsi"/>
                <w:b/>
                <w:bCs/>
                <w:color w:val="000000"/>
              </w:rPr>
            </w:pPr>
            <w:r w:rsidRPr="00CF7FAD">
              <w:rPr>
                <w:rFonts w:cstheme="minorHAnsi"/>
                <w:b/>
                <w:bCs/>
                <w:color w:val="000000"/>
              </w:rPr>
              <w:t>6 224</w:t>
            </w:r>
          </w:p>
        </w:tc>
        <w:tc>
          <w:tcPr>
            <w:tcW w:w="75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96682F">
            <w:pPr>
              <w:spacing w:after="0" w:line="240" w:lineRule="auto"/>
              <w:ind w:right="57"/>
              <w:jc w:val="right"/>
              <w:rPr>
                <w:rFonts w:cstheme="minorHAnsi"/>
                <w:b/>
                <w:bCs/>
                <w:color w:val="000000"/>
              </w:rPr>
            </w:pPr>
            <w:r w:rsidRPr="00CF7FAD">
              <w:rPr>
                <w:rFonts w:cstheme="minorHAnsi"/>
                <w:b/>
                <w:bCs/>
                <w:color w:val="000000"/>
              </w:rPr>
              <w:t>5 782</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96682F">
            <w:pPr>
              <w:spacing w:after="0" w:line="240" w:lineRule="auto"/>
              <w:ind w:right="57"/>
              <w:jc w:val="right"/>
              <w:rPr>
                <w:rFonts w:cstheme="minorHAnsi"/>
                <w:b/>
                <w:bCs/>
                <w:color w:val="000000"/>
              </w:rPr>
            </w:pPr>
            <w:r w:rsidRPr="00CF7FAD">
              <w:rPr>
                <w:rFonts w:cstheme="minorHAnsi"/>
                <w:b/>
                <w:bCs/>
                <w:color w:val="000000"/>
              </w:rPr>
              <w:t>5 355</w:t>
            </w:r>
          </w:p>
        </w:tc>
        <w:tc>
          <w:tcPr>
            <w:tcW w:w="7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96682F">
            <w:pPr>
              <w:spacing w:after="0" w:line="240" w:lineRule="auto"/>
              <w:ind w:right="57"/>
              <w:jc w:val="right"/>
              <w:rPr>
                <w:rFonts w:cstheme="minorHAnsi"/>
                <w:b/>
                <w:bCs/>
                <w:color w:val="000000"/>
              </w:rPr>
            </w:pPr>
            <w:r w:rsidRPr="00CF7FAD">
              <w:rPr>
                <w:rFonts w:cstheme="minorHAnsi"/>
                <w:b/>
                <w:bCs/>
                <w:color w:val="000000"/>
              </w:rPr>
              <w:t>4 823</w:t>
            </w:r>
          </w:p>
        </w:tc>
        <w:tc>
          <w:tcPr>
            <w:tcW w:w="8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8247F" w:rsidRPr="00CF7FAD" w:rsidRDefault="0018247F" w:rsidP="0096682F">
            <w:pPr>
              <w:spacing w:after="0" w:line="240" w:lineRule="auto"/>
              <w:ind w:right="57"/>
              <w:jc w:val="right"/>
              <w:rPr>
                <w:rFonts w:cstheme="minorHAnsi"/>
                <w:b/>
                <w:bCs/>
                <w:color w:val="000000"/>
              </w:rPr>
            </w:pPr>
            <w:r w:rsidRPr="00CF7FAD">
              <w:rPr>
                <w:rFonts w:cstheme="minorHAnsi"/>
                <w:b/>
                <w:bCs/>
                <w:color w:val="000000"/>
              </w:rPr>
              <w:t>53 795</w:t>
            </w:r>
          </w:p>
        </w:tc>
      </w:tr>
    </w:tbl>
    <w:p w:rsidR="00887A75" w:rsidRPr="00CF7FAD" w:rsidRDefault="00887A75" w:rsidP="00887A75">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11</w:t>
      </w:r>
      <w:r w:rsidRPr="00CF7FAD">
        <w:rPr>
          <w:rFonts w:eastAsia="Times New Roman" w:cstheme="minorHAnsi"/>
          <w:i/>
          <w:iCs/>
          <w:noProof/>
          <w:lang w:eastAsia="cs-CZ"/>
        </w:rPr>
        <w:tab/>
        <w:t xml:space="preserve">Počet tříd v ročníku </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3"/>
        <w:gridCol w:w="790"/>
        <w:gridCol w:w="790"/>
        <w:gridCol w:w="789"/>
        <w:gridCol w:w="789"/>
        <w:gridCol w:w="789"/>
        <w:gridCol w:w="789"/>
        <w:gridCol w:w="787"/>
        <w:gridCol w:w="789"/>
        <w:gridCol w:w="789"/>
        <w:gridCol w:w="918"/>
      </w:tblGrid>
      <w:tr w:rsidR="00887A75" w:rsidRPr="00CF7FAD" w:rsidTr="00020A1D">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keepLines/>
              <w:spacing w:after="0" w:line="240" w:lineRule="auto"/>
              <w:jc w:val="center"/>
              <w:rPr>
                <w:rFonts w:eastAsia="Times New Roman" w:cstheme="minorHAnsi"/>
                <w:b/>
                <w:bCs/>
                <w:lang w:eastAsia="cs-CZ"/>
              </w:rPr>
            </w:pPr>
            <w:r w:rsidRPr="00CF7FAD">
              <w:rPr>
                <w:rFonts w:eastAsia="Times New Roman" w:cstheme="minorHAnsi"/>
                <w:b/>
                <w:bCs/>
                <w:lang w:eastAsia="cs-CZ"/>
              </w:rPr>
              <w:t>o</w:t>
            </w:r>
            <w:r w:rsidR="00887A75" w:rsidRPr="00CF7FAD">
              <w:rPr>
                <w:rFonts w:eastAsia="Times New Roman" w:cstheme="minorHAnsi"/>
                <w:b/>
                <w:bCs/>
                <w:lang w:eastAsia="cs-CZ"/>
              </w:rPr>
              <w:t>kres</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1. roč.</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2.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3.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4.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5.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6. roč.</w:t>
            </w:r>
          </w:p>
        </w:tc>
        <w:tc>
          <w:tcPr>
            <w:tcW w:w="7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7.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8. roč.</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887A75" w:rsidP="00887A75">
            <w:pPr>
              <w:keepLines/>
              <w:spacing w:after="0" w:line="240" w:lineRule="auto"/>
              <w:jc w:val="center"/>
              <w:rPr>
                <w:rFonts w:eastAsia="Times New Roman" w:cstheme="minorHAnsi"/>
                <w:b/>
                <w:bCs/>
                <w:lang w:eastAsia="cs-CZ"/>
              </w:rPr>
            </w:pPr>
            <w:r w:rsidRPr="00CF7FAD">
              <w:rPr>
                <w:rFonts w:eastAsia="Times New Roman" w:cstheme="minorHAnsi"/>
                <w:b/>
                <w:bCs/>
                <w:lang w:eastAsia="cs-CZ"/>
              </w:rPr>
              <w:t>9. roč.</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keepLines/>
              <w:spacing w:after="0" w:line="240" w:lineRule="auto"/>
              <w:jc w:val="center"/>
              <w:rPr>
                <w:rFonts w:eastAsia="Times New Roman" w:cstheme="minorHAnsi"/>
                <w:b/>
                <w:bCs/>
                <w:lang w:eastAsia="cs-CZ"/>
              </w:rPr>
            </w:pPr>
            <w:r w:rsidRPr="00CF7FAD">
              <w:rPr>
                <w:rFonts w:eastAsia="Times New Roman" w:cstheme="minorHAnsi"/>
                <w:b/>
                <w:bCs/>
                <w:lang w:eastAsia="cs-CZ"/>
              </w:rPr>
              <w:t>c</w:t>
            </w:r>
            <w:r w:rsidR="00887A75" w:rsidRPr="00CF7FAD">
              <w:rPr>
                <w:rFonts w:eastAsia="Times New Roman" w:cstheme="minorHAnsi"/>
                <w:b/>
                <w:bCs/>
                <w:lang w:eastAsia="cs-CZ"/>
              </w:rPr>
              <w:t>elkem</w:t>
            </w:r>
          </w:p>
        </w:tc>
      </w:tr>
      <w:tr w:rsidR="00926494" w:rsidRPr="00CF7FAD" w:rsidTr="0096682F">
        <w:trPr>
          <w:trHeight w:val="287"/>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26494" w:rsidRPr="00CF7FAD" w:rsidRDefault="00926494" w:rsidP="00926494">
            <w:pPr>
              <w:keepLines/>
              <w:spacing w:after="0" w:line="240" w:lineRule="auto"/>
              <w:jc w:val="center"/>
              <w:rPr>
                <w:rFonts w:eastAsia="Times New Roman" w:cstheme="minorHAnsi"/>
                <w:b/>
                <w:bCs/>
                <w:lang w:eastAsia="cs-CZ"/>
              </w:rPr>
            </w:pPr>
            <w:r w:rsidRPr="00CF7FAD">
              <w:rPr>
                <w:rFonts w:eastAsia="Times New Roman" w:cstheme="minorHAnsi"/>
                <w:b/>
                <w:bCs/>
                <w:lang w:eastAsia="cs-CZ"/>
              </w:rPr>
              <w:t>Jeseník</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18</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16</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15</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153</w:t>
            </w:r>
          </w:p>
        </w:tc>
      </w:tr>
      <w:tr w:rsidR="00926494" w:rsidRPr="00CF7FAD" w:rsidTr="0096682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26494" w:rsidRPr="00CF7FAD" w:rsidRDefault="00926494" w:rsidP="00926494">
            <w:pPr>
              <w:keepLines/>
              <w:spacing w:after="0" w:line="240" w:lineRule="auto"/>
              <w:jc w:val="center"/>
              <w:rPr>
                <w:rFonts w:eastAsia="Times New Roman" w:cstheme="minorHAnsi"/>
                <w:b/>
                <w:bCs/>
                <w:lang w:eastAsia="cs-CZ"/>
              </w:rPr>
            </w:pPr>
            <w:r w:rsidRPr="00CF7FAD">
              <w:rPr>
                <w:rFonts w:eastAsia="Times New Roman" w:cstheme="minorHAnsi"/>
                <w:b/>
                <w:bCs/>
                <w:lang w:eastAsia="cs-CZ"/>
              </w:rPr>
              <w:t>Olomouc</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132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117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132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123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114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107</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97</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96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88</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1006</w:t>
            </w:r>
          </w:p>
        </w:tc>
      </w:tr>
      <w:tr w:rsidR="00926494" w:rsidRPr="00CF7FAD" w:rsidTr="0096682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26494" w:rsidRPr="00CF7FAD" w:rsidRDefault="00926494" w:rsidP="00926494">
            <w:pPr>
              <w:keepLines/>
              <w:spacing w:after="0" w:line="240" w:lineRule="auto"/>
              <w:jc w:val="center"/>
              <w:rPr>
                <w:rFonts w:eastAsia="Times New Roman" w:cstheme="minorHAnsi"/>
                <w:b/>
                <w:bCs/>
                <w:lang w:eastAsia="cs-CZ"/>
              </w:rPr>
            </w:pPr>
            <w:r w:rsidRPr="00CF7FAD">
              <w:rPr>
                <w:rFonts w:eastAsia="Times New Roman" w:cstheme="minorHAnsi"/>
                <w:b/>
                <w:bCs/>
                <w:lang w:eastAsia="cs-CZ"/>
              </w:rPr>
              <w:t>Prostějov</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51</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56</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45</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44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40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41</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437</w:t>
            </w:r>
          </w:p>
        </w:tc>
      </w:tr>
      <w:tr w:rsidR="00926494" w:rsidRPr="00CF7FAD" w:rsidTr="0096682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26494" w:rsidRPr="00CF7FAD" w:rsidRDefault="00926494" w:rsidP="00926494">
            <w:pPr>
              <w:keepLines/>
              <w:spacing w:after="0" w:line="240" w:lineRule="auto"/>
              <w:jc w:val="center"/>
              <w:rPr>
                <w:rFonts w:eastAsia="Times New Roman" w:cstheme="minorHAnsi"/>
                <w:b/>
                <w:bCs/>
                <w:lang w:eastAsia="cs-CZ"/>
              </w:rPr>
            </w:pPr>
            <w:r w:rsidRPr="00CF7FAD">
              <w:rPr>
                <w:rFonts w:eastAsia="Times New Roman" w:cstheme="minorHAnsi"/>
                <w:b/>
                <w:bCs/>
                <w:lang w:eastAsia="cs-CZ"/>
              </w:rPr>
              <w:t>Přerov</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64</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49</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531</w:t>
            </w:r>
          </w:p>
        </w:tc>
      </w:tr>
      <w:tr w:rsidR="00926494" w:rsidRPr="00CF7FAD" w:rsidTr="0096682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26494" w:rsidRPr="00CF7FAD" w:rsidRDefault="00926494" w:rsidP="00926494">
            <w:pPr>
              <w:keepLines/>
              <w:spacing w:after="0" w:line="240" w:lineRule="auto"/>
              <w:jc w:val="center"/>
              <w:rPr>
                <w:rFonts w:eastAsia="Times New Roman" w:cstheme="minorHAnsi"/>
                <w:b/>
                <w:bCs/>
                <w:lang w:eastAsia="cs-CZ"/>
              </w:rPr>
            </w:pPr>
            <w:r w:rsidRPr="00CF7FAD">
              <w:rPr>
                <w:rFonts w:eastAsia="Times New Roman" w:cstheme="minorHAnsi"/>
                <w:b/>
                <w:bCs/>
                <w:lang w:eastAsia="cs-CZ"/>
              </w:rPr>
              <w:t>Šumperk</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75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55</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72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50</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52</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rsidR="00926494" w:rsidRPr="00CF7FAD" w:rsidRDefault="00926494" w:rsidP="00926494">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46</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528</w:t>
            </w:r>
          </w:p>
        </w:tc>
      </w:tr>
      <w:tr w:rsidR="00926494" w:rsidRPr="00CF7FAD" w:rsidTr="0096682F">
        <w:trPr>
          <w:trHeight w:val="300"/>
        </w:trPr>
        <w:tc>
          <w:tcPr>
            <w:tcW w:w="10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26494" w:rsidRPr="00CF7FAD" w:rsidRDefault="00926494" w:rsidP="00926494">
            <w:pPr>
              <w:keepLines/>
              <w:spacing w:after="0" w:line="240" w:lineRule="auto"/>
              <w:jc w:val="center"/>
              <w:rPr>
                <w:rFonts w:eastAsia="Times New Roman" w:cstheme="minorHAnsi"/>
                <w:b/>
                <w:bCs/>
                <w:lang w:eastAsia="cs-CZ"/>
              </w:rPr>
            </w:pPr>
            <w:r w:rsidRPr="00CF7FAD">
              <w:rPr>
                <w:rFonts w:eastAsia="Times New Roman" w:cstheme="minorHAnsi"/>
                <w:b/>
                <w:bCs/>
                <w:lang w:eastAsia="cs-CZ"/>
              </w:rPr>
              <w:t>celkem</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340</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304</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328</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329</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312</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284</w:t>
            </w:r>
          </w:p>
        </w:tc>
        <w:tc>
          <w:tcPr>
            <w:tcW w:w="7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263</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256</w:t>
            </w:r>
          </w:p>
        </w:tc>
        <w:tc>
          <w:tcPr>
            <w:tcW w:w="78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239</w:t>
            </w:r>
          </w:p>
        </w:tc>
        <w:tc>
          <w:tcPr>
            <w:tcW w:w="9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26494" w:rsidRPr="00CF7FAD" w:rsidRDefault="00926494" w:rsidP="0096682F">
            <w:pPr>
              <w:spacing w:after="0" w:line="240" w:lineRule="auto"/>
              <w:ind w:right="57"/>
              <w:jc w:val="right"/>
              <w:rPr>
                <w:rFonts w:cstheme="minorHAnsi"/>
                <w:b/>
                <w:bCs/>
                <w:color w:val="000000"/>
              </w:rPr>
            </w:pPr>
            <w:r w:rsidRPr="00CF7FAD">
              <w:rPr>
                <w:rFonts w:cstheme="minorHAnsi"/>
                <w:b/>
                <w:bCs/>
                <w:color w:val="000000"/>
              </w:rPr>
              <w:t>2 655</w:t>
            </w:r>
          </w:p>
        </w:tc>
      </w:tr>
    </w:tbl>
    <w:p w:rsidR="00887A75" w:rsidRPr="00CF7FAD" w:rsidRDefault="00887A75" w:rsidP="001F12B6">
      <w:pPr>
        <w:keepNext/>
        <w:spacing w:before="360" w:after="60" w:line="240" w:lineRule="auto"/>
        <w:jc w:val="both"/>
        <w:rPr>
          <w:rFonts w:eastAsia="Times New Roman" w:cstheme="minorHAnsi"/>
          <w:i/>
          <w:iCs/>
          <w:noProof/>
          <w:lang w:eastAsia="cs-CZ"/>
        </w:rPr>
      </w:pPr>
      <w:r w:rsidRPr="00CF7FAD">
        <w:rPr>
          <w:rFonts w:eastAsia="Times New Roman" w:cstheme="minorHAnsi"/>
          <w:i/>
          <w:iCs/>
          <w:noProof/>
          <w:lang w:eastAsia="cs-CZ"/>
        </w:rPr>
        <w:t>Tabulka č. 12</w:t>
      </w:r>
      <w:r w:rsidRPr="00CF7FAD">
        <w:rPr>
          <w:rFonts w:eastAsia="Times New Roman" w:cstheme="minorHAnsi"/>
          <w:i/>
          <w:iCs/>
          <w:noProof/>
          <w:lang w:eastAsia="cs-CZ"/>
        </w:rPr>
        <w:tab/>
        <w:t>Průměrný počet žáků ve třídě</w:t>
      </w:r>
    </w:p>
    <w:tbl>
      <w:tblPr>
        <w:tblW w:w="9072" w:type="dxa"/>
        <w:tblInd w:w="57"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891"/>
        <w:gridCol w:w="891"/>
        <w:gridCol w:w="891"/>
        <w:gridCol w:w="891"/>
        <w:gridCol w:w="891"/>
        <w:gridCol w:w="891"/>
        <w:gridCol w:w="891"/>
        <w:gridCol w:w="891"/>
        <w:gridCol w:w="892"/>
      </w:tblGrid>
      <w:tr w:rsidR="00887A75" w:rsidRPr="00CF7FAD" w:rsidTr="00196C7D">
        <w:trPr>
          <w:trHeight w:val="315"/>
        </w:trPr>
        <w:tc>
          <w:tcPr>
            <w:tcW w:w="1052" w:type="dxa"/>
            <w:shd w:val="clear" w:color="auto" w:fill="BDD6EE" w:themeFill="accent1" w:themeFillTint="66"/>
            <w:vAlign w:val="center"/>
            <w:hideMark/>
          </w:tcPr>
          <w:p w:rsidR="00887A75" w:rsidRPr="00CF7FAD" w:rsidRDefault="00283B9B" w:rsidP="00283B9B">
            <w:pPr>
              <w:keepNext/>
              <w:spacing w:after="0" w:line="240" w:lineRule="auto"/>
              <w:jc w:val="center"/>
              <w:rPr>
                <w:rFonts w:eastAsia="Times New Roman" w:cstheme="minorHAnsi"/>
                <w:b/>
                <w:bCs/>
                <w:lang w:eastAsia="cs-CZ"/>
              </w:rPr>
            </w:pPr>
            <w:r w:rsidRPr="00CF7FAD">
              <w:rPr>
                <w:rFonts w:eastAsia="Times New Roman" w:cstheme="minorHAnsi"/>
                <w:b/>
                <w:bCs/>
                <w:lang w:eastAsia="cs-CZ"/>
              </w:rPr>
              <w:t>o</w:t>
            </w:r>
            <w:r w:rsidR="00887A75" w:rsidRPr="00CF7FAD">
              <w:rPr>
                <w:rFonts w:eastAsia="Times New Roman" w:cstheme="minorHAnsi"/>
                <w:b/>
                <w:bCs/>
                <w:lang w:eastAsia="cs-CZ"/>
              </w:rPr>
              <w:t>kres</w:t>
            </w:r>
          </w:p>
        </w:tc>
        <w:tc>
          <w:tcPr>
            <w:tcW w:w="891" w:type="dxa"/>
            <w:shd w:val="clear" w:color="auto" w:fill="BDD6EE" w:themeFill="accent1" w:themeFillTint="66"/>
            <w:vAlign w:val="center"/>
            <w:hideMark/>
          </w:tcPr>
          <w:p w:rsidR="00887A75" w:rsidRPr="00CF7FAD" w:rsidRDefault="00887A75" w:rsidP="00887A75">
            <w:pPr>
              <w:keepNext/>
              <w:spacing w:after="0" w:line="240" w:lineRule="auto"/>
              <w:jc w:val="center"/>
              <w:rPr>
                <w:rFonts w:eastAsia="Times New Roman" w:cstheme="minorHAnsi"/>
                <w:b/>
                <w:bCs/>
                <w:lang w:eastAsia="cs-CZ"/>
              </w:rPr>
            </w:pPr>
            <w:r w:rsidRPr="00CF7FAD">
              <w:rPr>
                <w:rFonts w:eastAsia="Times New Roman" w:cstheme="minorHAnsi"/>
                <w:b/>
                <w:bCs/>
                <w:lang w:eastAsia="cs-CZ"/>
              </w:rPr>
              <w:t>1. roč.</w:t>
            </w:r>
          </w:p>
        </w:tc>
        <w:tc>
          <w:tcPr>
            <w:tcW w:w="891" w:type="dxa"/>
            <w:shd w:val="clear" w:color="auto" w:fill="BDD6EE" w:themeFill="accent1" w:themeFillTint="66"/>
            <w:vAlign w:val="center"/>
            <w:hideMark/>
          </w:tcPr>
          <w:p w:rsidR="00887A75" w:rsidRPr="00CF7FAD" w:rsidRDefault="00887A75" w:rsidP="00887A75">
            <w:pPr>
              <w:keepNext/>
              <w:spacing w:after="0" w:line="240" w:lineRule="auto"/>
              <w:jc w:val="center"/>
              <w:rPr>
                <w:rFonts w:eastAsia="Times New Roman" w:cstheme="minorHAnsi"/>
                <w:b/>
                <w:bCs/>
                <w:lang w:eastAsia="cs-CZ"/>
              </w:rPr>
            </w:pPr>
            <w:r w:rsidRPr="00CF7FAD">
              <w:rPr>
                <w:rFonts w:eastAsia="Times New Roman" w:cstheme="minorHAnsi"/>
                <w:b/>
                <w:bCs/>
                <w:lang w:eastAsia="cs-CZ"/>
              </w:rPr>
              <w:t>2. roč.</w:t>
            </w:r>
          </w:p>
        </w:tc>
        <w:tc>
          <w:tcPr>
            <w:tcW w:w="891" w:type="dxa"/>
            <w:shd w:val="clear" w:color="auto" w:fill="BDD6EE" w:themeFill="accent1" w:themeFillTint="66"/>
            <w:vAlign w:val="center"/>
            <w:hideMark/>
          </w:tcPr>
          <w:p w:rsidR="00887A75" w:rsidRPr="00CF7FAD" w:rsidRDefault="00887A75" w:rsidP="00887A75">
            <w:pPr>
              <w:keepNext/>
              <w:spacing w:after="0" w:line="240" w:lineRule="auto"/>
              <w:jc w:val="center"/>
              <w:rPr>
                <w:rFonts w:eastAsia="Times New Roman" w:cstheme="minorHAnsi"/>
                <w:b/>
                <w:bCs/>
                <w:lang w:eastAsia="cs-CZ"/>
              </w:rPr>
            </w:pPr>
            <w:r w:rsidRPr="00CF7FAD">
              <w:rPr>
                <w:rFonts w:eastAsia="Times New Roman" w:cstheme="minorHAnsi"/>
                <w:b/>
                <w:bCs/>
                <w:lang w:eastAsia="cs-CZ"/>
              </w:rPr>
              <w:t>3. roč.</w:t>
            </w:r>
          </w:p>
        </w:tc>
        <w:tc>
          <w:tcPr>
            <w:tcW w:w="891" w:type="dxa"/>
            <w:shd w:val="clear" w:color="auto" w:fill="BDD6EE" w:themeFill="accent1" w:themeFillTint="66"/>
            <w:vAlign w:val="center"/>
            <w:hideMark/>
          </w:tcPr>
          <w:p w:rsidR="00887A75" w:rsidRPr="00CF7FAD" w:rsidRDefault="00887A75" w:rsidP="00887A75">
            <w:pPr>
              <w:keepNext/>
              <w:spacing w:after="0" w:line="240" w:lineRule="auto"/>
              <w:jc w:val="center"/>
              <w:rPr>
                <w:rFonts w:eastAsia="Times New Roman" w:cstheme="minorHAnsi"/>
                <w:b/>
                <w:bCs/>
                <w:lang w:eastAsia="cs-CZ"/>
              </w:rPr>
            </w:pPr>
            <w:r w:rsidRPr="00CF7FAD">
              <w:rPr>
                <w:rFonts w:eastAsia="Times New Roman" w:cstheme="minorHAnsi"/>
                <w:b/>
                <w:bCs/>
                <w:lang w:eastAsia="cs-CZ"/>
              </w:rPr>
              <w:t>4. roč.</w:t>
            </w:r>
          </w:p>
        </w:tc>
        <w:tc>
          <w:tcPr>
            <w:tcW w:w="891" w:type="dxa"/>
            <w:shd w:val="clear" w:color="auto" w:fill="BDD6EE" w:themeFill="accent1" w:themeFillTint="66"/>
            <w:vAlign w:val="center"/>
            <w:hideMark/>
          </w:tcPr>
          <w:p w:rsidR="00887A75" w:rsidRPr="00CF7FAD" w:rsidRDefault="00887A75" w:rsidP="00887A75">
            <w:pPr>
              <w:keepNext/>
              <w:spacing w:after="0" w:line="240" w:lineRule="auto"/>
              <w:jc w:val="center"/>
              <w:rPr>
                <w:rFonts w:eastAsia="Times New Roman" w:cstheme="minorHAnsi"/>
                <w:b/>
                <w:bCs/>
                <w:lang w:eastAsia="cs-CZ"/>
              </w:rPr>
            </w:pPr>
            <w:r w:rsidRPr="00CF7FAD">
              <w:rPr>
                <w:rFonts w:eastAsia="Times New Roman" w:cstheme="minorHAnsi"/>
                <w:b/>
                <w:bCs/>
                <w:lang w:eastAsia="cs-CZ"/>
              </w:rPr>
              <w:t>5. roč.</w:t>
            </w:r>
          </w:p>
        </w:tc>
        <w:tc>
          <w:tcPr>
            <w:tcW w:w="891" w:type="dxa"/>
            <w:shd w:val="clear" w:color="auto" w:fill="BDD6EE" w:themeFill="accent1" w:themeFillTint="66"/>
            <w:vAlign w:val="center"/>
            <w:hideMark/>
          </w:tcPr>
          <w:p w:rsidR="00887A75" w:rsidRPr="00CF7FAD" w:rsidRDefault="00887A75" w:rsidP="00887A75">
            <w:pPr>
              <w:keepNext/>
              <w:spacing w:after="0" w:line="240" w:lineRule="auto"/>
              <w:jc w:val="center"/>
              <w:rPr>
                <w:rFonts w:eastAsia="Times New Roman" w:cstheme="minorHAnsi"/>
                <w:b/>
                <w:bCs/>
                <w:lang w:eastAsia="cs-CZ"/>
              </w:rPr>
            </w:pPr>
            <w:r w:rsidRPr="00CF7FAD">
              <w:rPr>
                <w:rFonts w:eastAsia="Times New Roman" w:cstheme="minorHAnsi"/>
                <w:b/>
                <w:bCs/>
                <w:lang w:eastAsia="cs-CZ"/>
              </w:rPr>
              <w:t>6. roč.</w:t>
            </w:r>
          </w:p>
        </w:tc>
        <w:tc>
          <w:tcPr>
            <w:tcW w:w="891" w:type="dxa"/>
            <w:shd w:val="clear" w:color="auto" w:fill="BDD6EE" w:themeFill="accent1" w:themeFillTint="66"/>
            <w:vAlign w:val="center"/>
            <w:hideMark/>
          </w:tcPr>
          <w:p w:rsidR="00887A75" w:rsidRPr="00CF7FAD" w:rsidRDefault="00887A75" w:rsidP="00887A75">
            <w:pPr>
              <w:keepNext/>
              <w:spacing w:after="0" w:line="240" w:lineRule="auto"/>
              <w:jc w:val="center"/>
              <w:rPr>
                <w:rFonts w:eastAsia="Times New Roman" w:cstheme="minorHAnsi"/>
                <w:b/>
                <w:bCs/>
                <w:lang w:eastAsia="cs-CZ"/>
              </w:rPr>
            </w:pPr>
            <w:r w:rsidRPr="00CF7FAD">
              <w:rPr>
                <w:rFonts w:eastAsia="Times New Roman" w:cstheme="minorHAnsi"/>
                <w:b/>
                <w:bCs/>
                <w:lang w:eastAsia="cs-CZ"/>
              </w:rPr>
              <w:t>7. roč.</w:t>
            </w:r>
          </w:p>
        </w:tc>
        <w:tc>
          <w:tcPr>
            <w:tcW w:w="891" w:type="dxa"/>
            <w:shd w:val="clear" w:color="auto" w:fill="BDD6EE" w:themeFill="accent1" w:themeFillTint="66"/>
            <w:vAlign w:val="center"/>
            <w:hideMark/>
          </w:tcPr>
          <w:p w:rsidR="00887A75" w:rsidRPr="00CF7FAD" w:rsidRDefault="00887A75" w:rsidP="00887A75">
            <w:pPr>
              <w:keepNext/>
              <w:spacing w:after="0" w:line="240" w:lineRule="auto"/>
              <w:jc w:val="center"/>
              <w:rPr>
                <w:rFonts w:eastAsia="Times New Roman" w:cstheme="minorHAnsi"/>
                <w:b/>
                <w:bCs/>
                <w:lang w:eastAsia="cs-CZ"/>
              </w:rPr>
            </w:pPr>
            <w:r w:rsidRPr="00CF7FAD">
              <w:rPr>
                <w:rFonts w:eastAsia="Times New Roman" w:cstheme="minorHAnsi"/>
                <w:b/>
                <w:bCs/>
                <w:lang w:eastAsia="cs-CZ"/>
              </w:rPr>
              <w:t>8. roč.</w:t>
            </w:r>
          </w:p>
        </w:tc>
        <w:tc>
          <w:tcPr>
            <w:tcW w:w="892" w:type="dxa"/>
            <w:shd w:val="clear" w:color="auto" w:fill="BDD6EE" w:themeFill="accent1" w:themeFillTint="66"/>
            <w:vAlign w:val="center"/>
            <w:hideMark/>
          </w:tcPr>
          <w:p w:rsidR="00887A75" w:rsidRPr="00CF7FAD" w:rsidRDefault="00887A75" w:rsidP="00887A75">
            <w:pPr>
              <w:keepNext/>
              <w:spacing w:after="0" w:line="240" w:lineRule="auto"/>
              <w:jc w:val="center"/>
              <w:rPr>
                <w:rFonts w:eastAsia="Times New Roman" w:cstheme="minorHAnsi"/>
                <w:b/>
                <w:bCs/>
                <w:lang w:eastAsia="cs-CZ"/>
              </w:rPr>
            </w:pPr>
            <w:r w:rsidRPr="00CF7FAD">
              <w:rPr>
                <w:rFonts w:eastAsia="Times New Roman" w:cstheme="minorHAnsi"/>
                <w:b/>
                <w:bCs/>
                <w:lang w:eastAsia="cs-CZ"/>
              </w:rPr>
              <w:t>9. roč.</w:t>
            </w:r>
          </w:p>
        </w:tc>
      </w:tr>
      <w:tr w:rsidR="006318E5" w:rsidRPr="00CF7FAD" w:rsidTr="0096682F">
        <w:trPr>
          <w:trHeight w:val="284"/>
        </w:trPr>
        <w:tc>
          <w:tcPr>
            <w:tcW w:w="1052" w:type="dxa"/>
            <w:shd w:val="clear" w:color="auto" w:fill="BDD6EE" w:themeFill="accent1" w:themeFillTint="66"/>
            <w:vAlign w:val="center"/>
            <w:hideMark/>
          </w:tcPr>
          <w:p w:rsidR="006318E5" w:rsidRPr="00CF7FAD" w:rsidRDefault="006318E5" w:rsidP="006318E5">
            <w:pPr>
              <w:keepNext/>
              <w:spacing w:after="0" w:line="240" w:lineRule="auto"/>
              <w:jc w:val="center"/>
              <w:rPr>
                <w:rFonts w:eastAsia="Times New Roman" w:cstheme="minorHAnsi"/>
                <w:b/>
                <w:bCs/>
                <w:lang w:eastAsia="cs-CZ"/>
              </w:rPr>
            </w:pPr>
            <w:r w:rsidRPr="00CF7FAD">
              <w:rPr>
                <w:rFonts w:eastAsia="Times New Roman" w:cstheme="minorHAnsi"/>
                <w:b/>
                <w:bCs/>
                <w:lang w:eastAsia="cs-CZ"/>
              </w:rPr>
              <w:t>Jeseník</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16,89</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19,88</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18,56</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18,33</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21,56</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21,06</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20,35</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19,94</w:t>
            </w:r>
          </w:p>
        </w:tc>
        <w:tc>
          <w:tcPr>
            <w:tcW w:w="892"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20,33</w:t>
            </w:r>
          </w:p>
        </w:tc>
      </w:tr>
      <w:tr w:rsidR="006318E5" w:rsidRPr="00CF7FAD" w:rsidTr="0096682F">
        <w:trPr>
          <w:trHeight w:val="284"/>
        </w:trPr>
        <w:tc>
          <w:tcPr>
            <w:tcW w:w="1052" w:type="dxa"/>
            <w:shd w:val="clear" w:color="auto" w:fill="BDD6EE" w:themeFill="accent1" w:themeFillTint="66"/>
            <w:vAlign w:val="center"/>
            <w:hideMark/>
          </w:tcPr>
          <w:p w:rsidR="006318E5" w:rsidRPr="00CF7FAD" w:rsidRDefault="006318E5" w:rsidP="006318E5">
            <w:pPr>
              <w:keepNext/>
              <w:spacing w:after="0" w:line="240" w:lineRule="auto"/>
              <w:jc w:val="center"/>
              <w:rPr>
                <w:rFonts w:eastAsia="Times New Roman" w:cstheme="minorHAnsi"/>
                <w:b/>
                <w:bCs/>
                <w:lang w:eastAsia="cs-CZ"/>
              </w:rPr>
            </w:pPr>
            <w:r w:rsidRPr="00CF7FAD">
              <w:rPr>
                <w:rFonts w:eastAsia="Times New Roman" w:cstheme="minorHAnsi"/>
                <w:b/>
                <w:bCs/>
                <w:lang w:eastAsia="cs-CZ"/>
              </w:rPr>
              <w:t xml:space="preserve">Olomouc </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18,58</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20,04</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19,63</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21,24</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22,46</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22,00</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22,98</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20,54</w:t>
            </w:r>
          </w:p>
        </w:tc>
        <w:tc>
          <w:tcPr>
            <w:tcW w:w="892"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20,73</w:t>
            </w:r>
          </w:p>
        </w:tc>
      </w:tr>
      <w:tr w:rsidR="006318E5" w:rsidRPr="00CF7FAD" w:rsidTr="0096682F">
        <w:trPr>
          <w:trHeight w:val="284"/>
        </w:trPr>
        <w:tc>
          <w:tcPr>
            <w:tcW w:w="1052" w:type="dxa"/>
            <w:shd w:val="clear" w:color="auto" w:fill="BDD6EE" w:themeFill="accent1" w:themeFillTint="66"/>
            <w:vAlign w:val="center"/>
            <w:hideMark/>
          </w:tcPr>
          <w:p w:rsidR="006318E5" w:rsidRPr="00CF7FAD" w:rsidRDefault="006318E5" w:rsidP="006318E5">
            <w:pPr>
              <w:keepNext/>
              <w:spacing w:after="0" w:line="240" w:lineRule="auto"/>
              <w:jc w:val="center"/>
              <w:rPr>
                <w:rFonts w:eastAsia="Times New Roman" w:cstheme="minorHAnsi"/>
                <w:b/>
                <w:bCs/>
                <w:lang w:eastAsia="cs-CZ"/>
              </w:rPr>
            </w:pPr>
            <w:r w:rsidRPr="00CF7FAD">
              <w:rPr>
                <w:rFonts w:eastAsia="Times New Roman" w:cstheme="minorHAnsi"/>
                <w:b/>
                <w:bCs/>
                <w:lang w:eastAsia="cs-CZ"/>
              </w:rPr>
              <w:t>Prostějov</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19,81</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19,76</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20,46</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20,85</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21,96</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23,38</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21,64</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21,93</w:t>
            </w:r>
          </w:p>
        </w:tc>
        <w:tc>
          <w:tcPr>
            <w:tcW w:w="892"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19,98</w:t>
            </w:r>
          </w:p>
        </w:tc>
      </w:tr>
      <w:tr w:rsidR="006318E5" w:rsidRPr="00CF7FAD" w:rsidTr="0096682F">
        <w:trPr>
          <w:trHeight w:val="284"/>
        </w:trPr>
        <w:tc>
          <w:tcPr>
            <w:tcW w:w="1052" w:type="dxa"/>
            <w:shd w:val="clear" w:color="auto" w:fill="BDD6EE" w:themeFill="accent1" w:themeFillTint="66"/>
            <w:vAlign w:val="center"/>
            <w:hideMark/>
          </w:tcPr>
          <w:p w:rsidR="006318E5" w:rsidRPr="00CF7FAD" w:rsidRDefault="006318E5" w:rsidP="006318E5">
            <w:pPr>
              <w:keepNext/>
              <w:spacing w:after="0" w:line="240" w:lineRule="auto"/>
              <w:jc w:val="center"/>
              <w:rPr>
                <w:rFonts w:eastAsia="Times New Roman" w:cstheme="minorHAnsi"/>
                <w:b/>
                <w:bCs/>
                <w:lang w:eastAsia="cs-CZ"/>
              </w:rPr>
            </w:pPr>
            <w:r w:rsidRPr="00CF7FAD">
              <w:rPr>
                <w:rFonts w:eastAsia="Times New Roman" w:cstheme="minorHAnsi"/>
                <w:b/>
                <w:bCs/>
                <w:lang w:eastAsia="cs-CZ"/>
              </w:rPr>
              <w:t>Přerov</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17,63</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17,66</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18,34</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20,40</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20,31</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20,66</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21,18</w:t>
            </w:r>
          </w:p>
        </w:tc>
        <w:tc>
          <w:tcPr>
            <w:tcW w:w="891"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21,06</w:t>
            </w:r>
          </w:p>
        </w:tc>
        <w:tc>
          <w:tcPr>
            <w:tcW w:w="892" w:type="dxa"/>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19,55</w:t>
            </w:r>
          </w:p>
        </w:tc>
      </w:tr>
      <w:tr w:rsidR="006318E5" w:rsidRPr="00CF7FAD" w:rsidTr="0096682F">
        <w:trPr>
          <w:trHeight w:val="284"/>
        </w:trPr>
        <w:tc>
          <w:tcPr>
            <w:tcW w:w="1052" w:type="dxa"/>
            <w:tcBorders>
              <w:bottom w:val="single" w:sz="4" w:space="0" w:color="auto"/>
            </w:tcBorders>
            <w:shd w:val="clear" w:color="auto" w:fill="BDD6EE" w:themeFill="accent1" w:themeFillTint="66"/>
            <w:vAlign w:val="center"/>
            <w:hideMark/>
          </w:tcPr>
          <w:p w:rsidR="006318E5" w:rsidRPr="00CF7FAD" w:rsidRDefault="006318E5" w:rsidP="006318E5">
            <w:pPr>
              <w:keepNext/>
              <w:spacing w:after="0" w:line="240" w:lineRule="auto"/>
              <w:jc w:val="center"/>
              <w:rPr>
                <w:rFonts w:eastAsia="Times New Roman" w:cstheme="minorHAnsi"/>
                <w:b/>
                <w:bCs/>
                <w:lang w:eastAsia="cs-CZ"/>
              </w:rPr>
            </w:pPr>
            <w:r w:rsidRPr="00CF7FAD">
              <w:rPr>
                <w:rFonts w:eastAsia="Times New Roman" w:cstheme="minorHAnsi"/>
                <w:b/>
                <w:bCs/>
                <w:lang w:eastAsia="cs-CZ"/>
              </w:rPr>
              <w:t>Šumperk</w:t>
            </w:r>
          </w:p>
        </w:tc>
        <w:tc>
          <w:tcPr>
            <w:tcW w:w="891" w:type="dxa"/>
            <w:tcBorders>
              <w:bottom w:val="single" w:sz="4" w:space="0" w:color="auto"/>
            </w:tcBorders>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15,29</w:t>
            </w:r>
          </w:p>
        </w:tc>
        <w:tc>
          <w:tcPr>
            <w:tcW w:w="891" w:type="dxa"/>
            <w:tcBorders>
              <w:bottom w:val="single" w:sz="4" w:space="0" w:color="auto"/>
            </w:tcBorders>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19,09</w:t>
            </w:r>
          </w:p>
        </w:tc>
        <w:tc>
          <w:tcPr>
            <w:tcW w:w="891" w:type="dxa"/>
            <w:tcBorders>
              <w:bottom w:val="single" w:sz="4" w:space="0" w:color="auto"/>
            </w:tcBorders>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18,18</w:t>
            </w:r>
          </w:p>
        </w:tc>
        <w:tc>
          <w:tcPr>
            <w:tcW w:w="891" w:type="dxa"/>
            <w:tcBorders>
              <w:bottom w:val="single" w:sz="4" w:space="0" w:color="auto"/>
            </w:tcBorders>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18,14</w:t>
            </w:r>
          </w:p>
        </w:tc>
        <w:tc>
          <w:tcPr>
            <w:tcW w:w="891" w:type="dxa"/>
            <w:tcBorders>
              <w:bottom w:val="single" w:sz="4" w:space="0" w:color="auto"/>
            </w:tcBorders>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21,43</w:t>
            </w:r>
          </w:p>
        </w:tc>
        <w:tc>
          <w:tcPr>
            <w:tcW w:w="891" w:type="dxa"/>
            <w:tcBorders>
              <w:bottom w:val="single" w:sz="4" w:space="0" w:color="auto"/>
            </w:tcBorders>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22,12</w:t>
            </w:r>
          </w:p>
        </w:tc>
        <w:tc>
          <w:tcPr>
            <w:tcW w:w="891" w:type="dxa"/>
            <w:tcBorders>
              <w:bottom w:val="single" w:sz="4" w:space="0" w:color="auto"/>
            </w:tcBorders>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21,80</w:t>
            </w:r>
          </w:p>
        </w:tc>
        <w:tc>
          <w:tcPr>
            <w:tcW w:w="891" w:type="dxa"/>
            <w:tcBorders>
              <w:bottom w:val="single" w:sz="4" w:space="0" w:color="auto"/>
            </w:tcBorders>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21,00</w:t>
            </w:r>
          </w:p>
        </w:tc>
        <w:tc>
          <w:tcPr>
            <w:tcW w:w="892" w:type="dxa"/>
            <w:tcBorders>
              <w:bottom w:val="single" w:sz="4" w:space="0" w:color="auto"/>
            </w:tcBorders>
            <w:shd w:val="clear" w:color="auto" w:fill="auto"/>
            <w:vAlign w:val="bottom"/>
          </w:tcPr>
          <w:p w:rsidR="006318E5" w:rsidRPr="00CF7FAD" w:rsidRDefault="006318E5" w:rsidP="006318E5">
            <w:pPr>
              <w:spacing w:after="0" w:line="240" w:lineRule="auto"/>
              <w:ind w:right="57"/>
              <w:jc w:val="right"/>
              <w:rPr>
                <w:rFonts w:eastAsia="Times New Roman" w:cstheme="minorHAnsi"/>
              </w:rPr>
            </w:pPr>
            <w:r w:rsidRPr="00CF7FAD">
              <w:rPr>
                <w:rFonts w:eastAsia="Times New Roman" w:cstheme="minorHAnsi"/>
              </w:rPr>
              <w:t>19,93</w:t>
            </w:r>
          </w:p>
        </w:tc>
      </w:tr>
      <w:tr w:rsidR="006318E5" w:rsidRPr="00CF7FAD" w:rsidTr="00621D44">
        <w:trPr>
          <w:trHeight w:val="284"/>
        </w:trPr>
        <w:tc>
          <w:tcPr>
            <w:tcW w:w="1052" w:type="dxa"/>
            <w:tcBorders>
              <w:bottom w:val="single" w:sz="4" w:space="0" w:color="auto"/>
            </w:tcBorders>
            <w:shd w:val="clear" w:color="auto" w:fill="BDD6EE" w:themeFill="accent1" w:themeFillTint="66"/>
            <w:vAlign w:val="center"/>
            <w:hideMark/>
          </w:tcPr>
          <w:p w:rsidR="006318E5" w:rsidRPr="00CF7FAD" w:rsidRDefault="006318E5" w:rsidP="006318E5">
            <w:pPr>
              <w:keepNext/>
              <w:spacing w:after="0" w:line="240" w:lineRule="auto"/>
              <w:jc w:val="center"/>
              <w:rPr>
                <w:rFonts w:eastAsia="Times New Roman" w:cstheme="minorHAnsi"/>
                <w:b/>
                <w:bCs/>
                <w:lang w:eastAsia="cs-CZ"/>
              </w:rPr>
            </w:pPr>
            <w:r w:rsidRPr="00CF7FAD">
              <w:rPr>
                <w:rFonts w:eastAsia="Times New Roman" w:cstheme="minorHAnsi"/>
                <w:b/>
                <w:bCs/>
                <w:lang w:eastAsia="cs-CZ"/>
              </w:rPr>
              <w:t>celkem</w:t>
            </w:r>
          </w:p>
        </w:tc>
        <w:tc>
          <w:tcPr>
            <w:tcW w:w="891" w:type="dxa"/>
            <w:tcBorders>
              <w:bottom w:val="single" w:sz="4" w:space="0" w:color="auto"/>
            </w:tcBorders>
            <w:shd w:val="clear" w:color="auto" w:fill="BDD6EE" w:themeFill="accent1" w:themeFillTint="66"/>
            <w:vAlign w:val="bottom"/>
          </w:tcPr>
          <w:p w:rsidR="006318E5" w:rsidRPr="00CF7FAD" w:rsidRDefault="006318E5" w:rsidP="006318E5">
            <w:pPr>
              <w:spacing w:after="0" w:line="240" w:lineRule="auto"/>
              <w:ind w:right="57"/>
              <w:jc w:val="right"/>
              <w:rPr>
                <w:rFonts w:cstheme="minorHAnsi"/>
                <w:b/>
                <w:bCs/>
                <w:color w:val="000000"/>
              </w:rPr>
            </w:pPr>
            <w:r w:rsidRPr="00CF7FAD">
              <w:rPr>
                <w:rFonts w:cstheme="minorHAnsi"/>
                <w:b/>
                <w:bCs/>
                <w:color w:val="000000"/>
              </w:rPr>
              <w:t>17,78</w:t>
            </w:r>
          </w:p>
        </w:tc>
        <w:tc>
          <w:tcPr>
            <w:tcW w:w="891" w:type="dxa"/>
            <w:tcBorders>
              <w:bottom w:val="single" w:sz="4" w:space="0" w:color="auto"/>
            </w:tcBorders>
            <w:shd w:val="clear" w:color="auto" w:fill="BDD6EE" w:themeFill="accent1" w:themeFillTint="66"/>
            <w:vAlign w:val="bottom"/>
          </w:tcPr>
          <w:p w:rsidR="006318E5" w:rsidRPr="00CF7FAD" w:rsidRDefault="006318E5" w:rsidP="006318E5">
            <w:pPr>
              <w:spacing w:after="0" w:line="240" w:lineRule="auto"/>
              <w:ind w:right="57"/>
              <w:jc w:val="right"/>
              <w:rPr>
                <w:rFonts w:cstheme="minorHAnsi"/>
                <w:b/>
                <w:bCs/>
                <w:color w:val="000000"/>
              </w:rPr>
            </w:pPr>
            <w:r w:rsidRPr="00CF7FAD">
              <w:rPr>
                <w:rFonts w:cstheme="minorHAnsi"/>
                <w:b/>
                <w:bCs/>
                <w:color w:val="000000"/>
              </w:rPr>
              <w:t>19,31</w:t>
            </w:r>
          </w:p>
        </w:tc>
        <w:tc>
          <w:tcPr>
            <w:tcW w:w="891" w:type="dxa"/>
            <w:tcBorders>
              <w:bottom w:val="single" w:sz="4" w:space="0" w:color="auto"/>
            </w:tcBorders>
            <w:shd w:val="clear" w:color="auto" w:fill="BDD6EE" w:themeFill="accent1" w:themeFillTint="66"/>
            <w:vAlign w:val="bottom"/>
          </w:tcPr>
          <w:p w:rsidR="006318E5" w:rsidRPr="00CF7FAD" w:rsidRDefault="006318E5" w:rsidP="006318E5">
            <w:pPr>
              <w:spacing w:after="0" w:line="240" w:lineRule="auto"/>
              <w:ind w:right="57"/>
              <w:jc w:val="right"/>
              <w:rPr>
                <w:rFonts w:cstheme="minorHAnsi"/>
                <w:b/>
                <w:bCs/>
                <w:color w:val="000000"/>
              </w:rPr>
            </w:pPr>
            <w:r w:rsidRPr="00CF7FAD">
              <w:rPr>
                <w:rFonts w:cstheme="minorHAnsi"/>
                <w:b/>
                <w:bCs/>
                <w:color w:val="000000"/>
              </w:rPr>
              <w:t>19,19</w:t>
            </w:r>
          </w:p>
        </w:tc>
        <w:tc>
          <w:tcPr>
            <w:tcW w:w="891" w:type="dxa"/>
            <w:tcBorders>
              <w:bottom w:val="single" w:sz="4" w:space="0" w:color="auto"/>
            </w:tcBorders>
            <w:shd w:val="clear" w:color="auto" w:fill="BDD6EE" w:themeFill="accent1" w:themeFillTint="66"/>
            <w:vAlign w:val="bottom"/>
          </w:tcPr>
          <w:p w:rsidR="006318E5" w:rsidRPr="00CF7FAD" w:rsidRDefault="006318E5" w:rsidP="006318E5">
            <w:pPr>
              <w:spacing w:after="0" w:line="240" w:lineRule="auto"/>
              <w:ind w:right="57"/>
              <w:jc w:val="right"/>
              <w:rPr>
                <w:rFonts w:cstheme="minorHAnsi"/>
                <w:b/>
                <w:bCs/>
                <w:color w:val="000000"/>
              </w:rPr>
            </w:pPr>
            <w:r w:rsidRPr="00CF7FAD">
              <w:rPr>
                <w:rFonts w:cstheme="minorHAnsi"/>
                <w:b/>
                <w:bCs/>
                <w:color w:val="000000"/>
              </w:rPr>
              <w:t>20,18</w:t>
            </w:r>
          </w:p>
        </w:tc>
        <w:tc>
          <w:tcPr>
            <w:tcW w:w="891" w:type="dxa"/>
            <w:tcBorders>
              <w:bottom w:val="single" w:sz="4" w:space="0" w:color="auto"/>
            </w:tcBorders>
            <w:shd w:val="clear" w:color="auto" w:fill="BDD6EE" w:themeFill="accent1" w:themeFillTint="66"/>
            <w:vAlign w:val="bottom"/>
          </w:tcPr>
          <w:p w:rsidR="006318E5" w:rsidRPr="00CF7FAD" w:rsidRDefault="006318E5" w:rsidP="006318E5">
            <w:pPr>
              <w:spacing w:after="0" w:line="240" w:lineRule="auto"/>
              <w:ind w:right="57"/>
              <w:jc w:val="right"/>
              <w:rPr>
                <w:rFonts w:cstheme="minorHAnsi"/>
                <w:b/>
                <w:bCs/>
                <w:color w:val="000000"/>
              </w:rPr>
            </w:pPr>
            <w:r w:rsidRPr="00CF7FAD">
              <w:rPr>
                <w:rFonts w:cstheme="minorHAnsi"/>
                <w:b/>
                <w:bCs/>
                <w:color w:val="000000"/>
              </w:rPr>
              <w:t>21,68</w:t>
            </w:r>
          </w:p>
        </w:tc>
        <w:tc>
          <w:tcPr>
            <w:tcW w:w="891" w:type="dxa"/>
            <w:tcBorders>
              <w:bottom w:val="single" w:sz="4" w:space="0" w:color="auto"/>
            </w:tcBorders>
            <w:shd w:val="clear" w:color="auto" w:fill="BDD6EE" w:themeFill="accent1" w:themeFillTint="66"/>
            <w:vAlign w:val="bottom"/>
          </w:tcPr>
          <w:p w:rsidR="006318E5" w:rsidRPr="00CF7FAD" w:rsidRDefault="006318E5" w:rsidP="006318E5">
            <w:pPr>
              <w:spacing w:after="0" w:line="240" w:lineRule="auto"/>
              <w:ind w:right="57"/>
              <w:jc w:val="right"/>
              <w:rPr>
                <w:rFonts w:cstheme="minorHAnsi"/>
                <w:b/>
                <w:bCs/>
                <w:color w:val="000000"/>
              </w:rPr>
            </w:pPr>
            <w:r w:rsidRPr="00CF7FAD">
              <w:rPr>
                <w:rFonts w:cstheme="minorHAnsi"/>
                <w:b/>
                <w:bCs/>
                <w:color w:val="000000"/>
              </w:rPr>
              <w:t>21,92</w:t>
            </w:r>
          </w:p>
        </w:tc>
        <w:tc>
          <w:tcPr>
            <w:tcW w:w="891" w:type="dxa"/>
            <w:tcBorders>
              <w:bottom w:val="single" w:sz="4" w:space="0" w:color="auto"/>
            </w:tcBorders>
            <w:shd w:val="clear" w:color="auto" w:fill="BDD6EE" w:themeFill="accent1" w:themeFillTint="66"/>
            <w:vAlign w:val="bottom"/>
          </w:tcPr>
          <w:p w:rsidR="006318E5" w:rsidRPr="00CF7FAD" w:rsidRDefault="006318E5" w:rsidP="006318E5">
            <w:pPr>
              <w:spacing w:after="0" w:line="240" w:lineRule="auto"/>
              <w:ind w:right="57"/>
              <w:jc w:val="right"/>
              <w:rPr>
                <w:rFonts w:cstheme="minorHAnsi"/>
                <w:b/>
                <w:bCs/>
                <w:color w:val="000000"/>
              </w:rPr>
            </w:pPr>
            <w:r w:rsidRPr="00CF7FAD">
              <w:rPr>
                <w:rFonts w:cstheme="minorHAnsi"/>
                <w:b/>
                <w:bCs/>
                <w:color w:val="000000"/>
              </w:rPr>
              <w:t>21,98</w:t>
            </w:r>
          </w:p>
        </w:tc>
        <w:tc>
          <w:tcPr>
            <w:tcW w:w="891" w:type="dxa"/>
            <w:tcBorders>
              <w:bottom w:val="single" w:sz="4" w:space="0" w:color="auto"/>
            </w:tcBorders>
            <w:shd w:val="clear" w:color="auto" w:fill="BDD6EE" w:themeFill="accent1" w:themeFillTint="66"/>
            <w:vAlign w:val="bottom"/>
          </w:tcPr>
          <w:p w:rsidR="006318E5" w:rsidRPr="00CF7FAD" w:rsidRDefault="006318E5" w:rsidP="006318E5">
            <w:pPr>
              <w:spacing w:after="0" w:line="240" w:lineRule="auto"/>
              <w:ind w:right="57"/>
              <w:jc w:val="right"/>
              <w:rPr>
                <w:rFonts w:cstheme="minorHAnsi"/>
                <w:b/>
                <w:bCs/>
                <w:color w:val="000000"/>
              </w:rPr>
            </w:pPr>
            <w:r w:rsidRPr="00CF7FAD">
              <w:rPr>
                <w:rFonts w:cstheme="minorHAnsi"/>
                <w:b/>
                <w:bCs/>
                <w:color w:val="000000"/>
              </w:rPr>
              <w:t>20,92</w:t>
            </w:r>
          </w:p>
        </w:tc>
        <w:tc>
          <w:tcPr>
            <w:tcW w:w="892" w:type="dxa"/>
            <w:tcBorders>
              <w:bottom w:val="single" w:sz="4" w:space="0" w:color="auto"/>
            </w:tcBorders>
            <w:shd w:val="clear" w:color="auto" w:fill="BDD6EE" w:themeFill="accent1" w:themeFillTint="66"/>
            <w:vAlign w:val="bottom"/>
          </w:tcPr>
          <w:p w:rsidR="006318E5" w:rsidRPr="00CF7FAD" w:rsidRDefault="006318E5" w:rsidP="006318E5">
            <w:pPr>
              <w:spacing w:after="0" w:line="240" w:lineRule="auto"/>
              <w:ind w:right="57"/>
              <w:jc w:val="right"/>
              <w:rPr>
                <w:rFonts w:cstheme="minorHAnsi"/>
                <w:b/>
                <w:bCs/>
                <w:color w:val="000000"/>
              </w:rPr>
            </w:pPr>
            <w:r w:rsidRPr="00CF7FAD">
              <w:rPr>
                <w:rFonts w:cstheme="minorHAnsi"/>
                <w:b/>
                <w:bCs/>
                <w:color w:val="000000"/>
              </w:rPr>
              <w:t>20,18</w:t>
            </w:r>
          </w:p>
        </w:tc>
      </w:tr>
    </w:tbl>
    <w:p w:rsidR="00887A75" w:rsidRPr="00CF7FAD" w:rsidRDefault="00887A75" w:rsidP="00887A75">
      <w:pPr>
        <w:rPr>
          <w:rFonts w:cstheme="minorHAnsi"/>
        </w:rPr>
      </w:pPr>
    </w:p>
    <w:p w:rsidR="00BF65B4" w:rsidRPr="00CF7FAD" w:rsidRDefault="00BF65B4" w:rsidP="00887A75">
      <w:pPr>
        <w:rPr>
          <w:rFonts w:cstheme="minorHAnsi"/>
        </w:rPr>
      </w:pPr>
    </w:p>
    <w:p w:rsidR="0096682F" w:rsidRPr="00CF7FAD" w:rsidRDefault="0096682F">
      <w:pPr>
        <w:rPr>
          <w:rFonts w:cstheme="minorHAnsi"/>
          <w:b/>
          <w:sz w:val="26"/>
          <w:szCs w:val="26"/>
        </w:rPr>
      </w:pPr>
      <w:r w:rsidRPr="00CF7FAD">
        <w:rPr>
          <w:rFonts w:cstheme="minorHAnsi"/>
          <w:b/>
          <w:sz w:val="26"/>
          <w:szCs w:val="26"/>
        </w:rPr>
        <w:br w:type="page"/>
      </w:r>
    </w:p>
    <w:p w:rsidR="00887A75" w:rsidRPr="00CF7FAD" w:rsidRDefault="00887A75" w:rsidP="00D455AF">
      <w:pPr>
        <w:jc w:val="both"/>
        <w:rPr>
          <w:rFonts w:cstheme="minorHAnsi"/>
          <w:b/>
          <w:sz w:val="26"/>
          <w:szCs w:val="26"/>
        </w:rPr>
      </w:pPr>
      <w:r w:rsidRPr="00CF7FAD">
        <w:rPr>
          <w:rFonts w:cstheme="minorHAnsi"/>
          <w:b/>
          <w:sz w:val="26"/>
          <w:szCs w:val="26"/>
        </w:rPr>
        <w:lastRenderedPageBreak/>
        <w:t>Výuka cizích jazyků</w:t>
      </w:r>
    </w:p>
    <w:p w:rsidR="00887A75" w:rsidRPr="00CF7FAD" w:rsidRDefault="00887A75" w:rsidP="00D455AF">
      <w:pPr>
        <w:jc w:val="both"/>
        <w:rPr>
          <w:rFonts w:cstheme="minorHAnsi"/>
          <w:sz w:val="24"/>
          <w:szCs w:val="24"/>
        </w:rPr>
      </w:pPr>
      <w:r w:rsidRPr="00CF7FAD">
        <w:rPr>
          <w:rFonts w:cstheme="minorHAnsi"/>
          <w:sz w:val="24"/>
          <w:szCs w:val="24"/>
        </w:rPr>
        <w:t xml:space="preserve">Výuka povinného předmětu cizí jazyk se zahajuje ve 3. ročníku s dotací 3 hodiny týdně. </w:t>
      </w:r>
    </w:p>
    <w:p w:rsidR="00887A75" w:rsidRPr="00CF7FAD" w:rsidRDefault="00887A75" w:rsidP="00D455AF">
      <w:pPr>
        <w:jc w:val="both"/>
        <w:rPr>
          <w:rFonts w:cstheme="minorHAnsi"/>
          <w:sz w:val="24"/>
          <w:szCs w:val="24"/>
        </w:rPr>
      </w:pPr>
      <w:r w:rsidRPr="00CF7FAD">
        <w:rPr>
          <w:rFonts w:cstheme="minorHAnsi"/>
          <w:sz w:val="24"/>
          <w:szCs w:val="24"/>
        </w:rPr>
        <w:t>Se zavedením ŠVP může škola nabídnout výuku cizího jazyka již od 1. ročníku, pokud k tomu má vytvořeny podmínky. Žáci si mohou zvolit cizí jazyk i jako volitelný a nepovinný předmět.</w:t>
      </w:r>
    </w:p>
    <w:p w:rsidR="00887A75" w:rsidRPr="00CF7FAD" w:rsidRDefault="00887A75" w:rsidP="00887A75">
      <w:pPr>
        <w:keepNext/>
        <w:tabs>
          <w:tab w:val="left" w:pos="680"/>
        </w:tabs>
        <w:spacing w:before="240" w:after="60" w:line="240" w:lineRule="auto"/>
        <w:jc w:val="both"/>
        <w:rPr>
          <w:rFonts w:eastAsia="Times New Roman" w:cstheme="minorHAnsi"/>
          <w:bCs/>
          <w:i/>
        </w:rPr>
      </w:pPr>
      <w:r w:rsidRPr="00CF7FAD">
        <w:rPr>
          <w:rFonts w:eastAsia="Times New Roman" w:cstheme="minorHAnsi"/>
          <w:bCs/>
          <w:i/>
        </w:rPr>
        <w:t>Tabulka č. 13</w:t>
      </w:r>
      <w:r w:rsidRPr="00CF7FAD">
        <w:rPr>
          <w:rFonts w:eastAsia="Times New Roman" w:cstheme="minorHAnsi"/>
          <w:bCs/>
          <w:i/>
        </w:rPr>
        <w:tab/>
        <w:t>Počet žáků učících se cizí jazyk</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2"/>
        <w:gridCol w:w="1513"/>
        <w:gridCol w:w="1513"/>
        <w:gridCol w:w="1511"/>
        <w:gridCol w:w="1513"/>
        <w:gridCol w:w="1513"/>
      </w:tblGrid>
      <w:tr w:rsidR="00887A75" w:rsidRPr="00CF7FAD" w:rsidTr="00A25076">
        <w:trPr>
          <w:trHeight w:val="51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keepNext/>
              <w:keepLines/>
              <w:spacing w:after="0" w:line="240" w:lineRule="auto"/>
              <w:jc w:val="center"/>
              <w:rPr>
                <w:rFonts w:eastAsia="Times New Roman" w:cstheme="minorHAnsi"/>
                <w:b/>
              </w:rPr>
            </w:pPr>
            <w:r w:rsidRPr="00CF7FAD">
              <w:rPr>
                <w:rFonts w:eastAsia="Times New Roman" w:cstheme="minorHAnsi"/>
                <w:b/>
              </w:rPr>
              <w:t>o</w:t>
            </w:r>
            <w:r w:rsidR="00887A75" w:rsidRPr="00CF7FAD">
              <w:rPr>
                <w:rFonts w:eastAsia="Times New Roman" w:cstheme="minorHAnsi"/>
                <w:b/>
              </w:rPr>
              <w:t>kres</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keepNext/>
              <w:keepLines/>
              <w:spacing w:after="0" w:line="240" w:lineRule="auto"/>
              <w:jc w:val="center"/>
              <w:rPr>
                <w:rFonts w:eastAsia="Times New Roman" w:cstheme="minorHAnsi"/>
                <w:b/>
              </w:rPr>
            </w:pPr>
            <w:r w:rsidRPr="00CF7FAD">
              <w:rPr>
                <w:rFonts w:eastAsia="Times New Roman" w:cstheme="minorHAnsi"/>
                <w:b/>
              </w:rPr>
              <w:t>a</w:t>
            </w:r>
            <w:r w:rsidR="00887A75" w:rsidRPr="00CF7FAD">
              <w:rPr>
                <w:rFonts w:eastAsia="Times New Roman" w:cstheme="minorHAnsi"/>
                <w:b/>
              </w:rPr>
              <w:t>nglický jazyk</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keepNext/>
              <w:keepLines/>
              <w:spacing w:after="0" w:line="240" w:lineRule="auto"/>
              <w:jc w:val="center"/>
              <w:rPr>
                <w:rFonts w:eastAsia="Times New Roman" w:cstheme="minorHAnsi"/>
                <w:b/>
              </w:rPr>
            </w:pPr>
            <w:r w:rsidRPr="00CF7FAD">
              <w:rPr>
                <w:rFonts w:eastAsia="Times New Roman" w:cstheme="minorHAnsi"/>
                <w:b/>
              </w:rPr>
              <w:t>f</w:t>
            </w:r>
            <w:r w:rsidR="00887A75" w:rsidRPr="00CF7FAD">
              <w:rPr>
                <w:rFonts w:eastAsia="Times New Roman" w:cstheme="minorHAnsi"/>
                <w:b/>
              </w:rPr>
              <w:t>rancouzský jazyk</w:t>
            </w:r>
          </w:p>
        </w:tc>
        <w:tc>
          <w:tcPr>
            <w:tcW w:w="15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keepNext/>
              <w:keepLines/>
              <w:spacing w:after="0" w:line="240" w:lineRule="auto"/>
              <w:jc w:val="center"/>
              <w:rPr>
                <w:rFonts w:eastAsia="Times New Roman" w:cstheme="minorHAnsi"/>
                <w:b/>
              </w:rPr>
            </w:pPr>
            <w:r w:rsidRPr="00CF7FAD">
              <w:rPr>
                <w:rFonts w:eastAsia="Times New Roman" w:cstheme="minorHAnsi"/>
                <w:b/>
              </w:rPr>
              <w:t>n</w:t>
            </w:r>
            <w:r w:rsidR="00887A75" w:rsidRPr="00CF7FAD">
              <w:rPr>
                <w:rFonts w:eastAsia="Times New Roman" w:cstheme="minorHAnsi"/>
                <w:b/>
              </w:rPr>
              <w:t>ěmecký jazyk</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keepNext/>
              <w:keepLines/>
              <w:spacing w:after="0" w:line="240" w:lineRule="auto"/>
              <w:jc w:val="center"/>
              <w:rPr>
                <w:rFonts w:eastAsia="Times New Roman" w:cstheme="minorHAnsi"/>
                <w:b/>
              </w:rPr>
            </w:pPr>
            <w:r w:rsidRPr="00CF7FAD">
              <w:rPr>
                <w:rFonts w:eastAsia="Times New Roman" w:cstheme="minorHAnsi"/>
                <w:b/>
              </w:rPr>
              <w:t>š</w:t>
            </w:r>
            <w:r w:rsidR="00887A75" w:rsidRPr="00CF7FAD">
              <w:rPr>
                <w:rFonts w:eastAsia="Times New Roman" w:cstheme="minorHAnsi"/>
                <w:b/>
              </w:rPr>
              <w:t>panělský jazyk</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7A75" w:rsidRPr="00CF7FAD" w:rsidRDefault="00283B9B" w:rsidP="00283B9B">
            <w:pPr>
              <w:keepNext/>
              <w:keepLines/>
              <w:spacing w:after="0" w:line="240" w:lineRule="auto"/>
              <w:jc w:val="center"/>
              <w:rPr>
                <w:rFonts w:eastAsia="Times New Roman" w:cstheme="minorHAnsi"/>
                <w:b/>
              </w:rPr>
            </w:pPr>
            <w:r w:rsidRPr="00CF7FAD">
              <w:rPr>
                <w:rFonts w:eastAsia="Times New Roman" w:cstheme="minorHAnsi"/>
                <w:b/>
              </w:rPr>
              <w:t>r</w:t>
            </w:r>
            <w:r w:rsidR="00887A75" w:rsidRPr="00CF7FAD">
              <w:rPr>
                <w:rFonts w:eastAsia="Times New Roman" w:cstheme="minorHAnsi"/>
                <w:b/>
              </w:rPr>
              <w:t xml:space="preserve">uský </w:t>
            </w:r>
            <w:r w:rsidR="00887A75" w:rsidRPr="00CF7FAD">
              <w:rPr>
                <w:rFonts w:eastAsia="Times New Roman" w:cstheme="minorHAnsi"/>
                <w:b/>
              </w:rPr>
              <w:br/>
              <w:t>jazyk</w:t>
            </w:r>
          </w:p>
        </w:tc>
      </w:tr>
      <w:tr w:rsidR="00F76A89" w:rsidRPr="00CF7FAD"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A89" w:rsidRPr="00CF7FAD" w:rsidRDefault="00F76A89" w:rsidP="00F76A89">
            <w:pPr>
              <w:keepNext/>
              <w:spacing w:after="0" w:line="240" w:lineRule="auto"/>
              <w:jc w:val="center"/>
              <w:rPr>
                <w:rFonts w:eastAsia="Times New Roman" w:cstheme="minorHAnsi"/>
                <w:b/>
                <w:bCs/>
                <w:lang w:eastAsia="cs-CZ"/>
              </w:rPr>
            </w:pPr>
            <w:r w:rsidRPr="00CF7FAD">
              <w:rPr>
                <w:rFonts w:eastAsia="Times New Roman" w:cstheme="minorHAnsi"/>
                <w:b/>
                <w:bCs/>
                <w:lang w:eastAsia="cs-CZ"/>
              </w:rPr>
              <w:t>Jeseník</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2 599</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23</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330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457</w:t>
            </w:r>
          </w:p>
        </w:tc>
      </w:tr>
      <w:tr w:rsidR="00F76A89" w:rsidRPr="00CF7FAD"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A89" w:rsidRPr="00CF7FAD" w:rsidRDefault="00F76A89" w:rsidP="00F76A89">
            <w:pPr>
              <w:keepNext/>
              <w:spacing w:after="0" w:line="240" w:lineRule="auto"/>
              <w:jc w:val="center"/>
              <w:rPr>
                <w:rFonts w:eastAsia="Times New Roman" w:cstheme="minorHAnsi"/>
                <w:b/>
                <w:bCs/>
                <w:lang w:eastAsia="cs-CZ"/>
              </w:rPr>
            </w:pPr>
            <w:r w:rsidRPr="00CF7FAD">
              <w:rPr>
                <w:rFonts w:eastAsia="Times New Roman" w:cstheme="minorHAnsi"/>
                <w:b/>
                <w:bCs/>
                <w:lang w:eastAsia="cs-CZ"/>
              </w:rPr>
              <w:t>Olomouc</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17 710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109</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3 641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225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1 637</w:t>
            </w:r>
          </w:p>
        </w:tc>
      </w:tr>
      <w:tr w:rsidR="00F76A89" w:rsidRPr="00CF7FAD"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A89" w:rsidRPr="00CF7FAD" w:rsidRDefault="00F76A89" w:rsidP="00F76A89">
            <w:pPr>
              <w:keepNext/>
              <w:spacing w:after="0" w:line="240" w:lineRule="auto"/>
              <w:jc w:val="center"/>
              <w:rPr>
                <w:rFonts w:eastAsia="Times New Roman" w:cstheme="minorHAnsi"/>
                <w:b/>
                <w:bCs/>
                <w:lang w:eastAsia="cs-CZ"/>
              </w:rPr>
            </w:pPr>
            <w:r w:rsidRPr="00CF7FAD">
              <w:rPr>
                <w:rFonts w:eastAsia="Times New Roman" w:cstheme="minorHAnsi"/>
                <w:b/>
                <w:bCs/>
                <w:lang w:eastAsia="cs-CZ"/>
              </w:rPr>
              <w:t>Prostějov</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7 825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46</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1 972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500</w:t>
            </w:r>
          </w:p>
        </w:tc>
      </w:tr>
      <w:tr w:rsidR="00F76A89" w:rsidRPr="00CF7FAD"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A89" w:rsidRPr="00CF7FAD" w:rsidRDefault="00F76A89" w:rsidP="00F76A89">
            <w:pPr>
              <w:keepNext/>
              <w:spacing w:after="0" w:line="240" w:lineRule="auto"/>
              <w:jc w:val="center"/>
              <w:rPr>
                <w:rFonts w:eastAsia="Times New Roman" w:cstheme="minorHAnsi"/>
                <w:b/>
                <w:bCs/>
                <w:lang w:eastAsia="cs-CZ"/>
              </w:rPr>
            </w:pPr>
            <w:r w:rsidRPr="00CF7FAD">
              <w:rPr>
                <w:rFonts w:eastAsia="Times New Roman" w:cstheme="minorHAnsi"/>
                <w:b/>
                <w:bCs/>
                <w:lang w:eastAsia="cs-CZ"/>
              </w:rPr>
              <w:t>Přerov</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9 343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60</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1 634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35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1 496</w:t>
            </w:r>
          </w:p>
        </w:tc>
      </w:tr>
      <w:tr w:rsidR="00F76A89" w:rsidRPr="00CF7FAD"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A89" w:rsidRPr="00CF7FAD" w:rsidRDefault="00F76A89" w:rsidP="00F76A89">
            <w:pPr>
              <w:keepNext/>
              <w:spacing w:after="0" w:line="240" w:lineRule="auto"/>
              <w:jc w:val="center"/>
              <w:rPr>
                <w:rFonts w:eastAsia="Times New Roman" w:cstheme="minorHAnsi"/>
                <w:b/>
                <w:bCs/>
                <w:lang w:eastAsia="cs-CZ"/>
              </w:rPr>
            </w:pPr>
            <w:r w:rsidRPr="00CF7FAD">
              <w:rPr>
                <w:rFonts w:eastAsia="Times New Roman" w:cstheme="minorHAnsi"/>
                <w:b/>
                <w:bCs/>
                <w:lang w:eastAsia="cs-CZ"/>
              </w:rPr>
              <w:t>Šumperk</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8 806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0</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1 510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F76A89" w:rsidRPr="00CF7FAD" w:rsidRDefault="00F76A89" w:rsidP="0096682F">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1 069</w:t>
            </w:r>
          </w:p>
        </w:tc>
      </w:tr>
      <w:tr w:rsidR="00F76A89" w:rsidRPr="00CF7FAD" w:rsidTr="00A25076">
        <w:trPr>
          <w:trHeight w:val="284"/>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76A89" w:rsidRPr="00CF7FAD" w:rsidRDefault="00F76A89" w:rsidP="00F76A89">
            <w:pPr>
              <w:keepLines/>
              <w:spacing w:after="0" w:line="240" w:lineRule="auto"/>
              <w:jc w:val="center"/>
              <w:rPr>
                <w:rFonts w:eastAsia="Times New Roman" w:cstheme="minorHAnsi"/>
                <w:b/>
                <w:bCs/>
                <w:lang w:eastAsia="cs-CZ"/>
              </w:rPr>
            </w:pPr>
            <w:r w:rsidRPr="00CF7FAD">
              <w:rPr>
                <w:rFonts w:eastAsia="Times New Roman" w:cstheme="minorHAnsi"/>
                <w:b/>
                <w:bCs/>
                <w:lang w:eastAsia="cs-CZ"/>
              </w:rPr>
              <w:t>celkem</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76A89" w:rsidRPr="00CF7FAD" w:rsidRDefault="00F76A89" w:rsidP="0096682F">
            <w:pPr>
              <w:spacing w:after="0" w:line="240" w:lineRule="auto"/>
              <w:ind w:right="57"/>
              <w:jc w:val="right"/>
              <w:rPr>
                <w:rFonts w:cstheme="minorHAnsi"/>
                <w:b/>
                <w:bCs/>
                <w:color w:val="000000"/>
              </w:rPr>
            </w:pPr>
            <w:r w:rsidRPr="00CF7FAD">
              <w:rPr>
                <w:rFonts w:cstheme="minorHAnsi"/>
                <w:b/>
                <w:bCs/>
                <w:color w:val="000000"/>
              </w:rPr>
              <w:t>46 283</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76A89" w:rsidRPr="00CF7FAD" w:rsidRDefault="00F76A89" w:rsidP="0096682F">
            <w:pPr>
              <w:spacing w:after="0" w:line="240" w:lineRule="auto"/>
              <w:ind w:right="57"/>
              <w:jc w:val="right"/>
              <w:rPr>
                <w:rFonts w:cstheme="minorHAnsi"/>
                <w:b/>
                <w:bCs/>
                <w:color w:val="000000"/>
              </w:rPr>
            </w:pPr>
            <w:r w:rsidRPr="00CF7FAD">
              <w:rPr>
                <w:rFonts w:cstheme="minorHAnsi"/>
                <w:b/>
                <w:bCs/>
                <w:color w:val="000000"/>
              </w:rPr>
              <w:t>238</w:t>
            </w:r>
          </w:p>
        </w:tc>
        <w:tc>
          <w:tcPr>
            <w:tcW w:w="15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76A89" w:rsidRPr="00CF7FAD" w:rsidRDefault="00F76A89" w:rsidP="0096682F">
            <w:pPr>
              <w:spacing w:after="0" w:line="240" w:lineRule="auto"/>
              <w:ind w:right="57"/>
              <w:jc w:val="right"/>
              <w:rPr>
                <w:rFonts w:cstheme="minorHAnsi"/>
                <w:b/>
                <w:bCs/>
                <w:color w:val="000000"/>
              </w:rPr>
            </w:pPr>
            <w:r w:rsidRPr="00CF7FAD">
              <w:rPr>
                <w:rFonts w:cstheme="minorHAnsi"/>
                <w:b/>
                <w:bCs/>
                <w:color w:val="000000"/>
              </w:rPr>
              <w:t>9 087</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76A89" w:rsidRPr="00CF7FAD" w:rsidRDefault="00F76A89" w:rsidP="0096682F">
            <w:pPr>
              <w:spacing w:after="0" w:line="240" w:lineRule="auto"/>
              <w:ind w:right="57"/>
              <w:jc w:val="right"/>
              <w:rPr>
                <w:rFonts w:cstheme="minorHAnsi"/>
                <w:b/>
                <w:bCs/>
                <w:color w:val="000000"/>
              </w:rPr>
            </w:pPr>
            <w:r w:rsidRPr="00CF7FAD">
              <w:rPr>
                <w:rFonts w:cstheme="minorHAnsi"/>
                <w:b/>
                <w:bCs/>
                <w:color w:val="000000"/>
              </w:rPr>
              <w:t>322</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tcPr>
          <w:p w:rsidR="00F76A89" w:rsidRPr="00CF7FAD" w:rsidRDefault="00F76A89" w:rsidP="0096682F">
            <w:pPr>
              <w:spacing w:after="0" w:line="240" w:lineRule="auto"/>
              <w:ind w:right="57"/>
              <w:jc w:val="right"/>
              <w:rPr>
                <w:rFonts w:cstheme="minorHAnsi"/>
                <w:b/>
                <w:bCs/>
                <w:color w:val="000000"/>
              </w:rPr>
            </w:pPr>
            <w:r w:rsidRPr="00CF7FAD">
              <w:rPr>
                <w:rFonts w:cstheme="minorHAnsi"/>
                <w:b/>
                <w:bCs/>
                <w:color w:val="000000"/>
              </w:rPr>
              <w:t>5 159</w:t>
            </w:r>
          </w:p>
        </w:tc>
      </w:tr>
    </w:tbl>
    <w:p w:rsidR="00887A75" w:rsidRPr="00CF7FAD" w:rsidRDefault="00887A75" w:rsidP="00F76A89">
      <w:pPr>
        <w:keepNext/>
        <w:spacing w:after="0" w:line="240" w:lineRule="auto"/>
        <w:jc w:val="center"/>
        <w:rPr>
          <w:rFonts w:eastAsia="Times New Roman" w:cstheme="minorHAnsi"/>
          <w:b/>
          <w:bCs/>
          <w:lang w:eastAsia="cs-CZ"/>
        </w:rPr>
      </w:pPr>
    </w:p>
    <w:p w:rsidR="003B4209" w:rsidRPr="00CF7FAD" w:rsidRDefault="003B4209" w:rsidP="00887A75">
      <w:pPr>
        <w:spacing w:after="0" w:line="360" w:lineRule="auto"/>
        <w:rPr>
          <w:rFonts w:eastAsia="Times New Roman" w:cstheme="minorHAnsi"/>
          <w:szCs w:val="24"/>
        </w:rPr>
      </w:pPr>
    </w:p>
    <w:p w:rsidR="00360B99" w:rsidRPr="00CF7FAD" w:rsidRDefault="00360B99" w:rsidP="00846AA7">
      <w:pPr>
        <w:pStyle w:val="Nadpis2"/>
        <w:rPr>
          <w:rFonts w:asciiTheme="minorHAnsi" w:hAnsiTheme="minorHAnsi" w:cstheme="minorHAnsi"/>
          <w:b/>
        </w:rPr>
      </w:pPr>
      <w:bookmarkStart w:id="260" w:name="_Toc535498194"/>
      <w:bookmarkStart w:id="261" w:name="_Toc792742"/>
      <w:bookmarkStart w:id="262" w:name="_Toc535498195"/>
      <w:bookmarkStart w:id="263" w:name="_Toc792743"/>
      <w:r w:rsidRPr="00CF7FAD">
        <w:rPr>
          <w:rFonts w:asciiTheme="minorHAnsi" w:hAnsiTheme="minorHAnsi" w:cstheme="minorHAnsi"/>
          <w:b/>
        </w:rPr>
        <w:t>2.4 Střední vzdělávání</w:t>
      </w:r>
      <w:bookmarkEnd w:id="260"/>
      <w:bookmarkEnd w:id="261"/>
    </w:p>
    <w:p w:rsidR="00360B99" w:rsidRPr="00CF7FAD" w:rsidRDefault="00360B99" w:rsidP="00360B99">
      <w:pPr>
        <w:rPr>
          <w:rFonts w:cstheme="minorHAnsi"/>
        </w:rPr>
      </w:pPr>
    </w:p>
    <w:p w:rsidR="00360B99" w:rsidRPr="00CF7FAD" w:rsidRDefault="00360B99" w:rsidP="00360B99">
      <w:pPr>
        <w:jc w:val="both"/>
        <w:rPr>
          <w:rFonts w:cstheme="minorHAnsi"/>
          <w:sz w:val="24"/>
          <w:szCs w:val="24"/>
        </w:rPr>
      </w:pPr>
      <w:r w:rsidRPr="00CF7FAD">
        <w:rPr>
          <w:rFonts w:cstheme="minorHAnsi"/>
          <w:sz w:val="24"/>
          <w:szCs w:val="24"/>
        </w:rPr>
        <w:t>Střední školy poskytují všeobecné vzdělání, které je společné všem středním školám, a odborné vzdělání, které je diferencováno podle zvolených oborů. Školy umožňují žákům získat následující stupně vzdělání:</w:t>
      </w:r>
    </w:p>
    <w:p w:rsidR="00360B99" w:rsidRPr="00CF7FAD" w:rsidRDefault="00360B99" w:rsidP="00360B99">
      <w:pPr>
        <w:jc w:val="both"/>
        <w:rPr>
          <w:rFonts w:cstheme="minorHAnsi"/>
          <w:sz w:val="24"/>
          <w:szCs w:val="24"/>
        </w:rPr>
      </w:pPr>
      <w:r w:rsidRPr="00CF7FAD">
        <w:rPr>
          <w:rFonts w:cstheme="minorHAnsi"/>
          <w:sz w:val="24"/>
          <w:szCs w:val="24"/>
        </w:rPr>
        <w:t>•</w:t>
      </w:r>
      <w:r w:rsidRPr="00CF7FAD">
        <w:rPr>
          <w:rFonts w:cstheme="minorHAnsi"/>
          <w:sz w:val="24"/>
          <w:szCs w:val="24"/>
        </w:rPr>
        <w:tab/>
        <w:t>střední vzdělání</w:t>
      </w:r>
    </w:p>
    <w:p w:rsidR="00360B99" w:rsidRPr="00CF7FAD" w:rsidRDefault="00360B99" w:rsidP="00360B99">
      <w:pPr>
        <w:jc w:val="both"/>
        <w:rPr>
          <w:rFonts w:cstheme="minorHAnsi"/>
          <w:sz w:val="24"/>
          <w:szCs w:val="24"/>
        </w:rPr>
      </w:pPr>
      <w:r w:rsidRPr="00CF7FAD">
        <w:rPr>
          <w:rFonts w:cstheme="minorHAnsi"/>
          <w:sz w:val="24"/>
          <w:szCs w:val="24"/>
        </w:rPr>
        <w:t>•</w:t>
      </w:r>
      <w:r w:rsidRPr="00CF7FAD">
        <w:rPr>
          <w:rFonts w:cstheme="minorHAnsi"/>
          <w:sz w:val="24"/>
          <w:szCs w:val="24"/>
        </w:rPr>
        <w:tab/>
        <w:t xml:space="preserve">střední vzdělání s výučním listem </w:t>
      </w:r>
    </w:p>
    <w:p w:rsidR="00360B99" w:rsidRPr="00CF7FAD" w:rsidRDefault="00360B99" w:rsidP="00360B99">
      <w:pPr>
        <w:jc w:val="both"/>
        <w:rPr>
          <w:rFonts w:cstheme="minorHAnsi"/>
          <w:sz w:val="24"/>
          <w:szCs w:val="24"/>
        </w:rPr>
      </w:pPr>
      <w:r w:rsidRPr="00CF7FAD">
        <w:rPr>
          <w:rFonts w:cstheme="minorHAnsi"/>
          <w:sz w:val="24"/>
          <w:szCs w:val="24"/>
        </w:rPr>
        <w:t>•</w:t>
      </w:r>
      <w:r w:rsidRPr="00CF7FAD">
        <w:rPr>
          <w:rFonts w:cstheme="minorHAnsi"/>
          <w:sz w:val="24"/>
          <w:szCs w:val="24"/>
        </w:rPr>
        <w:tab/>
        <w:t>střední vzdělání s maturitní zkouškou.</w:t>
      </w:r>
    </w:p>
    <w:p w:rsidR="00360B99" w:rsidRPr="00CF7FAD" w:rsidRDefault="00360B99" w:rsidP="00360B99">
      <w:pPr>
        <w:jc w:val="both"/>
        <w:rPr>
          <w:rFonts w:cstheme="minorHAnsi"/>
          <w:sz w:val="24"/>
          <w:szCs w:val="24"/>
        </w:rPr>
      </w:pPr>
      <w:r w:rsidRPr="00CF7FAD">
        <w:rPr>
          <w:rFonts w:cstheme="minorHAnsi"/>
          <w:sz w:val="24"/>
          <w:szCs w:val="24"/>
        </w:rPr>
        <w:t>Žákům se speciálními vzdělávacími potřebami (</w:t>
      </w:r>
      <w:proofErr w:type="spellStart"/>
      <w:r w:rsidRPr="00CF7FAD">
        <w:rPr>
          <w:rFonts w:cstheme="minorHAnsi"/>
          <w:sz w:val="24"/>
          <w:szCs w:val="24"/>
        </w:rPr>
        <w:t>svp</w:t>
      </w:r>
      <w:proofErr w:type="spellEnd"/>
      <w:r w:rsidRPr="00CF7FAD">
        <w:rPr>
          <w:rFonts w:cstheme="minorHAnsi"/>
          <w:sz w:val="24"/>
          <w:szCs w:val="24"/>
        </w:rPr>
        <w:t>) poskytují střední vzdělání samostatně zřízené střední školy, odborná učiliště a praktické školy (viz kapitola 2.6). Část žáků se speciálními vzdělávacími potřebami je skupinově nebo individuálně integrována v běžných typech středních škol. Absolventi, kteří získali střední vzdělání s výučním listem, mohou pokračovat v nástavbovém studiu různých forem vzdělávání (denní, dálkové, večerní) a získat střední vzdělání s maturitní zkouškou. Absolventi, kteří získali střední vzdělání s maturitní zkouškou, se mohou přihlásit do jednoletých kurzů cizích jazyků, ke studiu na vyšších odborných a vysokých školách.</w:t>
      </w:r>
    </w:p>
    <w:p w:rsidR="006559C2" w:rsidRPr="00CF7FAD" w:rsidRDefault="006559C2" w:rsidP="00360B99">
      <w:pPr>
        <w:jc w:val="both"/>
        <w:rPr>
          <w:rFonts w:cstheme="minorHAnsi"/>
          <w:sz w:val="24"/>
          <w:szCs w:val="24"/>
        </w:rPr>
      </w:pPr>
    </w:p>
    <w:p w:rsidR="00360B99" w:rsidRPr="00CF7FAD" w:rsidRDefault="00360B99" w:rsidP="00360B99">
      <w:pPr>
        <w:jc w:val="both"/>
        <w:rPr>
          <w:rFonts w:cstheme="minorHAnsi"/>
          <w:sz w:val="24"/>
          <w:szCs w:val="24"/>
        </w:rPr>
      </w:pPr>
      <w:r w:rsidRPr="00CF7FAD">
        <w:rPr>
          <w:rFonts w:cstheme="minorHAnsi"/>
          <w:sz w:val="24"/>
          <w:szCs w:val="24"/>
        </w:rPr>
        <w:t>Ve školním roce 2019/2020 poskytovalo střední vzdělání na území Olomouckého kraje celkem 91 středních škol různých zřizovatelů. Jedná se o běžné střední školy i školy samostatně zřízené pro žáky se speciálními vzdělávacími potřebami. Z tohoto počtu zřizoval kraj 67 škol, soukromé osoby 18 škol, církev 2 školy, obce 3 školy a MŠMT 1 školu. Další 2 střední školy neposkytovaly v daném školním roce vzdělání.</w:t>
      </w:r>
    </w:p>
    <w:p w:rsidR="00360B99" w:rsidRPr="00CF7FAD" w:rsidRDefault="00360B99" w:rsidP="00360B99">
      <w:pPr>
        <w:tabs>
          <w:tab w:val="left" w:pos="680"/>
        </w:tabs>
        <w:spacing w:before="360" w:after="120" w:line="240" w:lineRule="auto"/>
        <w:ind w:left="1418" w:hanging="1418"/>
        <w:jc w:val="both"/>
        <w:rPr>
          <w:rFonts w:eastAsia="Times New Roman" w:cstheme="minorHAnsi"/>
          <w:bCs/>
          <w:i/>
        </w:rPr>
      </w:pPr>
      <w:r w:rsidRPr="00CF7FAD">
        <w:rPr>
          <w:rFonts w:eastAsia="Times New Roman" w:cstheme="minorHAnsi"/>
          <w:bCs/>
          <w:i/>
        </w:rPr>
        <w:lastRenderedPageBreak/>
        <w:t>Tabulka č. 14</w:t>
      </w:r>
      <w:r w:rsidRPr="00CF7FAD">
        <w:rPr>
          <w:rFonts w:eastAsia="Times New Roman" w:cstheme="minorHAnsi"/>
          <w:bCs/>
          <w:i/>
        </w:rPr>
        <w:tab/>
        <w:t xml:space="preserve">Kódy dosaženého stupně vzdělání podle klasifikace kmenových oborů vzdělávání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3963"/>
      </w:tblGrid>
      <w:tr w:rsidR="00360B99" w:rsidRPr="00CF7FAD" w:rsidTr="00D56056">
        <w:tc>
          <w:tcPr>
            <w:tcW w:w="460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60B99" w:rsidRPr="00CF7FAD" w:rsidRDefault="00360B99" w:rsidP="00360B99">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F7FAD">
              <w:rPr>
                <w:rFonts w:eastAsia="Times New Roman" w:cstheme="minorHAnsi"/>
                <w:b/>
                <w:bCs/>
              </w:rPr>
              <w:t>stupeň dosaženého vzdělání</w:t>
            </w:r>
          </w:p>
        </w:tc>
        <w:tc>
          <w:tcPr>
            <w:tcW w:w="396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60B99" w:rsidRPr="00CF7FAD" w:rsidRDefault="00360B99" w:rsidP="00360B99">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F7FAD">
              <w:rPr>
                <w:rFonts w:eastAsia="Times New Roman" w:cstheme="minorHAnsi"/>
                <w:b/>
                <w:bCs/>
              </w:rPr>
              <w:t>označení 5. místa kódu oboru</w:t>
            </w:r>
          </w:p>
        </w:tc>
      </w:tr>
      <w:tr w:rsidR="00360B99" w:rsidRPr="00CF7FAD" w:rsidTr="00D56056">
        <w:trPr>
          <w:trHeight w:val="567"/>
        </w:trPr>
        <w:tc>
          <w:tcPr>
            <w:tcW w:w="4605" w:type="dxa"/>
            <w:tcBorders>
              <w:top w:val="single" w:sz="4" w:space="0" w:color="auto"/>
              <w:left w:val="single" w:sz="4" w:space="0" w:color="auto"/>
              <w:bottom w:val="single" w:sz="4" w:space="0" w:color="auto"/>
              <w:right w:val="single" w:sz="4" w:space="0" w:color="auto"/>
            </w:tcBorders>
            <w:vAlign w:val="center"/>
            <w:hideMark/>
          </w:tcPr>
          <w:p w:rsidR="00360B99" w:rsidRPr="00CF7FAD" w:rsidRDefault="00360B99" w:rsidP="00360B99">
            <w:pPr>
              <w:tabs>
                <w:tab w:val="left" w:pos="680"/>
              </w:tabs>
              <w:overflowPunct w:val="0"/>
              <w:autoSpaceDE w:val="0"/>
              <w:autoSpaceDN w:val="0"/>
              <w:adjustRightInd w:val="0"/>
              <w:spacing w:before="120" w:after="120" w:line="240" w:lineRule="auto"/>
              <w:jc w:val="both"/>
              <w:textAlignment w:val="baseline"/>
              <w:rPr>
                <w:rFonts w:eastAsia="Times New Roman" w:cstheme="minorHAnsi"/>
                <w:bCs/>
              </w:rPr>
            </w:pPr>
            <w:r w:rsidRPr="00CF7FAD">
              <w:rPr>
                <w:rFonts w:eastAsia="Times New Roman" w:cstheme="minorHAnsi"/>
                <w:bCs/>
              </w:rPr>
              <w:t>střední vzdělání</w:t>
            </w:r>
          </w:p>
        </w:tc>
        <w:tc>
          <w:tcPr>
            <w:tcW w:w="3963" w:type="dxa"/>
            <w:tcBorders>
              <w:top w:val="single" w:sz="4" w:space="0" w:color="auto"/>
              <w:left w:val="single" w:sz="4" w:space="0" w:color="auto"/>
              <w:bottom w:val="single" w:sz="4" w:space="0" w:color="auto"/>
              <w:right w:val="single" w:sz="4" w:space="0" w:color="auto"/>
            </w:tcBorders>
            <w:hideMark/>
          </w:tcPr>
          <w:p w:rsidR="00360B99" w:rsidRPr="00CF7FAD" w:rsidRDefault="00360B99" w:rsidP="00360B99">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F7FAD">
              <w:rPr>
                <w:rFonts w:eastAsia="Times New Roman" w:cstheme="minorHAnsi"/>
                <w:b/>
                <w:bCs/>
              </w:rPr>
              <w:t>C, D, J</w:t>
            </w:r>
          </w:p>
        </w:tc>
      </w:tr>
      <w:tr w:rsidR="00360B99" w:rsidRPr="00CF7FAD" w:rsidTr="00D56056">
        <w:trPr>
          <w:trHeight w:val="567"/>
        </w:trPr>
        <w:tc>
          <w:tcPr>
            <w:tcW w:w="4605" w:type="dxa"/>
            <w:tcBorders>
              <w:top w:val="single" w:sz="4" w:space="0" w:color="auto"/>
              <w:left w:val="single" w:sz="4" w:space="0" w:color="auto"/>
              <w:bottom w:val="single" w:sz="4" w:space="0" w:color="auto"/>
              <w:right w:val="single" w:sz="4" w:space="0" w:color="auto"/>
            </w:tcBorders>
            <w:vAlign w:val="center"/>
            <w:hideMark/>
          </w:tcPr>
          <w:p w:rsidR="00360B99" w:rsidRPr="00CF7FAD" w:rsidRDefault="00360B99" w:rsidP="00360B99">
            <w:pPr>
              <w:tabs>
                <w:tab w:val="left" w:pos="680"/>
              </w:tabs>
              <w:overflowPunct w:val="0"/>
              <w:autoSpaceDE w:val="0"/>
              <w:autoSpaceDN w:val="0"/>
              <w:adjustRightInd w:val="0"/>
              <w:spacing w:before="120" w:after="120" w:line="240" w:lineRule="auto"/>
              <w:jc w:val="both"/>
              <w:textAlignment w:val="baseline"/>
              <w:rPr>
                <w:rFonts w:eastAsia="Times New Roman" w:cstheme="minorHAnsi"/>
                <w:bCs/>
              </w:rPr>
            </w:pPr>
            <w:r w:rsidRPr="00CF7FAD">
              <w:rPr>
                <w:rFonts w:eastAsia="Times New Roman" w:cstheme="minorHAnsi"/>
                <w:bCs/>
              </w:rPr>
              <w:t>střední vzdělání s výučním listem</w:t>
            </w:r>
          </w:p>
        </w:tc>
        <w:tc>
          <w:tcPr>
            <w:tcW w:w="3963" w:type="dxa"/>
            <w:tcBorders>
              <w:top w:val="single" w:sz="4" w:space="0" w:color="auto"/>
              <w:left w:val="single" w:sz="4" w:space="0" w:color="auto"/>
              <w:bottom w:val="single" w:sz="4" w:space="0" w:color="auto"/>
              <w:right w:val="single" w:sz="4" w:space="0" w:color="auto"/>
            </w:tcBorders>
            <w:hideMark/>
          </w:tcPr>
          <w:p w:rsidR="00360B99" w:rsidRPr="00CF7FAD" w:rsidRDefault="00360B99" w:rsidP="00360B99">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F7FAD">
              <w:rPr>
                <w:rFonts w:eastAsia="Times New Roman" w:cstheme="minorHAnsi"/>
                <w:b/>
                <w:bCs/>
              </w:rPr>
              <w:t>E, H</w:t>
            </w:r>
          </w:p>
        </w:tc>
      </w:tr>
      <w:tr w:rsidR="00360B99" w:rsidRPr="00CF7FAD" w:rsidTr="00D56056">
        <w:trPr>
          <w:trHeight w:val="233"/>
        </w:trPr>
        <w:tc>
          <w:tcPr>
            <w:tcW w:w="4605" w:type="dxa"/>
            <w:vMerge w:val="restart"/>
            <w:tcBorders>
              <w:top w:val="single" w:sz="4" w:space="0" w:color="auto"/>
              <w:left w:val="single" w:sz="4" w:space="0" w:color="auto"/>
              <w:bottom w:val="single" w:sz="4" w:space="0" w:color="auto"/>
              <w:right w:val="single" w:sz="4" w:space="0" w:color="auto"/>
            </w:tcBorders>
            <w:vAlign w:val="center"/>
            <w:hideMark/>
          </w:tcPr>
          <w:p w:rsidR="00360B99" w:rsidRPr="00CF7FAD" w:rsidRDefault="00360B99" w:rsidP="00360B99">
            <w:pPr>
              <w:tabs>
                <w:tab w:val="left" w:pos="680"/>
              </w:tabs>
              <w:overflowPunct w:val="0"/>
              <w:autoSpaceDE w:val="0"/>
              <w:autoSpaceDN w:val="0"/>
              <w:adjustRightInd w:val="0"/>
              <w:spacing w:before="120" w:after="120" w:line="240" w:lineRule="auto"/>
              <w:jc w:val="both"/>
              <w:textAlignment w:val="baseline"/>
              <w:rPr>
                <w:rFonts w:eastAsia="Times New Roman" w:cstheme="minorHAnsi"/>
                <w:bCs/>
              </w:rPr>
            </w:pPr>
            <w:r w:rsidRPr="00CF7FAD">
              <w:rPr>
                <w:rFonts w:eastAsia="Times New Roman" w:cstheme="minorHAnsi"/>
                <w:bCs/>
              </w:rPr>
              <w:t>střední vzdělání s maturitní zkouškou</w:t>
            </w:r>
          </w:p>
        </w:tc>
        <w:tc>
          <w:tcPr>
            <w:tcW w:w="3963" w:type="dxa"/>
            <w:tcBorders>
              <w:top w:val="single" w:sz="4" w:space="0" w:color="auto"/>
              <w:left w:val="single" w:sz="4" w:space="0" w:color="auto"/>
              <w:bottom w:val="single" w:sz="4" w:space="0" w:color="auto"/>
              <w:right w:val="single" w:sz="4" w:space="0" w:color="auto"/>
            </w:tcBorders>
            <w:hideMark/>
          </w:tcPr>
          <w:p w:rsidR="00360B99" w:rsidRPr="00CF7FAD" w:rsidRDefault="00360B99" w:rsidP="00360B99">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F7FAD">
              <w:rPr>
                <w:rFonts w:eastAsia="Times New Roman" w:cstheme="minorHAnsi"/>
                <w:b/>
                <w:bCs/>
              </w:rPr>
              <w:t>K</w:t>
            </w:r>
            <w:r w:rsidRPr="00CF7FAD">
              <w:rPr>
                <w:rFonts w:eastAsia="Times New Roman" w:cstheme="minorHAnsi"/>
                <w:b/>
                <w:bCs/>
              </w:rPr>
              <w:br/>
            </w:r>
            <w:r w:rsidRPr="00CF7FAD">
              <w:rPr>
                <w:rFonts w:eastAsia="Times New Roman" w:cstheme="minorHAnsi"/>
                <w:bCs/>
              </w:rPr>
              <w:t>maturitní zkouška na gymnáziu</w:t>
            </w:r>
          </w:p>
        </w:tc>
      </w:tr>
      <w:tr w:rsidR="00360B99" w:rsidRPr="00CF7FAD" w:rsidTr="00D5605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0B99" w:rsidRPr="00CF7FAD" w:rsidRDefault="00360B99" w:rsidP="00360B99">
            <w:pPr>
              <w:spacing w:after="0" w:line="240" w:lineRule="auto"/>
              <w:rPr>
                <w:rFonts w:eastAsia="Times New Roman" w:cstheme="minorHAnsi"/>
                <w:bCs/>
              </w:rPr>
            </w:pPr>
          </w:p>
        </w:tc>
        <w:tc>
          <w:tcPr>
            <w:tcW w:w="3963" w:type="dxa"/>
            <w:tcBorders>
              <w:top w:val="single" w:sz="4" w:space="0" w:color="auto"/>
              <w:left w:val="single" w:sz="4" w:space="0" w:color="auto"/>
              <w:bottom w:val="single" w:sz="4" w:space="0" w:color="auto"/>
              <w:right w:val="single" w:sz="4" w:space="0" w:color="auto"/>
            </w:tcBorders>
            <w:hideMark/>
          </w:tcPr>
          <w:p w:rsidR="00360B99" w:rsidRPr="00CF7FAD" w:rsidRDefault="00360B99" w:rsidP="00360B99">
            <w:pPr>
              <w:tabs>
                <w:tab w:val="left" w:pos="680"/>
              </w:tabs>
              <w:overflowPunct w:val="0"/>
              <w:autoSpaceDE w:val="0"/>
              <w:autoSpaceDN w:val="0"/>
              <w:adjustRightInd w:val="0"/>
              <w:spacing w:before="120" w:after="120" w:line="240" w:lineRule="auto"/>
              <w:jc w:val="center"/>
              <w:textAlignment w:val="baseline"/>
              <w:rPr>
                <w:rFonts w:eastAsia="Times New Roman" w:cstheme="minorHAnsi"/>
                <w:b/>
                <w:bCs/>
              </w:rPr>
            </w:pPr>
            <w:r w:rsidRPr="00CF7FAD">
              <w:rPr>
                <w:rFonts w:eastAsia="Times New Roman" w:cstheme="minorHAnsi"/>
                <w:b/>
                <w:bCs/>
              </w:rPr>
              <w:t>L, M</w:t>
            </w:r>
          </w:p>
        </w:tc>
      </w:tr>
    </w:tbl>
    <w:p w:rsidR="00360B99" w:rsidRPr="00CF7FAD" w:rsidRDefault="00360B99" w:rsidP="00360B99">
      <w:pPr>
        <w:rPr>
          <w:rFonts w:cstheme="minorHAnsi"/>
          <w:i/>
        </w:rPr>
      </w:pPr>
      <w:r w:rsidRPr="00CF7FAD">
        <w:rPr>
          <w:rFonts w:cstheme="minorHAnsi"/>
          <w:i/>
        </w:rPr>
        <w:t>poznámka: střední vzdělání (obory C, D, J) a střední vzdělání s výučním listem (obory E) poskytují především školy samostatně zřízené pro žáky se speciálními vzdělávacími potřebami.</w:t>
      </w:r>
    </w:p>
    <w:p w:rsidR="00360B99" w:rsidRPr="00CF7FAD" w:rsidRDefault="00360B99" w:rsidP="00360B99">
      <w:pPr>
        <w:jc w:val="both"/>
        <w:rPr>
          <w:rFonts w:cstheme="minorHAnsi"/>
          <w:sz w:val="24"/>
          <w:szCs w:val="24"/>
        </w:rPr>
      </w:pPr>
      <w:r w:rsidRPr="00CF7FAD">
        <w:rPr>
          <w:rFonts w:cstheme="minorHAnsi"/>
          <w:sz w:val="24"/>
          <w:szCs w:val="24"/>
        </w:rPr>
        <w:t>Ve školním roce 2019/2020 proběhlo přijímací řízení kromě zákona č. 561/2004 Sb., o předškolním, základním, středním, vyšším odborném a jiném vzdělávání (</w:t>
      </w:r>
      <w:r w:rsidR="00A564E8" w:rsidRPr="00CF7FAD">
        <w:rPr>
          <w:rFonts w:cstheme="minorHAnsi"/>
          <w:sz w:val="24"/>
          <w:szCs w:val="24"/>
        </w:rPr>
        <w:t>dále také jen „</w:t>
      </w:r>
      <w:r w:rsidRPr="00CF7FAD">
        <w:rPr>
          <w:rFonts w:cstheme="minorHAnsi"/>
          <w:sz w:val="24"/>
          <w:szCs w:val="24"/>
        </w:rPr>
        <w:t>školský zákon</w:t>
      </w:r>
      <w:r w:rsidR="00A564E8" w:rsidRPr="00CF7FAD">
        <w:rPr>
          <w:rFonts w:cstheme="minorHAnsi"/>
          <w:sz w:val="24"/>
          <w:szCs w:val="24"/>
        </w:rPr>
        <w:t>“</w:t>
      </w:r>
      <w:r w:rsidRPr="00CF7FAD">
        <w:rPr>
          <w:rFonts w:cstheme="minorHAnsi"/>
          <w:sz w:val="24"/>
          <w:szCs w:val="24"/>
        </w:rPr>
        <w:t>) a vyhlášky č. 353/2016 Sb., o přijímacím řízení ke střednímu vzdělávání</w:t>
      </w:r>
      <w:r w:rsidR="00EE70E3" w:rsidRPr="00CF7FAD">
        <w:rPr>
          <w:rFonts w:cstheme="minorHAnsi"/>
          <w:sz w:val="24"/>
          <w:szCs w:val="24"/>
        </w:rPr>
        <w:t>,</w:t>
      </w:r>
      <w:r w:rsidRPr="00CF7FAD">
        <w:rPr>
          <w:rFonts w:cstheme="minorHAnsi"/>
          <w:sz w:val="24"/>
          <w:szCs w:val="24"/>
        </w:rPr>
        <w:t xml:space="preserve"> nově také dle zákona č. 135/2020 Sb., o zvláštních pravidlech pro přijímání k některým druhům vzdělávání a</w:t>
      </w:r>
      <w:r w:rsidR="002F6E05" w:rsidRPr="00CF7FAD">
        <w:rPr>
          <w:rFonts w:cstheme="minorHAnsi"/>
          <w:sz w:val="24"/>
          <w:szCs w:val="24"/>
        </w:rPr>
        <w:t> </w:t>
      </w:r>
      <w:r w:rsidRPr="00CF7FAD">
        <w:rPr>
          <w:rFonts w:cstheme="minorHAnsi"/>
          <w:sz w:val="24"/>
          <w:szCs w:val="24"/>
        </w:rPr>
        <w:t>k</w:t>
      </w:r>
      <w:r w:rsidR="002F6E05" w:rsidRPr="00CF7FAD">
        <w:rPr>
          <w:rFonts w:cstheme="minorHAnsi"/>
          <w:sz w:val="24"/>
          <w:szCs w:val="24"/>
        </w:rPr>
        <w:t> </w:t>
      </w:r>
      <w:r w:rsidRPr="00CF7FAD">
        <w:rPr>
          <w:rFonts w:cstheme="minorHAnsi"/>
          <w:sz w:val="24"/>
          <w:szCs w:val="24"/>
        </w:rPr>
        <w:t xml:space="preserve">jejich ukončování ve školním roce 2019/2020 a prováděcího právního předpisu MŠMT: </w:t>
      </w:r>
      <w:r w:rsidRPr="00CF7FAD">
        <w:rPr>
          <w:rFonts w:cstheme="minorHAnsi"/>
          <w:bCs/>
          <w:sz w:val="24"/>
          <w:szCs w:val="24"/>
        </w:rPr>
        <w:t>vyhlášky</w:t>
      </w:r>
      <w:r w:rsidRPr="00CF7FAD">
        <w:rPr>
          <w:rFonts w:cstheme="minorHAnsi"/>
          <w:b/>
          <w:bCs/>
          <w:sz w:val="24"/>
          <w:szCs w:val="24"/>
        </w:rPr>
        <w:t xml:space="preserve"> </w:t>
      </w:r>
      <w:r w:rsidRPr="00CF7FAD">
        <w:rPr>
          <w:rFonts w:cstheme="minorHAnsi"/>
          <w:sz w:val="24"/>
          <w:szCs w:val="24"/>
        </w:rPr>
        <w:t xml:space="preserve">č. 232/2020 Sb., </w:t>
      </w:r>
      <w:r w:rsidRPr="00CF7FAD">
        <w:rPr>
          <w:rFonts w:cstheme="minorHAnsi"/>
          <w:bCs/>
          <w:sz w:val="24"/>
          <w:szCs w:val="24"/>
        </w:rPr>
        <w:t>o přijímacím řízení, maturitní zkoušce a závěrečné zkoušce ve školním roce 2019/2020</w:t>
      </w:r>
      <w:r w:rsidRPr="00CF7FAD">
        <w:rPr>
          <w:rFonts w:cstheme="minorHAnsi"/>
          <w:b/>
          <w:bCs/>
          <w:sz w:val="24"/>
          <w:szCs w:val="24"/>
        </w:rPr>
        <w:t xml:space="preserve">, </w:t>
      </w:r>
      <w:r w:rsidRPr="00CF7FAD">
        <w:rPr>
          <w:rFonts w:cstheme="minorHAnsi"/>
          <w:sz w:val="24"/>
          <w:szCs w:val="24"/>
        </w:rPr>
        <w:t>která upravuje detaily postupu při organizaci i</w:t>
      </w:r>
      <w:r w:rsidR="00CE4D32" w:rsidRPr="00CF7FAD">
        <w:rPr>
          <w:rFonts w:cstheme="minorHAnsi"/>
          <w:sz w:val="24"/>
          <w:szCs w:val="24"/>
        </w:rPr>
        <w:t> </w:t>
      </w:r>
      <w:r w:rsidRPr="00CF7FAD">
        <w:rPr>
          <w:rFonts w:cstheme="minorHAnsi"/>
          <w:sz w:val="24"/>
          <w:szCs w:val="24"/>
        </w:rPr>
        <w:t>hodnocení všech uvedených zkoušek.</w:t>
      </w:r>
    </w:p>
    <w:p w:rsidR="00360B99" w:rsidRPr="00CF7FAD" w:rsidRDefault="00360B99" w:rsidP="00360B99">
      <w:pPr>
        <w:jc w:val="both"/>
        <w:rPr>
          <w:rFonts w:cstheme="minorHAnsi"/>
          <w:sz w:val="24"/>
          <w:szCs w:val="24"/>
        </w:rPr>
      </w:pPr>
      <w:r w:rsidRPr="00CF7FAD">
        <w:rPr>
          <w:rFonts w:cstheme="minorHAnsi"/>
          <w:sz w:val="24"/>
          <w:szCs w:val="24"/>
        </w:rPr>
        <w:t xml:space="preserve">Oproti běžným pravidlům podle školského zákona mohl uchazeč konat jednotnou přijímací zkoušku pouze jednou a došlo k prodloužení času trvání jednotné přijímací zkoušky. </w:t>
      </w:r>
      <w:r w:rsidRPr="00CF7FAD">
        <w:rPr>
          <w:rFonts w:cstheme="minorHAnsi"/>
          <w:bCs/>
          <w:sz w:val="24"/>
          <w:szCs w:val="24"/>
        </w:rPr>
        <w:t>Test z českého jazyka a literatury trval 70 minut (o 10 minut d</w:t>
      </w:r>
      <w:r w:rsidR="00EE70E3" w:rsidRPr="00CF7FAD">
        <w:rPr>
          <w:rFonts w:cstheme="minorHAnsi"/>
          <w:bCs/>
          <w:sz w:val="24"/>
          <w:szCs w:val="24"/>
        </w:rPr>
        <w:t>é</w:t>
      </w:r>
      <w:r w:rsidRPr="00CF7FAD">
        <w:rPr>
          <w:rFonts w:cstheme="minorHAnsi"/>
          <w:bCs/>
          <w:sz w:val="24"/>
          <w:szCs w:val="24"/>
        </w:rPr>
        <w:t>l</w:t>
      </w:r>
      <w:r w:rsidR="00EE70E3" w:rsidRPr="00CF7FAD">
        <w:rPr>
          <w:rFonts w:cstheme="minorHAnsi"/>
          <w:bCs/>
          <w:sz w:val="24"/>
          <w:szCs w:val="24"/>
        </w:rPr>
        <w:t>e</w:t>
      </w:r>
      <w:r w:rsidRPr="00CF7FAD">
        <w:rPr>
          <w:rFonts w:cstheme="minorHAnsi"/>
          <w:bCs/>
          <w:sz w:val="24"/>
          <w:szCs w:val="24"/>
        </w:rPr>
        <w:t>, než je běžný čas). Test z</w:t>
      </w:r>
      <w:r w:rsidR="00846AA7" w:rsidRPr="00CF7FAD">
        <w:rPr>
          <w:rFonts w:cstheme="minorHAnsi"/>
          <w:bCs/>
          <w:sz w:val="24"/>
          <w:szCs w:val="24"/>
        </w:rPr>
        <w:t> </w:t>
      </w:r>
      <w:r w:rsidRPr="00CF7FAD">
        <w:rPr>
          <w:rFonts w:cstheme="minorHAnsi"/>
          <w:bCs/>
          <w:sz w:val="24"/>
          <w:szCs w:val="24"/>
        </w:rPr>
        <w:t>matematiky trval 85 minut (o 15 minut d</w:t>
      </w:r>
      <w:r w:rsidR="00EE70E3" w:rsidRPr="00CF7FAD">
        <w:rPr>
          <w:rFonts w:cstheme="minorHAnsi"/>
          <w:bCs/>
          <w:sz w:val="24"/>
          <w:szCs w:val="24"/>
        </w:rPr>
        <w:t>éle</w:t>
      </w:r>
      <w:r w:rsidRPr="00CF7FAD">
        <w:rPr>
          <w:rFonts w:cstheme="minorHAnsi"/>
          <w:bCs/>
          <w:sz w:val="24"/>
          <w:szCs w:val="24"/>
        </w:rPr>
        <w:t>, než je běžný čas).</w:t>
      </w:r>
      <w:r w:rsidRPr="00CF7FAD">
        <w:rPr>
          <w:rFonts w:cstheme="minorHAnsi"/>
          <w:b/>
          <w:bCs/>
          <w:sz w:val="24"/>
          <w:szCs w:val="24"/>
        </w:rPr>
        <w:t xml:space="preserve"> </w:t>
      </w:r>
      <w:r w:rsidRPr="00CF7FAD">
        <w:rPr>
          <w:rFonts w:cstheme="minorHAnsi"/>
          <w:bCs/>
          <w:sz w:val="24"/>
          <w:szCs w:val="24"/>
        </w:rPr>
        <w:t>Z</w:t>
      </w:r>
      <w:r w:rsidRPr="00CF7FAD">
        <w:rPr>
          <w:rFonts w:cstheme="minorHAnsi"/>
          <w:sz w:val="24"/>
          <w:szCs w:val="24"/>
        </w:rPr>
        <w:t>působ předávání dokumentace Centrem pro</w:t>
      </w:r>
      <w:r w:rsidR="002F6E05" w:rsidRPr="00CF7FAD">
        <w:rPr>
          <w:rFonts w:cstheme="minorHAnsi"/>
          <w:sz w:val="24"/>
          <w:szCs w:val="24"/>
        </w:rPr>
        <w:t> </w:t>
      </w:r>
      <w:r w:rsidRPr="00CF7FAD">
        <w:rPr>
          <w:rFonts w:cstheme="minorHAnsi"/>
          <w:sz w:val="24"/>
          <w:szCs w:val="24"/>
        </w:rPr>
        <w:t>zjišťování výsledků ve vzdělávání (dále také jen „Centrum“), průběh a předávání záznamových archů Centru a ostatní náležitosti zůstaly zachovány. Možnost konat školní přijímací zkoušku nebyla dotčena. Podle zákona č. 135/2020 Sb. nemohl uchazeč v roce 2020 podat odvolání proti rozhodnutí o nepřijetí odvolání.</w:t>
      </w:r>
    </w:p>
    <w:p w:rsidR="00360B99" w:rsidRPr="00CF7FAD" w:rsidRDefault="00360B99" w:rsidP="00360B99">
      <w:pPr>
        <w:jc w:val="both"/>
        <w:rPr>
          <w:rFonts w:cstheme="minorHAnsi"/>
          <w:sz w:val="24"/>
          <w:szCs w:val="24"/>
        </w:rPr>
      </w:pPr>
      <w:r w:rsidRPr="00CF7FAD">
        <w:rPr>
          <w:rFonts w:cstheme="minorHAnsi"/>
          <w:sz w:val="24"/>
          <w:szCs w:val="24"/>
        </w:rPr>
        <w:t xml:space="preserve">Druhé pololetí školního roku 2019/2020 bylo z důvodu pandemie viru Covid_19 zcela specifické, mimořádným opatřením přijatým z preventivních důvodů proti šíření epidemie </w:t>
      </w:r>
      <w:proofErr w:type="spellStart"/>
      <w:r w:rsidRPr="00CF7FAD">
        <w:rPr>
          <w:rFonts w:cstheme="minorHAnsi"/>
          <w:sz w:val="24"/>
          <w:szCs w:val="24"/>
        </w:rPr>
        <w:t>koronaviru</w:t>
      </w:r>
      <w:proofErr w:type="spellEnd"/>
      <w:r w:rsidRPr="00CF7FAD">
        <w:rPr>
          <w:rFonts w:cstheme="minorHAnsi"/>
          <w:sz w:val="24"/>
          <w:szCs w:val="24"/>
        </w:rPr>
        <w:t xml:space="preserve"> byla zakázána osobní přítomnost žáků a studentů ve školách. Výuka žáků a studentů probíhala po dobu několika týdnů pouze na dálku (distančně). </w:t>
      </w:r>
    </w:p>
    <w:p w:rsidR="00360B99" w:rsidRPr="00CF7FAD" w:rsidRDefault="00360B99" w:rsidP="00A564E8">
      <w:pPr>
        <w:jc w:val="both"/>
        <w:rPr>
          <w:rFonts w:cstheme="minorHAnsi"/>
          <w:sz w:val="24"/>
          <w:szCs w:val="24"/>
        </w:rPr>
      </w:pPr>
      <w:r w:rsidRPr="00CF7FAD">
        <w:rPr>
          <w:rFonts w:cstheme="minorHAnsi"/>
          <w:color w:val="000000"/>
          <w:sz w:val="24"/>
          <w:szCs w:val="24"/>
        </w:rPr>
        <w:t xml:space="preserve">Maturitní zkoušky se standardně řídí </w:t>
      </w:r>
      <w:r w:rsidR="00A564E8" w:rsidRPr="00CF7FAD">
        <w:rPr>
          <w:rFonts w:cstheme="minorHAnsi"/>
          <w:sz w:val="24"/>
          <w:szCs w:val="24"/>
        </w:rPr>
        <w:t xml:space="preserve">zákonem č. 561/2004 Sb., </w:t>
      </w:r>
      <w:r w:rsidRPr="00CF7FAD">
        <w:rPr>
          <w:rFonts w:cstheme="minorHAnsi"/>
          <w:sz w:val="24"/>
          <w:szCs w:val="24"/>
        </w:rPr>
        <w:t>školský zákon, jakožto základním právním předpisem, který stanovuje, že maturitní zkouška v České republice je složena ze dvou částí: čá</w:t>
      </w:r>
      <w:r w:rsidR="00A564E8" w:rsidRPr="00CF7FAD">
        <w:rPr>
          <w:rFonts w:cstheme="minorHAnsi"/>
          <w:sz w:val="24"/>
          <w:szCs w:val="24"/>
        </w:rPr>
        <w:t xml:space="preserve">sti společné a části profilové a vyhláškou č. 177/2009 Sb., o bližších podmínkách ukončování vzdělávání ve středních školách maturitní zkouškou. </w:t>
      </w:r>
      <w:r w:rsidRPr="00CF7FAD">
        <w:rPr>
          <w:rFonts w:cstheme="minorHAnsi"/>
          <w:sz w:val="24"/>
          <w:szCs w:val="24"/>
        </w:rPr>
        <w:t>Společná část je v kompetenci Ministerstva školství, mládeže a tělovýchovy, resp. Centra, které je pověřeno přípravou a vyhodnocením společné části maturitní zkoušky. Profilová část je pak plně v</w:t>
      </w:r>
      <w:r w:rsidR="00846AA7" w:rsidRPr="00CF7FAD">
        <w:rPr>
          <w:rFonts w:cstheme="minorHAnsi"/>
          <w:sz w:val="24"/>
          <w:szCs w:val="24"/>
        </w:rPr>
        <w:t> </w:t>
      </w:r>
      <w:r w:rsidRPr="00CF7FAD">
        <w:rPr>
          <w:rFonts w:cstheme="minorHAnsi"/>
          <w:sz w:val="24"/>
          <w:szCs w:val="24"/>
        </w:rPr>
        <w:t>kompetenci ředitelů středních škol. Výsledkem a dokladem úspěšného složení maturitní zkoušky (obou částí) je maturitní vysvědčení.</w:t>
      </w:r>
    </w:p>
    <w:p w:rsidR="00360B99" w:rsidRPr="00CF7FAD" w:rsidRDefault="00360B99" w:rsidP="00360B99">
      <w:pPr>
        <w:jc w:val="both"/>
        <w:rPr>
          <w:rFonts w:cstheme="minorHAnsi"/>
          <w:sz w:val="24"/>
          <w:szCs w:val="24"/>
        </w:rPr>
      </w:pPr>
      <w:r w:rsidRPr="00CF7FAD">
        <w:rPr>
          <w:rFonts w:cstheme="minorHAnsi"/>
          <w:color w:val="000000"/>
          <w:sz w:val="24"/>
          <w:szCs w:val="24"/>
        </w:rPr>
        <w:lastRenderedPageBreak/>
        <w:t xml:space="preserve">S ohledem na situaci vzniklou v důsledku epidemie </w:t>
      </w:r>
      <w:proofErr w:type="spellStart"/>
      <w:r w:rsidRPr="00CF7FAD">
        <w:rPr>
          <w:rFonts w:cstheme="minorHAnsi"/>
          <w:color w:val="000000"/>
          <w:sz w:val="24"/>
          <w:szCs w:val="24"/>
        </w:rPr>
        <w:t>koronaviru</w:t>
      </w:r>
      <w:proofErr w:type="spellEnd"/>
      <w:r w:rsidRPr="00CF7FAD">
        <w:rPr>
          <w:rFonts w:cstheme="minorHAnsi"/>
          <w:color w:val="000000"/>
          <w:sz w:val="24"/>
          <w:szCs w:val="24"/>
        </w:rPr>
        <w:t xml:space="preserve"> a mimořádných opatření vlády ČR se maturitní zkoušky ve školním roce 2019/2020 řídily také zákonem č. 135/2020 Sb., o</w:t>
      </w:r>
      <w:r w:rsidR="00846AA7" w:rsidRPr="00CF7FAD">
        <w:rPr>
          <w:rFonts w:cstheme="minorHAnsi"/>
          <w:color w:val="000000"/>
          <w:sz w:val="24"/>
          <w:szCs w:val="24"/>
        </w:rPr>
        <w:t> </w:t>
      </w:r>
      <w:r w:rsidRPr="00CF7FAD">
        <w:rPr>
          <w:rFonts w:cstheme="minorHAnsi"/>
          <w:color w:val="000000"/>
          <w:sz w:val="24"/>
          <w:szCs w:val="24"/>
        </w:rPr>
        <w:t>zvláštních pravidlech pro přijímání k některým druhům vzdělávání a k jejich ukončování ve</w:t>
      </w:r>
      <w:r w:rsidR="00846AA7" w:rsidRPr="00CF7FAD">
        <w:rPr>
          <w:rFonts w:cstheme="minorHAnsi"/>
          <w:color w:val="000000"/>
          <w:sz w:val="24"/>
          <w:szCs w:val="24"/>
        </w:rPr>
        <w:t> </w:t>
      </w:r>
      <w:r w:rsidRPr="00CF7FAD">
        <w:rPr>
          <w:rFonts w:cstheme="minorHAnsi"/>
          <w:color w:val="000000"/>
          <w:sz w:val="24"/>
          <w:szCs w:val="24"/>
        </w:rPr>
        <w:t xml:space="preserve">školním roce 2019/2020 a vyhláškou </w:t>
      </w:r>
      <w:r w:rsidRPr="00CF7FAD">
        <w:rPr>
          <w:rFonts w:cstheme="minorHAnsi"/>
          <w:bCs/>
          <w:color w:val="000000"/>
          <w:sz w:val="24"/>
          <w:szCs w:val="24"/>
        </w:rPr>
        <w:t>č.</w:t>
      </w:r>
      <w:r w:rsidRPr="00CF7FAD">
        <w:rPr>
          <w:rFonts w:cstheme="minorHAnsi"/>
          <w:b/>
          <w:bCs/>
          <w:color w:val="000000"/>
          <w:sz w:val="24"/>
          <w:szCs w:val="24"/>
        </w:rPr>
        <w:t xml:space="preserve"> </w:t>
      </w:r>
      <w:r w:rsidRPr="00CF7FAD">
        <w:rPr>
          <w:rFonts w:cstheme="minorHAnsi"/>
          <w:bCs/>
          <w:color w:val="000000"/>
          <w:sz w:val="24"/>
          <w:szCs w:val="24"/>
        </w:rPr>
        <w:t>232/2020 Sb., o přijímacím řízení, maturitní zkoušce a závěrečné zkoušce ve školním roce 2019/2020,</w:t>
      </w:r>
      <w:r w:rsidRPr="00CF7FAD">
        <w:rPr>
          <w:rFonts w:cstheme="minorHAnsi"/>
          <w:b/>
          <w:bCs/>
          <w:color w:val="000000"/>
          <w:sz w:val="24"/>
          <w:szCs w:val="24"/>
        </w:rPr>
        <w:t xml:space="preserve"> </w:t>
      </w:r>
      <w:r w:rsidRPr="00CF7FAD">
        <w:rPr>
          <w:rFonts w:cstheme="minorHAnsi"/>
          <w:color w:val="000000"/>
          <w:sz w:val="24"/>
          <w:szCs w:val="24"/>
        </w:rPr>
        <w:t>která upravuje detaily postupu při organizaci i hodnocení všech výše uvedených zkoušek. Dle těchto předpisů maturitní zkoušku konal každý žák přihlášený k maturitní zkoušce bez ohledu na to, zda ukončil poslední ročník vzdělávání úspěšně či nikoliv a žáci nekonali písemnou práci z</w:t>
      </w:r>
      <w:r w:rsidR="00CE4D32" w:rsidRPr="00CF7FAD">
        <w:rPr>
          <w:rFonts w:cstheme="minorHAnsi"/>
          <w:color w:val="000000"/>
          <w:sz w:val="24"/>
          <w:szCs w:val="24"/>
        </w:rPr>
        <w:t> </w:t>
      </w:r>
      <w:r w:rsidRPr="00CF7FAD">
        <w:rPr>
          <w:rFonts w:cstheme="minorHAnsi"/>
          <w:sz w:val="24"/>
          <w:szCs w:val="24"/>
        </w:rPr>
        <w:t>českého jazyka a literatury a cizích jazyků.</w:t>
      </w:r>
    </w:p>
    <w:p w:rsidR="00360B99" w:rsidRPr="00CF7FAD" w:rsidRDefault="00360B99" w:rsidP="00A564E8">
      <w:pPr>
        <w:jc w:val="both"/>
        <w:rPr>
          <w:rFonts w:cstheme="minorHAnsi"/>
          <w:sz w:val="24"/>
          <w:szCs w:val="24"/>
        </w:rPr>
      </w:pPr>
      <w:r w:rsidRPr="00CF7FAD">
        <w:rPr>
          <w:rFonts w:cstheme="minorHAnsi"/>
          <w:sz w:val="24"/>
          <w:szCs w:val="24"/>
        </w:rPr>
        <w:t xml:space="preserve">Závěrečné zkoušky ve školním roce 2019/2020 probíhaly </w:t>
      </w:r>
      <w:r w:rsidR="00A564E8" w:rsidRPr="00CF7FAD">
        <w:rPr>
          <w:rFonts w:cstheme="minorHAnsi"/>
          <w:sz w:val="24"/>
          <w:szCs w:val="24"/>
        </w:rPr>
        <w:t xml:space="preserve">kromě školského zákona a vyhlášky č. 47/2005 Sb., o ukončování vzdělávání ve středních školách závěrečnou zkouškou a o ukončování vzdělávání v konzervatoři absolutoriem, </w:t>
      </w:r>
      <w:r w:rsidRPr="00CF7FAD">
        <w:rPr>
          <w:rFonts w:cstheme="minorHAnsi"/>
          <w:sz w:val="24"/>
          <w:szCs w:val="24"/>
        </w:rPr>
        <w:t xml:space="preserve">rovněž také podle </w:t>
      </w:r>
      <w:r w:rsidRPr="00CF7FAD">
        <w:rPr>
          <w:rFonts w:cstheme="minorHAnsi"/>
          <w:color w:val="000000"/>
          <w:sz w:val="24"/>
          <w:szCs w:val="24"/>
        </w:rPr>
        <w:t>zákona č.</w:t>
      </w:r>
      <w:r w:rsidR="00CE4D32" w:rsidRPr="00CF7FAD">
        <w:rPr>
          <w:rFonts w:cstheme="minorHAnsi"/>
          <w:color w:val="000000"/>
          <w:sz w:val="24"/>
          <w:szCs w:val="24"/>
        </w:rPr>
        <w:t> </w:t>
      </w:r>
      <w:r w:rsidRPr="00CF7FAD">
        <w:rPr>
          <w:rFonts w:cstheme="minorHAnsi"/>
          <w:color w:val="000000"/>
          <w:sz w:val="24"/>
          <w:szCs w:val="24"/>
        </w:rPr>
        <w:t>135/2020 Sb., o zvláštních pravidlech pro přijímání k některým druhům vzdělávání a</w:t>
      </w:r>
      <w:r w:rsidR="00CE4D32" w:rsidRPr="00CF7FAD">
        <w:rPr>
          <w:rFonts w:cstheme="minorHAnsi"/>
          <w:color w:val="000000"/>
          <w:sz w:val="24"/>
          <w:szCs w:val="24"/>
        </w:rPr>
        <w:t> </w:t>
      </w:r>
      <w:r w:rsidRPr="00CF7FAD">
        <w:rPr>
          <w:rFonts w:cstheme="minorHAnsi"/>
          <w:color w:val="000000"/>
          <w:sz w:val="24"/>
          <w:szCs w:val="24"/>
        </w:rPr>
        <w:t>k</w:t>
      </w:r>
      <w:r w:rsidR="00CE4D32" w:rsidRPr="00CF7FAD">
        <w:rPr>
          <w:rFonts w:cstheme="minorHAnsi"/>
          <w:color w:val="000000"/>
          <w:sz w:val="24"/>
          <w:szCs w:val="24"/>
        </w:rPr>
        <w:t> </w:t>
      </w:r>
      <w:r w:rsidRPr="00CF7FAD">
        <w:rPr>
          <w:rFonts w:cstheme="minorHAnsi"/>
          <w:color w:val="000000"/>
          <w:sz w:val="24"/>
          <w:szCs w:val="24"/>
        </w:rPr>
        <w:t xml:space="preserve">jejich ukončování ve školním roce 2019/2020 a vyhlášky </w:t>
      </w:r>
      <w:r w:rsidRPr="00CF7FAD">
        <w:rPr>
          <w:rFonts w:cstheme="minorHAnsi"/>
          <w:bCs/>
          <w:color w:val="000000"/>
          <w:sz w:val="24"/>
          <w:szCs w:val="24"/>
        </w:rPr>
        <w:t>č.</w:t>
      </w:r>
      <w:r w:rsidRPr="00CF7FAD">
        <w:rPr>
          <w:rFonts w:cstheme="minorHAnsi"/>
          <w:b/>
          <w:bCs/>
          <w:color w:val="000000"/>
          <w:sz w:val="24"/>
          <w:szCs w:val="24"/>
        </w:rPr>
        <w:t xml:space="preserve"> </w:t>
      </w:r>
      <w:r w:rsidRPr="00CF7FAD">
        <w:rPr>
          <w:rFonts w:cstheme="minorHAnsi"/>
          <w:bCs/>
          <w:color w:val="000000"/>
          <w:sz w:val="24"/>
          <w:szCs w:val="24"/>
        </w:rPr>
        <w:t>232/2020 Sb., o přijímacím řízení, maturitní zkoušce a závěrečné zkoušce ve školním roce 2019/2020, které oproti běžnému konání stanovily, že k</w:t>
      </w:r>
      <w:r w:rsidR="002F6E05" w:rsidRPr="00CF7FAD">
        <w:rPr>
          <w:rFonts w:cstheme="minorHAnsi"/>
          <w:bCs/>
          <w:color w:val="000000"/>
          <w:sz w:val="24"/>
          <w:szCs w:val="24"/>
        </w:rPr>
        <w:t> </w:t>
      </w:r>
      <w:r w:rsidRPr="00CF7FAD">
        <w:rPr>
          <w:rFonts w:cstheme="minorHAnsi"/>
          <w:sz w:val="24"/>
          <w:szCs w:val="24"/>
        </w:rPr>
        <w:t>závěrečné zkoušce bude připuštěn každý žák posledního ročníku střední školy oboru vzdělání, který se ukončuje závěrečnou zkouškou. Zákonem byla zrušena podmínka úspěšného ukončení posledního ročníku. Pravidla pro přípravu zadání závěrečných zkoušek se neměnila. Jednotné zadání ve škole zabezpečoval Národní ústav pro</w:t>
      </w:r>
      <w:r w:rsidR="00CE4D32" w:rsidRPr="00CF7FAD">
        <w:rPr>
          <w:rFonts w:cstheme="minorHAnsi"/>
          <w:sz w:val="24"/>
          <w:szCs w:val="24"/>
        </w:rPr>
        <w:t> </w:t>
      </w:r>
      <w:r w:rsidRPr="00CF7FAD">
        <w:rPr>
          <w:rFonts w:cstheme="minorHAnsi"/>
          <w:sz w:val="24"/>
          <w:szCs w:val="24"/>
        </w:rPr>
        <w:t>vzdělávání a</w:t>
      </w:r>
      <w:r w:rsidR="00CE4D32" w:rsidRPr="00CF7FAD">
        <w:rPr>
          <w:rFonts w:cstheme="minorHAnsi"/>
          <w:sz w:val="24"/>
          <w:szCs w:val="24"/>
        </w:rPr>
        <w:t> </w:t>
      </w:r>
      <w:r w:rsidRPr="00CF7FAD">
        <w:rPr>
          <w:rFonts w:cstheme="minorHAnsi"/>
          <w:sz w:val="24"/>
          <w:szCs w:val="24"/>
        </w:rPr>
        <w:t>o financování se postaralo Ministerstvo školství, mládeže a tělovýchovy.</w:t>
      </w:r>
    </w:p>
    <w:p w:rsidR="00360B99" w:rsidRPr="00CF7FAD" w:rsidRDefault="00360B99" w:rsidP="00360B99">
      <w:pPr>
        <w:rPr>
          <w:rFonts w:cstheme="minorHAnsi"/>
          <w:sz w:val="24"/>
          <w:szCs w:val="24"/>
        </w:rPr>
      </w:pPr>
    </w:p>
    <w:p w:rsidR="00872919" w:rsidRPr="00CF7FAD" w:rsidRDefault="00872919">
      <w:pPr>
        <w:rPr>
          <w:rFonts w:eastAsiaTheme="majorEastAsia" w:cstheme="minorHAnsi"/>
          <w:b/>
          <w:color w:val="1F4D78" w:themeColor="accent1" w:themeShade="7F"/>
          <w:sz w:val="24"/>
          <w:szCs w:val="24"/>
        </w:rPr>
      </w:pPr>
      <w:r w:rsidRPr="00CF7FAD">
        <w:rPr>
          <w:rFonts w:cstheme="minorHAnsi"/>
          <w:b/>
        </w:rPr>
        <w:br w:type="page"/>
      </w:r>
    </w:p>
    <w:p w:rsidR="00994845" w:rsidRPr="00CF7FAD" w:rsidRDefault="00994845" w:rsidP="00994845">
      <w:pPr>
        <w:pStyle w:val="Nadpis3"/>
        <w:rPr>
          <w:rFonts w:asciiTheme="minorHAnsi" w:hAnsiTheme="minorHAnsi" w:cstheme="minorHAnsi"/>
          <w:b/>
        </w:rPr>
      </w:pPr>
      <w:r w:rsidRPr="00CF7FAD">
        <w:rPr>
          <w:rFonts w:asciiTheme="minorHAnsi" w:hAnsiTheme="minorHAnsi" w:cstheme="minorHAnsi"/>
          <w:b/>
        </w:rPr>
        <w:lastRenderedPageBreak/>
        <w:t>2.4.1 Souhrnná analýza vzdělávání ve středních školách</w:t>
      </w:r>
      <w:bookmarkEnd w:id="262"/>
      <w:bookmarkEnd w:id="263"/>
    </w:p>
    <w:p w:rsidR="00994845" w:rsidRPr="00CF7FAD" w:rsidRDefault="00994845" w:rsidP="00994845">
      <w:pPr>
        <w:rPr>
          <w:rFonts w:cstheme="minorHAnsi"/>
        </w:rPr>
      </w:pPr>
    </w:p>
    <w:p w:rsidR="006559C2" w:rsidRPr="00CF7FAD" w:rsidRDefault="006559C2" w:rsidP="006559C2">
      <w:pPr>
        <w:jc w:val="both"/>
        <w:rPr>
          <w:rFonts w:cstheme="minorHAnsi"/>
          <w:sz w:val="24"/>
          <w:szCs w:val="24"/>
        </w:rPr>
      </w:pPr>
      <w:r w:rsidRPr="00CF7FAD">
        <w:rPr>
          <w:rFonts w:cstheme="minorHAnsi"/>
          <w:sz w:val="24"/>
          <w:szCs w:val="24"/>
        </w:rPr>
        <w:t>Z počtu 25 706 žáků středních škol Olomouckého kraje studovalo ve školním roce 2019/2020 31,5 % žáků na gymnáziích včetně víceletých, 45,5 % žáků v maturitních oborech a 23,0 % žáků učebních oborech středních odborných škol a středních odborných učilišť (SOŠ a SOU).</w:t>
      </w:r>
    </w:p>
    <w:p w:rsidR="006559C2" w:rsidRPr="00CF7FAD" w:rsidRDefault="006559C2" w:rsidP="006559C2">
      <w:pPr>
        <w:jc w:val="both"/>
        <w:rPr>
          <w:rFonts w:cstheme="minorHAnsi"/>
          <w:sz w:val="24"/>
          <w:szCs w:val="24"/>
        </w:rPr>
      </w:pPr>
      <w:r w:rsidRPr="00CF7FAD">
        <w:rPr>
          <w:rFonts w:cstheme="minorHAnsi"/>
          <w:sz w:val="24"/>
          <w:szCs w:val="24"/>
        </w:rPr>
        <w:t>Největší zastoupení studujících na gymnáziu vykazuje okres Olomouc (36,2 %) a Prostějov (34,6 %). Nejméně studujících gymnazistů je v okrese Šumperk (20,8 %). Okresy Jeseník (31,8 %) a Přerov (29,0 %) se v počtu žáků studujících na gymnáziích blíží krajskému průměru (31,5 %).</w:t>
      </w:r>
    </w:p>
    <w:p w:rsidR="006559C2" w:rsidRPr="00CF7FAD" w:rsidRDefault="006559C2" w:rsidP="00994845">
      <w:pPr>
        <w:rPr>
          <w:rFonts w:cstheme="minorHAnsi"/>
        </w:rPr>
      </w:pPr>
    </w:p>
    <w:p w:rsidR="00826FAC" w:rsidRPr="00CF7FAD" w:rsidRDefault="00826FAC" w:rsidP="00CE6EEA">
      <w:pPr>
        <w:keepNext/>
        <w:spacing w:after="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15</w:t>
      </w:r>
      <w:r w:rsidRPr="00CF7FAD">
        <w:rPr>
          <w:rFonts w:eastAsia="Times New Roman" w:cstheme="minorHAnsi"/>
          <w:i/>
          <w:iCs/>
          <w:noProof/>
          <w:lang w:eastAsia="cs-CZ"/>
        </w:rPr>
        <w:tab/>
        <w:t>Struktura škol, počet žáků v denním studiu ve školním roce 201</w:t>
      </w:r>
      <w:r w:rsidR="00CE6EEA" w:rsidRPr="00CF7FAD">
        <w:rPr>
          <w:rFonts w:eastAsia="Times New Roman" w:cstheme="minorHAnsi"/>
          <w:i/>
          <w:iCs/>
          <w:noProof/>
          <w:lang w:eastAsia="cs-CZ"/>
        </w:rPr>
        <w:t>9</w:t>
      </w:r>
      <w:r w:rsidRPr="00CF7FAD">
        <w:rPr>
          <w:rFonts w:eastAsia="Times New Roman" w:cstheme="minorHAnsi"/>
          <w:i/>
          <w:iCs/>
          <w:noProof/>
          <w:lang w:eastAsia="cs-CZ"/>
        </w:rPr>
        <w:t>/20</w:t>
      </w:r>
      <w:r w:rsidR="00CE6EEA" w:rsidRPr="00CF7FAD">
        <w:rPr>
          <w:rFonts w:eastAsia="Times New Roman" w:cstheme="minorHAnsi"/>
          <w:i/>
          <w:iCs/>
          <w:noProof/>
          <w:lang w:eastAsia="cs-CZ"/>
        </w:rPr>
        <w:t>20</w:t>
      </w:r>
      <w:r w:rsidRPr="00CF7FAD">
        <w:rPr>
          <w:rFonts w:eastAsia="Times New Roman" w:cstheme="minorHAnsi"/>
          <w:i/>
          <w:iCs/>
          <w:noProof/>
          <w:lang w:eastAsia="cs-CZ"/>
        </w:rPr>
        <w:t>, počet absolventů za školní rok 201</w:t>
      </w:r>
      <w:r w:rsidR="00CE6EEA" w:rsidRPr="00CF7FAD">
        <w:rPr>
          <w:rFonts w:eastAsia="Times New Roman" w:cstheme="minorHAnsi"/>
          <w:i/>
          <w:iCs/>
          <w:noProof/>
          <w:lang w:eastAsia="cs-CZ"/>
        </w:rPr>
        <w:t>9</w:t>
      </w:r>
      <w:r w:rsidRPr="00CF7FAD">
        <w:rPr>
          <w:rFonts w:eastAsia="Times New Roman" w:cstheme="minorHAnsi"/>
          <w:i/>
          <w:iCs/>
          <w:noProof/>
          <w:lang w:eastAsia="cs-CZ"/>
        </w:rPr>
        <w:t>/2</w:t>
      </w:r>
      <w:r w:rsidR="00C702FA" w:rsidRPr="00CF7FAD">
        <w:rPr>
          <w:rFonts w:eastAsia="Times New Roman" w:cstheme="minorHAnsi"/>
          <w:i/>
          <w:iCs/>
          <w:noProof/>
          <w:lang w:eastAsia="cs-CZ"/>
        </w:rPr>
        <w:t>0</w:t>
      </w:r>
      <w:r w:rsidR="00CE6EEA" w:rsidRPr="00CF7FAD">
        <w:rPr>
          <w:rFonts w:eastAsia="Times New Roman" w:cstheme="minorHAnsi"/>
          <w:i/>
          <w:iCs/>
          <w:noProof/>
          <w:lang w:eastAsia="cs-CZ"/>
        </w:rPr>
        <w:t>20</w:t>
      </w:r>
      <w:r w:rsidR="00C702FA" w:rsidRPr="00CF7FAD">
        <w:rPr>
          <w:rFonts w:eastAsia="Times New Roman" w:cstheme="minorHAnsi"/>
          <w:i/>
          <w:iCs/>
          <w:noProof/>
          <w:lang w:eastAsia="cs-CZ"/>
        </w:rPr>
        <w:t xml:space="preserve"> a počet nově přijatých žáků</w:t>
      </w:r>
    </w:p>
    <w:p w:rsidR="00C702FA" w:rsidRPr="00CF7FAD" w:rsidRDefault="00C702FA" w:rsidP="00C702FA">
      <w:pPr>
        <w:keepNext/>
        <w:spacing w:after="0" w:line="240" w:lineRule="auto"/>
        <w:ind w:left="1418" w:hanging="1418"/>
        <w:jc w:val="both"/>
        <w:rPr>
          <w:rFonts w:eastAsia="Times New Roman" w:cstheme="minorHAnsi"/>
          <w:i/>
          <w:iCs/>
          <w:noProof/>
          <w:lang w:eastAsia="cs-CZ"/>
        </w:rPr>
      </w:pPr>
    </w:p>
    <w:tbl>
      <w:tblPr>
        <w:tblW w:w="9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4"/>
        <w:gridCol w:w="1454"/>
        <w:gridCol w:w="2182"/>
        <w:gridCol w:w="1443"/>
        <w:gridCol w:w="1568"/>
        <w:gridCol w:w="1369"/>
      </w:tblGrid>
      <w:tr w:rsidR="00826FAC" w:rsidRPr="00CF7FAD" w:rsidTr="00196C7D">
        <w:trPr>
          <w:trHeight w:val="780"/>
        </w:trPr>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A912AD" w:rsidP="00A912AD">
            <w:pPr>
              <w:keepNext/>
              <w:spacing w:after="0" w:line="240" w:lineRule="auto"/>
              <w:jc w:val="center"/>
              <w:rPr>
                <w:rFonts w:eastAsia="Times New Roman" w:cstheme="minorHAnsi"/>
                <w:b/>
                <w:bCs/>
                <w:lang w:eastAsia="cs-CZ"/>
              </w:rPr>
            </w:pPr>
            <w:r w:rsidRPr="00CF7FAD">
              <w:rPr>
                <w:rFonts w:eastAsia="Times New Roman" w:cstheme="minorHAnsi"/>
                <w:b/>
                <w:bCs/>
                <w:lang w:eastAsia="cs-CZ"/>
              </w:rPr>
              <w:t>o</w:t>
            </w:r>
            <w:r w:rsidR="00826FAC" w:rsidRPr="00CF7FAD">
              <w:rPr>
                <w:rFonts w:eastAsia="Times New Roman" w:cstheme="minorHAnsi"/>
                <w:b/>
                <w:bCs/>
                <w:lang w:eastAsia="cs-CZ"/>
              </w:rPr>
              <w:t>kres</w:t>
            </w: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A912AD" w:rsidP="00826FAC">
            <w:pPr>
              <w:keepNext/>
              <w:spacing w:after="0" w:line="240" w:lineRule="auto"/>
              <w:jc w:val="center"/>
              <w:rPr>
                <w:rFonts w:eastAsia="Times New Roman" w:cstheme="minorHAnsi"/>
                <w:b/>
                <w:bCs/>
                <w:lang w:eastAsia="cs-CZ"/>
              </w:rPr>
            </w:pPr>
            <w:r w:rsidRPr="00CF7FAD">
              <w:rPr>
                <w:rFonts w:eastAsia="Times New Roman" w:cstheme="minorHAnsi"/>
                <w:b/>
                <w:bCs/>
                <w:lang w:eastAsia="cs-CZ"/>
              </w:rPr>
              <w:t>t</w:t>
            </w:r>
            <w:r w:rsidR="00826FAC" w:rsidRPr="00CF7FAD">
              <w:rPr>
                <w:rFonts w:eastAsia="Times New Roman" w:cstheme="minorHAnsi"/>
                <w:b/>
                <w:bCs/>
                <w:lang w:eastAsia="cs-CZ"/>
              </w:rPr>
              <w:t>yp školy</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A912AD" w:rsidP="00A912AD">
            <w:pPr>
              <w:keepNext/>
              <w:spacing w:after="0" w:line="240" w:lineRule="auto"/>
              <w:jc w:val="center"/>
              <w:rPr>
                <w:rFonts w:eastAsia="Times New Roman" w:cstheme="minorHAnsi"/>
                <w:b/>
                <w:bCs/>
                <w:lang w:eastAsia="cs-CZ"/>
              </w:rPr>
            </w:pPr>
            <w:r w:rsidRPr="00CF7FAD">
              <w:rPr>
                <w:rFonts w:eastAsia="Times New Roman" w:cstheme="minorHAnsi"/>
                <w:b/>
                <w:bCs/>
                <w:lang w:eastAsia="cs-CZ"/>
              </w:rPr>
              <w:t>ž</w:t>
            </w:r>
            <w:r w:rsidR="00826FAC" w:rsidRPr="00CF7FAD">
              <w:rPr>
                <w:rFonts w:eastAsia="Times New Roman" w:cstheme="minorHAnsi"/>
                <w:b/>
                <w:bCs/>
                <w:lang w:eastAsia="cs-CZ"/>
              </w:rPr>
              <w:t>áci celkem</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A912AD" w:rsidP="00CE6EEA">
            <w:pPr>
              <w:keepNext/>
              <w:spacing w:after="0" w:line="240" w:lineRule="auto"/>
              <w:jc w:val="center"/>
              <w:rPr>
                <w:rFonts w:eastAsia="Times New Roman" w:cstheme="minorHAnsi"/>
                <w:b/>
                <w:bCs/>
                <w:lang w:eastAsia="cs-CZ"/>
              </w:rPr>
            </w:pPr>
            <w:r w:rsidRPr="00CF7FAD">
              <w:rPr>
                <w:rFonts w:eastAsia="Times New Roman" w:cstheme="minorHAnsi"/>
                <w:b/>
                <w:bCs/>
                <w:lang w:eastAsia="cs-CZ"/>
              </w:rPr>
              <w:t>a</w:t>
            </w:r>
            <w:r w:rsidR="00826FAC" w:rsidRPr="00CF7FAD">
              <w:rPr>
                <w:rFonts w:eastAsia="Times New Roman" w:cstheme="minorHAnsi"/>
                <w:b/>
                <w:bCs/>
                <w:lang w:eastAsia="cs-CZ"/>
              </w:rPr>
              <w:t>bsolventi školní rok 201</w:t>
            </w:r>
            <w:r w:rsidR="00CE6EEA" w:rsidRPr="00CF7FAD">
              <w:rPr>
                <w:rFonts w:eastAsia="Times New Roman" w:cstheme="minorHAnsi"/>
                <w:b/>
                <w:bCs/>
                <w:lang w:eastAsia="cs-CZ"/>
              </w:rPr>
              <w:t>9</w:t>
            </w:r>
            <w:r w:rsidR="00C702FA" w:rsidRPr="00CF7FAD">
              <w:rPr>
                <w:rFonts w:eastAsia="Times New Roman" w:cstheme="minorHAnsi"/>
                <w:b/>
                <w:bCs/>
                <w:lang w:eastAsia="cs-CZ"/>
              </w:rPr>
              <w:t>/20</w:t>
            </w:r>
            <w:r w:rsidR="00CE6EEA" w:rsidRPr="00CF7FAD">
              <w:rPr>
                <w:rFonts w:eastAsia="Times New Roman" w:cstheme="minorHAnsi"/>
                <w:b/>
                <w:bCs/>
                <w:lang w:eastAsia="cs-CZ"/>
              </w:rPr>
              <w:t>20</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A912AD" w:rsidP="00826FAC">
            <w:pPr>
              <w:keepNext/>
              <w:spacing w:after="0" w:line="240" w:lineRule="auto"/>
              <w:jc w:val="center"/>
              <w:rPr>
                <w:rFonts w:eastAsia="Times New Roman" w:cstheme="minorHAnsi"/>
                <w:b/>
                <w:bCs/>
                <w:lang w:eastAsia="cs-CZ"/>
              </w:rPr>
            </w:pPr>
            <w:r w:rsidRPr="00CF7FAD">
              <w:rPr>
                <w:rFonts w:eastAsia="Times New Roman" w:cstheme="minorHAnsi"/>
                <w:b/>
                <w:bCs/>
                <w:lang w:eastAsia="cs-CZ"/>
              </w:rPr>
              <w:t>ž</w:t>
            </w:r>
            <w:r w:rsidR="00826FAC" w:rsidRPr="00CF7FAD">
              <w:rPr>
                <w:rFonts w:eastAsia="Times New Roman" w:cstheme="minorHAnsi"/>
                <w:b/>
                <w:bCs/>
                <w:lang w:eastAsia="cs-CZ"/>
              </w:rPr>
              <w:t xml:space="preserve">áci nově přijatí do </w:t>
            </w:r>
            <w:r w:rsidR="00826FAC" w:rsidRPr="00CF7FAD">
              <w:rPr>
                <w:rFonts w:eastAsia="Times New Roman" w:cstheme="minorHAnsi"/>
                <w:b/>
                <w:bCs/>
                <w:lang w:eastAsia="cs-CZ"/>
              </w:rPr>
              <w:br/>
              <w:t>1. ročníku</w:t>
            </w:r>
          </w:p>
        </w:tc>
      </w:tr>
      <w:tr w:rsidR="00324888" w:rsidRPr="00CF7FAD" w:rsidTr="00C641C8">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keepNext/>
              <w:spacing w:after="0" w:line="240" w:lineRule="auto"/>
              <w:jc w:val="center"/>
              <w:rPr>
                <w:rFonts w:eastAsia="Times New Roman" w:cstheme="minorHAnsi"/>
                <w:b/>
                <w:bCs/>
                <w:lang w:eastAsia="cs-CZ"/>
              </w:rPr>
            </w:pPr>
            <w:r w:rsidRPr="00CF7FAD">
              <w:rPr>
                <w:rFonts w:eastAsia="Times New Roman" w:cstheme="minorHAnsi"/>
                <w:b/>
                <w:bCs/>
                <w:lang w:eastAsia="cs-CZ"/>
              </w:rPr>
              <w:t>Jeseník</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keepNext/>
              <w:spacing w:after="0" w:line="240" w:lineRule="auto"/>
              <w:jc w:val="right"/>
              <w:rPr>
                <w:rFonts w:eastAsia="Times New Roman" w:cstheme="minorHAnsi"/>
                <w:lang w:eastAsia="cs-CZ"/>
              </w:rPr>
            </w:pPr>
            <w:r w:rsidRPr="00CF7FAD">
              <w:rPr>
                <w:rFonts w:eastAsia="Times New Roman" w:cstheme="minorHAnsi"/>
                <w:lang w:eastAsia="cs-CZ"/>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B0366B">
            <w:pPr>
              <w:spacing w:after="0" w:line="240" w:lineRule="auto"/>
              <w:ind w:right="57"/>
              <w:jc w:val="right"/>
              <w:rPr>
                <w:rFonts w:eastAsia="Times New Roman" w:cstheme="minorHAnsi"/>
              </w:rPr>
            </w:pPr>
            <w:r w:rsidRPr="00CF7FAD">
              <w:rPr>
                <w:rFonts w:eastAsia="Times New Roman" w:cstheme="minorHAnsi"/>
              </w:rPr>
              <w:t>381</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B0366B">
            <w:pPr>
              <w:spacing w:after="0" w:line="240" w:lineRule="auto"/>
              <w:ind w:right="57"/>
              <w:jc w:val="right"/>
              <w:rPr>
                <w:rFonts w:eastAsia="Times New Roman" w:cstheme="minorHAnsi"/>
              </w:rPr>
            </w:pPr>
            <w:r w:rsidRPr="00CF7FAD">
              <w:rPr>
                <w:rFonts w:eastAsia="Times New Roman" w:cstheme="minorHAnsi"/>
              </w:rPr>
              <w:t>61</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B0366B">
            <w:pPr>
              <w:spacing w:after="0" w:line="240" w:lineRule="auto"/>
              <w:ind w:right="57"/>
              <w:jc w:val="right"/>
              <w:rPr>
                <w:rFonts w:eastAsia="Times New Roman" w:cstheme="minorHAnsi"/>
              </w:rPr>
            </w:pPr>
            <w:r w:rsidRPr="00CF7FAD">
              <w:rPr>
                <w:rFonts w:eastAsia="Times New Roman" w:cstheme="minorHAnsi"/>
              </w:rPr>
              <w:t>77</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rPr>
                <w:rFonts w:eastAsia="Times New Roman" w:cstheme="minorHAnsi"/>
                <w:b/>
                <w:bCs/>
                <w:lang w:eastAsia="cs-CZ"/>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keepNext/>
              <w:spacing w:after="0" w:line="240" w:lineRule="auto"/>
              <w:jc w:val="center"/>
              <w:rPr>
                <w:rFonts w:eastAsia="Times New Roman" w:cstheme="minorHAnsi"/>
                <w:lang w:eastAsia="cs-CZ"/>
              </w:rPr>
            </w:pPr>
            <w:r w:rsidRPr="00CF7FAD">
              <w:rPr>
                <w:rFonts w:eastAsia="Times New Roman" w:cstheme="minorHAnsi"/>
                <w:lang w:eastAsia="cs-CZ"/>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keepNext/>
              <w:spacing w:after="0" w:line="240" w:lineRule="auto"/>
              <w:jc w:val="right"/>
              <w:rPr>
                <w:rFonts w:eastAsia="Times New Roman" w:cstheme="minorHAnsi"/>
                <w:lang w:eastAsia="cs-CZ"/>
              </w:rPr>
            </w:pPr>
            <w:r w:rsidRPr="00CF7FAD">
              <w:rPr>
                <w:rFonts w:cstheme="minorHAnsi"/>
                <w:color w:val="000000"/>
              </w:rPr>
              <w:t xml:space="preserve">maturitní </w:t>
            </w:r>
            <w:proofErr w:type="gramStart"/>
            <w:r w:rsidRPr="00CF7FAD">
              <w:rPr>
                <w:rFonts w:cstheme="minorHAnsi"/>
                <w:color w:val="000000"/>
              </w:rPr>
              <w:t>obory (L,M)</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B0366B" w:rsidP="00B0366B">
            <w:pPr>
              <w:spacing w:after="0" w:line="240" w:lineRule="auto"/>
              <w:ind w:right="57"/>
              <w:jc w:val="right"/>
              <w:rPr>
                <w:rFonts w:eastAsia="Times New Roman" w:cstheme="minorHAnsi"/>
              </w:rPr>
            </w:pPr>
            <w:r w:rsidRPr="00CF7FAD">
              <w:rPr>
                <w:rFonts w:eastAsia="Times New Roman" w:cstheme="minorHAnsi"/>
              </w:rPr>
              <w:t>352</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B0366B" w:rsidP="00B0366B">
            <w:pPr>
              <w:spacing w:after="0" w:line="240" w:lineRule="auto"/>
              <w:ind w:right="57"/>
              <w:jc w:val="right"/>
              <w:rPr>
                <w:rFonts w:eastAsia="Times New Roman" w:cstheme="minorHAnsi"/>
              </w:rPr>
            </w:pPr>
            <w:r w:rsidRPr="00CF7FAD">
              <w:rPr>
                <w:rFonts w:eastAsia="Times New Roman" w:cstheme="minorHAnsi"/>
              </w:rPr>
              <w:t>75</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B0366B">
            <w:pPr>
              <w:spacing w:after="0" w:line="240" w:lineRule="auto"/>
              <w:ind w:right="57"/>
              <w:jc w:val="right"/>
              <w:rPr>
                <w:rFonts w:eastAsia="Times New Roman" w:cstheme="minorHAnsi"/>
              </w:rPr>
            </w:pPr>
            <w:r w:rsidRPr="00CF7FAD">
              <w:rPr>
                <w:rFonts w:eastAsia="Times New Roman" w:cstheme="minorHAnsi"/>
              </w:rPr>
              <w:t>93</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rPr>
                <w:rFonts w:eastAsia="Times New Roman" w:cstheme="minorHAnsi"/>
                <w:lang w:eastAsia="cs-CZ"/>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keepNext/>
              <w:spacing w:after="0" w:line="240" w:lineRule="auto"/>
              <w:jc w:val="right"/>
              <w:rPr>
                <w:rFonts w:eastAsia="Times New Roman" w:cstheme="minorHAnsi"/>
                <w:lang w:eastAsia="cs-CZ"/>
              </w:rPr>
            </w:pPr>
            <w:r w:rsidRPr="00CF7FAD">
              <w:rPr>
                <w:rFonts w:cstheme="minorHAnsi"/>
                <w:color w:val="000000"/>
              </w:rPr>
              <w:t xml:space="preserve">učební </w:t>
            </w:r>
            <w:proofErr w:type="gramStart"/>
            <w:r w:rsidRPr="00CF7FAD">
              <w:rPr>
                <w:rFonts w:cstheme="minorHAnsi"/>
                <w:color w:val="000000"/>
              </w:rPr>
              <w:t>obory (E,H)</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B0366B" w:rsidP="00B0366B">
            <w:pPr>
              <w:spacing w:after="0" w:line="240" w:lineRule="auto"/>
              <w:ind w:right="57"/>
              <w:jc w:val="right"/>
              <w:rPr>
                <w:rFonts w:eastAsia="Times New Roman" w:cstheme="minorHAnsi"/>
              </w:rPr>
            </w:pPr>
            <w:r w:rsidRPr="00CF7FAD">
              <w:rPr>
                <w:rFonts w:eastAsia="Times New Roman" w:cstheme="minorHAnsi"/>
              </w:rPr>
              <w:t>464</w:t>
            </w:r>
          </w:p>
        </w:tc>
        <w:tc>
          <w:tcPr>
            <w:tcW w:w="1569" w:type="dxa"/>
            <w:tcBorders>
              <w:top w:val="single" w:sz="4" w:space="0" w:color="auto"/>
              <w:left w:val="single" w:sz="4" w:space="0" w:color="auto"/>
              <w:bottom w:val="single" w:sz="4" w:space="0" w:color="auto"/>
              <w:right w:val="single" w:sz="4" w:space="0" w:color="auto"/>
            </w:tcBorders>
            <w:vAlign w:val="center"/>
          </w:tcPr>
          <w:p w:rsidR="00B0366B" w:rsidRPr="00CF7FAD" w:rsidRDefault="00B0366B" w:rsidP="00B0366B">
            <w:pPr>
              <w:spacing w:after="0" w:line="240" w:lineRule="auto"/>
              <w:ind w:right="57"/>
              <w:jc w:val="right"/>
              <w:rPr>
                <w:rFonts w:eastAsia="Times New Roman" w:cstheme="minorHAnsi"/>
              </w:rPr>
            </w:pPr>
            <w:r w:rsidRPr="00CF7FAD">
              <w:rPr>
                <w:rFonts w:eastAsia="Times New Roman" w:cstheme="minorHAnsi"/>
              </w:rPr>
              <w:t>114</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B0366B">
            <w:pPr>
              <w:spacing w:after="0" w:line="240" w:lineRule="auto"/>
              <w:ind w:right="57"/>
              <w:jc w:val="right"/>
              <w:rPr>
                <w:rFonts w:eastAsia="Times New Roman" w:cstheme="minorHAnsi"/>
              </w:rPr>
            </w:pPr>
            <w:r w:rsidRPr="00CF7FAD">
              <w:rPr>
                <w:rFonts w:eastAsia="Times New Roman" w:cstheme="minorHAnsi"/>
              </w:rPr>
              <w:t>135</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rPr>
                <w:rFonts w:eastAsia="Times New Roman" w:cstheme="minorHAnsi"/>
                <w:b/>
                <w:bCs/>
                <w:lang w:eastAsia="cs-CZ"/>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keepNext/>
              <w:spacing w:after="0" w:line="240" w:lineRule="auto"/>
              <w:jc w:val="right"/>
              <w:rPr>
                <w:rFonts w:eastAsia="Times New Roman" w:cstheme="minorHAnsi"/>
                <w:b/>
                <w:lang w:eastAsia="cs-CZ"/>
              </w:rPr>
            </w:pPr>
            <w:r w:rsidRPr="00CF7FAD">
              <w:rPr>
                <w:rFonts w:eastAsia="Times New Roman" w:cstheme="minorHAnsi"/>
                <w:b/>
                <w:lang w:eastAsia="cs-CZ"/>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1 197</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250</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305</w:t>
            </w:r>
          </w:p>
        </w:tc>
      </w:tr>
      <w:tr w:rsidR="00324888" w:rsidRPr="00CF7FAD" w:rsidTr="00C641C8">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Olomouc</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3</w:t>
            </w:r>
            <w:r w:rsidR="007E21CC" w:rsidRPr="00CF7FAD">
              <w:rPr>
                <w:rFonts w:eastAsia="Times New Roman" w:cstheme="minorHAnsi"/>
              </w:rPr>
              <w:t xml:space="preserve"> </w:t>
            </w:r>
            <w:r w:rsidRPr="00CF7FAD">
              <w:rPr>
                <w:rFonts w:eastAsia="Times New Roman" w:cstheme="minorHAnsi"/>
              </w:rPr>
              <w:t>695</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634</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679</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 xml:space="preserve">maturitní </w:t>
            </w:r>
            <w:proofErr w:type="gramStart"/>
            <w:r w:rsidRPr="00CF7FAD">
              <w:rPr>
                <w:rFonts w:eastAsia="Times New Roman" w:cstheme="minorHAnsi"/>
              </w:rPr>
              <w:t>obory (L,M)</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A85267" w:rsidP="00A85267">
            <w:pPr>
              <w:spacing w:after="0" w:line="240" w:lineRule="auto"/>
              <w:ind w:right="57"/>
              <w:jc w:val="right"/>
              <w:rPr>
                <w:rFonts w:eastAsia="Times New Roman" w:cstheme="minorHAnsi"/>
              </w:rPr>
            </w:pPr>
            <w:r w:rsidRPr="00CF7FAD">
              <w:rPr>
                <w:rFonts w:eastAsia="Times New Roman" w:cstheme="minorHAnsi"/>
              </w:rPr>
              <w:t>4</w:t>
            </w:r>
            <w:r w:rsidR="007E21CC" w:rsidRPr="00CF7FAD">
              <w:rPr>
                <w:rFonts w:eastAsia="Times New Roman" w:cstheme="minorHAnsi"/>
              </w:rPr>
              <w:t xml:space="preserve"> </w:t>
            </w:r>
            <w:r w:rsidRPr="00CF7FAD">
              <w:rPr>
                <w:rFonts w:eastAsia="Times New Roman" w:cstheme="minorHAnsi"/>
              </w:rPr>
              <w:t>222</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755D7B" w:rsidP="00755D7B">
            <w:pPr>
              <w:spacing w:after="0" w:line="240" w:lineRule="auto"/>
              <w:ind w:right="57"/>
              <w:jc w:val="right"/>
              <w:rPr>
                <w:rFonts w:eastAsia="Times New Roman" w:cstheme="minorHAnsi"/>
              </w:rPr>
            </w:pPr>
            <w:r w:rsidRPr="00CF7FAD">
              <w:rPr>
                <w:rFonts w:eastAsia="Times New Roman" w:cstheme="minorHAnsi"/>
              </w:rPr>
              <w:t>903</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1165</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 xml:space="preserve">učební </w:t>
            </w:r>
            <w:proofErr w:type="gramStart"/>
            <w:r w:rsidRPr="00CF7FAD">
              <w:rPr>
                <w:rFonts w:eastAsia="Times New Roman" w:cstheme="minorHAnsi"/>
              </w:rPr>
              <w:t>obory (E,H)</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A85267" w:rsidP="00A85267">
            <w:pPr>
              <w:spacing w:after="0" w:line="240" w:lineRule="auto"/>
              <w:ind w:right="57"/>
              <w:jc w:val="right"/>
              <w:rPr>
                <w:rFonts w:eastAsia="Times New Roman" w:cstheme="minorHAnsi"/>
              </w:rPr>
            </w:pPr>
            <w:r w:rsidRPr="00CF7FAD">
              <w:rPr>
                <w:rFonts w:eastAsia="Times New Roman" w:cstheme="minorHAnsi"/>
              </w:rPr>
              <w:t>2</w:t>
            </w:r>
            <w:r w:rsidR="007E21CC" w:rsidRPr="00CF7FAD">
              <w:rPr>
                <w:rFonts w:eastAsia="Times New Roman" w:cstheme="minorHAnsi"/>
              </w:rPr>
              <w:t xml:space="preserve"> </w:t>
            </w:r>
            <w:r w:rsidRPr="00CF7FAD">
              <w:rPr>
                <w:rFonts w:eastAsia="Times New Roman" w:cstheme="minorHAnsi"/>
              </w:rPr>
              <w:t>283</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755D7B" w:rsidP="00324888">
            <w:pPr>
              <w:spacing w:after="0" w:line="240" w:lineRule="auto"/>
              <w:ind w:right="57"/>
              <w:jc w:val="right"/>
              <w:rPr>
                <w:rFonts w:eastAsia="Times New Roman" w:cstheme="minorHAnsi"/>
              </w:rPr>
            </w:pPr>
            <w:r w:rsidRPr="00CF7FAD">
              <w:rPr>
                <w:rFonts w:eastAsia="Times New Roman" w:cstheme="minorHAnsi"/>
              </w:rPr>
              <w:t>629</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852</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10 200</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2 166</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2 696</w:t>
            </w:r>
          </w:p>
        </w:tc>
      </w:tr>
      <w:tr w:rsidR="00324888" w:rsidRPr="00CF7FAD" w:rsidTr="00C641C8">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Prostějov</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1</w:t>
            </w:r>
            <w:r w:rsidR="0091077E" w:rsidRPr="00CF7FAD">
              <w:rPr>
                <w:rFonts w:eastAsia="Times New Roman" w:cstheme="minorHAnsi"/>
              </w:rPr>
              <w:t xml:space="preserve"> </w:t>
            </w:r>
            <w:r w:rsidRPr="00CF7FAD">
              <w:rPr>
                <w:rFonts w:eastAsia="Times New Roman" w:cstheme="minorHAnsi"/>
              </w:rPr>
              <w:t>386</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221</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221</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 xml:space="preserve">maturitní </w:t>
            </w:r>
            <w:proofErr w:type="gramStart"/>
            <w:r w:rsidRPr="00CF7FAD">
              <w:rPr>
                <w:rFonts w:eastAsia="Times New Roman" w:cstheme="minorHAnsi"/>
              </w:rPr>
              <w:t>obory (L,M)</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1 809</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D41362">
            <w:pPr>
              <w:spacing w:after="0" w:line="240" w:lineRule="auto"/>
              <w:ind w:right="57"/>
              <w:jc w:val="right"/>
              <w:rPr>
                <w:rFonts w:eastAsia="Times New Roman" w:cstheme="minorHAnsi"/>
              </w:rPr>
            </w:pPr>
            <w:r w:rsidRPr="00CF7FAD">
              <w:rPr>
                <w:rFonts w:eastAsia="Times New Roman" w:cstheme="minorHAnsi"/>
              </w:rPr>
              <w:t>3</w:t>
            </w:r>
            <w:r w:rsidR="00D41362" w:rsidRPr="00CF7FAD">
              <w:rPr>
                <w:rFonts w:eastAsia="Times New Roman" w:cstheme="minorHAnsi"/>
              </w:rPr>
              <w:t>58</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528</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 xml:space="preserve">učební </w:t>
            </w:r>
            <w:proofErr w:type="gramStart"/>
            <w:r w:rsidRPr="00CF7FAD">
              <w:rPr>
                <w:rFonts w:eastAsia="Times New Roman" w:cstheme="minorHAnsi"/>
              </w:rPr>
              <w:t>obory (E,H)</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809</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D41362" w:rsidP="00324888">
            <w:pPr>
              <w:spacing w:after="0" w:line="240" w:lineRule="auto"/>
              <w:ind w:right="57"/>
              <w:jc w:val="right"/>
              <w:rPr>
                <w:rFonts w:eastAsia="Times New Roman" w:cstheme="minorHAnsi"/>
              </w:rPr>
            </w:pPr>
            <w:r w:rsidRPr="00CF7FAD">
              <w:rPr>
                <w:rFonts w:eastAsia="Times New Roman" w:cstheme="minorHAnsi"/>
              </w:rPr>
              <w:t>199</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293</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4 004</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D41362" w:rsidP="00324888">
            <w:pPr>
              <w:spacing w:after="0" w:line="240" w:lineRule="auto"/>
              <w:ind w:right="57"/>
              <w:jc w:val="right"/>
              <w:rPr>
                <w:rFonts w:eastAsia="Times New Roman" w:cstheme="minorHAnsi"/>
                <w:b/>
              </w:rPr>
            </w:pPr>
            <w:r w:rsidRPr="00CF7FAD">
              <w:rPr>
                <w:rFonts w:eastAsia="Times New Roman" w:cstheme="minorHAnsi"/>
                <w:b/>
              </w:rPr>
              <w:t>793</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1 042</w:t>
            </w:r>
          </w:p>
        </w:tc>
      </w:tr>
      <w:tr w:rsidR="00324888" w:rsidRPr="00CF7FAD" w:rsidTr="00C641C8">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Přerov</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1</w:t>
            </w:r>
            <w:r w:rsidR="0091077E" w:rsidRPr="00CF7FAD">
              <w:rPr>
                <w:rFonts w:eastAsia="Times New Roman" w:cstheme="minorHAnsi"/>
              </w:rPr>
              <w:t xml:space="preserve"> </w:t>
            </w:r>
            <w:r w:rsidRPr="00CF7FAD">
              <w:rPr>
                <w:rFonts w:eastAsia="Times New Roman" w:cstheme="minorHAnsi"/>
              </w:rPr>
              <w:t>704</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279</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312</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 xml:space="preserve">maturitní </w:t>
            </w:r>
            <w:proofErr w:type="gramStart"/>
            <w:r w:rsidRPr="00CF7FAD">
              <w:rPr>
                <w:rFonts w:eastAsia="Times New Roman" w:cstheme="minorHAnsi"/>
              </w:rPr>
              <w:t>obory (L,M)</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3 043</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91077E">
            <w:pPr>
              <w:spacing w:after="0" w:line="240" w:lineRule="auto"/>
              <w:ind w:right="57"/>
              <w:jc w:val="right"/>
              <w:rPr>
                <w:rFonts w:eastAsia="Times New Roman" w:cstheme="minorHAnsi"/>
              </w:rPr>
            </w:pPr>
            <w:r w:rsidRPr="00CF7FAD">
              <w:rPr>
                <w:rFonts w:eastAsia="Times New Roman" w:cstheme="minorHAnsi"/>
              </w:rPr>
              <w:t>593</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833</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 xml:space="preserve">učební </w:t>
            </w:r>
            <w:proofErr w:type="gramStart"/>
            <w:r w:rsidRPr="00CF7FAD">
              <w:rPr>
                <w:rFonts w:eastAsia="Times New Roman" w:cstheme="minorHAnsi"/>
              </w:rPr>
              <w:t>obory (E,H)</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1 131</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300</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390</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5 878</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1 172</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1 535</w:t>
            </w:r>
          </w:p>
        </w:tc>
      </w:tr>
      <w:tr w:rsidR="00324888" w:rsidRPr="00CF7FAD" w:rsidTr="00C641C8">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Šumperk</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921</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155</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178</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 xml:space="preserve">maturitní </w:t>
            </w:r>
            <w:proofErr w:type="gramStart"/>
            <w:r w:rsidRPr="00CF7FAD">
              <w:rPr>
                <w:rFonts w:eastAsia="Times New Roman" w:cstheme="minorHAnsi"/>
              </w:rPr>
              <w:t>obory (L,M)</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2 277</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435</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618</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 xml:space="preserve">učební </w:t>
            </w:r>
            <w:proofErr w:type="gramStart"/>
            <w:r w:rsidRPr="00CF7FAD">
              <w:rPr>
                <w:rFonts w:eastAsia="Times New Roman" w:cstheme="minorHAnsi"/>
              </w:rPr>
              <w:t>obory (E,H)</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1 229</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375</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399</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4 427</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965</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1 195</w:t>
            </w:r>
          </w:p>
        </w:tc>
      </w:tr>
      <w:tr w:rsidR="00324888" w:rsidRPr="00CF7FAD" w:rsidTr="00C641C8">
        <w:trPr>
          <w:trHeight w:val="284"/>
        </w:trPr>
        <w:tc>
          <w:tcPr>
            <w:tcW w:w="105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celkem</w:t>
            </w:r>
          </w:p>
        </w:tc>
        <w:tc>
          <w:tcPr>
            <w:tcW w:w="3643" w:type="dxa"/>
            <w:gridSpan w:val="2"/>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gymnázia (K)</w:t>
            </w:r>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8 087</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1 350</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1 467</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SOŠ a SOU</w:t>
            </w: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 xml:space="preserve">maturitní </w:t>
            </w:r>
            <w:proofErr w:type="gramStart"/>
            <w:r w:rsidRPr="00CF7FAD">
              <w:rPr>
                <w:rFonts w:eastAsia="Times New Roman" w:cstheme="minorHAnsi"/>
              </w:rPr>
              <w:t>obory (L,M)</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11 703</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2 364</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3 237</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4888" w:rsidRPr="00CF7FAD" w:rsidRDefault="00324888" w:rsidP="00324888">
            <w:pPr>
              <w:spacing w:after="0" w:line="240" w:lineRule="auto"/>
              <w:ind w:right="57"/>
              <w:jc w:val="right"/>
              <w:rPr>
                <w:rFonts w:eastAsia="Times New Roman" w:cstheme="minorHAnsi"/>
              </w:rPr>
            </w:pPr>
          </w:p>
        </w:tc>
        <w:tc>
          <w:tcPr>
            <w:tcW w:w="2186" w:type="dxa"/>
            <w:tcBorders>
              <w:top w:val="single" w:sz="4" w:space="0" w:color="auto"/>
              <w:left w:val="single" w:sz="4" w:space="0" w:color="auto"/>
              <w:bottom w:val="single" w:sz="4" w:space="0" w:color="auto"/>
              <w:right w:val="single" w:sz="4" w:space="0" w:color="auto"/>
            </w:tcBorders>
            <w:vAlign w:val="bottom"/>
            <w:hideMark/>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 xml:space="preserve">učební </w:t>
            </w:r>
            <w:proofErr w:type="gramStart"/>
            <w:r w:rsidRPr="00CF7FAD">
              <w:rPr>
                <w:rFonts w:eastAsia="Times New Roman" w:cstheme="minorHAnsi"/>
              </w:rPr>
              <w:t>obory (E,H)</w:t>
            </w:r>
            <w:proofErr w:type="gramEnd"/>
          </w:p>
        </w:tc>
        <w:tc>
          <w:tcPr>
            <w:tcW w:w="1445"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5 916</w:t>
            </w:r>
          </w:p>
        </w:tc>
        <w:tc>
          <w:tcPr>
            <w:tcW w:w="1569" w:type="dxa"/>
            <w:tcBorders>
              <w:top w:val="single" w:sz="4" w:space="0" w:color="auto"/>
              <w:left w:val="single" w:sz="4" w:space="0" w:color="auto"/>
              <w:bottom w:val="single" w:sz="4" w:space="0" w:color="auto"/>
              <w:right w:val="single" w:sz="4" w:space="0" w:color="auto"/>
            </w:tcBorders>
            <w:vAlign w:val="center"/>
          </w:tcPr>
          <w:p w:rsidR="00324888" w:rsidRPr="00CF7FAD" w:rsidRDefault="0091077E" w:rsidP="00324888">
            <w:pPr>
              <w:spacing w:after="0" w:line="240" w:lineRule="auto"/>
              <w:ind w:right="57"/>
              <w:jc w:val="right"/>
              <w:rPr>
                <w:rFonts w:eastAsia="Times New Roman" w:cstheme="minorHAnsi"/>
              </w:rPr>
            </w:pPr>
            <w:r w:rsidRPr="00CF7FAD">
              <w:rPr>
                <w:rFonts w:eastAsia="Times New Roman" w:cstheme="minorHAnsi"/>
              </w:rPr>
              <w:t>1 617</w:t>
            </w:r>
          </w:p>
        </w:tc>
        <w:tc>
          <w:tcPr>
            <w:tcW w:w="1371" w:type="dxa"/>
            <w:tcBorders>
              <w:top w:val="single" w:sz="4" w:space="0" w:color="auto"/>
              <w:left w:val="single" w:sz="4" w:space="0" w:color="auto"/>
              <w:bottom w:val="single" w:sz="4" w:space="0" w:color="auto"/>
              <w:right w:val="single" w:sz="4" w:space="0" w:color="auto"/>
            </w:tcBorders>
            <w:vAlign w:val="center"/>
          </w:tcPr>
          <w:p w:rsidR="00324888" w:rsidRPr="00CF7FAD" w:rsidRDefault="00324888" w:rsidP="00324888">
            <w:pPr>
              <w:spacing w:after="0" w:line="240" w:lineRule="auto"/>
              <w:ind w:right="57"/>
              <w:jc w:val="right"/>
              <w:rPr>
                <w:rFonts w:eastAsia="Times New Roman" w:cstheme="minorHAnsi"/>
              </w:rPr>
            </w:pPr>
            <w:r w:rsidRPr="00CF7FAD">
              <w:rPr>
                <w:rFonts w:eastAsia="Times New Roman" w:cstheme="minorHAnsi"/>
              </w:rPr>
              <w:t>2 069</w:t>
            </w:r>
          </w:p>
        </w:tc>
      </w:tr>
      <w:tr w:rsidR="00324888" w:rsidRPr="00CF7FAD" w:rsidTr="00C641C8">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rPr>
            </w:pPr>
          </w:p>
        </w:tc>
        <w:tc>
          <w:tcPr>
            <w:tcW w:w="364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Celkem</w:t>
            </w:r>
          </w:p>
        </w:tc>
        <w:tc>
          <w:tcPr>
            <w:tcW w:w="14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25 706</w:t>
            </w:r>
          </w:p>
        </w:tc>
        <w:tc>
          <w:tcPr>
            <w:tcW w:w="15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5 331</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24888" w:rsidRPr="00CF7FAD" w:rsidRDefault="00324888" w:rsidP="00324888">
            <w:pPr>
              <w:spacing w:after="0" w:line="240" w:lineRule="auto"/>
              <w:ind w:right="57"/>
              <w:jc w:val="right"/>
              <w:rPr>
                <w:rFonts w:eastAsia="Times New Roman" w:cstheme="minorHAnsi"/>
                <w:b/>
              </w:rPr>
            </w:pPr>
            <w:r w:rsidRPr="00CF7FAD">
              <w:rPr>
                <w:rFonts w:eastAsia="Times New Roman" w:cstheme="minorHAnsi"/>
                <w:b/>
              </w:rPr>
              <w:t>6 773</w:t>
            </w:r>
          </w:p>
        </w:tc>
      </w:tr>
    </w:tbl>
    <w:p w:rsidR="00994845" w:rsidRPr="00CF7FAD" w:rsidRDefault="00994845" w:rsidP="00D25F8F">
      <w:pPr>
        <w:spacing w:after="0" w:line="240" w:lineRule="auto"/>
        <w:ind w:right="57"/>
        <w:jc w:val="right"/>
        <w:rPr>
          <w:rFonts w:eastAsia="Times New Roman" w:cstheme="minorHAnsi"/>
        </w:rPr>
      </w:pPr>
    </w:p>
    <w:p w:rsidR="00444992" w:rsidRPr="00CF7FAD" w:rsidRDefault="00826FAC" w:rsidP="00C3170B">
      <w:pPr>
        <w:jc w:val="both"/>
        <w:rPr>
          <w:rFonts w:cstheme="minorHAnsi"/>
          <w:sz w:val="24"/>
          <w:szCs w:val="24"/>
        </w:rPr>
      </w:pPr>
      <w:r w:rsidRPr="00CF7FAD">
        <w:rPr>
          <w:rFonts w:cstheme="minorHAnsi"/>
          <w:sz w:val="24"/>
          <w:szCs w:val="24"/>
        </w:rPr>
        <w:t>Poznámka: údaje jsou uvedeny včetně žáků středních škol samostatně zřízených podle § 16 odst. 9 zákona č. 561/2004 Sb.</w:t>
      </w:r>
    </w:p>
    <w:p w:rsidR="00872919" w:rsidRPr="00CF7FAD" w:rsidRDefault="00872919" w:rsidP="00444992">
      <w:pPr>
        <w:jc w:val="both"/>
        <w:rPr>
          <w:rFonts w:cstheme="minorHAnsi"/>
          <w:sz w:val="24"/>
          <w:szCs w:val="24"/>
        </w:rPr>
      </w:pPr>
    </w:p>
    <w:p w:rsidR="00444992" w:rsidRPr="00CF7FAD" w:rsidRDefault="00AF041C" w:rsidP="00205E3C">
      <w:pPr>
        <w:jc w:val="both"/>
        <w:rPr>
          <w:rFonts w:eastAsia="Times New Roman" w:cstheme="minorHAnsi"/>
          <w:bCs/>
          <w:i/>
          <w:iCs/>
          <w:color w:val="000000"/>
          <w:lang w:eastAsia="cs-CZ"/>
        </w:rPr>
      </w:pPr>
      <w:r w:rsidRPr="00CF7FAD">
        <w:rPr>
          <w:rFonts w:cstheme="minorHAnsi"/>
          <w:sz w:val="24"/>
          <w:szCs w:val="24"/>
        </w:rPr>
        <w:lastRenderedPageBreak/>
        <w:t xml:space="preserve"> </w:t>
      </w:r>
      <w:r w:rsidR="00327054" w:rsidRPr="00CF7FAD">
        <w:rPr>
          <w:rFonts w:eastAsia="Times New Roman" w:cstheme="minorHAnsi"/>
          <w:bCs/>
          <w:i/>
          <w:iCs/>
          <w:color w:val="000000"/>
          <w:lang w:eastAsia="cs-CZ"/>
        </w:rPr>
        <w:t xml:space="preserve">Graf č. 10 </w:t>
      </w:r>
      <w:r w:rsidR="00327054" w:rsidRPr="00CF7FAD">
        <w:rPr>
          <w:rFonts w:eastAsia="Times New Roman" w:cstheme="minorHAnsi"/>
          <w:bCs/>
          <w:i/>
          <w:iCs/>
          <w:color w:val="000000"/>
          <w:lang w:eastAsia="cs-CZ"/>
        </w:rPr>
        <w:tab/>
        <w:t xml:space="preserve">Počet studujících </w:t>
      </w:r>
      <w:r w:rsidR="00444992" w:rsidRPr="00CF7FAD">
        <w:rPr>
          <w:rFonts w:eastAsia="Times New Roman" w:cstheme="minorHAnsi"/>
          <w:bCs/>
          <w:i/>
          <w:iCs/>
          <w:color w:val="000000"/>
          <w:lang w:eastAsia="cs-CZ"/>
        </w:rPr>
        <w:t>podle typu škol -</w:t>
      </w:r>
      <w:r w:rsidR="00EE70E3" w:rsidRPr="00CF7FAD">
        <w:rPr>
          <w:rFonts w:eastAsia="Times New Roman" w:cstheme="minorHAnsi"/>
          <w:bCs/>
          <w:i/>
          <w:iCs/>
          <w:color w:val="000000"/>
          <w:lang w:eastAsia="cs-CZ"/>
        </w:rPr>
        <w:t xml:space="preserve"> </w:t>
      </w:r>
      <w:r w:rsidR="00444992" w:rsidRPr="00CF7FAD">
        <w:rPr>
          <w:rFonts w:eastAsia="Times New Roman" w:cstheme="minorHAnsi"/>
          <w:bCs/>
          <w:i/>
          <w:iCs/>
          <w:color w:val="000000"/>
          <w:lang w:eastAsia="cs-CZ"/>
        </w:rPr>
        <w:t>vyjádřeno v</w:t>
      </w:r>
      <w:r w:rsidR="00E13DB0" w:rsidRPr="00CF7FAD">
        <w:rPr>
          <w:rFonts w:eastAsia="Times New Roman" w:cstheme="minorHAnsi"/>
          <w:bCs/>
          <w:i/>
          <w:iCs/>
          <w:color w:val="000000"/>
          <w:lang w:eastAsia="cs-CZ"/>
        </w:rPr>
        <w:t> </w:t>
      </w:r>
      <w:r w:rsidR="00444992" w:rsidRPr="00CF7FAD">
        <w:rPr>
          <w:rFonts w:eastAsia="Times New Roman" w:cstheme="minorHAnsi"/>
          <w:bCs/>
          <w:i/>
          <w:iCs/>
          <w:color w:val="000000"/>
          <w:lang w:eastAsia="cs-CZ"/>
        </w:rPr>
        <w:t>procentech</w:t>
      </w:r>
    </w:p>
    <w:p w:rsidR="00E13DB0" w:rsidRPr="00CF7FAD" w:rsidRDefault="00E13DB0" w:rsidP="00205E3C">
      <w:pPr>
        <w:jc w:val="both"/>
        <w:rPr>
          <w:rFonts w:cstheme="minorHAnsi"/>
          <w:sz w:val="24"/>
          <w:szCs w:val="24"/>
        </w:rPr>
      </w:pPr>
      <w:r w:rsidRPr="00CF7FAD">
        <w:rPr>
          <w:rFonts w:cstheme="minorHAnsi"/>
          <w:noProof/>
          <w:lang w:eastAsia="cs-CZ"/>
        </w:rPr>
        <w:drawing>
          <wp:inline distT="0" distB="0" distL="0" distR="0">
            <wp:extent cx="4314825" cy="2505075"/>
            <wp:effectExtent l="0" t="0" r="9525" b="9525"/>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4992" w:rsidRPr="00CF7FAD" w:rsidRDefault="00444992" w:rsidP="00444992">
      <w:pPr>
        <w:spacing w:after="0" w:line="240" w:lineRule="auto"/>
        <w:ind w:left="1416" w:hanging="1416"/>
        <w:jc w:val="both"/>
        <w:rPr>
          <w:rFonts w:eastAsia="Times New Roman" w:cstheme="minorHAnsi"/>
          <w:bCs/>
          <w:i/>
          <w:iCs/>
          <w:color w:val="000000"/>
          <w:lang w:eastAsia="cs-CZ"/>
        </w:rPr>
      </w:pPr>
    </w:p>
    <w:p w:rsidR="00444992" w:rsidRPr="00CF7FAD" w:rsidRDefault="00444992" w:rsidP="00444992">
      <w:pPr>
        <w:spacing w:after="0" w:line="240" w:lineRule="auto"/>
        <w:ind w:left="1416" w:hanging="1416"/>
        <w:jc w:val="both"/>
        <w:rPr>
          <w:rFonts w:eastAsia="Times New Roman" w:cstheme="minorHAnsi"/>
          <w:bCs/>
          <w:i/>
          <w:iCs/>
          <w:color w:val="000000"/>
          <w:lang w:eastAsia="cs-CZ"/>
        </w:rPr>
      </w:pPr>
      <w:r w:rsidRPr="00CF7FAD">
        <w:rPr>
          <w:rFonts w:eastAsia="Times New Roman" w:cstheme="minorHAnsi"/>
          <w:bCs/>
          <w:i/>
          <w:iCs/>
          <w:color w:val="000000"/>
          <w:lang w:eastAsia="cs-CZ"/>
        </w:rPr>
        <w:t>Graf č. 11</w:t>
      </w:r>
      <w:r w:rsidRPr="00CF7FAD">
        <w:rPr>
          <w:rFonts w:eastAsia="Times New Roman" w:cstheme="minorHAnsi"/>
          <w:bCs/>
          <w:i/>
          <w:iCs/>
          <w:color w:val="000000"/>
          <w:lang w:eastAsia="cs-CZ"/>
        </w:rPr>
        <w:tab/>
        <w:t xml:space="preserve"> Počet studujících v denním studiu - srovnání 2016/2017, 2017/2018</w:t>
      </w:r>
      <w:r w:rsidR="007C79D5" w:rsidRPr="00CF7FAD">
        <w:rPr>
          <w:rFonts w:eastAsia="Times New Roman" w:cstheme="minorHAnsi"/>
          <w:bCs/>
          <w:i/>
          <w:iCs/>
          <w:color w:val="000000"/>
          <w:lang w:eastAsia="cs-CZ"/>
        </w:rPr>
        <w:t>, 2018/2019</w:t>
      </w:r>
      <w:r w:rsidR="00C22F91" w:rsidRPr="00CF7FAD">
        <w:rPr>
          <w:rFonts w:eastAsia="Times New Roman" w:cstheme="minorHAnsi"/>
          <w:bCs/>
          <w:i/>
          <w:iCs/>
          <w:color w:val="000000"/>
          <w:lang w:eastAsia="cs-CZ"/>
        </w:rPr>
        <w:t>, 2019/2020</w:t>
      </w:r>
    </w:p>
    <w:p w:rsidR="007C79D5" w:rsidRPr="00CF7FAD" w:rsidRDefault="007C79D5" w:rsidP="00444992">
      <w:pPr>
        <w:spacing w:after="0" w:line="240" w:lineRule="auto"/>
        <w:ind w:left="1416" w:hanging="1416"/>
        <w:jc w:val="both"/>
        <w:rPr>
          <w:rFonts w:eastAsia="Times New Roman" w:cstheme="minorHAnsi"/>
          <w:bCs/>
          <w:i/>
          <w:iCs/>
          <w:color w:val="000000"/>
          <w:lang w:eastAsia="cs-CZ"/>
        </w:rPr>
      </w:pPr>
    </w:p>
    <w:p w:rsidR="00444992" w:rsidRPr="00CF7FAD" w:rsidRDefault="00C41268" w:rsidP="00444992">
      <w:pPr>
        <w:spacing w:after="0" w:line="240" w:lineRule="auto"/>
        <w:ind w:left="1416" w:hanging="1416"/>
        <w:jc w:val="both"/>
        <w:rPr>
          <w:rFonts w:eastAsia="Times New Roman" w:cstheme="minorHAnsi"/>
          <w:bCs/>
          <w:i/>
          <w:iCs/>
          <w:color w:val="000000"/>
          <w:lang w:eastAsia="cs-CZ"/>
        </w:rPr>
      </w:pPr>
      <w:r w:rsidRPr="00CF7FAD">
        <w:rPr>
          <w:rFonts w:cstheme="minorHAnsi"/>
          <w:noProof/>
          <w:lang w:eastAsia="cs-CZ"/>
        </w:rPr>
        <w:drawing>
          <wp:inline distT="0" distB="0" distL="0" distR="0">
            <wp:extent cx="5000625" cy="3533775"/>
            <wp:effectExtent l="0" t="0" r="9525" b="9525"/>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3568" w:rsidRPr="00CF7FAD" w:rsidRDefault="002C3568" w:rsidP="00444992">
      <w:pPr>
        <w:jc w:val="both"/>
        <w:rPr>
          <w:rFonts w:cstheme="minorHAnsi"/>
          <w:sz w:val="24"/>
          <w:szCs w:val="24"/>
        </w:rPr>
      </w:pPr>
    </w:p>
    <w:p w:rsidR="00444992" w:rsidRPr="00CF7FAD" w:rsidRDefault="00444992" w:rsidP="00444992">
      <w:pPr>
        <w:jc w:val="both"/>
        <w:rPr>
          <w:rFonts w:cstheme="minorHAnsi"/>
          <w:b/>
          <w:sz w:val="24"/>
          <w:szCs w:val="24"/>
        </w:rPr>
      </w:pPr>
      <w:r w:rsidRPr="00CF7FAD">
        <w:rPr>
          <w:rFonts w:cstheme="minorHAnsi"/>
          <w:sz w:val="24"/>
          <w:szCs w:val="24"/>
        </w:rPr>
        <w:t>V maturitních oborech SOŠ a SOU má největší zastoupení okres Přerov (5</w:t>
      </w:r>
      <w:r w:rsidR="00D7189C" w:rsidRPr="00CF7FAD">
        <w:rPr>
          <w:rFonts w:cstheme="minorHAnsi"/>
          <w:sz w:val="24"/>
          <w:szCs w:val="24"/>
        </w:rPr>
        <w:t>1,8</w:t>
      </w:r>
      <w:r w:rsidRPr="00CF7FAD">
        <w:rPr>
          <w:rFonts w:cstheme="minorHAnsi"/>
          <w:sz w:val="24"/>
          <w:szCs w:val="24"/>
        </w:rPr>
        <w:t xml:space="preserve"> %). Nejméně studujících je v okrese </w:t>
      </w:r>
      <w:r w:rsidR="00D7189C" w:rsidRPr="00CF7FAD">
        <w:rPr>
          <w:rFonts w:cstheme="minorHAnsi"/>
          <w:sz w:val="24"/>
          <w:szCs w:val="24"/>
        </w:rPr>
        <w:t>Jeseník</w:t>
      </w:r>
      <w:r w:rsidRPr="00CF7FAD">
        <w:rPr>
          <w:rFonts w:cstheme="minorHAnsi"/>
          <w:sz w:val="24"/>
          <w:szCs w:val="24"/>
        </w:rPr>
        <w:t xml:space="preserve"> (</w:t>
      </w:r>
      <w:r w:rsidR="00510145" w:rsidRPr="00CF7FAD">
        <w:rPr>
          <w:rFonts w:cstheme="minorHAnsi"/>
          <w:sz w:val="24"/>
          <w:szCs w:val="24"/>
        </w:rPr>
        <w:t>2</w:t>
      </w:r>
      <w:r w:rsidR="00D7189C" w:rsidRPr="00CF7FAD">
        <w:rPr>
          <w:rFonts w:cstheme="minorHAnsi"/>
          <w:sz w:val="24"/>
          <w:szCs w:val="24"/>
        </w:rPr>
        <w:t xml:space="preserve">9,4 </w:t>
      </w:r>
      <w:r w:rsidRPr="00CF7FAD">
        <w:rPr>
          <w:rFonts w:cstheme="minorHAnsi"/>
          <w:sz w:val="24"/>
          <w:szCs w:val="24"/>
        </w:rPr>
        <w:t>%).</w:t>
      </w:r>
    </w:p>
    <w:p w:rsidR="00444992" w:rsidRPr="00CF7FAD" w:rsidRDefault="005918E8" w:rsidP="00444992">
      <w:pPr>
        <w:jc w:val="both"/>
        <w:rPr>
          <w:rFonts w:cstheme="minorHAnsi"/>
          <w:sz w:val="24"/>
          <w:szCs w:val="24"/>
        </w:rPr>
      </w:pPr>
      <w:r w:rsidRPr="00CF7FAD">
        <w:rPr>
          <w:rFonts w:cstheme="minorHAnsi"/>
          <w:sz w:val="24"/>
          <w:szCs w:val="24"/>
        </w:rPr>
        <w:t xml:space="preserve">V učebních oborech SOŠ a </w:t>
      </w:r>
      <w:proofErr w:type="gramStart"/>
      <w:r w:rsidRPr="00CF7FAD">
        <w:rPr>
          <w:rFonts w:cstheme="minorHAnsi"/>
          <w:sz w:val="24"/>
          <w:szCs w:val="24"/>
        </w:rPr>
        <w:t>SOU</w:t>
      </w:r>
      <w:r w:rsidR="00A21729" w:rsidRPr="00CF7FAD">
        <w:rPr>
          <w:rFonts w:cstheme="minorHAnsi"/>
          <w:sz w:val="24"/>
          <w:szCs w:val="24"/>
        </w:rPr>
        <w:t xml:space="preserve"> </w:t>
      </w:r>
      <w:r w:rsidR="00444992" w:rsidRPr="00CF7FAD">
        <w:rPr>
          <w:rFonts w:cstheme="minorHAnsi"/>
          <w:sz w:val="24"/>
          <w:szCs w:val="24"/>
        </w:rPr>
        <w:t>studuje</w:t>
      </w:r>
      <w:proofErr w:type="gramEnd"/>
      <w:r w:rsidR="00444992" w:rsidRPr="00CF7FAD">
        <w:rPr>
          <w:rFonts w:cstheme="minorHAnsi"/>
          <w:sz w:val="24"/>
          <w:szCs w:val="24"/>
        </w:rPr>
        <w:t xml:space="preserve"> nejvíce žáků v okrese Jeseník (3</w:t>
      </w:r>
      <w:r w:rsidR="002518FE" w:rsidRPr="00CF7FAD">
        <w:rPr>
          <w:rFonts w:cstheme="minorHAnsi"/>
          <w:sz w:val="24"/>
          <w:szCs w:val="24"/>
        </w:rPr>
        <w:t>8,8</w:t>
      </w:r>
      <w:r w:rsidR="00022A1A" w:rsidRPr="00CF7FAD">
        <w:rPr>
          <w:rFonts w:cstheme="minorHAnsi"/>
          <w:sz w:val="24"/>
          <w:szCs w:val="24"/>
        </w:rPr>
        <w:t xml:space="preserve"> %) a nejméně v </w:t>
      </w:r>
      <w:r w:rsidR="00444992" w:rsidRPr="00CF7FAD">
        <w:rPr>
          <w:rFonts w:cstheme="minorHAnsi"/>
          <w:sz w:val="24"/>
          <w:szCs w:val="24"/>
        </w:rPr>
        <w:t>okrese Přerov (1</w:t>
      </w:r>
      <w:r w:rsidR="002518FE" w:rsidRPr="00CF7FAD">
        <w:rPr>
          <w:rFonts w:cstheme="minorHAnsi"/>
          <w:sz w:val="24"/>
          <w:szCs w:val="24"/>
        </w:rPr>
        <w:t>9,2</w:t>
      </w:r>
      <w:r w:rsidR="00444992" w:rsidRPr="00CF7FAD">
        <w:rPr>
          <w:rFonts w:cstheme="minorHAnsi"/>
          <w:sz w:val="24"/>
          <w:szCs w:val="24"/>
        </w:rPr>
        <w:t xml:space="preserve"> %).</w:t>
      </w:r>
    </w:p>
    <w:p w:rsidR="00302CAC" w:rsidRPr="00CF7FAD" w:rsidRDefault="00444992" w:rsidP="00C3170B">
      <w:pPr>
        <w:jc w:val="both"/>
        <w:rPr>
          <w:rFonts w:cstheme="minorHAnsi"/>
          <w:sz w:val="24"/>
          <w:szCs w:val="24"/>
        </w:rPr>
      </w:pPr>
      <w:r w:rsidRPr="00CF7FAD">
        <w:rPr>
          <w:rFonts w:cstheme="minorHAnsi"/>
          <w:sz w:val="24"/>
          <w:szCs w:val="24"/>
        </w:rPr>
        <w:lastRenderedPageBreak/>
        <w:t>Ve srovnání se školním rokem 201</w:t>
      </w:r>
      <w:r w:rsidR="003B2CF8" w:rsidRPr="00CF7FAD">
        <w:rPr>
          <w:rFonts w:cstheme="minorHAnsi"/>
          <w:sz w:val="24"/>
          <w:szCs w:val="24"/>
        </w:rPr>
        <w:t>8</w:t>
      </w:r>
      <w:r w:rsidRPr="00CF7FAD">
        <w:rPr>
          <w:rFonts w:cstheme="minorHAnsi"/>
          <w:sz w:val="24"/>
          <w:szCs w:val="24"/>
        </w:rPr>
        <w:t>/201</w:t>
      </w:r>
      <w:r w:rsidR="003B2CF8" w:rsidRPr="00CF7FAD">
        <w:rPr>
          <w:rFonts w:cstheme="minorHAnsi"/>
          <w:sz w:val="24"/>
          <w:szCs w:val="24"/>
        </w:rPr>
        <w:t>9</w:t>
      </w:r>
      <w:r w:rsidRPr="00CF7FAD">
        <w:rPr>
          <w:rFonts w:cstheme="minorHAnsi"/>
          <w:sz w:val="24"/>
          <w:szCs w:val="24"/>
        </w:rPr>
        <w:t xml:space="preserve"> došlo ke </w:t>
      </w:r>
      <w:r w:rsidR="00EE1BC1" w:rsidRPr="00CF7FAD">
        <w:rPr>
          <w:rFonts w:cstheme="minorHAnsi"/>
          <w:sz w:val="24"/>
          <w:szCs w:val="24"/>
        </w:rPr>
        <w:t>zvýšení</w:t>
      </w:r>
      <w:r w:rsidRPr="00CF7FAD">
        <w:rPr>
          <w:rFonts w:cstheme="minorHAnsi"/>
          <w:sz w:val="24"/>
          <w:szCs w:val="24"/>
        </w:rPr>
        <w:t xml:space="preserve"> počtu žáků</w:t>
      </w:r>
      <w:r w:rsidR="003B2CF8" w:rsidRPr="00CF7FAD">
        <w:rPr>
          <w:rFonts w:cstheme="minorHAnsi"/>
          <w:sz w:val="24"/>
          <w:szCs w:val="24"/>
        </w:rPr>
        <w:t xml:space="preserve"> </w:t>
      </w:r>
      <w:r w:rsidRPr="00CF7FAD">
        <w:rPr>
          <w:rFonts w:cstheme="minorHAnsi"/>
          <w:sz w:val="24"/>
          <w:szCs w:val="24"/>
        </w:rPr>
        <w:t xml:space="preserve">o </w:t>
      </w:r>
      <w:r w:rsidR="00EE1BC1" w:rsidRPr="00CF7FAD">
        <w:rPr>
          <w:rFonts w:cstheme="minorHAnsi"/>
          <w:sz w:val="24"/>
          <w:szCs w:val="24"/>
        </w:rPr>
        <w:t>1</w:t>
      </w:r>
      <w:r w:rsidR="00510145" w:rsidRPr="00CF7FAD">
        <w:rPr>
          <w:rFonts w:cstheme="minorHAnsi"/>
          <w:sz w:val="24"/>
          <w:szCs w:val="24"/>
        </w:rPr>
        <w:t>4</w:t>
      </w:r>
      <w:r w:rsidR="00EE1BC1" w:rsidRPr="00CF7FAD">
        <w:rPr>
          <w:rFonts w:cstheme="minorHAnsi"/>
          <w:sz w:val="24"/>
          <w:szCs w:val="24"/>
        </w:rPr>
        <w:t>5</w:t>
      </w:r>
      <w:r w:rsidRPr="00CF7FAD">
        <w:rPr>
          <w:rFonts w:cstheme="minorHAnsi"/>
          <w:sz w:val="24"/>
          <w:szCs w:val="24"/>
        </w:rPr>
        <w:t xml:space="preserve"> žák</w:t>
      </w:r>
      <w:r w:rsidR="00EE1BC1" w:rsidRPr="00CF7FAD">
        <w:rPr>
          <w:rFonts w:cstheme="minorHAnsi"/>
          <w:sz w:val="24"/>
          <w:szCs w:val="24"/>
        </w:rPr>
        <w:t>ů</w:t>
      </w:r>
      <w:r w:rsidRPr="00CF7FAD">
        <w:rPr>
          <w:rFonts w:cstheme="minorHAnsi"/>
          <w:sz w:val="24"/>
          <w:szCs w:val="24"/>
        </w:rPr>
        <w:t xml:space="preserve">, </w:t>
      </w:r>
      <w:r w:rsidR="003B2CF8" w:rsidRPr="00CF7FAD">
        <w:rPr>
          <w:rFonts w:cstheme="minorHAnsi"/>
          <w:sz w:val="24"/>
          <w:szCs w:val="24"/>
        </w:rPr>
        <w:t xml:space="preserve">u </w:t>
      </w:r>
      <w:r w:rsidR="00DE55B0" w:rsidRPr="00CF7FAD">
        <w:rPr>
          <w:rFonts w:cstheme="minorHAnsi"/>
          <w:sz w:val="24"/>
          <w:szCs w:val="24"/>
        </w:rPr>
        <w:t>učebních oborů na SOŠ a SOU; na </w:t>
      </w:r>
      <w:r w:rsidRPr="00CF7FAD">
        <w:rPr>
          <w:rFonts w:cstheme="minorHAnsi"/>
          <w:sz w:val="24"/>
          <w:szCs w:val="24"/>
        </w:rPr>
        <w:t xml:space="preserve">gymnáziích studovalo o </w:t>
      </w:r>
      <w:r w:rsidR="00EE1BC1" w:rsidRPr="00CF7FAD">
        <w:rPr>
          <w:rFonts w:cstheme="minorHAnsi"/>
          <w:sz w:val="24"/>
          <w:szCs w:val="24"/>
        </w:rPr>
        <w:t>2</w:t>
      </w:r>
      <w:r w:rsidR="00510145" w:rsidRPr="00CF7FAD">
        <w:rPr>
          <w:rFonts w:cstheme="minorHAnsi"/>
          <w:sz w:val="24"/>
          <w:szCs w:val="24"/>
        </w:rPr>
        <w:t>5</w:t>
      </w:r>
      <w:r w:rsidRPr="00CF7FAD">
        <w:rPr>
          <w:rFonts w:cstheme="minorHAnsi"/>
          <w:sz w:val="24"/>
          <w:szCs w:val="24"/>
        </w:rPr>
        <w:t xml:space="preserve"> žáků méně než ve školním roce 201</w:t>
      </w:r>
      <w:r w:rsidR="003B2CF8" w:rsidRPr="00CF7FAD">
        <w:rPr>
          <w:rFonts w:cstheme="minorHAnsi"/>
          <w:sz w:val="24"/>
          <w:szCs w:val="24"/>
        </w:rPr>
        <w:t>8</w:t>
      </w:r>
      <w:r w:rsidRPr="00CF7FAD">
        <w:rPr>
          <w:rFonts w:cstheme="minorHAnsi"/>
          <w:sz w:val="24"/>
          <w:szCs w:val="24"/>
        </w:rPr>
        <w:t>/201</w:t>
      </w:r>
      <w:r w:rsidR="003B2CF8" w:rsidRPr="00CF7FAD">
        <w:rPr>
          <w:rFonts w:cstheme="minorHAnsi"/>
          <w:sz w:val="24"/>
          <w:szCs w:val="24"/>
        </w:rPr>
        <w:t>9</w:t>
      </w:r>
      <w:r w:rsidRPr="00CF7FAD">
        <w:rPr>
          <w:rFonts w:cstheme="minorHAnsi"/>
          <w:sz w:val="24"/>
          <w:szCs w:val="24"/>
        </w:rPr>
        <w:t>. Počet žáků</w:t>
      </w:r>
      <w:r w:rsidR="001C1687" w:rsidRPr="00CF7FAD">
        <w:rPr>
          <w:rFonts w:cstheme="minorHAnsi"/>
          <w:sz w:val="24"/>
          <w:szCs w:val="24"/>
        </w:rPr>
        <w:t>,</w:t>
      </w:r>
      <w:r w:rsidRPr="00CF7FAD">
        <w:rPr>
          <w:rFonts w:cstheme="minorHAnsi"/>
          <w:sz w:val="24"/>
          <w:szCs w:val="24"/>
        </w:rPr>
        <w:t xml:space="preserve"> studujících maturitní obor na S</w:t>
      </w:r>
      <w:r w:rsidR="008B7F26" w:rsidRPr="00CF7FAD">
        <w:rPr>
          <w:rFonts w:cstheme="minorHAnsi"/>
          <w:sz w:val="24"/>
          <w:szCs w:val="24"/>
        </w:rPr>
        <w:t>OŠ a SOU</w:t>
      </w:r>
      <w:r w:rsidR="001C1687" w:rsidRPr="00CF7FAD">
        <w:rPr>
          <w:rFonts w:cstheme="minorHAnsi"/>
          <w:sz w:val="24"/>
          <w:szCs w:val="24"/>
        </w:rPr>
        <w:t xml:space="preserve">, </w:t>
      </w:r>
      <w:r w:rsidR="00EE1BC1" w:rsidRPr="00CF7FAD">
        <w:rPr>
          <w:rFonts w:cstheme="minorHAnsi"/>
          <w:sz w:val="24"/>
          <w:szCs w:val="24"/>
        </w:rPr>
        <w:t>poklesl</w:t>
      </w:r>
      <w:r w:rsidRPr="00CF7FAD">
        <w:rPr>
          <w:rFonts w:cstheme="minorHAnsi"/>
          <w:sz w:val="24"/>
          <w:szCs w:val="24"/>
        </w:rPr>
        <w:t xml:space="preserve"> o </w:t>
      </w:r>
      <w:r w:rsidR="00EE1BC1" w:rsidRPr="00CF7FAD">
        <w:rPr>
          <w:rFonts w:cstheme="minorHAnsi"/>
          <w:sz w:val="24"/>
          <w:szCs w:val="24"/>
        </w:rPr>
        <w:t>55 žáků</w:t>
      </w:r>
      <w:r w:rsidRPr="00CF7FAD">
        <w:rPr>
          <w:rFonts w:cstheme="minorHAnsi"/>
          <w:sz w:val="24"/>
          <w:szCs w:val="24"/>
        </w:rPr>
        <w:t xml:space="preserve">.  </w:t>
      </w:r>
    </w:p>
    <w:p w:rsidR="001C1687" w:rsidRPr="00CF7FAD" w:rsidRDefault="001C1687" w:rsidP="00C3170B">
      <w:pPr>
        <w:jc w:val="both"/>
        <w:rPr>
          <w:rFonts w:cstheme="minorHAnsi"/>
          <w:sz w:val="24"/>
          <w:szCs w:val="24"/>
        </w:rPr>
      </w:pPr>
      <w:r w:rsidRPr="00CF7FAD">
        <w:rPr>
          <w:rFonts w:cstheme="minorHAnsi"/>
          <w:sz w:val="24"/>
          <w:szCs w:val="24"/>
        </w:rPr>
        <w:t xml:space="preserve">Celkový počet žáků studujících se zvýšil o 65. </w:t>
      </w:r>
      <w:r w:rsidR="00486F74" w:rsidRPr="00CF7FAD">
        <w:rPr>
          <w:rFonts w:cstheme="minorHAnsi"/>
          <w:sz w:val="24"/>
          <w:szCs w:val="24"/>
        </w:rPr>
        <w:t>Došlo k</w:t>
      </w:r>
      <w:r w:rsidR="00EE70E3" w:rsidRPr="00CF7FAD">
        <w:rPr>
          <w:rFonts w:cstheme="minorHAnsi"/>
          <w:sz w:val="24"/>
          <w:szCs w:val="24"/>
        </w:rPr>
        <w:t>e</w:t>
      </w:r>
      <w:r w:rsidR="00486F74" w:rsidRPr="00CF7FAD">
        <w:rPr>
          <w:rFonts w:cstheme="minorHAnsi"/>
          <w:sz w:val="24"/>
          <w:szCs w:val="24"/>
        </w:rPr>
        <w:t> </w:t>
      </w:r>
      <w:r w:rsidR="00751567" w:rsidRPr="00CF7FAD">
        <w:rPr>
          <w:rFonts w:cstheme="minorHAnsi"/>
          <w:sz w:val="24"/>
          <w:szCs w:val="24"/>
        </w:rPr>
        <w:t>zvýšení</w:t>
      </w:r>
      <w:r w:rsidR="00486F74" w:rsidRPr="00CF7FAD">
        <w:rPr>
          <w:rFonts w:cstheme="minorHAnsi"/>
          <w:sz w:val="24"/>
          <w:szCs w:val="24"/>
        </w:rPr>
        <w:t xml:space="preserve"> počtu absolventů středních škol o 3</w:t>
      </w:r>
      <w:r w:rsidR="00751567" w:rsidRPr="00CF7FAD">
        <w:rPr>
          <w:rFonts w:cstheme="minorHAnsi"/>
          <w:sz w:val="24"/>
          <w:szCs w:val="24"/>
        </w:rPr>
        <w:t>80</w:t>
      </w:r>
      <w:r w:rsidR="00486F74" w:rsidRPr="00CF7FAD">
        <w:rPr>
          <w:rFonts w:cstheme="minorHAnsi"/>
          <w:sz w:val="24"/>
          <w:szCs w:val="24"/>
        </w:rPr>
        <w:t xml:space="preserve"> a ke snížení počtu nově přijatých žáků o 19 žáků.</w:t>
      </w:r>
    </w:p>
    <w:p w:rsidR="00957CE2" w:rsidRPr="00CF7FAD" w:rsidRDefault="00957CE2" w:rsidP="00C3170B">
      <w:pPr>
        <w:jc w:val="both"/>
        <w:rPr>
          <w:rFonts w:cstheme="minorHAnsi"/>
          <w:b/>
          <w:sz w:val="26"/>
          <w:szCs w:val="26"/>
        </w:rPr>
      </w:pPr>
    </w:p>
    <w:p w:rsidR="00414CD4" w:rsidRPr="00CF7FAD" w:rsidRDefault="00414CD4" w:rsidP="00414CD4">
      <w:pPr>
        <w:jc w:val="both"/>
        <w:rPr>
          <w:rFonts w:cstheme="minorHAnsi"/>
          <w:b/>
          <w:sz w:val="24"/>
          <w:szCs w:val="24"/>
        </w:rPr>
      </w:pPr>
      <w:r w:rsidRPr="00CF7FAD">
        <w:rPr>
          <w:rFonts w:cstheme="minorHAnsi"/>
          <w:b/>
          <w:sz w:val="24"/>
          <w:szCs w:val="24"/>
        </w:rPr>
        <w:t>Gymnázia</w:t>
      </w:r>
    </w:p>
    <w:p w:rsidR="00414CD4" w:rsidRPr="00CF7FAD" w:rsidRDefault="00414CD4" w:rsidP="00414CD4">
      <w:pPr>
        <w:jc w:val="both"/>
        <w:rPr>
          <w:rFonts w:cstheme="minorHAnsi"/>
          <w:sz w:val="24"/>
          <w:szCs w:val="24"/>
        </w:rPr>
      </w:pPr>
      <w:r w:rsidRPr="00CF7FAD">
        <w:rPr>
          <w:rFonts w:cstheme="minorHAnsi"/>
          <w:sz w:val="24"/>
          <w:szCs w:val="24"/>
        </w:rPr>
        <w:t xml:space="preserve">Gymnázia poskytují střední vzdělání ukončené maturitní zkouškou. Jsou to všeobecně vzdělávací, vnitřně diferencované školy, které připravují žáky zejména ke studiu na vysokých školách. Obor vzdělání </w:t>
      </w:r>
      <w:r w:rsidR="00A912AD" w:rsidRPr="00CF7FAD">
        <w:rPr>
          <w:rFonts w:cstheme="minorHAnsi"/>
          <w:sz w:val="24"/>
          <w:szCs w:val="24"/>
        </w:rPr>
        <w:t>g</w:t>
      </w:r>
      <w:r w:rsidRPr="00CF7FAD">
        <w:rPr>
          <w:rFonts w:cstheme="minorHAnsi"/>
          <w:sz w:val="24"/>
          <w:szCs w:val="24"/>
        </w:rPr>
        <w:t>ymnázium může mít dle školních vzdělávacích programů různá zaměření, např. všeobecné zaměření, zaměření na živé jazyky, tělesnou výchovu nebo přírodovědné předměty. Dalšími nabízenými obory vzdělání jsou Dvojjazyčné gymnázium, u něhož je vyučovacím jazykem kromě jazyka českého ještě i jazyk cizí, a Gymnázium se sportovní přípravou.</w:t>
      </w:r>
    </w:p>
    <w:p w:rsidR="00414CD4" w:rsidRPr="00CF7FAD" w:rsidRDefault="00414CD4" w:rsidP="00414CD4">
      <w:pPr>
        <w:jc w:val="both"/>
        <w:rPr>
          <w:rFonts w:cstheme="minorHAnsi"/>
          <w:sz w:val="24"/>
          <w:szCs w:val="24"/>
        </w:rPr>
      </w:pPr>
      <w:r w:rsidRPr="00CF7FAD">
        <w:rPr>
          <w:rFonts w:cstheme="minorHAnsi"/>
          <w:sz w:val="24"/>
          <w:szCs w:val="24"/>
        </w:rPr>
        <w:t>Gymnázium může mít čtyři, šest nebo osm ročníků. Vzdělávání v šestiletém nebo osmiletém gymnáziu se člení na nižší a vyšší stupeň. Nižší stupeň je tvořen prvními dvěma ročníky šestiletého gymnázia nebo prvními čtyřmi ročníky osmiletého gymnázia. Vyšší stupeň je tvořen posledními čtyřmi ročníky šestiletého a osmiletého gymnázia.</w:t>
      </w:r>
    </w:p>
    <w:p w:rsidR="00414CD4" w:rsidRPr="00CF7FAD" w:rsidRDefault="00414CD4" w:rsidP="00414CD4">
      <w:pPr>
        <w:jc w:val="both"/>
        <w:rPr>
          <w:rFonts w:cstheme="minorHAnsi"/>
          <w:color w:val="FF0000"/>
          <w:sz w:val="24"/>
          <w:szCs w:val="24"/>
        </w:rPr>
      </w:pPr>
      <w:r w:rsidRPr="00CF7FAD">
        <w:rPr>
          <w:rFonts w:cstheme="minorHAnsi"/>
          <w:sz w:val="24"/>
          <w:szCs w:val="24"/>
        </w:rPr>
        <w:t>Olomoucký kraj zřizoval 14 z celkového počtu 19 gymnázií, což představuje 74 %, obec tři (16 %), církev dvě (10 %) a soukromý zřizovatel žádné. Tři gymnázia zřizovaná krajem byla bilingvní – česko-anglické, česko-francouzské, česko-španělské, dvě gymnázia zřizovaná krajem měla obor vzdělání zaměřený na sportovní přípravu a na dvou gymnáziích probíhala výuka vybraných předmětů v cizím jazyce.</w:t>
      </w:r>
    </w:p>
    <w:p w:rsidR="00414CD4" w:rsidRPr="00CF7FAD" w:rsidRDefault="00414CD4" w:rsidP="00414CD4">
      <w:pPr>
        <w:spacing w:before="360" w:after="60" w:line="240" w:lineRule="auto"/>
        <w:jc w:val="both"/>
        <w:rPr>
          <w:rFonts w:eastAsia="Times New Roman" w:cstheme="minorHAnsi"/>
          <w:i/>
          <w:iCs/>
          <w:noProof/>
          <w:lang w:eastAsia="cs-CZ"/>
        </w:rPr>
      </w:pPr>
      <w:r w:rsidRPr="00CF7FAD">
        <w:rPr>
          <w:rFonts w:eastAsia="Times New Roman" w:cstheme="minorHAnsi"/>
          <w:i/>
          <w:iCs/>
          <w:noProof/>
          <w:lang w:eastAsia="cs-CZ"/>
        </w:rPr>
        <w:t>Tabulka č. 16</w:t>
      </w:r>
      <w:r w:rsidRPr="00CF7FAD">
        <w:rPr>
          <w:rFonts w:eastAsia="Times New Roman" w:cstheme="minorHAnsi"/>
          <w:i/>
          <w:iCs/>
          <w:noProof/>
          <w:lang w:eastAsia="cs-CZ"/>
        </w:rPr>
        <w:tab/>
        <w:t>Gymnázia, rozdělení dle zřizovatele</w:t>
      </w:r>
    </w:p>
    <w:tbl>
      <w:tblPr>
        <w:tblW w:w="907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3"/>
        <w:gridCol w:w="1512"/>
        <w:gridCol w:w="1512"/>
        <w:gridCol w:w="1513"/>
        <w:gridCol w:w="1513"/>
        <w:gridCol w:w="1513"/>
      </w:tblGrid>
      <w:tr w:rsidR="00872919" w:rsidRPr="00CF7FAD" w:rsidTr="00872919">
        <w:trPr>
          <w:trHeight w:val="355"/>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2919" w:rsidRPr="00CF7FAD" w:rsidRDefault="00872919" w:rsidP="007E1243">
            <w:pPr>
              <w:spacing w:after="0" w:line="280" w:lineRule="exact"/>
              <w:jc w:val="center"/>
              <w:rPr>
                <w:rFonts w:eastAsia="Times New Roman" w:cstheme="minorHAnsi"/>
                <w:b/>
              </w:rPr>
            </w:pPr>
            <w:r w:rsidRPr="00CF7FAD">
              <w:rPr>
                <w:rFonts w:eastAsia="Times New Roman" w:cstheme="minorHAnsi"/>
                <w:b/>
              </w:rPr>
              <w:t>okres</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2919" w:rsidRPr="00CF7FAD" w:rsidRDefault="00872919" w:rsidP="00A912AD">
            <w:pPr>
              <w:spacing w:after="0" w:line="280" w:lineRule="exact"/>
              <w:jc w:val="center"/>
              <w:rPr>
                <w:rFonts w:eastAsia="Times New Roman" w:cstheme="minorHAnsi"/>
                <w:b/>
              </w:rPr>
            </w:pPr>
            <w:r w:rsidRPr="00CF7FAD">
              <w:rPr>
                <w:rFonts w:eastAsia="Times New Roman" w:cstheme="minorHAnsi"/>
                <w:b/>
              </w:rPr>
              <w:t>kraj</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2919" w:rsidRPr="00CF7FAD" w:rsidRDefault="00872919" w:rsidP="00A912AD">
            <w:pPr>
              <w:spacing w:after="0" w:line="280" w:lineRule="exact"/>
              <w:jc w:val="center"/>
              <w:rPr>
                <w:rFonts w:eastAsia="Times New Roman" w:cstheme="minorHAnsi"/>
                <w:b/>
              </w:rPr>
            </w:pPr>
            <w:r w:rsidRPr="00CF7FAD">
              <w:rPr>
                <w:rFonts w:eastAsia="Times New Roman" w:cstheme="minorHAnsi"/>
                <w:b/>
              </w:rPr>
              <w:t>soukromé</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2919" w:rsidRPr="00CF7FAD" w:rsidRDefault="00872919" w:rsidP="00A912AD">
            <w:pPr>
              <w:spacing w:after="0" w:line="280" w:lineRule="exact"/>
              <w:jc w:val="center"/>
              <w:rPr>
                <w:rFonts w:eastAsia="Times New Roman" w:cstheme="minorHAnsi"/>
                <w:b/>
              </w:rPr>
            </w:pPr>
            <w:r w:rsidRPr="00CF7FAD">
              <w:rPr>
                <w:rFonts w:eastAsia="Times New Roman" w:cstheme="minorHAnsi"/>
                <w:b/>
              </w:rPr>
              <w:t>obec</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2919" w:rsidRPr="00CF7FAD" w:rsidRDefault="00872919" w:rsidP="00A912AD">
            <w:pPr>
              <w:spacing w:after="0" w:line="280" w:lineRule="exact"/>
              <w:jc w:val="center"/>
              <w:rPr>
                <w:rFonts w:eastAsia="Times New Roman" w:cstheme="minorHAnsi"/>
                <w:b/>
              </w:rPr>
            </w:pPr>
            <w:r w:rsidRPr="00CF7FAD">
              <w:rPr>
                <w:rFonts w:eastAsia="Times New Roman" w:cstheme="minorHAnsi"/>
                <w:b/>
              </w:rPr>
              <w:t>církev</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2919" w:rsidRPr="00CF7FAD" w:rsidRDefault="00872919" w:rsidP="00EC431C">
            <w:pPr>
              <w:spacing w:after="0" w:line="280" w:lineRule="exact"/>
              <w:jc w:val="center"/>
              <w:rPr>
                <w:rFonts w:eastAsia="Times New Roman" w:cstheme="minorHAnsi"/>
                <w:b/>
              </w:rPr>
            </w:pPr>
            <w:r w:rsidRPr="00CF7FAD">
              <w:rPr>
                <w:rFonts w:eastAsia="Times New Roman" w:cstheme="minorHAnsi"/>
                <w:b/>
              </w:rPr>
              <w:t>celkem</w:t>
            </w:r>
          </w:p>
        </w:tc>
      </w:tr>
      <w:tr w:rsidR="00872919" w:rsidRPr="00CF7FAD" w:rsidTr="00872919">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2919" w:rsidRPr="00CF7FAD" w:rsidRDefault="00872919" w:rsidP="007E1243">
            <w:pPr>
              <w:spacing w:after="0" w:line="280" w:lineRule="exact"/>
              <w:jc w:val="center"/>
              <w:rPr>
                <w:rFonts w:eastAsia="Times New Roman" w:cstheme="minorHAnsi"/>
                <w:b/>
              </w:rPr>
            </w:pPr>
            <w:r w:rsidRPr="00CF7FAD">
              <w:rPr>
                <w:rFonts w:eastAsia="Times New Roman" w:cstheme="minorHAnsi"/>
                <w:b/>
              </w:rPr>
              <w:t>Jeseník</w:t>
            </w:r>
          </w:p>
        </w:tc>
        <w:tc>
          <w:tcPr>
            <w:tcW w:w="1512"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1</w:t>
            </w:r>
          </w:p>
        </w:tc>
        <w:tc>
          <w:tcPr>
            <w:tcW w:w="1512"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2919" w:rsidRPr="00CF7FAD" w:rsidRDefault="00872919" w:rsidP="00872919">
            <w:pPr>
              <w:pStyle w:val="Tabulkatext"/>
              <w:rPr>
                <w:rFonts w:asciiTheme="minorHAnsi" w:hAnsiTheme="minorHAnsi" w:cstheme="minorHAnsi"/>
                <w:b/>
                <w:sz w:val="22"/>
                <w:szCs w:val="22"/>
              </w:rPr>
            </w:pPr>
            <w:r w:rsidRPr="00CF7FAD">
              <w:rPr>
                <w:rFonts w:asciiTheme="minorHAnsi" w:hAnsiTheme="minorHAnsi" w:cstheme="minorHAnsi"/>
                <w:b/>
                <w:sz w:val="22"/>
                <w:szCs w:val="22"/>
              </w:rPr>
              <w:t>1</w:t>
            </w:r>
          </w:p>
        </w:tc>
      </w:tr>
      <w:tr w:rsidR="00872919" w:rsidRPr="00CF7FAD" w:rsidTr="00872919">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2919" w:rsidRPr="00CF7FAD" w:rsidRDefault="00872919" w:rsidP="007E1243">
            <w:pPr>
              <w:spacing w:after="0" w:line="280" w:lineRule="exact"/>
              <w:jc w:val="center"/>
              <w:rPr>
                <w:rFonts w:eastAsia="Times New Roman" w:cstheme="minorHAnsi"/>
                <w:b/>
              </w:rPr>
            </w:pPr>
            <w:r w:rsidRPr="00CF7FAD">
              <w:rPr>
                <w:rFonts w:eastAsia="Times New Roman" w:cstheme="minorHAnsi"/>
                <w:b/>
              </w:rPr>
              <w:t>Olomouc</w:t>
            </w:r>
          </w:p>
        </w:tc>
        <w:tc>
          <w:tcPr>
            <w:tcW w:w="1512"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6</w:t>
            </w:r>
          </w:p>
        </w:tc>
        <w:tc>
          <w:tcPr>
            <w:tcW w:w="1512"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1</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2919" w:rsidRPr="00CF7FAD" w:rsidRDefault="00872919" w:rsidP="00872919">
            <w:pPr>
              <w:pStyle w:val="Tabulkatext"/>
              <w:rPr>
                <w:rFonts w:asciiTheme="minorHAnsi" w:hAnsiTheme="minorHAnsi" w:cstheme="minorHAnsi"/>
                <w:b/>
                <w:sz w:val="22"/>
                <w:szCs w:val="22"/>
              </w:rPr>
            </w:pPr>
            <w:r w:rsidRPr="00CF7FAD">
              <w:rPr>
                <w:rFonts w:asciiTheme="minorHAnsi" w:hAnsiTheme="minorHAnsi" w:cstheme="minorHAnsi"/>
                <w:b/>
                <w:sz w:val="22"/>
                <w:szCs w:val="22"/>
              </w:rPr>
              <w:t>7</w:t>
            </w:r>
          </w:p>
        </w:tc>
      </w:tr>
      <w:tr w:rsidR="00872919" w:rsidRPr="00CF7FAD" w:rsidTr="00872919">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2919" w:rsidRPr="00CF7FAD" w:rsidRDefault="00872919" w:rsidP="007E1243">
            <w:pPr>
              <w:spacing w:after="0" w:line="280" w:lineRule="exact"/>
              <w:jc w:val="center"/>
              <w:rPr>
                <w:rFonts w:eastAsia="Times New Roman" w:cstheme="minorHAnsi"/>
                <w:b/>
              </w:rPr>
            </w:pPr>
            <w:r w:rsidRPr="00CF7FAD">
              <w:rPr>
                <w:rFonts w:eastAsia="Times New Roman" w:cstheme="minorHAnsi"/>
                <w:b/>
              </w:rPr>
              <w:t>Prostějov</w:t>
            </w:r>
          </w:p>
        </w:tc>
        <w:tc>
          <w:tcPr>
            <w:tcW w:w="1512"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1</w:t>
            </w:r>
          </w:p>
        </w:tc>
        <w:tc>
          <w:tcPr>
            <w:tcW w:w="1512"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2</w:t>
            </w:r>
          </w:p>
        </w:tc>
        <w:tc>
          <w:tcPr>
            <w:tcW w:w="1513"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1</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2919" w:rsidRPr="00CF7FAD" w:rsidRDefault="00872919" w:rsidP="00872919">
            <w:pPr>
              <w:pStyle w:val="Tabulkatext"/>
              <w:rPr>
                <w:rFonts w:asciiTheme="minorHAnsi" w:hAnsiTheme="minorHAnsi" w:cstheme="minorHAnsi"/>
                <w:b/>
                <w:sz w:val="22"/>
                <w:szCs w:val="22"/>
              </w:rPr>
            </w:pPr>
            <w:r w:rsidRPr="00CF7FAD">
              <w:rPr>
                <w:rFonts w:asciiTheme="minorHAnsi" w:hAnsiTheme="minorHAnsi" w:cstheme="minorHAnsi"/>
                <w:b/>
                <w:sz w:val="22"/>
                <w:szCs w:val="22"/>
              </w:rPr>
              <w:t>4</w:t>
            </w:r>
          </w:p>
        </w:tc>
      </w:tr>
      <w:tr w:rsidR="00872919" w:rsidRPr="00CF7FAD" w:rsidTr="00872919">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2919" w:rsidRPr="00CF7FAD" w:rsidRDefault="00872919" w:rsidP="007E1243">
            <w:pPr>
              <w:spacing w:after="0" w:line="280" w:lineRule="exact"/>
              <w:jc w:val="center"/>
              <w:rPr>
                <w:rFonts w:eastAsia="Times New Roman" w:cstheme="minorHAnsi"/>
                <w:b/>
              </w:rPr>
            </w:pPr>
            <w:r w:rsidRPr="00CF7FAD">
              <w:rPr>
                <w:rFonts w:eastAsia="Times New Roman" w:cstheme="minorHAnsi"/>
                <w:b/>
              </w:rPr>
              <w:t>Přerov</w:t>
            </w:r>
          </w:p>
        </w:tc>
        <w:tc>
          <w:tcPr>
            <w:tcW w:w="1512"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4</w:t>
            </w:r>
          </w:p>
        </w:tc>
        <w:tc>
          <w:tcPr>
            <w:tcW w:w="1512"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1</w:t>
            </w:r>
          </w:p>
        </w:tc>
        <w:tc>
          <w:tcPr>
            <w:tcW w:w="1513"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2919" w:rsidRPr="00CF7FAD" w:rsidRDefault="00872919" w:rsidP="00872919">
            <w:pPr>
              <w:pStyle w:val="Tabulkatext"/>
              <w:rPr>
                <w:rFonts w:asciiTheme="minorHAnsi" w:hAnsiTheme="minorHAnsi" w:cstheme="minorHAnsi"/>
                <w:b/>
                <w:sz w:val="22"/>
                <w:szCs w:val="22"/>
              </w:rPr>
            </w:pPr>
            <w:r w:rsidRPr="00CF7FAD">
              <w:rPr>
                <w:rFonts w:asciiTheme="minorHAnsi" w:hAnsiTheme="minorHAnsi" w:cstheme="minorHAnsi"/>
                <w:b/>
                <w:sz w:val="22"/>
                <w:szCs w:val="22"/>
              </w:rPr>
              <w:t>5</w:t>
            </w:r>
          </w:p>
        </w:tc>
      </w:tr>
      <w:tr w:rsidR="00872919" w:rsidRPr="00CF7FAD" w:rsidTr="00872919">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2919" w:rsidRPr="00CF7FAD" w:rsidRDefault="00872919" w:rsidP="007E1243">
            <w:pPr>
              <w:spacing w:after="0" w:line="280" w:lineRule="exact"/>
              <w:jc w:val="center"/>
              <w:rPr>
                <w:rFonts w:eastAsia="Times New Roman" w:cstheme="minorHAnsi"/>
                <w:b/>
              </w:rPr>
            </w:pPr>
            <w:r w:rsidRPr="00CF7FAD">
              <w:rPr>
                <w:rFonts w:eastAsia="Times New Roman" w:cstheme="minorHAnsi"/>
                <w:b/>
              </w:rPr>
              <w:t>Šumperk</w:t>
            </w:r>
          </w:p>
        </w:tc>
        <w:tc>
          <w:tcPr>
            <w:tcW w:w="1512"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2</w:t>
            </w:r>
          </w:p>
        </w:tc>
        <w:tc>
          <w:tcPr>
            <w:tcW w:w="1512"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tcPr>
          <w:p w:rsidR="00872919" w:rsidRPr="00CF7FAD" w:rsidRDefault="00872919" w:rsidP="00872919">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2919" w:rsidRPr="00CF7FAD" w:rsidRDefault="00872919" w:rsidP="00872919">
            <w:pPr>
              <w:pStyle w:val="Tabulkatext"/>
              <w:rPr>
                <w:rFonts w:asciiTheme="minorHAnsi" w:hAnsiTheme="minorHAnsi" w:cstheme="minorHAnsi"/>
                <w:b/>
                <w:sz w:val="22"/>
                <w:szCs w:val="22"/>
              </w:rPr>
            </w:pPr>
            <w:r w:rsidRPr="00CF7FAD">
              <w:rPr>
                <w:rFonts w:asciiTheme="minorHAnsi" w:hAnsiTheme="minorHAnsi" w:cstheme="minorHAnsi"/>
                <w:b/>
                <w:sz w:val="22"/>
                <w:szCs w:val="22"/>
              </w:rPr>
              <w:t>2</w:t>
            </w:r>
          </w:p>
        </w:tc>
      </w:tr>
      <w:tr w:rsidR="00872919" w:rsidRPr="00CF7FAD" w:rsidTr="00872919">
        <w:trPr>
          <w:trHeight w:val="284"/>
        </w:trPr>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2919" w:rsidRPr="00CF7FAD" w:rsidRDefault="00872919" w:rsidP="007E1243">
            <w:pPr>
              <w:spacing w:after="0" w:line="280" w:lineRule="exact"/>
              <w:jc w:val="center"/>
              <w:rPr>
                <w:rFonts w:eastAsia="Times New Roman" w:cstheme="minorHAnsi"/>
                <w:b/>
              </w:rPr>
            </w:pPr>
            <w:r w:rsidRPr="00CF7FAD">
              <w:rPr>
                <w:rFonts w:eastAsia="Times New Roman" w:cstheme="minorHAnsi"/>
                <w:b/>
              </w:rP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2919" w:rsidRPr="00CF7FAD" w:rsidRDefault="00872919" w:rsidP="00872919">
            <w:pPr>
              <w:pStyle w:val="Tabulkatext"/>
              <w:rPr>
                <w:rFonts w:asciiTheme="minorHAnsi" w:hAnsiTheme="minorHAnsi" w:cstheme="minorHAnsi"/>
                <w:b/>
                <w:sz w:val="22"/>
                <w:szCs w:val="22"/>
              </w:rPr>
            </w:pPr>
            <w:r w:rsidRPr="00CF7FAD">
              <w:rPr>
                <w:rFonts w:asciiTheme="minorHAnsi" w:hAnsiTheme="minorHAnsi" w:cstheme="minorHAnsi"/>
                <w:b/>
                <w:sz w:val="22"/>
                <w:szCs w:val="22"/>
              </w:rPr>
              <w:t>14</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2919" w:rsidRPr="00CF7FAD" w:rsidRDefault="00872919" w:rsidP="00872919">
            <w:pPr>
              <w:pStyle w:val="Tabulkatext"/>
              <w:rPr>
                <w:rFonts w:asciiTheme="minorHAnsi" w:hAnsiTheme="minorHAnsi" w:cstheme="minorHAnsi"/>
                <w:b/>
                <w:sz w:val="22"/>
                <w:szCs w:val="22"/>
              </w:rPr>
            </w:pPr>
            <w:r w:rsidRPr="00CF7FAD">
              <w:rPr>
                <w:rFonts w:asciiTheme="minorHAnsi" w:hAnsiTheme="minorHAnsi" w:cstheme="minorHAnsi"/>
                <w:b/>
                <w:sz w:val="22"/>
                <w:szCs w:val="22"/>
              </w:rPr>
              <w:t>0</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2919" w:rsidRPr="00CF7FAD" w:rsidRDefault="00872919" w:rsidP="00872919">
            <w:pPr>
              <w:pStyle w:val="Tabulkatext"/>
              <w:rPr>
                <w:rFonts w:asciiTheme="minorHAnsi" w:hAnsiTheme="minorHAnsi" w:cstheme="minorHAnsi"/>
                <w:b/>
                <w:sz w:val="22"/>
                <w:szCs w:val="22"/>
              </w:rPr>
            </w:pPr>
            <w:r w:rsidRPr="00CF7FAD">
              <w:rPr>
                <w:rFonts w:asciiTheme="minorHAnsi" w:hAnsiTheme="minorHAnsi" w:cstheme="minorHAnsi"/>
                <w:b/>
                <w:sz w:val="22"/>
                <w:szCs w:val="22"/>
              </w:rPr>
              <w:t>3</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2919" w:rsidRPr="00CF7FAD" w:rsidRDefault="00872919" w:rsidP="00872919">
            <w:pPr>
              <w:pStyle w:val="Tabulkatext"/>
              <w:rPr>
                <w:rFonts w:asciiTheme="minorHAnsi" w:hAnsiTheme="minorHAnsi" w:cstheme="minorHAnsi"/>
                <w:b/>
                <w:sz w:val="22"/>
                <w:szCs w:val="22"/>
              </w:rPr>
            </w:pPr>
            <w:r w:rsidRPr="00CF7FAD">
              <w:rPr>
                <w:rFonts w:asciiTheme="minorHAnsi" w:hAnsiTheme="minorHAnsi" w:cstheme="minorHAnsi"/>
                <w:b/>
                <w:sz w:val="22"/>
                <w:szCs w:val="22"/>
              </w:rPr>
              <w:t>2</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2919" w:rsidRPr="00CF7FAD" w:rsidRDefault="00872919" w:rsidP="00872919">
            <w:pPr>
              <w:pStyle w:val="Tabulkatext"/>
              <w:rPr>
                <w:rFonts w:asciiTheme="minorHAnsi" w:hAnsiTheme="minorHAnsi" w:cstheme="minorHAnsi"/>
                <w:b/>
                <w:sz w:val="22"/>
                <w:szCs w:val="22"/>
              </w:rPr>
            </w:pPr>
            <w:r w:rsidRPr="00CF7FAD">
              <w:rPr>
                <w:rFonts w:asciiTheme="minorHAnsi" w:hAnsiTheme="minorHAnsi" w:cstheme="minorHAnsi"/>
                <w:b/>
                <w:sz w:val="22"/>
                <w:szCs w:val="22"/>
              </w:rPr>
              <w:t>19</w:t>
            </w:r>
          </w:p>
        </w:tc>
      </w:tr>
    </w:tbl>
    <w:p w:rsidR="00205E3C" w:rsidRPr="00CF7FAD" w:rsidRDefault="00205E3C" w:rsidP="00205E3C">
      <w:pPr>
        <w:jc w:val="both"/>
        <w:rPr>
          <w:rFonts w:cstheme="minorHAnsi"/>
          <w:sz w:val="24"/>
          <w:szCs w:val="24"/>
        </w:rPr>
      </w:pPr>
    </w:p>
    <w:p w:rsidR="00205E3C" w:rsidRPr="00CF7FAD" w:rsidRDefault="00205E3C" w:rsidP="00205E3C">
      <w:pPr>
        <w:jc w:val="both"/>
        <w:rPr>
          <w:rFonts w:cstheme="minorHAnsi"/>
          <w:sz w:val="24"/>
          <w:szCs w:val="24"/>
        </w:rPr>
      </w:pPr>
      <w:r w:rsidRPr="00CF7FAD">
        <w:rPr>
          <w:rFonts w:cstheme="minorHAnsi"/>
          <w:sz w:val="24"/>
          <w:szCs w:val="24"/>
        </w:rPr>
        <w:t xml:space="preserve">Na gymnáziích studovalo 8 </w:t>
      </w:r>
      <w:r w:rsidR="00036422" w:rsidRPr="00CF7FAD">
        <w:rPr>
          <w:rFonts w:cstheme="minorHAnsi"/>
          <w:sz w:val="24"/>
          <w:szCs w:val="24"/>
        </w:rPr>
        <w:t>087</w:t>
      </w:r>
      <w:r w:rsidRPr="00CF7FAD">
        <w:rPr>
          <w:rFonts w:cstheme="minorHAnsi"/>
          <w:sz w:val="24"/>
          <w:szCs w:val="24"/>
        </w:rPr>
        <w:t xml:space="preserve"> žáků, včetně žáků víceletých gymnázií, což je 31,</w:t>
      </w:r>
      <w:r w:rsidR="00777B43" w:rsidRPr="00CF7FAD">
        <w:rPr>
          <w:rFonts w:cstheme="minorHAnsi"/>
          <w:sz w:val="24"/>
          <w:szCs w:val="24"/>
        </w:rPr>
        <w:t>5</w:t>
      </w:r>
      <w:r w:rsidRPr="00CF7FAD">
        <w:rPr>
          <w:rFonts w:cstheme="minorHAnsi"/>
          <w:sz w:val="24"/>
          <w:szCs w:val="24"/>
        </w:rPr>
        <w:t xml:space="preserve"> % žáků středních škol Olomouckého kraje.</w:t>
      </w:r>
    </w:p>
    <w:p w:rsidR="00826FAC" w:rsidRPr="00CF7FAD" w:rsidRDefault="00826FAC" w:rsidP="00DD245E">
      <w:pPr>
        <w:keepNext/>
        <w:spacing w:before="360" w:after="60" w:line="240" w:lineRule="auto"/>
        <w:jc w:val="both"/>
        <w:rPr>
          <w:rFonts w:eastAsia="Times New Roman" w:cstheme="minorHAnsi"/>
          <w:i/>
          <w:iCs/>
          <w:noProof/>
          <w:lang w:eastAsia="cs-CZ"/>
        </w:rPr>
      </w:pPr>
      <w:r w:rsidRPr="00CF7FAD">
        <w:rPr>
          <w:rFonts w:eastAsia="Times New Roman" w:cstheme="minorHAnsi"/>
          <w:i/>
          <w:iCs/>
          <w:noProof/>
          <w:lang w:eastAsia="cs-CZ"/>
        </w:rPr>
        <w:lastRenderedPageBreak/>
        <w:t>Tabulka č. 17</w:t>
      </w:r>
      <w:r w:rsidRPr="00CF7FAD">
        <w:rPr>
          <w:rFonts w:eastAsia="Times New Roman" w:cstheme="minorHAnsi"/>
          <w:i/>
          <w:iCs/>
          <w:noProof/>
          <w:lang w:eastAsia="cs-CZ"/>
        </w:rPr>
        <w:tab/>
        <w:t>Gymnázia, počet studujících dle délky studia</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1289"/>
        <w:gridCol w:w="1405"/>
        <w:gridCol w:w="1405"/>
        <w:gridCol w:w="1405"/>
        <w:gridCol w:w="1405"/>
        <w:gridCol w:w="991"/>
      </w:tblGrid>
      <w:tr w:rsidR="00826FAC" w:rsidRPr="00CF7FAD" w:rsidTr="00196C7D">
        <w:trPr>
          <w:trHeight w:val="454"/>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8A2CDB"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o</w:t>
            </w:r>
            <w:r w:rsidR="00826FAC" w:rsidRPr="00CF7FAD">
              <w:rPr>
                <w:rFonts w:eastAsia="Times New Roman" w:cstheme="minorHAnsi"/>
                <w:b/>
                <w:bCs/>
                <w:lang w:eastAsia="cs-CZ"/>
              </w:rPr>
              <w:t>kres</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826FAC"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4leté</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826FAC"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6leté</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826FAC"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8leté</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26FAC" w:rsidRPr="00CF7FAD" w:rsidRDefault="008A2CDB"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c</w:t>
            </w:r>
            <w:r w:rsidR="00826FAC" w:rsidRPr="00CF7FAD">
              <w:rPr>
                <w:rFonts w:eastAsia="Times New Roman" w:cstheme="minorHAnsi"/>
                <w:b/>
                <w:bCs/>
                <w:lang w:eastAsia="cs-CZ"/>
              </w:rPr>
              <w:t>elkem</w:t>
            </w:r>
          </w:p>
        </w:tc>
      </w:tr>
      <w:tr w:rsidR="00826FAC" w:rsidRPr="00CF7FAD" w:rsidTr="00196C7D">
        <w:trPr>
          <w:trHeight w:val="340"/>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826FAC" w:rsidP="007B2401">
            <w:pPr>
              <w:keepNext/>
              <w:spacing w:after="0" w:line="240" w:lineRule="auto"/>
              <w:jc w:val="center"/>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826FAC" w:rsidP="00036422">
            <w:pPr>
              <w:keepNext/>
              <w:spacing w:after="0" w:line="240" w:lineRule="auto"/>
              <w:jc w:val="right"/>
              <w:rPr>
                <w:rFonts w:eastAsia="Times New Roman" w:cstheme="minorHAnsi"/>
                <w:b/>
                <w:bCs/>
                <w:lang w:eastAsia="cs-CZ"/>
              </w:rPr>
            </w:pP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26FAC" w:rsidRPr="00CF7FAD" w:rsidRDefault="00826FAC"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nižší stupeň</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26FAC" w:rsidRPr="00CF7FAD" w:rsidRDefault="00826FAC"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vyšší stupeň</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26FAC" w:rsidRPr="00CF7FAD" w:rsidRDefault="00826FAC"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nižší stupeň</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26FAC" w:rsidRPr="00CF7FAD" w:rsidRDefault="00826FAC"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vyšší stupeň</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6FAC" w:rsidRPr="00CF7FAD" w:rsidRDefault="00826FAC" w:rsidP="00036422">
            <w:pPr>
              <w:keepNext/>
              <w:spacing w:after="0" w:line="240" w:lineRule="auto"/>
              <w:jc w:val="right"/>
              <w:rPr>
                <w:rFonts w:eastAsia="Times New Roman" w:cstheme="minorHAnsi"/>
                <w:b/>
                <w:bCs/>
                <w:lang w:eastAsia="cs-CZ"/>
              </w:rPr>
            </w:pPr>
          </w:p>
        </w:tc>
      </w:tr>
      <w:tr w:rsidR="00036422" w:rsidRPr="00CF7FAD" w:rsidTr="00BA1E83">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036422" w:rsidRPr="00CF7FAD" w:rsidRDefault="00036422"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Jeseník</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BA1E83">
            <w:pPr>
              <w:keepNext/>
              <w:jc w:val="right"/>
              <w:rPr>
                <w:rFonts w:eastAsia="Times New Roman" w:cstheme="minorHAnsi"/>
                <w:bCs/>
                <w:lang w:eastAsia="cs-CZ"/>
              </w:rPr>
            </w:pPr>
            <w:r w:rsidRPr="00CF7FAD">
              <w:rPr>
                <w:rFonts w:eastAsia="Times New Roman" w:cstheme="minorHAnsi"/>
                <w:bCs/>
                <w:lang w:eastAsia="cs-CZ"/>
              </w:rPr>
              <w:t>160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115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106</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036422">
            <w:pPr>
              <w:keepNext/>
              <w:jc w:val="right"/>
              <w:rPr>
                <w:rFonts w:eastAsia="Times New Roman" w:cstheme="minorHAnsi"/>
                <w:b/>
                <w:bCs/>
                <w:lang w:eastAsia="cs-CZ"/>
              </w:rPr>
            </w:pPr>
            <w:r w:rsidRPr="00CF7FAD">
              <w:rPr>
                <w:rFonts w:eastAsia="Times New Roman" w:cstheme="minorHAnsi"/>
                <w:b/>
                <w:bCs/>
                <w:lang w:eastAsia="cs-CZ"/>
              </w:rPr>
              <w:t>381</w:t>
            </w:r>
          </w:p>
        </w:tc>
      </w:tr>
      <w:tr w:rsidR="00036422" w:rsidRPr="00CF7FAD" w:rsidTr="00BA1E83">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6422" w:rsidRPr="00CF7FAD" w:rsidRDefault="00036422" w:rsidP="007B2401">
            <w:pPr>
              <w:keepNext/>
              <w:spacing w:after="0" w:line="240" w:lineRule="auto"/>
              <w:jc w:val="center"/>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6422" w:rsidRPr="00CF7FAD" w:rsidRDefault="00036422" w:rsidP="00BA1E83">
            <w:pPr>
              <w:keepNext/>
              <w:spacing w:after="0" w:line="240" w:lineRule="auto"/>
              <w:jc w:val="right"/>
              <w:rPr>
                <w:rFonts w:eastAsia="Times New Roman" w:cstheme="minorHAnsi"/>
                <w:bCs/>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0</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221</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36422" w:rsidRPr="00CF7FAD" w:rsidRDefault="00036422" w:rsidP="00036422">
            <w:pPr>
              <w:keepNext/>
              <w:spacing w:after="0" w:line="240" w:lineRule="auto"/>
              <w:jc w:val="right"/>
              <w:rPr>
                <w:rFonts w:eastAsia="Times New Roman" w:cstheme="minorHAnsi"/>
                <w:b/>
                <w:bCs/>
                <w:lang w:eastAsia="cs-CZ"/>
              </w:rPr>
            </w:pPr>
          </w:p>
        </w:tc>
      </w:tr>
      <w:tr w:rsidR="00036422" w:rsidRPr="00CF7FAD" w:rsidTr="00BA1E83">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036422" w:rsidRPr="00CF7FAD" w:rsidRDefault="00036422"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Olomouc</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BA1E83">
            <w:pPr>
              <w:keepNext/>
              <w:jc w:val="right"/>
              <w:rPr>
                <w:rFonts w:eastAsia="Times New Roman" w:cstheme="minorHAnsi"/>
                <w:bCs/>
                <w:lang w:eastAsia="cs-CZ"/>
              </w:rPr>
            </w:pPr>
            <w:r w:rsidRPr="00CF7FAD">
              <w:rPr>
                <w:rFonts w:eastAsia="Times New Roman" w:cstheme="minorHAnsi"/>
                <w:bCs/>
                <w:lang w:eastAsia="cs-CZ"/>
              </w:rPr>
              <w:t>1 429</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1228AD"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241</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1228AD"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365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896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764</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036422">
            <w:pPr>
              <w:keepNext/>
              <w:jc w:val="right"/>
              <w:rPr>
                <w:rFonts w:eastAsia="Times New Roman" w:cstheme="minorHAnsi"/>
                <w:b/>
                <w:bCs/>
                <w:lang w:eastAsia="cs-CZ"/>
              </w:rPr>
            </w:pPr>
            <w:r w:rsidRPr="00CF7FAD">
              <w:rPr>
                <w:rFonts w:eastAsia="Times New Roman" w:cstheme="minorHAnsi"/>
                <w:b/>
                <w:bCs/>
                <w:lang w:eastAsia="cs-CZ"/>
              </w:rPr>
              <w:t>3 695</w:t>
            </w:r>
          </w:p>
        </w:tc>
      </w:tr>
      <w:tr w:rsidR="00036422" w:rsidRPr="00CF7FAD" w:rsidTr="00BA1E83">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6422" w:rsidRPr="00CF7FAD" w:rsidRDefault="00036422" w:rsidP="007B2401">
            <w:pPr>
              <w:keepNext/>
              <w:spacing w:after="0" w:line="240" w:lineRule="auto"/>
              <w:jc w:val="center"/>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6422" w:rsidRPr="00CF7FAD" w:rsidRDefault="00036422" w:rsidP="00BA1E83">
            <w:pPr>
              <w:keepNext/>
              <w:spacing w:after="0" w:line="240" w:lineRule="auto"/>
              <w:jc w:val="right"/>
              <w:rPr>
                <w:rFonts w:eastAsia="Times New Roman" w:cstheme="minorHAnsi"/>
                <w:bCs/>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606</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1 660</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36422" w:rsidRPr="00CF7FAD" w:rsidRDefault="00036422" w:rsidP="00036422">
            <w:pPr>
              <w:keepNext/>
              <w:spacing w:after="0" w:line="240" w:lineRule="auto"/>
              <w:jc w:val="right"/>
              <w:rPr>
                <w:rFonts w:eastAsia="Times New Roman" w:cstheme="minorHAnsi"/>
                <w:b/>
                <w:bCs/>
                <w:lang w:eastAsia="cs-CZ"/>
              </w:rPr>
            </w:pPr>
          </w:p>
        </w:tc>
      </w:tr>
      <w:tr w:rsidR="00036422" w:rsidRPr="00CF7FAD" w:rsidTr="00BA1E83">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036422" w:rsidRPr="00CF7FAD" w:rsidRDefault="00036422"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Prostějov</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BA1E83">
            <w:pPr>
              <w:keepNext/>
              <w:jc w:val="right"/>
              <w:rPr>
                <w:rFonts w:eastAsia="Times New Roman" w:cstheme="minorHAnsi"/>
                <w:bCs/>
                <w:lang w:eastAsia="cs-CZ"/>
              </w:rPr>
            </w:pPr>
            <w:r w:rsidRPr="00CF7FAD">
              <w:rPr>
                <w:rFonts w:eastAsia="Times New Roman" w:cstheme="minorHAnsi"/>
                <w:bCs/>
                <w:lang w:eastAsia="cs-CZ"/>
              </w:rPr>
              <w:t>328</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1228AD"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59</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1228AD"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110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467</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422</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036422">
            <w:pPr>
              <w:keepNext/>
              <w:jc w:val="right"/>
              <w:rPr>
                <w:rFonts w:eastAsia="Times New Roman" w:cstheme="minorHAnsi"/>
                <w:b/>
                <w:bCs/>
                <w:lang w:eastAsia="cs-CZ"/>
              </w:rPr>
            </w:pPr>
            <w:r w:rsidRPr="00CF7FAD">
              <w:rPr>
                <w:rFonts w:eastAsia="Times New Roman" w:cstheme="minorHAnsi"/>
                <w:b/>
                <w:bCs/>
                <w:lang w:eastAsia="cs-CZ"/>
              </w:rPr>
              <w:t>1 386</w:t>
            </w:r>
          </w:p>
        </w:tc>
      </w:tr>
      <w:tr w:rsidR="00036422" w:rsidRPr="00CF7FAD" w:rsidTr="00BA1E83">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6422" w:rsidRPr="00CF7FAD" w:rsidRDefault="00036422" w:rsidP="007B2401">
            <w:pPr>
              <w:keepNext/>
              <w:spacing w:after="0" w:line="240" w:lineRule="auto"/>
              <w:jc w:val="center"/>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6422" w:rsidRPr="00CF7FAD" w:rsidRDefault="00036422" w:rsidP="00BA1E83">
            <w:pPr>
              <w:keepNext/>
              <w:spacing w:after="0" w:line="240" w:lineRule="auto"/>
              <w:jc w:val="right"/>
              <w:rPr>
                <w:rFonts w:eastAsia="Times New Roman" w:cstheme="minorHAnsi"/>
                <w:bCs/>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169</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889</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36422" w:rsidRPr="00CF7FAD" w:rsidRDefault="00036422" w:rsidP="00036422">
            <w:pPr>
              <w:keepNext/>
              <w:spacing w:after="0" w:line="240" w:lineRule="auto"/>
              <w:jc w:val="right"/>
              <w:rPr>
                <w:rFonts w:eastAsia="Times New Roman" w:cstheme="minorHAnsi"/>
                <w:b/>
                <w:bCs/>
                <w:lang w:eastAsia="cs-CZ"/>
              </w:rPr>
            </w:pPr>
          </w:p>
        </w:tc>
      </w:tr>
      <w:tr w:rsidR="00036422" w:rsidRPr="00CF7FAD" w:rsidTr="00BA1E83">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036422" w:rsidRPr="00CF7FAD" w:rsidRDefault="00036422"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Přerov</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BA1E83">
            <w:pPr>
              <w:keepNext/>
              <w:jc w:val="right"/>
              <w:rPr>
                <w:rFonts w:eastAsia="Times New Roman" w:cstheme="minorHAnsi"/>
                <w:bCs/>
                <w:lang w:eastAsia="cs-CZ"/>
              </w:rPr>
            </w:pPr>
            <w:r w:rsidRPr="00CF7FAD">
              <w:rPr>
                <w:rFonts w:eastAsia="Times New Roman" w:cstheme="minorHAnsi"/>
                <w:bCs/>
                <w:lang w:eastAsia="cs-CZ"/>
              </w:rPr>
              <w:t>516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1228AD"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105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1228AD"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120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1228AD"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480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1228AD"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483</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036422">
            <w:pPr>
              <w:keepNext/>
              <w:jc w:val="right"/>
              <w:rPr>
                <w:rFonts w:eastAsia="Times New Roman" w:cstheme="minorHAnsi"/>
                <w:b/>
                <w:bCs/>
                <w:lang w:eastAsia="cs-CZ"/>
              </w:rPr>
            </w:pPr>
            <w:r w:rsidRPr="00CF7FAD">
              <w:rPr>
                <w:rFonts w:eastAsia="Times New Roman" w:cstheme="minorHAnsi"/>
                <w:b/>
                <w:bCs/>
                <w:lang w:eastAsia="cs-CZ"/>
              </w:rPr>
              <w:t>1 704</w:t>
            </w:r>
          </w:p>
        </w:tc>
      </w:tr>
      <w:tr w:rsidR="00036422" w:rsidRPr="00CF7FAD" w:rsidTr="00BA1E83">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6422" w:rsidRPr="00CF7FAD" w:rsidRDefault="00036422" w:rsidP="007B2401">
            <w:pPr>
              <w:keepNext/>
              <w:spacing w:after="0" w:line="240" w:lineRule="auto"/>
              <w:jc w:val="center"/>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6422" w:rsidRPr="00CF7FAD" w:rsidRDefault="00036422" w:rsidP="00BA1E83">
            <w:pPr>
              <w:keepNext/>
              <w:spacing w:after="0" w:line="240" w:lineRule="auto"/>
              <w:jc w:val="right"/>
              <w:rPr>
                <w:rFonts w:eastAsia="Times New Roman" w:cstheme="minorHAnsi"/>
                <w:bCs/>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1228AD"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225</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1228AD"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963</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36422" w:rsidRPr="00CF7FAD" w:rsidRDefault="00036422" w:rsidP="00036422">
            <w:pPr>
              <w:keepNext/>
              <w:spacing w:after="0" w:line="240" w:lineRule="auto"/>
              <w:jc w:val="right"/>
              <w:rPr>
                <w:rFonts w:eastAsia="Times New Roman" w:cstheme="minorHAnsi"/>
                <w:b/>
                <w:bCs/>
                <w:lang w:eastAsia="cs-CZ"/>
              </w:rPr>
            </w:pPr>
          </w:p>
        </w:tc>
      </w:tr>
      <w:tr w:rsidR="00036422" w:rsidRPr="00CF7FAD" w:rsidTr="00BA1E83">
        <w:trPr>
          <w:trHeight w:val="315"/>
        </w:trPr>
        <w:tc>
          <w:tcPr>
            <w:tcW w:w="11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036422" w:rsidRPr="00CF7FAD" w:rsidRDefault="00036422"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Šumperk</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BA1E83">
            <w:pPr>
              <w:keepNext/>
              <w:jc w:val="right"/>
              <w:rPr>
                <w:rFonts w:eastAsia="Times New Roman" w:cstheme="minorHAnsi"/>
                <w:bCs/>
                <w:lang w:eastAsia="cs-CZ"/>
              </w:rPr>
            </w:pPr>
            <w:r w:rsidRPr="00CF7FAD">
              <w:rPr>
                <w:rFonts w:eastAsia="Times New Roman" w:cstheme="minorHAnsi"/>
                <w:bCs/>
                <w:lang w:eastAsia="cs-CZ"/>
              </w:rPr>
              <w:t>473</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036422"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1228AD"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0</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1228AD"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242</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6422" w:rsidRPr="00CF7FAD" w:rsidRDefault="001228AD" w:rsidP="007B2401">
            <w:pPr>
              <w:pStyle w:val="Tabulkatext"/>
              <w:rPr>
                <w:rFonts w:asciiTheme="minorHAnsi" w:hAnsiTheme="minorHAnsi" w:cstheme="minorHAnsi"/>
                <w:sz w:val="22"/>
                <w:szCs w:val="22"/>
              </w:rPr>
            </w:pPr>
            <w:r w:rsidRPr="00CF7FAD">
              <w:rPr>
                <w:rFonts w:asciiTheme="minorHAnsi" w:hAnsiTheme="minorHAnsi" w:cstheme="minorHAnsi"/>
                <w:sz w:val="22"/>
                <w:szCs w:val="22"/>
              </w:rPr>
              <w:t>206</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1228AD">
            <w:pPr>
              <w:keepNext/>
              <w:jc w:val="right"/>
              <w:rPr>
                <w:rFonts w:eastAsia="Times New Roman" w:cstheme="minorHAnsi"/>
                <w:b/>
                <w:bCs/>
                <w:lang w:eastAsia="cs-CZ"/>
              </w:rPr>
            </w:pPr>
            <w:r w:rsidRPr="00CF7FAD">
              <w:rPr>
                <w:rFonts w:eastAsia="Times New Roman" w:cstheme="minorHAnsi"/>
                <w:b/>
                <w:bCs/>
                <w:lang w:eastAsia="cs-CZ"/>
              </w:rPr>
              <w:t>9</w:t>
            </w:r>
            <w:r w:rsidR="001228AD" w:rsidRPr="00CF7FAD">
              <w:rPr>
                <w:rFonts w:eastAsia="Times New Roman" w:cstheme="minorHAnsi"/>
                <w:b/>
                <w:bCs/>
                <w:lang w:eastAsia="cs-CZ"/>
              </w:rPr>
              <w:t>1</w:t>
            </w:r>
            <w:r w:rsidRPr="00CF7FAD">
              <w:rPr>
                <w:rFonts w:eastAsia="Times New Roman" w:cstheme="minorHAnsi"/>
                <w:b/>
                <w:bCs/>
                <w:lang w:eastAsia="cs-CZ"/>
              </w:rPr>
              <w:t>1</w:t>
            </w:r>
          </w:p>
        </w:tc>
      </w:tr>
      <w:tr w:rsidR="00036422" w:rsidRPr="00CF7FAD" w:rsidTr="007B2401">
        <w:trPr>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036422" w:rsidRPr="00CF7FAD" w:rsidRDefault="00036422" w:rsidP="007B2401">
            <w:pPr>
              <w:keepNext/>
              <w:spacing w:after="0" w:line="240" w:lineRule="auto"/>
              <w:jc w:val="center"/>
              <w:rPr>
                <w:rFonts w:eastAsia="Times New Roman" w:cstheme="minorHAnsi"/>
                <w:b/>
                <w:bCs/>
                <w:lang w:eastAsia="cs-C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36422" w:rsidRPr="00CF7FAD" w:rsidRDefault="00036422" w:rsidP="00036422">
            <w:pPr>
              <w:keepNext/>
              <w:spacing w:after="0" w:line="240" w:lineRule="auto"/>
              <w:jc w:val="right"/>
              <w:rPr>
                <w:rFonts w:eastAsia="Times New Roman" w:cstheme="minorHAnsi"/>
                <w:bCs/>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1228AD"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0</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1228AD"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448</w:t>
            </w:r>
          </w:p>
        </w:tc>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036422" w:rsidRPr="00CF7FAD" w:rsidRDefault="00036422" w:rsidP="00036422">
            <w:pPr>
              <w:keepNext/>
              <w:spacing w:after="0" w:line="240" w:lineRule="auto"/>
              <w:jc w:val="right"/>
              <w:rPr>
                <w:rFonts w:eastAsia="Times New Roman" w:cstheme="minorHAnsi"/>
                <w:b/>
                <w:bCs/>
                <w:lang w:eastAsia="cs-CZ"/>
              </w:rPr>
            </w:pPr>
          </w:p>
        </w:tc>
      </w:tr>
      <w:tr w:rsidR="00036422" w:rsidRPr="00CF7FAD" w:rsidTr="00196C7D">
        <w:trPr>
          <w:trHeight w:val="285"/>
        </w:trPr>
        <w:tc>
          <w:tcPr>
            <w:tcW w:w="1172" w:type="dxa"/>
            <w:vMerge w:val="restart"/>
            <w:tcBorders>
              <w:top w:val="single" w:sz="4" w:space="0" w:color="auto"/>
              <w:left w:val="single" w:sz="4" w:space="0" w:color="auto"/>
              <w:bottom w:val="nil"/>
              <w:right w:val="single" w:sz="4" w:space="0" w:color="auto"/>
            </w:tcBorders>
            <w:shd w:val="clear" w:color="auto" w:fill="BDD6EE" w:themeFill="accent1" w:themeFillTint="66"/>
            <w:noWrap/>
            <w:vAlign w:val="center"/>
            <w:hideMark/>
          </w:tcPr>
          <w:p w:rsidR="00036422" w:rsidRPr="00CF7FAD" w:rsidRDefault="00036422" w:rsidP="007B2401">
            <w:pPr>
              <w:keepNext/>
              <w:spacing w:after="0" w:line="240" w:lineRule="auto"/>
              <w:jc w:val="center"/>
              <w:rPr>
                <w:rFonts w:eastAsia="Times New Roman" w:cstheme="minorHAnsi"/>
                <w:b/>
                <w:bCs/>
                <w:lang w:eastAsia="cs-CZ"/>
              </w:rPr>
            </w:pPr>
            <w:r w:rsidRPr="00CF7FAD">
              <w:rPr>
                <w:rFonts w:eastAsia="Times New Roman" w:cstheme="minorHAnsi"/>
                <w:b/>
                <w:bCs/>
                <w:lang w:eastAsia="cs-CZ"/>
              </w:rPr>
              <w:t>celkem</w:t>
            </w:r>
          </w:p>
        </w:tc>
        <w:tc>
          <w:tcPr>
            <w:tcW w:w="1289" w:type="dxa"/>
            <w:vMerge w:val="restart"/>
            <w:tcBorders>
              <w:top w:val="single" w:sz="4" w:space="0" w:color="auto"/>
              <w:left w:val="single" w:sz="4" w:space="0" w:color="auto"/>
              <w:bottom w:val="nil"/>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2</w:t>
            </w:r>
            <w:r w:rsidR="00E476F3" w:rsidRPr="00CF7FAD">
              <w:rPr>
                <w:rFonts w:asciiTheme="minorHAnsi" w:hAnsiTheme="minorHAnsi" w:cstheme="minorHAnsi"/>
                <w:b/>
                <w:sz w:val="22"/>
                <w:szCs w:val="22"/>
              </w:rPr>
              <w:t xml:space="preserve"> </w:t>
            </w:r>
            <w:r w:rsidRPr="00CF7FAD">
              <w:rPr>
                <w:rFonts w:asciiTheme="minorHAnsi" w:hAnsiTheme="minorHAnsi" w:cstheme="minorHAnsi"/>
                <w:b/>
                <w:sz w:val="22"/>
                <w:szCs w:val="22"/>
              </w:rPr>
              <w:t>906</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1228AD"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405</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1228AD"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595</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2 200</w:t>
            </w:r>
          </w:p>
        </w:tc>
        <w:tc>
          <w:tcPr>
            <w:tcW w:w="140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1 981</w:t>
            </w:r>
          </w:p>
        </w:tc>
        <w:tc>
          <w:tcPr>
            <w:tcW w:w="991" w:type="dxa"/>
            <w:vMerge w:val="restart"/>
            <w:tcBorders>
              <w:top w:val="single" w:sz="4" w:space="0" w:color="auto"/>
              <w:left w:val="single" w:sz="4" w:space="0" w:color="auto"/>
              <w:bottom w:val="nil"/>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8 087</w:t>
            </w:r>
          </w:p>
        </w:tc>
      </w:tr>
      <w:tr w:rsidR="00036422" w:rsidRPr="00CF7FAD" w:rsidTr="00AB2BB6">
        <w:trPr>
          <w:trHeight w:val="285"/>
        </w:trPr>
        <w:tc>
          <w:tcPr>
            <w:tcW w:w="0" w:type="auto"/>
            <w:vMerge/>
            <w:tcBorders>
              <w:top w:val="nil"/>
              <w:left w:val="single" w:sz="4" w:space="0" w:color="auto"/>
              <w:bottom w:val="single" w:sz="4" w:space="0" w:color="auto"/>
              <w:right w:val="single" w:sz="4" w:space="0" w:color="auto"/>
            </w:tcBorders>
            <w:vAlign w:val="center"/>
            <w:hideMark/>
          </w:tcPr>
          <w:p w:rsidR="00036422" w:rsidRPr="00CF7FAD" w:rsidRDefault="00036422" w:rsidP="00036422">
            <w:pPr>
              <w:spacing w:after="0" w:line="240" w:lineRule="auto"/>
              <w:rPr>
                <w:rFonts w:eastAsia="Times New Roman" w:cstheme="minorHAnsi"/>
                <w:b/>
                <w:bCs/>
                <w:lang w:eastAsia="cs-CZ"/>
              </w:rPr>
            </w:pPr>
          </w:p>
        </w:tc>
        <w:tc>
          <w:tcPr>
            <w:tcW w:w="0" w:type="auto"/>
            <w:vMerge/>
            <w:tcBorders>
              <w:top w:val="nil"/>
              <w:left w:val="single" w:sz="4" w:space="0" w:color="auto"/>
              <w:bottom w:val="single" w:sz="4" w:space="0" w:color="auto"/>
              <w:right w:val="single" w:sz="4" w:space="0" w:color="auto"/>
            </w:tcBorders>
            <w:vAlign w:val="center"/>
          </w:tcPr>
          <w:p w:rsidR="00036422" w:rsidRPr="00CF7FAD" w:rsidRDefault="00036422" w:rsidP="00036422">
            <w:pPr>
              <w:spacing w:after="0" w:line="240" w:lineRule="auto"/>
              <w:rPr>
                <w:rFonts w:eastAsia="Times New Roman" w:cstheme="minorHAnsi"/>
                <w:b/>
                <w:bCs/>
                <w:lang w:eastAsia="cs-CZ"/>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1</w:t>
            </w:r>
            <w:r w:rsidR="00E476F3" w:rsidRPr="00CF7FAD">
              <w:rPr>
                <w:rFonts w:asciiTheme="minorHAnsi" w:hAnsiTheme="minorHAnsi" w:cstheme="minorHAnsi"/>
                <w:b/>
                <w:sz w:val="22"/>
                <w:szCs w:val="22"/>
              </w:rPr>
              <w:t xml:space="preserve"> </w:t>
            </w:r>
            <w:r w:rsidRPr="00CF7FAD">
              <w:rPr>
                <w:rFonts w:asciiTheme="minorHAnsi" w:hAnsiTheme="minorHAnsi" w:cstheme="minorHAnsi"/>
                <w:b/>
                <w:sz w:val="22"/>
                <w:szCs w:val="22"/>
              </w:rPr>
              <w:t>000</w:t>
            </w:r>
          </w:p>
        </w:tc>
        <w:tc>
          <w:tcPr>
            <w:tcW w:w="281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036422" w:rsidRPr="00CF7FAD" w:rsidRDefault="00036422" w:rsidP="007B2401">
            <w:pPr>
              <w:pStyle w:val="Tabulkatext"/>
              <w:rPr>
                <w:rFonts w:asciiTheme="minorHAnsi" w:hAnsiTheme="minorHAnsi" w:cstheme="minorHAnsi"/>
                <w:b/>
                <w:sz w:val="22"/>
                <w:szCs w:val="22"/>
              </w:rPr>
            </w:pPr>
            <w:r w:rsidRPr="00CF7FAD">
              <w:rPr>
                <w:rFonts w:asciiTheme="minorHAnsi" w:hAnsiTheme="minorHAnsi" w:cstheme="minorHAnsi"/>
                <w:b/>
                <w:sz w:val="22"/>
                <w:szCs w:val="22"/>
              </w:rPr>
              <w:t>4 181</w:t>
            </w:r>
          </w:p>
        </w:tc>
        <w:tc>
          <w:tcPr>
            <w:tcW w:w="0" w:type="auto"/>
            <w:vMerge/>
            <w:tcBorders>
              <w:top w:val="nil"/>
              <w:left w:val="single" w:sz="4" w:space="0" w:color="auto"/>
              <w:bottom w:val="single" w:sz="4" w:space="0" w:color="auto"/>
              <w:right w:val="single" w:sz="4" w:space="0" w:color="auto"/>
            </w:tcBorders>
            <w:vAlign w:val="center"/>
          </w:tcPr>
          <w:p w:rsidR="00036422" w:rsidRPr="00CF7FAD" w:rsidRDefault="00036422" w:rsidP="00036422">
            <w:pPr>
              <w:spacing w:after="0" w:line="240" w:lineRule="auto"/>
              <w:rPr>
                <w:rFonts w:eastAsia="Times New Roman" w:cstheme="minorHAnsi"/>
                <w:b/>
                <w:bCs/>
                <w:lang w:eastAsia="cs-CZ"/>
              </w:rPr>
            </w:pPr>
          </w:p>
        </w:tc>
      </w:tr>
    </w:tbl>
    <w:p w:rsidR="00826FAC" w:rsidRPr="00CF7FAD" w:rsidRDefault="00826FAC" w:rsidP="00826FAC">
      <w:pPr>
        <w:rPr>
          <w:rFonts w:cstheme="minorHAnsi"/>
        </w:rPr>
      </w:pPr>
    </w:p>
    <w:p w:rsidR="006254F8" w:rsidRPr="00CF7FAD" w:rsidRDefault="006254F8" w:rsidP="006254F8">
      <w:pPr>
        <w:spacing w:after="0" w:line="240" w:lineRule="auto"/>
        <w:jc w:val="both"/>
        <w:rPr>
          <w:rFonts w:eastAsia="Times New Roman" w:cstheme="minorHAnsi"/>
          <w:bCs/>
          <w:i/>
          <w:iCs/>
          <w:color w:val="000000"/>
          <w:lang w:eastAsia="cs-CZ"/>
        </w:rPr>
      </w:pPr>
      <w:r w:rsidRPr="00CF7FAD">
        <w:rPr>
          <w:rFonts w:eastAsia="Times New Roman" w:cstheme="minorHAnsi"/>
          <w:bCs/>
          <w:i/>
          <w:iCs/>
          <w:color w:val="000000"/>
          <w:lang w:eastAsia="cs-CZ"/>
        </w:rPr>
        <w:t xml:space="preserve">Graf č. 12 </w:t>
      </w:r>
      <w:r w:rsidRPr="00CF7FAD">
        <w:rPr>
          <w:rFonts w:eastAsia="Times New Roman" w:cstheme="minorHAnsi"/>
          <w:bCs/>
          <w:i/>
          <w:iCs/>
          <w:color w:val="000000"/>
          <w:lang w:eastAsia="cs-CZ"/>
        </w:rPr>
        <w:tab/>
      </w:r>
      <w:r w:rsidR="00EE70E3" w:rsidRPr="00CF7FAD">
        <w:rPr>
          <w:rFonts w:eastAsia="Times New Roman" w:cstheme="minorHAnsi"/>
          <w:bCs/>
          <w:i/>
          <w:iCs/>
          <w:color w:val="000000"/>
          <w:lang w:eastAsia="cs-CZ"/>
        </w:rPr>
        <w:t>Počet s</w:t>
      </w:r>
      <w:r w:rsidRPr="00CF7FAD">
        <w:rPr>
          <w:rFonts w:eastAsia="Times New Roman" w:cstheme="minorHAnsi"/>
          <w:bCs/>
          <w:i/>
          <w:iCs/>
          <w:color w:val="000000"/>
          <w:lang w:eastAsia="cs-CZ"/>
        </w:rPr>
        <w:t>tudující</w:t>
      </w:r>
      <w:r w:rsidR="00EE70E3" w:rsidRPr="00CF7FAD">
        <w:rPr>
          <w:rFonts w:eastAsia="Times New Roman" w:cstheme="minorHAnsi"/>
          <w:bCs/>
          <w:i/>
          <w:iCs/>
          <w:color w:val="000000"/>
          <w:lang w:eastAsia="cs-CZ"/>
        </w:rPr>
        <w:t>ch</w:t>
      </w:r>
      <w:r w:rsidRPr="00CF7FAD">
        <w:rPr>
          <w:rFonts w:eastAsia="Times New Roman" w:cstheme="minorHAnsi"/>
          <w:bCs/>
          <w:i/>
          <w:iCs/>
          <w:color w:val="000000"/>
          <w:lang w:eastAsia="cs-CZ"/>
        </w:rPr>
        <w:t xml:space="preserve"> </w:t>
      </w:r>
      <w:r w:rsidR="00EE70E3" w:rsidRPr="00CF7FAD">
        <w:rPr>
          <w:rFonts w:eastAsia="Times New Roman" w:cstheme="minorHAnsi"/>
          <w:bCs/>
          <w:i/>
          <w:iCs/>
          <w:color w:val="000000"/>
          <w:lang w:eastAsia="cs-CZ"/>
        </w:rPr>
        <w:t xml:space="preserve">na </w:t>
      </w:r>
      <w:r w:rsidRPr="00CF7FAD">
        <w:rPr>
          <w:rFonts w:eastAsia="Times New Roman" w:cstheme="minorHAnsi"/>
          <w:bCs/>
          <w:i/>
          <w:iCs/>
          <w:color w:val="000000"/>
          <w:lang w:eastAsia="cs-CZ"/>
        </w:rPr>
        <w:t>gymnázií</w:t>
      </w:r>
      <w:r w:rsidR="00EE70E3" w:rsidRPr="00CF7FAD">
        <w:rPr>
          <w:rFonts w:eastAsia="Times New Roman" w:cstheme="minorHAnsi"/>
          <w:bCs/>
          <w:i/>
          <w:iCs/>
          <w:color w:val="000000"/>
          <w:lang w:eastAsia="cs-CZ"/>
        </w:rPr>
        <w:t>ch</w:t>
      </w:r>
      <w:r w:rsidRPr="00CF7FAD">
        <w:rPr>
          <w:rFonts w:eastAsia="Times New Roman" w:cstheme="minorHAnsi"/>
          <w:bCs/>
          <w:i/>
          <w:iCs/>
          <w:color w:val="000000"/>
          <w:lang w:eastAsia="cs-CZ"/>
        </w:rPr>
        <w:t xml:space="preserve"> - srovnání 2016/2017, 2017/2018</w:t>
      </w:r>
      <w:r w:rsidR="001308F8" w:rsidRPr="00CF7FAD">
        <w:rPr>
          <w:rFonts w:eastAsia="Times New Roman" w:cstheme="minorHAnsi"/>
          <w:bCs/>
          <w:i/>
          <w:iCs/>
          <w:color w:val="000000"/>
          <w:lang w:eastAsia="cs-CZ"/>
        </w:rPr>
        <w:t>, 201</w:t>
      </w:r>
      <w:r w:rsidR="00F858C2" w:rsidRPr="00CF7FAD">
        <w:rPr>
          <w:rFonts w:eastAsia="Times New Roman" w:cstheme="minorHAnsi"/>
          <w:bCs/>
          <w:i/>
          <w:iCs/>
          <w:color w:val="000000"/>
          <w:lang w:eastAsia="cs-CZ"/>
        </w:rPr>
        <w:t>8</w:t>
      </w:r>
      <w:r w:rsidR="001308F8" w:rsidRPr="00CF7FAD">
        <w:rPr>
          <w:rFonts w:eastAsia="Times New Roman" w:cstheme="minorHAnsi"/>
          <w:bCs/>
          <w:i/>
          <w:iCs/>
          <w:color w:val="000000"/>
          <w:lang w:eastAsia="cs-CZ"/>
        </w:rPr>
        <w:t>/201</w:t>
      </w:r>
      <w:r w:rsidR="00F858C2" w:rsidRPr="00CF7FAD">
        <w:rPr>
          <w:rFonts w:eastAsia="Times New Roman" w:cstheme="minorHAnsi"/>
          <w:bCs/>
          <w:i/>
          <w:iCs/>
          <w:color w:val="000000"/>
          <w:lang w:eastAsia="cs-CZ"/>
        </w:rPr>
        <w:t>9</w:t>
      </w:r>
      <w:r w:rsidR="00777B43" w:rsidRPr="00CF7FAD">
        <w:rPr>
          <w:rFonts w:eastAsia="Times New Roman" w:cstheme="minorHAnsi"/>
          <w:bCs/>
          <w:i/>
          <w:iCs/>
          <w:color w:val="000000"/>
          <w:lang w:eastAsia="cs-CZ"/>
        </w:rPr>
        <w:t>, 2019/2020</w:t>
      </w:r>
    </w:p>
    <w:p w:rsidR="005E101A" w:rsidRPr="00CF7FAD" w:rsidRDefault="005E101A" w:rsidP="006254F8">
      <w:pPr>
        <w:spacing w:after="0" w:line="240" w:lineRule="auto"/>
        <w:jc w:val="both"/>
        <w:rPr>
          <w:rFonts w:eastAsia="Times New Roman" w:cstheme="minorHAnsi"/>
          <w:bCs/>
          <w:i/>
          <w:iCs/>
          <w:color w:val="000000"/>
          <w:lang w:eastAsia="cs-CZ"/>
        </w:rPr>
      </w:pPr>
    </w:p>
    <w:p w:rsidR="00F858C2" w:rsidRPr="00CF7FAD" w:rsidRDefault="00777B43" w:rsidP="006254F8">
      <w:pPr>
        <w:spacing w:after="0" w:line="240" w:lineRule="auto"/>
        <w:jc w:val="both"/>
        <w:rPr>
          <w:rFonts w:eastAsia="Times New Roman" w:cstheme="minorHAnsi"/>
          <w:bCs/>
          <w:i/>
          <w:iCs/>
          <w:color w:val="000000"/>
          <w:lang w:eastAsia="cs-CZ"/>
        </w:rPr>
      </w:pPr>
      <w:r w:rsidRPr="00CF7FAD">
        <w:rPr>
          <w:rFonts w:cstheme="minorHAnsi"/>
          <w:noProof/>
          <w:lang w:eastAsia="cs-CZ"/>
        </w:rPr>
        <w:drawing>
          <wp:inline distT="0" distB="0" distL="0" distR="0">
            <wp:extent cx="5448300" cy="3686175"/>
            <wp:effectExtent l="0" t="0" r="0" b="952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52BC" w:rsidRPr="00CF7FAD" w:rsidRDefault="003E52BC">
      <w:pPr>
        <w:rPr>
          <w:rFonts w:cstheme="minorHAnsi"/>
          <w:b/>
          <w:sz w:val="26"/>
          <w:szCs w:val="26"/>
        </w:rPr>
      </w:pPr>
      <w:r w:rsidRPr="00CF7FAD">
        <w:rPr>
          <w:rFonts w:cstheme="minorHAnsi"/>
          <w:b/>
          <w:sz w:val="26"/>
          <w:szCs w:val="26"/>
        </w:rPr>
        <w:br w:type="page"/>
      </w:r>
    </w:p>
    <w:p w:rsidR="00457680" w:rsidRPr="00CF7FAD" w:rsidRDefault="00457680" w:rsidP="00457680">
      <w:pPr>
        <w:jc w:val="both"/>
        <w:rPr>
          <w:rFonts w:cstheme="minorHAnsi"/>
          <w:b/>
          <w:sz w:val="26"/>
          <w:szCs w:val="26"/>
        </w:rPr>
      </w:pPr>
      <w:r w:rsidRPr="00CF7FAD">
        <w:rPr>
          <w:rFonts w:cstheme="minorHAnsi"/>
          <w:b/>
          <w:sz w:val="26"/>
          <w:szCs w:val="26"/>
        </w:rPr>
        <w:lastRenderedPageBreak/>
        <w:t>Střední odborné školy a střední odborná učiliště</w:t>
      </w:r>
    </w:p>
    <w:p w:rsidR="00457680" w:rsidRPr="00CF7FAD" w:rsidRDefault="00457680" w:rsidP="00457680">
      <w:pPr>
        <w:jc w:val="both"/>
        <w:rPr>
          <w:rFonts w:cstheme="minorHAnsi"/>
          <w:sz w:val="24"/>
          <w:szCs w:val="24"/>
        </w:rPr>
      </w:pPr>
      <w:r w:rsidRPr="00CF7FAD">
        <w:rPr>
          <w:rFonts w:cstheme="minorHAnsi"/>
          <w:sz w:val="24"/>
          <w:szCs w:val="24"/>
        </w:rPr>
        <w:t xml:space="preserve">Střední odborné školy a střední odborná učiliště poskytují mladým lidem vědomosti, dovednosti a kompetence potřebné pro výkon povolání nebo skupiny povolání a pracovních činností, které jim umožňují kvalifikovaně se uplatnit na trhu práce. Zároveň rozvíjí jejich všeobecné vědomosti, dovednosti a klíčové kompetence potřebné pro jejich soukromý, občanský a pracovní život a pro další vzdělávání. Denní studium na SOŠ a SOU </w:t>
      </w:r>
      <w:proofErr w:type="gramStart"/>
      <w:r w:rsidRPr="00CF7FAD">
        <w:rPr>
          <w:rFonts w:cstheme="minorHAnsi"/>
          <w:sz w:val="24"/>
          <w:szCs w:val="24"/>
        </w:rPr>
        <w:t>je</w:t>
      </w:r>
      <w:proofErr w:type="gramEnd"/>
      <w:r w:rsidRPr="00CF7FAD">
        <w:rPr>
          <w:rFonts w:cstheme="minorHAnsi"/>
          <w:sz w:val="24"/>
          <w:szCs w:val="24"/>
        </w:rPr>
        <w:t> v maturitních oborech čtyřleté (L, M), v učebních oborech tříleté (E, H) a v oborech nástavbového studia dvouleté denní (L) a tříleté dálkové nebo večerní (L).  V Olomouckém kraji bylo ve školním roce 2019/2020 celkem 62 SOŠ a SOU, z toho 49 zřizovaných krajem (79 %) a 13 soukromou osobou (21 %).</w:t>
      </w:r>
    </w:p>
    <w:p w:rsidR="00457680" w:rsidRPr="00CF7FAD" w:rsidRDefault="00457680" w:rsidP="00457680">
      <w:pPr>
        <w:jc w:val="both"/>
        <w:rPr>
          <w:rFonts w:cstheme="minorHAnsi"/>
          <w:sz w:val="24"/>
          <w:szCs w:val="24"/>
        </w:rPr>
      </w:pPr>
      <w:r w:rsidRPr="00CF7FAD">
        <w:rPr>
          <w:rFonts w:cstheme="minorHAnsi"/>
          <w:sz w:val="24"/>
          <w:szCs w:val="24"/>
        </w:rPr>
        <w:t xml:space="preserve">Síť SOŠ a </w:t>
      </w:r>
      <w:proofErr w:type="gramStart"/>
      <w:r w:rsidRPr="00CF7FAD">
        <w:rPr>
          <w:rFonts w:cstheme="minorHAnsi"/>
          <w:sz w:val="24"/>
          <w:szCs w:val="24"/>
        </w:rPr>
        <w:t>SOU</w:t>
      </w:r>
      <w:proofErr w:type="gramEnd"/>
      <w:r w:rsidRPr="00CF7FAD">
        <w:rPr>
          <w:rFonts w:cstheme="minorHAnsi"/>
          <w:sz w:val="24"/>
          <w:szCs w:val="24"/>
        </w:rPr>
        <w:t xml:space="preserve"> zřizovaných krajem </w:t>
      </w:r>
      <w:proofErr w:type="gramStart"/>
      <w:r w:rsidRPr="00CF7FAD">
        <w:rPr>
          <w:rFonts w:cstheme="minorHAnsi"/>
          <w:sz w:val="24"/>
          <w:szCs w:val="24"/>
        </w:rPr>
        <w:t>tvořily</w:t>
      </w:r>
      <w:proofErr w:type="gramEnd"/>
      <w:r w:rsidRPr="00CF7FAD">
        <w:rPr>
          <w:rFonts w:cstheme="minorHAnsi"/>
          <w:sz w:val="24"/>
          <w:szCs w:val="24"/>
        </w:rPr>
        <w:t xml:space="preserve"> v jednotlivých okresech: </w:t>
      </w:r>
    </w:p>
    <w:p w:rsidR="00457680" w:rsidRPr="00CF7FAD" w:rsidRDefault="00457680" w:rsidP="00457680">
      <w:pPr>
        <w:ind w:left="2124" w:hanging="2124"/>
        <w:jc w:val="both"/>
        <w:rPr>
          <w:rFonts w:cstheme="minorHAnsi"/>
          <w:sz w:val="24"/>
          <w:szCs w:val="24"/>
        </w:rPr>
      </w:pPr>
      <w:r w:rsidRPr="00CF7FAD">
        <w:rPr>
          <w:rFonts w:cstheme="minorHAnsi"/>
          <w:b/>
          <w:sz w:val="24"/>
          <w:szCs w:val="24"/>
        </w:rPr>
        <w:t>Okres Jeseník</w:t>
      </w:r>
      <w:r w:rsidRPr="00CF7FAD">
        <w:rPr>
          <w:rFonts w:cstheme="minorHAnsi"/>
          <w:sz w:val="24"/>
          <w:szCs w:val="24"/>
        </w:rPr>
        <w:t xml:space="preserve"> –</w:t>
      </w:r>
      <w:r w:rsidRPr="00CF7FAD">
        <w:rPr>
          <w:rFonts w:cstheme="minorHAnsi"/>
          <w:sz w:val="24"/>
          <w:szCs w:val="24"/>
        </w:rPr>
        <w:tab/>
        <w:t>střední odborná škola (2), hotelová škola, střední škola – technického směru, obchodní akademie.</w:t>
      </w:r>
    </w:p>
    <w:p w:rsidR="00457680" w:rsidRPr="00CF7FAD" w:rsidRDefault="00457680" w:rsidP="00457680">
      <w:pPr>
        <w:ind w:left="2124" w:hanging="2124"/>
        <w:jc w:val="both"/>
        <w:rPr>
          <w:rFonts w:cstheme="minorHAnsi"/>
          <w:sz w:val="24"/>
          <w:szCs w:val="24"/>
        </w:rPr>
      </w:pPr>
      <w:r w:rsidRPr="00CF7FAD">
        <w:rPr>
          <w:rFonts w:cstheme="minorHAnsi"/>
          <w:b/>
          <w:sz w:val="24"/>
          <w:szCs w:val="24"/>
        </w:rPr>
        <w:t>Okres Olomouc</w:t>
      </w:r>
      <w:r w:rsidRPr="00CF7FAD">
        <w:rPr>
          <w:rFonts w:cstheme="minorHAnsi"/>
          <w:sz w:val="24"/>
          <w:szCs w:val="24"/>
        </w:rPr>
        <w:t xml:space="preserve"> –</w:t>
      </w:r>
      <w:r w:rsidRPr="00CF7FAD">
        <w:rPr>
          <w:rFonts w:cstheme="minorHAnsi"/>
          <w:sz w:val="24"/>
          <w:szCs w:val="24"/>
        </w:rPr>
        <w:tab/>
        <w:t xml:space="preserve">střední průmyslová škola (2), střední zemědělská škola, střední zdravotnická škola, obchodní akademie, střední odborná škola (6), střední škola polygrafická, střední škola – technického směru (4). </w:t>
      </w:r>
    </w:p>
    <w:p w:rsidR="00457680" w:rsidRPr="00CF7FAD" w:rsidRDefault="00457680" w:rsidP="00457680">
      <w:pPr>
        <w:ind w:left="2124" w:hanging="2124"/>
        <w:jc w:val="both"/>
        <w:rPr>
          <w:rFonts w:cstheme="minorHAnsi"/>
          <w:sz w:val="24"/>
          <w:szCs w:val="24"/>
        </w:rPr>
      </w:pPr>
      <w:r w:rsidRPr="00CF7FAD">
        <w:rPr>
          <w:rFonts w:cstheme="minorHAnsi"/>
          <w:b/>
          <w:sz w:val="24"/>
          <w:szCs w:val="24"/>
        </w:rPr>
        <w:t>Okres Prostějov</w:t>
      </w:r>
      <w:r w:rsidRPr="00CF7FAD">
        <w:rPr>
          <w:rFonts w:cstheme="minorHAnsi"/>
          <w:sz w:val="24"/>
          <w:szCs w:val="24"/>
        </w:rPr>
        <w:t xml:space="preserve"> – </w:t>
      </w:r>
      <w:r w:rsidRPr="00CF7FAD">
        <w:rPr>
          <w:rFonts w:cstheme="minorHAnsi"/>
          <w:sz w:val="24"/>
          <w:szCs w:val="24"/>
        </w:rPr>
        <w:tab/>
        <w:t>střední průmyslová škola, střední odborná škola (2), střední zdravotnická škola, obchodní akademie, střední škola – technického směru (2).</w:t>
      </w:r>
    </w:p>
    <w:p w:rsidR="00457680" w:rsidRPr="00CF7FAD" w:rsidRDefault="00457680" w:rsidP="00457680">
      <w:pPr>
        <w:ind w:left="2124" w:hanging="2124"/>
        <w:jc w:val="both"/>
        <w:rPr>
          <w:rFonts w:cstheme="minorHAnsi"/>
          <w:sz w:val="24"/>
          <w:szCs w:val="24"/>
        </w:rPr>
      </w:pPr>
      <w:r w:rsidRPr="00CF7FAD">
        <w:rPr>
          <w:rFonts w:cstheme="minorHAnsi"/>
          <w:b/>
          <w:sz w:val="24"/>
          <w:szCs w:val="24"/>
        </w:rPr>
        <w:t>Okres Přerov</w:t>
      </w:r>
      <w:r w:rsidRPr="00CF7FAD">
        <w:rPr>
          <w:rFonts w:cstheme="minorHAnsi"/>
          <w:sz w:val="24"/>
          <w:szCs w:val="24"/>
        </w:rPr>
        <w:t xml:space="preserve"> – </w:t>
      </w:r>
      <w:r w:rsidRPr="00CF7FAD">
        <w:rPr>
          <w:rFonts w:cstheme="minorHAnsi"/>
          <w:sz w:val="24"/>
          <w:szCs w:val="24"/>
        </w:rPr>
        <w:tab/>
        <w:t>střední průmyslová škola (3), střední odborná škola (2), střední zemědělská škola, střední lesnická škola, střední zdravotnická škola, střední pedagogická škola, obchodní akademie, střední škola – technického směru (2).</w:t>
      </w:r>
    </w:p>
    <w:p w:rsidR="00457680" w:rsidRPr="00CF7FAD" w:rsidRDefault="00457680" w:rsidP="00457680">
      <w:pPr>
        <w:ind w:left="2124" w:hanging="2124"/>
        <w:jc w:val="both"/>
        <w:rPr>
          <w:rFonts w:cstheme="minorHAnsi"/>
          <w:sz w:val="24"/>
          <w:szCs w:val="24"/>
        </w:rPr>
      </w:pPr>
      <w:r w:rsidRPr="00CF7FAD">
        <w:rPr>
          <w:rFonts w:cstheme="minorHAnsi"/>
          <w:b/>
          <w:sz w:val="24"/>
          <w:szCs w:val="24"/>
        </w:rPr>
        <w:t>Okres Šumperk</w:t>
      </w:r>
      <w:r w:rsidRPr="00CF7FAD">
        <w:rPr>
          <w:rFonts w:cstheme="minorHAnsi"/>
          <w:sz w:val="24"/>
          <w:szCs w:val="24"/>
        </w:rPr>
        <w:t xml:space="preserve"> – </w:t>
      </w:r>
      <w:r w:rsidRPr="00CF7FAD">
        <w:rPr>
          <w:rFonts w:cstheme="minorHAnsi"/>
          <w:sz w:val="24"/>
          <w:szCs w:val="24"/>
        </w:rPr>
        <w:tab/>
        <w:t>střední odborná škola (3), střední průmyslová škola (2), obchodní akademie, střední zdravotnická škola, střední škola – technického směru (2).</w:t>
      </w:r>
    </w:p>
    <w:p w:rsidR="00457680" w:rsidRPr="00CF7FAD" w:rsidRDefault="00457680" w:rsidP="00457680">
      <w:pPr>
        <w:keepNext/>
        <w:spacing w:before="360" w:after="60" w:line="240" w:lineRule="auto"/>
        <w:jc w:val="both"/>
        <w:rPr>
          <w:rFonts w:eastAsia="Times New Roman" w:cstheme="minorHAnsi"/>
          <w:i/>
          <w:iCs/>
          <w:noProof/>
          <w:lang w:eastAsia="cs-CZ"/>
        </w:rPr>
      </w:pPr>
      <w:r w:rsidRPr="00CF7FAD">
        <w:rPr>
          <w:rFonts w:eastAsia="Times New Roman" w:cstheme="minorHAnsi"/>
          <w:i/>
          <w:iCs/>
          <w:noProof/>
          <w:lang w:eastAsia="cs-CZ"/>
        </w:rPr>
        <w:t>Tabulka č. 18</w:t>
      </w:r>
      <w:r w:rsidRPr="00CF7FAD">
        <w:rPr>
          <w:rFonts w:eastAsia="Times New Roman" w:cstheme="minorHAnsi"/>
          <w:i/>
          <w:iCs/>
          <w:noProof/>
          <w:lang w:eastAsia="cs-CZ"/>
        </w:rPr>
        <w:tab/>
        <w:t>SOŠ a SOU, rozdělení dle zřizovatele</w:t>
      </w:r>
    </w:p>
    <w:tbl>
      <w:tblPr>
        <w:tblW w:w="7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3"/>
        <w:gridCol w:w="1984"/>
        <w:gridCol w:w="1984"/>
        <w:gridCol w:w="1984"/>
      </w:tblGrid>
      <w:tr w:rsidR="003E52BC" w:rsidRPr="00CF7FAD" w:rsidTr="003E52BC">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E52BC" w:rsidRPr="00CF7FAD" w:rsidRDefault="003E52BC" w:rsidP="00457680">
            <w:pPr>
              <w:spacing w:after="0" w:line="280" w:lineRule="exact"/>
              <w:jc w:val="center"/>
              <w:rPr>
                <w:rFonts w:eastAsia="Times New Roman" w:cstheme="minorHAnsi"/>
                <w:b/>
              </w:rPr>
            </w:pPr>
            <w:r w:rsidRPr="00CF7FAD">
              <w:rPr>
                <w:rFonts w:eastAsia="Times New Roman" w:cstheme="minorHAnsi"/>
                <w:b/>
              </w:rPr>
              <w:t>okres</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E52BC" w:rsidRPr="00CF7FAD" w:rsidRDefault="003E52BC" w:rsidP="00457680">
            <w:pPr>
              <w:spacing w:after="0" w:line="280" w:lineRule="exact"/>
              <w:jc w:val="center"/>
              <w:rPr>
                <w:rFonts w:eastAsia="Times New Roman" w:cstheme="minorHAnsi"/>
                <w:b/>
              </w:rPr>
            </w:pPr>
            <w:r w:rsidRPr="00CF7FAD">
              <w:rPr>
                <w:rFonts w:eastAsia="Times New Roman" w:cstheme="minorHAnsi"/>
                <w:b/>
              </w:rPr>
              <w:t>kraj</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E52BC" w:rsidRPr="00CF7FAD" w:rsidRDefault="003E52BC" w:rsidP="00457680">
            <w:pPr>
              <w:spacing w:after="0" w:line="280" w:lineRule="exact"/>
              <w:jc w:val="center"/>
              <w:rPr>
                <w:rFonts w:eastAsia="Times New Roman" w:cstheme="minorHAnsi"/>
                <w:b/>
              </w:rPr>
            </w:pPr>
            <w:r w:rsidRPr="00CF7FAD">
              <w:rPr>
                <w:rFonts w:eastAsia="Times New Roman" w:cstheme="minorHAnsi"/>
                <w:b/>
              </w:rPr>
              <w:t>soukromé</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E52BC" w:rsidRPr="00CF7FAD" w:rsidRDefault="003E52BC" w:rsidP="00EC431C">
            <w:pPr>
              <w:spacing w:after="0" w:line="280" w:lineRule="exact"/>
              <w:jc w:val="center"/>
              <w:rPr>
                <w:rFonts w:eastAsia="Times New Roman" w:cstheme="minorHAnsi"/>
                <w:b/>
              </w:rPr>
            </w:pPr>
            <w:r w:rsidRPr="00CF7FAD">
              <w:rPr>
                <w:rFonts w:eastAsia="Times New Roman" w:cstheme="minorHAnsi"/>
                <w:b/>
              </w:rPr>
              <w:t>celkem</w:t>
            </w:r>
          </w:p>
        </w:tc>
      </w:tr>
      <w:tr w:rsidR="003E52BC" w:rsidRPr="00CF7FAD" w:rsidTr="003E52BC">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E52BC" w:rsidRPr="00CF7FAD" w:rsidRDefault="003E52BC" w:rsidP="00457680">
            <w:pPr>
              <w:spacing w:after="0" w:line="280" w:lineRule="exact"/>
              <w:jc w:val="center"/>
              <w:rPr>
                <w:rFonts w:eastAsia="Times New Roman" w:cstheme="minorHAnsi"/>
                <w:b/>
              </w:rPr>
            </w:pPr>
            <w:r w:rsidRPr="00CF7FAD">
              <w:rPr>
                <w:rFonts w:eastAsia="Times New Roman" w:cstheme="minorHAnsi"/>
                <w:b/>
              </w:rPr>
              <w:t>Jeseník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52BC" w:rsidRPr="00CF7FAD" w:rsidRDefault="003E52BC" w:rsidP="00457680">
            <w:pPr>
              <w:spacing w:after="0" w:line="280" w:lineRule="exact"/>
              <w:ind w:right="57"/>
              <w:jc w:val="right"/>
              <w:rPr>
                <w:rFonts w:eastAsia="Times New Roman" w:cstheme="minorHAnsi"/>
              </w:rPr>
            </w:pPr>
            <w:r w:rsidRPr="00CF7FAD">
              <w:rPr>
                <w:rFonts w:eastAsia="Times New Roman" w:cstheme="minorHAnsi"/>
              </w:rPr>
              <w:t>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52BC" w:rsidRPr="00CF7FAD" w:rsidRDefault="003E52BC" w:rsidP="00457680">
            <w:pPr>
              <w:spacing w:after="0" w:line="280" w:lineRule="exact"/>
              <w:ind w:right="57"/>
              <w:jc w:val="right"/>
              <w:rPr>
                <w:rFonts w:eastAsia="Times New Roman" w:cstheme="minorHAnsi"/>
              </w:rPr>
            </w:pPr>
            <w:r w:rsidRPr="00CF7FAD">
              <w:rPr>
                <w:rFonts w:eastAsia="Times New Roman" w:cstheme="minorHAnsi"/>
              </w:rPr>
              <w:t>0</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E52BC" w:rsidRPr="00CF7FAD" w:rsidRDefault="003E52BC" w:rsidP="00EC431C">
            <w:pPr>
              <w:spacing w:after="0" w:line="280" w:lineRule="exact"/>
              <w:ind w:right="57"/>
              <w:jc w:val="right"/>
              <w:rPr>
                <w:rFonts w:eastAsia="Times New Roman" w:cstheme="minorHAnsi"/>
              </w:rPr>
            </w:pPr>
            <w:r w:rsidRPr="00CF7FAD">
              <w:rPr>
                <w:rFonts w:eastAsia="Times New Roman" w:cstheme="minorHAnsi"/>
              </w:rPr>
              <w:t>5</w:t>
            </w:r>
          </w:p>
        </w:tc>
      </w:tr>
      <w:tr w:rsidR="003E52BC" w:rsidRPr="00CF7FAD" w:rsidTr="003E52BC">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E52BC" w:rsidRPr="00CF7FAD" w:rsidRDefault="003E52BC" w:rsidP="00457680">
            <w:pPr>
              <w:spacing w:after="0" w:line="280" w:lineRule="exact"/>
              <w:jc w:val="center"/>
              <w:rPr>
                <w:rFonts w:eastAsia="Times New Roman" w:cstheme="minorHAnsi"/>
                <w:b/>
              </w:rPr>
            </w:pPr>
            <w:r w:rsidRPr="00CF7FAD">
              <w:rPr>
                <w:rFonts w:eastAsia="Times New Roman" w:cstheme="minorHAnsi"/>
                <w:b/>
              </w:rPr>
              <w:t>Olomouc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52BC" w:rsidRPr="00CF7FAD" w:rsidRDefault="003E52BC" w:rsidP="00457680">
            <w:pPr>
              <w:spacing w:after="0" w:line="280" w:lineRule="exact"/>
              <w:ind w:right="57"/>
              <w:jc w:val="right"/>
              <w:rPr>
                <w:rFonts w:eastAsia="Times New Roman" w:cstheme="minorHAnsi"/>
              </w:rPr>
            </w:pPr>
            <w:r w:rsidRPr="00CF7FAD">
              <w:rPr>
                <w:rFonts w:eastAsia="Times New Roman" w:cstheme="minorHAnsi"/>
              </w:rPr>
              <w:t>16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52BC" w:rsidRPr="00CF7FAD" w:rsidRDefault="003E52BC" w:rsidP="00457680">
            <w:pPr>
              <w:spacing w:after="0" w:line="280" w:lineRule="exact"/>
              <w:ind w:right="57"/>
              <w:jc w:val="right"/>
              <w:rPr>
                <w:rFonts w:eastAsia="Times New Roman" w:cstheme="minorHAnsi"/>
              </w:rPr>
            </w:pPr>
            <w:r w:rsidRPr="00CF7FAD">
              <w:rPr>
                <w:rFonts w:eastAsia="Times New Roman" w:cstheme="minorHAnsi"/>
              </w:rPr>
              <w:t>7</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E52BC" w:rsidRPr="00CF7FAD" w:rsidRDefault="003E52BC" w:rsidP="00EC431C">
            <w:pPr>
              <w:spacing w:after="0" w:line="280" w:lineRule="exact"/>
              <w:ind w:right="57"/>
              <w:jc w:val="right"/>
              <w:rPr>
                <w:rFonts w:eastAsia="Times New Roman" w:cstheme="minorHAnsi"/>
              </w:rPr>
            </w:pPr>
            <w:r w:rsidRPr="00CF7FAD">
              <w:rPr>
                <w:rFonts w:eastAsia="Times New Roman" w:cstheme="minorHAnsi"/>
              </w:rPr>
              <w:t>23</w:t>
            </w:r>
          </w:p>
        </w:tc>
      </w:tr>
      <w:tr w:rsidR="003E52BC" w:rsidRPr="00CF7FAD" w:rsidTr="003E52BC">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E52BC" w:rsidRPr="00CF7FAD" w:rsidRDefault="003E52BC" w:rsidP="00457680">
            <w:pPr>
              <w:spacing w:after="0" w:line="280" w:lineRule="exact"/>
              <w:jc w:val="center"/>
              <w:rPr>
                <w:rFonts w:eastAsia="Times New Roman" w:cstheme="minorHAnsi"/>
                <w:b/>
              </w:rPr>
            </w:pPr>
            <w:r w:rsidRPr="00CF7FAD">
              <w:rPr>
                <w:rFonts w:eastAsia="Times New Roman" w:cstheme="minorHAnsi"/>
                <w:b/>
              </w:rPr>
              <w:t>Prostějov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52BC" w:rsidRPr="00CF7FAD" w:rsidRDefault="003E52BC" w:rsidP="00457680">
            <w:pPr>
              <w:spacing w:after="0" w:line="280" w:lineRule="exact"/>
              <w:ind w:right="57"/>
              <w:jc w:val="right"/>
              <w:rPr>
                <w:rFonts w:eastAsia="Times New Roman" w:cstheme="minorHAnsi"/>
              </w:rPr>
            </w:pPr>
            <w:r w:rsidRPr="00CF7FAD">
              <w:rPr>
                <w:rFonts w:eastAsia="Times New Roman" w:cstheme="minorHAnsi"/>
              </w:rPr>
              <w:t>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52BC" w:rsidRPr="00CF7FAD" w:rsidRDefault="003E52BC" w:rsidP="00457680">
            <w:pPr>
              <w:spacing w:after="0" w:line="280" w:lineRule="exact"/>
              <w:ind w:right="57"/>
              <w:jc w:val="right"/>
              <w:rPr>
                <w:rFonts w:eastAsia="Times New Roman" w:cstheme="minorHAnsi"/>
              </w:rPr>
            </w:pPr>
            <w:r w:rsidRPr="00CF7FAD">
              <w:rPr>
                <w:rFonts w:eastAsia="Times New Roman" w:cstheme="minorHAnsi"/>
              </w:rPr>
              <w:t>4</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E52BC" w:rsidRPr="00CF7FAD" w:rsidRDefault="003E52BC" w:rsidP="00EC431C">
            <w:pPr>
              <w:spacing w:after="0" w:line="280" w:lineRule="exact"/>
              <w:ind w:right="57"/>
              <w:jc w:val="right"/>
              <w:rPr>
                <w:rFonts w:eastAsia="Times New Roman" w:cstheme="minorHAnsi"/>
              </w:rPr>
            </w:pPr>
            <w:r w:rsidRPr="00CF7FAD">
              <w:rPr>
                <w:rFonts w:eastAsia="Times New Roman" w:cstheme="minorHAnsi"/>
              </w:rPr>
              <w:t>11</w:t>
            </w:r>
          </w:p>
        </w:tc>
      </w:tr>
      <w:tr w:rsidR="003E52BC" w:rsidRPr="00CF7FAD" w:rsidTr="003E52BC">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E52BC" w:rsidRPr="00CF7FAD" w:rsidRDefault="003E52BC" w:rsidP="00457680">
            <w:pPr>
              <w:spacing w:after="0" w:line="280" w:lineRule="exact"/>
              <w:jc w:val="center"/>
              <w:rPr>
                <w:rFonts w:eastAsia="Times New Roman" w:cstheme="minorHAnsi"/>
                <w:b/>
              </w:rPr>
            </w:pPr>
            <w:r w:rsidRPr="00CF7FAD">
              <w:rPr>
                <w:rFonts w:eastAsia="Times New Roman" w:cstheme="minorHAnsi"/>
                <w:b/>
              </w:rPr>
              <w:t>Přerov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52BC" w:rsidRPr="00CF7FAD" w:rsidRDefault="003E52BC" w:rsidP="00457680">
            <w:pPr>
              <w:spacing w:after="0" w:line="280" w:lineRule="exact"/>
              <w:ind w:right="57"/>
              <w:jc w:val="right"/>
              <w:rPr>
                <w:rFonts w:eastAsia="Times New Roman" w:cstheme="minorHAnsi"/>
              </w:rPr>
            </w:pPr>
            <w:r w:rsidRPr="00CF7FAD">
              <w:rPr>
                <w:rFonts w:eastAsia="Times New Roman" w:cstheme="minorHAnsi"/>
              </w:rPr>
              <w:t>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52BC" w:rsidRPr="00CF7FAD" w:rsidRDefault="003E52BC" w:rsidP="00457680">
            <w:pPr>
              <w:spacing w:after="0" w:line="280" w:lineRule="exact"/>
              <w:ind w:right="57"/>
              <w:jc w:val="right"/>
              <w:rPr>
                <w:rFonts w:eastAsia="Times New Roman" w:cstheme="minorHAnsi"/>
              </w:rPr>
            </w:pPr>
            <w:r w:rsidRPr="00CF7FAD">
              <w:rPr>
                <w:rFonts w:eastAsia="Times New Roman" w:cstheme="minorHAnsi"/>
              </w:rPr>
              <w:t>2</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E52BC" w:rsidRPr="00CF7FAD" w:rsidRDefault="003E52BC" w:rsidP="00EC431C">
            <w:pPr>
              <w:spacing w:after="0" w:line="280" w:lineRule="exact"/>
              <w:ind w:right="57"/>
              <w:jc w:val="right"/>
              <w:rPr>
                <w:rFonts w:eastAsia="Times New Roman" w:cstheme="minorHAnsi"/>
              </w:rPr>
            </w:pPr>
            <w:r w:rsidRPr="00CF7FAD">
              <w:rPr>
                <w:rFonts w:eastAsia="Times New Roman" w:cstheme="minorHAnsi"/>
              </w:rPr>
              <w:t>14</w:t>
            </w:r>
          </w:p>
        </w:tc>
      </w:tr>
      <w:tr w:rsidR="003E52BC" w:rsidRPr="00CF7FAD" w:rsidTr="003E52BC">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E52BC" w:rsidRPr="00CF7FAD" w:rsidRDefault="003E52BC" w:rsidP="00457680">
            <w:pPr>
              <w:spacing w:after="0" w:line="280" w:lineRule="exact"/>
              <w:jc w:val="center"/>
              <w:rPr>
                <w:rFonts w:eastAsia="Times New Roman" w:cstheme="minorHAnsi"/>
                <w:b/>
              </w:rPr>
            </w:pPr>
            <w:r w:rsidRPr="00CF7FAD">
              <w:rPr>
                <w:rFonts w:eastAsia="Times New Roman" w:cstheme="minorHAnsi"/>
                <w:b/>
              </w:rPr>
              <w:t>Šumperk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52BC" w:rsidRPr="00CF7FAD" w:rsidRDefault="003E52BC" w:rsidP="00457680">
            <w:pPr>
              <w:spacing w:after="0" w:line="280" w:lineRule="exact"/>
              <w:ind w:right="57"/>
              <w:jc w:val="right"/>
              <w:rPr>
                <w:rFonts w:eastAsia="Times New Roman" w:cstheme="minorHAnsi"/>
              </w:rPr>
            </w:pPr>
            <w:r w:rsidRPr="00CF7FAD">
              <w:rPr>
                <w:rFonts w:eastAsia="Times New Roman" w:cstheme="minorHAnsi"/>
              </w:rPr>
              <w:t>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52BC" w:rsidRPr="00CF7FAD" w:rsidRDefault="003E52BC" w:rsidP="00457680">
            <w:pPr>
              <w:spacing w:after="0" w:line="280" w:lineRule="exact"/>
              <w:ind w:right="57"/>
              <w:jc w:val="right"/>
              <w:rPr>
                <w:rFonts w:eastAsia="Times New Roman" w:cstheme="minorHAnsi"/>
              </w:rPr>
            </w:pPr>
            <w:r w:rsidRPr="00CF7FAD">
              <w:rPr>
                <w:rFonts w:eastAsia="Times New Roman" w:cstheme="minorHAnsi"/>
              </w:rPr>
              <w:t>0</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E52BC" w:rsidRPr="00CF7FAD" w:rsidRDefault="003E52BC" w:rsidP="00EC431C">
            <w:pPr>
              <w:spacing w:after="0" w:line="280" w:lineRule="exact"/>
              <w:ind w:right="57"/>
              <w:jc w:val="right"/>
              <w:rPr>
                <w:rFonts w:eastAsia="Times New Roman" w:cstheme="minorHAnsi"/>
              </w:rPr>
            </w:pPr>
            <w:r w:rsidRPr="00CF7FAD">
              <w:rPr>
                <w:rFonts w:eastAsia="Times New Roman" w:cstheme="minorHAnsi"/>
              </w:rPr>
              <w:t>9</w:t>
            </w:r>
          </w:p>
        </w:tc>
      </w:tr>
      <w:tr w:rsidR="003E52BC" w:rsidRPr="00CF7FAD" w:rsidTr="00EC431C">
        <w:trPr>
          <w:trHeight w:val="284"/>
        </w:trPr>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E52BC" w:rsidRPr="00CF7FAD" w:rsidRDefault="003E52BC" w:rsidP="00457680">
            <w:pPr>
              <w:spacing w:after="0" w:line="280" w:lineRule="exact"/>
              <w:jc w:val="center"/>
              <w:rPr>
                <w:rFonts w:eastAsia="Times New Roman" w:cstheme="minorHAnsi"/>
                <w:b/>
              </w:rPr>
            </w:pPr>
            <w:r w:rsidRPr="00CF7FAD">
              <w:rPr>
                <w:rFonts w:eastAsia="Times New Roman" w:cstheme="minorHAnsi"/>
                <w:b/>
              </w:rPr>
              <w:t>celkem</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E52BC" w:rsidRPr="00CF7FAD" w:rsidRDefault="003E52BC" w:rsidP="00457680">
            <w:pPr>
              <w:spacing w:after="0" w:line="280" w:lineRule="exact"/>
              <w:ind w:right="57"/>
              <w:jc w:val="right"/>
              <w:rPr>
                <w:rFonts w:eastAsia="Times New Roman" w:cstheme="minorHAnsi"/>
                <w:b/>
              </w:rPr>
            </w:pPr>
            <w:r w:rsidRPr="00CF7FAD">
              <w:rPr>
                <w:rFonts w:eastAsia="Times New Roman" w:cstheme="minorHAnsi"/>
                <w:b/>
              </w:rPr>
              <w:t>49</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E52BC" w:rsidRPr="00CF7FAD" w:rsidRDefault="003E52BC" w:rsidP="00457680">
            <w:pPr>
              <w:spacing w:after="0" w:line="280" w:lineRule="exact"/>
              <w:ind w:right="57"/>
              <w:jc w:val="right"/>
              <w:rPr>
                <w:rFonts w:eastAsia="Times New Roman" w:cstheme="minorHAnsi"/>
                <w:b/>
              </w:rPr>
            </w:pPr>
            <w:r w:rsidRPr="00CF7FAD">
              <w:rPr>
                <w:rFonts w:eastAsia="Times New Roman" w:cstheme="minorHAnsi"/>
                <w:b/>
              </w:rPr>
              <w:t>13</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E52BC" w:rsidRPr="00CF7FAD" w:rsidRDefault="003E52BC" w:rsidP="00EC431C">
            <w:pPr>
              <w:spacing w:after="0" w:line="280" w:lineRule="exact"/>
              <w:ind w:right="57"/>
              <w:jc w:val="right"/>
              <w:rPr>
                <w:rFonts w:eastAsia="Times New Roman" w:cstheme="minorHAnsi"/>
                <w:b/>
              </w:rPr>
            </w:pPr>
            <w:r w:rsidRPr="00CF7FAD">
              <w:rPr>
                <w:rFonts w:eastAsia="Times New Roman" w:cstheme="minorHAnsi"/>
                <w:b/>
              </w:rPr>
              <w:t>62</w:t>
            </w:r>
          </w:p>
        </w:tc>
      </w:tr>
    </w:tbl>
    <w:p w:rsidR="00553B4C" w:rsidRPr="00CF7FAD" w:rsidRDefault="00553B4C" w:rsidP="00553B4C">
      <w:pPr>
        <w:keepNext/>
        <w:spacing w:before="360" w:after="60" w:line="240" w:lineRule="auto"/>
        <w:rPr>
          <w:rFonts w:eastAsia="Times New Roman" w:cstheme="minorHAnsi"/>
          <w:i/>
          <w:iCs/>
          <w:noProof/>
          <w:lang w:eastAsia="cs-CZ"/>
        </w:rPr>
      </w:pPr>
      <w:r w:rsidRPr="00CF7FAD">
        <w:rPr>
          <w:rFonts w:eastAsia="Times New Roman" w:cstheme="minorHAnsi"/>
          <w:i/>
          <w:iCs/>
          <w:noProof/>
          <w:lang w:eastAsia="cs-CZ"/>
        </w:rPr>
        <w:lastRenderedPageBreak/>
        <w:t>Tabulka č. 19</w:t>
      </w:r>
      <w:r w:rsidRPr="00CF7FAD">
        <w:rPr>
          <w:rFonts w:eastAsia="Times New Roman" w:cstheme="minorHAnsi"/>
          <w:i/>
          <w:iCs/>
          <w:noProof/>
          <w:lang w:eastAsia="cs-CZ"/>
        </w:rPr>
        <w:tab/>
        <w:t>SOŠ a SOU – žáci podle ročníků a oboru vzdělání, denní studium</w:t>
      </w:r>
    </w:p>
    <w:tbl>
      <w:tblPr>
        <w:tblW w:w="851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9"/>
        <w:gridCol w:w="2759"/>
        <w:gridCol w:w="843"/>
        <w:gridCol w:w="843"/>
        <w:gridCol w:w="843"/>
        <w:gridCol w:w="843"/>
        <w:gridCol w:w="1048"/>
      </w:tblGrid>
      <w:tr w:rsidR="00553B4C" w:rsidRPr="00CF7FAD" w:rsidTr="00966388">
        <w:trPr>
          <w:cantSplit/>
          <w:trHeight w:val="312"/>
        </w:trPr>
        <w:tc>
          <w:tcPr>
            <w:tcW w:w="13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okres</w:t>
            </w: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druh studia</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1. ročník</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2. ročník</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3. ročník</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4. ročník</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celkem</w:t>
            </w:r>
          </w:p>
        </w:tc>
      </w:tr>
      <w:tr w:rsidR="00553B4C" w:rsidRPr="00CF7FAD" w:rsidTr="00966388">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Jeseník</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 xml:space="preserve">Maturitní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65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75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78</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79</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297</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 xml:space="preserve">Nástavbové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33</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22</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55</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117</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148</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102</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367</w:t>
            </w:r>
          </w:p>
        </w:tc>
      </w:tr>
      <w:tr w:rsidR="00553B4C" w:rsidRPr="00CF7FAD" w:rsidTr="00966388">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Olomouc</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1 015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1 008</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906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947</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3 876</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180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166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346</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889</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679</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684</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2 252</w:t>
            </w:r>
          </w:p>
        </w:tc>
      </w:tr>
      <w:tr w:rsidR="00553B4C" w:rsidRPr="00CF7FAD" w:rsidTr="00966388">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Prostějov</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479</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411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420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381</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1 691</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61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57</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118</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295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235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207</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737</w:t>
            </w:r>
          </w:p>
        </w:tc>
      </w:tr>
      <w:tr w:rsidR="00553B4C" w:rsidRPr="00CF7FAD" w:rsidTr="00966388">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Přerov</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770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740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756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669</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2 935</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65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43</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108</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365</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336</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292</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993</w:t>
            </w:r>
          </w:p>
        </w:tc>
      </w:tr>
      <w:tr w:rsidR="00553B4C" w:rsidRPr="00CF7FAD" w:rsidTr="00966388">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Šumperk</w:t>
            </w: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554</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598</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519</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504</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2 175</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71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31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102</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553B4C" w:rsidRPr="00CF7FAD" w:rsidRDefault="00553B4C" w:rsidP="00966388">
            <w:pPr>
              <w:keepNext/>
              <w:keepLines/>
              <w:spacing w:after="0" w:line="280" w:lineRule="exact"/>
              <w:jc w:val="right"/>
              <w:rPr>
                <w:rFonts w:eastAsia="Times New Roman" w:cstheme="minorHAnsi"/>
              </w:rPr>
            </w:pPr>
            <w:r w:rsidRPr="00CF7FAD">
              <w:rPr>
                <w:rFonts w:eastAsia="Times New Roman" w:cstheme="minorHAnsi"/>
              </w:rPr>
              <w:t xml:space="preserve">Učební obory </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392</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369</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351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553B4C" w:rsidRPr="00CF7FAD" w:rsidRDefault="00553B4C" w:rsidP="00966388">
            <w:pPr>
              <w:keepNext/>
              <w:keepLines/>
              <w:spacing w:after="0" w:line="280" w:lineRule="exact"/>
              <w:ind w:right="57"/>
              <w:jc w:val="right"/>
              <w:rPr>
                <w:rFonts w:eastAsia="Times New Roman" w:cstheme="minorHAnsi"/>
              </w:rPr>
            </w:pPr>
            <w:r w:rsidRPr="00CF7FAD">
              <w:rPr>
                <w:rFonts w:eastAsia="Times New Roman" w:cstheme="minorHAnsi"/>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1 112</w:t>
            </w:r>
          </w:p>
        </w:tc>
      </w:tr>
      <w:tr w:rsidR="00553B4C" w:rsidRPr="00CF7FAD" w:rsidTr="00966388">
        <w:trPr>
          <w:cantSplit/>
          <w:trHeight w:val="312"/>
        </w:trPr>
        <w:tc>
          <w:tcPr>
            <w:tcW w:w="133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keepNext/>
              <w:keepLines/>
              <w:spacing w:after="0" w:line="280" w:lineRule="exact"/>
              <w:jc w:val="center"/>
              <w:rPr>
                <w:rFonts w:eastAsia="Times New Roman" w:cstheme="minorHAnsi"/>
                <w:b/>
              </w:rPr>
            </w:pPr>
            <w:r w:rsidRPr="00CF7FAD">
              <w:rPr>
                <w:rFonts w:eastAsia="Times New Roman" w:cstheme="minorHAnsi"/>
                <w:b/>
              </w:rPr>
              <w:t>celkem</w:t>
            </w: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53B4C" w:rsidRPr="00CF7FAD" w:rsidRDefault="00553B4C" w:rsidP="00966388">
            <w:pPr>
              <w:keepNext/>
              <w:keepLines/>
              <w:spacing w:after="0" w:line="280" w:lineRule="exact"/>
              <w:jc w:val="right"/>
              <w:rPr>
                <w:rFonts w:eastAsia="Times New Roman" w:cstheme="minorHAnsi"/>
                <w:b/>
              </w:rPr>
            </w:pPr>
            <w:r w:rsidRPr="00CF7FAD">
              <w:rPr>
                <w:rFonts w:eastAsia="Times New Roman" w:cstheme="minorHAnsi"/>
                <w:b/>
              </w:rPr>
              <w:t>Maturitní obory</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2 883</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2 832</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2 679</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2 580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10 974</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53B4C" w:rsidRPr="00CF7FAD" w:rsidRDefault="00553B4C" w:rsidP="00966388">
            <w:pPr>
              <w:keepNext/>
              <w:keepLines/>
              <w:spacing w:after="0" w:line="280" w:lineRule="exact"/>
              <w:jc w:val="right"/>
              <w:rPr>
                <w:rFonts w:eastAsia="Times New Roman" w:cstheme="minorHAnsi"/>
                <w:b/>
              </w:rPr>
            </w:pPr>
            <w:r w:rsidRPr="00CF7FAD">
              <w:rPr>
                <w:rFonts w:eastAsia="Times New Roman" w:cstheme="minorHAnsi"/>
                <w:b/>
              </w:rPr>
              <w:t>Nástavbové obory</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410</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319</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0</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729</w:t>
            </w:r>
          </w:p>
        </w:tc>
      </w:tr>
      <w:tr w:rsidR="00553B4C" w:rsidRPr="00CF7FAD" w:rsidTr="00966388">
        <w:trPr>
          <w:cantSplit/>
          <w:trHeight w:val="312"/>
        </w:trPr>
        <w:tc>
          <w:tcPr>
            <w:tcW w:w="133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spacing w:after="0" w:line="240" w:lineRule="auto"/>
              <w:rPr>
                <w:rFonts w:eastAsia="Times New Roman" w:cstheme="minorHAnsi"/>
                <w:b/>
              </w:rPr>
            </w:pPr>
          </w:p>
        </w:tc>
        <w:tc>
          <w:tcPr>
            <w:tcW w:w="275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53B4C" w:rsidRPr="00CF7FAD" w:rsidRDefault="00553B4C" w:rsidP="00966388">
            <w:pPr>
              <w:keepNext/>
              <w:keepLines/>
              <w:spacing w:after="0" w:line="280" w:lineRule="exact"/>
              <w:jc w:val="right"/>
              <w:rPr>
                <w:rFonts w:eastAsia="Times New Roman" w:cstheme="minorHAnsi"/>
                <w:b/>
              </w:rPr>
            </w:pPr>
            <w:r w:rsidRPr="00CF7FAD">
              <w:rPr>
                <w:rFonts w:eastAsia="Times New Roman" w:cstheme="minorHAnsi"/>
                <w:b/>
              </w:rPr>
              <w:t>Učební obory</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2 058</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1 767</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1 636</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0</w:t>
            </w:r>
          </w:p>
        </w:tc>
        <w:tc>
          <w:tcPr>
            <w:tcW w:w="104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53B4C" w:rsidRPr="00CF7FAD" w:rsidRDefault="00553B4C" w:rsidP="00966388">
            <w:pPr>
              <w:keepNext/>
              <w:keepLines/>
              <w:spacing w:after="0" w:line="280" w:lineRule="exact"/>
              <w:ind w:right="57"/>
              <w:jc w:val="right"/>
              <w:rPr>
                <w:rFonts w:eastAsia="Times New Roman" w:cstheme="minorHAnsi"/>
                <w:b/>
              </w:rPr>
            </w:pPr>
            <w:r w:rsidRPr="00CF7FAD">
              <w:rPr>
                <w:rFonts w:eastAsia="Times New Roman" w:cstheme="minorHAnsi"/>
                <w:b/>
              </w:rPr>
              <w:t>5 461</w:t>
            </w:r>
          </w:p>
        </w:tc>
      </w:tr>
      <w:tr w:rsidR="00553B4C" w:rsidRPr="00CF7FAD" w:rsidTr="00966388">
        <w:trPr>
          <w:cantSplit/>
          <w:trHeight w:val="312"/>
        </w:trPr>
        <w:tc>
          <w:tcPr>
            <w:tcW w:w="8518"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3B4C" w:rsidRPr="00CF7FAD" w:rsidRDefault="00553B4C" w:rsidP="00966388">
            <w:pPr>
              <w:keepNext/>
              <w:keepLines/>
              <w:spacing w:after="0" w:line="280" w:lineRule="exact"/>
              <w:rPr>
                <w:rFonts w:eastAsia="Times New Roman" w:cstheme="minorHAnsi"/>
                <w:b/>
              </w:rPr>
            </w:pPr>
            <w:r w:rsidRPr="00CF7FAD">
              <w:rPr>
                <w:rFonts w:eastAsia="Times New Roman" w:cstheme="minorHAnsi"/>
                <w:b/>
              </w:rPr>
              <w:t xml:space="preserve">celkem studujících ve všech </w:t>
            </w:r>
            <w:proofErr w:type="gramStart"/>
            <w:r w:rsidRPr="00CF7FAD">
              <w:rPr>
                <w:rFonts w:eastAsia="Times New Roman" w:cstheme="minorHAnsi"/>
                <w:b/>
              </w:rPr>
              <w:t>oborech                                                                                        17 164</w:t>
            </w:r>
            <w:proofErr w:type="gramEnd"/>
          </w:p>
        </w:tc>
      </w:tr>
    </w:tbl>
    <w:p w:rsidR="00553B4C" w:rsidRPr="00CF7FAD" w:rsidRDefault="00553B4C" w:rsidP="00553B4C">
      <w:pPr>
        <w:tabs>
          <w:tab w:val="left" w:pos="680"/>
        </w:tabs>
        <w:spacing w:before="60" w:after="240" w:line="240" w:lineRule="auto"/>
        <w:jc w:val="both"/>
        <w:rPr>
          <w:rFonts w:eastAsia="Times New Roman" w:cstheme="minorHAnsi"/>
          <w:i/>
          <w:iCs/>
        </w:rPr>
      </w:pPr>
      <w:r w:rsidRPr="00CF7FAD">
        <w:rPr>
          <w:rFonts w:eastAsia="Times New Roman" w:cstheme="minorHAnsi"/>
          <w:i/>
          <w:iCs/>
        </w:rPr>
        <w:t>Poznámka: údaje jsou uvedeny bez žáků středních škol samostatně zřízených podle § 16 odst. 9 zákona č. 561/2004 Sb.</w:t>
      </w:r>
    </w:p>
    <w:p w:rsidR="002C3568" w:rsidRPr="00CF7FAD" w:rsidRDefault="00553B4C" w:rsidP="008447E6">
      <w:pPr>
        <w:jc w:val="both"/>
        <w:rPr>
          <w:rFonts w:cstheme="minorHAnsi"/>
          <w:sz w:val="24"/>
          <w:szCs w:val="24"/>
        </w:rPr>
      </w:pPr>
      <w:r w:rsidRPr="00CF7FAD">
        <w:rPr>
          <w:rFonts w:cstheme="minorHAnsi"/>
          <w:sz w:val="24"/>
          <w:szCs w:val="24"/>
        </w:rPr>
        <w:t>V</w:t>
      </w:r>
      <w:r w:rsidR="008447E6" w:rsidRPr="00CF7FAD">
        <w:rPr>
          <w:rFonts w:cstheme="minorHAnsi"/>
          <w:sz w:val="24"/>
          <w:szCs w:val="24"/>
        </w:rPr>
        <w:t>zhledem ke školnímu roku 201</w:t>
      </w:r>
      <w:r w:rsidRPr="00CF7FAD">
        <w:rPr>
          <w:rFonts w:cstheme="minorHAnsi"/>
          <w:sz w:val="24"/>
          <w:szCs w:val="24"/>
        </w:rPr>
        <w:t>8</w:t>
      </w:r>
      <w:r w:rsidR="008447E6" w:rsidRPr="00CF7FAD">
        <w:rPr>
          <w:rFonts w:cstheme="minorHAnsi"/>
          <w:sz w:val="24"/>
          <w:szCs w:val="24"/>
        </w:rPr>
        <w:t>/201</w:t>
      </w:r>
      <w:r w:rsidRPr="00CF7FAD">
        <w:rPr>
          <w:rFonts w:cstheme="minorHAnsi"/>
          <w:sz w:val="24"/>
          <w:szCs w:val="24"/>
        </w:rPr>
        <w:t>9</w:t>
      </w:r>
      <w:r w:rsidR="008447E6" w:rsidRPr="00CF7FAD">
        <w:rPr>
          <w:rFonts w:cstheme="minorHAnsi"/>
          <w:sz w:val="24"/>
          <w:szCs w:val="24"/>
        </w:rPr>
        <w:t xml:space="preserve"> se počet studujících v SOŠ a </w:t>
      </w:r>
      <w:proofErr w:type="gramStart"/>
      <w:r w:rsidR="008447E6" w:rsidRPr="00CF7FAD">
        <w:rPr>
          <w:rFonts w:cstheme="minorHAnsi"/>
          <w:sz w:val="24"/>
          <w:szCs w:val="24"/>
        </w:rPr>
        <w:t xml:space="preserve">SOU </w:t>
      </w:r>
      <w:r w:rsidRPr="00CF7FAD">
        <w:rPr>
          <w:rFonts w:cstheme="minorHAnsi"/>
          <w:sz w:val="24"/>
          <w:szCs w:val="24"/>
        </w:rPr>
        <w:t>zvýšil</w:t>
      </w:r>
      <w:proofErr w:type="gramEnd"/>
      <w:r w:rsidR="008447E6" w:rsidRPr="00CF7FAD">
        <w:rPr>
          <w:rFonts w:cstheme="minorHAnsi"/>
          <w:sz w:val="24"/>
          <w:szCs w:val="24"/>
        </w:rPr>
        <w:t xml:space="preserve"> o </w:t>
      </w:r>
      <w:r w:rsidRPr="00CF7FAD">
        <w:rPr>
          <w:rFonts w:cstheme="minorHAnsi"/>
          <w:sz w:val="24"/>
          <w:szCs w:val="24"/>
        </w:rPr>
        <w:t>151</w:t>
      </w:r>
      <w:r w:rsidR="008447E6" w:rsidRPr="00CF7FAD">
        <w:rPr>
          <w:rFonts w:cstheme="minorHAnsi"/>
          <w:sz w:val="24"/>
          <w:szCs w:val="24"/>
        </w:rPr>
        <w:t xml:space="preserve"> žáků. Největší zájem je o maturitní obory – 6</w:t>
      </w:r>
      <w:r w:rsidRPr="00CF7FAD">
        <w:rPr>
          <w:rFonts w:cstheme="minorHAnsi"/>
          <w:sz w:val="24"/>
          <w:szCs w:val="24"/>
        </w:rPr>
        <w:t>4</w:t>
      </w:r>
      <w:r w:rsidR="008447E6" w:rsidRPr="00CF7FAD">
        <w:rPr>
          <w:rFonts w:cstheme="minorHAnsi"/>
          <w:sz w:val="24"/>
          <w:szCs w:val="24"/>
        </w:rPr>
        <w:t xml:space="preserve"> % žáků, učební obory navštěvuje 3</w:t>
      </w:r>
      <w:r w:rsidRPr="00CF7FAD">
        <w:rPr>
          <w:rFonts w:cstheme="minorHAnsi"/>
          <w:sz w:val="24"/>
          <w:szCs w:val="24"/>
        </w:rPr>
        <w:t>2</w:t>
      </w:r>
      <w:r w:rsidR="008447E6" w:rsidRPr="00CF7FAD">
        <w:rPr>
          <w:rFonts w:cstheme="minorHAnsi"/>
          <w:sz w:val="24"/>
          <w:szCs w:val="24"/>
        </w:rPr>
        <w:t xml:space="preserve"> % žáků a nástavbové obory 4</w:t>
      </w:r>
      <w:r w:rsidR="00D62392" w:rsidRPr="00CF7FAD">
        <w:rPr>
          <w:rFonts w:cstheme="minorHAnsi"/>
          <w:sz w:val="24"/>
          <w:szCs w:val="24"/>
        </w:rPr>
        <w:t xml:space="preserve"> </w:t>
      </w:r>
      <w:r w:rsidR="008447E6" w:rsidRPr="00CF7FAD">
        <w:rPr>
          <w:rFonts w:cstheme="minorHAnsi"/>
          <w:sz w:val="24"/>
          <w:szCs w:val="24"/>
        </w:rPr>
        <w:t>% žáků.</w:t>
      </w:r>
    </w:p>
    <w:p w:rsidR="002C3568" w:rsidRPr="00CF7FAD" w:rsidRDefault="002C3568" w:rsidP="002C3568">
      <w:pPr>
        <w:spacing w:after="100" w:afterAutospacing="1"/>
        <w:jc w:val="both"/>
        <w:rPr>
          <w:rFonts w:cstheme="minorHAnsi"/>
          <w:sz w:val="24"/>
          <w:szCs w:val="24"/>
        </w:rPr>
      </w:pPr>
    </w:p>
    <w:p w:rsidR="002C3568" w:rsidRPr="00CF7FAD" w:rsidRDefault="008447E6" w:rsidP="007E016C">
      <w:pPr>
        <w:pStyle w:val="Nadpis3"/>
        <w:rPr>
          <w:rFonts w:asciiTheme="minorHAnsi" w:hAnsiTheme="minorHAnsi" w:cstheme="minorHAnsi"/>
          <w:b/>
        </w:rPr>
      </w:pPr>
      <w:bookmarkStart w:id="264" w:name="_Toc535498196"/>
      <w:bookmarkStart w:id="265" w:name="_Toc792744"/>
      <w:r w:rsidRPr="00CF7FAD">
        <w:rPr>
          <w:rFonts w:asciiTheme="minorHAnsi" w:hAnsiTheme="minorHAnsi" w:cstheme="minorHAnsi"/>
          <w:b/>
        </w:rPr>
        <w:t>2.4.2 Odvolání proti nepřijetí na střední školy</w:t>
      </w:r>
      <w:bookmarkEnd w:id="264"/>
      <w:bookmarkEnd w:id="265"/>
    </w:p>
    <w:p w:rsidR="00296214" w:rsidRPr="00CF7FAD" w:rsidRDefault="00296214" w:rsidP="002C3568">
      <w:pPr>
        <w:jc w:val="both"/>
        <w:rPr>
          <w:rFonts w:eastAsia="Calibri" w:cstheme="minorHAnsi"/>
          <w:color w:val="000000"/>
          <w:sz w:val="24"/>
          <w:szCs w:val="24"/>
        </w:rPr>
      </w:pPr>
      <w:r w:rsidRPr="00CF7FAD">
        <w:rPr>
          <w:rFonts w:eastAsia="Calibri" w:cstheme="minorHAnsi"/>
          <w:color w:val="000000"/>
          <w:sz w:val="24"/>
          <w:szCs w:val="24"/>
        </w:rPr>
        <w:t xml:space="preserve">Proti </w:t>
      </w:r>
      <w:r w:rsidRPr="00CF7FAD">
        <w:rPr>
          <w:rFonts w:cstheme="minorHAnsi"/>
          <w:sz w:val="24"/>
          <w:szCs w:val="24"/>
        </w:rPr>
        <w:t>rozhodnutí</w:t>
      </w:r>
      <w:r w:rsidRPr="00CF7FAD">
        <w:rPr>
          <w:rFonts w:eastAsia="Calibri" w:cstheme="minorHAnsi"/>
          <w:color w:val="000000"/>
          <w:sz w:val="24"/>
          <w:szCs w:val="24"/>
        </w:rPr>
        <w:t xml:space="preserve"> ředitele školy o nepřijetí ke vzdělávání na střední školu v rámci přijímacího řízení na obory vzdělání s talentovou zkouškou (s výjimkou oboru Gymnázium se sportovní přípravou) bylo vyřízeno 47 odvolání.</w:t>
      </w:r>
    </w:p>
    <w:p w:rsidR="00296214" w:rsidRPr="00CF7FAD" w:rsidRDefault="00296214" w:rsidP="00296214">
      <w:pPr>
        <w:autoSpaceDE w:val="0"/>
        <w:autoSpaceDN w:val="0"/>
        <w:adjustRightInd w:val="0"/>
        <w:spacing w:after="120" w:line="256" w:lineRule="auto"/>
        <w:jc w:val="both"/>
        <w:rPr>
          <w:rFonts w:eastAsia="Calibri" w:cstheme="minorHAnsi"/>
          <w:color w:val="000000"/>
          <w:sz w:val="24"/>
          <w:szCs w:val="24"/>
        </w:rPr>
      </w:pPr>
      <w:r w:rsidRPr="00CF7FAD">
        <w:rPr>
          <w:rFonts w:eastAsia="Calibri" w:cstheme="minorHAnsi"/>
          <w:color w:val="000000"/>
          <w:sz w:val="24"/>
          <w:szCs w:val="24"/>
        </w:rPr>
        <w:t>Ve školním roce 2019/2020 se přijímací řízení, s výjimkou oborů vzdělání s talentovou zkouškou, řídilo také zákonem č. 135/2020 Sb., o zvláštních pravidlech pro přijímání k</w:t>
      </w:r>
      <w:r w:rsidR="00F229FF" w:rsidRPr="00CF7FAD">
        <w:rPr>
          <w:rFonts w:eastAsia="Calibri" w:cstheme="minorHAnsi"/>
          <w:color w:val="000000"/>
          <w:sz w:val="24"/>
          <w:szCs w:val="24"/>
        </w:rPr>
        <w:t> </w:t>
      </w:r>
      <w:r w:rsidRPr="00CF7FAD">
        <w:rPr>
          <w:rFonts w:eastAsia="Calibri" w:cstheme="minorHAnsi"/>
          <w:color w:val="000000"/>
          <w:sz w:val="24"/>
          <w:szCs w:val="24"/>
        </w:rPr>
        <w:t>některým druhům vzdělávání a k jejich ukončování ve školním roce 2019/2020. Podle tohoto zákona uchazeč, který nebyl přijat ke vzdělávání na střední škole, nemohl proti rozhodnutí o</w:t>
      </w:r>
      <w:r w:rsidR="00F229FF" w:rsidRPr="00CF7FAD">
        <w:rPr>
          <w:rFonts w:eastAsia="Calibri" w:cstheme="minorHAnsi"/>
          <w:color w:val="000000"/>
          <w:sz w:val="24"/>
          <w:szCs w:val="24"/>
        </w:rPr>
        <w:t> </w:t>
      </w:r>
      <w:r w:rsidRPr="00CF7FAD">
        <w:rPr>
          <w:rFonts w:eastAsia="Calibri" w:cstheme="minorHAnsi"/>
          <w:color w:val="000000"/>
          <w:sz w:val="24"/>
          <w:szCs w:val="24"/>
        </w:rPr>
        <w:t>nepřijetí podat odvolání. Odvolání bylo nahrazeno institutem nového rozhodnutí podle správního řádu, na základě kterého mohl ředitel školy změnit původní rozhodnutí o nepřijetí.</w:t>
      </w:r>
      <w:r w:rsidRPr="00CF7FAD">
        <w:rPr>
          <w:rFonts w:eastAsia="Calibri" w:cstheme="minorHAnsi"/>
          <w:color w:val="000000"/>
          <w:sz w:val="24"/>
          <w:szCs w:val="23"/>
        </w:rPr>
        <w:t xml:space="preserve"> </w:t>
      </w:r>
      <w:r w:rsidRPr="00CF7FAD">
        <w:rPr>
          <w:rFonts w:eastAsia="Calibri" w:cstheme="minorHAnsi"/>
          <w:color w:val="000000"/>
          <w:sz w:val="24"/>
          <w:szCs w:val="24"/>
        </w:rPr>
        <w:t xml:space="preserve">V případě, že ředitel střední školy žádosti uchazeče o vydání nového rozhodnutí nevyhověl, bylo řízení o žádosti zastaveno usnesením. Proti tomuto usnesení bylo možné podat odvolání, které vyřizoval krajský úřad. Celkem bylo vyřízeno 6 odvolání. </w:t>
      </w:r>
    </w:p>
    <w:p w:rsidR="00296214" w:rsidRPr="00CF7FAD" w:rsidRDefault="00296214" w:rsidP="00296214">
      <w:pPr>
        <w:autoSpaceDE w:val="0"/>
        <w:autoSpaceDN w:val="0"/>
        <w:adjustRightInd w:val="0"/>
        <w:spacing w:after="120" w:line="240" w:lineRule="auto"/>
        <w:jc w:val="both"/>
        <w:rPr>
          <w:rFonts w:eastAsia="Calibri" w:cstheme="minorHAnsi"/>
          <w:color w:val="000000"/>
          <w:sz w:val="24"/>
          <w:szCs w:val="24"/>
        </w:rPr>
      </w:pPr>
      <w:r w:rsidRPr="00CF7FAD">
        <w:rPr>
          <w:rFonts w:eastAsia="Calibri" w:cstheme="minorHAnsi"/>
          <w:color w:val="000000"/>
          <w:sz w:val="24"/>
          <w:szCs w:val="24"/>
        </w:rPr>
        <w:lastRenderedPageBreak/>
        <w:t>V konečné fázi byli absolventi základních škol umístěni ve středních školách Olomouckého či jiného kraje, od škol zřizovaných krajem až po školy jiných zřizovatelů. Pracovníci oddělení krajského vzdělávání získávali a poskytovali informace o neobsazených místech ve středních školách přes internetové stránky Olomouckého kraje a regionální tisk. Ke zdárnému průběhu přispěly také osobní konzultace s rodiči neumístěných dětí. V rámci přijímacího řízení vydal ve školním roce 2019/2020 Odbor školství a mládeže Krajského úřadu Olomouckého kraje 636 zápisových lístků uchazečům o studium na středních školách.</w:t>
      </w:r>
    </w:p>
    <w:p w:rsidR="00296214" w:rsidRPr="00CF7FAD" w:rsidRDefault="00296214" w:rsidP="008447E6">
      <w:pPr>
        <w:spacing w:after="0" w:line="240" w:lineRule="auto"/>
        <w:ind w:left="1416" w:hanging="1416"/>
        <w:jc w:val="both"/>
        <w:rPr>
          <w:rFonts w:eastAsia="Times New Roman" w:cstheme="minorHAnsi"/>
          <w:bCs/>
          <w:i/>
          <w:iCs/>
          <w:color w:val="000000"/>
          <w:lang w:eastAsia="cs-CZ"/>
        </w:rPr>
      </w:pPr>
    </w:p>
    <w:p w:rsidR="008447E6" w:rsidRPr="00CF7FAD" w:rsidRDefault="008447E6" w:rsidP="008447E6">
      <w:pPr>
        <w:spacing w:after="0" w:line="240" w:lineRule="auto"/>
        <w:ind w:left="1416" w:hanging="1416"/>
        <w:jc w:val="both"/>
        <w:rPr>
          <w:rFonts w:eastAsia="Times New Roman" w:cstheme="minorHAnsi"/>
          <w:bCs/>
          <w:i/>
          <w:iCs/>
          <w:color w:val="000000"/>
          <w:lang w:eastAsia="cs-CZ"/>
        </w:rPr>
      </w:pPr>
      <w:r w:rsidRPr="00CF7FAD">
        <w:rPr>
          <w:rFonts w:eastAsia="Times New Roman" w:cstheme="minorHAnsi"/>
          <w:bCs/>
          <w:i/>
          <w:iCs/>
          <w:color w:val="000000"/>
          <w:lang w:eastAsia="cs-CZ"/>
        </w:rPr>
        <w:t>Graf č. 13</w:t>
      </w:r>
      <w:r w:rsidRPr="00CF7FAD">
        <w:rPr>
          <w:rFonts w:eastAsia="Times New Roman" w:cstheme="minorHAnsi"/>
          <w:bCs/>
          <w:i/>
          <w:iCs/>
          <w:color w:val="000000"/>
          <w:lang w:eastAsia="cs-CZ"/>
        </w:rPr>
        <w:tab/>
        <w:t xml:space="preserve"> Studující na SOŠ a SOU v denním studiu </w:t>
      </w:r>
      <w:r w:rsidR="00115A5A" w:rsidRPr="00CF7FAD">
        <w:rPr>
          <w:rFonts w:eastAsia="Times New Roman" w:cstheme="minorHAnsi"/>
          <w:bCs/>
          <w:i/>
          <w:iCs/>
          <w:color w:val="000000"/>
          <w:lang w:eastAsia="cs-CZ"/>
        </w:rPr>
        <w:t>–</w:t>
      </w:r>
      <w:r w:rsidRPr="00CF7FAD">
        <w:rPr>
          <w:rFonts w:eastAsia="Times New Roman" w:cstheme="minorHAnsi"/>
          <w:bCs/>
          <w:i/>
          <w:iCs/>
          <w:color w:val="000000"/>
          <w:lang w:eastAsia="cs-CZ"/>
        </w:rPr>
        <w:t xml:space="preserve"> srovnání</w:t>
      </w:r>
      <w:r w:rsidR="00115A5A"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 xml:space="preserve"> 2016/2017, 2017/2018</w:t>
      </w:r>
      <w:r w:rsidR="00115A5A" w:rsidRPr="00CF7FAD">
        <w:rPr>
          <w:rFonts w:eastAsia="Times New Roman" w:cstheme="minorHAnsi"/>
          <w:bCs/>
          <w:i/>
          <w:iCs/>
          <w:color w:val="000000"/>
          <w:lang w:eastAsia="cs-CZ"/>
        </w:rPr>
        <w:t>, 2018/2019</w:t>
      </w:r>
      <w:r w:rsidR="00282231" w:rsidRPr="00CF7FAD">
        <w:rPr>
          <w:rFonts w:eastAsia="Times New Roman" w:cstheme="minorHAnsi"/>
          <w:bCs/>
          <w:i/>
          <w:iCs/>
          <w:color w:val="000000"/>
          <w:lang w:eastAsia="cs-CZ"/>
        </w:rPr>
        <w:t>, 2019/2020</w:t>
      </w:r>
    </w:p>
    <w:p w:rsidR="00E573BE" w:rsidRPr="00CF7FAD" w:rsidRDefault="00E573BE" w:rsidP="008447E6">
      <w:pPr>
        <w:spacing w:after="0" w:line="240" w:lineRule="auto"/>
        <w:ind w:left="1416" w:hanging="1416"/>
        <w:jc w:val="both"/>
        <w:rPr>
          <w:rFonts w:eastAsia="Times New Roman" w:cstheme="minorHAnsi"/>
          <w:bCs/>
          <w:i/>
          <w:iCs/>
          <w:color w:val="000000"/>
          <w:lang w:eastAsia="cs-CZ"/>
        </w:rPr>
      </w:pPr>
    </w:p>
    <w:p w:rsidR="008447E6" w:rsidRPr="00CF7FAD" w:rsidRDefault="00E573BE" w:rsidP="008447E6">
      <w:pPr>
        <w:spacing w:after="0" w:line="240" w:lineRule="auto"/>
        <w:ind w:left="1416" w:hanging="1416"/>
        <w:jc w:val="both"/>
        <w:rPr>
          <w:rFonts w:eastAsia="Times New Roman" w:cstheme="minorHAnsi"/>
          <w:bCs/>
          <w:i/>
          <w:iCs/>
          <w:color w:val="000000"/>
          <w:lang w:eastAsia="cs-CZ"/>
        </w:rPr>
      </w:pPr>
      <w:r w:rsidRPr="00CF7FAD">
        <w:rPr>
          <w:rFonts w:cstheme="minorHAnsi"/>
          <w:noProof/>
          <w:lang w:eastAsia="cs-CZ"/>
        </w:rPr>
        <w:drawing>
          <wp:inline distT="0" distB="0" distL="0" distR="0">
            <wp:extent cx="5334000" cy="5191125"/>
            <wp:effectExtent l="0" t="0" r="0" b="9525"/>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447E6" w:rsidRPr="00CF7FAD" w:rsidRDefault="008447E6" w:rsidP="00032C9B">
      <w:pPr>
        <w:jc w:val="both"/>
        <w:rPr>
          <w:rFonts w:cstheme="minorHAnsi"/>
          <w:sz w:val="24"/>
          <w:szCs w:val="24"/>
        </w:rPr>
      </w:pPr>
    </w:p>
    <w:p w:rsidR="00720094" w:rsidRPr="00CF7FAD" w:rsidRDefault="00720094" w:rsidP="00032C9B">
      <w:pPr>
        <w:jc w:val="both"/>
        <w:rPr>
          <w:rFonts w:cstheme="minorHAnsi"/>
          <w:sz w:val="24"/>
          <w:szCs w:val="24"/>
        </w:rPr>
      </w:pPr>
    </w:p>
    <w:p w:rsidR="00E573BE" w:rsidRPr="00CF7FAD" w:rsidRDefault="00E573BE" w:rsidP="00032C9B">
      <w:pPr>
        <w:jc w:val="both"/>
        <w:rPr>
          <w:rFonts w:cstheme="minorHAnsi"/>
          <w:sz w:val="24"/>
          <w:szCs w:val="24"/>
        </w:rPr>
      </w:pPr>
    </w:p>
    <w:p w:rsidR="00DD5660" w:rsidRPr="00CF7FAD" w:rsidRDefault="00DD5660">
      <w:pPr>
        <w:rPr>
          <w:rFonts w:eastAsiaTheme="majorEastAsia" w:cstheme="minorHAnsi"/>
          <w:b/>
          <w:color w:val="1F4D78" w:themeColor="accent1" w:themeShade="7F"/>
          <w:sz w:val="24"/>
          <w:szCs w:val="24"/>
        </w:rPr>
      </w:pPr>
      <w:bookmarkStart w:id="266" w:name="_Toc535498197"/>
      <w:bookmarkStart w:id="267" w:name="_Toc792745"/>
      <w:r w:rsidRPr="00CF7FAD">
        <w:rPr>
          <w:rFonts w:cstheme="minorHAnsi"/>
          <w:b/>
        </w:rPr>
        <w:br w:type="page"/>
      </w:r>
    </w:p>
    <w:p w:rsidR="00994845" w:rsidRPr="00CF7FAD" w:rsidRDefault="00994845" w:rsidP="00994845">
      <w:pPr>
        <w:pStyle w:val="Nadpis3"/>
        <w:rPr>
          <w:rFonts w:asciiTheme="minorHAnsi" w:hAnsiTheme="minorHAnsi" w:cstheme="minorHAnsi"/>
          <w:b/>
        </w:rPr>
      </w:pPr>
      <w:r w:rsidRPr="00CF7FAD">
        <w:rPr>
          <w:rFonts w:asciiTheme="minorHAnsi" w:hAnsiTheme="minorHAnsi" w:cstheme="minorHAnsi"/>
          <w:b/>
        </w:rPr>
        <w:lastRenderedPageBreak/>
        <w:t>2.4.3 Úspěchy žáků středních škol a speciálních škol v soutěžích, olympiádách a turnajích</w:t>
      </w:r>
      <w:bookmarkEnd w:id="266"/>
      <w:bookmarkEnd w:id="267"/>
    </w:p>
    <w:p w:rsidR="001613AF" w:rsidRPr="00CF7FAD" w:rsidRDefault="001613AF" w:rsidP="001613AF">
      <w:pPr>
        <w:rPr>
          <w:rFonts w:cstheme="minorHAnsi"/>
        </w:rPr>
      </w:pPr>
    </w:p>
    <w:p w:rsidR="00994845" w:rsidRPr="00CF7FAD" w:rsidRDefault="00354A07" w:rsidP="00032C9B">
      <w:pPr>
        <w:jc w:val="both"/>
        <w:rPr>
          <w:rFonts w:cstheme="minorHAnsi"/>
          <w:sz w:val="24"/>
          <w:szCs w:val="24"/>
        </w:rPr>
      </w:pPr>
      <w:r w:rsidRPr="00CF7FAD">
        <w:rPr>
          <w:rFonts w:cstheme="minorHAnsi"/>
          <w:sz w:val="24"/>
          <w:szCs w:val="24"/>
        </w:rPr>
        <w:t xml:space="preserve">Školy se pravidelně zapojují do okresních, oblastních, celostátních a také mezinárodních soutěží. Ve všech uvedených aktivitách žáci uplatňují své znalosti, schopnosti, zručnost </w:t>
      </w:r>
      <w:r w:rsidR="00032C9B" w:rsidRPr="00CF7FAD">
        <w:rPr>
          <w:rFonts w:cstheme="minorHAnsi"/>
          <w:sz w:val="24"/>
          <w:szCs w:val="24"/>
        </w:rPr>
        <w:t>a </w:t>
      </w:r>
      <w:r w:rsidRPr="00CF7FAD">
        <w:rPr>
          <w:rFonts w:cstheme="minorHAnsi"/>
          <w:sz w:val="24"/>
          <w:szCs w:val="24"/>
        </w:rPr>
        <w:t>talent. V mnohých případech jsou školy samy organizátory těchto akcí. Podrobný výčet úspěchů žáků škol a školských zařízení je uveden v příloze č. 1.</w:t>
      </w:r>
    </w:p>
    <w:p w:rsidR="00697809" w:rsidRPr="00CF7FAD" w:rsidRDefault="00697809" w:rsidP="005B5AAD">
      <w:pPr>
        <w:pStyle w:val="Nadpis2"/>
        <w:rPr>
          <w:rFonts w:asciiTheme="minorHAnsi" w:hAnsiTheme="minorHAnsi" w:cstheme="minorHAnsi"/>
          <w:b/>
        </w:rPr>
      </w:pPr>
    </w:p>
    <w:p w:rsidR="000D62FA" w:rsidRPr="00CF7FAD" w:rsidRDefault="00296214" w:rsidP="00AB4FE2">
      <w:pPr>
        <w:pStyle w:val="Nadpis2"/>
        <w:rPr>
          <w:rFonts w:asciiTheme="minorHAnsi" w:hAnsiTheme="minorHAnsi" w:cstheme="minorHAnsi"/>
          <w:b/>
        </w:rPr>
      </w:pPr>
      <w:bookmarkStart w:id="268" w:name="_Toc535498198"/>
      <w:bookmarkStart w:id="269" w:name="_Toc792746"/>
      <w:r w:rsidRPr="00CF7FAD">
        <w:rPr>
          <w:rFonts w:asciiTheme="minorHAnsi" w:hAnsiTheme="minorHAnsi" w:cstheme="minorHAnsi"/>
          <w:b/>
        </w:rPr>
        <w:t>2</w:t>
      </w:r>
      <w:r w:rsidR="000D62FA" w:rsidRPr="00CF7FAD">
        <w:rPr>
          <w:rFonts w:asciiTheme="minorHAnsi" w:hAnsiTheme="minorHAnsi" w:cstheme="minorHAnsi"/>
          <w:b/>
        </w:rPr>
        <w:t>.5 Vyšší odborné vzdělávání</w:t>
      </w:r>
      <w:bookmarkEnd w:id="268"/>
      <w:bookmarkEnd w:id="269"/>
    </w:p>
    <w:p w:rsidR="000D62FA" w:rsidRPr="00CF7FAD" w:rsidRDefault="000D62FA" w:rsidP="000D62FA">
      <w:pPr>
        <w:jc w:val="both"/>
        <w:rPr>
          <w:rFonts w:eastAsia="Calibri" w:cstheme="minorHAnsi"/>
          <w:color w:val="000000"/>
          <w:sz w:val="24"/>
          <w:szCs w:val="24"/>
        </w:rPr>
      </w:pPr>
      <w:r w:rsidRPr="00CF7FAD">
        <w:rPr>
          <w:rFonts w:eastAsia="Calibri" w:cstheme="minorHAnsi"/>
          <w:color w:val="000000"/>
          <w:sz w:val="24"/>
          <w:szCs w:val="24"/>
        </w:rPr>
        <w:t>Vyšší odborné školy (VOŠ) poskytují vyšší odborné vzdělání zaměřené na konkrétní povolání. Vyšší odborné vzdělávání rozvíjí a prohlubuje znalosti a dovednosti studenta získané ve středním vzdělávání a poskytuje všeobecné a odborné vzdělání a praktickou přípravu pro výkon náročných činností. Vyšší odborné vzdělávání je ukončeno absolutoriem. Dokladem o dosažení vyššího odborného vzdělání je vysvědčení o absolutoriu a diplom absolventa vyšší odborné školy. Absolvent je oprávněn používat za svým jménem titul „</w:t>
      </w:r>
      <w:proofErr w:type="spellStart"/>
      <w:r w:rsidRPr="00CF7FAD">
        <w:rPr>
          <w:rFonts w:eastAsia="Calibri" w:cstheme="minorHAnsi"/>
          <w:color w:val="000000"/>
          <w:sz w:val="24"/>
          <w:szCs w:val="24"/>
        </w:rPr>
        <w:t>DiS</w:t>
      </w:r>
      <w:proofErr w:type="spellEnd"/>
      <w:r w:rsidRPr="00CF7FAD">
        <w:rPr>
          <w:rFonts w:eastAsia="Calibri" w:cstheme="minorHAnsi"/>
          <w:color w:val="000000"/>
          <w:sz w:val="24"/>
          <w:szCs w:val="24"/>
        </w:rPr>
        <w:t xml:space="preserve">.“ (diplomovaný specialista). </w:t>
      </w:r>
    </w:p>
    <w:p w:rsidR="000D62FA" w:rsidRPr="00CF7FAD" w:rsidRDefault="000D62FA" w:rsidP="000D62FA">
      <w:pPr>
        <w:jc w:val="both"/>
        <w:rPr>
          <w:rFonts w:eastAsia="Calibri" w:cstheme="minorHAnsi"/>
          <w:color w:val="000000"/>
          <w:sz w:val="24"/>
          <w:szCs w:val="24"/>
        </w:rPr>
      </w:pPr>
      <w:r w:rsidRPr="00CF7FAD">
        <w:rPr>
          <w:rFonts w:eastAsia="Calibri" w:cstheme="minorHAnsi"/>
          <w:color w:val="000000"/>
          <w:sz w:val="24"/>
          <w:szCs w:val="24"/>
        </w:rPr>
        <w:t>V Olomouckém kraji je v rejstříku škol a školských zařízení zapsáno 8 VOŠ, z toho 4 zřizované krajem, 3 soukromou osobou a 1 církví. Nabízejí vzdělání ekonomické, zdravotnické, technické, v oblasti cestovního ruchu a vzdělání v oblasti sociální a charitní činnosti. VOŠ nebyla zřízena v okrese Jeseník. Všechny čtyři krajské VOŠ byly zřízeny při SOŠ, na něž oborově navazují.</w:t>
      </w:r>
    </w:p>
    <w:p w:rsidR="000D62FA" w:rsidRPr="00CF7FAD" w:rsidRDefault="000D62FA" w:rsidP="000D62FA">
      <w:pPr>
        <w:jc w:val="both"/>
        <w:rPr>
          <w:rFonts w:eastAsia="Calibri" w:cstheme="minorHAnsi"/>
          <w:color w:val="000000"/>
          <w:sz w:val="24"/>
          <w:szCs w:val="24"/>
        </w:rPr>
      </w:pPr>
      <w:r w:rsidRPr="00CF7FAD">
        <w:rPr>
          <w:rFonts w:eastAsia="Calibri" w:cstheme="minorHAnsi"/>
          <w:color w:val="000000"/>
          <w:sz w:val="24"/>
          <w:szCs w:val="24"/>
        </w:rPr>
        <w:t>VOŠ uskutečňují vzdělávání podle vzdělávacích programů akreditovaných Ministerstvem školství, mládeže a tělovýchovy.</w:t>
      </w:r>
    </w:p>
    <w:p w:rsidR="000D62FA" w:rsidRPr="00CF7FAD" w:rsidRDefault="000D62FA" w:rsidP="000D62FA">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20</w:t>
      </w:r>
      <w:r w:rsidRPr="00CF7FAD">
        <w:rPr>
          <w:rFonts w:eastAsia="Times New Roman" w:cstheme="minorHAnsi"/>
          <w:i/>
          <w:iCs/>
          <w:noProof/>
          <w:lang w:eastAsia="cs-CZ"/>
        </w:rPr>
        <w:tab/>
        <w:t>VOŠ – rozdělení dle zřizovatele</w:t>
      </w:r>
    </w:p>
    <w:tbl>
      <w:tblPr>
        <w:tblW w:w="85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1701"/>
        <w:gridCol w:w="1701"/>
        <w:gridCol w:w="1702"/>
        <w:gridCol w:w="1702"/>
      </w:tblGrid>
      <w:tr w:rsidR="00DD5660" w:rsidRPr="00CF7FAD" w:rsidTr="00DD5660">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D5660" w:rsidRPr="00CF7FAD" w:rsidRDefault="00DD5660" w:rsidP="000D62FA">
            <w:pPr>
              <w:keepNext/>
              <w:spacing w:after="0" w:line="280" w:lineRule="exact"/>
              <w:jc w:val="center"/>
              <w:rPr>
                <w:rFonts w:eastAsia="Times New Roman" w:cstheme="minorHAnsi"/>
                <w:b/>
              </w:rPr>
            </w:pPr>
            <w:r w:rsidRPr="00CF7FAD">
              <w:rPr>
                <w:rFonts w:eastAsia="Times New Roman" w:cstheme="minorHAnsi"/>
                <w:b/>
              </w:rPr>
              <w:t>okres</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D5660" w:rsidRPr="00CF7FAD" w:rsidRDefault="00DD5660" w:rsidP="000D62FA">
            <w:pPr>
              <w:keepNext/>
              <w:spacing w:after="0" w:line="280" w:lineRule="exact"/>
              <w:jc w:val="center"/>
              <w:rPr>
                <w:rFonts w:eastAsia="Times New Roman" w:cstheme="minorHAnsi"/>
                <w:b/>
              </w:rPr>
            </w:pPr>
            <w:r w:rsidRPr="00CF7FAD">
              <w:rPr>
                <w:rFonts w:eastAsia="Times New Roman" w:cstheme="minorHAnsi"/>
                <w:b/>
              </w:rPr>
              <w:t>kraj</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D5660" w:rsidRPr="00CF7FAD" w:rsidRDefault="00DD5660" w:rsidP="000D62FA">
            <w:pPr>
              <w:keepNext/>
              <w:spacing w:after="0" w:line="280" w:lineRule="exact"/>
              <w:jc w:val="center"/>
              <w:rPr>
                <w:rFonts w:eastAsia="Times New Roman" w:cstheme="minorHAnsi"/>
                <w:b/>
              </w:rPr>
            </w:pPr>
            <w:r w:rsidRPr="00CF7FAD">
              <w:rPr>
                <w:rFonts w:eastAsia="Times New Roman" w:cstheme="minorHAnsi"/>
                <w:b/>
              </w:rPr>
              <w:t>soukromé</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D5660" w:rsidRPr="00CF7FAD" w:rsidRDefault="00DD5660" w:rsidP="000D62FA">
            <w:pPr>
              <w:keepNext/>
              <w:spacing w:after="0" w:line="280" w:lineRule="exact"/>
              <w:jc w:val="center"/>
              <w:rPr>
                <w:rFonts w:eastAsia="Times New Roman" w:cstheme="minorHAnsi"/>
                <w:b/>
              </w:rPr>
            </w:pPr>
            <w:r w:rsidRPr="00CF7FAD">
              <w:rPr>
                <w:rFonts w:eastAsia="Times New Roman" w:cstheme="minorHAnsi"/>
                <w:b/>
              </w:rPr>
              <w:t>církev</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D5660" w:rsidRPr="00CF7FAD" w:rsidRDefault="00DD5660" w:rsidP="00EC431C">
            <w:pPr>
              <w:keepNext/>
              <w:spacing w:after="0" w:line="280" w:lineRule="exact"/>
              <w:jc w:val="center"/>
              <w:rPr>
                <w:rFonts w:eastAsia="Times New Roman" w:cstheme="minorHAnsi"/>
                <w:b/>
              </w:rPr>
            </w:pPr>
            <w:r w:rsidRPr="00CF7FAD">
              <w:rPr>
                <w:rFonts w:eastAsia="Times New Roman" w:cstheme="minorHAnsi"/>
                <w:b/>
              </w:rPr>
              <w:t>celkem</w:t>
            </w:r>
          </w:p>
        </w:tc>
      </w:tr>
      <w:tr w:rsidR="00DD5660" w:rsidRPr="00CF7FAD" w:rsidTr="00DD5660">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D5660" w:rsidRPr="00CF7FAD" w:rsidRDefault="00DD5660" w:rsidP="000D62FA">
            <w:pPr>
              <w:keepNext/>
              <w:spacing w:after="0" w:line="280" w:lineRule="exact"/>
              <w:jc w:val="center"/>
              <w:rPr>
                <w:rFonts w:eastAsia="Times New Roman" w:cstheme="minorHAnsi"/>
                <w:b/>
              </w:rPr>
            </w:pPr>
            <w:r w:rsidRPr="00CF7FAD">
              <w:rPr>
                <w:rFonts w:eastAsia="Times New Roman" w:cstheme="minorHAnsi"/>
                <w:b/>
              </w:rPr>
              <w:t>Jeseník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0</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D5660" w:rsidRPr="00CF7FAD" w:rsidRDefault="00DD5660" w:rsidP="00EC431C">
            <w:pPr>
              <w:keepNext/>
              <w:spacing w:after="0" w:line="280" w:lineRule="exact"/>
              <w:jc w:val="right"/>
              <w:rPr>
                <w:rFonts w:eastAsia="Times New Roman" w:cstheme="minorHAnsi"/>
              </w:rPr>
            </w:pPr>
            <w:r w:rsidRPr="00CF7FAD">
              <w:rPr>
                <w:rFonts w:eastAsia="Times New Roman" w:cstheme="minorHAnsi"/>
              </w:rPr>
              <w:t>0</w:t>
            </w:r>
          </w:p>
        </w:tc>
      </w:tr>
      <w:tr w:rsidR="00DD5660" w:rsidRPr="00CF7FAD" w:rsidTr="00DD5660">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D5660" w:rsidRPr="00CF7FAD" w:rsidRDefault="00DD5660" w:rsidP="000D62FA">
            <w:pPr>
              <w:keepNext/>
              <w:spacing w:after="0" w:line="280" w:lineRule="exact"/>
              <w:jc w:val="center"/>
              <w:rPr>
                <w:rFonts w:eastAsia="Times New Roman" w:cstheme="minorHAnsi"/>
                <w:b/>
              </w:rPr>
            </w:pPr>
            <w:r w:rsidRPr="00CF7FAD">
              <w:rPr>
                <w:rFonts w:eastAsia="Times New Roman" w:cstheme="minorHAnsi"/>
                <w:b/>
              </w:rPr>
              <w:t>Olomouc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1</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D5660" w:rsidRPr="00CF7FAD" w:rsidRDefault="00DD5660" w:rsidP="00EC431C">
            <w:pPr>
              <w:keepNext/>
              <w:spacing w:after="0" w:line="280" w:lineRule="exact"/>
              <w:jc w:val="right"/>
              <w:rPr>
                <w:rFonts w:eastAsia="Times New Roman" w:cstheme="minorHAnsi"/>
              </w:rPr>
            </w:pPr>
            <w:r w:rsidRPr="00CF7FAD">
              <w:rPr>
                <w:rFonts w:eastAsia="Times New Roman" w:cstheme="minorHAnsi"/>
              </w:rPr>
              <w:t>5</w:t>
            </w:r>
          </w:p>
        </w:tc>
      </w:tr>
      <w:tr w:rsidR="00DD5660" w:rsidRPr="00CF7FAD" w:rsidTr="00DD5660">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D5660" w:rsidRPr="00CF7FAD" w:rsidRDefault="00DD5660" w:rsidP="000D62FA">
            <w:pPr>
              <w:keepNext/>
              <w:spacing w:after="0" w:line="280" w:lineRule="exact"/>
              <w:jc w:val="center"/>
              <w:rPr>
                <w:rFonts w:eastAsia="Times New Roman" w:cstheme="minorHAnsi"/>
                <w:b/>
              </w:rPr>
            </w:pPr>
            <w:r w:rsidRPr="00CF7FAD">
              <w:rPr>
                <w:rFonts w:eastAsia="Times New Roman" w:cstheme="minorHAnsi"/>
                <w:b/>
              </w:rPr>
              <w:t>Prostějov</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0</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D5660" w:rsidRPr="00CF7FAD" w:rsidRDefault="00DD5660" w:rsidP="00EC431C">
            <w:pPr>
              <w:keepNext/>
              <w:spacing w:after="0" w:line="280" w:lineRule="exact"/>
              <w:jc w:val="right"/>
              <w:rPr>
                <w:rFonts w:eastAsia="Times New Roman" w:cstheme="minorHAnsi"/>
              </w:rPr>
            </w:pPr>
            <w:r w:rsidRPr="00CF7FAD">
              <w:rPr>
                <w:rFonts w:eastAsia="Times New Roman" w:cstheme="minorHAnsi"/>
              </w:rPr>
              <w:t>0</w:t>
            </w:r>
          </w:p>
        </w:tc>
      </w:tr>
      <w:tr w:rsidR="00DD5660" w:rsidRPr="00CF7FAD" w:rsidTr="00DD5660">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D5660" w:rsidRPr="00CF7FAD" w:rsidRDefault="00DD5660" w:rsidP="000D62FA">
            <w:pPr>
              <w:keepNext/>
              <w:spacing w:after="0" w:line="280" w:lineRule="exact"/>
              <w:jc w:val="center"/>
              <w:rPr>
                <w:rFonts w:eastAsia="Times New Roman" w:cstheme="minorHAnsi"/>
                <w:b/>
              </w:rPr>
            </w:pPr>
            <w:r w:rsidRPr="00CF7FAD">
              <w:rPr>
                <w:rFonts w:eastAsia="Times New Roman" w:cstheme="minorHAnsi"/>
                <w:b/>
              </w:rPr>
              <w:t>Přerov</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0</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D5660" w:rsidRPr="00CF7FAD" w:rsidRDefault="00DD5660" w:rsidP="00EC431C">
            <w:pPr>
              <w:keepNext/>
              <w:spacing w:after="0" w:line="280" w:lineRule="exact"/>
              <w:jc w:val="right"/>
              <w:rPr>
                <w:rFonts w:eastAsia="Times New Roman" w:cstheme="minorHAnsi"/>
              </w:rPr>
            </w:pPr>
            <w:r w:rsidRPr="00CF7FAD">
              <w:rPr>
                <w:rFonts w:eastAsia="Times New Roman" w:cstheme="minorHAnsi"/>
              </w:rPr>
              <w:t>1</w:t>
            </w:r>
          </w:p>
        </w:tc>
      </w:tr>
      <w:tr w:rsidR="00DD5660" w:rsidRPr="00CF7FAD" w:rsidTr="00DD5660">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D5660" w:rsidRPr="00CF7FAD" w:rsidRDefault="00DD5660" w:rsidP="000D62FA">
            <w:pPr>
              <w:keepNext/>
              <w:spacing w:after="0" w:line="280" w:lineRule="exact"/>
              <w:jc w:val="center"/>
              <w:rPr>
                <w:rFonts w:eastAsia="Times New Roman" w:cstheme="minorHAnsi"/>
                <w:b/>
              </w:rPr>
            </w:pPr>
            <w:r w:rsidRPr="00CF7FAD">
              <w:rPr>
                <w:rFonts w:eastAsia="Times New Roman" w:cstheme="minorHAnsi"/>
                <w:b/>
              </w:rPr>
              <w:t>Šumperk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D5660" w:rsidRPr="00CF7FAD" w:rsidRDefault="00DD5660" w:rsidP="000D62FA">
            <w:pPr>
              <w:keepNext/>
              <w:spacing w:after="0" w:line="280" w:lineRule="exact"/>
              <w:jc w:val="right"/>
              <w:rPr>
                <w:rFonts w:eastAsia="Times New Roman" w:cstheme="minorHAnsi"/>
              </w:rPr>
            </w:pPr>
            <w:r w:rsidRPr="00CF7FAD">
              <w:rPr>
                <w:rFonts w:eastAsia="Times New Roman" w:cstheme="minorHAnsi"/>
              </w:rPr>
              <w:t>0</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D5660" w:rsidRPr="00CF7FAD" w:rsidRDefault="00DD5660" w:rsidP="00EC431C">
            <w:pPr>
              <w:keepNext/>
              <w:spacing w:after="0" w:line="280" w:lineRule="exact"/>
              <w:jc w:val="right"/>
              <w:rPr>
                <w:rFonts w:eastAsia="Times New Roman" w:cstheme="minorHAnsi"/>
              </w:rPr>
            </w:pPr>
            <w:r w:rsidRPr="00CF7FAD">
              <w:rPr>
                <w:rFonts w:eastAsia="Times New Roman" w:cstheme="minorHAnsi"/>
              </w:rPr>
              <w:t>2</w:t>
            </w:r>
          </w:p>
        </w:tc>
      </w:tr>
      <w:tr w:rsidR="00DD5660" w:rsidRPr="00CF7FAD" w:rsidTr="00DD5660">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DD5660" w:rsidRPr="00CF7FAD" w:rsidRDefault="00DD5660" w:rsidP="000D62FA">
            <w:pPr>
              <w:keepNext/>
              <w:spacing w:after="0" w:line="280" w:lineRule="exact"/>
              <w:jc w:val="center"/>
              <w:rPr>
                <w:rFonts w:eastAsia="Times New Roman" w:cstheme="minorHAnsi"/>
                <w:b/>
              </w:rPr>
            </w:pPr>
            <w:r w:rsidRPr="00CF7FAD">
              <w:rPr>
                <w:rFonts w:eastAsia="Times New Roman" w:cstheme="minorHAnsi"/>
                <w:b/>
              </w:rPr>
              <w:t>celkem</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D5660" w:rsidRPr="00CF7FAD" w:rsidRDefault="00DD5660" w:rsidP="000D62FA">
            <w:pPr>
              <w:keepNext/>
              <w:spacing w:after="0" w:line="280" w:lineRule="exact"/>
              <w:jc w:val="right"/>
              <w:rPr>
                <w:rFonts w:eastAsia="Times New Roman" w:cstheme="minorHAnsi"/>
                <w:b/>
                <w:bCs/>
              </w:rPr>
            </w:pPr>
            <w:r w:rsidRPr="00CF7FAD">
              <w:rPr>
                <w:rFonts w:eastAsia="Times New Roman" w:cstheme="minorHAnsi"/>
                <w:b/>
                <w:bCs/>
              </w:rPr>
              <w:t>4</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D5660" w:rsidRPr="00CF7FAD" w:rsidRDefault="00DD5660" w:rsidP="000D62FA">
            <w:pPr>
              <w:keepNext/>
              <w:spacing w:after="0" w:line="280" w:lineRule="exact"/>
              <w:jc w:val="right"/>
              <w:rPr>
                <w:rFonts w:eastAsia="Times New Roman" w:cstheme="minorHAnsi"/>
                <w:b/>
                <w:bCs/>
              </w:rPr>
            </w:pPr>
            <w:r w:rsidRPr="00CF7FAD">
              <w:rPr>
                <w:rFonts w:eastAsia="Times New Roman" w:cstheme="minorHAnsi"/>
                <w:b/>
                <w:bCs/>
              </w:rPr>
              <w:t>3</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D5660" w:rsidRPr="00CF7FAD" w:rsidRDefault="00DD5660" w:rsidP="000D62FA">
            <w:pPr>
              <w:keepNext/>
              <w:spacing w:after="0" w:line="280" w:lineRule="exact"/>
              <w:jc w:val="right"/>
              <w:rPr>
                <w:rFonts w:eastAsia="Times New Roman" w:cstheme="minorHAnsi"/>
                <w:b/>
                <w:bCs/>
              </w:rPr>
            </w:pPr>
            <w:r w:rsidRPr="00CF7FAD">
              <w:rPr>
                <w:rFonts w:eastAsia="Times New Roman" w:cstheme="minorHAnsi"/>
                <w:b/>
                <w:bCs/>
              </w:rPr>
              <w:t>1</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D5660" w:rsidRPr="00CF7FAD" w:rsidRDefault="00DD5660" w:rsidP="00EC431C">
            <w:pPr>
              <w:keepNext/>
              <w:spacing w:after="0" w:line="280" w:lineRule="exact"/>
              <w:jc w:val="right"/>
              <w:rPr>
                <w:rFonts w:eastAsia="Times New Roman" w:cstheme="minorHAnsi"/>
                <w:b/>
                <w:bCs/>
              </w:rPr>
            </w:pPr>
            <w:r w:rsidRPr="00CF7FAD">
              <w:rPr>
                <w:rFonts w:eastAsia="Times New Roman" w:cstheme="minorHAnsi"/>
                <w:b/>
                <w:bCs/>
              </w:rPr>
              <w:t>8</w:t>
            </w:r>
          </w:p>
        </w:tc>
      </w:tr>
    </w:tbl>
    <w:p w:rsidR="000D62FA" w:rsidRPr="00CF7FAD" w:rsidRDefault="003D0195" w:rsidP="000D62FA">
      <w:pPr>
        <w:rPr>
          <w:rFonts w:eastAsia="Times New Roman" w:cstheme="minorHAnsi"/>
          <w:i/>
          <w:iCs/>
          <w:noProof/>
          <w:lang w:eastAsia="cs-CZ"/>
        </w:rPr>
      </w:pPr>
      <w:r w:rsidRPr="00CF7FAD">
        <w:rPr>
          <w:rFonts w:eastAsia="Times New Roman" w:cstheme="minorHAnsi"/>
          <w:i/>
          <w:iCs/>
          <w:noProof/>
          <w:lang w:eastAsia="cs-CZ"/>
        </w:rPr>
        <w:t>Stav studentů je k 31. 10. 2019</w:t>
      </w:r>
    </w:p>
    <w:p w:rsidR="000D62FA" w:rsidRPr="00CF7FAD" w:rsidRDefault="000D62FA" w:rsidP="000D62FA">
      <w:pPr>
        <w:rPr>
          <w:rFonts w:cstheme="minorHAnsi"/>
          <w:b/>
          <w:sz w:val="24"/>
          <w:szCs w:val="24"/>
        </w:rPr>
      </w:pPr>
      <w:r w:rsidRPr="00CF7FAD">
        <w:rPr>
          <w:rFonts w:cstheme="minorHAnsi"/>
          <w:b/>
          <w:sz w:val="24"/>
          <w:szCs w:val="24"/>
        </w:rPr>
        <w:t>Vyšší odborné školy zřizované krajem:</w:t>
      </w:r>
    </w:p>
    <w:p w:rsidR="000D62FA" w:rsidRPr="00CF7FAD" w:rsidRDefault="000D62FA" w:rsidP="000D62FA">
      <w:pPr>
        <w:rPr>
          <w:rFonts w:cstheme="minorHAnsi"/>
          <w:sz w:val="24"/>
          <w:szCs w:val="24"/>
        </w:rPr>
      </w:pPr>
      <w:r w:rsidRPr="00CF7FAD">
        <w:rPr>
          <w:rFonts w:cstheme="minorHAnsi"/>
          <w:sz w:val="24"/>
          <w:szCs w:val="24"/>
        </w:rPr>
        <w:t>Vyšší odborná škola a Střední průmyslová škola elektrotechnická, Olomouc, Božetěchova 3</w:t>
      </w:r>
    </w:p>
    <w:p w:rsidR="000D62FA" w:rsidRPr="00CF7FAD" w:rsidRDefault="000D62FA" w:rsidP="000D62FA">
      <w:pPr>
        <w:rPr>
          <w:rFonts w:cstheme="minorHAnsi"/>
          <w:sz w:val="24"/>
          <w:szCs w:val="24"/>
        </w:rPr>
      </w:pPr>
      <w:r w:rsidRPr="00CF7FAD">
        <w:rPr>
          <w:rFonts w:cstheme="minorHAnsi"/>
          <w:sz w:val="24"/>
          <w:szCs w:val="24"/>
        </w:rPr>
        <w:t xml:space="preserve">Střední zdravotnická škola a Vyšší odborná škola zdravotnická Emanuela </w:t>
      </w:r>
      <w:proofErr w:type="spellStart"/>
      <w:r w:rsidRPr="00CF7FAD">
        <w:rPr>
          <w:rFonts w:cstheme="minorHAnsi"/>
          <w:sz w:val="24"/>
          <w:szCs w:val="24"/>
        </w:rPr>
        <w:t>Pöttinga</w:t>
      </w:r>
      <w:proofErr w:type="spellEnd"/>
      <w:r w:rsidRPr="00CF7FAD">
        <w:rPr>
          <w:rFonts w:cstheme="minorHAnsi"/>
          <w:sz w:val="24"/>
          <w:szCs w:val="24"/>
        </w:rPr>
        <w:t xml:space="preserve"> </w:t>
      </w:r>
    </w:p>
    <w:p w:rsidR="000D62FA" w:rsidRPr="00CF7FAD" w:rsidRDefault="000D62FA" w:rsidP="000D62FA">
      <w:pPr>
        <w:rPr>
          <w:rFonts w:cstheme="minorHAnsi"/>
          <w:sz w:val="24"/>
          <w:szCs w:val="24"/>
        </w:rPr>
      </w:pPr>
      <w:r w:rsidRPr="00CF7FAD">
        <w:rPr>
          <w:rFonts w:cstheme="minorHAnsi"/>
          <w:sz w:val="24"/>
          <w:szCs w:val="24"/>
        </w:rPr>
        <w:t>a Jazyková škola s právem státní jazykové zkoušky Olomouc</w:t>
      </w:r>
    </w:p>
    <w:p w:rsidR="000D62FA" w:rsidRPr="00CF7FAD" w:rsidRDefault="000D62FA" w:rsidP="000D62FA">
      <w:pPr>
        <w:rPr>
          <w:rFonts w:cstheme="minorHAnsi"/>
          <w:sz w:val="24"/>
          <w:szCs w:val="24"/>
        </w:rPr>
      </w:pPr>
      <w:r w:rsidRPr="00CF7FAD">
        <w:rPr>
          <w:rFonts w:cstheme="minorHAnsi"/>
          <w:sz w:val="24"/>
          <w:szCs w:val="24"/>
        </w:rPr>
        <w:t>Vyšší odborná škola a Střední průmyslová škola, Šumperk, Gen. Krátkého 1</w:t>
      </w:r>
    </w:p>
    <w:p w:rsidR="000D62FA" w:rsidRPr="00CF7FAD" w:rsidRDefault="000D62FA" w:rsidP="000D62FA">
      <w:pPr>
        <w:rPr>
          <w:rFonts w:cstheme="minorHAnsi"/>
          <w:sz w:val="24"/>
          <w:szCs w:val="24"/>
        </w:rPr>
      </w:pPr>
      <w:r w:rsidRPr="00CF7FAD">
        <w:rPr>
          <w:rFonts w:cstheme="minorHAnsi"/>
          <w:sz w:val="24"/>
          <w:szCs w:val="24"/>
        </w:rPr>
        <w:t>Vyšší odborná škola a Střední škola automobilní, Zábřeh, U Dráhy 6</w:t>
      </w:r>
    </w:p>
    <w:p w:rsidR="000D62FA" w:rsidRPr="00CF7FAD" w:rsidRDefault="000D62FA" w:rsidP="000D62FA">
      <w:pPr>
        <w:rPr>
          <w:rFonts w:cstheme="minorHAnsi"/>
          <w:b/>
          <w:sz w:val="24"/>
          <w:szCs w:val="24"/>
        </w:rPr>
      </w:pPr>
      <w:r w:rsidRPr="00CF7FAD">
        <w:rPr>
          <w:rFonts w:cstheme="minorHAnsi"/>
          <w:b/>
          <w:sz w:val="24"/>
          <w:szCs w:val="24"/>
        </w:rPr>
        <w:lastRenderedPageBreak/>
        <w:t>Vyšší odborné školy soukromé:</w:t>
      </w:r>
    </w:p>
    <w:p w:rsidR="000D62FA" w:rsidRPr="00CF7FAD" w:rsidRDefault="000D62FA" w:rsidP="000D62FA">
      <w:pPr>
        <w:rPr>
          <w:rFonts w:eastAsia="Calibri" w:cstheme="minorHAnsi"/>
          <w:color w:val="000000"/>
          <w:sz w:val="24"/>
          <w:szCs w:val="24"/>
        </w:rPr>
      </w:pPr>
      <w:r w:rsidRPr="00CF7FAD">
        <w:rPr>
          <w:rFonts w:eastAsia="Calibri" w:cstheme="minorHAnsi"/>
          <w:color w:val="000000"/>
          <w:sz w:val="24"/>
          <w:szCs w:val="24"/>
        </w:rPr>
        <w:t>ART ECON - Vyšší odborná škola, s.r.o.</w:t>
      </w:r>
    </w:p>
    <w:p w:rsidR="000D62FA" w:rsidRPr="00CF7FAD" w:rsidRDefault="000D62FA" w:rsidP="00396F1A">
      <w:pPr>
        <w:rPr>
          <w:rFonts w:eastAsia="Calibri" w:cstheme="minorHAnsi"/>
          <w:color w:val="000000"/>
          <w:sz w:val="24"/>
          <w:szCs w:val="24"/>
        </w:rPr>
      </w:pPr>
      <w:r w:rsidRPr="00CF7FAD">
        <w:rPr>
          <w:rFonts w:eastAsia="Calibri" w:cstheme="minorHAnsi"/>
          <w:color w:val="000000"/>
          <w:sz w:val="24"/>
          <w:szCs w:val="24"/>
        </w:rPr>
        <w:t>PRIGO - vyšší odborná škola</w:t>
      </w:r>
      <w:r w:rsidR="00C90C2D" w:rsidRPr="00CF7FAD">
        <w:rPr>
          <w:rFonts w:eastAsia="Calibri" w:cstheme="minorHAnsi"/>
          <w:color w:val="000000"/>
          <w:sz w:val="24"/>
          <w:szCs w:val="24"/>
        </w:rPr>
        <w:t xml:space="preserve"> </w:t>
      </w:r>
    </w:p>
    <w:p w:rsidR="000D62FA" w:rsidRPr="00CF7FAD" w:rsidRDefault="000D62FA" w:rsidP="000D62FA">
      <w:pPr>
        <w:rPr>
          <w:rFonts w:eastAsia="Calibri" w:cstheme="minorHAnsi"/>
          <w:color w:val="000000"/>
          <w:sz w:val="24"/>
          <w:szCs w:val="24"/>
        </w:rPr>
      </w:pPr>
      <w:r w:rsidRPr="00CF7FAD">
        <w:rPr>
          <w:rFonts w:eastAsia="Calibri" w:cstheme="minorHAnsi"/>
          <w:color w:val="000000"/>
          <w:sz w:val="24"/>
          <w:szCs w:val="24"/>
        </w:rPr>
        <w:t>Vyšší odborná škola hotelnictví a turismu, o.p.s.</w:t>
      </w:r>
    </w:p>
    <w:p w:rsidR="000D62FA" w:rsidRPr="00CF7FAD" w:rsidRDefault="000D62FA" w:rsidP="000D62FA">
      <w:pPr>
        <w:rPr>
          <w:rFonts w:eastAsia="Calibri" w:cstheme="minorHAnsi"/>
          <w:color w:val="000000"/>
          <w:sz w:val="24"/>
          <w:szCs w:val="24"/>
        </w:rPr>
      </w:pPr>
      <w:r w:rsidRPr="00CF7FAD">
        <w:rPr>
          <w:rFonts w:eastAsia="Calibri" w:cstheme="minorHAnsi"/>
          <w:color w:val="000000"/>
          <w:sz w:val="24"/>
          <w:szCs w:val="24"/>
        </w:rPr>
        <w:t>Vyšší odborné školy církevní:</w:t>
      </w:r>
    </w:p>
    <w:p w:rsidR="003D0195" w:rsidRPr="00CF7FAD" w:rsidRDefault="000D62FA" w:rsidP="001533B6">
      <w:pPr>
        <w:rPr>
          <w:rFonts w:eastAsia="Calibri" w:cstheme="minorHAnsi"/>
          <w:color w:val="000000"/>
          <w:sz w:val="24"/>
          <w:szCs w:val="24"/>
        </w:rPr>
      </w:pPr>
      <w:r w:rsidRPr="00CF7FAD">
        <w:rPr>
          <w:rFonts w:eastAsia="Calibri" w:cstheme="minorHAnsi"/>
          <w:color w:val="000000"/>
          <w:sz w:val="24"/>
          <w:szCs w:val="24"/>
        </w:rPr>
        <w:t>CARITAS – Vyšší odborná škola sociální Olomouc</w:t>
      </w:r>
    </w:p>
    <w:p w:rsidR="00354A07" w:rsidRPr="00CF7FAD" w:rsidRDefault="00354A07" w:rsidP="00354A07">
      <w:pPr>
        <w:rPr>
          <w:rFonts w:eastAsia="Calibri" w:cstheme="minorHAnsi"/>
          <w:color w:val="000000"/>
          <w:sz w:val="24"/>
          <w:szCs w:val="24"/>
        </w:rPr>
      </w:pPr>
      <w:r w:rsidRPr="00CF7FAD">
        <w:rPr>
          <w:rFonts w:eastAsia="Calibri" w:cstheme="minorHAnsi"/>
          <w:color w:val="000000"/>
          <w:sz w:val="24"/>
          <w:szCs w:val="24"/>
        </w:rPr>
        <w:t xml:space="preserve">Na VOŠ v Olomouckém kraji studovalo v denní formě vzdělávání celkem </w:t>
      </w:r>
      <w:r w:rsidR="005A0085" w:rsidRPr="00CF7FAD">
        <w:rPr>
          <w:rFonts w:eastAsia="Calibri" w:cstheme="minorHAnsi"/>
          <w:color w:val="000000"/>
          <w:sz w:val="24"/>
          <w:szCs w:val="24"/>
        </w:rPr>
        <w:t>731</w:t>
      </w:r>
      <w:r w:rsidRPr="00CF7FAD">
        <w:rPr>
          <w:rFonts w:eastAsia="Calibri" w:cstheme="minorHAnsi"/>
          <w:color w:val="000000"/>
          <w:sz w:val="24"/>
          <w:szCs w:val="24"/>
        </w:rPr>
        <w:t xml:space="preserve"> studentů. </w:t>
      </w:r>
    </w:p>
    <w:p w:rsidR="00354A07" w:rsidRPr="00CF7FAD" w:rsidRDefault="00354A07" w:rsidP="00354A07">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21</w:t>
      </w:r>
      <w:r w:rsidRPr="00CF7FAD">
        <w:rPr>
          <w:rFonts w:eastAsia="Times New Roman" w:cstheme="minorHAnsi"/>
          <w:i/>
          <w:iCs/>
          <w:noProof/>
          <w:lang w:eastAsia="cs-CZ"/>
        </w:rPr>
        <w:tab/>
        <w:t>VOŠ – počet studujících (denní studium)</w:t>
      </w:r>
    </w:p>
    <w:tbl>
      <w:tblPr>
        <w:tblW w:w="880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6"/>
        <w:gridCol w:w="845"/>
        <w:gridCol w:w="851"/>
        <w:gridCol w:w="850"/>
        <w:gridCol w:w="851"/>
        <w:gridCol w:w="850"/>
        <w:gridCol w:w="1418"/>
        <w:gridCol w:w="1701"/>
      </w:tblGrid>
      <w:tr w:rsidR="00354A07" w:rsidRPr="00CF7FAD" w:rsidTr="00A730BC">
        <w:trPr>
          <w:cantSplit/>
          <w:trHeight w:val="324"/>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A730BC" w:rsidP="00A730BC">
            <w:pPr>
              <w:keepLines/>
              <w:spacing w:after="0" w:line="280" w:lineRule="exact"/>
              <w:jc w:val="center"/>
              <w:rPr>
                <w:rFonts w:eastAsia="Times New Roman" w:cstheme="minorHAnsi"/>
                <w:b/>
              </w:rPr>
            </w:pPr>
            <w:r w:rsidRPr="00CF7FAD">
              <w:rPr>
                <w:rFonts w:eastAsia="Times New Roman" w:cstheme="minorHAnsi"/>
                <w:b/>
              </w:rPr>
              <w:t>o</w:t>
            </w:r>
            <w:r w:rsidR="00354A07" w:rsidRPr="00CF7FAD">
              <w:rPr>
                <w:rFonts w:eastAsia="Times New Roman" w:cstheme="minorHAnsi"/>
                <w:b/>
              </w:rPr>
              <w:t>kres</w:t>
            </w:r>
          </w:p>
        </w:tc>
        <w:tc>
          <w:tcPr>
            <w:tcW w:w="8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A730BC" w:rsidP="00F50428">
            <w:pPr>
              <w:keepLines/>
              <w:spacing w:after="0" w:line="280" w:lineRule="exact"/>
              <w:jc w:val="center"/>
              <w:rPr>
                <w:rFonts w:eastAsia="Times New Roman" w:cstheme="minorHAnsi"/>
                <w:b/>
              </w:rPr>
            </w:pPr>
            <w:r w:rsidRPr="00CF7FAD">
              <w:rPr>
                <w:rFonts w:eastAsia="Times New Roman" w:cstheme="minorHAnsi"/>
                <w:b/>
              </w:rPr>
              <w:t>d</w:t>
            </w:r>
            <w:r w:rsidR="00354A07" w:rsidRPr="00CF7FAD">
              <w:rPr>
                <w:rFonts w:eastAsia="Times New Roman" w:cstheme="minorHAnsi"/>
                <w:b/>
              </w:rPr>
              <w:t xml:space="preserve">élka </w:t>
            </w:r>
            <w:r w:rsidR="00354A07" w:rsidRPr="00CF7FAD">
              <w:rPr>
                <w:rFonts w:eastAsia="Times New Roman" w:cstheme="minorHAnsi"/>
                <w:b/>
              </w:rPr>
              <w:br/>
              <w:t>studia</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keepLines/>
              <w:spacing w:after="0" w:line="280" w:lineRule="exact"/>
              <w:jc w:val="center"/>
              <w:rPr>
                <w:rFonts w:eastAsia="Times New Roman" w:cstheme="minorHAnsi"/>
                <w:b/>
              </w:rPr>
            </w:pPr>
            <w:r w:rsidRPr="00CF7FAD">
              <w:rPr>
                <w:rFonts w:eastAsia="Times New Roman" w:cstheme="minorHAnsi"/>
                <w:b/>
              </w:rPr>
              <w:t>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keepLines/>
              <w:spacing w:after="0" w:line="280" w:lineRule="exact"/>
              <w:jc w:val="center"/>
              <w:rPr>
                <w:rFonts w:eastAsia="Times New Roman" w:cstheme="minorHAnsi"/>
                <w:b/>
              </w:rPr>
            </w:pPr>
            <w:r w:rsidRPr="00CF7FAD">
              <w:rPr>
                <w:rFonts w:eastAsia="Times New Roman" w:cstheme="minorHAnsi"/>
                <w:b/>
              </w:rPr>
              <w:t>2.</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keepLines/>
              <w:spacing w:after="0" w:line="280" w:lineRule="exact"/>
              <w:jc w:val="center"/>
              <w:rPr>
                <w:rFonts w:eastAsia="Times New Roman" w:cstheme="minorHAnsi"/>
                <w:b/>
              </w:rPr>
            </w:pPr>
            <w:r w:rsidRPr="00CF7FAD">
              <w:rPr>
                <w:rFonts w:eastAsia="Times New Roman" w:cstheme="minorHAnsi"/>
                <w:b/>
              </w:rPr>
              <w:t>3.</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A730BC" w:rsidP="00A730BC">
            <w:pPr>
              <w:keepLines/>
              <w:spacing w:after="0" w:line="280" w:lineRule="exact"/>
              <w:jc w:val="center"/>
              <w:rPr>
                <w:rFonts w:eastAsia="Times New Roman" w:cstheme="minorHAnsi"/>
                <w:b/>
              </w:rPr>
            </w:pPr>
            <w:r w:rsidRPr="00CF7FAD">
              <w:rPr>
                <w:rFonts w:eastAsia="Times New Roman" w:cstheme="minorHAnsi"/>
                <w:b/>
              </w:rPr>
              <w:t>c</w:t>
            </w:r>
            <w:r w:rsidR="00354A07" w:rsidRPr="00CF7FAD">
              <w:rPr>
                <w:rFonts w:eastAsia="Times New Roman" w:cstheme="minorHAnsi"/>
                <w:b/>
              </w:rPr>
              <w:t>elkem</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A730BC" w:rsidP="00786F33">
            <w:pPr>
              <w:keepLines/>
              <w:spacing w:after="0" w:line="280" w:lineRule="exact"/>
              <w:jc w:val="center"/>
              <w:rPr>
                <w:rFonts w:eastAsia="Times New Roman" w:cstheme="minorHAnsi"/>
                <w:b/>
              </w:rPr>
            </w:pPr>
            <w:r w:rsidRPr="00CF7FAD">
              <w:rPr>
                <w:rFonts w:eastAsia="Times New Roman" w:cstheme="minorHAnsi"/>
                <w:b/>
                <w:lang w:eastAsia="cs-CZ"/>
              </w:rPr>
              <w:t>n</w:t>
            </w:r>
            <w:r w:rsidR="00354A07" w:rsidRPr="00CF7FAD">
              <w:rPr>
                <w:rFonts w:eastAsia="Times New Roman" w:cstheme="minorHAnsi"/>
                <w:b/>
                <w:lang w:eastAsia="cs-CZ"/>
              </w:rPr>
              <w:t>ově přijatí studenti k</w:t>
            </w:r>
            <w:r w:rsidRPr="00CF7FAD">
              <w:rPr>
                <w:rFonts w:eastAsia="Times New Roman" w:cstheme="minorHAnsi"/>
                <w:b/>
                <w:lang w:eastAsia="cs-CZ"/>
              </w:rPr>
              <w:t> </w:t>
            </w:r>
            <w:r w:rsidR="00354A07" w:rsidRPr="00CF7FAD">
              <w:rPr>
                <w:rFonts w:eastAsia="Times New Roman" w:cstheme="minorHAnsi"/>
                <w:b/>
                <w:lang w:eastAsia="cs-CZ"/>
              </w:rPr>
              <w:t>30. 9. 201</w:t>
            </w:r>
            <w:r w:rsidR="00786F33" w:rsidRPr="00CF7FAD">
              <w:rPr>
                <w:rFonts w:eastAsia="Times New Roman" w:cstheme="minorHAnsi"/>
                <w:b/>
                <w:lang w:eastAsia="cs-CZ"/>
              </w:rPr>
              <w:t>9</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A730BC" w:rsidP="00786F33">
            <w:pPr>
              <w:keepLines/>
              <w:spacing w:after="0" w:line="280" w:lineRule="exact"/>
              <w:jc w:val="center"/>
              <w:rPr>
                <w:rFonts w:eastAsia="Times New Roman" w:cstheme="minorHAnsi"/>
                <w:b/>
              </w:rPr>
            </w:pPr>
            <w:r w:rsidRPr="00CF7FAD">
              <w:rPr>
                <w:rFonts w:eastAsia="Times New Roman" w:cstheme="minorHAnsi"/>
                <w:b/>
                <w:lang w:eastAsia="cs-CZ"/>
              </w:rPr>
              <w:t>a</w:t>
            </w:r>
            <w:r w:rsidR="00354A07" w:rsidRPr="00CF7FAD">
              <w:rPr>
                <w:rFonts w:eastAsia="Times New Roman" w:cstheme="minorHAnsi"/>
                <w:b/>
                <w:lang w:eastAsia="cs-CZ"/>
              </w:rPr>
              <w:t>bsolventi ve</w:t>
            </w:r>
            <w:r w:rsidRPr="00CF7FAD">
              <w:rPr>
                <w:rFonts w:eastAsia="Times New Roman" w:cstheme="minorHAnsi"/>
                <w:b/>
                <w:lang w:eastAsia="cs-CZ"/>
              </w:rPr>
              <w:t> </w:t>
            </w:r>
            <w:r w:rsidR="00354A07" w:rsidRPr="00CF7FAD">
              <w:rPr>
                <w:rFonts w:eastAsia="Times New Roman" w:cstheme="minorHAnsi"/>
                <w:b/>
                <w:lang w:eastAsia="cs-CZ"/>
              </w:rPr>
              <w:t>školním roce 201</w:t>
            </w:r>
            <w:r w:rsidR="00786F33" w:rsidRPr="00CF7FAD">
              <w:rPr>
                <w:rFonts w:eastAsia="Times New Roman" w:cstheme="minorHAnsi"/>
                <w:b/>
                <w:lang w:eastAsia="cs-CZ"/>
              </w:rPr>
              <w:t>9</w:t>
            </w:r>
            <w:r w:rsidR="00354A07" w:rsidRPr="00CF7FAD">
              <w:rPr>
                <w:rFonts w:eastAsia="Times New Roman" w:cstheme="minorHAnsi"/>
                <w:b/>
                <w:lang w:eastAsia="cs-CZ"/>
              </w:rPr>
              <w:t>/20</w:t>
            </w:r>
            <w:r w:rsidR="00786F33" w:rsidRPr="00CF7FAD">
              <w:rPr>
                <w:rFonts w:eastAsia="Times New Roman" w:cstheme="minorHAnsi"/>
                <w:b/>
                <w:lang w:eastAsia="cs-CZ"/>
              </w:rPr>
              <w:t>20</w:t>
            </w:r>
          </w:p>
        </w:tc>
      </w:tr>
      <w:tr w:rsidR="00354A07" w:rsidRPr="00CF7FAD" w:rsidTr="0036557F">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keepLines/>
              <w:spacing w:after="0" w:line="280" w:lineRule="exact"/>
              <w:jc w:val="center"/>
              <w:rPr>
                <w:rFonts w:eastAsia="Times New Roman" w:cstheme="minorHAnsi"/>
                <w:b/>
              </w:rPr>
            </w:pPr>
            <w:r w:rsidRPr="00CF7FAD">
              <w:rPr>
                <w:rFonts w:eastAsia="Times New Roman" w:cstheme="minorHAnsi"/>
                <w:b/>
              </w:rPr>
              <w:t>Jeseník</w:t>
            </w:r>
          </w:p>
        </w:tc>
        <w:tc>
          <w:tcPr>
            <w:tcW w:w="73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54A07" w:rsidRPr="00CF7FAD" w:rsidRDefault="008C71B7" w:rsidP="00F50428">
            <w:pPr>
              <w:keepNext/>
              <w:spacing w:after="0" w:line="280" w:lineRule="exact"/>
              <w:jc w:val="center"/>
              <w:rPr>
                <w:rFonts w:eastAsia="Times New Roman" w:cstheme="minorHAnsi"/>
              </w:rPr>
            </w:pPr>
            <w:r w:rsidRPr="00CF7FAD">
              <w:rPr>
                <w:rFonts w:eastAsia="Times New Roman" w:cstheme="minorHAnsi"/>
              </w:rPr>
              <w:t>0</w:t>
            </w:r>
          </w:p>
        </w:tc>
      </w:tr>
      <w:tr w:rsidR="00205CF5" w:rsidRPr="00CF7FAD" w:rsidTr="00DD5660">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05CF5" w:rsidRPr="00CF7FAD" w:rsidRDefault="00205CF5" w:rsidP="00205CF5">
            <w:pPr>
              <w:keepLines/>
              <w:spacing w:after="0" w:line="280" w:lineRule="exact"/>
              <w:jc w:val="center"/>
              <w:rPr>
                <w:rFonts w:eastAsia="Times New Roman" w:cstheme="minorHAnsi"/>
                <w:b/>
              </w:rPr>
            </w:pPr>
            <w:r w:rsidRPr="00CF7FAD">
              <w:rPr>
                <w:rFonts w:eastAsia="Times New Roman" w:cstheme="minorHAnsi"/>
                <w:b/>
              </w:rPr>
              <w:t>Olomouc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205CF5" w:rsidP="00F50428">
            <w:pPr>
              <w:keepLines/>
              <w:spacing w:after="0" w:line="280" w:lineRule="exact"/>
              <w:jc w:val="center"/>
              <w:rPr>
                <w:rFonts w:eastAsia="Times New Roman" w:cstheme="minorHAnsi"/>
              </w:rPr>
            </w:pPr>
            <w:r w:rsidRPr="00CF7FAD">
              <w:rPr>
                <w:rFonts w:eastAsia="Times New Roman" w:cstheme="minorHAnsi"/>
              </w:rPr>
              <w:t>3leté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205CF5" w:rsidP="00205CF5">
            <w:pPr>
              <w:keepLines/>
              <w:spacing w:after="0" w:line="280" w:lineRule="exact"/>
              <w:jc w:val="right"/>
              <w:rPr>
                <w:rFonts w:cstheme="minorHAnsi"/>
                <w:color w:val="000000"/>
              </w:rPr>
            </w:pPr>
            <w:r w:rsidRPr="00CF7FAD">
              <w:rPr>
                <w:rFonts w:cstheme="minorHAnsi"/>
                <w:color w:val="000000"/>
              </w:rPr>
              <w:t>328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205CF5" w:rsidP="00205CF5">
            <w:pPr>
              <w:keepLines/>
              <w:spacing w:after="0" w:line="280" w:lineRule="exact"/>
              <w:jc w:val="right"/>
              <w:rPr>
                <w:rFonts w:cstheme="minorHAnsi"/>
                <w:color w:val="000000"/>
              </w:rPr>
            </w:pPr>
            <w:r w:rsidRPr="00CF7FAD">
              <w:rPr>
                <w:rFonts w:cstheme="minorHAnsi"/>
                <w:color w:val="000000"/>
              </w:rPr>
              <w:t>145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205CF5" w:rsidP="00205CF5">
            <w:pPr>
              <w:keepLines/>
              <w:spacing w:after="0" w:line="280" w:lineRule="exact"/>
              <w:jc w:val="right"/>
              <w:rPr>
                <w:rFonts w:cstheme="minorHAnsi"/>
                <w:color w:val="000000"/>
              </w:rPr>
            </w:pPr>
            <w:r w:rsidRPr="00CF7FAD">
              <w:rPr>
                <w:rFonts w:cstheme="minorHAnsi"/>
                <w:color w:val="000000"/>
              </w:rPr>
              <w:t>159</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05CF5" w:rsidRPr="00CF7FAD" w:rsidRDefault="00205CF5" w:rsidP="00205CF5">
            <w:pPr>
              <w:keepLines/>
              <w:spacing w:after="0" w:line="280" w:lineRule="exact"/>
              <w:jc w:val="right"/>
              <w:rPr>
                <w:rFonts w:cstheme="minorHAnsi"/>
                <w:b/>
                <w:color w:val="000000"/>
              </w:rPr>
            </w:pPr>
            <w:r w:rsidRPr="00CF7FAD">
              <w:rPr>
                <w:rFonts w:cstheme="minorHAnsi"/>
                <w:b/>
                <w:color w:val="000000"/>
              </w:rPr>
              <w:t>632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205CF5" w:rsidP="00205CF5">
            <w:pPr>
              <w:keepLines/>
              <w:spacing w:after="0" w:line="280" w:lineRule="exact"/>
              <w:jc w:val="right"/>
              <w:rPr>
                <w:rFonts w:cstheme="minorHAnsi"/>
                <w:color w:val="000000"/>
              </w:rPr>
            </w:pPr>
            <w:r w:rsidRPr="00CF7FAD">
              <w:rPr>
                <w:rFonts w:cstheme="minorHAnsi"/>
                <w:color w:val="000000"/>
              </w:rPr>
              <w:t>298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F30FB5" w:rsidP="00205CF5">
            <w:pPr>
              <w:keepNext/>
              <w:spacing w:after="0" w:line="280" w:lineRule="exact"/>
              <w:jc w:val="right"/>
              <w:rPr>
                <w:rFonts w:eastAsia="Times New Roman" w:cstheme="minorHAnsi"/>
                <w:lang w:eastAsia="cs-CZ"/>
              </w:rPr>
            </w:pPr>
            <w:r w:rsidRPr="00CF7FAD">
              <w:rPr>
                <w:rFonts w:eastAsia="Times New Roman" w:cstheme="minorHAnsi"/>
                <w:lang w:eastAsia="cs-CZ"/>
              </w:rPr>
              <w:t>131</w:t>
            </w:r>
          </w:p>
        </w:tc>
      </w:tr>
      <w:tr w:rsidR="00354A07" w:rsidRPr="00CF7FAD" w:rsidTr="0036557F">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keepLines/>
              <w:spacing w:after="0" w:line="280" w:lineRule="exact"/>
              <w:jc w:val="center"/>
              <w:rPr>
                <w:rFonts w:eastAsia="Times New Roman" w:cstheme="minorHAnsi"/>
                <w:b/>
              </w:rPr>
            </w:pPr>
            <w:r w:rsidRPr="00CF7FAD">
              <w:rPr>
                <w:rFonts w:eastAsia="Times New Roman" w:cstheme="minorHAnsi"/>
                <w:b/>
              </w:rPr>
              <w:t>Prostějov</w:t>
            </w:r>
          </w:p>
        </w:tc>
        <w:tc>
          <w:tcPr>
            <w:tcW w:w="73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54A07" w:rsidRPr="00CF7FAD" w:rsidRDefault="008C71B7" w:rsidP="00354A07">
            <w:pPr>
              <w:keepNext/>
              <w:spacing w:after="0" w:line="280" w:lineRule="exact"/>
              <w:jc w:val="center"/>
              <w:rPr>
                <w:rFonts w:eastAsia="Times New Roman" w:cstheme="minorHAnsi"/>
              </w:rPr>
            </w:pPr>
            <w:r w:rsidRPr="00CF7FAD">
              <w:rPr>
                <w:rFonts w:eastAsia="Times New Roman" w:cstheme="minorHAnsi"/>
              </w:rPr>
              <w:t>0</w:t>
            </w:r>
          </w:p>
        </w:tc>
      </w:tr>
      <w:tr w:rsidR="00205CF5" w:rsidRPr="00CF7FAD" w:rsidTr="00C641C8">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05CF5" w:rsidRPr="00CF7FAD" w:rsidRDefault="00205CF5" w:rsidP="00205CF5">
            <w:pPr>
              <w:keepLines/>
              <w:spacing w:after="0" w:line="280" w:lineRule="exact"/>
              <w:jc w:val="center"/>
              <w:rPr>
                <w:rFonts w:eastAsia="Times New Roman" w:cstheme="minorHAnsi"/>
                <w:b/>
              </w:rPr>
            </w:pPr>
            <w:r w:rsidRPr="00CF7FAD">
              <w:rPr>
                <w:rFonts w:eastAsia="Times New Roman" w:cstheme="minorHAnsi"/>
                <w:b/>
              </w:rPr>
              <w:t>Přerov</w:t>
            </w:r>
          </w:p>
        </w:tc>
        <w:tc>
          <w:tcPr>
            <w:tcW w:w="7366" w:type="dxa"/>
            <w:gridSpan w:val="7"/>
            <w:tcBorders>
              <w:top w:val="single" w:sz="4" w:space="0" w:color="auto"/>
              <w:left w:val="single" w:sz="4" w:space="0" w:color="auto"/>
              <w:bottom w:val="single" w:sz="4" w:space="0" w:color="auto"/>
              <w:right w:val="single" w:sz="4" w:space="0" w:color="auto"/>
            </w:tcBorders>
            <w:shd w:val="clear" w:color="auto" w:fill="auto"/>
          </w:tcPr>
          <w:p w:rsidR="00205CF5" w:rsidRPr="00CF7FAD" w:rsidRDefault="008C71B7" w:rsidP="00F50428">
            <w:pPr>
              <w:keepNext/>
              <w:spacing w:after="0" w:line="280" w:lineRule="exact"/>
              <w:jc w:val="center"/>
              <w:rPr>
                <w:rFonts w:eastAsia="Times New Roman" w:cstheme="minorHAnsi"/>
              </w:rPr>
            </w:pPr>
            <w:r w:rsidRPr="00CF7FAD">
              <w:rPr>
                <w:rFonts w:eastAsia="Times New Roman" w:cstheme="minorHAnsi"/>
              </w:rPr>
              <w:t>0</w:t>
            </w:r>
            <w:r w:rsidR="005F2828" w:rsidRPr="00CF7FAD">
              <w:rPr>
                <w:rFonts w:eastAsia="Times New Roman" w:cstheme="minorHAnsi"/>
              </w:rPr>
              <w:t xml:space="preserve"> </w:t>
            </w:r>
          </w:p>
        </w:tc>
      </w:tr>
      <w:tr w:rsidR="00205CF5" w:rsidRPr="00CF7FAD" w:rsidTr="00DD5660">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05CF5" w:rsidRPr="00CF7FAD" w:rsidRDefault="00205CF5" w:rsidP="00205CF5">
            <w:pPr>
              <w:keepLines/>
              <w:spacing w:after="0" w:line="280" w:lineRule="exact"/>
              <w:jc w:val="center"/>
              <w:rPr>
                <w:rFonts w:eastAsia="Times New Roman" w:cstheme="minorHAnsi"/>
                <w:b/>
              </w:rPr>
            </w:pPr>
            <w:r w:rsidRPr="00CF7FAD">
              <w:rPr>
                <w:rFonts w:eastAsia="Times New Roman" w:cstheme="minorHAnsi"/>
                <w:b/>
              </w:rPr>
              <w:t>Šumperk</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205CF5" w:rsidP="00F50428">
            <w:pPr>
              <w:keepLines/>
              <w:spacing w:after="0" w:line="280" w:lineRule="exact"/>
              <w:jc w:val="center"/>
              <w:rPr>
                <w:rFonts w:eastAsia="Times New Roman" w:cstheme="minorHAnsi"/>
              </w:rPr>
            </w:pPr>
            <w:r w:rsidRPr="00CF7FAD">
              <w:rPr>
                <w:rFonts w:eastAsia="Times New Roman" w:cstheme="minorHAnsi"/>
              </w:rPr>
              <w:t>3leté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205CF5" w:rsidP="00205CF5">
            <w:pPr>
              <w:keepLines/>
              <w:spacing w:after="0" w:line="280" w:lineRule="exact"/>
              <w:jc w:val="right"/>
              <w:rPr>
                <w:rFonts w:cstheme="minorHAnsi"/>
                <w:color w:val="000000"/>
              </w:rPr>
            </w:pPr>
            <w:r w:rsidRPr="00CF7FAD">
              <w:rPr>
                <w:rFonts w:cstheme="minorHAnsi"/>
                <w:color w:val="000000"/>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205CF5" w:rsidP="00205CF5">
            <w:pPr>
              <w:keepLines/>
              <w:spacing w:after="0" w:line="280" w:lineRule="exact"/>
              <w:jc w:val="right"/>
              <w:rPr>
                <w:rFonts w:cstheme="minorHAnsi"/>
                <w:color w:val="000000"/>
              </w:rPr>
            </w:pPr>
            <w:r w:rsidRPr="00CF7FAD">
              <w:rPr>
                <w:rFonts w:cstheme="minorHAnsi"/>
                <w:color w:val="000000"/>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205CF5" w:rsidP="00205CF5">
            <w:pPr>
              <w:keepLines/>
              <w:spacing w:after="0" w:line="280" w:lineRule="exact"/>
              <w:jc w:val="right"/>
              <w:rPr>
                <w:rFonts w:cstheme="minorHAnsi"/>
                <w:color w:val="000000"/>
              </w:rPr>
            </w:pPr>
            <w:r w:rsidRPr="00CF7FAD">
              <w:rPr>
                <w:rFonts w:cstheme="minorHAnsi"/>
                <w:color w:val="000000"/>
              </w:rPr>
              <w:t>22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05CF5" w:rsidRPr="00CF7FAD" w:rsidRDefault="00205CF5" w:rsidP="00205CF5">
            <w:pPr>
              <w:keepLines/>
              <w:spacing w:after="0" w:line="280" w:lineRule="exact"/>
              <w:jc w:val="right"/>
              <w:rPr>
                <w:rFonts w:cstheme="minorHAnsi"/>
                <w:b/>
                <w:color w:val="000000"/>
              </w:rPr>
            </w:pPr>
            <w:r w:rsidRPr="00CF7FAD">
              <w:rPr>
                <w:rFonts w:cstheme="minorHAnsi"/>
                <w:b/>
                <w:color w:val="000000"/>
              </w:rPr>
              <w:t>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205CF5" w:rsidP="00205CF5">
            <w:pPr>
              <w:keepLines/>
              <w:spacing w:after="0" w:line="280" w:lineRule="exact"/>
              <w:jc w:val="right"/>
              <w:rPr>
                <w:rFonts w:cstheme="minorHAnsi"/>
                <w:color w:val="000000"/>
              </w:rPr>
            </w:pPr>
            <w:r w:rsidRPr="00CF7FAD">
              <w:rPr>
                <w:rFonts w:cstheme="minorHAnsi"/>
                <w:color w:val="000000"/>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05CF5" w:rsidRPr="00CF7FAD" w:rsidRDefault="00F30FB5" w:rsidP="00F30FB5">
            <w:pPr>
              <w:keepNext/>
              <w:spacing w:after="0" w:line="280" w:lineRule="exact"/>
              <w:jc w:val="right"/>
              <w:rPr>
                <w:rFonts w:eastAsia="Times New Roman" w:cstheme="minorHAnsi"/>
                <w:lang w:eastAsia="cs-CZ"/>
              </w:rPr>
            </w:pPr>
            <w:r w:rsidRPr="00CF7FAD">
              <w:rPr>
                <w:rFonts w:eastAsia="Times New Roman" w:cstheme="minorHAnsi"/>
                <w:lang w:eastAsia="cs-CZ"/>
              </w:rPr>
              <w:t>22</w:t>
            </w:r>
          </w:p>
        </w:tc>
      </w:tr>
      <w:tr w:rsidR="00205CF5" w:rsidRPr="00CF7FAD" w:rsidTr="00A730BC">
        <w:trPr>
          <w:cantSplit/>
          <w:trHeight w:val="340"/>
        </w:trPr>
        <w:tc>
          <w:tcPr>
            <w:tcW w:w="14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05CF5" w:rsidRPr="00CF7FAD" w:rsidRDefault="00205CF5" w:rsidP="00205CF5">
            <w:pPr>
              <w:keepLines/>
              <w:spacing w:after="0" w:line="280" w:lineRule="exact"/>
              <w:jc w:val="center"/>
              <w:rPr>
                <w:rFonts w:eastAsia="Times New Roman" w:cstheme="minorHAnsi"/>
                <w:b/>
              </w:rPr>
            </w:pPr>
            <w:r w:rsidRPr="00CF7FAD">
              <w:rPr>
                <w:rFonts w:eastAsia="Times New Roman" w:cstheme="minorHAnsi"/>
                <w:b/>
              </w:rPr>
              <w:t>celkem</w:t>
            </w:r>
          </w:p>
        </w:tc>
        <w:tc>
          <w:tcPr>
            <w:tcW w:w="8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05CF5" w:rsidRPr="00CF7FAD" w:rsidRDefault="00205CF5" w:rsidP="00F50428">
            <w:pPr>
              <w:keepLines/>
              <w:spacing w:after="0" w:line="280" w:lineRule="exact"/>
              <w:jc w:val="center"/>
              <w:rPr>
                <w:rFonts w:eastAsia="Times New Roman" w:cstheme="minorHAnsi"/>
                <w:b/>
              </w:rPr>
            </w:pPr>
            <w:r w:rsidRPr="00CF7FAD">
              <w:rPr>
                <w:rFonts w:eastAsia="Times New Roman" w:cstheme="minorHAnsi"/>
                <w:b/>
              </w:rPr>
              <w:t>3leté</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05CF5" w:rsidRPr="00CF7FAD" w:rsidRDefault="00205CF5" w:rsidP="00205CF5">
            <w:pPr>
              <w:keepLines/>
              <w:spacing w:after="0" w:line="280" w:lineRule="exact"/>
              <w:jc w:val="right"/>
              <w:rPr>
                <w:rFonts w:cstheme="minorHAnsi"/>
                <w:b/>
                <w:color w:val="000000"/>
              </w:rPr>
            </w:pPr>
            <w:r w:rsidRPr="00CF7FAD">
              <w:rPr>
                <w:rFonts w:cstheme="minorHAnsi"/>
                <w:b/>
                <w:color w:val="000000"/>
              </w:rPr>
              <w:t>378</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05CF5" w:rsidRPr="00CF7FAD" w:rsidRDefault="00205CF5" w:rsidP="00205CF5">
            <w:pPr>
              <w:keepLines/>
              <w:spacing w:after="0" w:line="280" w:lineRule="exact"/>
              <w:jc w:val="right"/>
              <w:rPr>
                <w:rFonts w:cstheme="minorHAnsi"/>
                <w:b/>
                <w:color w:val="000000"/>
              </w:rPr>
            </w:pPr>
            <w:r w:rsidRPr="00CF7FAD">
              <w:rPr>
                <w:rFonts w:cstheme="minorHAnsi"/>
                <w:b/>
                <w:color w:val="000000"/>
              </w:rPr>
              <w:t>172</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05CF5" w:rsidRPr="00CF7FAD" w:rsidRDefault="00205CF5" w:rsidP="00205CF5">
            <w:pPr>
              <w:keepLines/>
              <w:spacing w:after="0" w:line="280" w:lineRule="exact"/>
              <w:jc w:val="right"/>
              <w:rPr>
                <w:rFonts w:cstheme="minorHAnsi"/>
                <w:b/>
                <w:color w:val="000000"/>
              </w:rPr>
            </w:pPr>
            <w:r w:rsidRPr="00CF7FAD">
              <w:rPr>
                <w:rFonts w:cstheme="minorHAnsi"/>
                <w:b/>
                <w:color w:val="000000"/>
              </w:rPr>
              <w:t>181</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05CF5" w:rsidRPr="00CF7FAD" w:rsidRDefault="00205CF5" w:rsidP="00205CF5">
            <w:pPr>
              <w:keepLines/>
              <w:spacing w:after="0" w:line="280" w:lineRule="exact"/>
              <w:jc w:val="right"/>
              <w:rPr>
                <w:rFonts w:cstheme="minorHAnsi"/>
                <w:b/>
                <w:color w:val="000000"/>
              </w:rPr>
            </w:pPr>
            <w:r w:rsidRPr="00CF7FAD">
              <w:rPr>
                <w:rFonts w:cstheme="minorHAnsi"/>
                <w:b/>
                <w:color w:val="000000"/>
              </w:rPr>
              <w:t>731</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05CF5" w:rsidRPr="00CF7FAD" w:rsidRDefault="00205CF5" w:rsidP="00205CF5">
            <w:pPr>
              <w:keepLines/>
              <w:spacing w:after="0" w:line="280" w:lineRule="exact"/>
              <w:jc w:val="right"/>
              <w:rPr>
                <w:rFonts w:cstheme="minorHAnsi"/>
                <w:b/>
                <w:color w:val="000000"/>
              </w:rPr>
            </w:pPr>
            <w:r w:rsidRPr="00CF7FAD">
              <w:rPr>
                <w:rFonts w:cstheme="minorHAnsi"/>
                <w:b/>
                <w:color w:val="000000"/>
              </w:rPr>
              <w:t>348</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05CF5" w:rsidRPr="00CF7FAD" w:rsidRDefault="00205CF5" w:rsidP="00F30FB5">
            <w:pPr>
              <w:keepNext/>
              <w:spacing w:after="0" w:line="280" w:lineRule="exact"/>
              <w:jc w:val="right"/>
              <w:rPr>
                <w:rFonts w:eastAsia="Times New Roman" w:cstheme="minorHAnsi"/>
                <w:b/>
                <w:bCs/>
                <w:lang w:eastAsia="cs-CZ"/>
              </w:rPr>
            </w:pPr>
            <w:r w:rsidRPr="00CF7FAD">
              <w:rPr>
                <w:rFonts w:eastAsia="Times New Roman" w:cstheme="minorHAnsi"/>
                <w:b/>
                <w:bCs/>
                <w:lang w:eastAsia="cs-CZ"/>
              </w:rPr>
              <w:t>1</w:t>
            </w:r>
            <w:r w:rsidR="00F30FB5" w:rsidRPr="00CF7FAD">
              <w:rPr>
                <w:rFonts w:eastAsia="Times New Roman" w:cstheme="minorHAnsi"/>
                <w:b/>
                <w:bCs/>
                <w:lang w:eastAsia="cs-CZ"/>
              </w:rPr>
              <w:t>53</w:t>
            </w:r>
          </w:p>
        </w:tc>
      </w:tr>
    </w:tbl>
    <w:p w:rsidR="0005037A" w:rsidRPr="00CF7FAD" w:rsidRDefault="0005037A" w:rsidP="008C08A3">
      <w:pPr>
        <w:spacing w:after="0" w:line="240" w:lineRule="auto"/>
        <w:jc w:val="both"/>
        <w:rPr>
          <w:rFonts w:eastAsia="Times New Roman" w:cstheme="minorHAnsi"/>
          <w:bCs/>
          <w:i/>
          <w:iCs/>
          <w:color w:val="000000"/>
          <w:lang w:eastAsia="cs-CZ"/>
        </w:rPr>
      </w:pPr>
    </w:p>
    <w:p w:rsidR="00BC52FB" w:rsidRPr="00CF7FAD" w:rsidRDefault="00BC52FB" w:rsidP="008C08A3">
      <w:pPr>
        <w:spacing w:after="0" w:line="240" w:lineRule="auto"/>
        <w:jc w:val="both"/>
        <w:rPr>
          <w:rFonts w:eastAsia="Times New Roman" w:cstheme="minorHAnsi"/>
          <w:bCs/>
          <w:i/>
          <w:iCs/>
          <w:color w:val="000000"/>
          <w:lang w:eastAsia="cs-CZ"/>
        </w:rPr>
      </w:pPr>
      <w:r w:rsidRPr="00CF7FAD">
        <w:rPr>
          <w:rFonts w:eastAsia="Times New Roman" w:cstheme="minorHAnsi"/>
          <w:bCs/>
          <w:i/>
          <w:iCs/>
          <w:color w:val="000000"/>
          <w:lang w:eastAsia="cs-CZ"/>
        </w:rPr>
        <w:t>Graf č. 14 VOŠ</w:t>
      </w:r>
      <w:r w:rsidRPr="00CF7FAD">
        <w:rPr>
          <w:rFonts w:eastAsia="Times New Roman" w:cstheme="minorHAnsi"/>
          <w:bCs/>
          <w:i/>
          <w:iCs/>
          <w:color w:val="000000"/>
          <w:lang w:eastAsia="cs-CZ"/>
        </w:rPr>
        <w:tab/>
        <w:t xml:space="preserve"> počet studujících v denním </w:t>
      </w:r>
      <w:r w:rsidR="008C08A3" w:rsidRPr="00CF7FAD">
        <w:rPr>
          <w:rFonts w:eastAsia="Times New Roman" w:cstheme="minorHAnsi"/>
          <w:bCs/>
          <w:i/>
          <w:iCs/>
          <w:color w:val="000000"/>
          <w:lang w:eastAsia="cs-CZ"/>
        </w:rPr>
        <w:t>studiu</w:t>
      </w:r>
    </w:p>
    <w:p w:rsidR="004D1A3E" w:rsidRPr="00CF7FAD" w:rsidRDefault="004D1A3E" w:rsidP="008C08A3">
      <w:pPr>
        <w:spacing w:after="0" w:line="240" w:lineRule="auto"/>
        <w:jc w:val="both"/>
        <w:rPr>
          <w:rFonts w:eastAsia="Times New Roman" w:cstheme="minorHAnsi"/>
          <w:bCs/>
          <w:i/>
          <w:iCs/>
          <w:color w:val="000000"/>
          <w:lang w:eastAsia="cs-CZ"/>
        </w:rPr>
      </w:pPr>
      <w:r w:rsidRPr="00CF7FAD">
        <w:rPr>
          <w:rFonts w:cstheme="minorHAnsi"/>
          <w:noProof/>
          <w:lang w:eastAsia="cs-CZ"/>
        </w:rPr>
        <w:drawing>
          <wp:inline distT="0" distB="0" distL="0" distR="0">
            <wp:extent cx="5495925" cy="3895725"/>
            <wp:effectExtent l="0" t="0" r="9525" b="9525"/>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94845" w:rsidRPr="00CF7FAD" w:rsidRDefault="00354A07" w:rsidP="005B5AAD">
      <w:pPr>
        <w:jc w:val="both"/>
        <w:rPr>
          <w:rFonts w:cstheme="minorHAnsi"/>
          <w:sz w:val="24"/>
          <w:szCs w:val="24"/>
        </w:rPr>
      </w:pPr>
      <w:r w:rsidRPr="00CF7FAD">
        <w:rPr>
          <w:rFonts w:cstheme="minorHAnsi"/>
          <w:sz w:val="24"/>
          <w:szCs w:val="24"/>
        </w:rPr>
        <w:lastRenderedPageBreak/>
        <w:t xml:space="preserve">Střední zdravotnická škola a Vyšší odborná škola zdravotnická Emanuela </w:t>
      </w:r>
      <w:proofErr w:type="spellStart"/>
      <w:r w:rsidRPr="00CF7FAD">
        <w:rPr>
          <w:rFonts w:cstheme="minorHAnsi"/>
          <w:sz w:val="24"/>
          <w:szCs w:val="24"/>
        </w:rPr>
        <w:t>Pöttinga</w:t>
      </w:r>
      <w:proofErr w:type="spellEnd"/>
      <w:r w:rsidRPr="00CF7FAD">
        <w:rPr>
          <w:rFonts w:cstheme="minorHAnsi"/>
          <w:sz w:val="24"/>
          <w:szCs w:val="24"/>
        </w:rPr>
        <w:t xml:space="preserve"> a Jazyková škola s právem státní jazykové zkoušky Olomouc; Vyšší odborná škola a Střední průmyslová škola elektrotechnická, Olomouc, Božetěchova 3; CARITAS – Vyšší odborná škola sociální Olomouc, </w:t>
      </w:r>
      <w:r w:rsidR="00321617" w:rsidRPr="00CF7FAD">
        <w:rPr>
          <w:rFonts w:cstheme="minorHAnsi"/>
          <w:sz w:val="24"/>
          <w:szCs w:val="24"/>
        </w:rPr>
        <w:t xml:space="preserve">ART ECON - Vyšší odborná škola, s.r.o. </w:t>
      </w:r>
      <w:r w:rsidRPr="00CF7FAD">
        <w:rPr>
          <w:rFonts w:cstheme="minorHAnsi"/>
          <w:sz w:val="24"/>
          <w:szCs w:val="24"/>
        </w:rPr>
        <w:t>a Vy</w:t>
      </w:r>
      <w:r w:rsidR="00032C9B" w:rsidRPr="00CF7FAD">
        <w:rPr>
          <w:rFonts w:cstheme="minorHAnsi"/>
          <w:sz w:val="24"/>
          <w:szCs w:val="24"/>
        </w:rPr>
        <w:t>šší odborná škola hotelnictví a </w:t>
      </w:r>
      <w:r w:rsidRPr="00CF7FAD">
        <w:rPr>
          <w:rFonts w:cstheme="minorHAnsi"/>
          <w:sz w:val="24"/>
          <w:szCs w:val="24"/>
        </w:rPr>
        <w:t xml:space="preserve">turismu, o.p.s. organizují kromě denní i ostatní formy studia (OFS), v nichž studovalo </w:t>
      </w:r>
      <w:r w:rsidR="00C4469F" w:rsidRPr="00CF7FAD">
        <w:rPr>
          <w:rFonts w:cstheme="minorHAnsi"/>
          <w:sz w:val="24"/>
          <w:szCs w:val="24"/>
        </w:rPr>
        <w:t>199</w:t>
      </w:r>
      <w:r w:rsidR="00DE55B0" w:rsidRPr="00CF7FAD">
        <w:rPr>
          <w:rFonts w:cstheme="minorHAnsi"/>
          <w:sz w:val="24"/>
          <w:szCs w:val="24"/>
        </w:rPr>
        <w:t> </w:t>
      </w:r>
      <w:r w:rsidRPr="00CF7FAD">
        <w:rPr>
          <w:rFonts w:cstheme="minorHAnsi"/>
          <w:sz w:val="24"/>
          <w:szCs w:val="24"/>
        </w:rPr>
        <w:t>studentů.</w:t>
      </w:r>
    </w:p>
    <w:p w:rsidR="00354A07" w:rsidRPr="00CF7FAD" w:rsidRDefault="00354A07" w:rsidP="00354A07">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22</w:t>
      </w:r>
      <w:r w:rsidRPr="00CF7FAD">
        <w:rPr>
          <w:rFonts w:eastAsia="Times New Roman" w:cstheme="minorHAnsi"/>
          <w:i/>
          <w:iCs/>
          <w:noProof/>
          <w:lang w:eastAsia="cs-CZ"/>
        </w:rPr>
        <w:tab/>
        <w:t>VOŠ – denní studium a ostatní formy studia (OFS) dle zřizovatele</w:t>
      </w:r>
    </w:p>
    <w:tbl>
      <w:tblPr>
        <w:tblW w:w="90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0"/>
        <w:gridCol w:w="1800"/>
        <w:gridCol w:w="994"/>
        <w:gridCol w:w="986"/>
        <w:gridCol w:w="900"/>
        <w:gridCol w:w="1091"/>
        <w:gridCol w:w="1069"/>
        <w:gridCol w:w="900"/>
      </w:tblGrid>
      <w:tr w:rsidR="00354A07" w:rsidRPr="00CF7FAD" w:rsidTr="00285001">
        <w:trPr>
          <w:cantSplit/>
          <w:trHeight w:val="284"/>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A730BC" w:rsidP="00A730BC">
            <w:pPr>
              <w:keepNext/>
              <w:spacing w:after="0" w:line="280" w:lineRule="exact"/>
              <w:jc w:val="center"/>
              <w:rPr>
                <w:rFonts w:eastAsia="Times New Roman" w:cstheme="minorHAnsi"/>
                <w:b/>
              </w:rPr>
            </w:pPr>
            <w:r w:rsidRPr="00CF7FAD">
              <w:rPr>
                <w:rFonts w:eastAsia="Times New Roman" w:cstheme="minorHAnsi"/>
                <w:b/>
              </w:rPr>
              <w:t>o</w:t>
            </w:r>
            <w:r w:rsidR="00354A07" w:rsidRPr="00CF7FAD">
              <w:rPr>
                <w:rFonts w:eastAsia="Times New Roman" w:cstheme="minorHAnsi"/>
                <w:b/>
              </w:rPr>
              <w:t>kres</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A730BC" w:rsidP="00A730BC">
            <w:pPr>
              <w:keepNext/>
              <w:spacing w:after="0" w:line="280" w:lineRule="exact"/>
              <w:jc w:val="center"/>
              <w:rPr>
                <w:rFonts w:eastAsia="Times New Roman" w:cstheme="minorHAnsi"/>
                <w:b/>
              </w:rPr>
            </w:pPr>
            <w:r w:rsidRPr="00CF7FAD">
              <w:rPr>
                <w:rFonts w:eastAsia="Times New Roman" w:cstheme="minorHAnsi"/>
                <w:b/>
              </w:rPr>
              <w:t>z</w:t>
            </w:r>
            <w:r w:rsidR="00354A07" w:rsidRPr="00CF7FAD">
              <w:rPr>
                <w:rFonts w:eastAsia="Times New Roman" w:cstheme="minorHAnsi"/>
                <w:b/>
              </w:rPr>
              <w:t>řizovatel</w:t>
            </w:r>
          </w:p>
        </w:tc>
        <w:tc>
          <w:tcPr>
            <w:tcW w:w="288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A730BC" w:rsidP="00A730BC">
            <w:pPr>
              <w:keepNext/>
              <w:spacing w:after="0" w:line="280" w:lineRule="exact"/>
              <w:jc w:val="center"/>
              <w:rPr>
                <w:rFonts w:eastAsia="Times New Roman" w:cstheme="minorHAnsi"/>
                <w:b/>
              </w:rPr>
            </w:pPr>
            <w:r w:rsidRPr="00CF7FAD">
              <w:rPr>
                <w:rFonts w:eastAsia="Times New Roman" w:cstheme="minorHAnsi"/>
                <w:b/>
              </w:rPr>
              <w:t>š</w:t>
            </w:r>
            <w:r w:rsidR="00354A07" w:rsidRPr="00CF7FAD">
              <w:rPr>
                <w:rFonts w:eastAsia="Times New Roman" w:cstheme="minorHAnsi"/>
                <w:b/>
              </w:rPr>
              <w:t>koly</w:t>
            </w:r>
          </w:p>
        </w:tc>
        <w:tc>
          <w:tcPr>
            <w:tcW w:w="306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A730BC" w:rsidP="00A730BC">
            <w:pPr>
              <w:keepNext/>
              <w:spacing w:after="0" w:line="280" w:lineRule="exact"/>
              <w:jc w:val="center"/>
              <w:rPr>
                <w:rFonts w:eastAsia="Times New Roman" w:cstheme="minorHAnsi"/>
                <w:b/>
              </w:rPr>
            </w:pPr>
            <w:r w:rsidRPr="00CF7FAD">
              <w:rPr>
                <w:rFonts w:eastAsia="Times New Roman" w:cstheme="minorHAnsi"/>
                <w:b/>
              </w:rPr>
              <w:t>s</w:t>
            </w:r>
            <w:r w:rsidR="00354A07" w:rsidRPr="00CF7FAD">
              <w:rPr>
                <w:rFonts w:eastAsia="Times New Roman" w:cstheme="minorHAnsi"/>
                <w:b/>
              </w:rPr>
              <w:t>tudenti</w:t>
            </w:r>
          </w:p>
        </w:tc>
      </w:tr>
      <w:tr w:rsidR="00354A07" w:rsidRPr="00CF7FAD" w:rsidTr="00285001">
        <w:trPr>
          <w:cantSplit/>
          <w:trHeight w:val="284"/>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spacing w:after="0" w:line="240" w:lineRule="auto"/>
              <w:rPr>
                <w:rFonts w:eastAsia="Times New Roman" w:cstheme="minorHAnsi"/>
                <w:b/>
              </w:rPr>
            </w:pPr>
          </w:p>
        </w:tc>
        <w:tc>
          <w:tcPr>
            <w:tcW w:w="18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spacing w:after="0" w:line="240" w:lineRule="auto"/>
              <w:rPr>
                <w:rFonts w:eastAsia="Times New Roman" w:cstheme="minorHAnsi"/>
                <w:b/>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A730BC" w:rsidP="00A730BC">
            <w:pPr>
              <w:keepNext/>
              <w:spacing w:after="0" w:line="280" w:lineRule="exact"/>
              <w:jc w:val="center"/>
              <w:rPr>
                <w:rFonts w:eastAsia="Times New Roman" w:cstheme="minorHAnsi"/>
                <w:b/>
              </w:rPr>
            </w:pPr>
            <w:r w:rsidRPr="00CF7FAD">
              <w:rPr>
                <w:rFonts w:eastAsia="Times New Roman" w:cstheme="minorHAnsi"/>
                <w:b/>
              </w:rPr>
              <w:t>c</w:t>
            </w:r>
            <w:r w:rsidR="00354A07" w:rsidRPr="00CF7FAD">
              <w:rPr>
                <w:rFonts w:eastAsia="Times New Roman" w:cstheme="minorHAnsi"/>
                <w:b/>
              </w:rPr>
              <w:t>elkem</w:t>
            </w:r>
          </w:p>
        </w:tc>
        <w:tc>
          <w:tcPr>
            <w:tcW w:w="18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354A07" w:rsidP="00354A07">
            <w:pPr>
              <w:keepNext/>
              <w:spacing w:after="0" w:line="280" w:lineRule="exact"/>
              <w:jc w:val="center"/>
              <w:rPr>
                <w:rFonts w:eastAsia="Times New Roman" w:cstheme="minorHAnsi"/>
                <w:b/>
              </w:rPr>
            </w:pPr>
            <w:r w:rsidRPr="00CF7FAD">
              <w:rPr>
                <w:rFonts w:eastAsia="Times New Roman" w:cstheme="minorHAnsi"/>
                <w:b/>
              </w:rPr>
              <w:t>z toho</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A730BC" w:rsidP="00A730BC">
            <w:pPr>
              <w:keepNext/>
              <w:spacing w:after="0" w:line="280" w:lineRule="exact"/>
              <w:jc w:val="center"/>
              <w:rPr>
                <w:rFonts w:eastAsia="Times New Roman" w:cstheme="minorHAnsi"/>
                <w:b/>
              </w:rPr>
            </w:pPr>
            <w:r w:rsidRPr="00CF7FAD">
              <w:rPr>
                <w:rFonts w:eastAsia="Times New Roman" w:cstheme="minorHAnsi"/>
                <w:b/>
              </w:rPr>
              <w:t>c</w:t>
            </w:r>
            <w:r w:rsidR="00354A07" w:rsidRPr="00CF7FAD">
              <w:rPr>
                <w:rFonts w:eastAsia="Times New Roman" w:cstheme="minorHAnsi"/>
                <w:b/>
              </w:rPr>
              <w:t>elkem</w:t>
            </w:r>
          </w:p>
        </w:tc>
        <w:tc>
          <w:tcPr>
            <w:tcW w:w="196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354A07" w:rsidP="00354A07">
            <w:pPr>
              <w:keepNext/>
              <w:spacing w:after="0" w:line="280" w:lineRule="exact"/>
              <w:jc w:val="center"/>
              <w:rPr>
                <w:rFonts w:eastAsia="Times New Roman" w:cstheme="minorHAnsi"/>
                <w:b/>
              </w:rPr>
            </w:pPr>
            <w:r w:rsidRPr="00CF7FAD">
              <w:rPr>
                <w:rFonts w:eastAsia="Times New Roman" w:cstheme="minorHAnsi"/>
                <w:b/>
              </w:rPr>
              <w:t>z toho</w:t>
            </w:r>
          </w:p>
        </w:tc>
      </w:tr>
      <w:tr w:rsidR="00354A07" w:rsidRPr="00CF7FAD" w:rsidTr="00285001">
        <w:trPr>
          <w:cantSplit/>
          <w:trHeight w:val="284"/>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spacing w:after="0" w:line="240" w:lineRule="auto"/>
              <w:rPr>
                <w:rFonts w:eastAsia="Times New Roman" w:cstheme="minorHAnsi"/>
                <w:b/>
              </w:rPr>
            </w:pPr>
          </w:p>
        </w:tc>
        <w:tc>
          <w:tcPr>
            <w:tcW w:w="18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spacing w:after="0" w:line="240" w:lineRule="auto"/>
              <w:rPr>
                <w:rFonts w:eastAsia="Times New Roman" w:cstheme="minorHAnsi"/>
                <w:b/>
              </w:rPr>
            </w:pPr>
          </w:p>
        </w:tc>
        <w:tc>
          <w:tcPr>
            <w:tcW w:w="99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spacing w:after="0" w:line="240" w:lineRule="auto"/>
              <w:rPr>
                <w:rFonts w:eastAsia="Times New Roman" w:cstheme="minorHAnsi"/>
                <w:b/>
              </w:rPr>
            </w:pP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354A07" w:rsidP="00354A07">
            <w:pPr>
              <w:keepNext/>
              <w:spacing w:after="0" w:line="280" w:lineRule="exact"/>
              <w:jc w:val="center"/>
              <w:rPr>
                <w:rFonts w:eastAsia="Times New Roman" w:cstheme="minorHAnsi"/>
                <w:b/>
              </w:rPr>
            </w:pPr>
            <w:r w:rsidRPr="00CF7FAD">
              <w:rPr>
                <w:rFonts w:eastAsia="Times New Roman" w:cstheme="minorHAnsi"/>
                <w:b/>
              </w:rPr>
              <w:t>denní</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354A07" w:rsidP="00354A07">
            <w:pPr>
              <w:keepNext/>
              <w:spacing w:after="0" w:line="280" w:lineRule="exact"/>
              <w:jc w:val="center"/>
              <w:rPr>
                <w:rFonts w:eastAsia="Times New Roman" w:cstheme="minorHAnsi"/>
                <w:b/>
              </w:rPr>
            </w:pPr>
            <w:r w:rsidRPr="00CF7FAD">
              <w:rPr>
                <w:rFonts w:eastAsia="Times New Roman" w:cstheme="minorHAnsi"/>
                <w:b/>
              </w:rPr>
              <w:t>OFS</w:t>
            </w:r>
          </w:p>
        </w:tc>
        <w:tc>
          <w:tcPr>
            <w:tcW w:w="1091"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spacing w:after="0" w:line="240" w:lineRule="auto"/>
              <w:rPr>
                <w:rFonts w:eastAsia="Times New Roman" w:cstheme="minorHAnsi"/>
                <w:b/>
              </w:rPr>
            </w:pP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354A07" w:rsidP="00354A07">
            <w:pPr>
              <w:keepNext/>
              <w:spacing w:after="0" w:line="280" w:lineRule="exact"/>
              <w:jc w:val="center"/>
              <w:rPr>
                <w:rFonts w:eastAsia="Times New Roman" w:cstheme="minorHAnsi"/>
                <w:b/>
              </w:rPr>
            </w:pPr>
            <w:r w:rsidRPr="00CF7FAD">
              <w:rPr>
                <w:rFonts w:eastAsia="Times New Roman" w:cstheme="minorHAnsi"/>
                <w:b/>
              </w:rPr>
              <w:t>denní</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354A07" w:rsidP="00354A07">
            <w:pPr>
              <w:keepNext/>
              <w:spacing w:after="0" w:line="280" w:lineRule="exact"/>
              <w:jc w:val="center"/>
              <w:rPr>
                <w:rFonts w:eastAsia="Times New Roman" w:cstheme="minorHAnsi"/>
                <w:b/>
              </w:rPr>
            </w:pPr>
            <w:r w:rsidRPr="00CF7FAD">
              <w:rPr>
                <w:rFonts w:eastAsia="Times New Roman" w:cstheme="minorHAnsi"/>
                <w:b/>
              </w:rPr>
              <w:t>OFS</w:t>
            </w:r>
          </w:p>
        </w:tc>
      </w:tr>
      <w:tr w:rsidR="00354A07" w:rsidRPr="00CF7FAD" w:rsidTr="00285001">
        <w:trPr>
          <w:cantSplit/>
          <w:trHeight w:val="312"/>
        </w:trPr>
        <w:tc>
          <w:tcPr>
            <w:tcW w:w="13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354A07">
            <w:pPr>
              <w:keepNext/>
              <w:spacing w:after="0" w:line="280" w:lineRule="exact"/>
              <w:jc w:val="center"/>
              <w:rPr>
                <w:rFonts w:eastAsia="Times New Roman" w:cstheme="minorHAnsi"/>
                <w:b/>
              </w:rPr>
            </w:pPr>
            <w:r w:rsidRPr="00CF7FAD">
              <w:rPr>
                <w:rFonts w:eastAsia="Times New Roman" w:cstheme="minorHAnsi"/>
                <w:b/>
              </w:rPr>
              <w:t>Jeseník</w:t>
            </w:r>
          </w:p>
        </w:tc>
        <w:tc>
          <w:tcPr>
            <w:tcW w:w="7740" w:type="dxa"/>
            <w:gridSpan w:val="7"/>
            <w:tcBorders>
              <w:top w:val="single" w:sz="4" w:space="0" w:color="auto"/>
              <w:left w:val="single" w:sz="4" w:space="0" w:color="auto"/>
              <w:bottom w:val="single" w:sz="4" w:space="0" w:color="auto"/>
              <w:right w:val="single" w:sz="4" w:space="0" w:color="auto"/>
            </w:tcBorders>
            <w:shd w:val="clear" w:color="auto" w:fill="auto"/>
            <w:hideMark/>
          </w:tcPr>
          <w:p w:rsidR="00354A07" w:rsidRPr="00CF7FAD" w:rsidRDefault="00354A07" w:rsidP="00354A07">
            <w:pPr>
              <w:keepNext/>
              <w:spacing w:after="0" w:line="280" w:lineRule="exact"/>
              <w:jc w:val="center"/>
              <w:rPr>
                <w:rFonts w:eastAsia="Times New Roman" w:cstheme="minorHAnsi"/>
              </w:rPr>
            </w:pPr>
            <w:r w:rsidRPr="00CF7FAD">
              <w:rPr>
                <w:rFonts w:eastAsia="Times New Roman" w:cstheme="minorHAnsi"/>
              </w:rPr>
              <w:t>není VOŠ</w:t>
            </w:r>
          </w:p>
        </w:tc>
      </w:tr>
      <w:tr w:rsidR="00EB6467" w:rsidRPr="00CF7FAD" w:rsidTr="00F50428">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keepNext/>
              <w:spacing w:after="0" w:line="280" w:lineRule="exact"/>
              <w:jc w:val="center"/>
              <w:rPr>
                <w:rFonts w:eastAsia="Times New Roman" w:cstheme="minorHAnsi"/>
                <w:b/>
              </w:rPr>
            </w:pPr>
            <w:r w:rsidRPr="00CF7FAD">
              <w:rPr>
                <w:rFonts w:eastAsia="Times New Roman" w:cstheme="minorHAnsi"/>
                <w:b/>
              </w:rPr>
              <w:t>Olomouc</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B6467" w:rsidRPr="00CF7FAD" w:rsidRDefault="00EB6467" w:rsidP="00F50428">
            <w:pPr>
              <w:keepNext/>
              <w:spacing w:after="0" w:line="280" w:lineRule="exact"/>
              <w:jc w:val="center"/>
              <w:rPr>
                <w:rFonts w:eastAsia="Times New Roman" w:cstheme="minorHAnsi"/>
              </w:rPr>
            </w:pPr>
            <w:r w:rsidRPr="00CF7FAD">
              <w:rPr>
                <w:rFonts w:eastAsia="Times New Roman" w:cstheme="minorHAnsi"/>
              </w:rPr>
              <w:t>kraj</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cstheme="minorHAnsi"/>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cstheme="minorHAnsi"/>
                <w:color w:val="000000"/>
              </w:rPr>
              <w:t>2</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364</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342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22</w:t>
            </w:r>
          </w:p>
        </w:tc>
      </w:tr>
      <w:tr w:rsidR="00EB6467" w:rsidRPr="00CF7FAD" w:rsidTr="00F50428">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B6467" w:rsidRPr="00CF7FAD" w:rsidRDefault="00EB6467" w:rsidP="00F50428">
            <w:pPr>
              <w:keepNext/>
              <w:spacing w:after="0" w:line="280" w:lineRule="exact"/>
              <w:jc w:val="center"/>
              <w:rPr>
                <w:rFonts w:eastAsia="Times New Roman" w:cstheme="minorHAnsi"/>
              </w:rPr>
            </w:pPr>
            <w:r w:rsidRPr="00CF7FAD">
              <w:rPr>
                <w:rFonts w:eastAsia="Times New Roman" w:cstheme="minorHAnsi"/>
              </w:rPr>
              <w:t>soukromá osoba</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cstheme="minorHAnsi"/>
                <w:color w:val="00000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A54336" w:rsidP="00EB6467">
            <w:pPr>
              <w:keepNext/>
              <w:spacing w:after="0" w:line="280" w:lineRule="exact"/>
              <w:jc w:val="right"/>
              <w:rPr>
                <w:rFonts w:eastAsia="Times New Roman" w:cstheme="minorHAnsi"/>
              </w:rPr>
            </w:pPr>
            <w:r w:rsidRPr="00CF7FAD">
              <w:rPr>
                <w:rFonts w:eastAsia="Times New Roman" w:cstheme="minorHAnsi"/>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69</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69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0</w:t>
            </w:r>
          </w:p>
        </w:tc>
      </w:tr>
      <w:tr w:rsidR="00EB6467" w:rsidRPr="00CF7FAD" w:rsidTr="00F50428">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B6467" w:rsidRPr="00CF7FAD" w:rsidRDefault="00EB6467" w:rsidP="00F50428">
            <w:pPr>
              <w:keepNext/>
              <w:spacing w:after="0" w:line="280" w:lineRule="exact"/>
              <w:jc w:val="center"/>
              <w:rPr>
                <w:rFonts w:eastAsia="Times New Roman" w:cstheme="minorHAnsi"/>
              </w:rPr>
            </w:pPr>
            <w:r w:rsidRPr="00CF7FAD">
              <w:rPr>
                <w:rFonts w:eastAsia="Times New Roman" w:cstheme="minorHAnsi"/>
              </w:rPr>
              <w:t>církev</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A54336" w:rsidP="00A54336">
            <w:pPr>
              <w:keepNext/>
              <w:spacing w:after="0" w:line="280" w:lineRule="exact"/>
              <w:jc w:val="right"/>
              <w:rPr>
                <w:rFonts w:eastAsia="Times New Roman" w:cstheme="minorHAnsi"/>
                <w:b/>
              </w:rPr>
            </w:pPr>
            <w:r w:rsidRPr="00CF7FAD">
              <w:rPr>
                <w:rFonts w:cstheme="minorHAnsi"/>
                <w:b/>
                <w:color w:val="000000"/>
              </w:rPr>
              <w:t>*</w:t>
            </w:r>
            <w:r w:rsidR="00EB6467" w:rsidRPr="00CF7FAD">
              <w:rPr>
                <w:rFonts w:cstheme="minorHAnsi"/>
                <w:b/>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A54336" w:rsidP="00EB6467">
            <w:pPr>
              <w:keepNext/>
              <w:spacing w:after="0" w:line="280" w:lineRule="exact"/>
              <w:jc w:val="right"/>
              <w:rPr>
                <w:rFonts w:eastAsia="Times New Roman" w:cstheme="minorHAnsi"/>
              </w:rPr>
            </w:pPr>
            <w:r w:rsidRPr="00CF7FAD">
              <w:rPr>
                <w:rFonts w:eastAsia="Times New Roman" w:cstheme="minorHAnsi"/>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cstheme="minorHAnsi"/>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398</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221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177</w:t>
            </w:r>
          </w:p>
        </w:tc>
      </w:tr>
      <w:tr w:rsidR="00EB6467" w:rsidRPr="00CF7FAD" w:rsidTr="00285001">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B6467" w:rsidRPr="00CF7FAD" w:rsidRDefault="00EB6467" w:rsidP="00F50428">
            <w:pPr>
              <w:keepNext/>
              <w:spacing w:after="0" w:line="280" w:lineRule="exact"/>
              <w:jc w:val="center"/>
              <w:rPr>
                <w:rFonts w:eastAsia="Times New Roman" w:cstheme="minorHAnsi"/>
                <w:b/>
              </w:rPr>
            </w:pPr>
            <w:r w:rsidRPr="00CF7FAD">
              <w:rPr>
                <w:rFonts w:eastAsia="Times New Roman" w:cstheme="minorHAnsi"/>
                <w:b/>
              </w:rPr>
              <w:t>celkem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A54336" w:rsidP="00EB6467">
            <w:pPr>
              <w:keepNext/>
              <w:spacing w:after="0" w:line="280" w:lineRule="exact"/>
              <w:jc w:val="right"/>
              <w:rPr>
                <w:rFonts w:eastAsia="Times New Roman" w:cstheme="minorHAnsi"/>
                <w:b/>
              </w:rPr>
            </w:pPr>
            <w:r w:rsidRPr="00CF7FAD">
              <w:rPr>
                <w:rFonts w:cstheme="minorHAnsi"/>
                <w:b/>
                <w:color w:val="000000"/>
              </w:rPr>
              <w:t>*</w:t>
            </w:r>
            <w:r w:rsidR="00EB6467" w:rsidRPr="00CF7FAD">
              <w:rPr>
                <w:rFonts w:cstheme="minorHAnsi"/>
                <w:b/>
                <w:color w:val="000000"/>
              </w:rPr>
              <w:t>5</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A54336" w:rsidP="00EB6467">
            <w:pPr>
              <w:keepNext/>
              <w:spacing w:after="0" w:line="280" w:lineRule="exact"/>
              <w:jc w:val="right"/>
              <w:rPr>
                <w:rFonts w:eastAsia="Times New Roman" w:cstheme="minorHAnsi"/>
                <w:b/>
              </w:rPr>
            </w:pPr>
            <w:r w:rsidRPr="00CF7FAD">
              <w:rPr>
                <w:rFonts w:cstheme="minorHAnsi"/>
                <w:b/>
                <w:color w:val="000000"/>
              </w:rPr>
              <w:t>4</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A54336" w:rsidP="00EB6467">
            <w:pPr>
              <w:keepNext/>
              <w:spacing w:after="0" w:line="280" w:lineRule="exact"/>
              <w:jc w:val="right"/>
              <w:rPr>
                <w:rFonts w:eastAsia="Times New Roman" w:cstheme="minorHAnsi"/>
                <w:b/>
              </w:rPr>
            </w:pPr>
            <w:r w:rsidRPr="00CF7FAD">
              <w:rPr>
                <w:rFonts w:eastAsia="Times New Roman" w:cstheme="minorHAnsi"/>
                <w:b/>
              </w:rPr>
              <w:t>3</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831</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632</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199</w:t>
            </w:r>
          </w:p>
        </w:tc>
      </w:tr>
      <w:tr w:rsidR="00D614A2" w:rsidRPr="00CF7FAD" w:rsidTr="00D614A2">
        <w:trPr>
          <w:cantSplit/>
          <w:trHeight w:val="312"/>
        </w:trPr>
        <w:tc>
          <w:tcPr>
            <w:tcW w:w="13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D614A2" w:rsidP="00D614A2">
            <w:pPr>
              <w:spacing w:after="0" w:line="240" w:lineRule="auto"/>
              <w:jc w:val="center"/>
              <w:rPr>
                <w:rFonts w:eastAsia="Times New Roman" w:cstheme="minorHAnsi"/>
                <w:b/>
              </w:rPr>
            </w:pPr>
            <w:r w:rsidRPr="00CF7FAD">
              <w:rPr>
                <w:rFonts w:eastAsia="Times New Roman" w:cstheme="minorHAnsi"/>
                <w:b/>
              </w:rPr>
              <w:t>Prostějov</w:t>
            </w:r>
          </w:p>
        </w:tc>
        <w:tc>
          <w:tcPr>
            <w:tcW w:w="7740" w:type="dxa"/>
            <w:gridSpan w:val="7"/>
            <w:tcBorders>
              <w:top w:val="single" w:sz="4" w:space="0" w:color="auto"/>
              <w:left w:val="single" w:sz="4" w:space="0" w:color="auto"/>
              <w:bottom w:val="single" w:sz="4" w:space="0" w:color="auto"/>
              <w:right w:val="single" w:sz="4" w:space="0" w:color="auto"/>
            </w:tcBorders>
            <w:shd w:val="clear" w:color="auto" w:fill="auto"/>
          </w:tcPr>
          <w:p w:rsidR="00D614A2" w:rsidRPr="00CF7FAD" w:rsidRDefault="00D614A2" w:rsidP="00D614A2">
            <w:pPr>
              <w:keepNext/>
              <w:spacing w:after="0" w:line="280" w:lineRule="exact"/>
              <w:jc w:val="center"/>
              <w:rPr>
                <w:rFonts w:eastAsia="Times New Roman" w:cstheme="minorHAnsi"/>
              </w:rPr>
            </w:pPr>
            <w:r w:rsidRPr="00CF7FAD">
              <w:rPr>
                <w:rFonts w:eastAsia="Times New Roman" w:cstheme="minorHAnsi"/>
              </w:rPr>
              <w:t>není VOŠ</w:t>
            </w:r>
          </w:p>
        </w:tc>
      </w:tr>
      <w:tr w:rsidR="00D614A2" w:rsidRPr="00CF7FAD" w:rsidTr="00F50428">
        <w:trPr>
          <w:cantSplit/>
          <w:trHeight w:val="312"/>
        </w:trPr>
        <w:tc>
          <w:tcPr>
            <w:tcW w:w="1330"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D614A2" w:rsidRPr="00CF7FAD" w:rsidRDefault="00D614A2" w:rsidP="00D614A2">
            <w:pPr>
              <w:spacing w:after="0" w:line="240" w:lineRule="auto"/>
              <w:jc w:val="center"/>
              <w:rPr>
                <w:rFonts w:eastAsia="Times New Roman" w:cstheme="minorHAnsi"/>
                <w:b/>
              </w:rPr>
            </w:pPr>
            <w:r w:rsidRPr="00CF7FAD">
              <w:rPr>
                <w:rFonts w:eastAsia="Times New Roman" w:cstheme="minorHAnsi"/>
                <w:b/>
              </w:rPr>
              <w:t>Přerov</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14A2" w:rsidRPr="00CF7FAD" w:rsidRDefault="00D614A2" w:rsidP="00F50428">
            <w:pPr>
              <w:keepNext/>
              <w:spacing w:after="0" w:line="280" w:lineRule="exact"/>
              <w:jc w:val="center"/>
              <w:rPr>
                <w:rFonts w:eastAsia="Times New Roman" w:cstheme="minorHAnsi"/>
              </w:rPr>
            </w:pPr>
            <w:r w:rsidRPr="00CF7FAD">
              <w:rPr>
                <w:rFonts w:eastAsia="Times New Roman" w:cstheme="minorHAnsi"/>
              </w:rPr>
              <w:t>kraj</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r>
      <w:tr w:rsidR="00D614A2" w:rsidRPr="00CF7FAD" w:rsidTr="00F50428">
        <w:trPr>
          <w:cantSplit/>
          <w:trHeight w:val="312"/>
        </w:trPr>
        <w:tc>
          <w:tcPr>
            <w:tcW w:w="1330" w:type="dxa"/>
            <w:vMerge/>
            <w:tcBorders>
              <w:left w:val="single" w:sz="4" w:space="0" w:color="auto"/>
              <w:right w:val="single" w:sz="4" w:space="0" w:color="auto"/>
            </w:tcBorders>
            <w:shd w:val="clear" w:color="auto" w:fill="BDD6EE" w:themeFill="accent1" w:themeFillTint="66"/>
            <w:vAlign w:val="center"/>
          </w:tcPr>
          <w:p w:rsidR="00D614A2" w:rsidRPr="00CF7FAD" w:rsidRDefault="00D614A2" w:rsidP="00D614A2">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14A2" w:rsidRPr="00CF7FAD" w:rsidRDefault="00D614A2" w:rsidP="00F50428">
            <w:pPr>
              <w:keepNext/>
              <w:spacing w:after="0" w:line="280" w:lineRule="exact"/>
              <w:jc w:val="center"/>
              <w:rPr>
                <w:rFonts w:eastAsia="Times New Roman" w:cstheme="minorHAnsi"/>
              </w:rPr>
            </w:pPr>
            <w:r w:rsidRPr="00CF7FAD">
              <w:rPr>
                <w:rFonts w:eastAsia="Times New Roman" w:cstheme="minorHAnsi"/>
              </w:rPr>
              <w:t>soukromá osoba</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*1</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r>
      <w:tr w:rsidR="00D614A2" w:rsidRPr="00CF7FAD" w:rsidTr="00F50428">
        <w:trPr>
          <w:cantSplit/>
          <w:trHeight w:val="312"/>
        </w:trPr>
        <w:tc>
          <w:tcPr>
            <w:tcW w:w="1330" w:type="dxa"/>
            <w:vMerge/>
            <w:tcBorders>
              <w:left w:val="single" w:sz="4" w:space="0" w:color="auto"/>
              <w:right w:val="single" w:sz="4" w:space="0" w:color="auto"/>
            </w:tcBorders>
            <w:shd w:val="clear" w:color="auto" w:fill="BDD6EE" w:themeFill="accent1" w:themeFillTint="66"/>
            <w:vAlign w:val="center"/>
          </w:tcPr>
          <w:p w:rsidR="00D614A2" w:rsidRPr="00CF7FAD" w:rsidRDefault="00D614A2" w:rsidP="00D614A2">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14A2" w:rsidRPr="00CF7FAD" w:rsidRDefault="00D614A2" w:rsidP="00F50428">
            <w:pPr>
              <w:keepNext/>
              <w:spacing w:after="0" w:line="280" w:lineRule="exact"/>
              <w:jc w:val="center"/>
              <w:rPr>
                <w:rFonts w:eastAsia="Times New Roman" w:cstheme="minorHAnsi"/>
              </w:rPr>
            </w:pPr>
            <w:r w:rsidRPr="00CF7FAD">
              <w:rPr>
                <w:rFonts w:eastAsia="Times New Roman" w:cstheme="minorHAnsi"/>
              </w:rPr>
              <w:t>církev</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614A2" w:rsidRPr="00CF7FAD" w:rsidRDefault="00A54336" w:rsidP="00D614A2">
            <w:pPr>
              <w:keepNext/>
              <w:spacing w:after="0" w:line="280" w:lineRule="exact"/>
              <w:jc w:val="right"/>
              <w:rPr>
                <w:rFonts w:eastAsia="Times New Roman" w:cstheme="minorHAnsi"/>
              </w:rPr>
            </w:pPr>
            <w:r w:rsidRPr="00CF7FAD">
              <w:rPr>
                <w:rFonts w:eastAsia="Times New Roman" w:cstheme="minorHAnsi"/>
              </w:rPr>
              <w:t>0</w:t>
            </w:r>
          </w:p>
        </w:tc>
      </w:tr>
      <w:tr w:rsidR="00D614A2" w:rsidRPr="00CF7FAD" w:rsidTr="00A40184">
        <w:trPr>
          <w:cantSplit/>
          <w:trHeight w:val="312"/>
        </w:trPr>
        <w:tc>
          <w:tcPr>
            <w:tcW w:w="1330" w:type="dxa"/>
            <w:vMerge/>
            <w:tcBorders>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D614A2" w:rsidP="00D614A2">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614A2" w:rsidRPr="00CF7FAD" w:rsidRDefault="00D614A2" w:rsidP="00F50428">
            <w:pPr>
              <w:keepNext/>
              <w:spacing w:after="0" w:line="280" w:lineRule="exact"/>
              <w:jc w:val="center"/>
              <w:rPr>
                <w:rFonts w:eastAsia="Times New Roman" w:cstheme="minorHAnsi"/>
              </w:rPr>
            </w:pPr>
            <w:r w:rsidRPr="00CF7FAD">
              <w:rPr>
                <w:rFonts w:eastAsia="Times New Roman" w:cstheme="minorHAnsi"/>
                <w:b/>
              </w:rPr>
              <w:t>celkem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*1</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0</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0</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0</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614A2" w:rsidRPr="00CF7FAD" w:rsidRDefault="00A54336" w:rsidP="00D614A2">
            <w:pPr>
              <w:keepNext/>
              <w:spacing w:after="0" w:line="280" w:lineRule="exact"/>
              <w:jc w:val="right"/>
              <w:rPr>
                <w:rFonts w:eastAsia="Times New Roman" w:cstheme="minorHAnsi"/>
                <w:b/>
              </w:rPr>
            </w:pPr>
            <w:r w:rsidRPr="00CF7FAD">
              <w:rPr>
                <w:rFonts w:eastAsia="Times New Roman" w:cstheme="minorHAnsi"/>
                <w:b/>
              </w:rPr>
              <w:t>0</w:t>
            </w:r>
          </w:p>
        </w:tc>
      </w:tr>
      <w:tr w:rsidR="00EB6467" w:rsidRPr="00CF7FAD" w:rsidTr="00F50428">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keepNext/>
              <w:spacing w:after="0" w:line="280" w:lineRule="exact"/>
              <w:jc w:val="center"/>
              <w:rPr>
                <w:rFonts w:eastAsia="Times New Roman" w:cstheme="minorHAnsi"/>
                <w:b/>
              </w:rPr>
            </w:pPr>
            <w:r w:rsidRPr="00CF7FAD">
              <w:rPr>
                <w:rFonts w:eastAsia="Times New Roman" w:cstheme="minorHAnsi"/>
                <w:b/>
              </w:rPr>
              <w:t>Šumperk</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B6467" w:rsidRPr="00CF7FAD" w:rsidRDefault="00EB6467" w:rsidP="00F50428">
            <w:pPr>
              <w:keepNext/>
              <w:spacing w:after="0" w:line="280" w:lineRule="exact"/>
              <w:jc w:val="center"/>
              <w:rPr>
                <w:rFonts w:eastAsia="Times New Roman" w:cstheme="minorHAnsi"/>
              </w:rPr>
            </w:pPr>
            <w:r w:rsidRPr="00CF7FAD">
              <w:rPr>
                <w:rFonts w:eastAsia="Times New Roman" w:cstheme="minorHAnsi"/>
              </w:rPr>
              <w:t>kraj</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cstheme="minorHAnsi"/>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cstheme="minorHAnsi"/>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99</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99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0</w:t>
            </w:r>
          </w:p>
        </w:tc>
      </w:tr>
      <w:tr w:rsidR="00EB6467" w:rsidRPr="00CF7FAD" w:rsidTr="00F50428">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B6467" w:rsidRPr="00CF7FAD" w:rsidRDefault="00EB6467" w:rsidP="00F50428">
            <w:pPr>
              <w:keepNext/>
              <w:spacing w:after="0" w:line="280" w:lineRule="exact"/>
              <w:jc w:val="center"/>
              <w:rPr>
                <w:rFonts w:eastAsia="Times New Roman" w:cstheme="minorHAnsi"/>
              </w:rPr>
            </w:pPr>
            <w:r w:rsidRPr="00CF7FAD">
              <w:rPr>
                <w:rFonts w:eastAsia="Times New Roman" w:cstheme="minorHAnsi"/>
              </w:rPr>
              <w:t>soukromá osoba</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cstheme="minorHAns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cstheme="minorHAnsi"/>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0</w:t>
            </w:r>
          </w:p>
        </w:tc>
      </w:tr>
      <w:tr w:rsidR="00EB6467" w:rsidRPr="00CF7FAD" w:rsidTr="00F50428">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B6467" w:rsidRPr="00CF7FAD" w:rsidRDefault="00EB6467" w:rsidP="00F50428">
            <w:pPr>
              <w:keepNext/>
              <w:spacing w:after="0" w:line="280" w:lineRule="exact"/>
              <w:jc w:val="center"/>
              <w:rPr>
                <w:rFonts w:eastAsia="Times New Roman" w:cstheme="minorHAnsi"/>
              </w:rPr>
            </w:pPr>
            <w:r w:rsidRPr="00CF7FAD">
              <w:rPr>
                <w:rFonts w:eastAsia="Times New Roman" w:cstheme="minorHAnsi"/>
              </w:rPr>
              <w:t>církev</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0</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cstheme="minorHAnsi"/>
                <w:color w:val="000000"/>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cstheme="minorHAnsi"/>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0</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6467" w:rsidRPr="00CF7FAD" w:rsidRDefault="00EB6467" w:rsidP="00EB6467">
            <w:pPr>
              <w:keepNext/>
              <w:spacing w:after="0" w:line="280" w:lineRule="exact"/>
              <w:jc w:val="right"/>
              <w:rPr>
                <w:rFonts w:eastAsia="Times New Roman" w:cstheme="minorHAnsi"/>
              </w:rPr>
            </w:pPr>
            <w:r w:rsidRPr="00CF7FAD">
              <w:rPr>
                <w:rFonts w:eastAsia="Times New Roman" w:cstheme="minorHAnsi"/>
              </w:rPr>
              <w:t>0</w:t>
            </w:r>
          </w:p>
        </w:tc>
      </w:tr>
      <w:tr w:rsidR="00EB6467" w:rsidRPr="00CF7FAD"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B6467" w:rsidRPr="00CF7FAD" w:rsidRDefault="00EB6467" w:rsidP="00F50428">
            <w:pPr>
              <w:keepNext/>
              <w:spacing w:after="0" w:line="280" w:lineRule="exact"/>
              <w:jc w:val="center"/>
              <w:rPr>
                <w:rFonts w:eastAsia="Times New Roman" w:cstheme="minorHAnsi"/>
                <w:b/>
              </w:rPr>
            </w:pPr>
            <w:r w:rsidRPr="00CF7FAD">
              <w:rPr>
                <w:rFonts w:eastAsia="Times New Roman" w:cstheme="minorHAnsi"/>
                <w:b/>
              </w:rPr>
              <w:t>celkem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2</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99</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99</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0</w:t>
            </w:r>
          </w:p>
        </w:tc>
      </w:tr>
      <w:tr w:rsidR="00EB6467" w:rsidRPr="00CF7FAD" w:rsidTr="00222FB9">
        <w:trPr>
          <w:cantSplit/>
          <w:trHeight w:val="312"/>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keepNext/>
              <w:spacing w:after="0" w:line="280" w:lineRule="exact"/>
              <w:jc w:val="center"/>
              <w:rPr>
                <w:rFonts w:eastAsia="Times New Roman" w:cstheme="minorHAnsi"/>
                <w:b/>
              </w:rPr>
            </w:pPr>
            <w:r w:rsidRPr="00CF7FAD">
              <w:rPr>
                <w:rFonts w:eastAsia="Times New Roman" w:cstheme="minorHAnsi"/>
                <w:b/>
              </w:rPr>
              <w:t>celkem</w:t>
            </w: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B6467" w:rsidRPr="00CF7FAD" w:rsidRDefault="00EB6467" w:rsidP="00F50428">
            <w:pPr>
              <w:keepNext/>
              <w:spacing w:after="0" w:line="280" w:lineRule="exact"/>
              <w:jc w:val="center"/>
              <w:rPr>
                <w:rFonts w:eastAsia="Times New Roman" w:cstheme="minorHAnsi"/>
                <w:b/>
              </w:rPr>
            </w:pPr>
            <w:r w:rsidRPr="00CF7FAD">
              <w:rPr>
                <w:rFonts w:eastAsia="Times New Roman" w:cstheme="minorHAnsi"/>
                <w:b/>
              </w:rPr>
              <w:t>kraj</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4</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4</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2</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463</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441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22</w:t>
            </w:r>
          </w:p>
        </w:tc>
      </w:tr>
      <w:tr w:rsidR="00EB6467" w:rsidRPr="00CF7FAD"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B6467" w:rsidRPr="00CF7FAD" w:rsidRDefault="00EB6467" w:rsidP="00F50428">
            <w:pPr>
              <w:keepNext/>
              <w:spacing w:after="0" w:line="280" w:lineRule="exact"/>
              <w:jc w:val="center"/>
              <w:rPr>
                <w:rFonts w:eastAsia="Times New Roman" w:cstheme="minorHAnsi"/>
                <w:b/>
              </w:rPr>
            </w:pPr>
            <w:r w:rsidRPr="00CF7FAD">
              <w:rPr>
                <w:rFonts w:eastAsia="Times New Roman" w:cstheme="minorHAnsi"/>
                <w:b/>
              </w:rPr>
              <w:t>soukromá osoba</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A54336" w:rsidP="00EB6467">
            <w:pPr>
              <w:keepNext/>
              <w:spacing w:after="0" w:line="280" w:lineRule="exact"/>
              <w:jc w:val="right"/>
              <w:rPr>
                <w:rFonts w:eastAsia="Times New Roman" w:cstheme="minorHAnsi"/>
                <w:b/>
              </w:rPr>
            </w:pPr>
            <w:r w:rsidRPr="00CF7FAD">
              <w:rPr>
                <w:rFonts w:cstheme="minorHAnsi"/>
                <w:b/>
                <w:color w:val="000000"/>
              </w:rPr>
              <w:t>*</w:t>
            </w:r>
            <w:r w:rsidR="00EB6467" w:rsidRPr="00CF7FAD">
              <w:rPr>
                <w:rFonts w:cstheme="minorHAnsi"/>
                <w:b/>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A54336" w:rsidP="00EB6467">
            <w:pPr>
              <w:keepNext/>
              <w:spacing w:after="0" w:line="280" w:lineRule="exact"/>
              <w:jc w:val="right"/>
              <w:rPr>
                <w:rFonts w:eastAsia="Times New Roman" w:cstheme="minorHAnsi"/>
                <w:b/>
              </w:rPr>
            </w:pPr>
            <w:r w:rsidRPr="00CF7FAD">
              <w:rPr>
                <w:rFonts w:cstheme="minorHAnsi"/>
                <w:b/>
                <w:color w:val="000000"/>
              </w:rPr>
              <w:t>0</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69</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69</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0</w:t>
            </w:r>
          </w:p>
        </w:tc>
      </w:tr>
      <w:tr w:rsidR="00EB6467" w:rsidRPr="00CF7FAD"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B6467" w:rsidRPr="00CF7FAD" w:rsidRDefault="00EB6467" w:rsidP="00F50428">
            <w:pPr>
              <w:keepNext/>
              <w:spacing w:after="0" w:line="280" w:lineRule="exact"/>
              <w:jc w:val="center"/>
              <w:rPr>
                <w:rFonts w:eastAsia="Times New Roman" w:cstheme="minorHAnsi"/>
                <w:b/>
              </w:rPr>
            </w:pPr>
            <w:r w:rsidRPr="00CF7FAD">
              <w:rPr>
                <w:rFonts w:eastAsia="Times New Roman" w:cstheme="minorHAnsi"/>
                <w:b/>
              </w:rPr>
              <w:t>církev</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A54336" w:rsidP="00EB6467">
            <w:pPr>
              <w:keepNext/>
              <w:spacing w:after="0" w:line="280" w:lineRule="exact"/>
              <w:jc w:val="right"/>
              <w:rPr>
                <w:rFonts w:eastAsia="Times New Roman" w:cstheme="minorHAnsi"/>
                <w:b/>
              </w:rPr>
            </w:pPr>
            <w:r w:rsidRPr="00CF7FAD">
              <w:rPr>
                <w:rFonts w:cstheme="minorHAnsi"/>
                <w:b/>
                <w:color w:val="000000"/>
              </w:rPr>
              <w:t>*</w:t>
            </w:r>
            <w:r w:rsidR="00EB6467" w:rsidRPr="00CF7FAD">
              <w:rPr>
                <w:rFonts w:cstheme="minorHAnsi"/>
                <w:b/>
                <w:color w:val="000000"/>
              </w:rPr>
              <w:t>2</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A54336" w:rsidP="00EB6467">
            <w:pPr>
              <w:keepNext/>
              <w:spacing w:after="0" w:line="280" w:lineRule="exact"/>
              <w:jc w:val="right"/>
              <w:rPr>
                <w:rFonts w:eastAsia="Times New Roman" w:cstheme="minorHAnsi"/>
                <w:b/>
              </w:rPr>
            </w:pPr>
            <w:r w:rsidRPr="00CF7FAD">
              <w:rPr>
                <w:rFonts w:eastAsia="Times New Roman" w:cstheme="minorHAnsi"/>
                <w:b/>
              </w:rPr>
              <w:t>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cstheme="minorHAnsi"/>
                <w:b/>
                <w:color w:val="000000"/>
              </w:rPr>
              <w:t>1</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398</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221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177</w:t>
            </w:r>
          </w:p>
        </w:tc>
      </w:tr>
      <w:tr w:rsidR="00EB6467" w:rsidRPr="00CF7FAD" w:rsidTr="00222FB9">
        <w:trPr>
          <w:cantSplit/>
          <w:trHeight w:val="312"/>
        </w:trPr>
        <w:tc>
          <w:tcPr>
            <w:tcW w:w="133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B6467" w:rsidRPr="00CF7FAD" w:rsidRDefault="00EB6467" w:rsidP="00EB6467">
            <w:pPr>
              <w:spacing w:after="0" w:line="240" w:lineRule="auto"/>
              <w:rPr>
                <w:rFonts w:eastAsia="Times New Roman" w:cstheme="minorHAnsi"/>
                <w:b/>
              </w:rPr>
            </w:pPr>
          </w:p>
        </w:tc>
        <w:tc>
          <w:tcPr>
            <w:tcW w:w="18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EB6467" w:rsidRPr="00CF7FAD" w:rsidRDefault="00EB6467" w:rsidP="00F50428">
            <w:pPr>
              <w:keepNext/>
              <w:spacing w:after="0" w:line="280" w:lineRule="exact"/>
              <w:jc w:val="center"/>
              <w:rPr>
                <w:rFonts w:eastAsia="Times New Roman" w:cstheme="minorHAnsi"/>
                <w:b/>
              </w:rPr>
            </w:pPr>
            <w:r w:rsidRPr="00CF7FAD">
              <w:rPr>
                <w:rFonts w:eastAsia="Times New Roman" w:cstheme="minorHAnsi"/>
                <w:b/>
              </w:rPr>
              <w:t>celkem</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A54336" w:rsidP="00EB6467">
            <w:pPr>
              <w:keepNext/>
              <w:spacing w:after="0" w:line="280" w:lineRule="exact"/>
              <w:jc w:val="right"/>
              <w:rPr>
                <w:rFonts w:eastAsia="Times New Roman" w:cstheme="minorHAnsi"/>
                <w:b/>
              </w:rPr>
            </w:pPr>
            <w:r w:rsidRPr="00CF7FAD">
              <w:rPr>
                <w:rFonts w:cstheme="minorHAnsi"/>
                <w:b/>
                <w:bCs/>
                <w:color w:val="000000"/>
              </w:rPr>
              <w:t>*</w:t>
            </w:r>
            <w:r w:rsidR="00EB6467" w:rsidRPr="00CF7FAD">
              <w:rPr>
                <w:rFonts w:cstheme="minorHAnsi"/>
                <w:b/>
                <w:bCs/>
                <w:color w:val="000000"/>
              </w:rPr>
              <w:t>8</w:t>
            </w:r>
          </w:p>
        </w:tc>
        <w:tc>
          <w:tcPr>
            <w:tcW w:w="9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A54336" w:rsidP="00EB6467">
            <w:pPr>
              <w:keepNext/>
              <w:spacing w:after="0" w:line="280" w:lineRule="exact"/>
              <w:jc w:val="right"/>
              <w:rPr>
                <w:rFonts w:eastAsia="Times New Roman" w:cstheme="minorHAnsi"/>
                <w:b/>
              </w:rPr>
            </w:pPr>
            <w:r w:rsidRPr="00CF7FAD">
              <w:rPr>
                <w:rFonts w:eastAsia="Times New Roman" w:cstheme="minorHAnsi"/>
                <w:b/>
              </w:rPr>
              <w:t>6</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A54336" w:rsidP="00EB6467">
            <w:pPr>
              <w:keepNext/>
              <w:spacing w:after="0" w:line="280" w:lineRule="exact"/>
              <w:jc w:val="right"/>
              <w:rPr>
                <w:rFonts w:eastAsia="Times New Roman" w:cstheme="minorHAnsi"/>
                <w:b/>
              </w:rPr>
            </w:pPr>
            <w:r w:rsidRPr="00CF7FAD">
              <w:rPr>
                <w:rFonts w:eastAsia="Times New Roman" w:cstheme="minorHAnsi"/>
                <w:b/>
              </w:rPr>
              <w:t>3</w:t>
            </w:r>
          </w:p>
        </w:tc>
        <w:tc>
          <w:tcPr>
            <w:tcW w:w="109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930</w:t>
            </w:r>
          </w:p>
        </w:tc>
        <w:tc>
          <w:tcPr>
            <w:tcW w:w="10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731</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B6467" w:rsidRPr="00CF7FAD" w:rsidRDefault="00EB6467" w:rsidP="00EB6467">
            <w:pPr>
              <w:keepNext/>
              <w:spacing w:after="0" w:line="280" w:lineRule="exact"/>
              <w:jc w:val="right"/>
              <w:rPr>
                <w:rFonts w:eastAsia="Times New Roman" w:cstheme="minorHAnsi"/>
                <w:b/>
              </w:rPr>
            </w:pPr>
            <w:r w:rsidRPr="00CF7FAD">
              <w:rPr>
                <w:rFonts w:eastAsia="Times New Roman" w:cstheme="minorHAnsi"/>
                <w:b/>
              </w:rPr>
              <w:t>199</w:t>
            </w:r>
          </w:p>
        </w:tc>
      </w:tr>
    </w:tbl>
    <w:p w:rsidR="00994845" w:rsidRPr="00CF7FAD" w:rsidRDefault="00A54336" w:rsidP="00C90C2D">
      <w:pPr>
        <w:jc w:val="both"/>
        <w:rPr>
          <w:rFonts w:cstheme="minorHAnsi"/>
          <w:i/>
        </w:rPr>
      </w:pPr>
      <w:r w:rsidRPr="00CF7FAD">
        <w:rPr>
          <w:rFonts w:cstheme="minorHAnsi"/>
          <w:i/>
        </w:rPr>
        <w:t xml:space="preserve">Poznámka: </w:t>
      </w:r>
      <w:r w:rsidR="00B77C6F" w:rsidRPr="00CF7FAD">
        <w:rPr>
          <w:rFonts w:cstheme="minorHAnsi"/>
          <w:i/>
        </w:rPr>
        <w:t>2</w:t>
      </w:r>
      <w:r w:rsidRPr="00CF7FAD">
        <w:rPr>
          <w:rFonts w:cstheme="minorHAnsi"/>
          <w:i/>
        </w:rPr>
        <w:t xml:space="preserve"> VOŠ </w:t>
      </w:r>
      <w:r w:rsidR="00B77C6F" w:rsidRPr="00CF7FAD">
        <w:rPr>
          <w:rFonts w:cstheme="minorHAnsi"/>
          <w:i/>
        </w:rPr>
        <w:t>(</w:t>
      </w:r>
      <w:r w:rsidR="00C90C2D" w:rsidRPr="00CF7FAD">
        <w:rPr>
          <w:rFonts w:cstheme="minorHAnsi"/>
          <w:i/>
        </w:rPr>
        <w:t xml:space="preserve">PRIGO - vyšší odborná </w:t>
      </w:r>
      <w:proofErr w:type="gramStart"/>
      <w:r w:rsidR="00C90C2D" w:rsidRPr="00CF7FAD">
        <w:rPr>
          <w:rFonts w:cstheme="minorHAnsi"/>
          <w:i/>
        </w:rPr>
        <w:t xml:space="preserve">škola </w:t>
      </w:r>
      <w:r w:rsidRPr="00CF7FAD">
        <w:rPr>
          <w:rFonts w:cstheme="minorHAnsi"/>
          <w:i/>
        </w:rPr>
        <w:t xml:space="preserve">a </w:t>
      </w:r>
      <w:r w:rsidR="00C90C2D" w:rsidRPr="00CF7FAD">
        <w:rPr>
          <w:rFonts w:cstheme="minorHAnsi"/>
          <w:i/>
        </w:rPr>
        <w:t xml:space="preserve"> ART</w:t>
      </w:r>
      <w:proofErr w:type="gramEnd"/>
      <w:r w:rsidR="00C90C2D" w:rsidRPr="00CF7FAD">
        <w:rPr>
          <w:rFonts w:cstheme="minorHAnsi"/>
          <w:i/>
        </w:rPr>
        <w:t xml:space="preserve"> ECON - Vyšší odborná škola, s.r.o.</w:t>
      </w:r>
      <w:r w:rsidR="00B77C6F" w:rsidRPr="00CF7FAD">
        <w:rPr>
          <w:rFonts w:cstheme="minorHAnsi"/>
          <w:i/>
        </w:rPr>
        <w:t>)</w:t>
      </w:r>
      <w:r w:rsidRPr="00CF7FAD">
        <w:rPr>
          <w:rFonts w:cstheme="minorHAnsi"/>
          <w:i/>
        </w:rPr>
        <w:t xml:space="preserve"> byly ve školním roce 2019/20</w:t>
      </w:r>
      <w:r w:rsidR="00B77C6F" w:rsidRPr="00CF7FAD">
        <w:rPr>
          <w:rFonts w:cstheme="minorHAnsi"/>
          <w:i/>
        </w:rPr>
        <w:t>20</w:t>
      </w:r>
      <w:r w:rsidRPr="00CF7FAD">
        <w:rPr>
          <w:rFonts w:cstheme="minorHAnsi"/>
          <w:i/>
        </w:rPr>
        <w:t xml:space="preserve"> mimo provoz, k 31.</w:t>
      </w:r>
      <w:r w:rsidR="00B77C6F" w:rsidRPr="00CF7FAD">
        <w:rPr>
          <w:rFonts w:cstheme="minorHAnsi"/>
          <w:i/>
        </w:rPr>
        <w:t xml:space="preserve"> </w:t>
      </w:r>
      <w:r w:rsidRPr="00CF7FAD">
        <w:rPr>
          <w:rFonts w:cstheme="minorHAnsi"/>
          <w:i/>
        </w:rPr>
        <w:t>10.</w:t>
      </w:r>
      <w:r w:rsidR="00B77C6F" w:rsidRPr="00CF7FAD">
        <w:rPr>
          <w:rFonts w:cstheme="minorHAnsi"/>
          <w:i/>
        </w:rPr>
        <w:t xml:space="preserve"> </w:t>
      </w:r>
      <w:r w:rsidRPr="00CF7FAD">
        <w:rPr>
          <w:rFonts w:cstheme="minorHAnsi"/>
          <w:i/>
        </w:rPr>
        <w:t>20</w:t>
      </w:r>
      <w:r w:rsidR="00B77C6F" w:rsidRPr="00CF7FAD">
        <w:rPr>
          <w:rFonts w:cstheme="minorHAnsi"/>
          <w:i/>
        </w:rPr>
        <w:t>19 neměly žádné studenty.</w:t>
      </w:r>
    </w:p>
    <w:p w:rsidR="002151E9" w:rsidRPr="00CF7FAD" w:rsidRDefault="002151E9" w:rsidP="00994845">
      <w:pPr>
        <w:rPr>
          <w:rFonts w:cstheme="minorHAnsi"/>
        </w:rPr>
      </w:pPr>
    </w:p>
    <w:p w:rsidR="00354A07" w:rsidRPr="00CF7FAD" w:rsidRDefault="00354A07" w:rsidP="00354A07">
      <w:pPr>
        <w:rPr>
          <w:rFonts w:cstheme="minorHAnsi"/>
          <w:b/>
          <w:sz w:val="26"/>
          <w:szCs w:val="26"/>
        </w:rPr>
      </w:pPr>
      <w:r w:rsidRPr="00CF7FAD">
        <w:rPr>
          <w:rFonts w:cstheme="minorHAnsi"/>
          <w:b/>
          <w:sz w:val="26"/>
          <w:szCs w:val="26"/>
        </w:rPr>
        <w:t>Konzervatoř</w:t>
      </w:r>
    </w:p>
    <w:p w:rsidR="00354A07" w:rsidRPr="00CF7FAD" w:rsidRDefault="00354A07" w:rsidP="00032C9B">
      <w:pPr>
        <w:jc w:val="both"/>
        <w:rPr>
          <w:rFonts w:cstheme="minorHAnsi"/>
          <w:sz w:val="24"/>
          <w:szCs w:val="24"/>
        </w:rPr>
      </w:pPr>
      <w:r w:rsidRPr="00CF7FAD">
        <w:rPr>
          <w:rFonts w:cstheme="minorHAnsi"/>
          <w:sz w:val="24"/>
          <w:szCs w:val="24"/>
        </w:rPr>
        <w:t>Vzdělávání v konzervatoři dále rozvíjí znalosti, dovedno</w:t>
      </w:r>
      <w:r w:rsidR="00EC2E77" w:rsidRPr="00CF7FAD">
        <w:rPr>
          <w:rFonts w:cstheme="minorHAnsi"/>
          <w:sz w:val="24"/>
          <w:szCs w:val="24"/>
        </w:rPr>
        <w:t>sti a schopnosti žáka získané v </w:t>
      </w:r>
      <w:r w:rsidRPr="00CF7FAD">
        <w:rPr>
          <w:rFonts w:cstheme="minorHAnsi"/>
          <w:sz w:val="24"/>
          <w:szCs w:val="24"/>
        </w:rPr>
        <w:t>základním a základním uměleckém vzdělání, poskytuje všeobecné vzdělání a připravuje žáky pro výkon uměleckých činnost</w:t>
      </w:r>
      <w:r w:rsidR="00032C9B" w:rsidRPr="00CF7FAD">
        <w:rPr>
          <w:rFonts w:cstheme="minorHAnsi"/>
          <w:sz w:val="24"/>
          <w:szCs w:val="24"/>
        </w:rPr>
        <w:t xml:space="preserve">í v oborech hudba, tanec, zpěv </w:t>
      </w:r>
      <w:r w:rsidRPr="00CF7FAD">
        <w:rPr>
          <w:rFonts w:cstheme="minorHAnsi"/>
          <w:sz w:val="24"/>
          <w:szCs w:val="24"/>
        </w:rPr>
        <w:t>a hudebně dramatické umění. Od září 2008 působí v Olomouckém kraji Konzervatoř Evangelické akademie, která zajišťuje vzdělává</w:t>
      </w:r>
      <w:r w:rsidR="00032C9B" w:rsidRPr="00CF7FAD">
        <w:rPr>
          <w:rFonts w:cstheme="minorHAnsi"/>
          <w:sz w:val="24"/>
          <w:szCs w:val="24"/>
        </w:rPr>
        <w:t xml:space="preserve">ní v šestiletých oborech hudba </w:t>
      </w:r>
      <w:r w:rsidRPr="00CF7FAD">
        <w:rPr>
          <w:rFonts w:cstheme="minorHAnsi"/>
          <w:sz w:val="24"/>
          <w:szCs w:val="24"/>
        </w:rPr>
        <w:t>a zpěv. Zřizovatelem je Českobratrská církev evangelická. Ve školním roce 201</w:t>
      </w:r>
      <w:r w:rsidR="00321617" w:rsidRPr="00CF7FAD">
        <w:rPr>
          <w:rFonts w:cstheme="minorHAnsi"/>
          <w:sz w:val="24"/>
          <w:szCs w:val="24"/>
        </w:rPr>
        <w:t>9/2020</w:t>
      </w:r>
      <w:r w:rsidRPr="00CF7FAD">
        <w:rPr>
          <w:rFonts w:cstheme="minorHAnsi"/>
          <w:sz w:val="24"/>
          <w:szCs w:val="24"/>
        </w:rPr>
        <w:t xml:space="preserve"> se v konzervatoři, jejíž sídlo je v Olomouci, vzdělávalo celkem 1</w:t>
      </w:r>
      <w:r w:rsidR="009C4096" w:rsidRPr="00CF7FAD">
        <w:rPr>
          <w:rFonts w:cstheme="minorHAnsi"/>
          <w:sz w:val="24"/>
          <w:szCs w:val="24"/>
        </w:rPr>
        <w:t>20</w:t>
      </w:r>
      <w:r w:rsidRPr="00CF7FAD">
        <w:rPr>
          <w:rFonts w:cstheme="minorHAnsi"/>
          <w:sz w:val="24"/>
          <w:szCs w:val="24"/>
        </w:rPr>
        <w:t xml:space="preserve"> žáků, z toho v oboru hudba </w:t>
      </w:r>
      <w:r w:rsidR="00A817B9" w:rsidRPr="00CF7FAD">
        <w:rPr>
          <w:rFonts w:cstheme="minorHAnsi"/>
          <w:sz w:val="24"/>
          <w:szCs w:val="24"/>
        </w:rPr>
        <w:t>9</w:t>
      </w:r>
      <w:r w:rsidR="009C4096" w:rsidRPr="00CF7FAD">
        <w:rPr>
          <w:rFonts w:cstheme="minorHAnsi"/>
          <w:sz w:val="24"/>
          <w:szCs w:val="24"/>
        </w:rPr>
        <w:t>3</w:t>
      </w:r>
      <w:r w:rsidR="00A817B9" w:rsidRPr="00CF7FAD">
        <w:rPr>
          <w:rFonts w:cstheme="minorHAnsi"/>
          <w:sz w:val="24"/>
          <w:szCs w:val="24"/>
        </w:rPr>
        <w:t xml:space="preserve"> žáků a v oboru zpěv </w:t>
      </w:r>
      <w:r w:rsidR="009C4096" w:rsidRPr="00CF7FAD">
        <w:rPr>
          <w:rFonts w:cstheme="minorHAnsi"/>
          <w:sz w:val="24"/>
          <w:szCs w:val="24"/>
        </w:rPr>
        <w:t>35 žáků, z toho 8 žáků studovalo souběžně i hudbu i zpěv.</w:t>
      </w:r>
    </w:p>
    <w:p w:rsidR="00994845" w:rsidRPr="00CF7FAD" w:rsidRDefault="00994845" w:rsidP="00994845">
      <w:pPr>
        <w:pStyle w:val="Nadpis2"/>
        <w:rPr>
          <w:rFonts w:asciiTheme="minorHAnsi" w:hAnsiTheme="minorHAnsi" w:cstheme="minorHAnsi"/>
          <w:b/>
        </w:rPr>
      </w:pPr>
      <w:bookmarkStart w:id="270" w:name="_Toc535498199"/>
      <w:bookmarkStart w:id="271" w:name="_Toc792747"/>
      <w:r w:rsidRPr="00CF7FAD">
        <w:rPr>
          <w:rFonts w:asciiTheme="minorHAnsi" w:hAnsiTheme="minorHAnsi" w:cstheme="minorHAnsi"/>
          <w:b/>
        </w:rPr>
        <w:lastRenderedPageBreak/>
        <w:t>2.6 Speciální vzdělávání</w:t>
      </w:r>
      <w:bookmarkEnd w:id="270"/>
      <w:bookmarkEnd w:id="271"/>
      <w:r w:rsidRPr="00CF7FAD">
        <w:rPr>
          <w:rFonts w:asciiTheme="minorHAnsi" w:hAnsiTheme="minorHAnsi" w:cstheme="minorHAnsi"/>
          <w:b/>
        </w:rPr>
        <w:t xml:space="preserve"> </w:t>
      </w:r>
    </w:p>
    <w:p w:rsidR="0086412F" w:rsidRPr="00CF7FAD" w:rsidRDefault="0086412F" w:rsidP="00413349">
      <w:pPr>
        <w:rPr>
          <w:rFonts w:cstheme="minorHAnsi"/>
          <w:b/>
          <w:sz w:val="26"/>
          <w:szCs w:val="26"/>
        </w:rPr>
      </w:pPr>
    </w:p>
    <w:p w:rsidR="00413349" w:rsidRPr="00CF7FAD" w:rsidRDefault="00413349" w:rsidP="00413349">
      <w:pPr>
        <w:rPr>
          <w:rFonts w:cstheme="minorHAnsi"/>
          <w:b/>
          <w:sz w:val="26"/>
          <w:szCs w:val="26"/>
        </w:rPr>
      </w:pPr>
      <w:r w:rsidRPr="00CF7FAD">
        <w:rPr>
          <w:rFonts w:cstheme="minorHAnsi"/>
          <w:b/>
          <w:sz w:val="26"/>
          <w:szCs w:val="26"/>
        </w:rPr>
        <w:t>Vzdělávání dětí, žáků a studentů se speciálními vzdělávacími potřebami</w:t>
      </w:r>
    </w:p>
    <w:p w:rsidR="00413349" w:rsidRPr="00CF7FAD" w:rsidRDefault="00413349" w:rsidP="00413349">
      <w:pPr>
        <w:jc w:val="both"/>
        <w:rPr>
          <w:rFonts w:cstheme="minorHAnsi"/>
          <w:sz w:val="24"/>
          <w:szCs w:val="24"/>
        </w:rPr>
      </w:pPr>
      <w:r w:rsidRPr="00CF7FAD">
        <w:rPr>
          <w:rFonts w:cstheme="minorHAnsi"/>
          <w:sz w:val="24"/>
          <w:szCs w:val="24"/>
        </w:rPr>
        <w:t xml:space="preserve">Mimo škol hlavního vzdělávacího proudu jsou součástí výchovně vzdělávací soustavy v Olomouckém kraji školy samostatně zřízené pro děti a žáky se speciálními vzdělávacími potřebami – tzv. školy zřízené dle § 16 odst. 9 školského zákona a školy při zdravotnických zařízeních (dále také „speciální školy“). </w:t>
      </w:r>
    </w:p>
    <w:p w:rsidR="00413349" w:rsidRPr="00CF7FAD" w:rsidRDefault="00413349" w:rsidP="00413349">
      <w:pPr>
        <w:jc w:val="both"/>
        <w:rPr>
          <w:rFonts w:cstheme="minorHAnsi"/>
          <w:sz w:val="24"/>
          <w:szCs w:val="24"/>
        </w:rPr>
      </w:pPr>
      <w:r w:rsidRPr="00CF7FAD">
        <w:rPr>
          <w:rFonts w:cstheme="minorHAnsi"/>
          <w:sz w:val="24"/>
          <w:szCs w:val="24"/>
        </w:rPr>
        <w:t xml:space="preserve">Školy samostatně zřízené pro žáky se speciálními vzdělávacími potřebami jsou mateřské, základní i střední. Vycházejí vstříc speciálním vzdělávacím potřebám dětí a žáků. Využívají přitom speciálně pedagogických postupů, forem, metod a dalších podpůrných prostředků vzdělávání. Těchto škol je v Olomouckém kraji </w:t>
      </w:r>
      <w:r w:rsidR="00873F6F" w:rsidRPr="00CF7FAD">
        <w:rPr>
          <w:rFonts w:cstheme="minorHAnsi"/>
          <w:sz w:val="24"/>
          <w:szCs w:val="24"/>
        </w:rPr>
        <w:t>48</w:t>
      </w:r>
      <w:r w:rsidR="00C473CB" w:rsidRPr="00CF7FAD">
        <w:rPr>
          <w:rFonts w:cstheme="minorHAnsi"/>
          <w:sz w:val="24"/>
          <w:szCs w:val="24"/>
        </w:rPr>
        <w:t>.</w:t>
      </w:r>
      <w:r w:rsidRPr="00CF7FAD">
        <w:rPr>
          <w:rFonts w:cstheme="minorHAnsi"/>
          <w:sz w:val="24"/>
          <w:szCs w:val="24"/>
        </w:rPr>
        <w:t xml:space="preserve"> </w:t>
      </w:r>
      <w:r w:rsidR="00C473CB" w:rsidRPr="00CF7FAD">
        <w:rPr>
          <w:rFonts w:cstheme="minorHAnsi"/>
          <w:sz w:val="24"/>
          <w:szCs w:val="24"/>
        </w:rPr>
        <w:t>J</w:t>
      </w:r>
      <w:r w:rsidRPr="00CF7FAD">
        <w:rPr>
          <w:rFonts w:cstheme="minorHAnsi"/>
          <w:sz w:val="24"/>
          <w:szCs w:val="24"/>
        </w:rPr>
        <w:t>ejich činnost vykonává 27 právnických osob.</w:t>
      </w:r>
    </w:p>
    <w:p w:rsidR="00EE49C9" w:rsidRPr="00CF7FAD" w:rsidRDefault="00F63B8A" w:rsidP="000F4D3A">
      <w:pPr>
        <w:jc w:val="both"/>
        <w:rPr>
          <w:rFonts w:eastAsia="Times New Roman" w:cstheme="minorHAnsi"/>
          <w:i/>
          <w:iCs/>
          <w:noProof/>
          <w:lang w:eastAsia="cs-CZ"/>
        </w:rPr>
      </w:pPr>
      <w:r w:rsidRPr="00CF7FAD">
        <w:rPr>
          <w:rFonts w:cstheme="minorHAnsi"/>
          <w:sz w:val="24"/>
          <w:szCs w:val="24"/>
        </w:rPr>
        <w:t>Informace v tabulkách o školách samostatně zřízených pro žáky se speciálními vzdělávacími potřebami neobsahují údaje o školách zřizovaných MŠMT</w:t>
      </w:r>
      <w:r w:rsidR="000A49BB" w:rsidRPr="00CF7FAD">
        <w:rPr>
          <w:rFonts w:cstheme="minorHAnsi"/>
          <w:sz w:val="24"/>
          <w:szCs w:val="24"/>
        </w:rPr>
        <w:t>, jelikož krajský úřad není kompetentní ke sběru dat těchto škol.</w:t>
      </w:r>
    </w:p>
    <w:p w:rsidR="00873F6F" w:rsidRPr="00CF7FAD" w:rsidRDefault="00873F6F" w:rsidP="00873F6F">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23</w:t>
      </w:r>
      <w:r w:rsidRPr="00CF7FAD">
        <w:rPr>
          <w:rFonts w:eastAsia="Times New Roman" w:cstheme="minorHAnsi"/>
          <w:i/>
          <w:iCs/>
          <w:noProof/>
          <w:lang w:eastAsia="cs-CZ"/>
        </w:rPr>
        <w:tab/>
        <w:t>Speciální školy, rozdělení dle zřizovatele (mimo škol při zdravotnických zařízeních)</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1"/>
        <w:gridCol w:w="1134"/>
        <w:gridCol w:w="567"/>
        <w:gridCol w:w="567"/>
        <w:gridCol w:w="425"/>
        <w:gridCol w:w="1134"/>
        <w:gridCol w:w="567"/>
        <w:gridCol w:w="425"/>
        <w:gridCol w:w="426"/>
        <w:gridCol w:w="1134"/>
        <w:gridCol w:w="567"/>
        <w:gridCol w:w="425"/>
        <w:gridCol w:w="425"/>
      </w:tblGrid>
      <w:tr w:rsidR="00873F6F" w:rsidRPr="00CF7FAD" w:rsidTr="00214345">
        <w:trPr>
          <w:jc w:val="center"/>
        </w:trPr>
        <w:tc>
          <w:tcPr>
            <w:tcW w:w="1431" w:type="dxa"/>
            <w:vMerge w:val="restart"/>
            <w:tcBorders>
              <w:top w:val="single" w:sz="4" w:space="0" w:color="auto"/>
              <w:left w:val="single" w:sz="4" w:space="0" w:color="auto"/>
              <w:right w:val="single" w:sz="4" w:space="0" w:color="auto"/>
            </w:tcBorders>
            <w:shd w:val="clear" w:color="auto" w:fill="BDD6EE" w:themeFill="accent1" w:themeFillTint="66"/>
            <w:vAlign w:val="center"/>
            <w:hideMark/>
          </w:tcPr>
          <w:p w:rsidR="00873F6F" w:rsidRPr="00CF7FAD" w:rsidRDefault="00873F6F" w:rsidP="00214345">
            <w:pPr>
              <w:spacing w:after="0" w:line="280" w:lineRule="exact"/>
              <w:jc w:val="center"/>
              <w:rPr>
                <w:rFonts w:eastAsia="Times New Roman" w:cstheme="minorHAnsi"/>
                <w:b/>
              </w:rPr>
            </w:pPr>
            <w:r w:rsidRPr="00CF7FAD">
              <w:rPr>
                <w:rFonts w:eastAsia="Times New Roman" w:cstheme="minorHAnsi"/>
                <w:b/>
              </w:rPr>
              <w:t>okres</w:t>
            </w:r>
          </w:p>
        </w:tc>
        <w:tc>
          <w:tcPr>
            <w:tcW w:w="2693"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spacing w:after="0" w:line="280" w:lineRule="exact"/>
              <w:jc w:val="center"/>
              <w:rPr>
                <w:rFonts w:eastAsia="Times New Roman" w:cstheme="minorHAnsi"/>
                <w:b/>
              </w:rPr>
            </w:pPr>
            <w:r w:rsidRPr="00CF7FAD">
              <w:rPr>
                <w:rFonts w:eastAsia="Times New Roman" w:cstheme="minorHAnsi"/>
                <w:b/>
              </w:rPr>
              <w:t>celkem</w:t>
            </w:r>
          </w:p>
        </w:tc>
        <w:tc>
          <w:tcPr>
            <w:tcW w:w="255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jc w:val="center"/>
              <w:rPr>
                <w:rFonts w:eastAsia="Times New Roman" w:cstheme="minorHAnsi"/>
                <w:b/>
              </w:rPr>
            </w:pPr>
            <w:r w:rsidRPr="00CF7FAD">
              <w:rPr>
                <w:rFonts w:eastAsia="Times New Roman" w:cstheme="minorHAnsi"/>
                <w:b/>
              </w:rPr>
              <w:t>kraj</w:t>
            </w:r>
          </w:p>
        </w:tc>
        <w:tc>
          <w:tcPr>
            <w:tcW w:w="2551"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jc w:val="center"/>
              <w:rPr>
                <w:rFonts w:eastAsia="Times New Roman" w:cstheme="minorHAnsi"/>
                <w:b/>
              </w:rPr>
            </w:pPr>
            <w:r w:rsidRPr="00CF7FAD">
              <w:rPr>
                <w:rFonts w:eastAsia="Times New Roman" w:cstheme="minorHAnsi"/>
                <w:b/>
              </w:rPr>
              <w:t>soukromé</w:t>
            </w:r>
          </w:p>
        </w:tc>
      </w:tr>
      <w:tr w:rsidR="00873F6F" w:rsidRPr="00CF7FAD" w:rsidTr="00214345">
        <w:trPr>
          <w:jc w:val="center"/>
        </w:trPr>
        <w:tc>
          <w:tcPr>
            <w:tcW w:w="1431" w:type="dxa"/>
            <w:vMerge/>
            <w:tcBorders>
              <w:left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jc w:val="center"/>
              <w:rPr>
                <w:rFonts w:eastAsia="Times New Roman" w:cstheme="minorHAnsi"/>
                <w:b/>
              </w:rPr>
            </w:pPr>
          </w:p>
        </w:tc>
        <w:tc>
          <w:tcPr>
            <w:tcW w:w="1134"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proofErr w:type="spellStart"/>
            <w:r w:rsidRPr="00CF7FAD">
              <w:rPr>
                <w:rFonts w:eastAsia="Times New Roman" w:cstheme="minorHAnsi"/>
                <w:b/>
              </w:rPr>
              <w:t>právnickéosoby</w:t>
            </w:r>
            <w:proofErr w:type="spellEnd"/>
          </w:p>
        </w:tc>
        <w:tc>
          <w:tcPr>
            <w:tcW w:w="1559"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jednotlivé školy</w:t>
            </w:r>
          </w:p>
        </w:tc>
        <w:tc>
          <w:tcPr>
            <w:tcW w:w="1134"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proofErr w:type="spellStart"/>
            <w:r w:rsidRPr="00CF7FAD">
              <w:rPr>
                <w:rFonts w:eastAsia="Times New Roman" w:cstheme="minorHAnsi"/>
                <w:b/>
              </w:rPr>
              <w:t>právnickéosoby</w:t>
            </w:r>
            <w:proofErr w:type="spellEnd"/>
          </w:p>
        </w:tc>
        <w:tc>
          <w:tcPr>
            <w:tcW w:w="1418"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jednotlivé školy</w:t>
            </w:r>
          </w:p>
        </w:tc>
        <w:tc>
          <w:tcPr>
            <w:tcW w:w="1134"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právnické osoby</w:t>
            </w:r>
          </w:p>
        </w:tc>
        <w:tc>
          <w:tcPr>
            <w:tcW w:w="141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jednotlivé školy</w:t>
            </w:r>
          </w:p>
        </w:tc>
      </w:tr>
      <w:tr w:rsidR="00873F6F" w:rsidRPr="00CF7FAD" w:rsidTr="00214345">
        <w:trPr>
          <w:jc w:val="center"/>
        </w:trPr>
        <w:tc>
          <w:tcPr>
            <w:tcW w:w="1431" w:type="dxa"/>
            <w:vMerge/>
            <w:tcBorders>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jc w:val="center"/>
              <w:rPr>
                <w:rFonts w:eastAsia="Times New Roman" w:cstheme="minorHAnsi"/>
                <w:b/>
              </w:rPr>
            </w:pPr>
          </w:p>
        </w:tc>
        <w:tc>
          <w:tcPr>
            <w:tcW w:w="1134" w:type="dxa"/>
            <w:vMerge/>
            <w:tcBorders>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right"/>
              <w:rPr>
                <w:rFonts w:eastAsia="Times New Roman"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MŠ</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ZŠ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SŠ</w:t>
            </w:r>
          </w:p>
        </w:tc>
        <w:tc>
          <w:tcPr>
            <w:tcW w:w="1134" w:type="dxa"/>
            <w:vMerge/>
            <w:tcBorders>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right"/>
              <w:rPr>
                <w:rFonts w:eastAsia="Times New Roman"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MŠ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ZŠ</w:t>
            </w:r>
          </w:p>
        </w:tc>
        <w:tc>
          <w:tcPr>
            <w:tcW w:w="4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SŠ</w:t>
            </w:r>
          </w:p>
        </w:tc>
        <w:tc>
          <w:tcPr>
            <w:tcW w:w="1134" w:type="dxa"/>
            <w:vMerge/>
            <w:tcBorders>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right"/>
              <w:rPr>
                <w:rFonts w:eastAsia="Times New Roman" w:cstheme="minorHAnsi"/>
                <w:b/>
              </w:rPr>
            </w:pP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MŠ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ZŠ</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center"/>
              <w:rPr>
                <w:rFonts w:eastAsia="Times New Roman" w:cstheme="minorHAnsi"/>
                <w:b/>
              </w:rPr>
            </w:pPr>
            <w:r w:rsidRPr="00CF7FAD">
              <w:rPr>
                <w:rFonts w:eastAsia="Times New Roman" w:cstheme="minorHAnsi"/>
                <w:b/>
              </w:rPr>
              <w:t>SŠ</w:t>
            </w:r>
          </w:p>
        </w:tc>
      </w:tr>
      <w:tr w:rsidR="00873F6F" w:rsidRPr="00CF7FAD" w:rsidTr="00214345">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spacing w:after="0" w:line="280" w:lineRule="exact"/>
              <w:jc w:val="center"/>
              <w:rPr>
                <w:rFonts w:eastAsia="Times New Roman" w:cstheme="minorHAnsi"/>
                <w:b/>
              </w:rPr>
            </w:pPr>
            <w:r w:rsidRPr="00CF7FAD">
              <w:rPr>
                <w:rFonts w:eastAsia="Times New Roman" w:cstheme="minorHAnsi"/>
                <w:b/>
              </w:rPr>
              <w:t>Jeseník</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w:t>
            </w:r>
          </w:p>
        </w:tc>
        <w:tc>
          <w:tcPr>
            <w:tcW w:w="1134"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1134"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0</w:t>
            </w:r>
          </w:p>
        </w:tc>
        <w:tc>
          <w:tcPr>
            <w:tcW w:w="567"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0</w:t>
            </w:r>
          </w:p>
        </w:tc>
        <w:tc>
          <w:tcPr>
            <w:tcW w:w="425"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0</w:t>
            </w:r>
          </w:p>
        </w:tc>
      </w:tr>
      <w:tr w:rsidR="00873F6F" w:rsidRPr="00CF7FAD" w:rsidTr="00214345">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spacing w:after="0" w:line="280" w:lineRule="exact"/>
              <w:jc w:val="center"/>
              <w:rPr>
                <w:rFonts w:eastAsia="Times New Roman" w:cstheme="minorHAnsi"/>
                <w:b/>
              </w:rPr>
            </w:pPr>
            <w:r w:rsidRPr="00CF7FAD">
              <w:rPr>
                <w:rFonts w:eastAsia="Times New Roman" w:cstheme="minorHAnsi"/>
                <w:b/>
              </w:rPr>
              <w:t>Olomouc</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10</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3</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8</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3</w:t>
            </w:r>
          </w:p>
        </w:tc>
        <w:tc>
          <w:tcPr>
            <w:tcW w:w="1134"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6</w:t>
            </w:r>
          </w:p>
        </w:tc>
        <w:tc>
          <w:tcPr>
            <w:tcW w:w="567"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w:t>
            </w:r>
          </w:p>
        </w:tc>
        <w:tc>
          <w:tcPr>
            <w:tcW w:w="425"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5</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0</w:t>
            </w:r>
          </w:p>
        </w:tc>
        <w:tc>
          <w:tcPr>
            <w:tcW w:w="1134"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0</w:t>
            </w:r>
          </w:p>
        </w:tc>
        <w:tc>
          <w:tcPr>
            <w:tcW w:w="425"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w:t>
            </w:r>
          </w:p>
        </w:tc>
      </w:tr>
      <w:tr w:rsidR="00873F6F" w:rsidRPr="00CF7FAD" w:rsidTr="00214345">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spacing w:after="0" w:line="280" w:lineRule="exact"/>
              <w:jc w:val="center"/>
              <w:rPr>
                <w:rFonts w:eastAsia="Times New Roman" w:cstheme="minorHAnsi"/>
                <w:b/>
              </w:rPr>
            </w:pPr>
            <w:r w:rsidRPr="00CF7FAD">
              <w:rPr>
                <w:rFonts w:eastAsia="Times New Roman" w:cstheme="minorHAnsi"/>
                <w:b/>
              </w:rPr>
              <w:t>Prostějov</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2</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2</w:t>
            </w:r>
          </w:p>
        </w:tc>
        <w:tc>
          <w:tcPr>
            <w:tcW w:w="1134"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567"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1134"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567"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r>
      <w:tr w:rsidR="00873F6F" w:rsidRPr="00CF7FAD" w:rsidTr="00214345">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spacing w:after="0" w:line="280" w:lineRule="exact"/>
              <w:jc w:val="center"/>
              <w:rPr>
                <w:rFonts w:eastAsia="Times New Roman" w:cstheme="minorHAnsi"/>
                <w:b/>
              </w:rPr>
            </w:pPr>
            <w:r w:rsidRPr="00CF7FAD">
              <w:rPr>
                <w:rFonts w:eastAsia="Times New Roman" w:cstheme="minorHAnsi"/>
                <w:b/>
              </w:rPr>
              <w:t>Přerov</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7</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5</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4</w:t>
            </w:r>
          </w:p>
        </w:tc>
        <w:tc>
          <w:tcPr>
            <w:tcW w:w="1134"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4</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w:t>
            </w:r>
          </w:p>
        </w:tc>
        <w:tc>
          <w:tcPr>
            <w:tcW w:w="1134"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w:t>
            </w:r>
          </w:p>
        </w:tc>
        <w:tc>
          <w:tcPr>
            <w:tcW w:w="567"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r>
      <w:tr w:rsidR="00873F6F" w:rsidRPr="00CF7FAD" w:rsidTr="00214345">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spacing w:after="0" w:line="280" w:lineRule="exact"/>
              <w:jc w:val="center"/>
              <w:rPr>
                <w:rFonts w:eastAsia="Times New Roman" w:cstheme="minorHAnsi"/>
                <w:b/>
              </w:rPr>
            </w:pPr>
            <w:r w:rsidRPr="00CF7FAD">
              <w:rPr>
                <w:rFonts w:eastAsia="Times New Roman" w:cstheme="minorHAnsi"/>
                <w:b/>
              </w:rPr>
              <w:t>Šumperk</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6</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4</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5</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5</w:t>
            </w:r>
          </w:p>
        </w:tc>
        <w:tc>
          <w:tcPr>
            <w:tcW w:w="1134"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4</w:t>
            </w:r>
          </w:p>
        </w:tc>
        <w:tc>
          <w:tcPr>
            <w:tcW w:w="567"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w:t>
            </w:r>
          </w:p>
        </w:tc>
        <w:tc>
          <w:tcPr>
            <w:tcW w:w="425"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4</w:t>
            </w:r>
          </w:p>
        </w:tc>
        <w:tc>
          <w:tcPr>
            <w:tcW w:w="1134"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2</w:t>
            </w:r>
          </w:p>
        </w:tc>
        <w:tc>
          <w:tcPr>
            <w:tcW w:w="567"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425" w:type="dxa"/>
            <w:tcBorders>
              <w:top w:val="single" w:sz="4" w:space="0" w:color="auto"/>
              <w:left w:val="single" w:sz="4" w:space="0" w:color="auto"/>
              <w:bottom w:val="single" w:sz="4" w:space="0" w:color="auto"/>
              <w:right w:val="single" w:sz="4" w:space="0" w:color="auto"/>
            </w:tcBorders>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r>
      <w:tr w:rsidR="00873F6F" w:rsidRPr="00CF7FAD" w:rsidTr="00214345">
        <w:trPr>
          <w:jc w:val="center"/>
        </w:trPr>
        <w:tc>
          <w:tcPr>
            <w:tcW w:w="143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spacing w:after="0" w:line="280" w:lineRule="exact"/>
              <w:jc w:val="center"/>
              <w:rPr>
                <w:rFonts w:eastAsia="Times New Roman" w:cstheme="minorHAnsi"/>
                <w:b/>
              </w:rPr>
            </w:pPr>
            <w:r w:rsidRPr="00CF7FAD">
              <w:rPr>
                <w:rFonts w:eastAsia="Times New Roman" w:cstheme="minorHAnsi"/>
                <w:b/>
              </w:rPr>
              <w:t>celkem</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27</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21</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15</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17</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9</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14</w:t>
            </w:r>
          </w:p>
        </w:tc>
        <w:tc>
          <w:tcPr>
            <w:tcW w:w="4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9</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10</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3</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7</w:t>
            </w:r>
          </w:p>
        </w:tc>
        <w:tc>
          <w:tcPr>
            <w:tcW w:w="4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6</w:t>
            </w:r>
          </w:p>
        </w:tc>
      </w:tr>
    </w:tbl>
    <w:p w:rsidR="00873F6F" w:rsidRPr="00CF7FAD" w:rsidRDefault="00873F6F" w:rsidP="00413349">
      <w:pPr>
        <w:jc w:val="both"/>
        <w:rPr>
          <w:rFonts w:cstheme="minorHAnsi"/>
          <w:sz w:val="24"/>
          <w:szCs w:val="24"/>
        </w:rPr>
      </w:pPr>
    </w:p>
    <w:p w:rsidR="00413349" w:rsidRPr="00CF7FAD" w:rsidRDefault="00413349" w:rsidP="00413349">
      <w:pPr>
        <w:jc w:val="both"/>
        <w:rPr>
          <w:rFonts w:cstheme="minorHAnsi"/>
          <w:sz w:val="24"/>
          <w:szCs w:val="24"/>
        </w:rPr>
      </w:pPr>
      <w:r w:rsidRPr="00CF7FAD">
        <w:rPr>
          <w:rFonts w:cstheme="minorHAnsi"/>
          <w:sz w:val="24"/>
          <w:szCs w:val="24"/>
        </w:rPr>
        <w:t>V mateřských školách nebo základních školách při zdravotnických zařízeních se mohou vzdělávat děti a žáci se zdravotním oslabením nebo dlouhodobě nemocní, kteří jsou umístění v příslušném zdravotnickém zařízení. Základní školy při zdravotnickém zařízení mohou také poskytovat konzultace ve všeobecně vzdělávacích předmětech žákům středních škol umístěným v tomto zdravotnickém zařízení.</w:t>
      </w:r>
    </w:p>
    <w:p w:rsidR="00413349" w:rsidRPr="00CF7FAD" w:rsidRDefault="00413349" w:rsidP="00413349">
      <w:pPr>
        <w:jc w:val="both"/>
        <w:rPr>
          <w:rFonts w:cstheme="minorHAnsi"/>
          <w:b/>
          <w:sz w:val="26"/>
          <w:szCs w:val="26"/>
        </w:rPr>
      </w:pPr>
      <w:r w:rsidRPr="00CF7FAD">
        <w:rPr>
          <w:rFonts w:cstheme="minorHAnsi"/>
          <w:b/>
          <w:sz w:val="26"/>
          <w:szCs w:val="26"/>
        </w:rPr>
        <w:t>Mateřské školy pro děti se speciálními vzdělávacími potřebami a mateřské školy při</w:t>
      </w:r>
      <w:r w:rsidR="00DA77F0" w:rsidRPr="00CF7FAD">
        <w:rPr>
          <w:rFonts w:cstheme="minorHAnsi"/>
          <w:b/>
          <w:sz w:val="26"/>
          <w:szCs w:val="26"/>
        </w:rPr>
        <w:t> </w:t>
      </w:r>
      <w:r w:rsidRPr="00CF7FAD">
        <w:rPr>
          <w:rFonts w:cstheme="minorHAnsi"/>
          <w:b/>
          <w:sz w:val="26"/>
          <w:szCs w:val="26"/>
        </w:rPr>
        <w:t>zdravotnických zařízeních</w:t>
      </w:r>
    </w:p>
    <w:p w:rsidR="00413349" w:rsidRPr="00CF7FAD" w:rsidRDefault="00413349" w:rsidP="00413349">
      <w:pPr>
        <w:jc w:val="both"/>
        <w:rPr>
          <w:rFonts w:cstheme="minorHAnsi"/>
          <w:sz w:val="24"/>
          <w:szCs w:val="24"/>
        </w:rPr>
      </w:pPr>
      <w:r w:rsidRPr="00CF7FAD">
        <w:rPr>
          <w:rFonts w:cstheme="minorHAnsi"/>
          <w:sz w:val="24"/>
          <w:szCs w:val="24"/>
        </w:rPr>
        <w:t xml:space="preserve">Dítě se speciálními vzdělávacími potřebami je primárně, v souladu s platnou legislativou, vzděláváno formou individuální integrace v běžné mateřské škole. </w:t>
      </w:r>
    </w:p>
    <w:p w:rsidR="00413349" w:rsidRPr="00CF7FAD" w:rsidRDefault="00413349" w:rsidP="00413349">
      <w:pPr>
        <w:jc w:val="both"/>
        <w:rPr>
          <w:rFonts w:cstheme="minorHAnsi"/>
          <w:sz w:val="24"/>
          <w:szCs w:val="24"/>
        </w:rPr>
      </w:pPr>
      <w:r w:rsidRPr="00CF7FAD">
        <w:rPr>
          <w:rFonts w:cstheme="minorHAnsi"/>
          <w:sz w:val="24"/>
          <w:szCs w:val="24"/>
        </w:rPr>
        <w:t xml:space="preserve">Pokud dítě vzdělávání formou individuální integrace v  běžné mateřské škole nezvládá a toto vzdělávání není v souladu s jeho nejlepším zájmem, je dětem v předškolním věku poskytována </w:t>
      </w:r>
      <w:r w:rsidRPr="00CF7FAD">
        <w:rPr>
          <w:rFonts w:cstheme="minorHAnsi"/>
          <w:sz w:val="24"/>
          <w:szCs w:val="24"/>
        </w:rPr>
        <w:lastRenderedPageBreak/>
        <w:t xml:space="preserve">výchova a vzdělávání, ale i komplexní speciálně pedagogická péče v mateřských školách zřízených pro vzdělávání dětí se speciálními vzdělávacími potřebami. </w:t>
      </w:r>
    </w:p>
    <w:p w:rsidR="00413349" w:rsidRPr="00CF7FAD" w:rsidRDefault="00413349" w:rsidP="00413349">
      <w:pPr>
        <w:jc w:val="both"/>
        <w:rPr>
          <w:rFonts w:cstheme="minorHAnsi"/>
          <w:sz w:val="24"/>
          <w:szCs w:val="24"/>
        </w:rPr>
      </w:pPr>
      <w:r w:rsidRPr="00CF7FAD">
        <w:rPr>
          <w:rFonts w:cstheme="minorHAnsi"/>
          <w:sz w:val="24"/>
          <w:szCs w:val="24"/>
        </w:rPr>
        <w:t>Děti se speciálními vzdělávacími potřebami mohou být též vzdělávány formou skupinové integrace ve speciálních třídách při běžných mateřských školách.</w:t>
      </w:r>
    </w:p>
    <w:p w:rsidR="00873F6F" w:rsidRPr="00CF7FAD" w:rsidRDefault="00873F6F" w:rsidP="00873F6F">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24</w:t>
      </w:r>
      <w:r w:rsidRPr="00CF7FAD">
        <w:rPr>
          <w:rFonts w:eastAsia="Times New Roman" w:cstheme="minorHAnsi"/>
          <w:i/>
          <w:iCs/>
          <w:noProof/>
          <w:lang w:eastAsia="cs-CZ"/>
        </w:rPr>
        <w:tab/>
        <w:t xml:space="preserve">Mateřské školy a třídy pro děti se speciálními vzdělávacími potřebami (svp), celkový přehled (včetně dětí bez postižení) </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9"/>
        <w:gridCol w:w="1163"/>
        <w:gridCol w:w="1163"/>
        <w:gridCol w:w="1165"/>
        <w:gridCol w:w="1345"/>
        <w:gridCol w:w="1347"/>
        <w:gridCol w:w="1343"/>
      </w:tblGrid>
      <w:tr w:rsidR="00873F6F" w:rsidRPr="00CF7FAD" w:rsidTr="00214345">
        <w:trPr>
          <w:cantSplit/>
          <w:trHeight w:val="568"/>
        </w:trPr>
        <w:tc>
          <w:tcPr>
            <w:tcW w:w="853"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okres</w:t>
            </w:r>
          </w:p>
        </w:tc>
        <w:tc>
          <w:tcPr>
            <w:tcW w:w="1923"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 xml:space="preserve">školy samostatně zřízené </w:t>
            </w:r>
            <w:r w:rsidRPr="00CF7FAD">
              <w:rPr>
                <w:rFonts w:eastAsia="Times New Roman" w:cstheme="minorHAnsi"/>
                <w:b/>
              </w:rPr>
              <w:br/>
              <w:t xml:space="preserve">pro děti se </w:t>
            </w:r>
            <w:proofErr w:type="spellStart"/>
            <w:r w:rsidRPr="00CF7FAD">
              <w:rPr>
                <w:rFonts w:eastAsia="Times New Roman" w:cstheme="minorHAnsi"/>
                <w:b/>
              </w:rPr>
              <w:t>svp</w:t>
            </w:r>
            <w:proofErr w:type="spellEnd"/>
          </w:p>
        </w:tc>
        <w:tc>
          <w:tcPr>
            <w:tcW w:w="2223"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 xml:space="preserve">běžné školy se speciálními třídami </w:t>
            </w:r>
            <w:r w:rsidRPr="00CF7FAD">
              <w:rPr>
                <w:rFonts w:eastAsia="Times New Roman" w:cstheme="minorHAnsi"/>
                <w:b/>
              </w:rPr>
              <w:br/>
              <w:t xml:space="preserve">pro děti se </w:t>
            </w:r>
            <w:proofErr w:type="spellStart"/>
            <w:r w:rsidRPr="00CF7FAD">
              <w:rPr>
                <w:rFonts w:eastAsia="Times New Roman" w:cstheme="minorHAnsi"/>
                <w:b/>
              </w:rPr>
              <w:t>svp</w:t>
            </w:r>
            <w:proofErr w:type="spellEnd"/>
          </w:p>
        </w:tc>
      </w:tr>
      <w:tr w:rsidR="00873F6F" w:rsidRPr="00CF7FAD" w:rsidTr="00214345">
        <w:trPr>
          <w:cantSplit/>
          <w:trHeight w:val="340"/>
        </w:trPr>
        <w:tc>
          <w:tcPr>
            <w:tcW w:w="853" w:type="pct"/>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73F6F" w:rsidRPr="00CF7FAD" w:rsidRDefault="00873F6F" w:rsidP="00214345">
            <w:pPr>
              <w:spacing w:after="0" w:line="240" w:lineRule="auto"/>
              <w:rPr>
                <w:rFonts w:eastAsia="Times New Roman" w:cstheme="minorHAnsi"/>
                <w:b/>
              </w:rPr>
            </w:pP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školy</w:t>
            </w: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třídy</w:t>
            </w:r>
          </w:p>
        </w:tc>
        <w:tc>
          <w:tcPr>
            <w:tcW w:w="64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děti</w:t>
            </w:r>
          </w:p>
        </w:tc>
        <w:tc>
          <w:tcPr>
            <w:tcW w:w="7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školy</w:t>
            </w:r>
          </w:p>
        </w:tc>
        <w:tc>
          <w:tcPr>
            <w:tcW w:w="74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třídy</w:t>
            </w:r>
          </w:p>
        </w:tc>
        <w:tc>
          <w:tcPr>
            <w:tcW w:w="7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děti</w:t>
            </w:r>
          </w:p>
        </w:tc>
      </w:tr>
      <w:tr w:rsidR="00873F6F" w:rsidRPr="00CF7FAD" w:rsidTr="00214345">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Jeseník</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4</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0</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0</w:t>
            </w:r>
          </w:p>
        </w:tc>
      </w:tr>
      <w:tr w:rsidR="00873F6F" w:rsidRPr="00CF7FAD" w:rsidTr="00214345">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Olomouc</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9</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70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2</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37</w:t>
            </w:r>
          </w:p>
        </w:tc>
      </w:tr>
      <w:tr w:rsidR="00873F6F" w:rsidRPr="00CF7FAD" w:rsidTr="00214345">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Prostějov</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8</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79</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12</w:t>
            </w:r>
          </w:p>
        </w:tc>
      </w:tr>
      <w:tr w:rsidR="00873F6F" w:rsidRPr="00CF7FAD" w:rsidTr="00214345">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Přerov</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2</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30</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4</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46</w:t>
            </w:r>
          </w:p>
        </w:tc>
      </w:tr>
      <w:tr w:rsidR="00873F6F" w:rsidRPr="00CF7FAD" w:rsidTr="00214345">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Šumperk</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4</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11</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93</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4</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873F6F" w:rsidRPr="00CF7FAD" w:rsidRDefault="00873F6F" w:rsidP="00214345">
            <w:pPr>
              <w:spacing w:after="0" w:line="280" w:lineRule="exact"/>
              <w:ind w:right="57"/>
              <w:jc w:val="right"/>
              <w:rPr>
                <w:rFonts w:eastAsia="Times New Roman" w:cstheme="minorHAnsi"/>
              </w:rPr>
            </w:pPr>
            <w:r w:rsidRPr="00CF7FAD">
              <w:rPr>
                <w:rFonts w:eastAsia="Times New Roman" w:cstheme="minorHAnsi"/>
              </w:rPr>
              <w:t>70</w:t>
            </w:r>
          </w:p>
        </w:tc>
      </w:tr>
      <w:tr w:rsidR="00873F6F" w:rsidRPr="00CF7FAD" w:rsidTr="00214345">
        <w:tc>
          <w:tcPr>
            <w:tcW w:w="853"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3F6F" w:rsidRPr="00CF7FAD" w:rsidRDefault="00873F6F" w:rsidP="00214345">
            <w:pPr>
              <w:widowControl w:val="0"/>
              <w:spacing w:after="0" w:line="280" w:lineRule="exact"/>
              <w:jc w:val="center"/>
              <w:rPr>
                <w:rFonts w:eastAsia="Times New Roman" w:cstheme="minorHAnsi"/>
                <w:b/>
              </w:rPr>
            </w:pPr>
            <w:r w:rsidRPr="00CF7FAD">
              <w:rPr>
                <w:rFonts w:eastAsia="Times New Roman" w:cstheme="minorHAnsi"/>
                <w:b/>
              </w:rPr>
              <w:t>celkem</w:t>
            </w: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12</w:t>
            </w:r>
          </w:p>
        </w:tc>
        <w:tc>
          <w:tcPr>
            <w:tcW w:w="6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32</w:t>
            </w:r>
          </w:p>
        </w:tc>
        <w:tc>
          <w:tcPr>
            <w:tcW w:w="64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276</w:t>
            </w:r>
          </w:p>
        </w:tc>
        <w:tc>
          <w:tcPr>
            <w:tcW w:w="7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11</w:t>
            </w:r>
          </w:p>
        </w:tc>
        <w:tc>
          <w:tcPr>
            <w:tcW w:w="74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13</w:t>
            </w:r>
          </w:p>
        </w:tc>
        <w:tc>
          <w:tcPr>
            <w:tcW w:w="7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73F6F" w:rsidRPr="00CF7FAD" w:rsidRDefault="00873F6F" w:rsidP="00214345">
            <w:pPr>
              <w:spacing w:after="0" w:line="280" w:lineRule="exact"/>
              <w:ind w:right="57"/>
              <w:jc w:val="right"/>
              <w:rPr>
                <w:rFonts w:eastAsia="Times New Roman" w:cstheme="minorHAnsi"/>
                <w:b/>
              </w:rPr>
            </w:pPr>
            <w:r w:rsidRPr="00CF7FAD">
              <w:rPr>
                <w:rFonts w:eastAsia="Times New Roman" w:cstheme="minorHAnsi"/>
                <w:b/>
              </w:rPr>
              <w:t>165</w:t>
            </w:r>
          </w:p>
        </w:tc>
      </w:tr>
    </w:tbl>
    <w:p w:rsidR="007211EF" w:rsidRPr="00CF7FAD" w:rsidRDefault="007211EF" w:rsidP="00650AD1">
      <w:pPr>
        <w:spacing w:after="0" w:line="240" w:lineRule="auto"/>
        <w:ind w:left="1410" w:hanging="1410"/>
        <w:rPr>
          <w:rFonts w:eastAsia="Times New Roman" w:cstheme="minorHAnsi"/>
          <w:bCs/>
          <w:i/>
          <w:iCs/>
          <w:color w:val="000000"/>
          <w:lang w:eastAsia="cs-CZ"/>
        </w:rPr>
      </w:pPr>
    </w:p>
    <w:p w:rsidR="00B943FB" w:rsidRPr="00CF7FAD" w:rsidRDefault="00B943FB" w:rsidP="00650AD1">
      <w:pPr>
        <w:spacing w:after="0" w:line="240" w:lineRule="auto"/>
        <w:ind w:left="1410" w:hanging="1410"/>
        <w:rPr>
          <w:rFonts w:eastAsia="Times New Roman" w:cstheme="minorHAnsi"/>
          <w:bCs/>
          <w:i/>
          <w:iCs/>
          <w:color w:val="000000"/>
          <w:lang w:eastAsia="cs-CZ"/>
        </w:rPr>
      </w:pPr>
    </w:p>
    <w:p w:rsidR="00354A07" w:rsidRPr="00CF7FAD" w:rsidRDefault="00650AD1" w:rsidP="00650AD1">
      <w:pPr>
        <w:spacing w:after="0" w:line="240" w:lineRule="auto"/>
        <w:ind w:left="1410" w:hanging="1410"/>
        <w:rPr>
          <w:rFonts w:eastAsia="Times New Roman" w:cstheme="minorHAnsi"/>
          <w:bCs/>
          <w:i/>
          <w:iCs/>
          <w:color w:val="000000"/>
          <w:lang w:eastAsia="cs-CZ"/>
        </w:rPr>
      </w:pPr>
      <w:r w:rsidRPr="00CF7FAD">
        <w:rPr>
          <w:rFonts w:eastAsia="Times New Roman" w:cstheme="minorHAnsi"/>
          <w:bCs/>
          <w:i/>
          <w:iCs/>
          <w:color w:val="000000"/>
          <w:lang w:eastAsia="cs-CZ"/>
        </w:rPr>
        <w:t>Graf č. 1</w:t>
      </w:r>
      <w:r w:rsidR="008C08A3" w:rsidRPr="00CF7FAD">
        <w:rPr>
          <w:rFonts w:eastAsia="Times New Roman" w:cstheme="minorHAnsi"/>
          <w:bCs/>
          <w:i/>
          <w:iCs/>
          <w:color w:val="000000"/>
          <w:lang w:eastAsia="cs-CZ"/>
        </w:rPr>
        <w:t>5</w:t>
      </w:r>
      <w:r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ab/>
        <w:t>Počet dětí ve speciálních třídách MŠ - srovnání 2016/2017, 2017/2018</w:t>
      </w:r>
      <w:r w:rsidR="00613047" w:rsidRPr="00CF7FAD">
        <w:rPr>
          <w:rFonts w:eastAsia="Times New Roman" w:cstheme="minorHAnsi"/>
          <w:bCs/>
          <w:i/>
          <w:iCs/>
          <w:color w:val="000000"/>
          <w:lang w:eastAsia="cs-CZ"/>
        </w:rPr>
        <w:t>, 2018/2019</w:t>
      </w:r>
      <w:r w:rsidR="000909BE" w:rsidRPr="00CF7FAD">
        <w:rPr>
          <w:rFonts w:eastAsia="Times New Roman" w:cstheme="minorHAnsi"/>
          <w:bCs/>
          <w:i/>
          <w:iCs/>
          <w:color w:val="000000"/>
          <w:lang w:eastAsia="cs-CZ"/>
        </w:rPr>
        <w:t>. 2019/2020</w:t>
      </w:r>
    </w:p>
    <w:p w:rsidR="00613047" w:rsidRPr="00CF7FAD" w:rsidRDefault="00613047" w:rsidP="00650AD1">
      <w:pPr>
        <w:spacing w:after="0" w:line="240" w:lineRule="auto"/>
        <w:ind w:left="1410" w:hanging="1410"/>
        <w:rPr>
          <w:rFonts w:eastAsia="Times New Roman" w:cstheme="minorHAnsi"/>
          <w:bCs/>
          <w:i/>
          <w:iCs/>
          <w:color w:val="000000"/>
          <w:lang w:eastAsia="cs-CZ"/>
        </w:rPr>
      </w:pPr>
    </w:p>
    <w:p w:rsidR="00613047" w:rsidRPr="00CF7FAD" w:rsidRDefault="007446F5" w:rsidP="00650AD1">
      <w:pPr>
        <w:spacing w:after="0" w:line="240" w:lineRule="auto"/>
        <w:ind w:left="1410" w:hanging="1410"/>
        <w:rPr>
          <w:rFonts w:eastAsia="Times New Roman" w:cstheme="minorHAnsi"/>
          <w:bCs/>
          <w:i/>
          <w:iCs/>
          <w:color w:val="000000"/>
          <w:lang w:eastAsia="cs-CZ"/>
        </w:rPr>
      </w:pPr>
      <w:r w:rsidRPr="00CF7FAD">
        <w:rPr>
          <w:rFonts w:cstheme="minorHAnsi"/>
          <w:noProof/>
          <w:lang w:eastAsia="cs-CZ"/>
        </w:rPr>
        <w:drawing>
          <wp:inline distT="0" distB="0" distL="0" distR="0">
            <wp:extent cx="5210175" cy="3505200"/>
            <wp:effectExtent l="0" t="0" r="952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6412F" w:rsidRPr="00CF7FAD" w:rsidRDefault="0086412F" w:rsidP="007211EF">
      <w:pPr>
        <w:jc w:val="both"/>
        <w:rPr>
          <w:rFonts w:cstheme="minorHAnsi"/>
          <w:sz w:val="24"/>
          <w:szCs w:val="24"/>
        </w:rPr>
      </w:pPr>
    </w:p>
    <w:p w:rsidR="007211EF" w:rsidRPr="00CF7FAD" w:rsidRDefault="007211EF" w:rsidP="007211EF">
      <w:pPr>
        <w:jc w:val="both"/>
        <w:rPr>
          <w:rFonts w:cstheme="minorHAnsi"/>
          <w:sz w:val="24"/>
          <w:szCs w:val="24"/>
        </w:rPr>
      </w:pPr>
      <w:r w:rsidRPr="00CF7FAD">
        <w:rPr>
          <w:rFonts w:cstheme="minorHAnsi"/>
          <w:sz w:val="24"/>
          <w:szCs w:val="24"/>
        </w:rPr>
        <w:t>Z celkového počtu 4</w:t>
      </w:r>
      <w:r w:rsidR="003B2DA2" w:rsidRPr="00CF7FAD">
        <w:rPr>
          <w:rFonts w:cstheme="minorHAnsi"/>
          <w:sz w:val="24"/>
          <w:szCs w:val="24"/>
        </w:rPr>
        <w:t>38</w:t>
      </w:r>
      <w:r w:rsidRPr="00CF7FAD">
        <w:rPr>
          <w:rFonts w:cstheme="minorHAnsi"/>
          <w:sz w:val="24"/>
          <w:szCs w:val="24"/>
        </w:rPr>
        <w:t xml:space="preserve"> dětí umístěných ve speciálních třídách mateřských škol bylo nejvíce dětí s vadami řeči (</w:t>
      </w:r>
      <w:r w:rsidR="003B2DA2" w:rsidRPr="00CF7FAD">
        <w:rPr>
          <w:rFonts w:cstheme="minorHAnsi"/>
          <w:sz w:val="24"/>
          <w:szCs w:val="24"/>
        </w:rPr>
        <w:t>60,7</w:t>
      </w:r>
      <w:r w:rsidRPr="00CF7FAD">
        <w:rPr>
          <w:rFonts w:cstheme="minorHAnsi"/>
          <w:sz w:val="24"/>
          <w:szCs w:val="24"/>
        </w:rPr>
        <w:t xml:space="preserve"> %), nejméně</w:t>
      </w:r>
      <w:r w:rsidR="00930108" w:rsidRPr="00CF7FAD">
        <w:rPr>
          <w:rFonts w:cstheme="minorHAnsi"/>
          <w:sz w:val="24"/>
          <w:szCs w:val="24"/>
        </w:rPr>
        <w:t xml:space="preserve"> pak s</w:t>
      </w:r>
      <w:r w:rsidR="003B2DA2" w:rsidRPr="00CF7FAD">
        <w:rPr>
          <w:rFonts w:cstheme="minorHAnsi"/>
          <w:sz w:val="24"/>
          <w:szCs w:val="24"/>
        </w:rPr>
        <w:t>e</w:t>
      </w:r>
      <w:r w:rsidR="00930108" w:rsidRPr="00CF7FAD">
        <w:rPr>
          <w:rFonts w:cstheme="minorHAnsi"/>
          <w:sz w:val="24"/>
          <w:szCs w:val="24"/>
        </w:rPr>
        <w:t> </w:t>
      </w:r>
      <w:r w:rsidR="003B2DA2" w:rsidRPr="00CF7FAD">
        <w:rPr>
          <w:rFonts w:cstheme="minorHAnsi"/>
          <w:sz w:val="24"/>
          <w:szCs w:val="24"/>
        </w:rPr>
        <w:t>sluchovým</w:t>
      </w:r>
      <w:r w:rsidR="00930108" w:rsidRPr="00CF7FAD">
        <w:rPr>
          <w:rFonts w:cstheme="minorHAnsi"/>
          <w:sz w:val="24"/>
          <w:szCs w:val="24"/>
        </w:rPr>
        <w:t xml:space="preserve"> postižením (</w:t>
      </w:r>
      <w:r w:rsidR="00014266" w:rsidRPr="00CF7FAD">
        <w:rPr>
          <w:rFonts w:cstheme="minorHAnsi"/>
          <w:sz w:val="24"/>
          <w:szCs w:val="24"/>
        </w:rPr>
        <w:t>0,</w:t>
      </w:r>
      <w:r w:rsidR="003B2DA2" w:rsidRPr="00CF7FAD">
        <w:rPr>
          <w:rFonts w:cstheme="minorHAnsi"/>
          <w:sz w:val="24"/>
          <w:szCs w:val="24"/>
        </w:rPr>
        <w:t>5</w:t>
      </w:r>
      <w:r w:rsidR="00014266" w:rsidRPr="00CF7FAD">
        <w:rPr>
          <w:rFonts w:cstheme="minorHAnsi"/>
          <w:sz w:val="24"/>
          <w:szCs w:val="24"/>
        </w:rPr>
        <w:t xml:space="preserve"> %).</w:t>
      </w:r>
    </w:p>
    <w:p w:rsidR="00354A07" w:rsidRPr="00CF7FAD" w:rsidRDefault="00354A07" w:rsidP="00354A07">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lastRenderedPageBreak/>
        <w:t>Tabulka č. 25</w:t>
      </w:r>
      <w:r w:rsidRPr="00CF7FAD">
        <w:rPr>
          <w:rFonts w:eastAsia="Times New Roman" w:cstheme="minorHAnsi"/>
          <w:i/>
          <w:iCs/>
          <w:noProof/>
          <w:lang w:eastAsia="cs-CZ"/>
        </w:rPr>
        <w:tab/>
        <w:t>Mateřské školy, počet dětí ve speciálních třídách podle postižení</w:t>
      </w:r>
      <w:r w:rsidR="000A49BB" w:rsidRPr="00CF7FAD">
        <w:rPr>
          <w:rFonts w:eastAsia="Times New Roman" w:cstheme="minorHAnsi"/>
          <w:i/>
          <w:iCs/>
          <w:noProof/>
          <w:lang w:eastAsia="cs-CZ"/>
        </w:rPr>
        <w:t xml:space="preserve"> (mimo škol zřizovaných MŠMT)</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83"/>
        <w:gridCol w:w="831"/>
        <w:gridCol w:w="832"/>
        <w:gridCol w:w="833"/>
        <w:gridCol w:w="832"/>
        <w:gridCol w:w="832"/>
        <w:gridCol w:w="833"/>
        <w:gridCol w:w="833"/>
        <w:gridCol w:w="833"/>
        <w:gridCol w:w="833"/>
      </w:tblGrid>
      <w:tr w:rsidR="00354A07" w:rsidRPr="00CF7FAD" w:rsidTr="00196C7D">
        <w:trPr>
          <w:cantSplit/>
          <w:trHeight w:val="1382"/>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A730BC" w:rsidP="00A730BC">
            <w:pPr>
              <w:spacing w:after="0" w:line="280" w:lineRule="exact"/>
              <w:jc w:val="center"/>
              <w:rPr>
                <w:rFonts w:eastAsia="Times New Roman" w:cstheme="minorHAnsi"/>
                <w:b/>
              </w:rPr>
            </w:pPr>
            <w:r w:rsidRPr="00CF7FAD">
              <w:rPr>
                <w:rFonts w:eastAsia="Times New Roman" w:cstheme="minorHAnsi"/>
                <w:b/>
              </w:rPr>
              <w:t>o</w:t>
            </w:r>
            <w:r w:rsidR="00354A07" w:rsidRPr="00CF7FAD">
              <w:rPr>
                <w:rFonts w:eastAsia="Times New Roman" w:cstheme="minorHAnsi"/>
                <w:b/>
              </w:rPr>
              <w:t>kres</w:t>
            </w:r>
          </w:p>
        </w:tc>
        <w:tc>
          <w:tcPr>
            <w:tcW w:w="831"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354A07" w:rsidRPr="00CF7FAD" w:rsidRDefault="00A730BC" w:rsidP="00A730BC">
            <w:pPr>
              <w:spacing w:after="0" w:line="280" w:lineRule="exact"/>
              <w:jc w:val="center"/>
              <w:rPr>
                <w:rFonts w:eastAsia="Times New Roman" w:cstheme="minorHAnsi"/>
                <w:b/>
              </w:rPr>
            </w:pPr>
            <w:r w:rsidRPr="00CF7FAD">
              <w:rPr>
                <w:rFonts w:eastAsia="Times New Roman" w:cstheme="minorHAnsi"/>
                <w:b/>
              </w:rPr>
              <w:t>m</w:t>
            </w:r>
            <w:r w:rsidR="00354A07" w:rsidRPr="00CF7FAD">
              <w:rPr>
                <w:rFonts w:eastAsia="Times New Roman" w:cstheme="minorHAnsi"/>
                <w:b/>
              </w:rPr>
              <w:t>entální postižení</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354A07" w:rsidRPr="00CF7FAD" w:rsidRDefault="00A730BC" w:rsidP="00A730BC">
            <w:pPr>
              <w:spacing w:after="0" w:line="280" w:lineRule="exact"/>
              <w:jc w:val="center"/>
              <w:rPr>
                <w:rFonts w:eastAsia="Times New Roman" w:cstheme="minorHAnsi"/>
                <w:b/>
              </w:rPr>
            </w:pPr>
            <w:r w:rsidRPr="00CF7FAD">
              <w:rPr>
                <w:rFonts w:eastAsia="Times New Roman" w:cstheme="minorHAnsi"/>
                <w:b/>
              </w:rPr>
              <w:t>s</w:t>
            </w:r>
            <w:r w:rsidR="00354A07" w:rsidRPr="00CF7FAD">
              <w:rPr>
                <w:rFonts w:eastAsia="Times New Roman" w:cstheme="minorHAnsi"/>
                <w:b/>
              </w:rPr>
              <w:t>luchové postižení</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354A07" w:rsidRPr="00CF7FAD" w:rsidRDefault="00A730BC" w:rsidP="00A730BC">
            <w:pPr>
              <w:spacing w:after="0" w:line="280" w:lineRule="exact"/>
              <w:jc w:val="center"/>
              <w:rPr>
                <w:rFonts w:eastAsia="Times New Roman" w:cstheme="minorHAnsi"/>
                <w:b/>
              </w:rPr>
            </w:pPr>
            <w:r w:rsidRPr="00CF7FAD">
              <w:rPr>
                <w:rFonts w:eastAsia="Times New Roman" w:cstheme="minorHAnsi"/>
                <w:b/>
              </w:rPr>
              <w:t>z</w:t>
            </w:r>
            <w:r w:rsidR="00354A07" w:rsidRPr="00CF7FAD">
              <w:rPr>
                <w:rFonts w:eastAsia="Times New Roman" w:cstheme="minorHAnsi"/>
                <w:b/>
              </w:rPr>
              <w:t>rakové postižení</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A730BC">
            <w:pPr>
              <w:spacing w:after="0" w:line="280" w:lineRule="exact"/>
              <w:jc w:val="center"/>
              <w:rPr>
                <w:rFonts w:eastAsia="Times New Roman" w:cstheme="minorHAnsi"/>
                <w:b/>
              </w:rPr>
            </w:pPr>
            <w:r w:rsidRPr="00CF7FAD">
              <w:rPr>
                <w:rFonts w:eastAsia="Times New Roman" w:cstheme="minorHAnsi"/>
                <w:b/>
              </w:rPr>
              <w:t>v</w:t>
            </w:r>
            <w:r w:rsidR="00354A07" w:rsidRPr="00CF7FAD">
              <w:rPr>
                <w:rFonts w:eastAsia="Times New Roman" w:cstheme="minorHAnsi"/>
                <w:b/>
              </w:rPr>
              <w:t>ady řeči</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354A07" w:rsidRPr="00CF7FAD" w:rsidRDefault="00A730BC" w:rsidP="00A730BC">
            <w:pPr>
              <w:spacing w:after="0" w:line="280" w:lineRule="exact"/>
              <w:jc w:val="center"/>
              <w:rPr>
                <w:rFonts w:eastAsia="Times New Roman" w:cstheme="minorHAnsi"/>
                <w:b/>
              </w:rPr>
            </w:pPr>
            <w:r w:rsidRPr="00CF7FAD">
              <w:rPr>
                <w:rFonts w:eastAsia="Times New Roman" w:cstheme="minorHAnsi"/>
                <w:b/>
              </w:rPr>
              <w:t>t</w:t>
            </w:r>
            <w:r w:rsidR="00354A07" w:rsidRPr="00CF7FAD">
              <w:rPr>
                <w:rFonts w:eastAsia="Times New Roman" w:cstheme="minorHAnsi"/>
                <w:b/>
              </w:rPr>
              <w:t>ělesné postižení</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A730BC">
            <w:pPr>
              <w:spacing w:after="0" w:line="280" w:lineRule="exact"/>
              <w:jc w:val="center"/>
              <w:rPr>
                <w:rFonts w:eastAsia="Times New Roman" w:cstheme="minorHAnsi"/>
                <w:b/>
              </w:rPr>
            </w:pPr>
            <w:r w:rsidRPr="00CF7FAD">
              <w:rPr>
                <w:rFonts w:eastAsia="Times New Roman" w:cstheme="minorHAnsi"/>
                <w:b/>
              </w:rPr>
              <w:t>v</w:t>
            </w:r>
            <w:r w:rsidR="00354A07" w:rsidRPr="00CF7FAD">
              <w:rPr>
                <w:rFonts w:eastAsia="Times New Roman" w:cstheme="minorHAnsi"/>
                <w:b/>
              </w:rPr>
              <w:t>íce vad</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354A07" w:rsidRPr="00CF7FAD" w:rsidRDefault="00A730BC" w:rsidP="00354A07">
            <w:pPr>
              <w:spacing w:after="0" w:line="280" w:lineRule="exact"/>
              <w:jc w:val="center"/>
              <w:rPr>
                <w:rFonts w:eastAsia="Times New Roman" w:cstheme="minorHAnsi"/>
                <w:b/>
              </w:rPr>
            </w:pPr>
            <w:r w:rsidRPr="00CF7FAD">
              <w:rPr>
                <w:rFonts w:eastAsia="Times New Roman" w:cstheme="minorHAnsi"/>
                <w:b/>
              </w:rPr>
              <w:t>v</w:t>
            </w:r>
            <w:r w:rsidR="00354A07" w:rsidRPr="00CF7FAD">
              <w:rPr>
                <w:rFonts w:eastAsia="Times New Roman" w:cstheme="minorHAnsi"/>
                <w:b/>
              </w:rPr>
              <w:t>ývojové poruchy</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A730BC">
            <w:pPr>
              <w:spacing w:after="0" w:line="280" w:lineRule="exact"/>
              <w:jc w:val="center"/>
              <w:rPr>
                <w:rFonts w:eastAsia="Times New Roman" w:cstheme="minorHAnsi"/>
                <w:b/>
              </w:rPr>
            </w:pPr>
            <w:r w:rsidRPr="00CF7FAD">
              <w:rPr>
                <w:rFonts w:eastAsia="Times New Roman" w:cstheme="minorHAnsi"/>
                <w:b/>
              </w:rPr>
              <w:t>a</w:t>
            </w:r>
            <w:r w:rsidR="00354A07" w:rsidRPr="00CF7FAD">
              <w:rPr>
                <w:rFonts w:eastAsia="Times New Roman" w:cstheme="minorHAnsi"/>
                <w:b/>
              </w:rPr>
              <w:t>utismus</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354A07">
            <w:pPr>
              <w:spacing w:after="0" w:line="280" w:lineRule="exact"/>
              <w:jc w:val="center"/>
              <w:rPr>
                <w:rFonts w:eastAsia="Times New Roman" w:cstheme="minorHAnsi"/>
                <w:b/>
              </w:rPr>
            </w:pPr>
            <w:r w:rsidRPr="00CF7FAD">
              <w:rPr>
                <w:rFonts w:eastAsia="Times New Roman" w:cstheme="minorHAnsi"/>
                <w:b/>
              </w:rPr>
              <w:t>c</w:t>
            </w:r>
            <w:r w:rsidR="00354A07" w:rsidRPr="00CF7FAD">
              <w:rPr>
                <w:rFonts w:eastAsia="Times New Roman" w:cstheme="minorHAnsi"/>
                <w:b/>
              </w:rPr>
              <w:t>elkem</w:t>
            </w:r>
          </w:p>
        </w:tc>
      </w:tr>
      <w:tr w:rsidR="003B2DA2" w:rsidRPr="00CF7FAD" w:rsidTr="003B7954">
        <w:trPr>
          <w:cantSplit/>
          <w:trHeight w:val="293"/>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B2DA2" w:rsidRPr="00CF7FAD" w:rsidRDefault="003B2DA2" w:rsidP="003B2DA2">
            <w:pPr>
              <w:spacing w:after="0" w:line="280" w:lineRule="exact"/>
              <w:jc w:val="center"/>
              <w:rPr>
                <w:rFonts w:eastAsia="Times New Roman" w:cstheme="minorHAnsi"/>
                <w:b/>
              </w:rPr>
            </w:pPr>
            <w:r w:rsidRPr="00CF7FAD">
              <w:rPr>
                <w:rFonts w:eastAsia="Times New Roman" w:cstheme="minorHAnsi"/>
                <w:b/>
              </w:rPr>
              <w:t>Jeseník</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4</w:t>
            </w:r>
          </w:p>
        </w:tc>
      </w:tr>
      <w:tr w:rsidR="003B2DA2" w:rsidRPr="00CF7FAD" w:rsidTr="003B7954">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B2DA2" w:rsidRPr="00CF7FAD" w:rsidRDefault="003B2DA2" w:rsidP="003B2DA2">
            <w:pPr>
              <w:spacing w:after="0" w:line="280" w:lineRule="exact"/>
              <w:jc w:val="center"/>
              <w:rPr>
                <w:rFonts w:eastAsia="Times New Roman" w:cstheme="minorHAnsi"/>
                <w:b/>
              </w:rPr>
            </w:pPr>
            <w:r w:rsidRPr="00CF7FAD">
              <w:rPr>
                <w:rFonts w:eastAsia="Times New Roman" w:cstheme="minorHAnsi"/>
                <w:b/>
              </w:rPr>
              <w:t>Olomouc</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4</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4</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64</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19</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12</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107</w:t>
            </w:r>
          </w:p>
        </w:tc>
      </w:tr>
      <w:tr w:rsidR="003B2DA2" w:rsidRPr="00CF7FAD" w:rsidTr="003B7954">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B2DA2" w:rsidRPr="00CF7FAD" w:rsidRDefault="003B2DA2" w:rsidP="003B2DA2">
            <w:pPr>
              <w:spacing w:after="0" w:line="280" w:lineRule="exact"/>
              <w:jc w:val="center"/>
              <w:rPr>
                <w:rFonts w:eastAsia="Times New Roman" w:cstheme="minorHAnsi"/>
                <w:b/>
              </w:rPr>
            </w:pPr>
            <w:r w:rsidRPr="00CF7FAD">
              <w:rPr>
                <w:rFonts w:eastAsia="Times New Roman" w:cstheme="minorHAnsi"/>
                <w:b/>
              </w:rPr>
              <w:t>Prostějov</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47</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24</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91</w:t>
            </w:r>
          </w:p>
        </w:tc>
      </w:tr>
      <w:tr w:rsidR="003B2DA2" w:rsidRPr="00CF7FAD" w:rsidTr="003B7954">
        <w:trPr>
          <w:cantSplit/>
          <w:trHeight w:val="293"/>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B2DA2" w:rsidRPr="00CF7FAD" w:rsidRDefault="003B2DA2" w:rsidP="003B2DA2">
            <w:pPr>
              <w:spacing w:after="0" w:line="280" w:lineRule="exact"/>
              <w:jc w:val="center"/>
              <w:rPr>
                <w:rFonts w:eastAsia="Times New Roman" w:cstheme="minorHAnsi"/>
                <w:b/>
              </w:rPr>
            </w:pPr>
            <w:r w:rsidRPr="00CF7FAD">
              <w:rPr>
                <w:rFonts w:eastAsia="Times New Roman" w:cstheme="minorHAnsi"/>
                <w:b/>
              </w:rPr>
              <w:t>Přerov</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2</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10</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39</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21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3</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0</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76</w:t>
            </w:r>
          </w:p>
        </w:tc>
      </w:tr>
      <w:tr w:rsidR="003B2DA2" w:rsidRPr="00CF7FAD" w:rsidTr="003B7954">
        <w:trPr>
          <w:cantSplit/>
          <w:trHeight w:val="278"/>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B2DA2" w:rsidRPr="00CF7FAD" w:rsidRDefault="003B2DA2" w:rsidP="003B2DA2">
            <w:pPr>
              <w:spacing w:after="0" w:line="280" w:lineRule="exact"/>
              <w:jc w:val="center"/>
              <w:rPr>
                <w:rFonts w:eastAsia="Times New Roman" w:cstheme="minorHAnsi"/>
                <w:b/>
              </w:rPr>
            </w:pPr>
            <w:r w:rsidRPr="00CF7FAD">
              <w:rPr>
                <w:rFonts w:eastAsia="Times New Roman" w:cstheme="minorHAnsi"/>
                <w:b/>
              </w:rPr>
              <w:t>Šumperk</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115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26</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5</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6</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rPr>
            </w:pPr>
            <w:r w:rsidRPr="00CF7FAD">
              <w:rPr>
                <w:rFonts w:eastAsia="Times New Roman" w:cstheme="minorHAnsi"/>
              </w:rPr>
              <w:t>160</w:t>
            </w:r>
          </w:p>
        </w:tc>
      </w:tr>
      <w:tr w:rsidR="003B2DA2" w:rsidRPr="00CF7FAD" w:rsidTr="00196C7D">
        <w:trPr>
          <w:cantSplit/>
          <w:trHeight w:val="275"/>
        </w:trPr>
        <w:tc>
          <w:tcPr>
            <w:tcW w:w="158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B2DA2" w:rsidRPr="00CF7FAD" w:rsidRDefault="003B2DA2" w:rsidP="003B2DA2">
            <w:pPr>
              <w:spacing w:after="0" w:line="280" w:lineRule="exact"/>
              <w:jc w:val="center"/>
              <w:rPr>
                <w:rFonts w:eastAsia="Times New Roman" w:cstheme="minorHAnsi"/>
                <w:b/>
              </w:rPr>
            </w:pPr>
            <w:r w:rsidRPr="00CF7FAD">
              <w:rPr>
                <w:rFonts w:eastAsia="Times New Roman" w:cstheme="minorHAnsi"/>
                <w:b/>
              </w:rPr>
              <w:t>celkem</w:t>
            </w:r>
          </w:p>
        </w:tc>
        <w:tc>
          <w:tcPr>
            <w:tcW w:w="83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b/>
              </w:rPr>
            </w:pPr>
            <w:r w:rsidRPr="00CF7FAD">
              <w:rPr>
                <w:rFonts w:eastAsia="Times New Roman" w:cstheme="minorHAnsi"/>
                <w:b/>
              </w:rPr>
              <w:t>16</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b/>
              </w:rPr>
            </w:pPr>
            <w:r w:rsidRPr="00CF7FAD">
              <w:rPr>
                <w:rFonts w:eastAsia="Times New Roman" w:cstheme="minorHAnsi"/>
                <w:b/>
              </w:rPr>
              <w:t>2</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b/>
              </w:rPr>
            </w:pPr>
            <w:r w:rsidRPr="00CF7FAD">
              <w:rPr>
                <w:rFonts w:eastAsia="Times New Roman" w:cstheme="minorHAnsi"/>
                <w:b/>
              </w:rPr>
              <w:t>18</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b/>
              </w:rPr>
            </w:pPr>
            <w:r w:rsidRPr="00CF7FAD">
              <w:rPr>
                <w:rFonts w:eastAsia="Times New Roman" w:cstheme="minorHAnsi"/>
                <w:b/>
              </w:rPr>
              <w:t>266</w:t>
            </w:r>
          </w:p>
        </w:tc>
        <w:tc>
          <w:tcPr>
            <w:tcW w:w="83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b/>
              </w:rPr>
            </w:pPr>
            <w:r w:rsidRPr="00CF7FAD">
              <w:rPr>
                <w:rFonts w:eastAsia="Times New Roman" w:cstheme="minorHAnsi"/>
                <w:b/>
              </w:rPr>
              <w:t>5</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b/>
              </w:rPr>
            </w:pPr>
            <w:r w:rsidRPr="00CF7FAD">
              <w:rPr>
                <w:rFonts w:eastAsia="Times New Roman" w:cstheme="minorHAnsi"/>
                <w:b/>
              </w:rPr>
              <w:t>93</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b/>
              </w:rPr>
            </w:pPr>
            <w:r w:rsidRPr="00CF7FAD">
              <w:rPr>
                <w:rFonts w:eastAsia="Times New Roman" w:cstheme="minorHAnsi"/>
                <w:b/>
              </w:rPr>
              <w:t>19</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b/>
              </w:rPr>
            </w:pPr>
            <w:r w:rsidRPr="00CF7FAD">
              <w:rPr>
                <w:rFonts w:eastAsia="Times New Roman" w:cstheme="minorHAnsi"/>
                <w:b/>
              </w:rPr>
              <w:t>19</w:t>
            </w:r>
          </w:p>
        </w:tc>
        <w:tc>
          <w:tcPr>
            <w:tcW w:w="83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B2DA2" w:rsidRPr="00CF7FAD" w:rsidRDefault="003B2DA2" w:rsidP="003B2DA2">
            <w:pPr>
              <w:spacing w:after="0" w:line="280" w:lineRule="exact"/>
              <w:ind w:right="57"/>
              <w:jc w:val="right"/>
              <w:rPr>
                <w:rFonts w:eastAsia="Times New Roman" w:cstheme="minorHAnsi"/>
                <w:b/>
              </w:rPr>
            </w:pPr>
            <w:r w:rsidRPr="00CF7FAD">
              <w:rPr>
                <w:rFonts w:eastAsia="Times New Roman" w:cstheme="minorHAnsi"/>
                <w:b/>
              </w:rPr>
              <w:t>438</w:t>
            </w:r>
          </w:p>
        </w:tc>
      </w:tr>
    </w:tbl>
    <w:p w:rsidR="00354A07" w:rsidRPr="00CF7FAD" w:rsidRDefault="00354A07" w:rsidP="00354A07">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26</w:t>
      </w:r>
      <w:r w:rsidRPr="00CF7FAD">
        <w:rPr>
          <w:rFonts w:eastAsia="Times New Roman" w:cstheme="minorHAnsi"/>
          <w:i/>
          <w:iCs/>
          <w:noProof/>
          <w:lang w:eastAsia="cs-CZ"/>
        </w:rPr>
        <w:tab/>
        <w:t xml:space="preserve">Mateřské školy při zdravotnickém zařízení (počet dětí k 30. </w:t>
      </w:r>
      <w:r w:rsidR="00196A08" w:rsidRPr="00CF7FAD">
        <w:rPr>
          <w:rFonts w:eastAsia="Times New Roman" w:cstheme="minorHAnsi"/>
          <w:i/>
          <w:iCs/>
          <w:noProof/>
          <w:lang w:eastAsia="cs-CZ"/>
        </w:rPr>
        <w:t>9</w:t>
      </w:r>
      <w:r w:rsidRPr="00CF7FAD">
        <w:rPr>
          <w:rFonts w:eastAsia="Times New Roman" w:cstheme="minorHAnsi"/>
          <w:i/>
          <w:iCs/>
          <w:noProof/>
          <w:lang w:eastAsia="cs-CZ"/>
        </w:rPr>
        <w:t>. 20</w:t>
      </w:r>
      <w:r w:rsidR="00196A08" w:rsidRPr="00CF7FAD">
        <w:rPr>
          <w:rFonts w:eastAsia="Times New Roman" w:cstheme="minorHAnsi"/>
          <w:i/>
          <w:iCs/>
          <w:noProof/>
          <w:lang w:eastAsia="cs-CZ"/>
        </w:rPr>
        <w:t>19</w:t>
      </w:r>
      <w:r w:rsidRPr="00CF7FAD">
        <w:rPr>
          <w:rFonts w:eastAsia="Times New Roman" w:cstheme="minorHAnsi"/>
          <w:i/>
          <w:iCs/>
          <w:noProof/>
          <w:lang w:eastAsia="cs-CZ"/>
        </w:rPr>
        <w:t>)</w:t>
      </w:r>
    </w:p>
    <w:tbl>
      <w:tblPr>
        <w:tblpPr w:leftFromText="141" w:rightFromText="141" w:vertAnchor="text" w:tblpY="1"/>
        <w:tblOverlap w:val="never"/>
        <w:tblW w:w="6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6"/>
        <w:gridCol w:w="1961"/>
        <w:gridCol w:w="1963"/>
      </w:tblGrid>
      <w:tr w:rsidR="00354A07" w:rsidRPr="00CF7FAD" w:rsidTr="00A67400">
        <w:trPr>
          <w:cantSplit/>
          <w:trHeight w:val="284"/>
        </w:trPr>
        <w:tc>
          <w:tcPr>
            <w:tcW w:w="2119"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A730BC" w:rsidP="00A730BC">
            <w:pPr>
              <w:spacing w:after="0" w:line="280" w:lineRule="exact"/>
              <w:jc w:val="center"/>
              <w:rPr>
                <w:rFonts w:eastAsia="Times New Roman" w:cstheme="minorHAnsi"/>
                <w:b/>
              </w:rPr>
            </w:pPr>
            <w:r w:rsidRPr="00CF7FAD">
              <w:rPr>
                <w:rFonts w:eastAsia="Times New Roman" w:cstheme="minorHAnsi"/>
                <w:b/>
              </w:rPr>
              <w:t>o</w:t>
            </w:r>
            <w:r w:rsidR="00354A07" w:rsidRPr="00CF7FAD">
              <w:rPr>
                <w:rFonts w:eastAsia="Times New Roman" w:cstheme="minorHAnsi"/>
                <w:b/>
              </w:rPr>
              <w:t>kres</w:t>
            </w:r>
          </w:p>
        </w:tc>
        <w:tc>
          <w:tcPr>
            <w:tcW w:w="288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A730BC" w:rsidP="00A67400">
            <w:pPr>
              <w:spacing w:after="0" w:line="280" w:lineRule="exact"/>
              <w:jc w:val="center"/>
              <w:rPr>
                <w:rFonts w:eastAsia="Times New Roman" w:cstheme="minorHAnsi"/>
                <w:b/>
              </w:rPr>
            </w:pPr>
            <w:r w:rsidRPr="00CF7FAD">
              <w:rPr>
                <w:rFonts w:eastAsia="Times New Roman" w:cstheme="minorHAnsi"/>
                <w:b/>
              </w:rPr>
              <w:t>m</w:t>
            </w:r>
            <w:r w:rsidR="00354A07" w:rsidRPr="00CF7FAD">
              <w:rPr>
                <w:rFonts w:eastAsia="Times New Roman" w:cstheme="minorHAnsi"/>
                <w:b/>
              </w:rPr>
              <w:t>ateřská škola</w:t>
            </w:r>
          </w:p>
          <w:p w:rsidR="00354A07" w:rsidRPr="00CF7FAD" w:rsidRDefault="00354A07" w:rsidP="00A67400">
            <w:pPr>
              <w:spacing w:after="0" w:line="280" w:lineRule="exact"/>
              <w:jc w:val="center"/>
              <w:rPr>
                <w:rFonts w:eastAsia="Times New Roman" w:cstheme="minorHAnsi"/>
              </w:rPr>
            </w:pPr>
            <w:r w:rsidRPr="00CF7FAD">
              <w:rPr>
                <w:rFonts w:eastAsia="Times New Roman" w:cstheme="minorHAnsi"/>
              </w:rPr>
              <w:t>při zdravotnickém zařízení</w:t>
            </w:r>
          </w:p>
        </w:tc>
      </w:tr>
      <w:tr w:rsidR="00354A07" w:rsidRPr="00CF7FAD" w:rsidTr="00A67400">
        <w:trPr>
          <w:trHeight w:val="340"/>
        </w:trPr>
        <w:tc>
          <w:tcPr>
            <w:tcW w:w="288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A67400">
            <w:pPr>
              <w:spacing w:after="0" w:line="240" w:lineRule="auto"/>
              <w:rPr>
                <w:rFonts w:eastAsia="Times New Roman" w:cstheme="minorHAnsi"/>
                <w:b/>
              </w:rPr>
            </w:pPr>
          </w:p>
        </w:tc>
        <w:tc>
          <w:tcPr>
            <w:tcW w:w="14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A67400">
            <w:pPr>
              <w:spacing w:after="0" w:line="280" w:lineRule="exact"/>
              <w:jc w:val="center"/>
              <w:rPr>
                <w:rFonts w:eastAsia="Times New Roman" w:cstheme="minorHAnsi"/>
                <w:b/>
              </w:rPr>
            </w:pPr>
            <w:r w:rsidRPr="00CF7FAD">
              <w:rPr>
                <w:rFonts w:eastAsia="Times New Roman" w:cstheme="minorHAnsi"/>
                <w:b/>
              </w:rPr>
              <w:t>školy (součásti)</w:t>
            </w:r>
          </w:p>
        </w:tc>
        <w:tc>
          <w:tcPr>
            <w:tcW w:w="14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354A07" w:rsidP="00A67400">
            <w:pPr>
              <w:spacing w:after="0" w:line="280" w:lineRule="exact"/>
              <w:jc w:val="center"/>
              <w:rPr>
                <w:rFonts w:eastAsia="Times New Roman" w:cstheme="minorHAnsi"/>
                <w:b/>
              </w:rPr>
            </w:pPr>
            <w:r w:rsidRPr="00CF7FAD">
              <w:rPr>
                <w:rFonts w:eastAsia="Times New Roman" w:cstheme="minorHAnsi"/>
                <w:b/>
              </w:rPr>
              <w:t>děti</w:t>
            </w:r>
          </w:p>
        </w:tc>
      </w:tr>
      <w:tr w:rsidR="00354A07" w:rsidRPr="00CF7FAD"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354A07" w:rsidP="00A67400">
            <w:pPr>
              <w:spacing w:after="0" w:line="280" w:lineRule="exact"/>
              <w:jc w:val="center"/>
              <w:rPr>
                <w:rFonts w:eastAsia="Times New Roman" w:cstheme="minorHAnsi"/>
                <w:b/>
              </w:rPr>
            </w:pPr>
            <w:r w:rsidRPr="00CF7FAD">
              <w:rPr>
                <w:rFonts w:eastAsia="Times New Roman" w:cstheme="minorHAnsi"/>
                <w:b/>
              </w:rPr>
              <w:t>Jeseník</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CF7FAD" w:rsidRDefault="00FA5E40" w:rsidP="00A67400">
            <w:pPr>
              <w:spacing w:after="0" w:line="280" w:lineRule="exact"/>
              <w:ind w:right="113"/>
              <w:jc w:val="right"/>
              <w:rPr>
                <w:rFonts w:eastAsia="Times New Roman" w:cstheme="minorHAnsi"/>
              </w:rPr>
            </w:pPr>
            <w:r w:rsidRPr="00CF7FAD">
              <w:rPr>
                <w:rFonts w:eastAsia="Times New Roman" w:cstheme="minorHAnsi"/>
              </w:rPr>
              <w:t>2</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CF7FAD" w:rsidRDefault="002A6165" w:rsidP="009362C4">
            <w:pPr>
              <w:spacing w:after="0" w:line="280" w:lineRule="exact"/>
              <w:ind w:right="113"/>
              <w:jc w:val="right"/>
              <w:rPr>
                <w:rFonts w:eastAsia="Times New Roman" w:cstheme="minorHAnsi"/>
              </w:rPr>
            </w:pPr>
            <w:r w:rsidRPr="00CF7FAD">
              <w:rPr>
                <w:rFonts w:eastAsia="Times New Roman" w:cstheme="minorHAnsi"/>
              </w:rPr>
              <w:t>3</w:t>
            </w:r>
            <w:r w:rsidR="002152BF" w:rsidRPr="00CF7FAD">
              <w:rPr>
                <w:rFonts w:eastAsia="Times New Roman" w:cstheme="minorHAnsi"/>
              </w:rPr>
              <w:t>1</w:t>
            </w:r>
          </w:p>
        </w:tc>
      </w:tr>
      <w:tr w:rsidR="00354A07" w:rsidRPr="00CF7FAD"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354A07" w:rsidP="00A67400">
            <w:pPr>
              <w:spacing w:after="0" w:line="280" w:lineRule="exact"/>
              <w:jc w:val="center"/>
              <w:rPr>
                <w:rFonts w:eastAsia="Times New Roman" w:cstheme="minorHAnsi"/>
                <w:b/>
              </w:rPr>
            </w:pPr>
            <w:r w:rsidRPr="00CF7FAD">
              <w:rPr>
                <w:rFonts w:eastAsia="Times New Roman" w:cstheme="minorHAnsi"/>
                <w:b/>
              </w:rPr>
              <w:t>Olomouc</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CF7FAD" w:rsidRDefault="00096BAE" w:rsidP="00A67400">
            <w:pPr>
              <w:spacing w:after="0" w:line="280" w:lineRule="exact"/>
              <w:ind w:right="113"/>
              <w:jc w:val="right"/>
              <w:rPr>
                <w:rFonts w:eastAsia="Times New Roman" w:cstheme="minorHAnsi"/>
              </w:rPr>
            </w:pPr>
            <w:r w:rsidRPr="00CF7FAD">
              <w:rPr>
                <w:rFonts w:eastAsia="Times New Roman" w:cstheme="minorHAnsi"/>
              </w:rPr>
              <w:t>1</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CF7FAD" w:rsidRDefault="002152BF" w:rsidP="00A67400">
            <w:pPr>
              <w:spacing w:after="0" w:line="280" w:lineRule="exact"/>
              <w:ind w:right="113"/>
              <w:jc w:val="right"/>
              <w:rPr>
                <w:rFonts w:eastAsia="Times New Roman" w:cstheme="minorHAnsi"/>
              </w:rPr>
            </w:pPr>
            <w:r w:rsidRPr="00CF7FAD">
              <w:rPr>
                <w:rFonts w:eastAsia="Times New Roman" w:cstheme="minorHAnsi"/>
              </w:rPr>
              <w:t>22</w:t>
            </w:r>
          </w:p>
        </w:tc>
      </w:tr>
      <w:tr w:rsidR="00354A07" w:rsidRPr="00CF7FAD"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354A07" w:rsidP="00A67400">
            <w:pPr>
              <w:spacing w:after="0" w:line="280" w:lineRule="exact"/>
              <w:jc w:val="center"/>
              <w:rPr>
                <w:rFonts w:eastAsia="Times New Roman" w:cstheme="minorHAnsi"/>
                <w:b/>
              </w:rPr>
            </w:pPr>
            <w:r w:rsidRPr="00CF7FAD">
              <w:rPr>
                <w:rFonts w:eastAsia="Times New Roman" w:cstheme="minorHAnsi"/>
                <w:b/>
              </w:rPr>
              <w:t>Prostějov</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CF7FAD" w:rsidRDefault="00096BAE" w:rsidP="00A67400">
            <w:pPr>
              <w:spacing w:after="0" w:line="280" w:lineRule="exact"/>
              <w:ind w:right="113"/>
              <w:jc w:val="right"/>
              <w:rPr>
                <w:rFonts w:eastAsia="Times New Roman" w:cstheme="minorHAnsi"/>
              </w:rPr>
            </w:pPr>
            <w:r w:rsidRPr="00CF7FAD">
              <w:rPr>
                <w:rFonts w:eastAsia="Times New Roman" w:cstheme="minorHAnsi"/>
              </w:rPr>
              <w:t>0</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CF7FAD" w:rsidRDefault="002A6165" w:rsidP="00A67400">
            <w:pPr>
              <w:spacing w:after="0" w:line="280" w:lineRule="exact"/>
              <w:ind w:right="113"/>
              <w:jc w:val="right"/>
              <w:rPr>
                <w:rFonts w:eastAsia="Times New Roman" w:cstheme="minorHAnsi"/>
              </w:rPr>
            </w:pPr>
            <w:r w:rsidRPr="00CF7FAD">
              <w:rPr>
                <w:rFonts w:eastAsia="Times New Roman" w:cstheme="minorHAnsi"/>
              </w:rPr>
              <w:t>0</w:t>
            </w:r>
          </w:p>
        </w:tc>
      </w:tr>
      <w:tr w:rsidR="00354A07" w:rsidRPr="00CF7FAD"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354A07" w:rsidP="00A67400">
            <w:pPr>
              <w:spacing w:after="0" w:line="280" w:lineRule="exact"/>
              <w:jc w:val="center"/>
              <w:rPr>
                <w:rFonts w:eastAsia="Times New Roman" w:cstheme="minorHAnsi"/>
                <w:b/>
              </w:rPr>
            </w:pPr>
            <w:r w:rsidRPr="00CF7FAD">
              <w:rPr>
                <w:rFonts w:eastAsia="Times New Roman" w:cstheme="minorHAnsi"/>
                <w:b/>
              </w:rPr>
              <w:t>Přerov</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CF7FAD" w:rsidRDefault="00096BAE" w:rsidP="00A67400">
            <w:pPr>
              <w:spacing w:after="0" w:line="280" w:lineRule="exact"/>
              <w:ind w:right="113"/>
              <w:jc w:val="right"/>
              <w:rPr>
                <w:rFonts w:eastAsia="Times New Roman" w:cstheme="minorHAnsi"/>
              </w:rPr>
            </w:pPr>
            <w:r w:rsidRPr="00CF7FAD">
              <w:rPr>
                <w:rFonts w:eastAsia="Times New Roman" w:cstheme="minorHAnsi"/>
              </w:rPr>
              <w:t>3</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CF7FAD" w:rsidRDefault="00A67400" w:rsidP="0071321A">
            <w:pPr>
              <w:spacing w:after="0" w:line="280" w:lineRule="exact"/>
              <w:ind w:right="113"/>
              <w:jc w:val="right"/>
              <w:rPr>
                <w:rFonts w:eastAsia="Times New Roman" w:cstheme="minorHAnsi"/>
              </w:rPr>
            </w:pPr>
            <w:r w:rsidRPr="00CF7FAD">
              <w:rPr>
                <w:rFonts w:eastAsia="Times New Roman" w:cstheme="minorHAnsi"/>
              </w:rPr>
              <w:t>2</w:t>
            </w:r>
            <w:r w:rsidR="0071321A" w:rsidRPr="00CF7FAD">
              <w:rPr>
                <w:rFonts w:eastAsia="Times New Roman" w:cstheme="minorHAnsi"/>
              </w:rPr>
              <w:t>5</w:t>
            </w:r>
          </w:p>
        </w:tc>
      </w:tr>
      <w:tr w:rsidR="00354A07" w:rsidRPr="00CF7FAD"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354A07" w:rsidP="00A67400">
            <w:pPr>
              <w:spacing w:after="0" w:line="280" w:lineRule="exact"/>
              <w:jc w:val="center"/>
              <w:rPr>
                <w:rFonts w:eastAsia="Times New Roman" w:cstheme="minorHAnsi"/>
                <w:b/>
              </w:rPr>
            </w:pPr>
            <w:r w:rsidRPr="00CF7FAD">
              <w:rPr>
                <w:rFonts w:eastAsia="Times New Roman" w:cstheme="minorHAnsi"/>
                <w:b/>
              </w:rPr>
              <w:t>Šumperk</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CF7FAD" w:rsidRDefault="00196A08" w:rsidP="00A67400">
            <w:pPr>
              <w:spacing w:after="0" w:line="280" w:lineRule="exact"/>
              <w:ind w:right="113"/>
              <w:jc w:val="right"/>
              <w:rPr>
                <w:rFonts w:eastAsia="Times New Roman" w:cstheme="minorHAnsi"/>
              </w:rPr>
            </w:pPr>
            <w:r w:rsidRPr="00CF7FAD">
              <w:rPr>
                <w:rFonts w:eastAsia="Times New Roman" w:cstheme="minorHAnsi"/>
              </w:rPr>
              <w:t>*</w:t>
            </w:r>
            <w:r w:rsidR="00096BAE" w:rsidRPr="00CF7FAD">
              <w:rPr>
                <w:rFonts w:eastAsia="Times New Roman" w:cstheme="minorHAnsi"/>
              </w:rPr>
              <w:t>2</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354A07" w:rsidRPr="00CF7FAD" w:rsidRDefault="002A6165" w:rsidP="0071321A">
            <w:pPr>
              <w:spacing w:after="0" w:line="280" w:lineRule="exact"/>
              <w:ind w:right="113"/>
              <w:jc w:val="right"/>
              <w:rPr>
                <w:rFonts w:eastAsia="Times New Roman" w:cstheme="minorHAnsi"/>
              </w:rPr>
            </w:pPr>
            <w:r w:rsidRPr="00CF7FAD">
              <w:rPr>
                <w:rFonts w:eastAsia="Times New Roman" w:cstheme="minorHAnsi"/>
              </w:rPr>
              <w:t>1</w:t>
            </w:r>
            <w:r w:rsidR="0071321A" w:rsidRPr="00CF7FAD">
              <w:rPr>
                <w:rFonts w:eastAsia="Times New Roman" w:cstheme="minorHAnsi"/>
              </w:rPr>
              <w:t>0</w:t>
            </w:r>
          </w:p>
        </w:tc>
      </w:tr>
      <w:tr w:rsidR="00354A07" w:rsidRPr="00CF7FAD" w:rsidTr="00A67400">
        <w:trPr>
          <w:trHeight w:val="340"/>
        </w:trPr>
        <w:tc>
          <w:tcPr>
            <w:tcW w:w="21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354A07" w:rsidRPr="00CF7FAD" w:rsidRDefault="00A730BC" w:rsidP="00A730BC">
            <w:pPr>
              <w:spacing w:after="0" w:line="280" w:lineRule="exact"/>
              <w:jc w:val="center"/>
              <w:rPr>
                <w:rFonts w:eastAsia="Times New Roman" w:cstheme="minorHAnsi"/>
                <w:b/>
              </w:rPr>
            </w:pPr>
            <w:r w:rsidRPr="00CF7FAD">
              <w:rPr>
                <w:rFonts w:eastAsia="Times New Roman" w:cstheme="minorHAnsi"/>
                <w:b/>
              </w:rPr>
              <w:t>c</w:t>
            </w:r>
            <w:r w:rsidR="00354A07" w:rsidRPr="00CF7FAD">
              <w:rPr>
                <w:rFonts w:eastAsia="Times New Roman" w:cstheme="minorHAnsi"/>
                <w:b/>
              </w:rPr>
              <w:t>elkem</w:t>
            </w:r>
          </w:p>
        </w:tc>
        <w:tc>
          <w:tcPr>
            <w:tcW w:w="144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CF7FAD" w:rsidRDefault="00196A08" w:rsidP="00A67400">
            <w:pPr>
              <w:spacing w:after="0" w:line="280" w:lineRule="exact"/>
              <w:ind w:right="113"/>
              <w:jc w:val="right"/>
              <w:rPr>
                <w:rFonts w:eastAsia="Times New Roman" w:cstheme="minorHAnsi"/>
                <w:b/>
              </w:rPr>
            </w:pPr>
            <w:r w:rsidRPr="00CF7FAD">
              <w:rPr>
                <w:rFonts w:eastAsia="Times New Roman" w:cstheme="minorHAnsi"/>
                <w:b/>
              </w:rPr>
              <w:t>*</w:t>
            </w:r>
            <w:r w:rsidR="00FA5E40" w:rsidRPr="00CF7FAD">
              <w:rPr>
                <w:rFonts w:eastAsia="Times New Roman" w:cstheme="minorHAnsi"/>
                <w:b/>
              </w:rPr>
              <w:t>8</w:t>
            </w:r>
          </w:p>
        </w:tc>
        <w:tc>
          <w:tcPr>
            <w:tcW w:w="144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54A07" w:rsidRPr="00CF7FAD" w:rsidRDefault="0071321A" w:rsidP="0071321A">
            <w:pPr>
              <w:spacing w:after="0" w:line="280" w:lineRule="exact"/>
              <w:ind w:right="113"/>
              <w:jc w:val="right"/>
              <w:rPr>
                <w:rFonts w:eastAsia="Times New Roman" w:cstheme="minorHAnsi"/>
                <w:b/>
              </w:rPr>
            </w:pPr>
            <w:r w:rsidRPr="00CF7FAD">
              <w:rPr>
                <w:rFonts w:eastAsia="Times New Roman" w:cstheme="minorHAnsi"/>
                <w:b/>
              </w:rPr>
              <w:t>88</w:t>
            </w:r>
          </w:p>
        </w:tc>
      </w:tr>
    </w:tbl>
    <w:p w:rsidR="00994845" w:rsidRPr="00CF7FAD" w:rsidRDefault="00A67400" w:rsidP="00994845">
      <w:pPr>
        <w:rPr>
          <w:rFonts w:cstheme="minorHAnsi"/>
          <w:sz w:val="18"/>
          <w:szCs w:val="18"/>
        </w:rPr>
      </w:pPr>
      <w:r w:rsidRPr="00CF7FAD">
        <w:rPr>
          <w:rFonts w:cstheme="minorHAnsi"/>
        </w:rPr>
        <w:br w:type="textWrapping" w:clear="all"/>
      </w:r>
      <w:r w:rsidR="00196A08" w:rsidRPr="00CF7FAD">
        <w:rPr>
          <w:rFonts w:cstheme="minorHAnsi"/>
          <w:sz w:val="18"/>
          <w:szCs w:val="18"/>
        </w:rPr>
        <w:t>* Poznámka: 1 MŠ při zdravotnickém zařízení neměla ve školním roce 2019/2020 žádné děti, škola byla mimo provoz.</w:t>
      </w:r>
    </w:p>
    <w:p w:rsidR="00354A07" w:rsidRPr="00CF7FAD" w:rsidRDefault="00354A07" w:rsidP="00354A07">
      <w:pPr>
        <w:rPr>
          <w:rFonts w:cstheme="minorHAnsi"/>
          <w:b/>
          <w:sz w:val="26"/>
          <w:szCs w:val="26"/>
        </w:rPr>
      </w:pPr>
      <w:r w:rsidRPr="00CF7FAD">
        <w:rPr>
          <w:rFonts w:cstheme="minorHAnsi"/>
          <w:b/>
          <w:sz w:val="26"/>
          <w:szCs w:val="26"/>
        </w:rPr>
        <w:t>Integrace dětí se zdravotním postižením do běžných tříd mateřských škol</w:t>
      </w:r>
    </w:p>
    <w:p w:rsidR="00067A92" w:rsidRPr="00CF7FAD" w:rsidRDefault="00067A92" w:rsidP="00067A92">
      <w:pPr>
        <w:jc w:val="both"/>
        <w:rPr>
          <w:rFonts w:cstheme="minorHAnsi"/>
          <w:sz w:val="24"/>
          <w:szCs w:val="24"/>
        </w:rPr>
      </w:pPr>
      <w:r w:rsidRPr="00CF7FAD">
        <w:rPr>
          <w:rFonts w:cstheme="minorHAnsi"/>
          <w:sz w:val="24"/>
          <w:szCs w:val="24"/>
        </w:rPr>
        <w:t>Z celkového počtu 28</w:t>
      </w:r>
      <w:r w:rsidR="004D47D0" w:rsidRPr="00CF7FAD">
        <w:rPr>
          <w:rFonts w:cstheme="minorHAnsi"/>
          <w:sz w:val="24"/>
          <w:szCs w:val="24"/>
        </w:rPr>
        <w:t>0</w:t>
      </w:r>
      <w:r w:rsidRPr="00CF7FAD">
        <w:rPr>
          <w:rFonts w:cstheme="minorHAnsi"/>
          <w:sz w:val="24"/>
          <w:szCs w:val="24"/>
        </w:rPr>
        <w:t xml:space="preserve"> dětí integrovaných do běžných tříd mateřských škol bylo nejvíce integrovaných dětí s vývojovými poruchami (3</w:t>
      </w:r>
      <w:r w:rsidR="002D39B6" w:rsidRPr="00CF7FAD">
        <w:rPr>
          <w:rFonts w:cstheme="minorHAnsi"/>
          <w:sz w:val="24"/>
          <w:szCs w:val="24"/>
        </w:rPr>
        <w:t>4,3</w:t>
      </w:r>
      <w:r w:rsidRPr="00CF7FAD">
        <w:rPr>
          <w:rFonts w:cstheme="minorHAnsi"/>
          <w:sz w:val="24"/>
          <w:szCs w:val="24"/>
        </w:rPr>
        <w:t xml:space="preserve"> %), žádné z dětí nemělo zrakové postižení.</w:t>
      </w:r>
    </w:p>
    <w:p w:rsidR="00354A07" w:rsidRPr="00CF7FAD" w:rsidRDefault="00354A07" w:rsidP="00354A07">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27</w:t>
      </w:r>
      <w:r w:rsidRPr="00CF7FAD">
        <w:rPr>
          <w:rFonts w:eastAsia="Times New Roman" w:cstheme="minorHAnsi"/>
          <w:i/>
          <w:iCs/>
          <w:noProof/>
          <w:lang w:eastAsia="cs-CZ"/>
        </w:rPr>
        <w:tab/>
        <w:t>Mateřské školy, počet integrovaných dětí dle druhu postižení</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6"/>
        <w:gridCol w:w="855"/>
        <w:gridCol w:w="855"/>
        <w:gridCol w:w="854"/>
        <w:gridCol w:w="854"/>
        <w:gridCol w:w="854"/>
        <w:gridCol w:w="854"/>
        <w:gridCol w:w="854"/>
        <w:gridCol w:w="854"/>
        <w:gridCol w:w="855"/>
      </w:tblGrid>
      <w:tr w:rsidR="00354A07" w:rsidRPr="00CF7FAD" w:rsidTr="00196C7D">
        <w:trPr>
          <w:cantSplit/>
          <w:trHeight w:val="1345"/>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54A07" w:rsidRPr="00CF7FAD" w:rsidRDefault="00A730BC" w:rsidP="00A730BC">
            <w:pPr>
              <w:keepNext/>
              <w:spacing w:after="120" w:line="240" w:lineRule="auto"/>
              <w:jc w:val="center"/>
              <w:rPr>
                <w:rFonts w:eastAsia="Times New Roman" w:cstheme="minorHAnsi"/>
                <w:b/>
              </w:rPr>
            </w:pPr>
            <w:r w:rsidRPr="00CF7FAD">
              <w:rPr>
                <w:rFonts w:eastAsia="Times New Roman" w:cstheme="minorHAnsi"/>
                <w:b/>
              </w:rPr>
              <w:t>o</w:t>
            </w:r>
            <w:r w:rsidR="00354A07" w:rsidRPr="00CF7FAD">
              <w:rPr>
                <w:rFonts w:eastAsia="Times New Roman" w:cstheme="minorHAnsi"/>
                <w:b/>
              </w:rPr>
              <w:t>kres</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A730BC">
            <w:pPr>
              <w:keepNext/>
              <w:spacing w:after="120" w:line="240" w:lineRule="auto"/>
              <w:jc w:val="center"/>
              <w:rPr>
                <w:rFonts w:eastAsia="Times New Roman" w:cstheme="minorHAnsi"/>
                <w:b/>
              </w:rPr>
            </w:pPr>
            <w:r w:rsidRPr="00CF7FAD">
              <w:rPr>
                <w:rFonts w:eastAsia="Times New Roman" w:cstheme="minorHAnsi"/>
                <w:b/>
              </w:rPr>
              <w:t>m</w:t>
            </w:r>
            <w:r w:rsidR="00354A07" w:rsidRPr="00CF7FAD">
              <w:rPr>
                <w:rFonts w:eastAsia="Times New Roman" w:cstheme="minorHAnsi"/>
                <w:b/>
              </w:rPr>
              <w:t>entální postižení</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A730BC">
            <w:pPr>
              <w:keepNext/>
              <w:spacing w:after="120" w:line="240" w:lineRule="auto"/>
              <w:jc w:val="center"/>
              <w:rPr>
                <w:rFonts w:eastAsia="Times New Roman" w:cstheme="minorHAnsi"/>
                <w:b/>
              </w:rPr>
            </w:pPr>
            <w:r w:rsidRPr="00CF7FAD">
              <w:rPr>
                <w:rFonts w:eastAsia="Times New Roman" w:cstheme="minorHAnsi"/>
                <w:b/>
              </w:rPr>
              <w:t>s</w:t>
            </w:r>
            <w:r w:rsidR="00354A07" w:rsidRPr="00CF7FAD">
              <w:rPr>
                <w:rFonts w:eastAsia="Times New Roman" w:cstheme="minorHAnsi"/>
                <w:b/>
              </w:rPr>
              <w:t>luchové postižení</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354A07">
            <w:pPr>
              <w:keepNext/>
              <w:spacing w:after="120" w:line="240" w:lineRule="auto"/>
              <w:jc w:val="center"/>
              <w:rPr>
                <w:rFonts w:eastAsia="Times New Roman" w:cstheme="minorHAnsi"/>
                <w:b/>
              </w:rPr>
            </w:pPr>
            <w:r w:rsidRPr="00CF7FAD">
              <w:rPr>
                <w:rFonts w:eastAsia="Times New Roman" w:cstheme="minorHAnsi"/>
                <w:b/>
              </w:rPr>
              <w:t>z</w:t>
            </w:r>
            <w:r w:rsidR="00354A07" w:rsidRPr="00CF7FAD">
              <w:rPr>
                <w:rFonts w:eastAsia="Times New Roman" w:cstheme="minorHAnsi"/>
                <w:b/>
              </w:rPr>
              <w:t>rakové postižení</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354A07">
            <w:pPr>
              <w:keepNext/>
              <w:spacing w:after="120" w:line="240" w:lineRule="auto"/>
              <w:jc w:val="center"/>
              <w:rPr>
                <w:rFonts w:eastAsia="Times New Roman" w:cstheme="minorHAnsi"/>
                <w:b/>
              </w:rPr>
            </w:pPr>
            <w:r w:rsidRPr="00CF7FAD">
              <w:rPr>
                <w:rFonts w:eastAsia="Times New Roman" w:cstheme="minorHAnsi"/>
                <w:b/>
              </w:rPr>
              <w:t>v</w:t>
            </w:r>
            <w:r w:rsidR="00354A07" w:rsidRPr="00CF7FAD">
              <w:rPr>
                <w:rFonts w:eastAsia="Times New Roman" w:cstheme="minorHAnsi"/>
                <w:b/>
              </w:rPr>
              <w:t>ady řeči</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354A07">
            <w:pPr>
              <w:keepNext/>
              <w:spacing w:after="120" w:line="240" w:lineRule="auto"/>
              <w:jc w:val="center"/>
              <w:rPr>
                <w:rFonts w:eastAsia="Times New Roman" w:cstheme="minorHAnsi"/>
                <w:b/>
              </w:rPr>
            </w:pPr>
            <w:r w:rsidRPr="00CF7FAD">
              <w:rPr>
                <w:rFonts w:eastAsia="Times New Roman" w:cstheme="minorHAnsi"/>
                <w:b/>
              </w:rPr>
              <w:t>t</w:t>
            </w:r>
            <w:r w:rsidR="00354A07" w:rsidRPr="00CF7FAD">
              <w:rPr>
                <w:rFonts w:eastAsia="Times New Roman" w:cstheme="minorHAnsi"/>
                <w:b/>
              </w:rPr>
              <w:t>ělesné postižení</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354A07">
            <w:pPr>
              <w:keepNext/>
              <w:spacing w:after="120" w:line="240" w:lineRule="auto"/>
              <w:jc w:val="center"/>
              <w:rPr>
                <w:rFonts w:eastAsia="Times New Roman" w:cstheme="minorHAnsi"/>
                <w:b/>
              </w:rPr>
            </w:pPr>
            <w:r w:rsidRPr="00CF7FAD">
              <w:rPr>
                <w:rFonts w:eastAsia="Times New Roman" w:cstheme="minorHAnsi"/>
                <w:b/>
              </w:rPr>
              <w:t>v</w:t>
            </w:r>
            <w:r w:rsidR="00354A07" w:rsidRPr="00CF7FAD">
              <w:rPr>
                <w:rFonts w:eastAsia="Times New Roman" w:cstheme="minorHAnsi"/>
                <w:b/>
              </w:rPr>
              <w:t>íce vad</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354A07">
            <w:pPr>
              <w:keepNext/>
              <w:spacing w:after="120" w:line="240" w:lineRule="auto"/>
              <w:jc w:val="center"/>
              <w:rPr>
                <w:rFonts w:eastAsia="Times New Roman" w:cstheme="minorHAnsi"/>
                <w:b/>
              </w:rPr>
            </w:pPr>
            <w:r w:rsidRPr="00CF7FAD">
              <w:rPr>
                <w:rFonts w:eastAsia="Times New Roman" w:cstheme="minorHAnsi"/>
                <w:b/>
              </w:rPr>
              <w:t>v</w:t>
            </w:r>
            <w:r w:rsidR="00354A07" w:rsidRPr="00CF7FAD">
              <w:rPr>
                <w:rFonts w:eastAsia="Times New Roman" w:cstheme="minorHAnsi"/>
                <w:b/>
              </w:rPr>
              <w:t>ývojové poruchy</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A730BC">
            <w:pPr>
              <w:keepNext/>
              <w:spacing w:after="120" w:line="240" w:lineRule="auto"/>
              <w:jc w:val="center"/>
              <w:rPr>
                <w:rFonts w:eastAsia="Times New Roman" w:cstheme="minorHAnsi"/>
                <w:b/>
              </w:rPr>
            </w:pPr>
            <w:r w:rsidRPr="00CF7FAD">
              <w:rPr>
                <w:rFonts w:eastAsia="Times New Roman" w:cstheme="minorHAnsi"/>
                <w:b/>
              </w:rPr>
              <w:t>a</w:t>
            </w:r>
            <w:r w:rsidR="00354A07" w:rsidRPr="00CF7FAD">
              <w:rPr>
                <w:rFonts w:eastAsia="Times New Roman" w:cstheme="minorHAnsi"/>
                <w:b/>
              </w:rPr>
              <w:t>utismus</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354A07" w:rsidRPr="00CF7FAD" w:rsidRDefault="00A730BC" w:rsidP="00A730BC">
            <w:pPr>
              <w:keepNext/>
              <w:spacing w:after="120" w:line="240" w:lineRule="auto"/>
              <w:jc w:val="center"/>
              <w:rPr>
                <w:rFonts w:eastAsia="Times New Roman" w:cstheme="minorHAnsi"/>
                <w:b/>
              </w:rPr>
            </w:pPr>
            <w:r w:rsidRPr="00CF7FAD">
              <w:rPr>
                <w:rFonts w:eastAsia="Times New Roman" w:cstheme="minorHAnsi"/>
                <w:b/>
              </w:rPr>
              <w:t>c</w:t>
            </w:r>
            <w:r w:rsidR="00354A07" w:rsidRPr="00CF7FAD">
              <w:rPr>
                <w:rFonts w:eastAsia="Times New Roman" w:cstheme="minorHAnsi"/>
                <w:b/>
              </w:rPr>
              <w:t>elkem</w:t>
            </w:r>
          </w:p>
        </w:tc>
      </w:tr>
      <w:tr w:rsidR="00D0271C" w:rsidRPr="00CF7FAD"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0271C" w:rsidRPr="00CF7FAD" w:rsidRDefault="00D0271C" w:rsidP="00D0271C">
            <w:pPr>
              <w:widowControl w:val="0"/>
              <w:spacing w:after="0" w:line="280" w:lineRule="exact"/>
              <w:jc w:val="center"/>
              <w:rPr>
                <w:rFonts w:eastAsia="Times New Roman" w:cstheme="minorHAnsi"/>
                <w:b/>
              </w:rPr>
            </w:pPr>
            <w:r w:rsidRPr="00CF7FAD">
              <w:rPr>
                <w:rFonts w:eastAsia="Times New Roman" w:cstheme="minorHAnsi"/>
                <w:b/>
              </w:rPr>
              <w:t>Jeseník</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9</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6</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21</w:t>
            </w:r>
          </w:p>
        </w:tc>
      </w:tr>
      <w:tr w:rsidR="00D0271C" w:rsidRPr="00CF7FAD"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0271C" w:rsidRPr="00CF7FAD" w:rsidRDefault="00D0271C" w:rsidP="00D0271C">
            <w:pPr>
              <w:widowControl w:val="0"/>
              <w:spacing w:after="0" w:line="280" w:lineRule="exact"/>
              <w:jc w:val="center"/>
              <w:rPr>
                <w:rFonts w:eastAsia="Times New Roman" w:cstheme="minorHAnsi"/>
                <w:b/>
              </w:rPr>
            </w:pPr>
            <w:r w:rsidRPr="00CF7FAD">
              <w:rPr>
                <w:rFonts w:eastAsia="Times New Roman" w:cstheme="minorHAnsi"/>
                <w:b/>
              </w:rPr>
              <w:t>Olomouc</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16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16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14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46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38</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142</w:t>
            </w:r>
          </w:p>
        </w:tc>
      </w:tr>
      <w:tr w:rsidR="00D0271C" w:rsidRPr="00CF7FAD"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0271C" w:rsidRPr="00CF7FAD" w:rsidRDefault="00D0271C" w:rsidP="00D0271C">
            <w:pPr>
              <w:widowControl w:val="0"/>
              <w:spacing w:after="0" w:line="280" w:lineRule="exact"/>
              <w:jc w:val="center"/>
              <w:rPr>
                <w:rFonts w:eastAsia="Times New Roman" w:cstheme="minorHAnsi"/>
                <w:b/>
              </w:rPr>
            </w:pPr>
            <w:r w:rsidRPr="00CF7FAD">
              <w:rPr>
                <w:rFonts w:eastAsia="Times New Roman" w:cstheme="minorHAnsi"/>
                <w:b/>
              </w:rPr>
              <w:t>Prostějov</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5</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8</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31</w:t>
            </w:r>
          </w:p>
        </w:tc>
      </w:tr>
      <w:tr w:rsidR="00D0271C" w:rsidRPr="00CF7FAD"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0271C" w:rsidRPr="00CF7FAD" w:rsidRDefault="00D0271C" w:rsidP="00D0271C">
            <w:pPr>
              <w:widowControl w:val="0"/>
              <w:spacing w:after="0" w:line="280" w:lineRule="exact"/>
              <w:jc w:val="center"/>
              <w:rPr>
                <w:rFonts w:eastAsia="Times New Roman" w:cstheme="minorHAnsi"/>
                <w:b/>
              </w:rPr>
            </w:pPr>
            <w:r w:rsidRPr="00CF7FAD">
              <w:rPr>
                <w:rFonts w:eastAsia="Times New Roman" w:cstheme="minorHAnsi"/>
                <w:b/>
              </w:rPr>
              <w:t>Přerov</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6</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11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9</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36</w:t>
            </w:r>
          </w:p>
        </w:tc>
      </w:tr>
      <w:tr w:rsidR="00D0271C" w:rsidRPr="00CF7FAD" w:rsidTr="003B7954">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0271C" w:rsidRPr="00CF7FAD" w:rsidRDefault="00D0271C" w:rsidP="00D0271C">
            <w:pPr>
              <w:widowControl w:val="0"/>
              <w:spacing w:after="0" w:line="280" w:lineRule="exact"/>
              <w:jc w:val="center"/>
              <w:rPr>
                <w:rFonts w:eastAsia="Times New Roman" w:cstheme="minorHAnsi"/>
                <w:b/>
              </w:rPr>
            </w:pPr>
            <w:r w:rsidRPr="00CF7FAD">
              <w:rPr>
                <w:rFonts w:eastAsia="Times New Roman" w:cstheme="minorHAnsi"/>
                <w:b/>
              </w:rPr>
              <w:t>Šumperk</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3</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12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6</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22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0271C" w:rsidRPr="00CF7FAD" w:rsidRDefault="00D0271C" w:rsidP="00D0271C">
            <w:pPr>
              <w:jc w:val="right"/>
              <w:rPr>
                <w:rFonts w:cstheme="minorHAnsi"/>
                <w:color w:val="000000"/>
              </w:rPr>
            </w:pPr>
            <w:r w:rsidRPr="00CF7FAD">
              <w:rPr>
                <w:rFonts w:cstheme="minorHAnsi"/>
                <w:color w:val="000000"/>
              </w:rPr>
              <w:t>3</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50</w:t>
            </w:r>
          </w:p>
        </w:tc>
      </w:tr>
      <w:tr w:rsidR="00D0271C" w:rsidRPr="00CF7FAD" w:rsidTr="00196C7D">
        <w:trPr>
          <w:cantSplit/>
          <w:trHeight w:hRule="exact" w:val="340"/>
        </w:trPr>
        <w:tc>
          <w:tcPr>
            <w:tcW w:w="138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0271C" w:rsidRPr="00CF7FAD" w:rsidRDefault="00D0271C" w:rsidP="00D0271C">
            <w:pPr>
              <w:widowControl w:val="0"/>
              <w:spacing w:after="0" w:line="280" w:lineRule="exact"/>
              <w:jc w:val="center"/>
              <w:rPr>
                <w:rFonts w:eastAsia="Times New Roman" w:cstheme="minorHAnsi"/>
                <w:b/>
              </w:rPr>
            </w:pPr>
            <w:r w:rsidRPr="00CF7FAD">
              <w:rPr>
                <w:rFonts w:eastAsia="Times New Roman" w:cstheme="minorHAnsi"/>
                <w:b/>
              </w:rPr>
              <w:t>celkem</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32</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9</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0</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33</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19</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27</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96</w:t>
            </w:r>
          </w:p>
        </w:tc>
        <w:tc>
          <w:tcPr>
            <w:tcW w:w="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64</w:t>
            </w:r>
          </w:p>
        </w:tc>
        <w:tc>
          <w:tcPr>
            <w:tcW w:w="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0271C" w:rsidRPr="00CF7FAD" w:rsidRDefault="00D0271C" w:rsidP="00D0271C">
            <w:pPr>
              <w:jc w:val="right"/>
              <w:rPr>
                <w:rFonts w:cstheme="minorHAnsi"/>
                <w:b/>
                <w:bCs/>
                <w:color w:val="000000"/>
              </w:rPr>
            </w:pPr>
            <w:r w:rsidRPr="00CF7FAD">
              <w:rPr>
                <w:rFonts w:cstheme="minorHAnsi"/>
                <w:b/>
                <w:bCs/>
                <w:color w:val="000000"/>
              </w:rPr>
              <w:t>280</w:t>
            </w:r>
          </w:p>
        </w:tc>
      </w:tr>
    </w:tbl>
    <w:p w:rsidR="00FA2AFE" w:rsidRPr="00CF7FAD" w:rsidRDefault="00FA2AFE" w:rsidP="00354A07">
      <w:pPr>
        <w:rPr>
          <w:rFonts w:cstheme="minorHAnsi"/>
        </w:rPr>
      </w:pPr>
    </w:p>
    <w:p w:rsidR="00067A92" w:rsidRPr="00CF7FAD" w:rsidRDefault="00067A92" w:rsidP="00067A92">
      <w:pPr>
        <w:jc w:val="both"/>
        <w:rPr>
          <w:rFonts w:cstheme="minorHAnsi"/>
          <w:b/>
          <w:sz w:val="26"/>
          <w:szCs w:val="26"/>
        </w:rPr>
      </w:pPr>
      <w:r w:rsidRPr="00CF7FAD">
        <w:rPr>
          <w:rFonts w:cstheme="minorHAnsi"/>
          <w:b/>
          <w:sz w:val="26"/>
          <w:szCs w:val="26"/>
        </w:rPr>
        <w:lastRenderedPageBreak/>
        <w:t>Základní školy pro žáky se speciálními vzdělávacími potřebami a základní školy při</w:t>
      </w:r>
      <w:r w:rsidR="00176203" w:rsidRPr="00CF7FAD">
        <w:rPr>
          <w:rFonts w:cstheme="minorHAnsi"/>
          <w:b/>
          <w:sz w:val="26"/>
          <w:szCs w:val="26"/>
        </w:rPr>
        <w:t> </w:t>
      </w:r>
      <w:r w:rsidRPr="00CF7FAD">
        <w:rPr>
          <w:rFonts w:cstheme="minorHAnsi"/>
          <w:b/>
          <w:sz w:val="26"/>
          <w:szCs w:val="26"/>
        </w:rPr>
        <w:t>zdravotnických zařízeních</w:t>
      </w:r>
    </w:p>
    <w:p w:rsidR="00067A92" w:rsidRPr="00CF7FAD" w:rsidRDefault="00067A92" w:rsidP="00067A92">
      <w:pPr>
        <w:jc w:val="both"/>
        <w:rPr>
          <w:rFonts w:cstheme="minorHAnsi"/>
          <w:sz w:val="24"/>
          <w:szCs w:val="24"/>
        </w:rPr>
      </w:pPr>
      <w:r w:rsidRPr="00CF7FAD">
        <w:rPr>
          <w:rFonts w:cstheme="minorHAnsi"/>
          <w:sz w:val="24"/>
          <w:szCs w:val="24"/>
        </w:rPr>
        <w:t>Vzdělávání žáků se speciálními vzdělávacími potřebami je primárně zajišťováno formou individuální integrace na běžných spádových základních školách. Pokud vzhledem k povaze speciálních vzdělávacích potřeb žáka nebo vzhledem k  průběhu a výsledkům dosavadního poskytování podpůrných opatření v běžné škole je tato forma vzdělávání shledána jako nedostatečná k naplňování vzdělávacích možností žáka a k uplatnění jeho práva na</w:t>
      </w:r>
      <w:r w:rsidR="00176203" w:rsidRPr="00CF7FAD">
        <w:rPr>
          <w:rFonts w:cstheme="minorHAnsi"/>
          <w:sz w:val="24"/>
          <w:szCs w:val="24"/>
        </w:rPr>
        <w:t> </w:t>
      </w:r>
      <w:r w:rsidRPr="00CF7FAD">
        <w:rPr>
          <w:rFonts w:cstheme="minorHAnsi"/>
          <w:sz w:val="24"/>
          <w:szCs w:val="24"/>
        </w:rPr>
        <w:t>vzdělávání, je žák vzdělává</w:t>
      </w:r>
      <w:r w:rsidR="00F86AF0" w:rsidRPr="00CF7FAD">
        <w:rPr>
          <w:rFonts w:cstheme="minorHAnsi"/>
          <w:sz w:val="24"/>
          <w:szCs w:val="24"/>
        </w:rPr>
        <w:t>n</w:t>
      </w:r>
      <w:r w:rsidRPr="00CF7FAD">
        <w:rPr>
          <w:rFonts w:cstheme="minorHAnsi"/>
          <w:sz w:val="24"/>
          <w:szCs w:val="24"/>
        </w:rPr>
        <w:t xml:space="preserve"> ve škole samostatně zřízené pro vzdělávání žáků se speciálními vzdělávacími potřebami. </w:t>
      </w:r>
    </w:p>
    <w:p w:rsidR="00067A92" w:rsidRPr="00CF7FAD" w:rsidRDefault="00067A92" w:rsidP="00067A92">
      <w:pPr>
        <w:jc w:val="both"/>
        <w:rPr>
          <w:rFonts w:cstheme="minorHAnsi"/>
          <w:sz w:val="24"/>
          <w:szCs w:val="24"/>
        </w:rPr>
      </w:pPr>
      <w:r w:rsidRPr="00CF7FAD">
        <w:rPr>
          <w:rFonts w:cstheme="minorHAnsi"/>
          <w:sz w:val="24"/>
          <w:szCs w:val="24"/>
        </w:rPr>
        <w:t xml:space="preserve">Školy samostatně zřízené pro vzdělávání žáků se speciálními vzdělávacími potřebami vycházejí vstříc speciálním vzdělávacím potřebám žáků a poskytují jim maximální možnou speciálně pedagogickou podporu. </w:t>
      </w:r>
    </w:p>
    <w:p w:rsidR="00067A92" w:rsidRPr="00CF7FAD" w:rsidRDefault="00067A92" w:rsidP="00067A92">
      <w:pPr>
        <w:jc w:val="both"/>
        <w:rPr>
          <w:rFonts w:cstheme="minorHAnsi"/>
          <w:sz w:val="24"/>
          <w:szCs w:val="24"/>
        </w:rPr>
      </w:pPr>
      <w:r w:rsidRPr="00CF7FAD">
        <w:rPr>
          <w:rFonts w:cstheme="minorHAnsi"/>
          <w:sz w:val="24"/>
          <w:szCs w:val="24"/>
        </w:rPr>
        <w:t>V rámci skupinové integrace se žáci vzdělávají ve třídách zřízených pro žáky se speciálními vzdělávacími potřebami v běžné škole nebo ve speciální škole určené pro žáky s jiným druhem zdravotního postižení.</w:t>
      </w:r>
    </w:p>
    <w:p w:rsidR="0088539C" w:rsidRPr="00CF7FAD" w:rsidRDefault="0088539C" w:rsidP="0088539C">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28</w:t>
      </w:r>
      <w:r w:rsidRPr="00CF7FAD">
        <w:rPr>
          <w:rFonts w:eastAsia="Times New Roman" w:cstheme="minorHAnsi"/>
          <w:i/>
          <w:iCs/>
          <w:noProof/>
          <w:lang w:eastAsia="cs-CZ"/>
        </w:rPr>
        <w:tab/>
        <w:t>Základní školy a třídy pro žáky se speciálními vzdělávacími potřebami, celkový přehled (včetně žáků bez zdravotního postižení)</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8"/>
        <w:gridCol w:w="1254"/>
        <w:gridCol w:w="1254"/>
        <w:gridCol w:w="1234"/>
        <w:gridCol w:w="20"/>
        <w:gridCol w:w="1254"/>
        <w:gridCol w:w="1254"/>
        <w:gridCol w:w="1254"/>
      </w:tblGrid>
      <w:tr w:rsidR="0088539C" w:rsidRPr="00CF7FAD" w:rsidTr="00214345">
        <w:trPr>
          <w:trHeight w:val="20"/>
        </w:trPr>
        <w:tc>
          <w:tcPr>
            <w:tcW w:w="154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214345">
            <w:pPr>
              <w:keepLines/>
              <w:widowControl w:val="0"/>
              <w:spacing w:after="0" w:line="280" w:lineRule="exact"/>
              <w:jc w:val="center"/>
              <w:rPr>
                <w:rFonts w:eastAsia="Times New Roman" w:cstheme="minorHAnsi"/>
                <w:b/>
              </w:rPr>
            </w:pPr>
            <w:r w:rsidRPr="00CF7FAD">
              <w:rPr>
                <w:rFonts w:eastAsia="Times New Roman" w:cstheme="minorHAnsi"/>
                <w:b/>
              </w:rPr>
              <w:t>okres</w:t>
            </w:r>
          </w:p>
        </w:tc>
        <w:tc>
          <w:tcPr>
            <w:tcW w:w="37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539C" w:rsidRPr="00CF7FAD" w:rsidRDefault="0088539C" w:rsidP="00214345">
            <w:pPr>
              <w:keepLines/>
              <w:widowControl w:val="0"/>
              <w:spacing w:after="0" w:line="280" w:lineRule="exact"/>
              <w:jc w:val="center"/>
              <w:rPr>
                <w:rFonts w:eastAsia="Times New Roman" w:cstheme="minorHAnsi"/>
                <w:b/>
              </w:rPr>
            </w:pPr>
            <w:r w:rsidRPr="00CF7FAD">
              <w:rPr>
                <w:rFonts w:eastAsia="Times New Roman" w:cstheme="minorHAnsi"/>
                <w:b/>
              </w:rPr>
              <w:t xml:space="preserve">školy samostatně zřízené </w:t>
            </w:r>
            <w:r w:rsidRPr="00CF7FAD">
              <w:rPr>
                <w:rFonts w:eastAsia="Times New Roman" w:cstheme="minorHAnsi"/>
                <w:b/>
              </w:rPr>
              <w:br/>
              <w:t xml:space="preserve">pro žáky se </w:t>
            </w:r>
            <w:proofErr w:type="spellStart"/>
            <w:r w:rsidRPr="00CF7FAD">
              <w:rPr>
                <w:rFonts w:eastAsia="Times New Roman" w:cstheme="minorHAnsi"/>
                <w:b/>
              </w:rPr>
              <w:t>svp</w:t>
            </w:r>
            <w:proofErr w:type="spellEnd"/>
          </w:p>
        </w:tc>
        <w:tc>
          <w:tcPr>
            <w:tcW w:w="378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8539C" w:rsidRPr="00CF7FAD" w:rsidRDefault="0088539C" w:rsidP="00214345">
            <w:pPr>
              <w:keepLines/>
              <w:widowControl w:val="0"/>
              <w:spacing w:after="0" w:line="280" w:lineRule="exact"/>
              <w:jc w:val="center"/>
              <w:rPr>
                <w:rFonts w:eastAsia="Times New Roman" w:cstheme="minorHAnsi"/>
                <w:b/>
              </w:rPr>
            </w:pPr>
            <w:r w:rsidRPr="00CF7FAD">
              <w:rPr>
                <w:rFonts w:eastAsia="Times New Roman" w:cstheme="minorHAnsi"/>
                <w:b/>
              </w:rPr>
              <w:t xml:space="preserve">běžné školy se speciálními třídami zřízenými pro žáky se </w:t>
            </w:r>
            <w:proofErr w:type="spellStart"/>
            <w:r w:rsidRPr="00CF7FAD">
              <w:rPr>
                <w:rFonts w:eastAsia="Times New Roman" w:cstheme="minorHAnsi"/>
                <w:b/>
              </w:rPr>
              <w:t>svp</w:t>
            </w:r>
            <w:proofErr w:type="spellEnd"/>
          </w:p>
        </w:tc>
      </w:tr>
      <w:tr w:rsidR="0088539C" w:rsidRPr="00CF7FAD" w:rsidTr="00214345">
        <w:trPr>
          <w:trHeight w:val="20"/>
        </w:trPr>
        <w:tc>
          <w:tcPr>
            <w:tcW w:w="154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214345">
            <w:pPr>
              <w:spacing w:after="0" w:line="240" w:lineRule="auto"/>
              <w:rPr>
                <w:rFonts w:eastAsia="Times New Roman" w:cstheme="minorHAnsi"/>
                <w:b/>
              </w:rPr>
            </w:pP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214345">
            <w:pPr>
              <w:keepLines/>
              <w:widowControl w:val="0"/>
              <w:spacing w:after="0" w:line="280" w:lineRule="exact"/>
              <w:jc w:val="center"/>
              <w:rPr>
                <w:rFonts w:eastAsia="Times New Roman" w:cstheme="minorHAnsi"/>
                <w:b/>
              </w:rPr>
            </w:pPr>
            <w:r w:rsidRPr="00CF7FAD">
              <w:rPr>
                <w:rFonts w:eastAsia="Times New Roman" w:cstheme="minorHAnsi"/>
                <w:b/>
              </w:rPr>
              <w:t>školy</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214345">
            <w:pPr>
              <w:keepLines/>
              <w:widowControl w:val="0"/>
              <w:spacing w:after="0" w:line="280" w:lineRule="exact"/>
              <w:jc w:val="center"/>
              <w:rPr>
                <w:rFonts w:eastAsia="Times New Roman" w:cstheme="minorHAnsi"/>
                <w:b/>
              </w:rPr>
            </w:pPr>
            <w:r w:rsidRPr="00CF7FAD">
              <w:rPr>
                <w:rFonts w:eastAsia="Times New Roman" w:cstheme="minorHAnsi"/>
                <w:b/>
              </w:rPr>
              <w:t>třídy</w:t>
            </w:r>
          </w:p>
        </w:tc>
        <w:tc>
          <w:tcPr>
            <w:tcW w:w="125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214345">
            <w:pPr>
              <w:keepLines/>
              <w:widowControl w:val="0"/>
              <w:spacing w:after="0" w:line="280" w:lineRule="exact"/>
              <w:jc w:val="center"/>
              <w:rPr>
                <w:rFonts w:eastAsia="Times New Roman" w:cstheme="minorHAnsi"/>
                <w:b/>
              </w:rPr>
            </w:pPr>
            <w:r w:rsidRPr="00CF7FAD">
              <w:rPr>
                <w:rFonts w:eastAsia="Times New Roman" w:cstheme="minorHAnsi"/>
                <w:b/>
              </w:rPr>
              <w:t>žáci</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214345">
            <w:pPr>
              <w:keepLines/>
              <w:widowControl w:val="0"/>
              <w:spacing w:after="0" w:line="280" w:lineRule="exact"/>
              <w:jc w:val="center"/>
              <w:rPr>
                <w:rFonts w:eastAsia="Times New Roman" w:cstheme="minorHAnsi"/>
                <w:b/>
              </w:rPr>
            </w:pPr>
            <w:r w:rsidRPr="00CF7FAD">
              <w:rPr>
                <w:rFonts w:eastAsia="Times New Roman" w:cstheme="minorHAnsi"/>
                <w:b/>
              </w:rPr>
              <w:t>školy</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214345">
            <w:pPr>
              <w:keepLines/>
              <w:widowControl w:val="0"/>
              <w:spacing w:after="0" w:line="280" w:lineRule="exact"/>
              <w:jc w:val="center"/>
              <w:rPr>
                <w:rFonts w:eastAsia="Times New Roman" w:cstheme="minorHAnsi"/>
                <w:b/>
              </w:rPr>
            </w:pPr>
            <w:r w:rsidRPr="00CF7FAD">
              <w:rPr>
                <w:rFonts w:eastAsia="Times New Roman" w:cstheme="minorHAnsi"/>
                <w:b/>
              </w:rPr>
              <w:t>třídy</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214345">
            <w:pPr>
              <w:keepLines/>
              <w:widowControl w:val="0"/>
              <w:spacing w:after="0" w:line="280" w:lineRule="exact"/>
              <w:jc w:val="center"/>
              <w:rPr>
                <w:rFonts w:eastAsia="Times New Roman" w:cstheme="minorHAnsi"/>
                <w:b/>
              </w:rPr>
            </w:pPr>
            <w:r w:rsidRPr="00CF7FAD">
              <w:rPr>
                <w:rFonts w:eastAsia="Times New Roman" w:cstheme="minorHAnsi"/>
                <w:b/>
              </w:rPr>
              <w:t>žáci</w:t>
            </w:r>
          </w:p>
        </w:tc>
      </w:tr>
      <w:tr w:rsidR="0088539C" w:rsidRPr="00CF7FAD" w:rsidTr="004C5FD9">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4C5FD9">
            <w:pPr>
              <w:keepLines/>
              <w:widowControl w:val="0"/>
              <w:spacing w:after="0" w:line="280" w:lineRule="exact"/>
              <w:jc w:val="center"/>
              <w:rPr>
                <w:rFonts w:eastAsia="Times New Roman" w:cstheme="minorHAnsi"/>
                <w:b/>
              </w:rPr>
            </w:pPr>
            <w:r w:rsidRPr="00CF7FAD">
              <w:rPr>
                <w:rFonts w:eastAsia="Times New Roman" w:cstheme="minorHAnsi"/>
                <w:b/>
              </w:rPr>
              <w:t>Jeseník</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19</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120</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6</w:t>
            </w:r>
          </w:p>
        </w:tc>
      </w:tr>
      <w:tr w:rsidR="0088539C" w:rsidRPr="00CF7FAD" w:rsidTr="004C5FD9">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4C5FD9">
            <w:pPr>
              <w:keepLines/>
              <w:widowControl w:val="0"/>
              <w:spacing w:after="0" w:line="280" w:lineRule="exact"/>
              <w:jc w:val="center"/>
              <w:rPr>
                <w:rFonts w:eastAsia="Times New Roman" w:cstheme="minorHAnsi"/>
                <w:b/>
              </w:rPr>
            </w:pPr>
            <w:r w:rsidRPr="00CF7FAD">
              <w:rPr>
                <w:rFonts w:eastAsia="Times New Roman" w:cstheme="minorHAnsi"/>
                <w:b/>
              </w:rPr>
              <w:t>Olomouc</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8</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78</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579</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4</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36</w:t>
            </w:r>
          </w:p>
        </w:tc>
      </w:tr>
      <w:tr w:rsidR="0088539C" w:rsidRPr="00CF7FAD" w:rsidTr="004C5FD9">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4C5FD9">
            <w:pPr>
              <w:keepLines/>
              <w:widowControl w:val="0"/>
              <w:spacing w:after="0" w:line="280" w:lineRule="exact"/>
              <w:jc w:val="center"/>
              <w:rPr>
                <w:rFonts w:eastAsia="Times New Roman" w:cstheme="minorHAnsi"/>
                <w:b/>
              </w:rPr>
            </w:pPr>
            <w:r w:rsidRPr="00CF7FAD">
              <w:rPr>
                <w:rFonts w:eastAsia="Times New Roman" w:cstheme="minorHAnsi"/>
                <w:b/>
              </w:rPr>
              <w:t>Prostějov</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19</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136</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9</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97</w:t>
            </w:r>
          </w:p>
        </w:tc>
      </w:tr>
      <w:tr w:rsidR="0088539C" w:rsidRPr="00CF7FAD" w:rsidTr="004C5FD9">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4C5FD9">
            <w:pPr>
              <w:keepLines/>
              <w:widowControl w:val="0"/>
              <w:spacing w:after="0" w:line="280" w:lineRule="exact"/>
              <w:jc w:val="center"/>
              <w:rPr>
                <w:rFonts w:eastAsia="Times New Roman" w:cstheme="minorHAnsi"/>
                <w:b/>
              </w:rPr>
            </w:pPr>
            <w:r w:rsidRPr="00CF7FAD">
              <w:rPr>
                <w:rFonts w:eastAsia="Times New Roman" w:cstheme="minorHAnsi"/>
                <w:b/>
              </w:rPr>
              <w:t>Přerov</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35</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257</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3</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40</w:t>
            </w:r>
          </w:p>
        </w:tc>
      </w:tr>
      <w:tr w:rsidR="0088539C" w:rsidRPr="00CF7FAD" w:rsidTr="004C5FD9">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4C5FD9">
            <w:pPr>
              <w:keepLines/>
              <w:widowControl w:val="0"/>
              <w:spacing w:after="0" w:line="280" w:lineRule="exact"/>
              <w:jc w:val="center"/>
              <w:rPr>
                <w:rFonts w:eastAsia="Times New Roman" w:cstheme="minorHAnsi"/>
                <w:b/>
              </w:rPr>
            </w:pPr>
            <w:r w:rsidRPr="00CF7FAD">
              <w:rPr>
                <w:rFonts w:eastAsia="Times New Roman" w:cstheme="minorHAnsi"/>
                <w:b/>
              </w:rPr>
              <w:t>Šumperk</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5</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52</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439</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4</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88539C" w:rsidRPr="00CF7FAD" w:rsidRDefault="0088539C" w:rsidP="004C5FD9">
            <w:pPr>
              <w:keepLines/>
              <w:widowControl w:val="0"/>
              <w:spacing w:after="0" w:line="280" w:lineRule="exact"/>
              <w:jc w:val="right"/>
              <w:rPr>
                <w:rFonts w:eastAsia="Times New Roman" w:cstheme="minorHAnsi"/>
              </w:rPr>
            </w:pPr>
            <w:r w:rsidRPr="00CF7FAD">
              <w:rPr>
                <w:rFonts w:eastAsia="Times New Roman" w:cstheme="minorHAnsi"/>
              </w:rPr>
              <w:t>45</w:t>
            </w:r>
          </w:p>
        </w:tc>
      </w:tr>
      <w:tr w:rsidR="0088539C" w:rsidRPr="00CF7FAD" w:rsidTr="004C5FD9">
        <w:trPr>
          <w:trHeight w:val="20"/>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539C" w:rsidRPr="00CF7FAD" w:rsidRDefault="0088539C" w:rsidP="004C5FD9">
            <w:pPr>
              <w:keepLines/>
              <w:widowControl w:val="0"/>
              <w:spacing w:after="0" w:line="280" w:lineRule="exact"/>
              <w:jc w:val="center"/>
              <w:rPr>
                <w:rFonts w:eastAsia="Times New Roman" w:cstheme="minorHAnsi"/>
                <w:b/>
              </w:rPr>
            </w:pPr>
            <w:r w:rsidRPr="00CF7FAD">
              <w:rPr>
                <w:rFonts w:eastAsia="Times New Roman" w:cstheme="minorHAnsi"/>
                <w:b/>
              </w:rPr>
              <w:t>celkem</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539C" w:rsidRPr="00CF7FAD" w:rsidRDefault="0088539C" w:rsidP="004C5FD9">
            <w:pPr>
              <w:keepLines/>
              <w:widowControl w:val="0"/>
              <w:spacing w:after="0" w:line="280" w:lineRule="exact"/>
              <w:jc w:val="right"/>
              <w:rPr>
                <w:rFonts w:eastAsia="Times New Roman" w:cstheme="minorHAnsi"/>
                <w:b/>
              </w:rPr>
            </w:pPr>
            <w:r w:rsidRPr="00CF7FAD">
              <w:rPr>
                <w:rFonts w:eastAsia="Times New Roman" w:cstheme="minorHAnsi"/>
                <w:b/>
              </w:rPr>
              <w:t>21</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539C" w:rsidRPr="00CF7FAD" w:rsidRDefault="0088539C" w:rsidP="004C5FD9">
            <w:pPr>
              <w:keepLines/>
              <w:widowControl w:val="0"/>
              <w:spacing w:after="0" w:line="280" w:lineRule="exact"/>
              <w:jc w:val="right"/>
              <w:rPr>
                <w:rFonts w:eastAsia="Times New Roman" w:cstheme="minorHAnsi"/>
                <w:b/>
              </w:rPr>
            </w:pPr>
            <w:r w:rsidRPr="00CF7FAD">
              <w:rPr>
                <w:rFonts w:eastAsia="Times New Roman" w:cstheme="minorHAnsi"/>
                <w:b/>
              </w:rPr>
              <w:t>203</w:t>
            </w:r>
          </w:p>
        </w:tc>
        <w:tc>
          <w:tcPr>
            <w:tcW w:w="125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539C" w:rsidRPr="00CF7FAD" w:rsidRDefault="0088539C" w:rsidP="004C5FD9">
            <w:pPr>
              <w:keepLines/>
              <w:widowControl w:val="0"/>
              <w:spacing w:after="0" w:line="280" w:lineRule="exact"/>
              <w:jc w:val="right"/>
              <w:rPr>
                <w:rFonts w:eastAsia="Times New Roman" w:cstheme="minorHAnsi"/>
                <w:b/>
              </w:rPr>
            </w:pPr>
            <w:r w:rsidRPr="00CF7FAD">
              <w:rPr>
                <w:rFonts w:eastAsia="Times New Roman" w:cstheme="minorHAnsi"/>
                <w:b/>
              </w:rPr>
              <w:t>1 531</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539C" w:rsidRPr="00CF7FAD" w:rsidRDefault="0088539C" w:rsidP="004C5FD9">
            <w:pPr>
              <w:keepLines/>
              <w:widowControl w:val="0"/>
              <w:spacing w:after="0" w:line="280" w:lineRule="exact"/>
              <w:jc w:val="right"/>
              <w:rPr>
                <w:rFonts w:eastAsia="Times New Roman" w:cstheme="minorHAnsi"/>
                <w:b/>
              </w:rPr>
            </w:pPr>
            <w:r w:rsidRPr="00CF7FAD">
              <w:rPr>
                <w:rFonts w:eastAsia="Times New Roman" w:cstheme="minorHAnsi"/>
                <w:b/>
              </w:rPr>
              <w:t>9</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539C" w:rsidRPr="00CF7FAD" w:rsidRDefault="0088539C" w:rsidP="004C5FD9">
            <w:pPr>
              <w:keepLines/>
              <w:widowControl w:val="0"/>
              <w:spacing w:after="0" w:line="280" w:lineRule="exact"/>
              <w:jc w:val="right"/>
              <w:rPr>
                <w:rFonts w:eastAsia="Times New Roman" w:cstheme="minorHAnsi"/>
                <w:b/>
              </w:rPr>
            </w:pPr>
            <w:r w:rsidRPr="00CF7FAD">
              <w:rPr>
                <w:rFonts w:eastAsia="Times New Roman" w:cstheme="minorHAnsi"/>
                <w:b/>
              </w:rPr>
              <w:t>23</w:t>
            </w:r>
          </w:p>
        </w:tc>
        <w:tc>
          <w:tcPr>
            <w:tcW w:w="12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8539C" w:rsidRPr="00CF7FAD" w:rsidRDefault="0088539C" w:rsidP="004C5FD9">
            <w:pPr>
              <w:keepLines/>
              <w:widowControl w:val="0"/>
              <w:spacing w:after="0" w:line="280" w:lineRule="exact"/>
              <w:jc w:val="right"/>
              <w:rPr>
                <w:rFonts w:eastAsia="Times New Roman" w:cstheme="minorHAnsi"/>
                <w:b/>
              </w:rPr>
            </w:pPr>
            <w:r w:rsidRPr="00CF7FAD">
              <w:rPr>
                <w:rFonts w:eastAsia="Times New Roman" w:cstheme="minorHAnsi"/>
                <w:b/>
              </w:rPr>
              <w:t>224</w:t>
            </w:r>
          </w:p>
        </w:tc>
      </w:tr>
    </w:tbl>
    <w:p w:rsidR="007211EF" w:rsidRPr="00CF7FAD" w:rsidRDefault="007211EF" w:rsidP="00994845">
      <w:pPr>
        <w:rPr>
          <w:rFonts w:cstheme="minorHAnsi"/>
        </w:rPr>
      </w:pPr>
    </w:p>
    <w:p w:rsidR="007211EF" w:rsidRPr="00CF7FAD" w:rsidRDefault="007211EF" w:rsidP="007211EF">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29</w:t>
      </w:r>
      <w:r w:rsidRPr="00CF7FAD">
        <w:rPr>
          <w:rFonts w:eastAsia="Times New Roman" w:cstheme="minorHAnsi"/>
          <w:i/>
          <w:iCs/>
          <w:noProof/>
          <w:lang w:eastAsia="cs-CZ"/>
        </w:rPr>
        <w:tab/>
        <w:t xml:space="preserve">Základní školy, počet žáků ve speciálních třídách dle druhu postižení (školy běžné </w:t>
      </w:r>
      <w:r w:rsidRPr="00CF7FAD">
        <w:rPr>
          <w:rFonts w:eastAsia="Times New Roman" w:cstheme="minorHAnsi"/>
          <w:i/>
          <w:iCs/>
          <w:noProof/>
          <w:lang w:eastAsia="cs-CZ"/>
        </w:rPr>
        <w:br/>
        <w:t>i samostatně zřízené pro žáky se zdravotním postižením</w:t>
      </w:r>
      <w:r w:rsidR="000A49BB" w:rsidRPr="00CF7FAD">
        <w:rPr>
          <w:rFonts w:eastAsia="Times New Roman" w:cstheme="minorHAnsi"/>
          <w:i/>
          <w:iCs/>
          <w:noProof/>
          <w:lang w:eastAsia="cs-CZ"/>
        </w:rPr>
        <w:t>, mimo škol zřizovaných MŠMT</w:t>
      </w:r>
      <w:r w:rsidRPr="00CF7FAD">
        <w:rPr>
          <w:rFonts w:eastAsia="Times New Roman" w:cstheme="minorHAnsi"/>
          <w:i/>
          <w:iCs/>
          <w:noProof/>
          <w:lang w:eastAsia="cs-CZ"/>
        </w:rPr>
        <w:t>)</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34"/>
        <w:gridCol w:w="739"/>
        <w:gridCol w:w="739"/>
        <w:gridCol w:w="738"/>
        <w:gridCol w:w="738"/>
        <w:gridCol w:w="738"/>
        <w:gridCol w:w="739"/>
        <w:gridCol w:w="1052"/>
        <w:gridCol w:w="912"/>
        <w:gridCol w:w="843"/>
        <w:gridCol w:w="703"/>
      </w:tblGrid>
      <w:tr w:rsidR="007211EF" w:rsidRPr="00CF7FAD" w:rsidTr="002B288A">
        <w:trPr>
          <w:cantSplit/>
          <w:trHeight w:val="1309"/>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F86AF0" w:rsidP="00F86AF0">
            <w:pPr>
              <w:spacing w:after="0" w:line="280" w:lineRule="exact"/>
              <w:jc w:val="center"/>
              <w:rPr>
                <w:rFonts w:eastAsia="Times New Roman" w:cstheme="minorHAnsi"/>
                <w:b/>
              </w:rPr>
            </w:pPr>
            <w:r w:rsidRPr="00CF7FAD">
              <w:rPr>
                <w:rFonts w:eastAsia="Times New Roman" w:cstheme="minorHAnsi"/>
                <w:b/>
              </w:rPr>
              <w:t>o</w:t>
            </w:r>
            <w:r w:rsidR="007211EF" w:rsidRPr="00CF7FAD">
              <w:rPr>
                <w:rFonts w:eastAsia="Times New Roman" w:cstheme="minorHAnsi"/>
                <w:b/>
              </w:rPr>
              <w:t>kres</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7211EF" w:rsidRPr="00CF7FAD" w:rsidRDefault="00F86AF0" w:rsidP="00F86AF0">
            <w:pPr>
              <w:spacing w:after="0" w:line="280" w:lineRule="exact"/>
              <w:jc w:val="center"/>
              <w:rPr>
                <w:rFonts w:eastAsia="Times New Roman" w:cstheme="minorHAnsi"/>
                <w:b/>
              </w:rPr>
            </w:pPr>
            <w:r w:rsidRPr="00CF7FAD">
              <w:rPr>
                <w:rFonts w:eastAsia="Times New Roman" w:cstheme="minorHAnsi"/>
                <w:b/>
              </w:rPr>
              <w:t>m</w:t>
            </w:r>
            <w:r w:rsidR="007211EF" w:rsidRPr="00CF7FAD">
              <w:rPr>
                <w:rFonts w:eastAsia="Times New Roman" w:cstheme="minorHAnsi"/>
                <w:b/>
              </w:rPr>
              <w:t>entální postižení</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CF7FAD" w:rsidRDefault="00F86AF0" w:rsidP="002B288A">
            <w:pPr>
              <w:spacing w:after="0" w:line="280" w:lineRule="exact"/>
              <w:jc w:val="center"/>
              <w:rPr>
                <w:rFonts w:eastAsia="Times New Roman" w:cstheme="minorHAnsi"/>
                <w:b/>
              </w:rPr>
            </w:pPr>
            <w:r w:rsidRPr="00CF7FAD">
              <w:rPr>
                <w:rFonts w:eastAsia="Times New Roman" w:cstheme="minorHAnsi"/>
                <w:b/>
              </w:rPr>
              <w:t>s</w:t>
            </w:r>
            <w:r w:rsidR="007211EF" w:rsidRPr="00CF7FAD">
              <w:rPr>
                <w:rFonts w:eastAsia="Times New Roman" w:cstheme="minorHAnsi"/>
                <w:b/>
              </w:rPr>
              <w:t>luchové postižení</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CF7FAD" w:rsidRDefault="00F86AF0" w:rsidP="002B288A">
            <w:pPr>
              <w:spacing w:after="0" w:line="280" w:lineRule="exact"/>
              <w:jc w:val="center"/>
              <w:rPr>
                <w:rFonts w:eastAsia="Times New Roman" w:cstheme="minorHAnsi"/>
                <w:b/>
              </w:rPr>
            </w:pPr>
            <w:r w:rsidRPr="00CF7FAD">
              <w:rPr>
                <w:rFonts w:eastAsia="Times New Roman" w:cstheme="minorHAnsi"/>
                <w:b/>
              </w:rPr>
              <w:t>z</w:t>
            </w:r>
            <w:r w:rsidR="007211EF" w:rsidRPr="00CF7FAD">
              <w:rPr>
                <w:rFonts w:eastAsia="Times New Roman" w:cstheme="minorHAnsi"/>
                <w:b/>
              </w:rPr>
              <w:t>rakové postižení</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CF7FAD" w:rsidRDefault="00F86AF0" w:rsidP="002B288A">
            <w:pPr>
              <w:spacing w:after="0" w:line="280" w:lineRule="exact"/>
              <w:jc w:val="center"/>
              <w:rPr>
                <w:rFonts w:eastAsia="Times New Roman" w:cstheme="minorHAnsi"/>
                <w:b/>
              </w:rPr>
            </w:pPr>
            <w:r w:rsidRPr="00CF7FAD">
              <w:rPr>
                <w:rFonts w:eastAsia="Times New Roman" w:cstheme="minorHAnsi"/>
                <w:b/>
              </w:rPr>
              <w:t>v</w:t>
            </w:r>
            <w:r w:rsidR="007211EF" w:rsidRPr="00CF7FAD">
              <w:rPr>
                <w:rFonts w:eastAsia="Times New Roman" w:cstheme="minorHAnsi"/>
                <w:b/>
              </w:rPr>
              <w:t>ady řeči</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7211EF" w:rsidRPr="00CF7FAD" w:rsidRDefault="00F86AF0" w:rsidP="002B288A">
            <w:pPr>
              <w:spacing w:after="0" w:line="280" w:lineRule="exact"/>
              <w:jc w:val="center"/>
              <w:rPr>
                <w:rFonts w:eastAsia="Times New Roman" w:cstheme="minorHAnsi"/>
                <w:b/>
              </w:rPr>
            </w:pPr>
            <w:r w:rsidRPr="00CF7FAD">
              <w:rPr>
                <w:rFonts w:eastAsia="Times New Roman" w:cstheme="minorHAnsi"/>
                <w:b/>
              </w:rPr>
              <w:t>t</w:t>
            </w:r>
            <w:r w:rsidR="007211EF" w:rsidRPr="00CF7FAD">
              <w:rPr>
                <w:rFonts w:eastAsia="Times New Roman" w:cstheme="minorHAnsi"/>
                <w:b/>
              </w:rPr>
              <w:t>ělesné postižení</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CF7FAD" w:rsidRDefault="00F86AF0" w:rsidP="002B288A">
            <w:pPr>
              <w:spacing w:after="0" w:line="280" w:lineRule="exact"/>
              <w:jc w:val="center"/>
              <w:rPr>
                <w:rFonts w:eastAsia="Times New Roman" w:cstheme="minorHAnsi"/>
                <w:b/>
              </w:rPr>
            </w:pPr>
            <w:r w:rsidRPr="00CF7FAD">
              <w:rPr>
                <w:rFonts w:eastAsia="Times New Roman" w:cstheme="minorHAnsi"/>
                <w:b/>
              </w:rPr>
              <w:t>v</w:t>
            </w:r>
            <w:r w:rsidR="007211EF" w:rsidRPr="00CF7FAD">
              <w:rPr>
                <w:rFonts w:eastAsia="Times New Roman" w:cstheme="minorHAnsi"/>
                <w:b/>
              </w:rPr>
              <w:t>íce vad</w:t>
            </w:r>
          </w:p>
        </w:tc>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067A92" w:rsidRPr="00CF7FAD" w:rsidRDefault="00F86AF0" w:rsidP="002B288A">
            <w:pPr>
              <w:spacing w:after="0" w:line="280" w:lineRule="exact"/>
              <w:jc w:val="center"/>
              <w:rPr>
                <w:rFonts w:eastAsia="Times New Roman" w:cstheme="minorHAnsi"/>
                <w:b/>
              </w:rPr>
            </w:pPr>
            <w:r w:rsidRPr="00CF7FAD">
              <w:rPr>
                <w:rFonts w:eastAsia="Times New Roman" w:cstheme="minorHAnsi"/>
                <w:b/>
              </w:rPr>
              <w:t>v</w:t>
            </w:r>
            <w:r w:rsidR="007211EF" w:rsidRPr="00CF7FAD">
              <w:rPr>
                <w:rFonts w:eastAsia="Times New Roman" w:cstheme="minorHAnsi"/>
                <w:b/>
              </w:rPr>
              <w:t xml:space="preserve">ývojové poruchy </w:t>
            </w:r>
          </w:p>
          <w:p w:rsidR="007211EF" w:rsidRPr="00CF7FAD" w:rsidRDefault="007211EF" w:rsidP="002B288A">
            <w:pPr>
              <w:spacing w:after="0" w:line="280" w:lineRule="exact"/>
              <w:jc w:val="center"/>
              <w:rPr>
                <w:rFonts w:eastAsia="Times New Roman" w:cstheme="minorHAnsi"/>
                <w:b/>
              </w:rPr>
            </w:pPr>
            <w:r w:rsidRPr="00CF7FAD">
              <w:rPr>
                <w:rFonts w:eastAsia="Times New Roman" w:cstheme="minorHAnsi"/>
                <w:b/>
              </w:rPr>
              <w:t>učení</w:t>
            </w:r>
          </w:p>
        </w:tc>
        <w:tc>
          <w:tcPr>
            <w:tcW w:w="91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7211EF" w:rsidRPr="00CF7FAD" w:rsidRDefault="00F86AF0" w:rsidP="002B288A">
            <w:pPr>
              <w:spacing w:after="0" w:line="280" w:lineRule="exact"/>
              <w:jc w:val="center"/>
              <w:rPr>
                <w:rFonts w:eastAsia="Times New Roman" w:cstheme="minorHAnsi"/>
                <w:b/>
              </w:rPr>
            </w:pPr>
            <w:r w:rsidRPr="00CF7FAD">
              <w:rPr>
                <w:rFonts w:eastAsia="Times New Roman" w:cstheme="minorHAnsi"/>
                <w:b/>
              </w:rPr>
              <w:t>v</w:t>
            </w:r>
            <w:r w:rsidR="007211EF" w:rsidRPr="00CF7FAD">
              <w:rPr>
                <w:rFonts w:eastAsia="Times New Roman" w:cstheme="minorHAnsi"/>
                <w:b/>
              </w:rPr>
              <w:t>ývojové poruchy chování</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CF7FAD" w:rsidRDefault="00F86AF0" w:rsidP="002B288A">
            <w:pPr>
              <w:spacing w:after="0" w:line="280" w:lineRule="exact"/>
              <w:jc w:val="center"/>
              <w:rPr>
                <w:rFonts w:eastAsia="Times New Roman" w:cstheme="minorHAnsi"/>
                <w:b/>
              </w:rPr>
            </w:pPr>
            <w:r w:rsidRPr="00CF7FAD">
              <w:rPr>
                <w:rFonts w:eastAsia="Times New Roman" w:cstheme="minorHAnsi"/>
                <w:b/>
              </w:rPr>
              <w:t>a</w:t>
            </w:r>
            <w:r w:rsidR="007211EF" w:rsidRPr="00CF7FAD">
              <w:rPr>
                <w:rFonts w:eastAsia="Times New Roman" w:cstheme="minorHAnsi"/>
                <w:b/>
              </w:rPr>
              <w:t>utismus</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7211EF" w:rsidRPr="00CF7FAD" w:rsidRDefault="00F86AF0" w:rsidP="002B288A">
            <w:pPr>
              <w:spacing w:after="0" w:line="280" w:lineRule="exact"/>
              <w:jc w:val="center"/>
              <w:rPr>
                <w:rFonts w:eastAsia="Times New Roman" w:cstheme="minorHAnsi"/>
                <w:b/>
              </w:rPr>
            </w:pPr>
            <w:r w:rsidRPr="00CF7FAD">
              <w:rPr>
                <w:rFonts w:eastAsia="Times New Roman" w:cstheme="minorHAnsi"/>
                <w:b/>
              </w:rPr>
              <w:t>c</w:t>
            </w:r>
            <w:r w:rsidR="007211EF" w:rsidRPr="00CF7FAD">
              <w:rPr>
                <w:rFonts w:eastAsia="Times New Roman" w:cstheme="minorHAnsi"/>
                <w:b/>
              </w:rPr>
              <w:t>elkem</w:t>
            </w:r>
          </w:p>
        </w:tc>
      </w:tr>
      <w:tr w:rsidR="00701AA0" w:rsidRPr="00CF7FAD" w:rsidTr="004C5FD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01AA0" w:rsidRPr="00CF7FAD" w:rsidRDefault="00701AA0" w:rsidP="004C5FD9">
            <w:pPr>
              <w:spacing w:after="0" w:line="280" w:lineRule="exact"/>
              <w:jc w:val="center"/>
              <w:rPr>
                <w:rFonts w:eastAsia="Times New Roman" w:cstheme="minorHAnsi"/>
                <w:b/>
              </w:rPr>
            </w:pPr>
            <w:r w:rsidRPr="00CF7FAD">
              <w:rPr>
                <w:rFonts w:eastAsia="Times New Roman" w:cstheme="minorHAnsi"/>
                <w:b/>
              </w:rPr>
              <w:t>Jeseník</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47</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5</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0</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44</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4</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14</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0</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jc w:val="right"/>
              <w:rPr>
                <w:rFonts w:cstheme="minorHAnsi"/>
                <w:b/>
                <w:bCs/>
                <w:color w:val="000000"/>
              </w:rPr>
            </w:pPr>
            <w:r w:rsidRPr="00CF7FAD">
              <w:rPr>
                <w:rFonts w:cstheme="minorHAnsi"/>
                <w:b/>
                <w:bCs/>
                <w:color w:val="000000"/>
              </w:rPr>
              <w:t>116</w:t>
            </w:r>
          </w:p>
        </w:tc>
      </w:tr>
      <w:tr w:rsidR="00701AA0" w:rsidRPr="00CF7FAD" w:rsidTr="004C5FD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01AA0" w:rsidRPr="00CF7FAD" w:rsidRDefault="00701AA0" w:rsidP="004C5FD9">
            <w:pPr>
              <w:spacing w:after="0" w:line="280" w:lineRule="exact"/>
              <w:jc w:val="center"/>
              <w:rPr>
                <w:rFonts w:eastAsia="Times New Roman" w:cstheme="minorHAnsi"/>
                <w:b/>
              </w:rPr>
            </w:pPr>
            <w:r w:rsidRPr="00CF7FAD">
              <w:rPr>
                <w:rFonts w:eastAsia="Times New Roman" w:cstheme="minorHAnsi"/>
                <w:b/>
              </w:rPr>
              <w:t>Olomouc</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227</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133</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169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39</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5</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jc w:val="right"/>
              <w:rPr>
                <w:rFonts w:cstheme="minorHAnsi"/>
                <w:b/>
                <w:bCs/>
                <w:color w:val="000000"/>
              </w:rPr>
            </w:pPr>
            <w:r w:rsidRPr="00CF7FAD">
              <w:rPr>
                <w:rFonts w:cstheme="minorHAnsi"/>
                <w:b/>
                <w:bCs/>
                <w:color w:val="000000"/>
              </w:rPr>
              <w:t>608</w:t>
            </w:r>
          </w:p>
        </w:tc>
      </w:tr>
      <w:tr w:rsidR="00701AA0" w:rsidRPr="00CF7FAD" w:rsidTr="004C5FD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01AA0" w:rsidRPr="00CF7FAD" w:rsidRDefault="00701AA0" w:rsidP="004C5FD9">
            <w:pPr>
              <w:spacing w:after="0" w:line="280" w:lineRule="exact"/>
              <w:jc w:val="center"/>
              <w:rPr>
                <w:rFonts w:eastAsia="Times New Roman" w:cstheme="minorHAnsi"/>
                <w:b/>
              </w:rPr>
            </w:pPr>
            <w:r w:rsidRPr="00CF7FAD">
              <w:rPr>
                <w:rFonts w:eastAsia="Times New Roman" w:cstheme="minorHAnsi"/>
                <w:b/>
              </w:rPr>
              <w:t>Prostějov</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53</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23</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98</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45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2</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jc w:val="right"/>
              <w:rPr>
                <w:rFonts w:cstheme="minorHAnsi"/>
                <w:b/>
                <w:bCs/>
                <w:color w:val="000000"/>
              </w:rPr>
            </w:pPr>
            <w:r w:rsidRPr="00CF7FAD">
              <w:rPr>
                <w:rFonts w:cstheme="minorHAnsi"/>
                <w:b/>
                <w:bCs/>
                <w:color w:val="000000"/>
              </w:rPr>
              <w:t>230</w:t>
            </w:r>
          </w:p>
        </w:tc>
      </w:tr>
      <w:tr w:rsidR="00701AA0" w:rsidRPr="00CF7FAD" w:rsidTr="004C5FD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01AA0" w:rsidRPr="00CF7FAD" w:rsidRDefault="00701AA0" w:rsidP="004C5FD9">
            <w:pPr>
              <w:spacing w:after="0" w:line="280" w:lineRule="exact"/>
              <w:jc w:val="center"/>
              <w:rPr>
                <w:rFonts w:eastAsia="Times New Roman" w:cstheme="minorHAnsi"/>
                <w:b/>
              </w:rPr>
            </w:pPr>
            <w:r w:rsidRPr="00CF7FAD">
              <w:rPr>
                <w:rFonts w:eastAsia="Times New Roman" w:cstheme="minorHAnsi"/>
                <w:b/>
              </w:rPr>
              <w:t>Přerov</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163</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6</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0</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82</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35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jc w:val="right"/>
              <w:rPr>
                <w:rFonts w:cstheme="minorHAnsi"/>
                <w:b/>
                <w:bCs/>
                <w:color w:val="000000"/>
              </w:rPr>
            </w:pPr>
            <w:r w:rsidRPr="00CF7FAD">
              <w:rPr>
                <w:rFonts w:cstheme="minorHAnsi"/>
                <w:b/>
                <w:bCs/>
                <w:color w:val="000000"/>
              </w:rPr>
              <w:t>293</w:t>
            </w:r>
          </w:p>
        </w:tc>
      </w:tr>
      <w:tr w:rsidR="00701AA0" w:rsidRPr="00CF7FAD" w:rsidTr="004C5FD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01AA0" w:rsidRPr="00CF7FAD" w:rsidRDefault="00701AA0" w:rsidP="004C5FD9">
            <w:pPr>
              <w:spacing w:after="0" w:line="280" w:lineRule="exact"/>
              <w:jc w:val="center"/>
              <w:rPr>
                <w:rFonts w:eastAsia="Times New Roman" w:cstheme="minorHAnsi"/>
                <w:b/>
              </w:rPr>
            </w:pPr>
            <w:r w:rsidRPr="00CF7FAD">
              <w:rPr>
                <w:rFonts w:eastAsia="Times New Roman" w:cstheme="minorHAnsi"/>
                <w:b/>
              </w:rPr>
              <w:t>Šumperk</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131</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2</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100</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95</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87</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40</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701AA0" w:rsidRPr="00CF7FAD" w:rsidRDefault="00701AA0" w:rsidP="004C5FD9">
            <w:pPr>
              <w:jc w:val="right"/>
              <w:rPr>
                <w:rFonts w:cstheme="minorHAnsi"/>
                <w:color w:val="000000"/>
              </w:rPr>
            </w:pPr>
            <w:r w:rsidRPr="00CF7FAD">
              <w:rPr>
                <w:rFonts w:cstheme="minorHAnsi"/>
                <w:color w:val="000000"/>
              </w:rPr>
              <w:t>4</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jc w:val="right"/>
              <w:rPr>
                <w:rFonts w:cstheme="minorHAnsi"/>
                <w:b/>
                <w:bCs/>
                <w:color w:val="000000"/>
              </w:rPr>
            </w:pPr>
            <w:r w:rsidRPr="00CF7FAD">
              <w:rPr>
                <w:rFonts w:cstheme="minorHAnsi"/>
                <w:b/>
                <w:bCs/>
                <w:color w:val="000000"/>
              </w:rPr>
              <w:t>466</w:t>
            </w:r>
          </w:p>
        </w:tc>
      </w:tr>
      <w:tr w:rsidR="00701AA0" w:rsidRPr="00CF7FAD" w:rsidTr="004C5FD9">
        <w:trPr>
          <w:trHeight w:hRule="exact" w:val="340"/>
        </w:trPr>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01AA0" w:rsidRPr="00CF7FAD" w:rsidRDefault="00701AA0" w:rsidP="004C5FD9">
            <w:pPr>
              <w:spacing w:after="0" w:line="280" w:lineRule="exact"/>
              <w:jc w:val="center"/>
              <w:rPr>
                <w:rFonts w:eastAsia="Times New Roman" w:cstheme="minorHAnsi"/>
                <w:b/>
              </w:rPr>
            </w:pPr>
            <w:r w:rsidRPr="00CF7FAD">
              <w:rPr>
                <w:rFonts w:eastAsia="Times New Roman" w:cstheme="minorHAnsi"/>
                <w:b/>
              </w:rPr>
              <w:t>celkem</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keepLines/>
              <w:widowControl w:val="0"/>
              <w:spacing w:after="0" w:line="280" w:lineRule="exact"/>
              <w:jc w:val="right"/>
              <w:rPr>
                <w:rFonts w:eastAsia="Times New Roman" w:cstheme="minorHAnsi"/>
                <w:b/>
              </w:rPr>
            </w:pPr>
            <w:r w:rsidRPr="00CF7FAD">
              <w:rPr>
                <w:rFonts w:eastAsia="Times New Roman" w:cstheme="minorHAnsi"/>
                <w:b/>
              </w:rPr>
              <w:t>621</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keepLines/>
              <w:widowControl w:val="0"/>
              <w:spacing w:after="0" w:line="280" w:lineRule="exact"/>
              <w:jc w:val="right"/>
              <w:rPr>
                <w:rFonts w:eastAsia="Times New Roman" w:cstheme="minorHAnsi"/>
                <w:b/>
              </w:rPr>
            </w:pPr>
            <w:r w:rsidRPr="00CF7FAD">
              <w:rPr>
                <w:rFonts w:eastAsia="Times New Roman" w:cstheme="minorHAnsi"/>
                <w:b/>
              </w:rPr>
              <w:t>5</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keepLines/>
              <w:widowControl w:val="0"/>
              <w:spacing w:after="0" w:line="280" w:lineRule="exact"/>
              <w:jc w:val="right"/>
              <w:rPr>
                <w:rFonts w:eastAsia="Times New Roman" w:cstheme="minorHAnsi"/>
                <w:b/>
              </w:rPr>
            </w:pPr>
            <w:r w:rsidRPr="00CF7FAD">
              <w:rPr>
                <w:rFonts w:eastAsia="Times New Roman" w:cstheme="minorHAnsi"/>
                <w:b/>
              </w:rPr>
              <w:t>21</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keepLines/>
              <w:widowControl w:val="0"/>
              <w:spacing w:after="0" w:line="280" w:lineRule="exact"/>
              <w:jc w:val="right"/>
              <w:rPr>
                <w:rFonts w:eastAsia="Times New Roman" w:cstheme="minorHAnsi"/>
                <w:b/>
              </w:rPr>
            </w:pPr>
            <w:r w:rsidRPr="00CF7FAD">
              <w:rPr>
                <w:rFonts w:eastAsia="Times New Roman" w:cstheme="minorHAnsi"/>
                <w:b/>
              </w:rPr>
              <w:t>267</w:t>
            </w:r>
          </w:p>
        </w:tc>
        <w:tc>
          <w:tcPr>
            <w:tcW w:w="7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keepLines/>
              <w:widowControl w:val="0"/>
              <w:spacing w:after="0" w:line="280" w:lineRule="exact"/>
              <w:jc w:val="right"/>
              <w:rPr>
                <w:rFonts w:eastAsia="Times New Roman" w:cstheme="minorHAnsi"/>
                <w:b/>
              </w:rPr>
            </w:pPr>
            <w:r w:rsidRPr="00CF7FAD">
              <w:rPr>
                <w:rFonts w:eastAsia="Times New Roman" w:cstheme="minorHAnsi"/>
                <w:b/>
              </w:rPr>
              <w:t>8</w:t>
            </w:r>
          </w:p>
        </w:tc>
        <w:tc>
          <w:tcPr>
            <w:tcW w:w="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keepLines/>
              <w:widowControl w:val="0"/>
              <w:spacing w:after="0" w:line="280" w:lineRule="exact"/>
              <w:jc w:val="right"/>
              <w:rPr>
                <w:rFonts w:eastAsia="Times New Roman" w:cstheme="minorHAnsi"/>
                <w:b/>
              </w:rPr>
            </w:pPr>
            <w:r w:rsidRPr="00CF7FAD">
              <w:rPr>
                <w:rFonts w:eastAsia="Times New Roman" w:cstheme="minorHAnsi"/>
                <w:b/>
              </w:rPr>
              <w:t>488</w:t>
            </w:r>
          </w:p>
        </w:tc>
        <w:tc>
          <w:tcPr>
            <w:tcW w:w="10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keepLines/>
              <w:widowControl w:val="0"/>
              <w:spacing w:after="0" w:line="280" w:lineRule="exact"/>
              <w:jc w:val="right"/>
              <w:rPr>
                <w:rFonts w:eastAsia="Times New Roman" w:cstheme="minorHAnsi"/>
                <w:b/>
              </w:rPr>
            </w:pPr>
            <w:r w:rsidRPr="00CF7FAD">
              <w:rPr>
                <w:rFonts w:eastAsia="Times New Roman" w:cstheme="minorHAnsi"/>
                <w:b/>
              </w:rPr>
              <w:t>180</w:t>
            </w:r>
          </w:p>
        </w:tc>
        <w:tc>
          <w:tcPr>
            <w:tcW w:w="9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keepLines/>
              <w:widowControl w:val="0"/>
              <w:spacing w:after="0" w:line="280" w:lineRule="exact"/>
              <w:jc w:val="right"/>
              <w:rPr>
                <w:rFonts w:eastAsia="Times New Roman" w:cstheme="minorHAnsi"/>
                <w:b/>
              </w:rPr>
            </w:pPr>
            <w:r w:rsidRPr="00CF7FAD">
              <w:rPr>
                <w:rFonts w:eastAsia="Times New Roman" w:cstheme="minorHAnsi"/>
                <w:b/>
              </w:rPr>
              <w:t>111</w:t>
            </w:r>
          </w:p>
        </w:tc>
        <w:tc>
          <w:tcPr>
            <w:tcW w:w="8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keepLines/>
              <w:widowControl w:val="0"/>
              <w:spacing w:after="0" w:line="280" w:lineRule="exact"/>
              <w:jc w:val="right"/>
              <w:rPr>
                <w:rFonts w:eastAsia="Times New Roman" w:cstheme="minorHAnsi"/>
                <w:b/>
              </w:rPr>
            </w:pPr>
            <w:r w:rsidRPr="00CF7FAD">
              <w:rPr>
                <w:rFonts w:eastAsia="Times New Roman" w:cstheme="minorHAnsi"/>
                <w:b/>
              </w:rPr>
              <w:t>12</w:t>
            </w:r>
          </w:p>
        </w:tc>
        <w:tc>
          <w:tcPr>
            <w:tcW w:w="70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01AA0" w:rsidRPr="00CF7FAD" w:rsidRDefault="00701AA0" w:rsidP="004C5FD9">
            <w:pPr>
              <w:keepLines/>
              <w:widowControl w:val="0"/>
              <w:spacing w:after="0" w:line="280" w:lineRule="exact"/>
              <w:jc w:val="right"/>
              <w:rPr>
                <w:rFonts w:eastAsia="Times New Roman" w:cstheme="minorHAnsi"/>
                <w:b/>
              </w:rPr>
            </w:pPr>
            <w:r w:rsidRPr="00CF7FAD">
              <w:rPr>
                <w:rFonts w:eastAsia="Times New Roman" w:cstheme="minorHAnsi"/>
                <w:b/>
              </w:rPr>
              <w:t>1 713</w:t>
            </w:r>
          </w:p>
        </w:tc>
      </w:tr>
    </w:tbl>
    <w:p w:rsidR="002D38DE" w:rsidRPr="00CF7FAD" w:rsidRDefault="00554D63" w:rsidP="00554D63">
      <w:pPr>
        <w:spacing w:after="0" w:line="240" w:lineRule="auto"/>
        <w:ind w:left="1416" w:hanging="1416"/>
        <w:rPr>
          <w:rFonts w:eastAsia="Times New Roman" w:cstheme="minorHAnsi"/>
          <w:bCs/>
          <w:i/>
          <w:iCs/>
          <w:color w:val="000000"/>
          <w:lang w:eastAsia="cs-CZ"/>
        </w:rPr>
      </w:pPr>
      <w:r w:rsidRPr="00CF7FAD">
        <w:rPr>
          <w:rFonts w:eastAsia="Times New Roman" w:cstheme="minorHAnsi"/>
          <w:bCs/>
          <w:i/>
          <w:iCs/>
          <w:color w:val="000000"/>
          <w:lang w:eastAsia="cs-CZ"/>
        </w:rPr>
        <w:lastRenderedPageBreak/>
        <w:t>Graf č. 1</w:t>
      </w:r>
      <w:r w:rsidR="008C08A3" w:rsidRPr="00CF7FAD">
        <w:rPr>
          <w:rFonts w:eastAsia="Times New Roman" w:cstheme="minorHAnsi"/>
          <w:bCs/>
          <w:i/>
          <w:iCs/>
          <w:color w:val="000000"/>
          <w:lang w:eastAsia="cs-CZ"/>
        </w:rPr>
        <w:t>6</w:t>
      </w:r>
      <w:r w:rsidRPr="00CF7FAD">
        <w:rPr>
          <w:rFonts w:eastAsia="Times New Roman" w:cstheme="minorHAnsi"/>
          <w:bCs/>
          <w:i/>
          <w:iCs/>
          <w:color w:val="000000"/>
          <w:lang w:eastAsia="cs-CZ"/>
        </w:rPr>
        <w:tab/>
        <w:t>Počet žáků ve speciálních třídách ZŠ - srovnání 2016/2017, 2017/2018</w:t>
      </w:r>
      <w:r w:rsidR="00F956FB" w:rsidRPr="00CF7FAD">
        <w:rPr>
          <w:rFonts w:eastAsia="Times New Roman" w:cstheme="minorHAnsi"/>
          <w:bCs/>
          <w:i/>
          <w:iCs/>
          <w:color w:val="000000"/>
          <w:lang w:eastAsia="cs-CZ"/>
        </w:rPr>
        <w:t>, 2018/2019</w:t>
      </w:r>
      <w:r w:rsidR="00701AA0" w:rsidRPr="00CF7FAD">
        <w:rPr>
          <w:rFonts w:eastAsia="Times New Roman" w:cstheme="minorHAnsi"/>
          <w:bCs/>
          <w:i/>
          <w:iCs/>
          <w:color w:val="000000"/>
          <w:lang w:eastAsia="cs-CZ"/>
        </w:rPr>
        <w:t>, 2019/2020</w:t>
      </w:r>
    </w:p>
    <w:p w:rsidR="00FE17EB" w:rsidRPr="00CF7FAD" w:rsidRDefault="00FE17EB" w:rsidP="00554D63">
      <w:pPr>
        <w:spacing w:after="0" w:line="240" w:lineRule="auto"/>
        <w:ind w:left="1416" w:hanging="1416"/>
        <w:rPr>
          <w:rFonts w:eastAsia="Times New Roman" w:cstheme="minorHAnsi"/>
          <w:bCs/>
          <w:i/>
          <w:iCs/>
          <w:color w:val="000000"/>
          <w:lang w:eastAsia="cs-CZ"/>
        </w:rPr>
      </w:pPr>
    </w:p>
    <w:p w:rsidR="00182DE3" w:rsidRPr="00CF7FAD" w:rsidRDefault="00182DE3" w:rsidP="00554D63">
      <w:pPr>
        <w:spacing w:after="0" w:line="240" w:lineRule="auto"/>
        <w:ind w:left="1416" w:hanging="1416"/>
        <w:rPr>
          <w:rFonts w:eastAsia="Times New Roman" w:cstheme="minorHAnsi"/>
          <w:bCs/>
          <w:i/>
          <w:iCs/>
          <w:color w:val="000000"/>
          <w:lang w:eastAsia="cs-CZ"/>
        </w:rPr>
      </w:pPr>
    </w:p>
    <w:p w:rsidR="00FE17EB" w:rsidRPr="00CF7FAD" w:rsidRDefault="00701AA0" w:rsidP="00554D63">
      <w:pPr>
        <w:spacing w:after="0" w:line="240" w:lineRule="auto"/>
        <w:ind w:left="1416" w:hanging="1416"/>
        <w:rPr>
          <w:rFonts w:eastAsia="Times New Roman" w:cstheme="minorHAnsi"/>
          <w:bCs/>
          <w:i/>
          <w:iCs/>
          <w:color w:val="000000"/>
          <w:lang w:eastAsia="cs-CZ"/>
        </w:rPr>
      </w:pPr>
      <w:r w:rsidRPr="00CF7FAD">
        <w:rPr>
          <w:rFonts w:cstheme="minorHAnsi"/>
          <w:noProof/>
          <w:lang w:eastAsia="cs-CZ"/>
        </w:rPr>
        <w:drawing>
          <wp:inline distT="0" distB="0" distL="0" distR="0">
            <wp:extent cx="5760720" cy="4055745"/>
            <wp:effectExtent l="0" t="0" r="11430" b="190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211EF" w:rsidRPr="00CF7FAD" w:rsidRDefault="007211EF" w:rsidP="003B7954">
      <w:pPr>
        <w:rPr>
          <w:rFonts w:cstheme="minorHAnsi"/>
        </w:rPr>
      </w:pPr>
    </w:p>
    <w:p w:rsidR="00FE17EB" w:rsidRPr="00CF7FAD" w:rsidRDefault="0024326D" w:rsidP="0024326D">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30</w:t>
      </w:r>
      <w:r w:rsidRPr="00CF7FAD">
        <w:rPr>
          <w:rFonts w:eastAsia="Times New Roman" w:cstheme="minorHAnsi"/>
          <w:i/>
          <w:iCs/>
          <w:noProof/>
          <w:lang w:eastAsia="cs-CZ"/>
        </w:rPr>
        <w:tab/>
        <w:t>Základní školy při zdravotnickém zař</w:t>
      </w:r>
      <w:r w:rsidR="0083577A" w:rsidRPr="00CF7FAD">
        <w:rPr>
          <w:rFonts w:eastAsia="Times New Roman" w:cstheme="minorHAnsi"/>
          <w:i/>
          <w:iCs/>
          <w:noProof/>
          <w:lang w:eastAsia="cs-CZ"/>
        </w:rPr>
        <w:t>ízení (počet žáků k 30. 9. 201</w:t>
      </w:r>
      <w:r w:rsidR="00B441EA" w:rsidRPr="00CF7FAD">
        <w:rPr>
          <w:rFonts w:eastAsia="Times New Roman" w:cstheme="minorHAnsi"/>
          <w:i/>
          <w:iCs/>
          <w:noProof/>
          <w:lang w:eastAsia="cs-CZ"/>
        </w:rPr>
        <w:t>9</w:t>
      </w:r>
      <w:r w:rsidRPr="00CF7FAD">
        <w:rPr>
          <w:rFonts w:eastAsia="Times New Roman" w:cstheme="minorHAnsi"/>
          <w:i/>
          <w:iCs/>
          <w:noProof/>
          <w:lang w:eastAsia="cs-CZ"/>
        </w:rPr>
        <w:t>)</w:t>
      </w:r>
    </w:p>
    <w:p w:rsidR="003B2273" w:rsidRPr="00CF7FAD" w:rsidRDefault="003B2273" w:rsidP="0024326D">
      <w:pPr>
        <w:keepNext/>
        <w:spacing w:before="360" w:after="60" w:line="240" w:lineRule="auto"/>
        <w:ind w:left="1418" w:hanging="1418"/>
        <w:jc w:val="both"/>
        <w:rPr>
          <w:rFonts w:eastAsia="Times New Roman" w:cstheme="minorHAnsi"/>
          <w:i/>
          <w:iCs/>
          <w:noProof/>
          <w:sz w:val="16"/>
          <w:szCs w:val="16"/>
          <w:lang w:eastAsia="cs-CZ"/>
        </w:rPr>
      </w:pPr>
    </w:p>
    <w:tbl>
      <w:tblPr>
        <w:tblpPr w:leftFromText="141" w:rightFromText="141" w:vertAnchor="text" w:tblpY="1"/>
        <w:tblOverlap w:val="never"/>
        <w:tblW w:w="6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8"/>
        <w:gridCol w:w="1965"/>
        <w:gridCol w:w="1957"/>
      </w:tblGrid>
      <w:tr w:rsidR="0024326D" w:rsidRPr="00CF7FAD" w:rsidTr="004C5FD9">
        <w:trPr>
          <w:trHeight w:val="563"/>
        </w:trPr>
        <w:tc>
          <w:tcPr>
            <w:tcW w:w="2120"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F86AF0" w:rsidP="004C5FD9">
            <w:pPr>
              <w:spacing w:after="0" w:line="280" w:lineRule="exact"/>
              <w:jc w:val="center"/>
              <w:rPr>
                <w:rFonts w:eastAsia="Times New Roman" w:cstheme="minorHAnsi"/>
                <w:b/>
              </w:rPr>
            </w:pPr>
            <w:r w:rsidRPr="00CF7FAD">
              <w:rPr>
                <w:rFonts w:eastAsia="Times New Roman" w:cstheme="minorHAnsi"/>
                <w:b/>
              </w:rPr>
              <w:t>o</w:t>
            </w:r>
            <w:r w:rsidR="0024326D" w:rsidRPr="00CF7FAD">
              <w:rPr>
                <w:rFonts w:eastAsia="Times New Roman" w:cstheme="minorHAnsi"/>
                <w:b/>
              </w:rPr>
              <w:t>kres</w:t>
            </w:r>
          </w:p>
        </w:tc>
        <w:tc>
          <w:tcPr>
            <w:tcW w:w="288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F86AF0" w:rsidP="004C5FD9">
            <w:pPr>
              <w:spacing w:after="0" w:line="280" w:lineRule="exact"/>
              <w:jc w:val="center"/>
              <w:rPr>
                <w:rFonts w:eastAsia="Times New Roman" w:cstheme="minorHAnsi"/>
                <w:b/>
              </w:rPr>
            </w:pPr>
            <w:r w:rsidRPr="00CF7FAD">
              <w:rPr>
                <w:rFonts w:eastAsia="Times New Roman" w:cstheme="minorHAnsi"/>
                <w:b/>
              </w:rPr>
              <w:t>z</w:t>
            </w:r>
            <w:r w:rsidR="0024326D" w:rsidRPr="00CF7FAD">
              <w:rPr>
                <w:rFonts w:eastAsia="Times New Roman" w:cstheme="minorHAnsi"/>
                <w:b/>
              </w:rPr>
              <w:t>ákladní škola</w:t>
            </w:r>
          </w:p>
          <w:p w:rsidR="0024326D" w:rsidRPr="00CF7FAD" w:rsidRDefault="0024326D" w:rsidP="004C5FD9">
            <w:pPr>
              <w:spacing w:after="0" w:line="280" w:lineRule="exact"/>
              <w:jc w:val="center"/>
              <w:rPr>
                <w:rFonts w:eastAsia="Times New Roman" w:cstheme="minorHAnsi"/>
              </w:rPr>
            </w:pPr>
            <w:r w:rsidRPr="00CF7FAD">
              <w:rPr>
                <w:rFonts w:eastAsia="Times New Roman" w:cstheme="minorHAnsi"/>
              </w:rPr>
              <w:t>při zdravotnickém zařízení</w:t>
            </w:r>
          </w:p>
        </w:tc>
      </w:tr>
      <w:tr w:rsidR="0024326D" w:rsidRPr="00CF7FAD" w:rsidTr="004C5FD9">
        <w:trPr>
          <w:trHeight w:val="274"/>
        </w:trPr>
        <w:tc>
          <w:tcPr>
            <w:tcW w:w="2120" w:type="pct"/>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4C5FD9">
            <w:pPr>
              <w:spacing w:after="0" w:line="240" w:lineRule="auto"/>
              <w:jc w:val="center"/>
              <w:rPr>
                <w:rFonts w:eastAsia="Times New Roman" w:cstheme="minorHAnsi"/>
                <w:b/>
              </w:rPr>
            </w:pPr>
          </w:p>
        </w:tc>
        <w:tc>
          <w:tcPr>
            <w:tcW w:w="144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4C5FD9">
            <w:pPr>
              <w:spacing w:after="0" w:line="280" w:lineRule="exact"/>
              <w:jc w:val="center"/>
              <w:rPr>
                <w:rFonts w:eastAsia="Times New Roman" w:cstheme="minorHAnsi"/>
                <w:b/>
              </w:rPr>
            </w:pPr>
            <w:r w:rsidRPr="00CF7FAD">
              <w:rPr>
                <w:rFonts w:eastAsia="Times New Roman" w:cstheme="minorHAnsi"/>
                <w:b/>
              </w:rPr>
              <w:t>školy (součásti)</w:t>
            </w:r>
          </w:p>
        </w:tc>
        <w:tc>
          <w:tcPr>
            <w:tcW w:w="14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4C5FD9">
            <w:pPr>
              <w:spacing w:after="0" w:line="280" w:lineRule="exact"/>
              <w:jc w:val="center"/>
              <w:rPr>
                <w:rFonts w:eastAsia="Times New Roman" w:cstheme="minorHAnsi"/>
                <w:b/>
              </w:rPr>
            </w:pPr>
            <w:r w:rsidRPr="00CF7FAD">
              <w:rPr>
                <w:rFonts w:eastAsia="Times New Roman" w:cstheme="minorHAnsi"/>
                <w:b/>
              </w:rPr>
              <w:t>žáci</w:t>
            </w:r>
          </w:p>
        </w:tc>
      </w:tr>
      <w:tr w:rsidR="00373734" w:rsidRPr="00CF7FAD" w:rsidTr="004C5FD9">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73734" w:rsidRPr="00CF7FAD" w:rsidRDefault="00373734" w:rsidP="004C5FD9">
            <w:pPr>
              <w:spacing w:after="0" w:line="280" w:lineRule="exact"/>
              <w:jc w:val="center"/>
              <w:rPr>
                <w:rFonts w:eastAsia="Times New Roman" w:cstheme="minorHAnsi"/>
                <w:b/>
              </w:rPr>
            </w:pPr>
            <w:r w:rsidRPr="00CF7FAD">
              <w:rPr>
                <w:rFonts w:eastAsia="Times New Roman" w:cstheme="minorHAnsi"/>
                <w:b/>
              </w:rPr>
              <w:t>Jeseník</w:t>
            </w:r>
          </w:p>
        </w:tc>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373734" w:rsidRPr="00CF7FAD" w:rsidRDefault="00373734" w:rsidP="004C5FD9">
            <w:pPr>
              <w:spacing w:after="0" w:line="280" w:lineRule="exact"/>
              <w:ind w:right="57"/>
              <w:jc w:val="right"/>
              <w:rPr>
                <w:rFonts w:eastAsia="Times New Roman" w:cstheme="minorHAnsi"/>
              </w:rPr>
            </w:pPr>
            <w:r w:rsidRPr="00CF7FAD">
              <w:rPr>
                <w:rFonts w:eastAsia="Times New Roman" w:cstheme="minorHAnsi"/>
              </w:rPr>
              <w:t>2</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373734" w:rsidRPr="00CF7FAD" w:rsidRDefault="00373734" w:rsidP="004C5FD9">
            <w:pPr>
              <w:spacing w:after="0" w:line="280" w:lineRule="exact"/>
              <w:ind w:right="57"/>
              <w:jc w:val="right"/>
              <w:rPr>
                <w:rFonts w:eastAsia="Times New Roman" w:cstheme="minorHAnsi"/>
              </w:rPr>
            </w:pPr>
            <w:r w:rsidRPr="00CF7FAD">
              <w:rPr>
                <w:rFonts w:eastAsia="Times New Roman" w:cstheme="minorHAnsi"/>
              </w:rPr>
              <w:t>120</w:t>
            </w:r>
          </w:p>
        </w:tc>
      </w:tr>
      <w:tr w:rsidR="00373734" w:rsidRPr="00CF7FAD" w:rsidTr="004C5FD9">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73734" w:rsidRPr="00CF7FAD" w:rsidRDefault="00373734" w:rsidP="004C5FD9">
            <w:pPr>
              <w:spacing w:after="0" w:line="280" w:lineRule="exact"/>
              <w:jc w:val="center"/>
              <w:rPr>
                <w:rFonts w:eastAsia="Times New Roman" w:cstheme="minorHAnsi"/>
                <w:b/>
              </w:rPr>
            </w:pPr>
            <w:r w:rsidRPr="00CF7FAD">
              <w:rPr>
                <w:rFonts w:eastAsia="Times New Roman" w:cstheme="minorHAnsi"/>
                <w:b/>
              </w:rPr>
              <w:t>Olomouc</w:t>
            </w:r>
          </w:p>
        </w:tc>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373734" w:rsidRPr="00CF7FAD" w:rsidRDefault="00373734" w:rsidP="004C5FD9">
            <w:pPr>
              <w:spacing w:after="0" w:line="280" w:lineRule="exact"/>
              <w:ind w:right="57"/>
              <w:jc w:val="right"/>
              <w:rPr>
                <w:rFonts w:eastAsia="Times New Roman" w:cstheme="minorHAnsi"/>
              </w:rPr>
            </w:pPr>
            <w:r w:rsidRPr="00CF7FAD">
              <w:rPr>
                <w:rFonts w:eastAsia="Times New Roman" w:cstheme="minorHAnsi"/>
              </w:rPr>
              <w:t>2</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373734" w:rsidRPr="00CF7FAD" w:rsidRDefault="00373734" w:rsidP="004C5FD9">
            <w:pPr>
              <w:spacing w:after="0" w:line="280" w:lineRule="exact"/>
              <w:ind w:right="57"/>
              <w:jc w:val="right"/>
              <w:rPr>
                <w:rFonts w:eastAsia="Times New Roman" w:cstheme="minorHAnsi"/>
              </w:rPr>
            </w:pPr>
            <w:r w:rsidRPr="00CF7FAD">
              <w:rPr>
                <w:rFonts w:eastAsia="Times New Roman" w:cstheme="minorHAnsi"/>
              </w:rPr>
              <w:t>75</w:t>
            </w:r>
          </w:p>
        </w:tc>
      </w:tr>
      <w:tr w:rsidR="00373734" w:rsidRPr="00CF7FAD" w:rsidTr="004C5FD9">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73734" w:rsidRPr="00CF7FAD" w:rsidRDefault="00373734" w:rsidP="004C5FD9">
            <w:pPr>
              <w:spacing w:after="0" w:line="280" w:lineRule="exact"/>
              <w:jc w:val="center"/>
              <w:rPr>
                <w:rFonts w:eastAsia="Times New Roman" w:cstheme="minorHAnsi"/>
                <w:b/>
              </w:rPr>
            </w:pPr>
            <w:r w:rsidRPr="00CF7FAD">
              <w:rPr>
                <w:rFonts w:eastAsia="Times New Roman" w:cstheme="minorHAnsi"/>
                <w:b/>
              </w:rPr>
              <w:t>Prostějov</w:t>
            </w:r>
          </w:p>
        </w:tc>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373734" w:rsidRPr="00CF7FAD" w:rsidRDefault="00373734" w:rsidP="004C5FD9">
            <w:pPr>
              <w:spacing w:after="0" w:line="280" w:lineRule="exact"/>
              <w:ind w:right="57"/>
              <w:jc w:val="right"/>
              <w:rPr>
                <w:rFonts w:eastAsia="Times New Roman" w:cstheme="minorHAnsi"/>
              </w:rPr>
            </w:pPr>
            <w:r w:rsidRPr="00CF7FAD">
              <w:rPr>
                <w:rFonts w:eastAsia="Times New Roman" w:cstheme="minorHAnsi"/>
              </w:rPr>
              <w:t>0</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373734" w:rsidRPr="00CF7FAD" w:rsidRDefault="00373734" w:rsidP="004C5FD9">
            <w:pPr>
              <w:spacing w:after="0" w:line="280" w:lineRule="exact"/>
              <w:ind w:right="57"/>
              <w:jc w:val="right"/>
              <w:rPr>
                <w:rFonts w:eastAsia="Times New Roman" w:cstheme="minorHAnsi"/>
              </w:rPr>
            </w:pPr>
            <w:r w:rsidRPr="00CF7FAD">
              <w:rPr>
                <w:rFonts w:eastAsia="Times New Roman" w:cstheme="minorHAnsi"/>
              </w:rPr>
              <w:t>0</w:t>
            </w:r>
          </w:p>
        </w:tc>
      </w:tr>
      <w:tr w:rsidR="00373734" w:rsidRPr="00CF7FAD" w:rsidTr="004C5FD9">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73734" w:rsidRPr="00CF7FAD" w:rsidRDefault="00373734" w:rsidP="004C5FD9">
            <w:pPr>
              <w:spacing w:after="0" w:line="280" w:lineRule="exact"/>
              <w:jc w:val="center"/>
              <w:rPr>
                <w:rFonts w:eastAsia="Times New Roman" w:cstheme="minorHAnsi"/>
                <w:b/>
              </w:rPr>
            </w:pPr>
            <w:r w:rsidRPr="00CF7FAD">
              <w:rPr>
                <w:rFonts w:eastAsia="Times New Roman" w:cstheme="minorHAnsi"/>
                <w:b/>
              </w:rPr>
              <w:t>Přerov</w:t>
            </w:r>
          </w:p>
        </w:tc>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373734" w:rsidRPr="00CF7FAD" w:rsidRDefault="00373734" w:rsidP="004C5FD9">
            <w:pPr>
              <w:spacing w:after="0" w:line="280" w:lineRule="exact"/>
              <w:ind w:right="57"/>
              <w:jc w:val="right"/>
              <w:rPr>
                <w:rFonts w:eastAsia="Times New Roman" w:cstheme="minorHAnsi"/>
              </w:rPr>
            </w:pPr>
            <w:r w:rsidRPr="00CF7FAD">
              <w:rPr>
                <w:rFonts w:eastAsia="Times New Roman" w:cstheme="minorHAnsi"/>
              </w:rPr>
              <w:t>3</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373734" w:rsidRPr="00CF7FAD" w:rsidRDefault="00373734" w:rsidP="004C5FD9">
            <w:pPr>
              <w:spacing w:after="0" w:line="280" w:lineRule="exact"/>
              <w:ind w:right="57"/>
              <w:jc w:val="right"/>
              <w:rPr>
                <w:rFonts w:eastAsia="Times New Roman" w:cstheme="minorHAnsi"/>
              </w:rPr>
            </w:pPr>
            <w:r w:rsidRPr="00CF7FAD">
              <w:rPr>
                <w:rFonts w:eastAsia="Times New Roman" w:cstheme="minorHAnsi"/>
              </w:rPr>
              <w:t>42</w:t>
            </w:r>
          </w:p>
        </w:tc>
      </w:tr>
      <w:tr w:rsidR="00373734" w:rsidRPr="00CF7FAD" w:rsidTr="004C5FD9">
        <w:trPr>
          <w:trHeight w:val="34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73734" w:rsidRPr="00CF7FAD" w:rsidRDefault="00373734" w:rsidP="004C5FD9">
            <w:pPr>
              <w:spacing w:after="0" w:line="280" w:lineRule="exact"/>
              <w:jc w:val="center"/>
              <w:rPr>
                <w:rFonts w:eastAsia="Times New Roman" w:cstheme="minorHAnsi"/>
                <w:b/>
              </w:rPr>
            </w:pPr>
            <w:r w:rsidRPr="00CF7FAD">
              <w:rPr>
                <w:rFonts w:eastAsia="Times New Roman" w:cstheme="minorHAnsi"/>
                <w:b/>
              </w:rPr>
              <w:t>Šumperk</w:t>
            </w:r>
          </w:p>
        </w:tc>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373734" w:rsidRPr="00CF7FAD" w:rsidRDefault="00373734" w:rsidP="004C5FD9">
            <w:pPr>
              <w:spacing w:after="0" w:line="280" w:lineRule="exact"/>
              <w:ind w:right="57"/>
              <w:jc w:val="right"/>
              <w:rPr>
                <w:rFonts w:eastAsia="Times New Roman" w:cstheme="minorHAnsi"/>
              </w:rPr>
            </w:pPr>
            <w:r w:rsidRPr="00CF7FAD">
              <w:rPr>
                <w:rFonts w:eastAsia="Times New Roman" w:cstheme="minorHAnsi"/>
              </w:rPr>
              <w:t>3</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373734" w:rsidRPr="00CF7FAD" w:rsidRDefault="00373734" w:rsidP="004C5FD9">
            <w:pPr>
              <w:spacing w:after="0" w:line="280" w:lineRule="exact"/>
              <w:ind w:right="57"/>
              <w:jc w:val="right"/>
              <w:rPr>
                <w:rFonts w:eastAsia="Times New Roman" w:cstheme="minorHAnsi"/>
              </w:rPr>
            </w:pPr>
            <w:r w:rsidRPr="00CF7FAD">
              <w:rPr>
                <w:rFonts w:eastAsia="Times New Roman" w:cstheme="minorHAnsi"/>
              </w:rPr>
              <w:t>68</w:t>
            </w:r>
          </w:p>
        </w:tc>
      </w:tr>
      <w:tr w:rsidR="00373734" w:rsidRPr="00CF7FAD" w:rsidTr="004C5FD9">
        <w:trPr>
          <w:trHeight w:val="350"/>
        </w:trPr>
        <w:tc>
          <w:tcPr>
            <w:tcW w:w="212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73734" w:rsidRPr="00CF7FAD" w:rsidRDefault="00373734" w:rsidP="004C5FD9">
            <w:pPr>
              <w:spacing w:after="0" w:line="280" w:lineRule="exact"/>
              <w:jc w:val="center"/>
              <w:rPr>
                <w:rFonts w:eastAsia="Times New Roman" w:cstheme="minorHAnsi"/>
                <w:b/>
              </w:rPr>
            </w:pPr>
            <w:r w:rsidRPr="00CF7FAD">
              <w:rPr>
                <w:rFonts w:eastAsia="Times New Roman" w:cstheme="minorHAnsi"/>
                <w:b/>
              </w:rPr>
              <w:t>celkem</w:t>
            </w:r>
          </w:p>
        </w:tc>
        <w:tc>
          <w:tcPr>
            <w:tcW w:w="144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73734" w:rsidRPr="00CF7FAD" w:rsidRDefault="00373734" w:rsidP="004C5FD9">
            <w:pPr>
              <w:keepLines/>
              <w:widowControl w:val="0"/>
              <w:spacing w:after="0" w:line="280" w:lineRule="exact"/>
              <w:ind w:right="57"/>
              <w:jc w:val="right"/>
              <w:rPr>
                <w:rFonts w:eastAsia="Times New Roman" w:cstheme="minorHAnsi"/>
                <w:b/>
              </w:rPr>
            </w:pPr>
            <w:r w:rsidRPr="00CF7FAD">
              <w:rPr>
                <w:rFonts w:eastAsia="Times New Roman" w:cstheme="minorHAnsi"/>
                <w:b/>
              </w:rPr>
              <w:t>10</w:t>
            </w:r>
          </w:p>
        </w:tc>
        <w:tc>
          <w:tcPr>
            <w:tcW w:w="143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73734" w:rsidRPr="00CF7FAD" w:rsidRDefault="00373734" w:rsidP="004C5FD9">
            <w:pPr>
              <w:keepLines/>
              <w:widowControl w:val="0"/>
              <w:spacing w:after="0" w:line="280" w:lineRule="exact"/>
              <w:ind w:right="57"/>
              <w:jc w:val="right"/>
              <w:rPr>
                <w:rFonts w:eastAsia="Times New Roman" w:cstheme="minorHAnsi"/>
                <w:b/>
              </w:rPr>
            </w:pPr>
            <w:r w:rsidRPr="00CF7FAD">
              <w:rPr>
                <w:rFonts w:eastAsia="Times New Roman" w:cstheme="minorHAnsi"/>
                <w:b/>
              </w:rPr>
              <w:t>305</w:t>
            </w:r>
          </w:p>
        </w:tc>
      </w:tr>
    </w:tbl>
    <w:p w:rsidR="002B5AB3" w:rsidRPr="00CF7FAD" w:rsidRDefault="00373734" w:rsidP="00A40184">
      <w:pPr>
        <w:rPr>
          <w:rFonts w:cstheme="minorHAnsi"/>
          <w:b/>
          <w:sz w:val="26"/>
          <w:szCs w:val="26"/>
        </w:rPr>
      </w:pPr>
      <w:r w:rsidRPr="00CF7FAD">
        <w:rPr>
          <w:rFonts w:cstheme="minorHAnsi"/>
        </w:rPr>
        <w:br w:type="textWrapping" w:clear="all"/>
      </w:r>
    </w:p>
    <w:p w:rsidR="002B5AB3" w:rsidRPr="00CF7FAD" w:rsidRDefault="002B5AB3" w:rsidP="00A40184">
      <w:pPr>
        <w:rPr>
          <w:rFonts w:cstheme="minorHAnsi"/>
          <w:b/>
          <w:sz w:val="26"/>
          <w:szCs w:val="26"/>
        </w:rPr>
      </w:pPr>
    </w:p>
    <w:p w:rsidR="008A4228" w:rsidRPr="00CF7FAD" w:rsidRDefault="008A4228" w:rsidP="00A40184">
      <w:pPr>
        <w:rPr>
          <w:rFonts w:cstheme="minorHAnsi"/>
          <w:b/>
          <w:sz w:val="26"/>
          <w:szCs w:val="26"/>
        </w:rPr>
      </w:pPr>
    </w:p>
    <w:p w:rsidR="004C5FD9" w:rsidRPr="00CF7FAD" w:rsidRDefault="004C5FD9">
      <w:pPr>
        <w:rPr>
          <w:rFonts w:cstheme="minorHAnsi"/>
          <w:b/>
          <w:sz w:val="26"/>
          <w:szCs w:val="26"/>
        </w:rPr>
      </w:pPr>
      <w:r w:rsidRPr="00CF7FAD">
        <w:rPr>
          <w:rFonts w:cstheme="minorHAnsi"/>
          <w:b/>
          <w:sz w:val="26"/>
          <w:szCs w:val="26"/>
        </w:rPr>
        <w:br w:type="page"/>
      </w:r>
    </w:p>
    <w:p w:rsidR="0024326D" w:rsidRPr="00CF7FAD" w:rsidRDefault="0024326D" w:rsidP="00A40184">
      <w:pPr>
        <w:rPr>
          <w:rFonts w:cstheme="minorHAnsi"/>
          <w:b/>
          <w:sz w:val="26"/>
          <w:szCs w:val="26"/>
        </w:rPr>
      </w:pPr>
      <w:r w:rsidRPr="00CF7FAD">
        <w:rPr>
          <w:rFonts w:cstheme="minorHAnsi"/>
          <w:b/>
          <w:sz w:val="26"/>
          <w:szCs w:val="26"/>
        </w:rPr>
        <w:lastRenderedPageBreak/>
        <w:t>Integrace žáků se zdravotním postižením do běžných základních škol</w:t>
      </w:r>
    </w:p>
    <w:p w:rsidR="00252B60" w:rsidRPr="00CF7FAD" w:rsidRDefault="00252B60" w:rsidP="00E07E1D">
      <w:pPr>
        <w:jc w:val="both"/>
        <w:rPr>
          <w:rFonts w:cstheme="minorHAnsi"/>
          <w:sz w:val="24"/>
          <w:szCs w:val="24"/>
        </w:rPr>
      </w:pPr>
    </w:p>
    <w:p w:rsidR="00354A07" w:rsidRPr="00CF7FAD" w:rsidRDefault="0024326D" w:rsidP="00E07E1D">
      <w:pPr>
        <w:jc w:val="both"/>
        <w:rPr>
          <w:rFonts w:cstheme="minorHAnsi"/>
          <w:sz w:val="24"/>
          <w:szCs w:val="24"/>
        </w:rPr>
      </w:pPr>
      <w:r w:rsidRPr="00CF7FAD">
        <w:rPr>
          <w:rFonts w:cstheme="minorHAnsi"/>
          <w:sz w:val="24"/>
          <w:szCs w:val="24"/>
        </w:rPr>
        <w:t xml:space="preserve">Z celkového počtu </w:t>
      </w:r>
      <w:r w:rsidR="00E07E1D" w:rsidRPr="00CF7FAD">
        <w:rPr>
          <w:rFonts w:cstheme="minorHAnsi"/>
          <w:sz w:val="24"/>
          <w:szCs w:val="24"/>
        </w:rPr>
        <w:t>5 388</w:t>
      </w:r>
      <w:r w:rsidRPr="00CF7FAD">
        <w:rPr>
          <w:rFonts w:cstheme="minorHAnsi"/>
          <w:sz w:val="24"/>
          <w:szCs w:val="24"/>
        </w:rPr>
        <w:t xml:space="preserve"> integrovaných žáků v základních školách bylo nejvíce postiženo vývojovými poruchami učení (</w:t>
      </w:r>
      <w:r w:rsidR="0083577A" w:rsidRPr="00CF7FAD">
        <w:rPr>
          <w:rFonts w:cstheme="minorHAnsi"/>
          <w:sz w:val="24"/>
          <w:szCs w:val="24"/>
        </w:rPr>
        <w:t>6</w:t>
      </w:r>
      <w:r w:rsidR="00E07E1D" w:rsidRPr="00CF7FAD">
        <w:rPr>
          <w:rFonts w:cstheme="minorHAnsi"/>
          <w:sz w:val="24"/>
          <w:szCs w:val="24"/>
        </w:rPr>
        <w:t>1,6</w:t>
      </w:r>
      <w:r w:rsidR="0083577A" w:rsidRPr="00CF7FAD">
        <w:rPr>
          <w:rFonts w:cstheme="minorHAnsi"/>
          <w:sz w:val="24"/>
          <w:szCs w:val="24"/>
        </w:rPr>
        <w:t xml:space="preserve"> %</w:t>
      </w:r>
      <w:r w:rsidRPr="00CF7FAD">
        <w:rPr>
          <w:rFonts w:cstheme="minorHAnsi"/>
          <w:sz w:val="24"/>
          <w:szCs w:val="24"/>
        </w:rPr>
        <w:t>).</w:t>
      </w:r>
    </w:p>
    <w:p w:rsidR="0024326D" w:rsidRPr="00CF7FAD" w:rsidRDefault="0024326D" w:rsidP="00E07E1D">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31</w:t>
      </w:r>
      <w:r w:rsidRPr="00CF7FAD">
        <w:rPr>
          <w:rFonts w:eastAsia="Times New Roman" w:cstheme="minorHAnsi"/>
          <w:i/>
          <w:iCs/>
          <w:noProof/>
          <w:lang w:eastAsia="cs-CZ"/>
        </w:rPr>
        <w:tab/>
        <w:t>Základní školy, počet integrovaných žáků dle druhu postižení</w:t>
      </w:r>
    </w:p>
    <w:p w:rsidR="00D07ACE" w:rsidRPr="00CF7FAD" w:rsidRDefault="00D07ACE" w:rsidP="00E07E1D">
      <w:pPr>
        <w:keepNext/>
        <w:spacing w:before="360" w:after="60" w:line="240" w:lineRule="auto"/>
        <w:ind w:left="1418" w:hanging="1418"/>
        <w:jc w:val="both"/>
        <w:rPr>
          <w:rFonts w:eastAsia="Times New Roman" w:cstheme="minorHAnsi"/>
          <w:i/>
          <w:iCs/>
          <w:noProof/>
          <w:lang w:eastAsia="cs-CZ"/>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65"/>
        <w:gridCol w:w="802"/>
        <w:gridCol w:w="790"/>
        <w:gridCol w:w="709"/>
        <w:gridCol w:w="708"/>
        <w:gridCol w:w="724"/>
        <w:gridCol w:w="694"/>
        <w:gridCol w:w="925"/>
        <w:gridCol w:w="925"/>
        <w:gridCol w:w="560"/>
        <w:gridCol w:w="773"/>
      </w:tblGrid>
      <w:tr w:rsidR="0024326D" w:rsidRPr="00CF7FAD" w:rsidTr="0064265B">
        <w:trPr>
          <w:cantSplit/>
          <w:trHeight w:val="1424"/>
        </w:trPr>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F86AF0" w:rsidP="00E07E1D">
            <w:pPr>
              <w:spacing w:after="0" w:line="280" w:lineRule="exact"/>
              <w:jc w:val="center"/>
              <w:rPr>
                <w:rFonts w:eastAsia="Times New Roman" w:cstheme="minorHAnsi"/>
                <w:b/>
              </w:rPr>
            </w:pPr>
            <w:r w:rsidRPr="00CF7FAD">
              <w:rPr>
                <w:rFonts w:eastAsia="Times New Roman" w:cstheme="minorHAnsi"/>
                <w:b/>
              </w:rPr>
              <w:t>o</w:t>
            </w:r>
            <w:r w:rsidR="0024326D" w:rsidRPr="00CF7FAD">
              <w:rPr>
                <w:rFonts w:eastAsia="Times New Roman" w:cstheme="minorHAnsi"/>
                <w:b/>
              </w:rPr>
              <w:t>kres</w:t>
            </w:r>
          </w:p>
        </w:tc>
        <w:tc>
          <w:tcPr>
            <w:tcW w:w="80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24326D" w:rsidRPr="00CF7FAD" w:rsidRDefault="00F86AF0" w:rsidP="00E07E1D">
            <w:pPr>
              <w:spacing w:after="0" w:line="280" w:lineRule="exact"/>
              <w:jc w:val="center"/>
              <w:rPr>
                <w:rFonts w:eastAsia="Times New Roman" w:cstheme="minorHAnsi"/>
                <w:b/>
              </w:rPr>
            </w:pPr>
            <w:r w:rsidRPr="00CF7FAD">
              <w:rPr>
                <w:rFonts w:eastAsia="Times New Roman" w:cstheme="minorHAnsi"/>
                <w:b/>
              </w:rPr>
              <w:t>m</w:t>
            </w:r>
            <w:r w:rsidR="0024326D" w:rsidRPr="00CF7FAD">
              <w:rPr>
                <w:rFonts w:eastAsia="Times New Roman" w:cstheme="minorHAnsi"/>
                <w:b/>
              </w:rPr>
              <w:t>entální postižení</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F86AF0" w:rsidP="00E07E1D">
            <w:pPr>
              <w:spacing w:after="0" w:line="280" w:lineRule="exact"/>
              <w:jc w:val="center"/>
              <w:rPr>
                <w:rFonts w:eastAsia="Times New Roman" w:cstheme="minorHAnsi"/>
                <w:b/>
              </w:rPr>
            </w:pPr>
            <w:r w:rsidRPr="00CF7FAD">
              <w:rPr>
                <w:rFonts w:eastAsia="Times New Roman" w:cstheme="minorHAnsi"/>
                <w:b/>
              </w:rPr>
              <w:t>s</w:t>
            </w:r>
            <w:r w:rsidR="0024326D" w:rsidRPr="00CF7FAD">
              <w:rPr>
                <w:rFonts w:eastAsia="Times New Roman" w:cstheme="minorHAnsi"/>
                <w:b/>
              </w:rPr>
              <w:t>luchové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F86AF0" w:rsidP="00E07E1D">
            <w:pPr>
              <w:spacing w:after="0" w:line="280" w:lineRule="exact"/>
              <w:jc w:val="center"/>
              <w:rPr>
                <w:rFonts w:eastAsia="Times New Roman" w:cstheme="minorHAnsi"/>
                <w:b/>
              </w:rPr>
            </w:pPr>
            <w:r w:rsidRPr="00CF7FAD">
              <w:rPr>
                <w:rFonts w:eastAsia="Times New Roman" w:cstheme="minorHAnsi"/>
                <w:b/>
              </w:rPr>
              <w:t>z</w:t>
            </w:r>
            <w:r w:rsidR="0024326D" w:rsidRPr="00CF7FAD">
              <w:rPr>
                <w:rFonts w:eastAsia="Times New Roman" w:cstheme="minorHAnsi"/>
                <w:b/>
              </w:rPr>
              <w:t>rakové postižení</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F86AF0" w:rsidP="00E07E1D">
            <w:pPr>
              <w:spacing w:after="0" w:line="280" w:lineRule="exact"/>
              <w:jc w:val="center"/>
              <w:rPr>
                <w:rFonts w:eastAsia="Times New Roman" w:cstheme="minorHAnsi"/>
                <w:b/>
              </w:rPr>
            </w:pPr>
            <w:r w:rsidRPr="00CF7FAD">
              <w:rPr>
                <w:rFonts w:eastAsia="Times New Roman" w:cstheme="minorHAnsi"/>
                <w:b/>
              </w:rPr>
              <w:t>v</w:t>
            </w:r>
            <w:r w:rsidR="0024326D" w:rsidRPr="00CF7FAD">
              <w:rPr>
                <w:rFonts w:eastAsia="Times New Roman" w:cstheme="minorHAnsi"/>
                <w:b/>
              </w:rPr>
              <w:t>ady řeči</w:t>
            </w:r>
          </w:p>
        </w:tc>
        <w:tc>
          <w:tcPr>
            <w:tcW w:w="72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24326D" w:rsidRPr="00CF7FAD" w:rsidRDefault="00F86AF0" w:rsidP="00E07E1D">
            <w:pPr>
              <w:spacing w:after="0" w:line="280" w:lineRule="exact"/>
              <w:jc w:val="center"/>
              <w:rPr>
                <w:rFonts w:eastAsia="Times New Roman" w:cstheme="minorHAnsi"/>
                <w:b/>
              </w:rPr>
            </w:pPr>
            <w:r w:rsidRPr="00CF7FAD">
              <w:rPr>
                <w:rFonts w:eastAsia="Times New Roman" w:cstheme="minorHAnsi"/>
                <w:b/>
              </w:rPr>
              <w:t>t</w:t>
            </w:r>
            <w:r w:rsidR="0024326D" w:rsidRPr="00CF7FAD">
              <w:rPr>
                <w:rFonts w:eastAsia="Times New Roman" w:cstheme="minorHAnsi"/>
                <w:b/>
              </w:rPr>
              <w:t>ělesné postižení</w:t>
            </w:r>
          </w:p>
        </w:tc>
        <w:tc>
          <w:tcPr>
            <w:tcW w:w="694"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F86AF0" w:rsidP="00E07E1D">
            <w:pPr>
              <w:spacing w:after="0" w:line="280" w:lineRule="exact"/>
              <w:jc w:val="center"/>
              <w:rPr>
                <w:rFonts w:eastAsia="Times New Roman" w:cstheme="minorHAnsi"/>
                <w:b/>
              </w:rPr>
            </w:pPr>
            <w:r w:rsidRPr="00CF7FAD">
              <w:rPr>
                <w:rFonts w:eastAsia="Times New Roman" w:cstheme="minorHAnsi"/>
                <w:b/>
              </w:rPr>
              <w:t>v</w:t>
            </w:r>
            <w:r w:rsidR="0024326D" w:rsidRPr="00CF7FAD">
              <w:rPr>
                <w:rFonts w:eastAsia="Times New Roman" w:cstheme="minorHAnsi"/>
                <w:b/>
              </w:rPr>
              <w:t>íce vad</w:t>
            </w:r>
          </w:p>
        </w:tc>
        <w:tc>
          <w:tcPr>
            <w:tcW w:w="92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64265B" w:rsidRPr="00CF7FAD" w:rsidRDefault="00F86AF0" w:rsidP="00E07E1D">
            <w:pPr>
              <w:spacing w:after="0" w:line="280" w:lineRule="exact"/>
              <w:jc w:val="center"/>
              <w:rPr>
                <w:rFonts w:eastAsia="Times New Roman" w:cstheme="minorHAnsi"/>
                <w:b/>
              </w:rPr>
            </w:pPr>
            <w:r w:rsidRPr="00CF7FAD">
              <w:rPr>
                <w:rFonts w:eastAsia="Times New Roman" w:cstheme="minorHAnsi"/>
                <w:b/>
              </w:rPr>
              <w:t>v</w:t>
            </w:r>
            <w:r w:rsidR="0024326D" w:rsidRPr="00CF7FAD">
              <w:rPr>
                <w:rFonts w:eastAsia="Times New Roman" w:cstheme="minorHAnsi"/>
                <w:b/>
              </w:rPr>
              <w:t xml:space="preserve">ývojové poruchy </w:t>
            </w:r>
          </w:p>
          <w:p w:rsidR="0024326D" w:rsidRPr="00CF7FAD" w:rsidRDefault="0024326D" w:rsidP="00E07E1D">
            <w:pPr>
              <w:spacing w:after="0" w:line="280" w:lineRule="exact"/>
              <w:jc w:val="center"/>
              <w:rPr>
                <w:rFonts w:eastAsia="Times New Roman" w:cstheme="minorHAnsi"/>
                <w:b/>
              </w:rPr>
            </w:pPr>
            <w:r w:rsidRPr="00CF7FAD">
              <w:rPr>
                <w:rFonts w:eastAsia="Times New Roman" w:cstheme="minorHAnsi"/>
                <w:b/>
              </w:rPr>
              <w:t>učení</w:t>
            </w:r>
          </w:p>
        </w:tc>
        <w:tc>
          <w:tcPr>
            <w:tcW w:w="925"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24326D" w:rsidRPr="00CF7FAD" w:rsidRDefault="00F86AF0" w:rsidP="00E07E1D">
            <w:pPr>
              <w:spacing w:after="0" w:line="280" w:lineRule="exact"/>
              <w:jc w:val="center"/>
              <w:rPr>
                <w:rFonts w:eastAsia="Times New Roman" w:cstheme="minorHAnsi"/>
                <w:b/>
              </w:rPr>
            </w:pPr>
            <w:r w:rsidRPr="00CF7FAD">
              <w:rPr>
                <w:rFonts w:eastAsia="Times New Roman" w:cstheme="minorHAnsi"/>
                <w:b/>
              </w:rPr>
              <w:t>v</w:t>
            </w:r>
            <w:r w:rsidR="0024326D" w:rsidRPr="00CF7FAD">
              <w:rPr>
                <w:rFonts w:eastAsia="Times New Roman" w:cstheme="minorHAnsi"/>
                <w:b/>
              </w:rPr>
              <w:t>ývojové poruchy chování</w:t>
            </w:r>
          </w:p>
        </w:tc>
        <w:tc>
          <w:tcPr>
            <w:tcW w:w="560"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F86AF0" w:rsidP="00E07E1D">
            <w:pPr>
              <w:spacing w:after="0" w:line="280" w:lineRule="exact"/>
              <w:jc w:val="center"/>
              <w:rPr>
                <w:rFonts w:eastAsia="Times New Roman" w:cstheme="minorHAnsi"/>
                <w:b/>
              </w:rPr>
            </w:pPr>
            <w:r w:rsidRPr="00CF7FAD">
              <w:rPr>
                <w:rFonts w:eastAsia="Times New Roman" w:cstheme="minorHAnsi"/>
                <w:b/>
              </w:rPr>
              <w:t>a</w:t>
            </w:r>
            <w:r w:rsidR="0024326D" w:rsidRPr="00CF7FAD">
              <w:rPr>
                <w:rFonts w:eastAsia="Times New Roman" w:cstheme="minorHAnsi"/>
                <w:b/>
              </w:rPr>
              <w:t>utismus</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F86AF0" w:rsidP="00E07E1D">
            <w:pPr>
              <w:spacing w:after="0" w:line="280" w:lineRule="exact"/>
              <w:jc w:val="center"/>
              <w:rPr>
                <w:rFonts w:eastAsia="Times New Roman" w:cstheme="minorHAnsi"/>
                <w:b/>
              </w:rPr>
            </w:pPr>
            <w:r w:rsidRPr="00CF7FAD">
              <w:rPr>
                <w:rFonts w:eastAsia="Times New Roman" w:cstheme="minorHAnsi"/>
                <w:b/>
              </w:rPr>
              <w:t>c</w:t>
            </w:r>
            <w:r w:rsidR="0024326D" w:rsidRPr="00CF7FAD">
              <w:rPr>
                <w:rFonts w:eastAsia="Times New Roman" w:cstheme="minorHAnsi"/>
                <w:b/>
              </w:rPr>
              <w:t>elkem</w:t>
            </w:r>
          </w:p>
        </w:tc>
      </w:tr>
      <w:tr w:rsidR="00E07E1D" w:rsidRPr="00CF7FAD" w:rsidTr="004C5FD9">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7E1D" w:rsidRPr="00CF7FAD" w:rsidRDefault="00E07E1D" w:rsidP="004C5FD9">
            <w:pPr>
              <w:spacing w:after="0" w:line="280" w:lineRule="exact"/>
              <w:jc w:val="center"/>
              <w:rPr>
                <w:rFonts w:eastAsia="Times New Roman" w:cstheme="minorHAnsi"/>
                <w:b/>
              </w:rPr>
            </w:pPr>
            <w:r w:rsidRPr="00CF7FAD">
              <w:rPr>
                <w:rFonts w:eastAsia="Times New Roman" w:cstheme="minorHAnsi"/>
                <w:b/>
              </w:rPr>
              <w:t>Jeseník</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15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33</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300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93</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2</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463</w:t>
            </w:r>
          </w:p>
        </w:tc>
      </w:tr>
      <w:tr w:rsidR="00E07E1D" w:rsidRPr="00CF7FAD" w:rsidTr="004C5FD9">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7E1D" w:rsidRPr="00CF7FAD" w:rsidRDefault="00E07E1D" w:rsidP="004C5FD9">
            <w:pPr>
              <w:spacing w:after="0" w:line="280" w:lineRule="exact"/>
              <w:jc w:val="center"/>
              <w:rPr>
                <w:rFonts w:eastAsia="Times New Roman" w:cstheme="minorHAnsi"/>
                <w:b/>
              </w:rPr>
            </w:pPr>
            <w:r w:rsidRPr="00CF7FAD">
              <w:rPr>
                <w:rFonts w:eastAsia="Times New Roman" w:cstheme="minorHAnsi"/>
                <w:b/>
              </w:rPr>
              <w:t>Olomouc</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85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80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24</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56</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1 231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309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34</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1 847</w:t>
            </w:r>
          </w:p>
        </w:tc>
      </w:tr>
      <w:tr w:rsidR="00E07E1D" w:rsidRPr="00CF7FAD" w:rsidTr="004C5FD9">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7E1D" w:rsidRPr="00CF7FAD" w:rsidRDefault="00E07E1D" w:rsidP="004C5FD9">
            <w:pPr>
              <w:spacing w:after="0" w:line="280" w:lineRule="exact"/>
              <w:jc w:val="center"/>
              <w:rPr>
                <w:rFonts w:eastAsia="Times New Roman" w:cstheme="minorHAnsi"/>
                <w:b/>
              </w:rPr>
            </w:pPr>
            <w:r w:rsidRPr="00CF7FAD">
              <w:rPr>
                <w:rFonts w:eastAsia="Times New Roman" w:cstheme="minorHAnsi"/>
                <w:b/>
              </w:rPr>
              <w:t>Prostějov</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34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71</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7</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30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481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149</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5</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790</w:t>
            </w:r>
          </w:p>
        </w:tc>
      </w:tr>
      <w:tr w:rsidR="00E07E1D" w:rsidRPr="00CF7FAD" w:rsidTr="004C5FD9">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7E1D" w:rsidRPr="00CF7FAD" w:rsidRDefault="00E07E1D" w:rsidP="004C5FD9">
            <w:pPr>
              <w:spacing w:after="0" w:line="280" w:lineRule="exact"/>
              <w:jc w:val="center"/>
              <w:rPr>
                <w:rFonts w:eastAsia="Times New Roman" w:cstheme="minorHAnsi"/>
                <w:b/>
              </w:rPr>
            </w:pPr>
            <w:r w:rsidRPr="00CF7FAD">
              <w:rPr>
                <w:rFonts w:eastAsia="Times New Roman" w:cstheme="minorHAnsi"/>
                <w:b/>
              </w:rPr>
              <w:t>Přerov</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57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49</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8</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42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443</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384</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13</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1 008</w:t>
            </w:r>
          </w:p>
        </w:tc>
      </w:tr>
      <w:tr w:rsidR="00E07E1D" w:rsidRPr="00CF7FAD" w:rsidTr="004C5FD9">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7E1D" w:rsidRPr="00CF7FAD" w:rsidRDefault="00E07E1D" w:rsidP="004C5FD9">
            <w:pPr>
              <w:spacing w:after="0" w:line="280" w:lineRule="exact"/>
              <w:jc w:val="center"/>
              <w:rPr>
                <w:rFonts w:eastAsia="Times New Roman" w:cstheme="minorHAnsi"/>
                <w:b/>
              </w:rPr>
            </w:pPr>
            <w:r w:rsidRPr="00CF7FAD">
              <w:rPr>
                <w:rFonts w:eastAsia="Times New Roman" w:cstheme="minorHAnsi"/>
                <w:b/>
              </w:rPr>
              <w:t>Šumperk</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20</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100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9</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41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865</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207</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07E1D" w:rsidRPr="00CF7FAD" w:rsidRDefault="00E07E1D" w:rsidP="004C5FD9">
            <w:pPr>
              <w:keepLines/>
              <w:widowControl w:val="0"/>
              <w:spacing w:after="0" w:line="280" w:lineRule="exact"/>
              <w:jc w:val="right"/>
              <w:rPr>
                <w:rFonts w:eastAsia="Times New Roman" w:cstheme="minorHAnsi"/>
              </w:rPr>
            </w:pPr>
            <w:r w:rsidRPr="00CF7FAD">
              <w:rPr>
                <w:rFonts w:eastAsia="Times New Roman" w:cstheme="minorHAnsi"/>
              </w:rPr>
              <w:t>18</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1 280</w:t>
            </w:r>
          </w:p>
        </w:tc>
      </w:tr>
      <w:tr w:rsidR="00E07E1D" w:rsidRPr="00CF7FAD" w:rsidTr="004C5FD9">
        <w:tc>
          <w:tcPr>
            <w:tcW w:w="14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07E1D" w:rsidRPr="00CF7FAD" w:rsidRDefault="00E07E1D" w:rsidP="004C5FD9">
            <w:pPr>
              <w:spacing w:after="0" w:line="280" w:lineRule="exact"/>
              <w:jc w:val="center"/>
              <w:rPr>
                <w:rFonts w:eastAsia="Times New Roman" w:cstheme="minorHAnsi"/>
                <w:b/>
              </w:rPr>
            </w:pPr>
            <w:r w:rsidRPr="00CF7FAD">
              <w:rPr>
                <w:rFonts w:eastAsia="Times New Roman" w:cstheme="minorHAnsi"/>
                <w:b/>
              </w:rPr>
              <w:t>celkem</w:t>
            </w:r>
          </w:p>
        </w:tc>
        <w:tc>
          <w:tcPr>
            <w:tcW w:w="80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211</w:t>
            </w:r>
          </w:p>
        </w:tc>
        <w:tc>
          <w:tcPr>
            <w:tcW w:w="7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48</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34</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333</w:t>
            </w:r>
          </w:p>
        </w:tc>
        <w:tc>
          <w:tcPr>
            <w:tcW w:w="72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50</w:t>
            </w:r>
          </w:p>
        </w:tc>
        <w:tc>
          <w:tcPr>
            <w:tcW w:w="6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178</w:t>
            </w:r>
          </w:p>
        </w:tc>
        <w:tc>
          <w:tcPr>
            <w:tcW w:w="9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3 320</w:t>
            </w:r>
          </w:p>
        </w:tc>
        <w:tc>
          <w:tcPr>
            <w:tcW w:w="92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1 142</w:t>
            </w:r>
          </w:p>
        </w:tc>
        <w:tc>
          <w:tcPr>
            <w:tcW w:w="5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72</w:t>
            </w:r>
          </w:p>
        </w:tc>
        <w:tc>
          <w:tcPr>
            <w:tcW w:w="77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07E1D" w:rsidRPr="00CF7FAD" w:rsidRDefault="00E07E1D" w:rsidP="004C5FD9">
            <w:pPr>
              <w:keepLines/>
              <w:widowControl w:val="0"/>
              <w:spacing w:after="0" w:line="280" w:lineRule="exact"/>
              <w:jc w:val="right"/>
              <w:rPr>
                <w:rFonts w:eastAsia="Times New Roman" w:cstheme="minorHAnsi"/>
                <w:b/>
              </w:rPr>
            </w:pPr>
            <w:r w:rsidRPr="00CF7FAD">
              <w:rPr>
                <w:rFonts w:eastAsia="Times New Roman" w:cstheme="minorHAnsi"/>
                <w:b/>
              </w:rPr>
              <w:t>5 388</w:t>
            </w:r>
          </w:p>
        </w:tc>
      </w:tr>
    </w:tbl>
    <w:p w:rsidR="007211EF" w:rsidRPr="00CF7FAD" w:rsidRDefault="007211EF" w:rsidP="00E07E1D">
      <w:pPr>
        <w:spacing w:after="0" w:line="240" w:lineRule="auto"/>
        <w:jc w:val="both"/>
        <w:rPr>
          <w:rFonts w:eastAsia="Times New Roman" w:cstheme="minorHAnsi"/>
          <w:bCs/>
          <w:i/>
          <w:iCs/>
          <w:color w:val="000000"/>
          <w:lang w:eastAsia="cs-CZ"/>
        </w:rPr>
      </w:pPr>
    </w:p>
    <w:p w:rsidR="007211EF" w:rsidRPr="00CF7FAD" w:rsidRDefault="007211EF" w:rsidP="00524768">
      <w:pPr>
        <w:spacing w:after="0" w:line="240" w:lineRule="auto"/>
        <w:jc w:val="both"/>
        <w:rPr>
          <w:rFonts w:eastAsia="Times New Roman" w:cstheme="minorHAnsi"/>
          <w:bCs/>
          <w:i/>
          <w:iCs/>
          <w:color w:val="000000"/>
          <w:lang w:eastAsia="cs-CZ"/>
        </w:rPr>
      </w:pPr>
    </w:p>
    <w:p w:rsidR="00D07ACE" w:rsidRPr="00CF7FAD" w:rsidRDefault="00D07ACE" w:rsidP="00524768">
      <w:pPr>
        <w:spacing w:after="0" w:line="240" w:lineRule="auto"/>
        <w:jc w:val="both"/>
        <w:rPr>
          <w:rFonts w:eastAsia="Times New Roman" w:cstheme="minorHAnsi"/>
          <w:bCs/>
          <w:i/>
          <w:iCs/>
          <w:color w:val="000000"/>
          <w:lang w:eastAsia="cs-CZ"/>
        </w:rPr>
      </w:pPr>
    </w:p>
    <w:p w:rsidR="00524768" w:rsidRPr="00CF7FAD" w:rsidRDefault="00524768" w:rsidP="00524768">
      <w:pPr>
        <w:spacing w:after="0" w:line="240" w:lineRule="auto"/>
        <w:jc w:val="both"/>
        <w:rPr>
          <w:rFonts w:eastAsia="Times New Roman" w:cstheme="minorHAnsi"/>
          <w:bCs/>
          <w:i/>
          <w:iCs/>
          <w:color w:val="000000"/>
          <w:lang w:eastAsia="cs-CZ"/>
        </w:rPr>
      </w:pPr>
      <w:r w:rsidRPr="00CF7FAD">
        <w:rPr>
          <w:rFonts w:eastAsia="Times New Roman" w:cstheme="minorHAnsi"/>
          <w:bCs/>
          <w:i/>
          <w:iCs/>
          <w:color w:val="000000"/>
          <w:lang w:eastAsia="cs-CZ"/>
        </w:rPr>
        <w:t>Graf č. 1</w:t>
      </w:r>
      <w:r w:rsidR="008C08A3" w:rsidRPr="00CF7FAD">
        <w:rPr>
          <w:rFonts w:eastAsia="Times New Roman" w:cstheme="minorHAnsi"/>
          <w:bCs/>
          <w:i/>
          <w:iCs/>
          <w:color w:val="000000"/>
          <w:lang w:eastAsia="cs-CZ"/>
        </w:rPr>
        <w:t>7</w:t>
      </w:r>
      <w:r w:rsidRPr="00CF7FAD">
        <w:rPr>
          <w:rFonts w:eastAsia="Times New Roman" w:cstheme="minorHAnsi"/>
          <w:bCs/>
          <w:i/>
          <w:iCs/>
          <w:color w:val="000000"/>
          <w:lang w:eastAsia="cs-CZ"/>
        </w:rPr>
        <w:tab/>
        <w:t xml:space="preserve">  Podíl integrovaných žáků v běžných ZŠ podle druhu postižení</w:t>
      </w:r>
    </w:p>
    <w:p w:rsidR="00D07ACE" w:rsidRPr="00CF7FAD" w:rsidRDefault="00D07ACE" w:rsidP="00524768">
      <w:pPr>
        <w:spacing w:after="0" w:line="240" w:lineRule="auto"/>
        <w:jc w:val="both"/>
        <w:rPr>
          <w:rFonts w:eastAsia="Times New Roman" w:cstheme="minorHAnsi"/>
          <w:bCs/>
          <w:i/>
          <w:iCs/>
          <w:color w:val="000000"/>
          <w:lang w:eastAsia="cs-CZ"/>
        </w:rPr>
      </w:pPr>
    </w:p>
    <w:p w:rsidR="00494456" w:rsidRPr="00CF7FAD" w:rsidRDefault="00494456" w:rsidP="00524768">
      <w:pPr>
        <w:spacing w:after="0" w:line="240" w:lineRule="auto"/>
        <w:jc w:val="both"/>
        <w:rPr>
          <w:rFonts w:eastAsia="Times New Roman" w:cstheme="minorHAnsi"/>
          <w:bCs/>
          <w:i/>
          <w:iCs/>
          <w:color w:val="000000"/>
          <w:lang w:eastAsia="cs-CZ"/>
        </w:rPr>
      </w:pPr>
    </w:p>
    <w:p w:rsidR="00494456" w:rsidRPr="00CF7FAD" w:rsidRDefault="007F38F5" w:rsidP="00524768">
      <w:pPr>
        <w:spacing w:after="0" w:line="240" w:lineRule="auto"/>
        <w:jc w:val="both"/>
        <w:rPr>
          <w:rFonts w:eastAsia="Times New Roman" w:cstheme="minorHAnsi"/>
          <w:bCs/>
          <w:i/>
          <w:iCs/>
          <w:color w:val="000000"/>
          <w:lang w:eastAsia="cs-CZ"/>
        </w:rPr>
      </w:pPr>
      <w:r w:rsidRPr="00CF7FAD">
        <w:rPr>
          <w:rFonts w:cstheme="minorHAnsi"/>
          <w:noProof/>
          <w:lang w:eastAsia="cs-CZ"/>
        </w:rPr>
        <w:drawing>
          <wp:inline distT="0" distB="0" distL="0" distR="0">
            <wp:extent cx="5760720" cy="3662680"/>
            <wp:effectExtent l="0" t="0" r="11430" b="1397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24768" w:rsidRPr="00CF7FAD" w:rsidRDefault="00524768" w:rsidP="00524768">
      <w:pPr>
        <w:spacing w:after="0" w:line="240" w:lineRule="auto"/>
        <w:jc w:val="both"/>
        <w:rPr>
          <w:rFonts w:eastAsia="Times New Roman" w:cstheme="minorHAnsi"/>
          <w:bCs/>
          <w:i/>
          <w:iCs/>
          <w:color w:val="000000"/>
          <w:lang w:eastAsia="cs-CZ"/>
        </w:rPr>
      </w:pPr>
    </w:p>
    <w:p w:rsidR="0024326D" w:rsidRPr="00CF7FAD" w:rsidRDefault="0024326D" w:rsidP="00FA2AFE">
      <w:pPr>
        <w:jc w:val="both"/>
        <w:rPr>
          <w:rFonts w:cstheme="minorHAnsi"/>
          <w:b/>
          <w:sz w:val="26"/>
          <w:szCs w:val="26"/>
        </w:rPr>
      </w:pPr>
      <w:r w:rsidRPr="00CF7FAD">
        <w:rPr>
          <w:rFonts w:cstheme="minorHAnsi"/>
          <w:b/>
          <w:sz w:val="26"/>
          <w:szCs w:val="26"/>
        </w:rPr>
        <w:lastRenderedPageBreak/>
        <w:t xml:space="preserve">Střední školy pro žáky se </w:t>
      </w:r>
      <w:r w:rsidR="00985B01" w:rsidRPr="00CF7FAD">
        <w:rPr>
          <w:rFonts w:cstheme="minorHAnsi"/>
          <w:b/>
          <w:sz w:val="26"/>
          <w:szCs w:val="26"/>
        </w:rPr>
        <w:t xml:space="preserve">speciálními vzdělávacími potřebami </w:t>
      </w:r>
    </w:p>
    <w:p w:rsidR="0024326D" w:rsidRPr="00CF7FAD" w:rsidRDefault="0024326D" w:rsidP="00FA2AFE">
      <w:pPr>
        <w:jc w:val="both"/>
        <w:rPr>
          <w:rFonts w:cstheme="minorHAnsi"/>
          <w:sz w:val="24"/>
          <w:szCs w:val="24"/>
        </w:rPr>
      </w:pPr>
      <w:r w:rsidRPr="00CF7FAD">
        <w:rPr>
          <w:rFonts w:cstheme="minorHAnsi"/>
          <w:sz w:val="24"/>
          <w:szCs w:val="24"/>
        </w:rPr>
        <w:t xml:space="preserve">Střední školy samostatně zřízené pro žáky se </w:t>
      </w:r>
      <w:r w:rsidR="00985B01" w:rsidRPr="00CF7FAD">
        <w:rPr>
          <w:rFonts w:cstheme="minorHAnsi"/>
          <w:sz w:val="24"/>
          <w:szCs w:val="24"/>
        </w:rPr>
        <w:t>speciálními vzdělávacími potřebami</w:t>
      </w:r>
      <w:r w:rsidRPr="00CF7FAD">
        <w:rPr>
          <w:rFonts w:cstheme="minorHAnsi"/>
          <w:sz w:val="24"/>
          <w:szCs w:val="24"/>
        </w:rPr>
        <w:t xml:space="preserve"> umožňují vycházet vstříc speciálním vzdělávacím potřebám žák</w:t>
      </w:r>
      <w:r w:rsidR="008B70FC" w:rsidRPr="00CF7FAD">
        <w:rPr>
          <w:rFonts w:cstheme="minorHAnsi"/>
          <w:sz w:val="24"/>
          <w:szCs w:val="24"/>
        </w:rPr>
        <w:t>ů a navázat tak na vzdělávání v </w:t>
      </w:r>
      <w:r w:rsidRPr="00CF7FAD">
        <w:rPr>
          <w:rFonts w:cstheme="minorHAnsi"/>
          <w:sz w:val="24"/>
          <w:szCs w:val="24"/>
        </w:rPr>
        <w:t>základních školách. Odborná učiliště (OU) a praktické školy (</w:t>
      </w:r>
      <w:proofErr w:type="spellStart"/>
      <w:r w:rsidRPr="00CF7FAD">
        <w:rPr>
          <w:rFonts w:cstheme="minorHAnsi"/>
          <w:sz w:val="24"/>
          <w:szCs w:val="24"/>
        </w:rPr>
        <w:t>PrŠ</w:t>
      </w:r>
      <w:proofErr w:type="spellEnd"/>
      <w:r w:rsidRPr="00CF7FAD">
        <w:rPr>
          <w:rFonts w:cstheme="minorHAnsi"/>
          <w:sz w:val="24"/>
          <w:szCs w:val="24"/>
        </w:rPr>
        <w:t>) jsou zaměřené především na rozvoj základních vědomostí, dovedností a návyků tak, aby se jejich absolventi byli schopni co nejlépe uplatnit na volném trhu práce.</w:t>
      </w:r>
    </w:p>
    <w:p w:rsidR="00214345" w:rsidRPr="00CF7FAD" w:rsidRDefault="00214345" w:rsidP="00214345">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32</w:t>
      </w:r>
      <w:r w:rsidRPr="00CF7FAD">
        <w:rPr>
          <w:rFonts w:eastAsia="Times New Roman" w:cstheme="minorHAnsi"/>
          <w:i/>
          <w:iCs/>
          <w:noProof/>
          <w:lang w:eastAsia="cs-CZ"/>
        </w:rPr>
        <w:tab/>
        <w:t xml:space="preserve">Střední školy a třídy pro žáky se speciálními vzdělávacími potřebami, celkový přehled </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3"/>
        <w:gridCol w:w="1166"/>
        <w:gridCol w:w="1166"/>
        <w:gridCol w:w="1168"/>
        <w:gridCol w:w="1347"/>
        <w:gridCol w:w="1349"/>
        <w:gridCol w:w="1346"/>
      </w:tblGrid>
      <w:tr w:rsidR="00214345" w:rsidRPr="00CF7FAD" w:rsidTr="004C5FD9">
        <w:trPr>
          <w:trHeight w:val="632"/>
        </w:trPr>
        <w:tc>
          <w:tcPr>
            <w:tcW w:w="153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okres</w:t>
            </w:r>
          </w:p>
        </w:tc>
        <w:tc>
          <w:tcPr>
            <w:tcW w:w="350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4345" w:rsidRPr="00CF7FAD" w:rsidRDefault="00214345" w:rsidP="00214345">
            <w:pPr>
              <w:widowControl w:val="0"/>
              <w:spacing w:after="0" w:line="280" w:lineRule="exact"/>
              <w:jc w:val="center"/>
              <w:rPr>
                <w:rFonts w:eastAsia="Times New Roman" w:cstheme="minorHAnsi"/>
                <w:b/>
              </w:rPr>
            </w:pPr>
            <w:r w:rsidRPr="00CF7FAD">
              <w:rPr>
                <w:rFonts w:eastAsia="Times New Roman" w:cstheme="minorHAnsi"/>
                <w:b/>
              </w:rPr>
              <w:t xml:space="preserve">školy samostatně zřízené </w:t>
            </w:r>
            <w:r w:rsidRPr="00CF7FAD">
              <w:rPr>
                <w:rFonts w:eastAsia="Times New Roman" w:cstheme="minorHAnsi"/>
                <w:b/>
              </w:rPr>
              <w:br/>
              <w:t xml:space="preserve">pro žáky se </w:t>
            </w:r>
            <w:proofErr w:type="spellStart"/>
            <w:r w:rsidRPr="00CF7FAD">
              <w:rPr>
                <w:rFonts w:eastAsia="Times New Roman" w:cstheme="minorHAnsi"/>
                <w:b/>
              </w:rPr>
              <w:t>svp</w:t>
            </w:r>
            <w:proofErr w:type="spellEnd"/>
          </w:p>
        </w:tc>
        <w:tc>
          <w:tcPr>
            <w:tcW w:w="404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 xml:space="preserve">běžné školy se speciálními třídami pro žáky se </w:t>
            </w:r>
            <w:proofErr w:type="spellStart"/>
            <w:r w:rsidRPr="00CF7FAD">
              <w:rPr>
                <w:rFonts w:eastAsia="Times New Roman" w:cstheme="minorHAnsi"/>
                <w:b/>
              </w:rPr>
              <w:t>svp</w:t>
            </w:r>
            <w:proofErr w:type="spellEnd"/>
          </w:p>
        </w:tc>
      </w:tr>
      <w:tr w:rsidR="00214345" w:rsidRPr="00CF7FAD" w:rsidTr="004C5FD9">
        <w:trPr>
          <w:trHeight w:val="401"/>
        </w:trPr>
        <w:tc>
          <w:tcPr>
            <w:tcW w:w="1533"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4345" w:rsidRPr="00CF7FAD" w:rsidRDefault="00214345" w:rsidP="00214345">
            <w:pPr>
              <w:spacing w:after="0" w:line="240" w:lineRule="auto"/>
              <w:rPr>
                <w:rFonts w:eastAsia="Times New Roman" w:cstheme="minorHAnsi"/>
                <w:b/>
              </w:rPr>
            </w:pPr>
          </w:p>
        </w:tc>
        <w:tc>
          <w:tcPr>
            <w:tcW w:w="116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4345" w:rsidRPr="00CF7FAD" w:rsidRDefault="004C5FD9" w:rsidP="00214345">
            <w:pPr>
              <w:keepNext/>
              <w:spacing w:after="0" w:line="280" w:lineRule="exact"/>
              <w:jc w:val="center"/>
              <w:rPr>
                <w:rFonts w:eastAsia="Times New Roman" w:cstheme="minorHAnsi"/>
                <w:b/>
              </w:rPr>
            </w:pPr>
            <w:r w:rsidRPr="00CF7FAD">
              <w:rPr>
                <w:rFonts w:eastAsia="Times New Roman" w:cstheme="minorHAnsi"/>
                <w:b/>
              </w:rPr>
              <w:t>š</w:t>
            </w:r>
            <w:r w:rsidR="00214345" w:rsidRPr="00CF7FAD">
              <w:rPr>
                <w:rFonts w:eastAsia="Times New Roman" w:cstheme="minorHAnsi"/>
                <w:b/>
              </w:rPr>
              <w:t>koly</w:t>
            </w:r>
          </w:p>
        </w:tc>
        <w:tc>
          <w:tcPr>
            <w:tcW w:w="116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třídy</w:t>
            </w:r>
          </w:p>
        </w:tc>
        <w:tc>
          <w:tcPr>
            <w:tcW w:w="11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žáci</w:t>
            </w:r>
          </w:p>
        </w:tc>
        <w:tc>
          <w:tcPr>
            <w:tcW w:w="134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školy</w:t>
            </w:r>
          </w:p>
        </w:tc>
        <w:tc>
          <w:tcPr>
            <w:tcW w:w="134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třídy</w:t>
            </w:r>
          </w:p>
        </w:tc>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žáci</w:t>
            </w:r>
          </w:p>
        </w:tc>
      </w:tr>
      <w:tr w:rsidR="00214345" w:rsidRPr="00CF7FAD" w:rsidTr="00214345">
        <w:trPr>
          <w:trHeight w:val="283"/>
        </w:trPr>
        <w:tc>
          <w:tcPr>
            <w:tcW w:w="15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Jeseník</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27</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128</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0</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0</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0</w:t>
            </w:r>
          </w:p>
        </w:tc>
      </w:tr>
      <w:tr w:rsidR="00214345" w:rsidRPr="00CF7FAD" w:rsidTr="00214345">
        <w:tc>
          <w:tcPr>
            <w:tcW w:w="15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Olomouc</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*3</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18</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45</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2</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9</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69</w:t>
            </w:r>
          </w:p>
        </w:tc>
      </w:tr>
      <w:tr w:rsidR="00214345" w:rsidRPr="00CF7FAD" w:rsidTr="00214345">
        <w:tc>
          <w:tcPr>
            <w:tcW w:w="15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Prostějov</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2</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14</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116</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7</w:t>
            </w:r>
          </w:p>
        </w:tc>
      </w:tr>
      <w:tr w:rsidR="00214345" w:rsidRPr="00CF7FAD" w:rsidTr="00214345">
        <w:tc>
          <w:tcPr>
            <w:tcW w:w="15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Přerov</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4</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29</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275</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2</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15</w:t>
            </w:r>
          </w:p>
        </w:tc>
      </w:tr>
      <w:tr w:rsidR="00214345" w:rsidRPr="00CF7FAD" w:rsidTr="00214345">
        <w:tc>
          <w:tcPr>
            <w:tcW w:w="15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14345" w:rsidRPr="00CF7FAD" w:rsidRDefault="00214345" w:rsidP="00214345">
            <w:pPr>
              <w:keepNext/>
              <w:spacing w:after="0" w:line="280" w:lineRule="exact"/>
              <w:jc w:val="center"/>
              <w:rPr>
                <w:rFonts w:eastAsia="Times New Roman" w:cstheme="minorHAnsi"/>
                <w:b/>
              </w:rPr>
            </w:pPr>
            <w:r w:rsidRPr="00CF7FAD">
              <w:rPr>
                <w:rFonts w:eastAsia="Times New Roman" w:cstheme="minorHAnsi"/>
                <w:b/>
              </w:rPr>
              <w:t>Šumperk</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5</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19</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154</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1</w:t>
            </w: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5</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214345" w:rsidRPr="00CF7FAD" w:rsidRDefault="00214345" w:rsidP="00214345">
            <w:pPr>
              <w:keepNext/>
              <w:spacing w:after="0" w:line="280" w:lineRule="exact"/>
              <w:jc w:val="right"/>
              <w:rPr>
                <w:rFonts w:eastAsia="Times New Roman" w:cstheme="minorHAnsi"/>
              </w:rPr>
            </w:pPr>
            <w:r w:rsidRPr="00CF7FAD">
              <w:rPr>
                <w:rFonts w:eastAsia="Times New Roman" w:cstheme="minorHAnsi"/>
              </w:rPr>
              <w:t>48</w:t>
            </w:r>
          </w:p>
        </w:tc>
      </w:tr>
      <w:tr w:rsidR="00214345" w:rsidRPr="00CF7FAD" w:rsidTr="00214345">
        <w:tc>
          <w:tcPr>
            <w:tcW w:w="15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214345" w:rsidRPr="00CF7FAD" w:rsidRDefault="00214345" w:rsidP="00214345">
            <w:pPr>
              <w:spacing w:after="0" w:line="280" w:lineRule="exact"/>
              <w:jc w:val="center"/>
              <w:rPr>
                <w:rFonts w:eastAsia="Times New Roman" w:cstheme="minorHAnsi"/>
                <w:b/>
              </w:rPr>
            </w:pPr>
            <w:r w:rsidRPr="00CF7FAD">
              <w:rPr>
                <w:rFonts w:eastAsia="Times New Roman" w:cstheme="minorHAnsi"/>
                <w:b/>
              </w:rPr>
              <w:t>celkem</w:t>
            </w:r>
          </w:p>
        </w:tc>
        <w:tc>
          <w:tcPr>
            <w:tcW w:w="11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14345" w:rsidRPr="00CF7FAD" w:rsidRDefault="00214345" w:rsidP="00214345">
            <w:pPr>
              <w:spacing w:after="0" w:line="280" w:lineRule="exact"/>
              <w:jc w:val="right"/>
              <w:rPr>
                <w:rFonts w:eastAsia="Times New Roman" w:cstheme="minorHAnsi"/>
                <w:b/>
              </w:rPr>
            </w:pPr>
            <w:r w:rsidRPr="00CF7FAD">
              <w:rPr>
                <w:rFonts w:eastAsia="Times New Roman" w:cstheme="minorHAnsi"/>
                <w:b/>
              </w:rPr>
              <w:t>*15</w:t>
            </w:r>
          </w:p>
        </w:tc>
        <w:tc>
          <w:tcPr>
            <w:tcW w:w="116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14345" w:rsidRPr="00CF7FAD" w:rsidRDefault="00214345" w:rsidP="00214345">
            <w:pPr>
              <w:spacing w:after="0" w:line="280" w:lineRule="exact"/>
              <w:jc w:val="right"/>
              <w:rPr>
                <w:rFonts w:eastAsia="Times New Roman" w:cstheme="minorHAnsi"/>
                <w:b/>
              </w:rPr>
            </w:pPr>
            <w:r w:rsidRPr="00CF7FAD">
              <w:rPr>
                <w:rFonts w:eastAsia="Times New Roman" w:cstheme="minorHAnsi"/>
                <w:b/>
              </w:rPr>
              <w:t>107</w:t>
            </w:r>
          </w:p>
        </w:tc>
        <w:tc>
          <w:tcPr>
            <w:tcW w:w="11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14345" w:rsidRPr="00CF7FAD" w:rsidRDefault="00214345" w:rsidP="00214345">
            <w:pPr>
              <w:spacing w:after="0" w:line="280" w:lineRule="exact"/>
              <w:jc w:val="right"/>
              <w:rPr>
                <w:rFonts w:eastAsia="Times New Roman" w:cstheme="minorHAnsi"/>
                <w:b/>
              </w:rPr>
            </w:pPr>
            <w:r w:rsidRPr="00CF7FAD">
              <w:rPr>
                <w:rFonts w:eastAsia="Times New Roman" w:cstheme="minorHAnsi"/>
                <w:b/>
              </w:rPr>
              <w:t>718</w:t>
            </w:r>
          </w:p>
        </w:tc>
        <w:tc>
          <w:tcPr>
            <w:tcW w:w="13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14345" w:rsidRPr="00CF7FAD" w:rsidRDefault="00214345" w:rsidP="00214345">
            <w:pPr>
              <w:spacing w:after="0" w:line="280" w:lineRule="exact"/>
              <w:jc w:val="right"/>
              <w:rPr>
                <w:rFonts w:eastAsia="Times New Roman" w:cstheme="minorHAnsi"/>
                <w:b/>
              </w:rPr>
            </w:pPr>
            <w:r w:rsidRPr="00CF7FAD">
              <w:rPr>
                <w:rFonts w:eastAsia="Times New Roman" w:cstheme="minorHAnsi"/>
                <w:b/>
              </w:rPr>
              <w:t>5</w:t>
            </w:r>
          </w:p>
        </w:tc>
        <w:tc>
          <w:tcPr>
            <w:tcW w:w="134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14345" w:rsidRPr="00CF7FAD" w:rsidRDefault="00214345" w:rsidP="00214345">
            <w:pPr>
              <w:spacing w:after="0" w:line="280" w:lineRule="exact"/>
              <w:jc w:val="right"/>
              <w:rPr>
                <w:rFonts w:eastAsia="Times New Roman" w:cstheme="minorHAnsi"/>
                <w:b/>
              </w:rPr>
            </w:pPr>
            <w:r w:rsidRPr="00CF7FAD">
              <w:rPr>
                <w:rFonts w:eastAsia="Times New Roman" w:cstheme="minorHAnsi"/>
                <w:b/>
              </w:rPr>
              <w:t>17</w:t>
            </w:r>
          </w:p>
        </w:tc>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14345" w:rsidRPr="00CF7FAD" w:rsidRDefault="00214345" w:rsidP="00214345">
            <w:pPr>
              <w:spacing w:after="0" w:line="280" w:lineRule="exact"/>
              <w:jc w:val="right"/>
              <w:rPr>
                <w:rFonts w:eastAsia="Times New Roman" w:cstheme="minorHAnsi"/>
                <w:b/>
              </w:rPr>
            </w:pPr>
            <w:r w:rsidRPr="00CF7FAD">
              <w:rPr>
                <w:rFonts w:eastAsia="Times New Roman" w:cstheme="minorHAnsi"/>
                <w:b/>
              </w:rPr>
              <w:t>139</w:t>
            </w:r>
          </w:p>
        </w:tc>
      </w:tr>
    </w:tbl>
    <w:p w:rsidR="00214345" w:rsidRPr="00CF7FAD" w:rsidRDefault="00214345" w:rsidP="00214345">
      <w:pPr>
        <w:rPr>
          <w:rFonts w:cstheme="minorHAnsi"/>
          <w:i/>
        </w:rPr>
      </w:pPr>
      <w:r w:rsidRPr="00CF7FAD">
        <w:rPr>
          <w:rFonts w:cstheme="minorHAnsi"/>
          <w:i/>
        </w:rPr>
        <w:t>*Poznámka: 1 SŠ byla mimo provoz, k 30. 9. 2019 neměla žádné žáky.</w:t>
      </w:r>
    </w:p>
    <w:p w:rsidR="007F02FA" w:rsidRPr="00CF7FAD" w:rsidRDefault="007F02FA" w:rsidP="004825C8">
      <w:pPr>
        <w:spacing w:after="0" w:line="240" w:lineRule="auto"/>
        <w:ind w:left="1416" w:hanging="1416"/>
        <w:jc w:val="both"/>
        <w:rPr>
          <w:rFonts w:eastAsia="Times New Roman" w:cstheme="minorHAnsi"/>
          <w:bCs/>
          <w:i/>
          <w:iCs/>
          <w:color w:val="000000"/>
          <w:lang w:eastAsia="cs-CZ"/>
        </w:rPr>
      </w:pPr>
    </w:p>
    <w:p w:rsidR="007211EF" w:rsidRPr="00CF7FAD" w:rsidRDefault="007077BD" w:rsidP="004825C8">
      <w:pPr>
        <w:spacing w:after="0" w:line="240" w:lineRule="auto"/>
        <w:ind w:left="1416" w:hanging="1416"/>
        <w:jc w:val="both"/>
        <w:rPr>
          <w:rFonts w:eastAsia="Times New Roman" w:cstheme="minorHAnsi"/>
          <w:bCs/>
          <w:i/>
          <w:iCs/>
          <w:color w:val="000000"/>
          <w:lang w:eastAsia="cs-CZ"/>
        </w:rPr>
      </w:pPr>
      <w:r w:rsidRPr="00CF7FAD">
        <w:rPr>
          <w:rFonts w:eastAsia="Times New Roman" w:cstheme="minorHAnsi"/>
          <w:bCs/>
          <w:i/>
          <w:iCs/>
          <w:color w:val="000000"/>
          <w:lang w:eastAsia="cs-CZ"/>
        </w:rPr>
        <w:t>Graf č. 1</w:t>
      </w:r>
      <w:r w:rsidR="008C08A3" w:rsidRPr="00CF7FAD">
        <w:rPr>
          <w:rFonts w:eastAsia="Times New Roman" w:cstheme="minorHAnsi"/>
          <w:bCs/>
          <w:i/>
          <w:iCs/>
          <w:color w:val="000000"/>
          <w:lang w:eastAsia="cs-CZ"/>
        </w:rPr>
        <w:t>8</w:t>
      </w:r>
      <w:r w:rsidRPr="00CF7FAD">
        <w:rPr>
          <w:rFonts w:eastAsia="Times New Roman" w:cstheme="minorHAnsi"/>
          <w:bCs/>
          <w:i/>
          <w:iCs/>
          <w:color w:val="000000"/>
          <w:lang w:eastAsia="cs-CZ"/>
        </w:rPr>
        <w:tab/>
        <w:t xml:space="preserve"> Počet žáků ve třídách SŠ samostatně zřízených pro žáky se zdravotním postižením - srovnání </w:t>
      </w:r>
      <w:r w:rsidR="004825C8" w:rsidRPr="00CF7FAD">
        <w:rPr>
          <w:rFonts w:eastAsia="Times New Roman" w:cstheme="minorHAnsi"/>
          <w:bCs/>
          <w:i/>
          <w:iCs/>
          <w:color w:val="000000"/>
          <w:lang w:eastAsia="cs-CZ"/>
        </w:rPr>
        <w:t>2016/2017, 2017/2018, 2018/2019</w:t>
      </w:r>
      <w:r w:rsidR="00296214" w:rsidRPr="00CF7FAD">
        <w:rPr>
          <w:rFonts w:eastAsia="Times New Roman" w:cstheme="minorHAnsi"/>
          <w:bCs/>
          <w:i/>
          <w:iCs/>
          <w:color w:val="000000"/>
          <w:lang w:eastAsia="cs-CZ"/>
        </w:rPr>
        <w:t>, 2019/2020</w:t>
      </w:r>
    </w:p>
    <w:p w:rsidR="004825C8" w:rsidRPr="00CF7FAD" w:rsidRDefault="004825C8" w:rsidP="004825C8">
      <w:pPr>
        <w:spacing w:after="0" w:line="240" w:lineRule="auto"/>
        <w:ind w:left="1416" w:hanging="1416"/>
        <w:jc w:val="both"/>
        <w:rPr>
          <w:rFonts w:cstheme="minorHAnsi"/>
        </w:rPr>
      </w:pPr>
    </w:p>
    <w:p w:rsidR="007077BD" w:rsidRPr="00CF7FAD" w:rsidRDefault="003D5544" w:rsidP="0024326D">
      <w:pPr>
        <w:rPr>
          <w:rFonts w:cstheme="minorHAnsi"/>
        </w:rPr>
      </w:pPr>
      <w:r w:rsidRPr="00CF7FAD">
        <w:rPr>
          <w:rFonts w:cstheme="minorHAnsi"/>
          <w:noProof/>
          <w:lang w:eastAsia="cs-CZ"/>
        </w:rPr>
        <w:drawing>
          <wp:inline distT="0" distB="0" distL="0" distR="0">
            <wp:extent cx="5759450" cy="3557905"/>
            <wp:effectExtent l="0" t="0" r="12700" b="444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211EF" w:rsidRPr="00CF7FAD" w:rsidRDefault="007211EF" w:rsidP="007211EF">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lastRenderedPageBreak/>
        <w:t>Tabulka č. 33</w:t>
      </w:r>
      <w:r w:rsidRPr="00CF7FAD">
        <w:rPr>
          <w:rFonts w:eastAsia="Times New Roman" w:cstheme="minorHAnsi"/>
          <w:i/>
          <w:iCs/>
          <w:noProof/>
          <w:lang w:eastAsia="cs-CZ"/>
        </w:rPr>
        <w:tab/>
        <w:t xml:space="preserve">Střední školy samostatně zřízené pro žáky se </w:t>
      </w:r>
      <w:r w:rsidR="00D90498" w:rsidRPr="00CF7FAD">
        <w:rPr>
          <w:rFonts w:eastAsia="Times New Roman" w:cstheme="minorHAnsi"/>
          <w:i/>
          <w:iCs/>
          <w:noProof/>
          <w:lang w:eastAsia="cs-CZ"/>
        </w:rPr>
        <w:t>speciálními vzdělávacími potřebami</w:t>
      </w:r>
      <w:r w:rsidRPr="00CF7FAD">
        <w:rPr>
          <w:rFonts w:eastAsia="Times New Roman" w:cstheme="minorHAnsi"/>
          <w:i/>
          <w:iCs/>
          <w:noProof/>
          <w:lang w:eastAsia="cs-CZ"/>
        </w:rPr>
        <w:t>, rozdělení dle zřizovatele</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28"/>
        <w:gridCol w:w="1983"/>
        <w:gridCol w:w="1854"/>
        <w:gridCol w:w="1855"/>
        <w:gridCol w:w="1855"/>
      </w:tblGrid>
      <w:tr w:rsidR="007211EF" w:rsidRPr="00CF7FAD" w:rsidTr="002B288A">
        <w:trPr>
          <w:trHeight w:val="284"/>
        </w:trPr>
        <w:tc>
          <w:tcPr>
            <w:tcW w:w="15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BE4528" w:rsidP="00BE4528">
            <w:pPr>
              <w:widowControl w:val="0"/>
              <w:spacing w:after="0" w:line="280" w:lineRule="exact"/>
              <w:jc w:val="center"/>
              <w:rPr>
                <w:rFonts w:eastAsia="Times New Roman" w:cstheme="minorHAnsi"/>
                <w:b/>
              </w:rPr>
            </w:pPr>
            <w:r w:rsidRPr="00CF7FAD">
              <w:rPr>
                <w:rFonts w:eastAsia="Times New Roman" w:cstheme="minorHAnsi"/>
                <w:b/>
              </w:rPr>
              <w:t>o</w:t>
            </w:r>
            <w:r w:rsidR="007211EF" w:rsidRPr="00CF7FAD">
              <w:rPr>
                <w:rFonts w:eastAsia="Times New Roman" w:cstheme="minorHAnsi"/>
                <w:b/>
              </w:rPr>
              <w:t>kres</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BE4528" w:rsidP="00BE4528">
            <w:pPr>
              <w:widowControl w:val="0"/>
              <w:spacing w:after="0" w:line="280" w:lineRule="exact"/>
              <w:jc w:val="center"/>
              <w:rPr>
                <w:rFonts w:eastAsia="Times New Roman" w:cstheme="minorHAnsi"/>
                <w:b/>
              </w:rPr>
            </w:pPr>
            <w:r w:rsidRPr="00CF7FAD">
              <w:rPr>
                <w:rFonts w:eastAsia="Times New Roman" w:cstheme="minorHAnsi"/>
                <w:b/>
              </w:rPr>
              <w:t>z</w:t>
            </w:r>
            <w:r w:rsidR="007211EF" w:rsidRPr="00CF7FAD">
              <w:rPr>
                <w:rFonts w:eastAsia="Times New Roman" w:cstheme="minorHAnsi"/>
                <w:b/>
              </w:rPr>
              <w:t>řizovatel</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BE4528" w:rsidP="00BE4528">
            <w:pPr>
              <w:widowControl w:val="0"/>
              <w:spacing w:after="0" w:line="280" w:lineRule="exact"/>
              <w:jc w:val="center"/>
              <w:rPr>
                <w:rFonts w:eastAsia="Times New Roman" w:cstheme="minorHAnsi"/>
                <w:b/>
              </w:rPr>
            </w:pPr>
            <w:r w:rsidRPr="00CF7FAD">
              <w:rPr>
                <w:rFonts w:eastAsia="Times New Roman" w:cstheme="minorHAnsi"/>
                <w:b/>
              </w:rPr>
              <w:t>p</w:t>
            </w:r>
            <w:r w:rsidR="007211EF" w:rsidRPr="00CF7FAD">
              <w:rPr>
                <w:rFonts w:eastAsia="Times New Roman" w:cstheme="minorHAnsi"/>
                <w:b/>
              </w:rPr>
              <w:t>očet škol</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BE4528" w:rsidP="00BE4528">
            <w:pPr>
              <w:widowControl w:val="0"/>
              <w:spacing w:after="0" w:line="280" w:lineRule="exact"/>
              <w:jc w:val="center"/>
              <w:rPr>
                <w:rFonts w:eastAsia="Times New Roman" w:cstheme="minorHAnsi"/>
                <w:b/>
              </w:rPr>
            </w:pPr>
            <w:r w:rsidRPr="00CF7FAD">
              <w:rPr>
                <w:rFonts w:eastAsia="Times New Roman" w:cstheme="minorHAnsi"/>
                <w:b/>
              </w:rPr>
              <w:t>p</w:t>
            </w:r>
            <w:r w:rsidR="007211EF" w:rsidRPr="00CF7FAD">
              <w:rPr>
                <w:rFonts w:eastAsia="Times New Roman" w:cstheme="minorHAnsi"/>
                <w:b/>
              </w:rPr>
              <w:t>očet tříd</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BE4528" w:rsidP="00BE4528">
            <w:pPr>
              <w:widowControl w:val="0"/>
              <w:spacing w:after="0" w:line="280" w:lineRule="exact"/>
              <w:jc w:val="center"/>
              <w:rPr>
                <w:rFonts w:eastAsia="Times New Roman" w:cstheme="minorHAnsi"/>
                <w:b/>
              </w:rPr>
            </w:pPr>
            <w:r w:rsidRPr="00CF7FAD">
              <w:rPr>
                <w:rFonts w:eastAsia="Times New Roman" w:cstheme="minorHAnsi"/>
                <w:b/>
              </w:rPr>
              <w:t>p</w:t>
            </w:r>
            <w:r w:rsidR="007211EF" w:rsidRPr="00CF7FAD">
              <w:rPr>
                <w:rFonts w:eastAsia="Times New Roman" w:cstheme="minorHAnsi"/>
                <w:b/>
              </w:rPr>
              <w:t>očet žáků</w:t>
            </w:r>
          </w:p>
        </w:tc>
      </w:tr>
      <w:tr w:rsidR="007211EF" w:rsidRPr="00CF7FAD"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widowControl w:val="0"/>
              <w:spacing w:after="0" w:line="280" w:lineRule="exact"/>
              <w:jc w:val="center"/>
              <w:rPr>
                <w:rFonts w:eastAsia="Times New Roman" w:cstheme="minorHAnsi"/>
                <w:b/>
              </w:rPr>
            </w:pPr>
            <w:r w:rsidRPr="00CF7FAD">
              <w:rPr>
                <w:rFonts w:eastAsia="Times New Roman" w:cstheme="minorHAnsi"/>
                <w:b/>
              </w:rPr>
              <w:t>Jeseník</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CF7FAD" w:rsidRDefault="007211EF" w:rsidP="002B288A">
            <w:pPr>
              <w:widowControl w:val="0"/>
              <w:spacing w:after="0" w:line="280" w:lineRule="exact"/>
              <w:jc w:val="right"/>
              <w:rPr>
                <w:rFonts w:eastAsia="Times New Roman" w:cstheme="minorHAnsi"/>
              </w:rPr>
            </w:pPr>
            <w:r w:rsidRPr="00CF7FAD">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326874" w:rsidP="002B288A">
            <w:pPr>
              <w:widowControl w:val="0"/>
              <w:spacing w:after="0" w:line="280" w:lineRule="exact"/>
              <w:ind w:right="113"/>
              <w:jc w:val="right"/>
              <w:rPr>
                <w:rFonts w:eastAsia="Times New Roman" w:cstheme="minorHAnsi"/>
              </w:rPr>
            </w:pPr>
            <w:r w:rsidRPr="00CF7FAD">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33A12" w:rsidP="002B288A">
            <w:pPr>
              <w:widowControl w:val="0"/>
              <w:spacing w:after="0" w:line="280" w:lineRule="exact"/>
              <w:ind w:right="113"/>
              <w:jc w:val="right"/>
              <w:rPr>
                <w:rFonts w:eastAsia="Times New Roman" w:cstheme="minorHAnsi"/>
              </w:rPr>
            </w:pPr>
            <w:r w:rsidRPr="00CF7FAD">
              <w:rPr>
                <w:rFonts w:eastAsia="Times New Roman" w:cstheme="minorHAnsi"/>
              </w:rPr>
              <w:t>27</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11B36" w:rsidP="00620193">
            <w:pPr>
              <w:widowControl w:val="0"/>
              <w:spacing w:after="0" w:line="280" w:lineRule="exact"/>
              <w:ind w:right="113"/>
              <w:jc w:val="right"/>
              <w:rPr>
                <w:rFonts w:eastAsia="Times New Roman" w:cstheme="minorHAnsi"/>
              </w:rPr>
            </w:pPr>
            <w:r w:rsidRPr="00CF7FAD">
              <w:rPr>
                <w:rFonts w:eastAsia="Times New Roman" w:cstheme="minorHAnsi"/>
              </w:rPr>
              <w:t>1</w:t>
            </w:r>
            <w:r w:rsidR="00620193" w:rsidRPr="00CF7FAD">
              <w:rPr>
                <w:rFonts w:eastAsia="Times New Roman" w:cstheme="minorHAnsi"/>
              </w:rPr>
              <w:t>28</w:t>
            </w:r>
          </w:p>
        </w:tc>
      </w:tr>
      <w:tr w:rsidR="007211EF" w:rsidRPr="00CF7FAD"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CF7FAD" w:rsidRDefault="007211EF" w:rsidP="002B288A">
            <w:pPr>
              <w:widowControl w:val="0"/>
              <w:spacing w:after="0" w:line="280" w:lineRule="exact"/>
              <w:jc w:val="right"/>
              <w:rPr>
                <w:rFonts w:eastAsia="Times New Roman" w:cstheme="minorHAnsi"/>
              </w:rPr>
            </w:pPr>
            <w:r w:rsidRPr="00CF7FAD">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A4692A" w:rsidP="002B288A">
            <w:pPr>
              <w:widowControl w:val="0"/>
              <w:spacing w:after="0" w:line="280" w:lineRule="exact"/>
              <w:ind w:right="113"/>
              <w:jc w:val="right"/>
              <w:rPr>
                <w:rFonts w:eastAsia="Times New Roman" w:cstheme="minorHAnsi"/>
              </w:rPr>
            </w:pPr>
            <w:r w:rsidRPr="00CF7FAD">
              <w:rPr>
                <w:rFonts w:eastAsia="Times New Roman" w:cstheme="minorHAnsi"/>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33A12" w:rsidP="002B288A">
            <w:pPr>
              <w:widowControl w:val="0"/>
              <w:spacing w:after="0" w:line="280" w:lineRule="exact"/>
              <w:ind w:right="113"/>
              <w:jc w:val="right"/>
              <w:rPr>
                <w:rFonts w:eastAsia="Times New Roman" w:cstheme="minorHAnsi"/>
              </w:rPr>
            </w:pPr>
            <w:r w:rsidRPr="00CF7FAD">
              <w:rPr>
                <w:rFonts w:eastAsia="Times New Roman" w:cstheme="minorHAnsi"/>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33A12" w:rsidP="002B288A">
            <w:pPr>
              <w:widowControl w:val="0"/>
              <w:spacing w:after="0" w:line="280" w:lineRule="exact"/>
              <w:ind w:right="113"/>
              <w:jc w:val="right"/>
              <w:rPr>
                <w:rFonts w:eastAsia="Times New Roman" w:cstheme="minorHAnsi"/>
              </w:rPr>
            </w:pPr>
            <w:r w:rsidRPr="00CF7FAD">
              <w:rPr>
                <w:rFonts w:eastAsia="Times New Roman" w:cstheme="minorHAnsi"/>
              </w:rPr>
              <w:t>0</w:t>
            </w:r>
          </w:p>
        </w:tc>
      </w:tr>
      <w:tr w:rsidR="007211EF" w:rsidRPr="00CF7FAD"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widowControl w:val="0"/>
              <w:spacing w:after="0" w:line="280" w:lineRule="exact"/>
              <w:jc w:val="center"/>
              <w:rPr>
                <w:rFonts w:eastAsia="Times New Roman" w:cstheme="minorHAnsi"/>
                <w:b/>
              </w:rPr>
            </w:pPr>
            <w:r w:rsidRPr="00CF7FAD">
              <w:rPr>
                <w:rFonts w:eastAsia="Times New Roman" w:cstheme="minorHAnsi"/>
                <w:b/>
              </w:rPr>
              <w:t>Olomouc</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CF7FAD" w:rsidRDefault="007211EF" w:rsidP="002B288A">
            <w:pPr>
              <w:widowControl w:val="0"/>
              <w:spacing w:after="0" w:line="280" w:lineRule="exact"/>
              <w:jc w:val="right"/>
              <w:rPr>
                <w:rFonts w:eastAsia="Times New Roman" w:cstheme="minorHAnsi"/>
              </w:rPr>
            </w:pPr>
            <w:r w:rsidRPr="00CF7FAD">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11B36" w:rsidP="002B288A">
            <w:pPr>
              <w:widowControl w:val="0"/>
              <w:spacing w:after="0" w:line="280" w:lineRule="exact"/>
              <w:ind w:right="113"/>
              <w:jc w:val="right"/>
              <w:rPr>
                <w:rFonts w:eastAsia="Times New Roman" w:cstheme="minorHAnsi"/>
              </w:rPr>
            </w:pPr>
            <w:r w:rsidRPr="00CF7FAD">
              <w:rPr>
                <w:rFonts w:eastAsia="Times New Roman" w:cstheme="minorHAnsi"/>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11B36" w:rsidP="00711B36">
            <w:pPr>
              <w:widowControl w:val="0"/>
              <w:spacing w:after="0" w:line="280" w:lineRule="exact"/>
              <w:ind w:right="113"/>
              <w:jc w:val="right"/>
              <w:rPr>
                <w:rFonts w:eastAsia="Times New Roman" w:cstheme="minorHAnsi"/>
              </w:rPr>
            </w:pPr>
            <w:r w:rsidRPr="00CF7FAD">
              <w:rPr>
                <w:rFonts w:eastAsia="Times New Roman" w:cstheme="minorHAnsi"/>
              </w:rPr>
              <w:t>0</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11B36" w:rsidP="002B288A">
            <w:pPr>
              <w:widowControl w:val="0"/>
              <w:spacing w:after="0" w:line="280" w:lineRule="exact"/>
              <w:ind w:right="113"/>
              <w:jc w:val="right"/>
              <w:rPr>
                <w:rFonts w:eastAsia="Times New Roman" w:cstheme="minorHAnsi"/>
              </w:rPr>
            </w:pPr>
            <w:r w:rsidRPr="00CF7FAD">
              <w:rPr>
                <w:rFonts w:eastAsia="Times New Roman" w:cstheme="minorHAnsi"/>
              </w:rPr>
              <w:t>0</w:t>
            </w:r>
          </w:p>
        </w:tc>
      </w:tr>
      <w:tr w:rsidR="007211EF" w:rsidRPr="00CF7FAD"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CF7FAD" w:rsidRDefault="007211EF" w:rsidP="002B288A">
            <w:pPr>
              <w:widowControl w:val="0"/>
              <w:spacing w:after="0" w:line="280" w:lineRule="exact"/>
              <w:jc w:val="right"/>
              <w:rPr>
                <w:rFonts w:eastAsia="Times New Roman" w:cstheme="minorHAnsi"/>
              </w:rPr>
            </w:pPr>
            <w:r w:rsidRPr="00CF7FAD">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620193" w:rsidP="002B288A">
            <w:pPr>
              <w:widowControl w:val="0"/>
              <w:spacing w:after="0" w:line="280" w:lineRule="exact"/>
              <w:ind w:right="113"/>
              <w:jc w:val="right"/>
              <w:rPr>
                <w:rFonts w:eastAsia="Times New Roman" w:cstheme="minorHAnsi"/>
              </w:rPr>
            </w:pPr>
            <w:r w:rsidRPr="00CF7FAD">
              <w:rPr>
                <w:rFonts w:eastAsia="Times New Roman" w:cstheme="minorHAnsi"/>
              </w:rPr>
              <w:t>2</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11B36" w:rsidP="00620193">
            <w:pPr>
              <w:widowControl w:val="0"/>
              <w:spacing w:after="0" w:line="280" w:lineRule="exact"/>
              <w:ind w:right="113"/>
              <w:jc w:val="right"/>
              <w:rPr>
                <w:rFonts w:eastAsia="Times New Roman" w:cstheme="minorHAnsi"/>
              </w:rPr>
            </w:pPr>
            <w:r w:rsidRPr="00CF7FAD">
              <w:rPr>
                <w:rFonts w:eastAsia="Times New Roman" w:cstheme="minorHAnsi"/>
              </w:rPr>
              <w:t>1</w:t>
            </w:r>
            <w:r w:rsidR="00620193" w:rsidRPr="00CF7FAD">
              <w:rPr>
                <w:rFonts w:eastAsia="Times New Roman" w:cstheme="minorHAnsi"/>
              </w:rPr>
              <w:t>8</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620193" w:rsidP="002B288A">
            <w:pPr>
              <w:widowControl w:val="0"/>
              <w:spacing w:after="0" w:line="280" w:lineRule="exact"/>
              <w:ind w:right="113"/>
              <w:jc w:val="right"/>
              <w:rPr>
                <w:rFonts w:eastAsia="Times New Roman" w:cstheme="minorHAnsi"/>
              </w:rPr>
            </w:pPr>
            <w:r w:rsidRPr="00CF7FAD">
              <w:rPr>
                <w:rFonts w:eastAsia="Times New Roman" w:cstheme="minorHAnsi"/>
              </w:rPr>
              <w:t>4</w:t>
            </w:r>
            <w:r w:rsidR="00711B36" w:rsidRPr="00CF7FAD">
              <w:rPr>
                <w:rFonts w:eastAsia="Times New Roman" w:cstheme="minorHAnsi"/>
              </w:rPr>
              <w:t>5</w:t>
            </w:r>
          </w:p>
        </w:tc>
      </w:tr>
      <w:tr w:rsidR="007211EF" w:rsidRPr="00CF7FAD"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widowControl w:val="0"/>
              <w:spacing w:after="0" w:line="280" w:lineRule="exact"/>
              <w:jc w:val="center"/>
              <w:rPr>
                <w:rFonts w:eastAsia="Times New Roman" w:cstheme="minorHAnsi"/>
                <w:b/>
              </w:rPr>
            </w:pPr>
            <w:r w:rsidRPr="00CF7FAD">
              <w:rPr>
                <w:rFonts w:eastAsia="Times New Roman" w:cstheme="minorHAnsi"/>
                <w:b/>
              </w:rPr>
              <w:t>Prostějov</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CF7FAD" w:rsidRDefault="007211EF" w:rsidP="002B288A">
            <w:pPr>
              <w:widowControl w:val="0"/>
              <w:spacing w:after="0" w:line="280" w:lineRule="exact"/>
              <w:jc w:val="right"/>
              <w:rPr>
                <w:rFonts w:eastAsia="Times New Roman" w:cstheme="minorHAnsi"/>
              </w:rPr>
            </w:pPr>
            <w:r w:rsidRPr="00CF7FAD">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326874" w:rsidP="002B288A">
            <w:pPr>
              <w:widowControl w:val="0"/>
              <w:spacing w:after="0" w:line="280" w:lineRule="exact"/>
              <w:ind w:right="113"/>
              <w:jc w:val="right"/>
              <w:rPr>
                <w:rFonts w:eastAsia="Times New Roman" w:cstheme="minorHAnsi"/>
              </w:rPr>
            </w:pPr>
            <w:r w:rsidRPr="00CF7FAD">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33A12" w:rsidP="00620193">
            <w:pPr>
              <w:widowControl w:val="0"/>
              <w:spacing w:after="0" w:line="280" w:lineRule="exact"/>
              <w:ind w:right="113"/>
              <w:jc w:val="right"/>
              <w:rPr>
                <w:rFonts w:eastAsia="Times New Roman" w:cstheme="minorHAnsi"/>
              </w:rPr>
            </w:pPr>
            <w:r w:rsidRPr="00CF7FAD">
              <w:rPr>
                <w:rFonts w:eastAsia="Times New Roman" w:cstheme="minorHAnsi"/>
              </w:rPr>
              <w:t>1</w:t>
            </w:r>
            <w:r w:rsidR="00620193" w:rsidRPr="00CF7FAD">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11B36" w:rsidP="00620193">
            <w:pPr>
              <w:widowControl w:val="0"/>
              <w:spacing w:after="0" w:line="280" w:lineRule="exact"/>
              <w:ind w:right="113"/>
              <w:jc w:val="right"/>
              <w:rPr>
                <w:rFonts w:eastAsia="Times New Roman" w:cstheme="minorHAnsi"/>
              </w:rPr>
            </w:pPr>
            <w:r w:rsidRPr="00CF7FAD">
              <w:rPr>
                <w:rFonts w:eastAsia="Times New Roman" w:cstheme="minorHAnsi"/>
              </w:rPr>
              <w:t>9</w:t>
            </w:r>
            <w:r w:rsidR="00620193" w:rsidRPr="00CF7FAD">
              <w:rPr>
                <w:rFonts w:eastAsia="Times New Roman" w:cstheme="minorHAnsi"/>
              </w:rPr>
              <w:t>9</w:t>
            </w:r>
          </w:p>
        </w:tc>
      </w:tr>
      <w:tr w:rsidR="007211EF" w:rsidRPr="00CF7FAD"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CF7FAD" w:rsidRDefault="007211EF" w:rsidP="002B288A">
            <w:pPr>
              <w:widowControl w:val="0"/>
              <w:spacing w:after="0" w:line="280" w:lineRule="exact"/>
              <w:jc w:val="right"/>
              <w:rPr>
                <w:rFonts w:eastAsia="Times New Roman" w:cstheme="minorHAnsi"/>
              </w:rPr>
            </w:pPr>
            <w:r w:rsidRPr="00CF7FAD">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326874" w:rsidP="002B288A">
            <w:pPr>
              <w:widowControl w:val="0"/>
              <w:spacing w:after="0" w:line="280" w:lineRule="exact"/>
              <w:ind w:right="113"/>
              <w:jc w:val="right"/>
              <w:rPr>
                <w:rFonts w:eastAsia="Times New Roman" w:cstheme="minorHAnsi"/>
              </w:rPr>
            </w:pPr>
            <w:r w:rsidRPr="00CF7FAD">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33A12" w:rsidP="002B288A">
            <w:pPr>
              <w:widowControl w:val="0"/>
              <w:spacing w:after="0" w:line="280" w:lineRule="exact"/>
              <w:ind w:right="113"/>
              <w:jc w:val="right"/>
              <w:rPr>
                <w:rFonts w:eastAsia="Times New Roman" w:cstheme="minorHAnsi"/>
              </w:rPr>
            </w:pPr>
            <w:r w:rsidRPr="00CF7FAD">
              <w:rPr>
                <w:rFonts w:eastAsia="Times New Roman" w:cstheme="minorHAnsi"/>
              </w:rPr>
              <w:t>3</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33A12" w:rsidP="002B288A">
            <w:pPr>
              <w:widowControl w:val="0"/>
              <w:spacing w:after="0" w:line="280" w:lineRule="exact"/>
              <w:ind w:right="113"/>
              <w:jc w:val="right"/>
              <w:rPr>
                <w:rFonts w:eastAsia="Times New Roman" w:cstheme="minorHAnsi"/>
              </w:rPr>
            </w:pPr>
            <w:r w:rsidRPr="00CF7FAD">
              <w:rPr>
                <w:rFonts w:eastAsia="Times New Roman" w:cstheme="minorHAnsi"/>
              </w:rPr>
              <w:t>17</w:t>
            </w:r>
          </w:p>
        </w:tc>
      </w:tr>
      <w:tr w:rsidR="007211EF" w:rsidRPr="00CF7FAD"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widowControl w:val="0"/>
              <w:spacing w:after="0" w:line="280" w:lineRule="exact"/>
              <w:jc w:val="center"/>
              <w:rPr>
                <w:rFonts w:eastAsia="Times New Roman" w:cstheme="minorHAnsi"/>
                <w:b/>
              </w:rPr>
            </w:pPr>
            <w:r w:rsidRPr="00CF7FAD">
              <w:rPr>
                <w:rFonts w:eastAsia="Times New Roman" w:cstheme="minorHAnsi"/>
                <w:b/>
              </w:rPr>
              <w:t>Přerov</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CF7FAD" w:rsidRDefault="007211EF" w:rsidP="002B288A">
            <w:pPr>
              <w:widowControl w:val="0"/>
              <w:spacing w:after="0" w:line="280" w:lineRule="exact"/>
              <w:jc w:val="right"/>
              <w:rPr>
                <w:rFonts w:eastAsia="Times New Roman" w:cstheme="minorHAnsi"/>
              </w:rPr>
            </w:pPr>
            <w:r w:rsidRPr="00CF7FAD">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4E611D" w:rsidP="002B288A">
            <w:pPr>
              <w:widowControl w:val="0"/>
              <w:spacing w:after="0" w:line="280" w:lineRule="exact"/>
              <w:ind w:right="113"/>
              <w:jc w:val="right"/>
              <w:rPr>
                <w:rFonts w:eastAsia="Times New Roman" w:cstheme="minorHAnsi"/>
              </w:rPr>
            </w:pPr>
            <w:r w:rsidRPr="00CF7FAD">
              <w:rPr>
                <w:rFonts w:eastAsia="Times New Roman" w:cstheme="minorHAnsi"/>
              </w:rPr>
              <w:t>3</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33A12" w:rsidP="00711B36">
            <w:pPr>
              <w:widowControl w:val="0"/>
              <w:spacing w:after="0" w:line="280" w:lineRule="exact"/>
              <w:ind w:right="113"/>
              <w:jc w:val="right"/>
              <w:rPr>
                <w:rFonts w:eastAsia="Times New Roman" w:cstheme="minorHAnsi"/>
              </w:rPr>
            </w:pPr>
            <w:r w:rsidRPr="00CF7FAD">
              <w:rPr>
                <w:rFonts w:eastAsia="Times New Roman" w:cstheme="minorHAnsi"/>
              </w:rPr>
              <w:t>1</w:t>
            </w:r>
            <w:r w:rsidR="00711B36" w:rsidRPr="00CF7FAD">
              <w:rPr>
                <w:rFonts w:eastAsia="Times New Roman" w:cstheme="minorHAnsi"/>
              </w:rPr>
              <w:t>5</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11B36" w:rsidP="00620193">
            <w:pPr>
              <w:widowControl w:val="0"/>
              <w:spacing w:after="0" w:line="280" w:lineRule="exact"/>
              <w:ind w:right="113"/>
              <w:jc w:val="right"/>
              <w:rPr>
                <w:rFonts w:eastAsia="Times New Roman" w:cstheme="minorHAnsi"/>
              </w:rPr>
            </w:pPr>
            <w:r w:rsidRPr="00CF7FAD">
              <w:rPr>
                <w:rFonts w:eastAsia="Times New Roman" w:cstheme="minorHAnsi"/>
              </w:rPr>
              <w:t>1</w:t>
            </w:r>
            <w:r w:rsidR="00620193" w:rsidRPr="00CF7FAD">
              <w:rPr>
                <w:rFonts w:eastAsia="Times New Roman" w:cstheme="minorHAnsi"/>
              </w:rPr>
              <w:t>25</w:t>
            </w:r>
          </w:p>
        </w:tc>
      </w:tr>
      <w:tr w:rsidR="007211EF" w:rsidRPr="00CF7FAD"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CF7FAD" w:rsidRDefault="007211EF" w:rsidP="002B288A">
            <w:pPr>
              <w:widowControl w:val="0"/>
              <w:spacing w:after="0" w:line="280" w:lineRule="exact"/>
              <w:jc w:val="right"/>
              <w:rPr>
                <w:rFonts w:eastAsia="Times New Roman" w:cstheme="minorHAnsi"/>
              </w:rPr>
            </w:pPr>
            <w:r w:rsidRPr="00CF7FAD">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326874" w:rsidP="002B288A">
            <w:pPr>
              <w:widowControl w:val="0"/>
              <w:spacing w:after="0" w:line="280" w:lineRule="exact"/>
              <w:ind w:right="113"/>
              <w:jc w:val="right"/>
              <w:rPr>
                <w:rFonts w:eastAsia="Times New Roman" w:cstheme="minorHAnsi"/>
              </w:rPr>
            </w:pPr>
            <w:r w:rsidRPr="00CF7FAD">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620193" w:rsidP="002B288A">
            <w:pPr>
              <w:widowControl w:val="0"/>
              <w:spacing w:after="0" w:line="280" w:lineRule="exact"/>
              <w:ind w:right="113"/>
              <w:jc w:val="right"/>
              <w:rPr>
                <w:rFonts w:eastAsia="Times New Roman" w:cstheme="minorHAnsi"/>
              </w:rPr>
            </w:pPr>
            <w:r w:rsidRPr="00CF7FAD">
              <w:rPr>
                <w:rFonts w:eastAsia="Times New Roman" w:cstheme="minorHAnsi"/>
              </w:rPr>
              <w:t>14</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11B36" w:rsidP="002B288A">
            <w:pPr>
              <w:widowControl w:val="0"/>
              <w:spacing w:after="0" w:line="280" w:lineRule="exact"/>
              <w:ind w:right="113"/>
              <w:jc w:val="right"/>
              <w:rPr>
                <w:rFonts w:eastAsia="Times New Roman" w:cstheme="minorHAnsi"/>
              </w:rPr>
            </w:pPr>
            <w:r w:rsidRPr="00CF7FAD">
              <w:rPr>
                <w:rFonts w:eastAsia="Times New Roman" w:cstheme="minorHAnsi"/>
              </w:rPr>
              <w:t>150</w:t>
            </w:r>
          </w:p>
        </w:tc>
      </w:tr>
      <w:tr w:rsidR="007211EF" w:rsidRPr="00CF7FAD"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widowControl w:val="0"/>
              <w:spacing w:after="0" w:line="280" w:lineRule="exact"/>
              <w:jc w:val="center"/>
              <w:rPr>
                <w:rFonts w:eastAsia="Times New Roman" w:cstheme="minorHAnsi"/>
                <w:b/>
              </w:rPr>
            </w:pPr>
            <w:r w:rsidRPr="00CF7FAD">
              <w:rPr>
                <w:rFonts w:eastAsia="Times New Roman" w:cstheme="minorHAnsi"/>
                <w:b/>
              </w:rPr>
              <w:t>Šumperk</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CF7FAD" w:rsidRDefault="007211EF" w:rsidP="002B288A">
            <w:pPr>
              <w:widowControl w:val="0"/>
              <w:spacing w:after="0" w:line="280" w:lineRule="exact"/>
              <w:jc w:val="right"/>
              <w:rPr>
                <w:rFonts w:eastAsia="Times New Roman" w:cstheme="minorHAnsi"/>
              </w:rPr>
            </w:pPr>
            <w:r w:rsidRPr="00CF7FAD">
              <w:rPr>
                <w:rFonts w:eastAsia="Times New Roman" w:cstheme="minorHAnsi"/>
              </w:rPr>
              <w:t>Kraj</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326874" w:rsidP="002B288A">
            <w:pPr>
              <w:widowControl w:val="0"/>
              <w:spacing w:after="0" w:line="280" w:lineRule="exact"/>
              <w:ind w:right="113"/>
              <w:jc w:val="right"/>
              <w:rPr>
                <w:rFonts w:eastAsia="Times New Roman" w:cstheme="minorHAnsi"/>
              </w:rPr>
            </w:pPr>
            <w:r w:rsidRPr="00CF7FAD">
              <w:rPr>
                <w:rFonts w:eastAsia="Times New Roman" w:cstheme="minorHAnsi"/>
              </w:rPr>
              <w:t>4</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33A12" w:rsidP="00620193">
            <w:pPr>
              <w:widowControl w:val="0"/>
              <w:spacing w:after="0" w:line="280" w:lineRule="exact"/>
              <w:ind w:right="113"/>
              <w:jc w:val="right"/>
              <w:rPr>
                <w:rFonts w:eastAsia="Times New Roman" w:cstheme="minorHAnsi"/>
              </w:rPr>
            </w:pPr>
            <w:r w:rsidRPr="00CF7FAD">
              <w:rPr>
                <w:rFonts w:eastAsia="Times New Roman" w:cstheme="minorHAnsi"/>
              </w:rPr>
              <w:t>1</w:t>
            </w:r>
            <w:r w:rsidR="00620193" w:rsidRPr="00CF7FAD">
              <w:rPr>
                <w:rFonts w:eastAsia="Times New Roman" w:cstheme="minorHAnsi"/>
              </w:rPr>
              <w:t>8</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33A12" w:rsidP="00620193">
            <w:pPr>
              <w:widowControl w:val="0"/>
              <w:spacing w:after="0" w:line="280" w:lineRule="exact"/>
              <w:ind w:right="113"/>
              <w:jc w:val="right"/>
              <w:rPr>
                <w:rFonts w:eastAsia="Times New Roman" w:cstheme="minorHAnsi"/>
              </w:rPr>
            </w:pPr>
            <w:r w:rsidRPr="00CF7FAD">
              <w:rPr>
                <w:rFonts w:eastAsia="Times New Roman" w:cstheme="minorHAnsi"/>
              </w:rPr>
              <w:t>1</w:t>
            </w:r>
            <w:r w:rsidR="00620193" w:rsidRPr="00CF7FAD">
              <w:rPr>
                <w:rFonts w:eastAsia="Times New Roman" w:cstheme="minorHAnsi"/>
              </w:rPr>
              <w:t>47</w:t>
            </w:r>
          </w:p>
        </w:tc>
      </w:tr>
      <w:tr w:rsidR="007211EF" w:rsidRPr="00CF7FAD"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1EF" w:rsidRPr="00CF7FAD" w:rsidRDefault="007211EF" w:rsidP="002B288A">
            <w:pPr>
              <w:widowControl w:val="0"/>
              <w:spacing w:after="0" w:line="280" w:lineRule="exact"/>
              <w:jc w:val="right"/>
              <w:rPr>
                <w:rFonts w:eastAsia="Times New Roman" w:cstheme="minorHAnsi"/>
              </w:rPr>
            </w:pPr>
            <w:r w:rsidRPr="00CF7FAD">
              <w:rPr>
                <w:rFonts w:eastAsia="Times New Roman" w:cstheme="minorHAnsi"/>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326874" w:rsidP="002B288A">
            <w:pPr>
              <w:widowControl w:val="0"/>
              <w:spacing w:after="0" w:line="280" w:lineRule="exact"/>
              <w:ind w:right="113"/>
              <w:jc w:val="right"/>
              <w:rPr>
                <w:rFonts w:eastAsia="Times New Roman" w:cstheme="minorHAnsi"/>
              </w:rPr>
            </w:pPr>
            <w:r w:rsidRPr="00CF7FAD">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733A12" w:rsidP="002B288A">
            <w:pPr>
              <w:widowControl w:val="0"/>
              <w:spacing w:after="0" w:line="280" w:lineRule="exact"/>
              <w:ind w:right="113"/>
              <w:jc w:val="right"/>
              <w:rPr>
                <w:rFonts w:eastAsia="Times New Roman" w:cstheme="minorHAnsi"/>
              </w:rPr>
            </w:pPr>
            <w:r w:rsidRPr="00CF7FAD">
              <w:rPr>
                <w:rFonts w:eastAsia="Times New Roman" w:cstheme="minorHAnsi"/>
              </w:rPr>
              <w:t>1</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211EF" w:rsidRPr="00CF7FAD" w:rsidRDefault="00620193" w:rsidP="002B288A">
            <w:pPr>
              <w:widowControl w:val="0"/>
              <w:spacing w:after="0" w:line="280" w:lineRule="exact"/>
              <w:ind w:right="113"/>
              <w:jc w:val="right"/>
              <w:rPr>
                <w:rFonts w:eastAsia="Times New Roman" w:cstheme="minorHAnsi"/>
              </w:rPr>
            </w:pPr>
            <w:r w:rsidRPr="00CF7FAD">
              <w:rPr>
                <w:rFonts w:eastAsia="Times New Roman" w:cstheme="minorHAnsi"/>
              </w:rPr>
              <w:t>7</w:t>
            </w:r>
          </w:p>
        </w:tc>
      </w:tr>
      <w:tr w:rsidR="007211EF" w:rsidRPr="00CF7FAD" w:rsidTr="002B288A">
        <w:trPr>
          <w:trHeight w:val="255"/>
        </w:trPr>
        <w:tc>
          <w:tcPr>
            <w:tcW w:w="152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BE4528" w:rsidP="00BE4528">
            <w:pPr>
              <w:widowControl w:val="0"/>
              <w:spacing w:after="0" w:line="280" w:lineRule="exact"/>
              <w:jc w:val="center"/>
              <w:rPr>
                <w:rFonts w:eastAsia="Times New Roman" w:cstheme="minorHAnsi"/>
                <w:b/>
              </w:rPr>
            </w:pPr>
            <w:r w:rsidRPr="00CF7FAD">
              <w:rPr>
                <w:rFonts w:eastAsia="Times New Roman" w:cstheme="minorHAnsi"/>
                <w:b/>
              </w:rPr>
              <w:t>c</w:t>
            </w:r>
            <w:r w:rsidR="007211EF" w:rsidRPr="00CF7FAD">
              <w:rPr>
                <w:rFonts w:eastAsia="Times New Roman" w:cstheme="minorHAnsi"/>
                <w:b/>
              </w:rPr>
              <w:t>elkem</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widowControl w:val="0"/>
              <w:spacing w:after="0" w:line="280" w:lineRule="exact"/>
              <w:jc w:val="right"/>
              <w:rPr>
                <w:rFonts w:eastAsia="Times New Roman" w:cstheme="minorHAnsi"/>
                <w:b/>
              </w:rPr>
            </w:pPr>
            <w:r w:rsidRPr="00CF7FAD">
              <w:rPr>
                <w:rFonts w:eastAsia="Times New Roman" w:cstheme="minorHAnsi"/>
                <w:b/>
              </w:rPr>
              <w:t>Kraj</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CF7FAD" w:rsidRDefault="000D7C48" w:rsidP="004E611D">
            <w:pPr>
              <w:widowControl w:val="0"/>
              <w:spacing w:after="0" w:line="280" w:lineRule="exact"/>
              <w:ind w:right="113"/>
              <w:jc w:val="right"/>
              <w:rPr>
                <w:rFonts w:eastAsia="Times New Roman" w:cstheme="minorHAnsi"/>
                <w:b/>
                <w:bCs/>
              </w:rPr>
            </w:pPr>
            <w:r w:rsidRPr="00CF7FAD">
              <w:rPr>
                <w:rFonts w:eastAsia="Times New Roman" w:cstheme="minorHAnsi"/>
                <w:b/>
                <w:bCs/>
              </w:rPr>
              <w:t>9</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CF7FAD" w:rsidRDefault="00733A12" w:rsidP="00620193">
            <w:pPr>
              <w:widowControl w:val="0"/>
              <w:spacing w:after="0" w:line="280" w:lineRule="exact"/>
              <w:ind w:right="113"/>
              <w:jc w:val="right"/>
              <w:rPr>
                <w:rFonts w:eastAsia="Times New Roman" w:cstheme="minorHAnsi"/>
                <w:b/>
                <w:bCs/>
              </w:rPr>
            </w:pPr>
            <w:r w:rsidRPr="00CF7FAD">
              <w:rPr>
                <w:rFonts w:eastAsia="Times New Roman" w:cstheme="minorHAnsi"/>
                <w:b/>
                <w:bCs/>
              </w:rPr>
              <w:t>7</w:t>
            </w:r>
            <w:r w:rsidR="00620193" w:rsidRPr="00CF7FAD">
              <w:rPr>
                <w:rFonts w:eastAsia="Times New Roman" w:cstheme="minorHAnsi"/>
                <w:b/>
                <w:bCs/>
              </w:rPr>
              <w:t>1</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CF7FAD" w:rsidRDefault="00620193" w:rsidP="00A53AD0">
            <w:pPr>
              <w:widowControl w:val="0"/>
              <w:spacing w:after="0" w:line="280" w:lineRule="exact"/>
              <w:ind w:right="113"/>
              <w:jc w:val="right"/>
              <w:rPr>
                <w:rFonts w:eastAsia="Times New Roman" w:cstheme="minorHAnsi"/>
                <w:b/>
                <w:bCs/>
              </w:rPr>
            </w:pPr>
            <w:r w:rsidRPr="00CF7FAD">
              <w:rPr>
                <w:rFonts w:eastAsia="Times New Roman" w:cstheme="minorHAnsi"/>
                <w:b/>
                <w:bCs/>
              </w:rPr>
              <w:t>499</w:t>
            </w:r>
          </w:p>
        </w:tc>
      </w:tr>
      <w:tr w:rsidR="007211EF" w:rsidRPr="00CF7FAD"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widowControl w:val="0"/>
              <w:spacing w:after="0" w:line="280" w:lineRule="exact"/>
              <w:jc w:val="right"/>
              <w:rPr>
                <w:rFonts w:eastAsia="Times New Roman" w:cstheme="minorHAnsi"/>
                <w:b/>
              </w:rPr>
            </w:pPr>
            <w:r w:rsidRPr="00CF7FAD">
              <w:rPr>
                <w:rFonts w:eastAsia="Times New Roman" w:cstheme="minorHAnsi"/>
                <w:b/>
              </w:rPr>
              <w:t>Soukromá osoba</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CF7FAD" w:rsidRDefault="00620193" w:rsidP="002B288A">
            <w:pPr>
              <w:widowControl w:val="0"/>
              <w:spacing w:after="0" w:line="280" w:lineRule="exact"/>
              <w:ind w:right="113"/>
              <w:jc w:val="right"/>
              <w:rPr>
                <w:rFonts w:eastAsia="Times New Roman" w:cstheme="minorHAnsi"/>
                <w:b/>
                <w:bCs/>
              </w:rPr>
            </w:pPr>
            <w:r w:rsidRPr="00CF7FAD">
              <w:rPr>
                <w:rFonts w:eastAsia="Times New Roman" w:cstheme="minorHAnsi"/>
                <w:b/>
                <w:bCs/>
              </w:rPr>
              <w:t>5</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CF7FAD" w:rsidRDefault="00620193" w:rsidP="002B288A">
            <w:pPr>
              <w:widowControl w:val="0"/>
              <w:spacing w:after="0" w:line="280" w:lineRule="exact"/>
              <w:ind w:right="113"/>
              <w:jc w:val="right"/>
              <w:rPr>
                <w:rFonts w:eastAsia="Times New Roman" w:cstheme="minorHAnsi"/>
                <w:b/>
                <w:bCs/>
              </w:rPr>
            </w:pPr>
            <w:r w:rsidRPr="00CF7FAD">
              <w:rPr>
                <w:rFonts w:eastAsia="Times New Roman" w:cstheme="minorHAnsi"/>
                <w:b/>
                <w:bCs/>
              </w:rPr>
              <w:t>36</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CF7FAD" w:rsidRDefault="000D7C48" w:rsidP="00620193">
            <w:pPr>
              <w:widowControl w:val="0"/>
              <w:spacing w:after="0" w:line="280" w:lineRule="exact"/>
              <w:ind w:right="113"/>
              <w:jc w:val="right"/>
              <w:rPr>
                <w:rFonts w:eastAsia="Times New Roman" w:cstheme="minorHAnsi"/>
                <w:b/>
                <w:bCs/>
              </w:rPr>
            </w:pPr>
            <w:r w:rsidRPr="00CF7FAD">
              <w:rPr>
                <w:rFonts w:eastAsia="Times New Roman" w:cstheme="minorHAnsi"/>
                <w:b/>
                <w:bCs/>
              </w:rPr>
              <w:t>2</w:t>
            </w:r>
            <w:r w:rsidR="00620193" w:rsidRPr="00CF7FAD">
              <w:rPr>
                <w:rFonts w:eastAsia="Times New Roman" w:cstheme="minorHAnsi"/>
                <w:b/>
                <w:bCs/>
              </w:rPr>
              <w:t>19</w:t>
            </w:r>
          </w:p>
        </w:tc>
      </w:tr>
      <w:tr w:rsidR="007211EF" w:rsidRPr="00CF7FAD" w:rsidTr="002B288A">
        <w:trPr>
          <w:trHeight w:val="255"/>
        </w:trPr>
        <w:tc>
          <w:tcPr>
            <w:tcW w:w="152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7211EF" w:rsidP="002B288A">
            <w:pPr>
              <w:spacing w:after="0" w:line="240" w:lineRule="auto"/>
              <w:rPr>
                <w:rFonts w:eastAsia="Times New Roman" w:cstheme="minorHAnsi"/>
                <w:b/>
              </w:rPr>
            </w:pP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211EF" w:rsidRPr="00CF7FAD" w:rsidRDefault="00BE4528" w:rsidP="00BE4528">
            <w:pPr>
              <w:widowControl w:val="0"/>
              <w:spacing w:after="0" w:line="280" w:lineRule="exact"/>
              <w:jc w:val="right"/>
              <w:rPr>
                <w:rFonts w:eastAsia="Times New Roman" w:cstheme="minorHAnsi"/>
                <w:b/>
              </w:rPr>
            </w:pPr>
            <w:r w:rsidRPr="00CF7FAD">
              <w:rPr>
                <w:rFonts w:eastAsia="Times New Roman" w:cstheme="minorHAnsi"/>
                <w:b/>
              </w:rPr>
              <w:t>c</w:t>
            </w:r>
            <w:r w:rsidR="007211EF" w:rsidRPr="00CF7FAD">
              <w:rPr>
                <w:rFonts w:eastAsia="Times New Roman" w:cstheme="minorHAnsi"/>
                <w:b/>
              </w:rPr>
              <w:t>elkem</w:t>
            </w:r>
          </w:p>
        </w:tc>
        <w:tc>
          <w:tcPr>
            <w:tcW w:w="18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CF7FAD" w:rsidRDefault="000D7C48" w:rsidP="00620193">
            <w:pPr>
              <w:widowControl w:val="0"/>
              <w:spacing w:after="0" w:line="280" w:lineRule="exact"/>
              <w:ind w:right="113"/>
              <w:jc w:val="right"/>
              <w:rPr>
                <w:rFonts w:eastAsia="Times New Roman" w:cstheme="minorHAnsi"/>
                <w:b/>
                <w:bCs/>
              </w:rPr>
            </w:pPr>
            <w:r w:rsidRPr="00CF7FAD">
              <w:rPr>
                <w:rFonts w:eastAsia="Times New Roman" w:cstheme="minorHAnsi"/>
                <w:b/>
                <w:bCs/>
              </w:rPr>
              <w:t>1</w:t>
            </w:r>
            <w:r w:rsidR="00620193" w:rsidRPr="00CF7FAD">
              <w:rPr>
                <w:rFonts w:eastAsia="Times New Roman" w:cstheme="minorHAnsi"/>
                <w:b/>
                <w:bCs/>
              </w:rPr>
              <w:t>4</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CF7FAD" w:rsidRDefault="00733A12" w:rsidP="00620193">
            <w:pPr>
              <w:widowControl w:val="0"/>
              <w:spacing w:after="0" w:line="280" w:lineRule="exact"/>
              <w:ind w:right="113"/>
              <w:jc w:val="right"/>
              <w:rPr>
                <w:rFonts w:eastAsia="Times New Roman" w:cstheme="minorHAnsi"/>
                <w:b/>
                <w:bCs/>
              </w:rPr>
            </w:pPr>
            <w:r w:rsidRPr="00CF7FAD">
              <w:rPr>
                <w:rFonts w:eastAsia="Times New Roman" w:cstheme="minorHAnsi"/>
                <w:b/>
                <w:bCs/>
              </w:rPr>
              <w:t>1</w:t>
            </w:r>
            <w:r w:rsidR="00620193" w:rsidRPr="00CF7FAD">
              <w:rPr>
                <w:rFonts w:eastAsia="Times New Roman" w:cstheme="minorHAnsi"/>
                <w:b/>
                <w:bCs/>
              </w:rPr>
              <w:t>07</w:t>
            </w:r>
          </w:p>
        </w:tc>
        <w:tc>
          <w:tcPr>
            <w:tcW w:w="18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211EF" w:rsidRPr="00CF7FAD" w:rsidRDefault="00A53AD0" w:rsidP="00620193">
            <w:pPr>
              <w:widowControl w:val="0"/>
              <w:spacing w:after="0" w:line="280" w:lineRule="exact"/>
              <w:ind w:right="113"/>
              <w:jc w:val="right"/>
              <w:rPr>
                <w:rFonts w:eastAsia="Times New Roman" w:cstheme="minorHAnsi"/>
                <w:b/>
                <w:bCs/>
              </w:rPr>
            </w:pPr>
            <w:r w:rsidRPr="00CF7FAD">
              <w:rPr>
                <w:rFonts w:eastAsia="Times New Roman" w:cstheme="minorHAnsi"/>
                <w:b/>
                <w:bCs/>
              </w:rPr>
              <w:t>7</w:t>
            </w:r>
            <w:r w:rsidR="00620193" w:rsidRPr="00CF7FAD">
              <w:rPr>
                <w:rFonts w:eastAsia="Times New Roman" w:cstheme="minorHAnsi"/>
                <w:b/>
                <w:bCs/>
              </w:rPr>
              <w:t>18</w:t>
            </w:r>
          </w:p>
        </w:tc>
      </w:tr>
    </w:tbl>
    <w:p w:rsidR="00524768" w:rsidRPr="00CF7FAD" w:rsidRDefault="00524768" w:rsidP="007211EF">
      <w:pPr>
        <w:widowControl w:val="0"/>
        <w:spacing w:before="240" w:after="120" w:line="240" w:lineRule="auto"/>
        <w:jc w:val="both"/>
        <w:rPr>
          <w:rFonts w:eastAsia="Times New Roman" w:cstheme="minorHAnsi"/>
          <w:b/>
          <w:iCs/>
          <w:sz w:val="24"/>
          <w:szCs w:val="24"/>
          <w:lang w:eastAsia="cs-CZ"/>
        </w:rPr>
      </w:pPr>
    </w:p>
    <w:p w:rsidR="00524768" w:rsidRPr="00CF7FAD" w:rsidRDefault="00524768" w:rsidP="00F46CE0">
      <w:pPr>
        <w:spacing w:after="0" w:line="240" w:lineRule="auto"/>
        <w:ind w:left="708" w:hanging="708"/>
        <w:jc w:val="both"/>
        <w:rPr>
          <w:rFonts w:eastAsia="Times New Roman" w:cstheme="minorHAnsi"/>
          <w:bCs/>
          <w:i/>
          <w:iCs/>
          <w:color w:val="000000"/>
          <w:lang w:eastAsia="cs-CZ"/>
        </w:rPr>
      </w:pPr>
      <w:r w:rsidRPr="00CF7FAD">
        <w:rPr>
          <w:rFonts w:eastAsia="Times New Roman" w:cstheme="minorHAnsi"/>
          <w:bCs/>
          <w:i/>
          <w:iCs/>
          <w:color w:val="000000"/>
          <w:lang w:eastAsia="cs-CZ"/>
        </w:rPr>
        <w:t>Graf č.</w:t>
      </w:r>
      <w:r w:rsidR="0010720B" w:rsidRPr="00CF7FAD">
        <w:rPr>
          <w:rFonts w:eastAsia="Times New Roman" w:cstheme="minorHAnsi"/>
          <w:bCs/>
          <w:i/>
          <w:iCs/>
          <w:color w:val="000000"/>
          <w:lang w:eastAsia="cs-CZ"/>
        </w:rPr>
        <w:t xml:space="preserve"> </w:t>
      </w:r>
      <w:r w:rsidR="008C08A3" w:rsidRPr="00CF7FAD">
        <w:rPr>
          <w:rFonts w:eastAsia="Times New Roman" w:cstheme="minorHAnsi"/>
          <w:bCs/>
          <w:i/>
          <w:iCs/>
          <w:color w:val="000000"/>
          <w:lang w:eastAsia="cs-CZ"/>
        </w:rPr>
        <w:t>19</w:t>
      </w:r>
      <w:r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ab/>
        <w:t xml:space="preserve"> Srovnání počtu </w:t>
      </w:r>
      <w:r w:rsidR="00F46CE0" w:rsidRPr="00CF7FAD">
        <w:rPr>
          <w:rFonts w:eastAsia="Times New Roman" w:cstheme="minorHAnsi"/>
          <w:bCs/>
          <w:i/>
          <w:iCs/>
          <w:color w:val="000000"/>
          <w:lang w:eastAsia="cs-CZ"/>
        </w:rPr>
        <w:t xml:space="preserve">tříd a počtu </w:t>
      </w:r>
      <w:r w:rsidRPr="00CF7FAD">
        <w:rPr>
          <w:rFonts w:eastAsia="Times New Roman" w:cstheme="minorHAnsi"/>
          <w:bCs/>
          <w:i/>
          <w:iCs/>
          <w:color w:val="000000"/>
          <w:lang w:eastAsia="cs-CZ"/>
        </w:rPr>
        <w:t xml:space="preserve">žáků speciálních středních škol dle zřizovatele </w:t>
      </w:r>
    </w:p>
    <w:p w:rsidR="00524768" w:rsidRPr="00CF7FAD" w:rsidRDefault="00C96297" w:rsidP="00EC6D0D">
      <w:pPr>
        <w:widowControl w:val="0"/>
        <w:spacing w:before="240" w:after="120" w:line="240" w:lineRule="auto"/>
        <w:ind w:left="1418" w:hanging="1418"/>
        <w:jc w:val="both"/>
        <w:rPr>
          <w:rFonts w:eastAsia="Times New Roman" w:cstheme="minorHAnsi"/>
          <w:b/>
          <w:iCs/>
          <w:sz w:val="26"/>
          <w:szCs w:val="26"/>
          <w:lang w:eastAsia="cs-CZ"/>
        </w:rPr>
      </w:pPr>
      <w:r w:rsidRPr="00CF7FAD">
        <w:rPr>
          <w:rFonts w:cstheme="minorHAnsi"/>
          <w:noProof/>
          <w:lang w:eastAsia="cs-CZ"/>
        </w:rPr>
        <w:drawing>
          <wp:inline distT="0" distB="0" distL="0" distR="0">
            <wp:extent cx="4572000" cy="358140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C5FD9" w:rsidRPr="00CF7FAD" w:rsidRDefault="004C5FD9">
      <w:pPr>
        <w:rPr>
          <w:rFonts w:eastAsia="Times New Roman" w:cstheme="minorHAnsi"/>
          <w:b/>
          <w:iCs/>
          <w:sz w:val="26"/>
          <w:szCs w:val="26"/>
          <w:lang w:eastAsia="cs-CZ"/>
        </w:rPr>
      </w:pPr>
      <w:r w:rsidRPr="00CF7FAD">
        <w:rPr>
          <w:rFonts w:eastAsia="Times New Roman" w:cstheme="minorHAnsi"/>
          <w:b/>
          <w:iCs/>
          <w:sz w:val="26"/>
          <w:szCs w:val="26"/>
          <w:lang w:eastAsia="cs-CZ"/>
        </w:rPr>
        <w:br w:type="page"/>
      </w:r>
    </w:p>
    <w:p w:rsidR="00B0499C" w:rsidRPr="00CF7FAD" w:rsidRDefault="00B0499C" w:rsidP="00B0499C">
      <w:pPr>
        <w:widowControl w:val="0"/>
        <w:spacing w:before="240" w:after="120" w:line="240" w:lineRule="auto"/>
        <w:jc w:val="both"/>
        <w:rPr>
          <w:rFonts w:eastAsia="Times New Roman" w:cstheme="minorHAnsi"/>
          <w:b/>
          <w:iCs/>
          <w:sz w:val="26"/>
          <w:szCs w:val="26"/>
          <w:lang w:eastAsia="cs-CZ"/>
        </w:rPr>
      </w:pPr>
      <w:r w:rsidRPr="00CF7FAD">
        <w:rPr>
          <w:rFonts w:eastAsia="Times New Roman" w:cstheme="minorHAnsi"/>
          <w:b/>
          <w:iCs/>
          <w:sz w:val="26"/>
          <w:szCs w:val="26"/>
          <w:lang w:eastAsia="cs-CZ"/>
        </w:rPr>
        <w:lastRenderedPageBreak/>
        <w:t>Integrace žáků se speciálními vzdělávacími potřebami do středních škol</w:t>
      </w:r>
    </w:p>
    <w:p w:rsidR="00B0499C" w:rsidRPr="00CF7FAD" w:rsidRDefault="00B0499C" w:rsidP="00B0499C">
      <w:pPr>
        <w:widowControl w:val="0"/>
        <w:spacing w:line="240" w:lineRule="auto"/>
        <w:jc w:val="both"/>
        <w:rPr>
          <w:rFonts w:eastAsia="Times New Roman" w:cstheme="minorHAnsi"/>
          <w:iCs/>
          <w:sz w:val="24"/>
          <w:szCs w:val="24"/>
          <w:lang w:eastAsia="cs-CZ"/>
        </w:rPr>
      </w:pPr>
      <w:r w:rsidRPr="00CF7FAD">
        <w:rPr>
          <w:rFonts w:eastAsia="Times New Roman" w:cstheme="minorHAnsi"/>
          <w:iCs/>
          <w:sz w:val="24"/>
          <w:szCs w:val="24"/>
          <w:lang w:eastAsia="cs-CZ"/>
        </w:rPr>
        <w:t xml:space="preserve">Žáci se speciálními vzdělávacími potřebami, kteří se nevzdělávají ve středních školách samostatně zřízených pro žáky se speciálními vzdělávacími potřebami, jsou vzděláváni formou individuální nebo skupinové integrace v běžných středních školách. Individuálně integrovaných žáků vzdělávajících se ve středních školách bylo </w:t>
      </w:r>
      <w:r w:rsidR="0082704F" w:rsidRPr="00CF7FAD">
        <w:rPr>
          <w:rFonts w:eastAsia="Times New Roman" w:cstheme="minorHAnsi"/>
          <w:iCs/>
          <w:sz w:val="24"/>
          <w:szCs w:val="24"/>
          <w:lang w:eastAsia="cs-CZ"/>
        </w:rPr>
        <w:t>1 295</w:t>
      </w:r>
      <w:r w:rsidRPr="00CF7FAD">
        <w:rPr>
          <w:rFonts w:eastAsia="Times New Roman" w:cstheme="minorHAnsi"/>
          <w:iCs/>
          <w:sz w:val="24"/>
          <w:szCs w:val="24"/>
          <w:lang w:eastAsia="cs-CZ"/>
        </w:rPr>
        <w:t>.</w:t>
      </w:r>
    </w:p>
    <w:p w:rsidR="0024326D" w:rsidRPr="00CF7FAD" w:rsidRDefault="0024326D" w:rsidP="0024326D">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č.34</w:t>
      </w:r>
      <w:r w:rsidRPr="00CF7FAD">
        <w:rPr>
          <w:rFonts w:eastAsia="Times New Roman" w:cstheme="minorHAnsi"/>
          <w:i/>
          <w:iCs/>
          <w:noProof/>
          <w:lang w:eastAsia="cs-CZ"/>
        </w:rPr>
        <w:tab/>
        <w:t>Integrace žáků do středních škol</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70" w:type="dxa"/>
          <w:right w:w="70" w:type="dxa"/>
        </w:tblCellMar>
        <w:tblLook w:val="01E0" w:firstRow="1" w:lastRow="1" w:firstColumn="1" w:lastColumn="1" w:noHBand="0" w:noVBand="0"/>
      </w:tblPr>
      <w:tblGrid>
        <w:gridCol w:w="1534"/>
        <w:gridCol w:w="879"/>
        <w:gridCol w:w="709"/>
        <w:gridCol w:w="709"/>
        <w:gridCol w:w="708"/>
        <w:gridCol w:w="709"/>
        <w:gridCol w:w="709"/>
        <w:gridCol w:w="992"/>
        <w:gridCol w:w="851"/>
        <w:gridCol w:w="567"/>
        <w:gridCol w:w="708"/>
      </w:tblGrid>
      <w:tr w:rsidR="0024326D" w:rsidRPr="00CF7FAD" w:rsidTr="005C65E5">
        <w:trPr>
          <w:cantSplit/>
          <w:trHeight w:val="1247"/>
        </w:trPr>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BE4528" w:rsidP="00BE4528">
            <w:pPr>
              <w:keepNext/>
              <w:spacing w:after="0" w:line="280" w:lineRule="exact"/>
              <w:jc w:val="center"/>
              <w:rPr>
                <w:rFonts w:eastAsia="Times New Roman" w:cstheme="minorHAnsi"/>
                <w:b/>
              </w:rPr>
            </w:pPr>
            <w:r w:rsidRPr="00CF7FAD">
              <w:rPr>
                <w:rFonts w:eastAsia="Times New Roman" w:cstheme="minorHAnsi"/>
                <w:b/>
              </w:rPr>
              <w:t>o</w:t>
            </w:r>
            <w:r w:rsidR="0024326D" w:rsidRPr="00CF7FAD">
              <w:rPr>
                <w:rFonts w:eastAsia="Times New Roman" w:cstheme="minorHAnsi"/>
                <w:b/>
              </w:rPr>
              <w:t>kres</w:t>
            </w:r>
          </w:p>
        </w:tc>
        <w:tc>
          <w:tcPr>
            <w:tcW w:w="87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BE4528" w:rsidP="00BE4528">
            <w:pPr>
              <w:keepNext/>
              <w:spacing w:after="0" w:line="280" w:lineRule="exact"/>
              <w:ind w:left="113" w:right="113"/>
              <w:jc w:val="center"/>
              <w:rPr>
                <w:rFonts w:eastAsia="Times New Roman" w:cstheme="minorHAnsi"/>
                <w:b/>
              </w:rPr>
            </w:pPr>
            <w:r w:rsidRPr="00CF7FAD">
              <w:rPr>
                <w:rFonts w:eastAsia="Times New Roman" w:cstheme="minorHAnsi"/>
                <w:b/>
              </w:rPr>
              <w:t>m</w:t>
            </w:r>
            <w:r w:rsidR="0024326D" w:rsidRPr="00CF7FAD">
              <w:rPr>
                <w:rFonts w:eastAsia="Times New Roman" w:cstheme="minorHAnsi"/>
                <w:b/>
              </w:rPr>
              <w:t>entálně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BE4528" w:rsidP="0024326D">
            <w:pPr>
              <w:keepNext/>
              <w:spacing w:after="0" w:line="280" w:lineRule="exact"/>
              <w:ind w:left="113" w:right="113"/>
              <w:jc w:val="center"/>
              <w:rPr>
                <w:rFonts w:eastAsia="Times New Roman" w:cstheme="minorHAnsi"/>
                <w:b/>
              </w:rPr>
            </w:pPr>
            <w:r w:rsidRPr="00CF7FAD">
              <w:rPr>
                <w:rFonts w:eastAsia="Times New Roman" w:cstheme="minorHAnsi"/>
                <w:b/>
              </w:rPr>
              <w:t>s</w:t>
            </w:r>
            <w:r w:rsidR="0024326D" w:rsidRPr="00CF7FAD">
              <w:rPr>
                <w:rFonts w:eastAsia="Times New Roman" w:cstheme="minorHAnsi"/>
                <w:b/>
              </w:rPr>
              <w:t>luchově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BE4528" w:rsidP="0024326D">
            <w:pPr>
              <w:keepNext/>
              <w:spacing w:after="0" w:line="280" w:lineRule="exact"/>
              <w:ind w:left="113" w:right="113"/>
              <w:jc w:val="center"/>
              <w:rPr>
                <w:rFonts w:eastAsia="Times New Roman" w:cstheme="minorHAnsi"/>
                <w:b/>
              </w:rPr>
            </w:pPr>
            <w:r w:rsidRPr="00CF7FAD">
              <w:rPr>
                <w:rFonts w:eastAsia="Times New Roman" w:cstheme="minorHAnsi"/>
                <w:b/>
              </w:rPr>
              <w:t>z</w:t>
            </w:r>
            <w:r w:rsidR="0024326D" w:rsidRPr="00CF7FAD">
              <w:rPr>
                <w:rFonts w:eastAsia="Times New Roman" w:cstheme="minorHAnsi"/>
                <w:b/>
              </w:rPr>
              <w:t>rakově postižení</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BE4528" w:rsidP="00BE4528">
            <w:pPr>
              <w:keepNext/>
              <w:spacing w:after="0" w:line="280" w:lineRule="exact"/>
              <w:ind w:left="113" w:right="113"/>
              <w:jc w:val="center"/>
              <w:rPr>
                <w:rFonts w:eastAsia="Times New Roman" w:cstheme="minorHAnsi"/>
                <w:b/>
              </w:rPr>
            </w:pPr>
            <w:r w:rsidRPr="00CF7FAD">
              <w:rPr>
                <w:rFonts w:eastAsia="Times New Roman" w:cstheme="minorHAnsi"/>
                <w:b/>
              </w:rPr>
              <w:t>z</w:t>
            </w:r>
            <w:r w:rsidR="00CB70FD" w:rsidRPr="00CF7FAD">
              <w:rPr>
                <w:rFonts w:eastAsia="Times New Roman" w:cstheme="minorHAnsi"/>
                <w:b/>
              </w:rPr>
              <w:t>ávažné v</w:t>
            </w:r>
            <w:r w:rsidR="0024326D" w:rsidRPr="00CF7FAD">
              <w:rPr>
                <w:rFonts w:eastAsia="Times New Roman" w:cstheme="minorHAnsi"/>
                <w:b/>
              </w:rPr>
              <w:t>ady řeči</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BE4528" w:rsidP="00BE4528">
            <w:pPr>
              <w:keepNext/>
              <w:spacing w:after="0" w:line="280" w:lineRule="exact"/>
              <w:ind w:left="113" w:right="113"/>
              <w:jc w:val="center"/>
              <w:rPr>
                <w:rFonts w:eastAsia="Times New Roman" w:cstheme="minorHAnsi"/>
                <w:b/>
              </w:rPr>
            </w:pPr>
            <w:r w:rsidRPr="00CF7FAD">
              <w:rPr>
                <w:rFonts w:eastAsia="Times New Roman" w:cstheme="minorHAnsi"/>
                <w:b/>
              </w:rPr>
              <w:t>t</w:t>
            </w:r>
            <w:r w:rsidR="0024326D" w:rsidRPr="00CF7FAD">
              <w:rPr>
                <w:rFonts w:eastAsia="Times New Roman" w:cstheme="minorHAnsi"/>
                <w:b/>
              </w:rPr>
              <w:t>ělesně postižení</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BE4528" w:rsidP="0024326D">
            <w:pPr>
              <w:keepNext/>
              <w:spacing w:after="0" w:line="280" w:lineRule="exact"/>
              <w:ind w:left="113" w:right="113"/>
              <w:jc w:val="center"/>
              <w:rPr>
                <w:rFonts w:eastAsia="Times New Roman" w:cstheme="minorHAnsi"/>
                <w:b/>
              </w:rPr>
            </w:pPr>
            <w:r w:rsidRPr="00CF7FAD">
              <w:rPr>
                <w:rFonts w:eastAsia="Times New Roman" w:cstheme="minorHAnsi"/>
                <w:b/>
              </w:rPr>
              <w:t>v</w:t>
            </w:r>
            <w:r w:rsidR="0024326D" w:rsidRPr="00CF7FAD">
              <w:rPr>
                <w:rFonts w:eastAsia="Times New Roman" w:cstheme="minorHAnsi"/>
                <w:b/>
              </w:rPr>
              <w:t>íce vad</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BE4528" w:rsidP="0024326D">
            <w:pPr>
              <w:keepNext/>
              <w:spacing w:after="0" w:line="240" w:lineRule="auto"/>
              <w:ind w:left="113" w:right="113"/>
              <w:jc w:val="center"/>
              <w:rPr>
                <w:rFonts w:eastAsia="Times New Roman" w:cstheme="minorHAnsi"/>
                <w:b/>
              </w:rPr>
            </w:pPr>
            <w:r w:rsidRPr="00CF7FAD">
              <w:rPr>
                <w:rFonts w:eastAsia="Times New Roman" w:cstheme="minorHAnsi"/>
                <w:b/>
              </w:rPr>
              <w:t>v</w:t>
            </w:r>
            <w:r w:rsidR="0024326D" w:rsidRPr="00CF7FAD">
              <w:rPr>
                <w:rFonts w:eastAsia="Times New Roman" w:cstheme="minorHAnsi"/>
                <w:b/>
              </w:rPr>
              <w:t>ývojové poruchy učení</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rsidR="0024326D" w:rsidRPr="00CF7FAD" w:rsidRDefault="00BE4528" w:rsidP="0024326D">
            <w:pPr>
              <w:keepNext/>
              <w:spacing w:after="0" w:line="240" w:lineRule="auto"/>
              <w:ind w:left="113" w:right="113"/>
              <w:jc w:val="center"/>
              <w:rPr>
                <w:rFonts w:eastAsia="Times New Roman" w:cstheme="minorHAnsi"/>
                <w:b/>
              </w:rPr>
            </w:pPr>
            <w:r w:rsidRPr="00CF7FAD">
              <w:rPr>
                <w:rFonts w:eastAsia="Times New Roman" w:cstheme="minorHAnsi"/>
                <w:b/>
              </w:rPr>
              <w:t>v</w:t>
            </w:r>
            <w:r w:rsidR="0024326D" w:rsidRPr="00CF7FAD">
              <w:rPr>
                <w:rFonts w:eastAsia="Times New Roman" w:cstheme="minorHAnsi"/>
                <w:b/>
              </w:rPr>
              <w:t>ývojové poruchy chování</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BE4528" w:rsidP="0024326D">
            <w:pPr>
              <w:keepNext/>
              <w:spacing w:after="0" w:line="280" w:lineRule="exact"/>
              <w:ind w:left="113" w:right="113"/>
              <w:jc w:val="center"/>
              <w:rPr>
                <w:rFonts w:eastAsia="Times New Roman" w:cstheme="minorHAnsi"/>
                <w:b/>
              </w:rPr>
            </w:pPr>
            <w:r w:rsidRPr="00CF7FAD">
              <w:rPr>
                <w:rFonts w:eastAsia="Times New Roman" w:cstheme="minorHAnsi"/>
                <w:b/>
              </w:rPr>
              <w:t>a</w:t>
            </w:r>
            <w:r w:rsidR="0024326D" w:rsidRPr="00CF7FAD">
              <w:rPr>
                <w:rFonts w:eastAsia="Times New Roman" w:cstheme="minorHAnsi"/>
                <w:b/>
              </w:rPr>
              <w:t>utisté</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rsidR="0024326D" w:rsidRPr="00CF7FAD" w:rsidRDefault="00BE4528" w:rsidP="0024326D">
            <w:pPr>
              <w:keepNext/>
              <w:spacing w:after="0" w:line="280" w:lineRule="exact"/>
              <w:ind w:left="113" w:right="113"/>
              <w:jc w:val="center"/>
              <w:rPr>
                <w:rFonts w:eastAsia="Times New Roman" w:cstheme="minorHAnsi"/>
                <w:b/>
              </w:rPr>
            </w:pPr>
            <w:r w:rsidRPr="00CF7FAD">
              <w:rPr>
                <w:rFonts w:eastAsia="Times New Roman" w:cstheme="minorHAnsi"/>
                <w:b/>
              </w:rPr>
              <w:t>c</w:t>
            </w:r>
            <w:r w:rsidR="0024326D" w:rsidRPr="00CF7FAD">
              <w:rPr>
                <w:rFonts w:eastAsia="Times New Roman" w:cstheme="minorHAnsi"/>
                <w:b/>
              </w:rPr>
              <w:t>elkem</w:t>
            </w:r>
          </w:p>
        </w:tc>
      </w:tr>
      <w:tr w:rsidR="004C6B0D" w:rsidRPr="00CF7FAD" w:rsidTr="005C65E5">
        <w:trPr>
          <w:trHeight w:val="170"/>
        </w:trPr>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C6B0D" w:rsidRPr="00CF7FAD" w:rsidRDefault="004C6B0D" w:rsidP="004C6B0D">
            <w:pPr>
              <w:keepNext/>
              <w:spacing w:after="0" w:line="280" w:lineRule="exact"/>
              <w:jc w:val="center"/>
              <w:rPr>
                <w:rFonts w:eastAsia="Times New Roman" w:cstheme="minorHAnsi"/>
                <w:b/>
              </w:rPr>
            </w:pPr>
            <w:r w:rsidRPr="00CF7FAD">
              <w:rPr>
                <w:rFonts w:eastAsia="Times New Roman" w:cstheme="minorHAnsi"/>
                <w:b/>
              </w:rPr>
              <w:t>Jeseník</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2</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44</w:t>
            </w:r>
          </w:p>
        </w:tc>
      </w:tr>
      <w:tr w:rsidR="004C6B0D" w:rsidRPr="00CF7FAD" w:rsidTr="005C65E5">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C6B0D" w:rsidRPr="00CF7FAD" w:rsidRDefault="004C6B0D" w:rsidP="004C6B0D">
            <w:pPr>
              <w:keepNext/>
              <w:spacing w:after="0" w:line="280" w:lineRule="exact"/>
              <w:jc w:val="center"/>
              <w:rPr>
                <w:rFonts w:eastAsia="Times New Roman" w:cstheme="minorHAnsi"/>
                <w:b/>
              </w:rPr>
            </w:pPr>
            <w:r w:rsidRPr="00CF7FAD">
              <w:rPr>
                <w:rFonts w:eastAsia="Times New Roman" w:cstheme="minorHAnsi"/>
                <w:b/>
              </w:rPr>
              <w:t>Olomouc</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349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8</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427</w:t>
            </w:r>
          </w:p>
        </w:tc>
      </w:tr>
      <w:tr w:rsidR="004C6B0D" w:rsidRPr="00CF7FAD" w:rsidTr="005C65E5">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C6B0D" w:rsidRPr="00CF7FAD" w:rsidRDefault="004C6B0D" w:rsidP="004C6B0D">
            <w:pPr>
              <w:keepNext/>
              <w:spacing w:after="0" w:line="280" w:lineRule="exact"/>
              <w:jc w:val="center"/>
              <w:rPr>
                <w:rFonts w:eastAsia="Times New Roman" w:cstheme="minorHAnsi"/>
                <w:b/>
              </w:rPr>
            </w:pPr>
            <w:r w:rsidRPr="00CF7FAD">
              <w:rPr>
                <w:rFonts w:eastAsia="Times New Roman" w:cstheme="minorHAnsi"/>
                <w:b/>
              </w:rPr>
              <w:t>Prostějov</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172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7</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254</w:t>
            </w:r>
          </w:p>
        </w:tc>
      </w:tr>
      <w:tr w:rsidR="004C6B0D" w:rsidRPr="00CF7FAD" w:rsidTr="005C65E5">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C6B0D" w:rsidRPr="00CF7FAD" w:rsidRDefault="004C6B0D" w:rsidP="004C6B0D">
            <w:pPr>
              <w:keepNext/>
              <w:spacing w:after="0" w:line="280" w:lineRule="exact"/>
              <w:jc w:val="center"/>
              <w:rPr>
                <w:rFonts w:eastAsia="Times New Roman" w:cstheme="minorHAnsi"/>
                <w:b/>
              </w:rPr>
            </w:pPr>
            <w:r w:rsidRPr="00CF7FAD">
              <w:rPr>
                <w:rFonts w:eastAsia="Times New Roman" w:cstheme="minorHAnsi"/>
                <w:b/>
              </w:rPr>
              <w:t>Přerov</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172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7</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254</w:t>
            </w:r>
          </w:p>
        </w:tc>
      </w:tr>
      <w:tr w:rsidR="004C6B0D" w:rsidRPr="00CF7FAD" w:rsidTr="005C65E5">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C6B0D" w:rsidRPr="00CF7FAD" w:rsidRDefault="004C6B0D" w:rsidP="004C6B0D">
            <w:pPr>
              <w:keepNext/>
              <w:spacing w:after="0" w:line="280" w:lineRule="exact"/>
              <w:jc w:val="center"/>
              <w:rPr>
                <w:rFonts w:eastAsia="Times New Roman" w:cstheme="minorHAnsi"/>
                <w:b/>
              </w:rPr>
            </w:pPr>
            <w:r w:rsidRPr="00CF7FAD">
              <w:rPr>
                <w:rFonts w:eastAsia="Times New Roman" w:cstheme="minorHAnsi"/>
                <w:b/>
              </w:rPr>
              <w:t>Šumperk</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265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C6B0D" w:rsidRPr="00CF7FAD" w:rsidRDefault="004C6B0D" w:rsidP="004C6B0D">
            <w:pPr>
              <w:keepLines/>
              <w:widowControl w:val="0"/>
              <w:spacing w:after="0" w:line="280" w:lineRule="exact"/>
              <w:jc w:val="right"/>
              <w:rPr>
                <w:rFonts w:eastAsia="Times New Roman" w:cstheme="minorHAnsi"/>
              </w:rPr>
            </w:pPr>
            <w:r w:rsidRPr="00CF7FAD">
              <w:rPr>
                <w:rFonts w:eastAsia="Times New Roman" w:cstheme="minorHAnsi"/>
              </w:rPr>
              <w:t>3</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316</w:t>
            </w:r>
          </w:p>
        </w:tc>
      </w:tr>
      <w:tr w:rsidR="004C6B0D" w:rsidRPr="00CF7FAD" w:rsidTr="005C65E5">
        <w:tc>
          <w:tcPr>
            <w:tcW w:w="15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4C6B0D" w:rsidRPr="00CF7FAD" w:rsidRDefault="004C6B0D" w:rsidP="004C6B0D">
            <w:pPr>
              <w:keepNext/>
              <w:spacing w:after="0" w:line="280" w:lineRule="exact"/>
              <w:jc w:val="center"/>
              <w:rPr>
                <w:rFonts w:eastAsia="Times New Roman" w:cstheme="minorHAnsi"/>
                <w:b/>
              </w:rPr>
            </w:pPr>
            <w:r w:rsidRPr="00CF7FAD">
              <w:rPr>
                <w:rFonts w:eastAsia="Times New Roman" w:cstheme="minorHAnsi"/>
                <w:b/>
              </w:rPr>
              <w:t>celkem</w:t>
            </w:r>
          </w:p>
        </w:tc>
        <w:tc>
          <w:tcPr>
            <w:tcW w:w="8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35</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32</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12</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34</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9</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19</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991</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136</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27</w:t>
            </w:r>
          </w:p>
        </w:tc>
        <w:tc>
          <w:tcPr>
            <w:tcW w:w="7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6B0D" w:rsidRPr="00CF7FAD" w:rsidRDefault="004C6B0D" w:rsidP="004C6B0D">
            <w:pPr>
              <w:keepLines/>
              <w:widowControl w:val="0"/>
              <w:spacing w:after="0" w:line="280" w:lineRule="exact"/>
              <w:jc w:val="right"/>
              <w:rPr>
                <w:rFonts w:eastAsia="Times New Roman" w:cstheme="minorHAnsi"/>
                <w:b/>
              </w:rPr>
            </w:pPr>
            <w:r w:rsidRPr="00CF7FAD">
              <w:rPr>
                <w:rFonts w:eastAsia="Times New Roman" w:cstheme="minorHAnsi"/>
                <w:b/>
              </w:rPr>
              <w:t>1 295</w:t>
            </w:r>
          </w:p>
        </w:tc>
      </w:tr>
    </w:tbl>
    <w:p w:rsidR="0024326D" w:rsidRPr="00CF7FAD" w:rsidRDefault="0024326D" w:rsidP="00994845">
      <w:pPr>
        <w:rPr>
          <w:rFonts w:cstheme="minorHAnsi"/>
        </w:rPr>
      </w:pPr>
    </w:p>
    <w:p w:rsidR="000D6B38" w:rsidRPr="00CF7FAD" w:rsidRDefault="00ED7779" w:rsidP="000D6B38">
      <w:pPr>
        <w:spacing w:after="0" w:line="240" w:lineRule="auto"/>
        <w:ind w:left="1410" w:hanging="1410"/>
        <w:rPr>
          <w:rFonts w:eastAsia="Times New Roman" w:cstheme="minorHAnsi"/>
          <w:bCs/>
          <w:i/>
          <w:iCs/>
          <w:color w:val="000000"/>
          <w:lang w:eastAsia="cs-CZ"/>
        </w:rPr>
      </w:pPr>
      <w:r w:rsidRPr="00CF7FAD">
        <w:rPr>
          <w:rFonts w:eastAsia="Times New Roman" w:cstheme="minorHAnsi"/>
          <w:bCs/>
          <w:i/>
          <w:iCs/>
          <w:color w:val="000000"/>
          <w:lang w:eastAsia="cs-CZ"/>
        </w:rPr>
        <w:t>Graf č. 2</w:t>
      </w:r>
      <w:r w:rsidR="008C08A3" w:rsidRPr="00CF7FAD">
        <w:rPr>
          <w:rFonts w:eastAsia="Times New Roman" w:cstheme="minorHAnsi"/>
          <w:bCs/>
          <w:i/>
          <w:iCs/>
          <w:color w:val="000000"/>
          <w:lang w:eastAsia="cs-CZ"/>
        </w:rPr>
        <w:t>0</w:t>
      </w:r>
      <w:r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ab/>
      </w:r>
      <w:r w:rsidR="000D6B38" w:rsidRPr="00CF7FAD">
        <w:rPr>
          <w:rFonts w:eastAsia="Times New Roman" w:cstheme="minorHAnsi"/>
          <w:bCs/>
          <w:i/>
          <w:iCs/>
          <w:color w:val="000000"/>
          <w:lang w:eastAsia="cs-CZ"/>
        </w:rPr>
        <w:t>Počet žáků</w:t>
      </w:r>
      <w:r w:rsidRPr="00CF7FAD">
        <w:rPr>
          <w:rFonts w:eastAsia="Times New Roman" w:cstheme="minorHAnsi"/>
          <w:bCs/>
          <w:i/>
          <w:iCs/>
          <w:color w:val="000000"/>
          <w:lang w:eastAsia="cs-CZ"/>
        </w:rPr>
        <w:t xml:space="preserve"> </w:t>
      </w:r>
      <w:r w:rsidR="000D6B38" w:rsidRPr="00CF7FAD">
        <w:rPr>
          <w:rFonts w:eastAsia="Times New Roman" w:cstheme="minorHAnsi"/>
          <w:bCs/>
          <w:i/>
          <w:iCs/>
          <w:color w:val="000000"/>
          <w:lang w:eastAsia="cs-CZ"/>
        </w:rPr>
        <w:t>integrovaných do střední</w:t>
      </w:r>
      <w:r w:rsidRPr="00CF7FAD">
        <w:rPr>
          <w:rFonts w:eastAsia="Times New Roman" w:cstheme="minorHAnsi"/>
          <w:bCs/>
          <w:i/>
          <w:iCs/>
          <w:color w:val="000000"/>
          <w:lang w:eastAsia="cs-CZ"/>
        </w:rPr>
        <w:t xml:space="preserve">ch škol </w:t>
      </w:r>
      <w:r w:rsidR="000D6B38" w:rsidRPr="00CF7FAD">
        <w:rPr>
          <w:rFonts w:eastAsia="Times New Roman" w:cstheme="minorHAnsi"/>
          <w:bCs/>
          <w:i/>
          <w:iCs/>
          <w:color w:val="000000"/>
          <w:lang w:eastAsia="cs-CZ"/>
        </w:rPr>
        <w:t xml:space="preserve">podle typu zdravotního postižení </w:t>
      </w:r>
    </w:p>
    <w:p w:rsidR="00ED7779" w:rsidRPr="00CF7FAD" w:rsidRDefault="00ED7779" w:rsidP="000D6B38">
      <w:pPr>
        <w:spacing w:after="0" w:line="240" w:lineRule="auto"/>
        <w:ind w:left="1410"/>
        <w:rPr>
          <w:rFonts w:eastAsia="Times New Roman" w:cstheme="minorHAnsi"/>
          <w:bCs/>
          <w:i/>
          <w:iCs/>
          <w:color w:val="000000"/>
          <w:lang w:eastAsia="cs-CZ"/>
        </w:rPr>
      </w:pPr>
      <w:r w:rsidRPr="00CF7FAD">
        <w:rPr>
          <w:rFonts w:eastAsia="Times New Roman" w:cstheme="minorHAnsi"/>
          <w:bCs/>
          <w:i/>
          <w:iCs/>
          <w:color w:val="000000"/>
          <w:lang w:eastAsia="cs-CZ"/>
        </w:rPr>
        <w:t>v</w:t>
      </w:r>
      <w:r w:rsidR="00086F4A" w:rsidRPr="00CF7FAD">
        <w:rPr>
          <w:rFonts w:eastAsia="Times New Roman" w:cstheme="minorHAnsi"/>
          <w:bCs/>
          <w:i/>
          <w:iCs/>
          <w:color w:val="000000"/>
          <w:lang w:eastAsia="cs-CZ"/>
        </w:rPr>
        <w:t> </w:t>
      </w:r>
      <w:r w:rsidRPr="00CF7FAD">
        <w:rPr>
          <w:rFonts w:eastAsia="Times New Roman" w:cstheme="minorHAnsi"/>
          <w:bCs/>
          <w:i/>
          <w:iCs/>
          <w:color w:val="000000"/>
          <w:lang w:eastAsia="cs-CZ"/>
        </w:rPr>
        <w:t>procentech</w:t>
      </w:r>
    </w:p>
    <w:p w:rsidR="00086F4A" w:rsidRPr="00CF7FAD" w:rsidRDefault="00086F4A" w:rsidP="00086F4A">
      <w:pPr>
        <w:spacing w:after="0" w:line="240" w:lineRule="auto"/>
        <w:rPr>
          <w:rFonts w:eastAsia="Times New Roman" w:cstheme="minorHAnsi"/>
          <w:bCs/>
          <w:i/>
          <w:iCs/>
          <w:color w:val="000000"/>
          <w:lang w:eastAsia="cs-CZ"/>
        </w:rPr>
      </w:pPr>
    </w:p>
    <w:p w:rsidR="00086F4A" w:rsidRPr="00CF7FAD" w:rsidRDefault="00086F4A" w:rsidP="00086F4A">
      <w:pPr>
        <w:spacing w:after="0" w:line="240" w:lineRule="auto"/>
        <w:rPr>
          <w:rFonts w:eastAsia="Times New Roman" w:cstheme="minorHAnsi"/>
          <w:bCs/>
          <w:i/>
          <w:iCs/>
          <w:color w:val="000000"/>
          <w:lang w:eastAsia="cs-CZ"/>
        </w:rPr>
      </w:pPr>
      <w:r w:rsidRPr="00CF7FAD">
        <w:rPr>
          <w:rFonts w:cstheme="minorHAnsi"/>
          <w:noProof/>
          <w:lang w:eastAsia="cs-CZ"/>
        </w:rPr>
        <w:drawing>
          <wp:inline distT="0" distB="0" distL="0" distR="0">
            <wp:extent cx="6219825" cy="4295775"/>
            <wp:effectExtent l="0" t="0" r="9525" b="952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A68D0" w:rsidRPr="00CF7FAD" w:rsidRDefault="006A68D0" w:rsidP="000D6B38">
      <w:pPr>
        <w:spacing w:after="0" w:line="240" w:lineRule="auto"/>
        <w:ind w:left="1410"/>
        <w:rPr>
          <w:rFonts w:eastAsia="Times New Roman" w:cstheme="minorHAnsi"/>
          <w:bCs/>
          <w:i/>
          <w:iCs/>
          <w:color w:val="000000"/>
          <w:lang w:eastAsia="cs-CZ"/>
        </w:rPr>
      </w:pPr>
    </w:p>
    <w:p w:rsidR="003304DD" w:rsidRPr="00CF7FAD" w:rsidRDefault="003304DD" w:rsidP="003304DD">
      <w:pPr>
        <w:rPr>
          <w:rFonts w:cstheme="minorHAnsi"/>
          <w:b/>
          <w:sz w:val="26"/>
          <w:szCs w:val="26"/>
        </w:rPr>
      </w:pPr>
      <w:bookmarkStart w:id="272" w:name="_Toc535498200"/>
      <w:bookmarkStart w:id="273" w:name="_Toc792748"/>
      <w:r w:rsidRPr="00CF7FAD">
        <w:rPr>
          <w:rFonts w:cstheme="minorHAnsi"/>
          <w:b/>
          <w:sz w:val="26"/>
          <w:szCs w:val="26"/>
        </w:rPr>
        <w:lastRenderedPageBreak/>
        <w:t>Vzdělávání žáků nadaných a mimořádně nadaných</w:t>
      </w:r>
    </w:p>
    <w:p w:rsidR="00FC5E5D" w:rsidRPr="00CF7FAD" w:rsidRDefault="005C4746" w:rsidP="0021468E">
      <w:pPr>
        <w:spacing w:line="240" w:lineRule="auto"/>
        <w:jc w:val="both"/>
        <w:rPr>
          <w:rFonts w:cstheme="minorHAnsi"/>
          <w:sz w:val="24"/>
          <w:szCs w:val="24"/>
        </w:rPr>
      </w:pPr>
      <w:r w:rsidRPr="00CF7FAD">
        <w:rPr>
          <w:rFonts w:cstheme="minorHAnsi"/>
          <w:sz w:val="24"/>
          <w:szCs w:val="24"/>
        </w:rPr>
        <w:t xml:space="preserve">V rámci podpory </w:t>
      </w:r>
      <w:r w:rsidR="003304DD" w:rsidRPr="00CF7FAD">
        <w:rPr>
          <w:rFonts w:cstheme="minorHAnsi"/>
          <w:sz w:val="24"/>
          <w:szCs w:val="24"/>
        </w:rPr>
        <w:t>vzdělávání žáků se speciálními</w:t>
      </w:r>
      <w:r w:rsidRPr="00CF7FAD">
        <w:rPr>
          <w:rFonts w:cstheme="minorHAnsi"/>
          <w:sz w:val="24"/>
          <w:szCs w:val="24"/>
        </w:rPr>
        <w:t xml:space="preserve"> vzdělávacími potřebami se </w:t>
      </w:r>
      <w:r w:rsidR="00FC5E5D" w:rsidRPr="00CF7FAD">
        <w:rPr>
          <w:rFonts w:cstheme="minorHAnsi"/>
          <w:sz w:val="24"/>
          <w:szCs w:val="24"/>
        </w:rPr>
        <w:t xml:space="preserve">taktéž věnovala </w:t>
      </w:r>
      <w:r w:rsidRPr="00CF7FAD">
        <w:rPr>
          <w:rFonts w:cstheme="minorHAnsi"/>
          <w:sz w:val="24"/>
          <w:szCs w:val="24"/>
        </w:rPr>
        <w:t>velká pozornost žákům nadaným a mimořádně nadaným, kteří jsou dle vyhlášky č. 27/20</w:t>
      </w:r>
      <w:r w:rsidR="00592BC8" w:rsidRPr="00CF7FAD">
        <w:rPr>
          <w:rFonts w:cstheme="minorHAnsi"/>
          <w:sz w:val="24"/>
          <w:szCs w:val="24"/>
        </w:rPr>
        <w:t>16 Sb. zařazeni mezi žáky se SVP</w:t>
      </w:r>
      <w:r w:rsidRPr="00CF7FAD">
        <w:rPr>
          <w:rFonts w:cstheme="minorHAnsi"/>
          <w:sz w:val="24"/>
          <w:szCs w:val="24"/>
        </w:rPr>
        <w:t xml:space="preserve">. </w:t>
      </w:r>
    </w:p>
    <w:p w:rsidR="00FC5E5D" w:rsidRPr="00CF7FAD" w:rsidRDefault="005C4746" w:rsidP="0021468E">
      <w:pPr>
        <w:spacing w:line="240" w:lineRule="auto"/>
        <w:jc w:val="both"/>
        <w:rPr>
          <w:rFonts w:cstheme="minorHAnsi"/>
          <w:sz w:val="24"/>
          <w:szCs w:val="24"/>
        </w:rPr>
      </w:pPr>
      <w:r w:rsidRPr="00CF7FAD">
        <w:rPr>
          <w:rFonts w:cstheme="minorHAnsi"/>
          <w:sz w:val="24"/>
          <w:szCs w:val="24"/>
        </w:rPr>
        <w:t xml:space="preserve">V souladu s Koncepcí podpory rozvoje nadání a péče o nadané na </w:t>
      </w:r>
      <w:r w:rsidR="003A5ADA" w:rsidRPr="00CF7FAD">
        <w:rPr>
          <w:rFonts w:cstheme="minorHAnsi"/>
          <w:sz w:val="24"/>
          <w:szCs w:val="24"/>
        </w:rPr>
        <w:t xml:space="preserve">období let 2014–2020 </w:t>
      </w:r>
      <w:r w:rsidRPr="00CF7FAD">
        <w:rPr>
          <w:rFonts w:cstheme="minorHAnsi"/>
          <w:sz w:val="24"/>
          <w:szCs w:val="24"/>
        </w:rPr>
        <w:t>se podpora n</w:t>
      </w:r>
      <w:r w:rsidR="00FC5E5D" w:rsidRPr="00CF7FAD">
        <w:rPr>
          <w:rFonts w:cstheme="minorHAnsi"/>
          <w:sz w:val="24"/>
          <w:szCs w:val="24"/>
        </w:rPr>
        <w:t xml:space="preserve">eomezovala </w:t>
      </w:r>
      <w:r w:rsidRPr="00CF7FAD">
        <w:rPr>
          <w:rFonts w:cstheme="minorHAnsi"/>
          <w:sz w:val="24"/>
          <w:szCs w:val="24"/>
        </w:rPr>
        <w:t>pouze na cílovou skupinu mimořádně nadaných</w:t>
      </w:r>
      <w:r w:rsidR="00FC5E5D" w:rsidRPr="00CF7FAD">
        <w:rPr>
          <w:rFonts w:cstheme="minorHAnsi"/>
          <w:sz w:val="24"/>
          <w:szCs w:val="24"/>
        </w:rPr>
        <w:t xml:space="preserve"> a nadaných žáků, nýbrž zasahovala</w:t>
      </w:r>
      <w:r w:rsidRPr="00CF7FAD">
        <w:rPr>
          <w:rFonts w:cstheme="minorHAnsi"/>
          <w:sz w:val="24"/>
          <w:szCs w:val="24"/>
        </w:rPr>
        <w:t xml:space="preserve"> i do oblastí po</w:t>
      </w:r>
      <w:r w:rsidR="003A5ADA" w:rsidRPr="00CF7FAD">
        <w:rPr>
          <w:rFonts w:cstheme="minorHAnsi"/>
          <w:sz w:val="24"/>
          <w:szCs w:val="24"/>
        </w:rPr>
        <w:t>dpory identifikace, rozvoje a </w:t>
      </w:r>
      <w:r w:rsidRPr="00CF7FAD">
        <w:rPr>
          <w:rFonts w:cstheme="minorHAnsi"/>
          <w:sz w:val="24"/>
          <w:szCs w:val="24"/>
        </w:rPr>
        <w:t xml:space="preserve">uplatnění nadání, dalšího vzdělávání pedagogických pracovníků a meziresortní spolupráce. </w:t>
      </w:r>
    </w:p>
    <w:p w:rsidR="00FC5E5D" w:rsidRPr="00CF7FAD" w:rsidRDefault="00FC5E5D" w:rsidP="0021468E">
      <w:pPr>
        <w:spacing w:line="240" w:lineRule="auto"/>
        <w:jc w:val="both"/>
        <w:rPr>
          <w:rFonts w:cstheme="minorHAnsi"/>
          <w:sz w:val="24"/>
          <w:szCs w:val="24"/>
        </w:rPr>
      </w:pPr>
      <w:r w:rsidRPr="00CF7FAD">
        <w:rPr>
          <w:rFonts w:cstheme="minorHAnsi"/>
          <w:sz w:val="24"/>
          <w:szCs w:val="24"/>
        </w:rPr>
        <w:t xml:space="preserve">V </w:t>
      </w:r>
      <w:r w:rsidR="005C4746" w:rsidRPr="00CF7FAD">
        <w:rPr>
          <w:rFonts w:cstheme="minorHAnsi"/>
          <w:sz w:val="24"/>
          <w:szCs w:val="24"/>
        </w:rPr>
        <w:t>návaznosti na rámcové vzdělávací programy jednotlivých ty</w:t>
      </w:r>
      <w:r w:rsidRPr="00CF7FAD">
        <w:rPr>
          <w:rFonts w:cstheme="minorHAnsi"/>
          <w:sz w:val="24"/>
          <w:szCs w:val="24"/>
        </w:rPr>
        <w:t xml:space="preserve">pů škol a školských zařízení byla </w:t>
      </w:r>
      <w:r w:rsidR="005C4746" w:rsidRPr="00CF7FAD">
        <w:rPr>
          <w:rFonts w:cstheme="minorHAnsi"/>
          <w:sz w:val="24"/>
          <w:szCs w:val="24"/>
        </w:rPr>
        <w:t>snaha vytvořit co nejpříznivější podmínky pro podporu a rozvo</w:t>
      </w:r>
      <w:r w:rsidRPr="00CF7FAD">
        <w:rPr>
          <w:rFonts w:cstheme="minorHAnsi"/>
          <w:sz w:val="24"/>
          <w:szCs w:val="24"/>
        </w:rPr>
        <w:t>j talentu a nadání dětí, žáků a </w:t>
      </w:r>
      <w:r w:rsidR="005C4746" w:rsidRPr="00CF7FAD">
        <w:rPr>
          <w:rFonts w:cstheme="minorHAnsi"/>
          <w:sz w:val="24"/>
          <w:szCs w:val="24"/>
        </w:rPr>
        <w:t>studentů. Navíc v rámci realizace projektu na implementaci krajského akčního plánu vzdělávání bylo zřízeno Krajské centrum podpory nadání v polytechnickém a odborném vzdělávání.</w:t>
      </w:r>
      <w:r w:rsidRPr="00CF7FAD">
        <w:rPr>
          <w:rFonts w:cstheme="minorHAnsi"/>
          <w:sz w:val="24"/>
          <w:szCs w:val="24"/>
        </w:rPr>
        <w:t xml:space="preserve"> </w:t>
      </w:r>
    </w:p>
    <w:p w:rsidR="005C4746" w:rsidRPr="00CF7FAD" w:rsidRDefault="00FC5E5D" w:rsidP="0021468E">
      <w:pPr>
        <w:spacing w:line="240" w:lineRule="auto"/>
        <w:jc w:val="both"/>
        <w:rPr>
          <w:rFonts w:cstheme="minorHAnsi"/>
          <w:sz w:val="24"/>
          <w:szCs w:val="24"/>
        </w:rPr>
      </w:pPr>
      <w:r w:rsidRPr="00CF7FAD">
        <w:rPr>
          <w:rFonts w:cstheme="minorHAnsi"/>
          <w:sz w:val="24"/>
          <w:szCs w:val="24"/>
        </w:rPr>
        <w:t>Značná pozornost byla</w:t>
      </w:r>
      <w:r w:rsidR="005C4746" w:rsidRPr="00CF7FAD">
        <w:rPr>
          <w:rFonts w:cstheme="minorHAnsi"/>
          <w:sz w:val="24"/>
          <w:szCs w:val="24"/>
        </w:rPr>
        <w:t xml:space="preserve"> </w:t>
      </w:r>
      <w:r w:rsidR="00FB53DB" w:rsidRPr="00CF7FAD">
        <w:rPr>
          <w:rFonts w:cstheme="minorHAnsi"/>
          <w:sz w:val="24"/>
          <w:szCs w:val="24"/>
        </w:rPr>
        <w:t xml:space="preserve">v rámci možností </w:t>
      </w:r>
      <w:r w:rsidR="005C4746" w:rsidRPr="00CF7FAD">
        <w:rPr>
          <w:rFonts w:cstheme="minorHAnsi"/>
          <w:sz w:val="24"/>
          <w:szCs w:val="24"/>
        </w:rPr>
        <w:t>věnována podpoře soutěží a přehlídek vyhlašovaných MŠMT, a to na</w:t>
      </w:r>
      <w:r w:rsidR="009A1B08" w:rsidRPr="00CF7FAD">
        <w:rPr>
          <w:rFonts w:cstheme="minorHAnsi"/>
          <w:sz w:val="24"/>
          <w:szCs w:val="24"/>
        </w:rPr>
        <w:t> </w:t>
      </w:r>
      <w:r w:rsidR="005C4746" w:rsidRPr="00CF7FAD">
        <w:rPr>
          <w:rFonts w:cstheme="minorHAnsi"/>
          <w:sz w:val="24"/>
          <w:szCs w:val="24"/>
        </w:rPr>
        <w:t xml:space="preserve">krajské i okresní úrovni, </w:t>
      </w:r>
      <w:proofErr w:type="gramStart"/>
      <w:r w:rsidR="005C4746" w:rsidRPr="00CF7FAD">
        <w:rPr>
          <w:rFonts w:cstheme="minorHAnsi"/>
          <w:sz w:val="24"/>
          <w:szCs w:val="24"/>
        </w:rPr>
        <w:t>viz</w:t>
      </w:r>
      <w:r w:rsidR="00BE4528" w:rsidRPr="00CF7FAD">
        <w:rPr>
          <w:rFonts w:cstheme="minorHAnsi"/>
          <w:sz w:val="24"/>
          <w:szCs w:val="24"/>
        </w:rPr>
        <w:t>.</w:t>
      </w:r>
      <w:r w:rsidR="00CB677F" w:rsidRPr="00CF7FAD">
        <w:rPr>
          <w:rFonts w:cstheme="minorHAnsi"/>
          <w:sz w:val="24"/>
          <w:szCs w:val="24"/>
        </w:rPr>
        <w:t xml:space="preserve"> </w:t>
      </w:r>
      <w:r w:rsidR="005C4746" w:rsidRPr="00CF7FAD">
        <w:rPr>
          <w:rFonts w:cstheme="minorHAnsi"/>
          <w:sz w:val="24"/>
          <w:szCs w:val="24"/>
        </w:rPr>
        <w:t>samostatná</w:t>
      </w:r>
      <w:proofErr w:type="gramEnd"/>
      <w:r w:rsidR="005C4746" w:rsidRPr="00CF7FAD">
        <w:rPr>
          <w:rFonts w:cstheme="minorHAnsi"/>
          <w:sz w:val="24"/>
          <w:szCs w:val="24"/>
        </w:rPr>
        <w:t xml:space="preserve"> kapitola</w:t>
      </w:r>
      <w:r w:rsidR="00957052" w:rsidRPr="00CF7FAD">
        <w:rPr>
          <w:rFonts w:cstheme="minorHAnsi"/>
          <w:sz w:val="24"/>
          <w:szCs w:val="24"/>
        </w:rPr>
        <w:t xml:space="preserve"> 2.13</w:t>
      </w:r>
      <w:r w:rsidR="005C4746" w:rsidRPr="00CF7FAD">
        <w:rPr>
          <w:rFonts w:cstheme="minorHAnsi"/>
          <w:sz w:val="24"/>
          <w:szCs w:val="24"/>
        </w:rPr>
        <w:t>. Jedním z dalších přirozených prostředí pro identifika</w:t>
      </w:r>
      <w:r w:rsidRPr="00CF7FAD">
        <w:rPr>
          <w:rFonts w:cstheme="minorHAnsi"/>
          <w:sz w:val="24"/>
          <w:szCs w:val="24"/>
        </w:rPr>
        <w:t>ci, podporu a rozvoj nadání byla</w:t>
      </w:r>
      <w:r w:rsidR="005C4746" w:rsidRPr="00CF7FAD">
        <w:rPr>
          <w:rFonts w:cstheme="minorHAnsi"/>
          <w:sz w:val="24"/>
          <w:szCs w:val="24"/>
        </w:rPr>
        <w:t xml:space="preserve"> školská za</w:t>
      </w:r>
      <w:r w:rsidR="003A5ADA" w:rsidRPr="00CF7FAD">
        <w:rPr>
          <w:rFonts w:cstheme="minorHAnsi"/>
          <w:sz w:val="24"/>
          <w:szCs w:val="24"/>
        </w:rPr>
        <w:t>řízení pro</w:t>
      </w:r>
      <w:r w:rsidR="00F3705B" w:rsidRPr="00CF7FAD">
        <w:rPr>
          <w:rFonts w:cstheme="minorHAnsi"/>
          <w:sz w:val="24"/>
          <w:szCs w:val="24"/>
        </w:rPr>
        <w:t> </w:t>
      </w:r>
      <w:r w:rsidR="003A5ADA" w:rsidRPr="00CF7FAD">
        <w:rPr>
          <w:rFonts w:cstheme="minorHAnsi"/>
          <w:sz w:val="24"/>
          <w:szCs w:val="24"/>
        </w:rPr>
        <w:t>zájmové vzdělávání, př</w:t>
      </w:r>
      <w:r w:rsidR="00FB53DB" w:rsidRPr="00CF7FAD">
        <w:rPr>
          <w:rFonts w:cstheme="minorHAnsi"/>
          <w:sz w:val="24"/>
          <w:szCs w:val="24"/>
        </w:rPr>
        <w:t>edevším pak domy dětí a mládeže, které se věnují jak skupinové, tak individuální práci s nadanými dětmi, žáky a studenty.</w:t>
      </w:r>
    </w:p>
    <w:p w:rsidR="005C4746" w:rsidRPr="00CF7FAD" w:rsidRDefault="009B0E85" w:rsidP="0021468E">
      <w:pPr>
        <w:keepNext/>
        <w:spacing w:before="360" w:after="60" w:line="240" w:lineRule="auto"/>
        <w:jc w:val="both"/>
        <w:rPr>
          <w:rFonts w:cstheme="minorHAnsi"/>
          <w:i/>
          <w:iCs/>
          <w:noProof/>
          <w:lang w:eastAsia="cs-CZ"/>
        </w:rPr>
      </w:pPr>
      <w:r w:rsidRPr="00CF7FAD">
        <w:rPr>
          <w:rFonts w:eastAsia="Times New Roman" w:cstheme="minorHAnsi"/>
          <w:i/>
          <w:iCs/>
          <w:noProof/>
          <w:lang w:eastAsia="cs-CZ"/>
        </w:rPr>
        <w:t xml:space="preserve">Tabulka č.35 </w:t>
      </w:r>
      <w:r w:rsidR="005C4746" w:rsidRPr="00CF7FAD">
        <w:rPr>
          <w:rFonts w:cstheme="minorHAnsi"/>
          <w:i/>
          <w:iCs/>
          <w:noProof/>
          <w:lang w:eastAsia="cs-CZ"/>
        </w:rPr>
        <w:t>Počet nadaných a mimořádně nadaných dětí, žáků a studentů v je</w:t>
      </w:r>
      <w:r w:rsidR="00573D14" w:rsidRPr="00CF7FAD">
        <w:rPr>
          <w:rFonts w:cstheme="minorHAnsi"/>
          <w:i/>
          <w:iCs/>
          <w:noProof/>
          <w:lang w:eastAsia="cs-CZ"/>
        </w:rPr>
        <w:t>dnotlivých školách k 30.</w:t>
      </w:r>
      <w:r w:rsidR="0021468E" w:rsidRPr="00CF7FAD">
        <w:rPr>
          <w:rFonts w:cstheme="minorHAnsi"/>
          <w:i/>
          <w:iCs/>
          <w:noProof/>
          <w:lang w:eastAsia="cs-CZ"/>
        </w:rPr>
        <w:t> </w:t>
      </w:r>
      <w:r w:rsidR="00573D14" w:rsidRPr="00CF7FAD">
        <w:rPr>
          <w:rFonts w:cstheme="minorHAnsi"/>
          <w:i/>
          <w:iCs/>
          <w:noProof/>
          <w:lang w:eastAsia="cs-CZ"/>
        </w:rPr>
        <w:t>9.</w:t>
      </w:r>
      <w:r w:rsidR="0021468E" w:rsidRPr="00CF7FAD">
        <w:rPr>
          <w:rFonts w:cstheme="minorHAnsi"/>
          <w:i/>
          <w:iCs/>
          <w:noProof/>
          <w:lang w:eastAsia="cs-CZ"/>
        </w:rPr>
        <w:t> </w:t>
      </w:r>
      <w:r w:rsidR="00573D14" w:rsidRPr="00CF7FAD">
        <w:rPr>
          <w:rFonts w:cstheme="minorHAnsi"/>
          <w:i/>
          <w:iCs/>
          <w:noProof/>
          <w:lang w:eastAsia="cs-CZ"/>
        </w:rPr>
        <w:t>201</w:t>
      </w:r>
      <w:r w:rsidR="005079D5" w:rsidRPr="00CF7FAD">
        <w:rPr>
          <w:rFonts w:cstheme="minorHAnsi"/>
          <w:i/>
          <w:iCs/>
          <w:noProof/>
          <w:lang w:eastAsia="cs-CZ"/>
        </w:rPr>
        <w:t>9</w:t>
      </w:r>
      <w:r w:rsidR="00573D14" w:rsidRPr="00CF7FAD">
        <w:rPr>
          <w:rFonts w:cstheme="minorHAnsi"/>
          <w:i/>
          <w:iCs/>
          <w:noProof/>
          <w:lang w:eastAsia="cs-CZ"/>
        </w:rPr>
        <w:t xml:space="preserve"> (u DDM k 31. 10. 201</w:t>
      </w:r>
      <w:r w:rsidR="005079D5" w:rsidRPr="00CF7FAD">
        <w:rPr>
          <w:rFonts w:cstheme="minorHAnsi"/>
          <w:i/>
          <w:iCs/>
          <w:noProof/>
          <w:lang w:eastAsia="cs-CZ"/>
        </w:rPr>
        <w:t>9</w:t>
      </w:r>
      <w:r w:rsidR="005C4746" w:rsidRPr="00CF7FAD">
        <w:rPr>
          <w:rFonts w:cstheme="minorHAnsi"/>
          <w:i/>
          <w:iCs/>
          <w:noProof/>
          <w:lang w:eastAsia="cs-CZ"/>
        </w:rPr>
        <w:t>)</w:t>
      </w:r>
    </w:p>
    <w:tbl>
      <w:tblPr>
        <w:tblStyle w:val="Mkatabulky"/>
        <w:tblW w:w="9032" w:type="dxa"/>
        <w:jc w:val="center"/>
        <w:tblLook w:val="04A0" w:firstRow="1" w:lastRow="0" w:firstColumn="1" w:lastColumn="0" w:noHBand="0" w:noVBand="1"/>
      </w:tblPr>
      <w:tblGrid>
        <w:gridCol w:w="2875"/>
        <w:gridCol w:w="1915"/>
        <w:gridCol w:w="2158"/>
        <w:gridCol w:w="2084"/>
      </w:tblGrid>
      <w:tr w:rsidR="005C4746" w:rsidRPr="00CF7FAD" w:rsidTr="005C4746">
        <w:trPr>
          <w:trHeight w:val="363"/>
          <w:jc w:val="center"/>
        </w:trPr>
        <w:tc>
          <w:tcPr>
            <w:tcW w:w="2875" w:type="dxa"/>
            <w:vMerge w:val="restart"/>
            <w:tcBorders>
              <w:top w:val="single" w:sz="4" w:space="0" w:color="auto"/>
              <w:left w:val="single" w:sz="4" w:space="0" w:color="auto"/>
              <w:right w:val="single" w:sz="4" w:space="0" w:color="auto"/>
            </w:tcBorders>
            <w:shd w:val="clear" w:color="auto" w:fill="BDD6EE" w:themeFill="accent1" w:themeFillTint="66"/>
            <w:vAlign w:val="center"/>
          </w:tcPr>
          <w:p w:rsidR="005C4746" w:rsidRPr="00CF7FAD" w:rsidRDefault="005C4746" w:rsidP="005C4746">
            <w:pPr>
              <w:widowControl w:val="0"/>
              <w:jc w:val="center"/>
              <w:rPr>
                <w:rFonts w:asciiTheme="minorHAnsi" w:hAnsiTheme="minorHAnsi" w:cstheme="minorHAnsi"/>
                <w:b/>
                <w:sz w:val="22"/>
                <w:szCs w:val="22"/>
              </w:rPr>
            </w:pPr>
          </w:p>
        </w:tc>
        <w:tc>
          <w:tcPr>
            <w:tcW w:w="6157" w:type="dxa"/>
            <w:gridSpan w:val="3"/>
            <w:tcBorders>
              <w:top w:val="single" w:sz="4" w:space="0" w:color="auto"/>
              <w:left w:val="single" w:sz="4" w:space="0" w:color="auto"/>
              <w:right w:val="single" w:sz="4" w:space="0" w:color="auto"/>
            </w:tcBorders>
            <w:shd w:val="clear" w:color="auto" w:fill="BDD6EE" w:themeFill="accent1" w:themeFillTint="66"/>
            <w:vAlign w:val="center"/>
          </w:tcPr>
          <w:p w:rsidR="005C4746" w:rsidRPr="00CF7FAD" w:rsidRDefault="00BE4528" w:rsidP="00BE4528">
            <w:pPr>
              <w:widowControl w:val="0"/>
              <w:jc w:val="center"/>
              <w:rPr>
                <w:rFonts w:asciiTheme="minorHAnsi" w:hAnsiTheme="minorHAnsi" w:cstheme="minorHAnsi"/>
                <w:b/>
                <w:sz w:val="22"/>
                <w:szCs w:val="22"/>
              </w:rPr>
            </w:pPr>
            <w:r w:rsidRPr="00CF7FAD">
              <w:rPr>
                <w:rFonts w:asciiTheme="minorHAnsi" w:hAnsiTheme="minorHAnsi" w:cstheme="minorHAnsi"/>
                <w:b/>
                <w:sz w:val="22"/>
                <w:szCs w:val="22"/>
              </w:rPr>
              <w:t>b</w:t>
            </w:r>
            <w:r w:rsidR="005C4746" w:rsidRPr="00CF7FAD">
              <w:rPr>
                <w:rFonts w:asciiTheme="minorHAnsi" w:hAnsiTheme="minorHAnsi" w:cstheme="minorHAnsi"/>
                <w:b/>
                <w:sz w:val="22"/>
                <w:szCs w:val="22"/>
              </w:rPr>
              <w:t>ěžné školy</w:t>
            </w:r>
          </w:p>
        </w:tc>
      </w:tr>
      <w:tr w:rsidR="005C4746" w:rsidRPr="00CF7FAD" w:rsidTr="005C4746">
        <w:trPr>
          <w:trHeight w:val="411"/>
          <w:jc w:val="center"/>
        </w:trPr>
        <w:tc>
          <w:tcPr>
            <w:tcW w:w="2875" w:type="dxa"/>
            <w:vMerge/>
            <w:tcBorders>
              <w:left w:val="single" w:sz="4" w:space="0" w:color="auto"/>
              <w:bottom w:val="single" w:sz="4" w:space="0" w:color="auto"/>
              <w:right w:val="single" w:sz="4" w:space="0" w:color="auto"/>
            </w:tcBorders>
            <w:shd w:val="clear" w:color="auto" w:fill="BDD6EE" w:themeFill="accent1" w:themeFillTint="66"/>
            <w:vAlign w:val="center"/>
          </w:tcPr>
          <w:p w:rsidR="005C4746" w:rsidRPr="00CF7FAD" w:rsidRDefault="005C4746" w:rsidP="005C4746">
            <w:pPr>
              <w:widowControl w:val="0"/>
              <w:jc w:val="center"/>
              <w:rPr>
                <w:rFonts w:asciiTheme="minorHAnsi" w:hAnsiTheme="minorHAnsi" w:cstheme="minorHAnsi"/>
                <w:b/>
                <w:sz w:val="22"/>
                <w:szCs w:val="22"/>
              </w:rPr>
            </w:pPr>
          </w:p>
        </w:tc>
        <w:tc>
          <w:tcPr>
            <w:tcW w:w="1915" w:type="dxa"/>
            <w:tcBorders>
              <w:left w:val="single" w:sz="4" w:space="0" w:color="auto"/>
              <w:bottom w:val="single" w:sz="4" w:space="0" w:color="auto"/>
            </w:tcBorders>
            <w:shd w:val="clear" w:color="auto" w:fill="BDD6EE" w:themeFill="accent1" w:themeFillTint="66"/>
            <w:vAlign w:val="center"/>
          </w:tcPr>
          <w:p w:rsidR="005C4746" w:rsidRPr="00CF7FAD" w:rsidRDefault="00BE4528" w:rsidP="00BE4528">
            <w:pPr>
              <w:widowControl w:val="0"/>
              <w:jc w:val="center"/>
              <w:rPr>
                <w:rFonts w:asciiTheme="minorHAnsi" w:hAnsiTheme="minorHAnsi" w:cstheme="minorHAnsi"/>
                <w:b/>
                <w:sz w:val="22"/>
                <w:szCs w:val="22"/>
              </w:rPr>
            </w:pPr>
            <w:r w:rsidRPr="00CF7FAD">
              <w:rPr>
                <w:rFonts w:asciiTheme="minorHAnsi" w:hAnsiTheme="minorHAnsi" w:cstheme="minorHAnsi"/>
                <w:b/>
                <w:sz w:val="22"/>
                <w:szCs w:val="22"/>
              </w:rPr>
              <w:t>p</w:t>
            </w:r>
            <w:r w:rsidR="005C4746" w:rsidRPr="00CF7FAD">
              <w:rPr>
                <w:rFonts w:asciiTheme="minorHAnsi" w:hAnsiTheme="minorHAnsi" w:cstheme="minorHAnsi"/>
                <w:b/>
                <w:sz w:val="22"/>
                <w:szCs w:val="22"/>
              </w:rPr>
              <w:t>očet škol</w:t>
            </w:r>
          </w:p>
        </w:tc>
        <w:tc>
          <w:tcPr>
            <w:tcW w:w="2158" w:type="dxa"/>
            <w:tcBorders>
              <w:bottom w:val="single" w:sz="4" w:space="0" w:color="auto"/>
              <w:right w:val="single" w:sz="4" w:space="0" w:color="auto"/>
            </w:tcBorders>
            <w:shd w:val="clear" w:color="auto" w:fill="BDD6EE" w:themeFill="accent1" w:themeFillTint="66"/>
            <w:vAlign w:val="center"/>
          </w:tcPr>
          <w:p w:rsidR="005C4746" w:rsidRPr="00CF7FAD" w:rsidRDefault="00BE4528" w:rsidP="00BE4528">
            <w:pPr>
              <w:widowControl w:val="0"/>
              <w:jc w:val="center"/>
              <w:rPr>
                <w:rFonts w:asciiTheme="minorHAnsi" w:hAnsiTheme="minorHAnsi" w:cstheme="minorHAnsi"/>
                <w:b/>
                <w:sz w:val="22"/>
                <w:szCs w:val="22"/>
              </w:rPr>
            </w:pPr>
            <w:r w:rsidRPr="00CF7FAD">
              <w:rPr>
                <w:rFonts w:asciiTheme="minorHAnsi" w:hAnsiTheme="minorHAnsi" w:cstheme="minorHAnsi"/>
                <w:b/>
                <w:sz w:val="22"/>
                <w:szCs w:val="22"/>
              </w:rPr>
              <w:t>p</w:t>
            </w:r>
            <w:r w:rsidR="005C4746" w:rsidRPr="00CF7FAD">
              <w:rPr>
                <w:rFonts w:asciiTheme="minorHAnsi" w:hAnsiTheme="minorHAnsi" w:cstheme="minorHAnsi"/>
                <w:b/>
                <w:sz w:val="22"/>
                <w:szCs w:val="22"/>
              </w:rPr>
              <w:t>očet nadaných dětí, žáků, studentů</w:t>
            </w:r>
          </w:p>
        </w:tc>
        <w:tc>
          <w:tcPr>
            <w:tcW w:w="2084" w:type="dxa"/>
            <w:tcBorders>
              <w:bottom w:val="single" w:sz="4" w:space="0" w:color="auto"/>
              <w:right w:val="single" w:sz="4" w:space="0" w:color="auto"/>
            </w:tcBorders>
            <w:shd w:val="clear" w:color="auto" w:fill="BDD6EE" w:themeFill="accent1" w:themeFillTint="66"/>
            <w:vAlign w:val="center"/>
          </w:tcPr>
          <w:p w:rsidR="005C4746" w:rsidRPr="00CF7FAD" w:rsidRDefault="005C4746" w:rsidP="005C4746">
            <w:pPr>
              <w:widowControl w:val="0"/>
              <w:jc w:val="center"/>
              <w:rPr>
                <w:rFonts w:asciiTheme="minorHAnsi" w:hAnsiTheme="minorHAnsi" w:cstheme="minorHAnsi"/>
                <w:b/>
                <w:sz w:val="22"/>
                <w:szCs w:val="22"/>
              </w:rPr>
            </w:pPr>
            <w:r w:rsidRPr="00CF7FAD">
              <w:rPr>
                <w:rFonts w:asciiTheme="minorHAnsi" w:hAnsiTheme="minorHAnsi" w:cstheme="minorHAnsi"/>
                <w:b/>
                <w:sz w:val="22"/>
                <w:szCs w:val="22"/>
              </w:rPr>
              <w:t>z toho mimořádně nadaných*</w:t>
            </w:r>
          </w:p>
        </w:tc>
      </w:tr>
      <w:tr w:rsidR="005C1E97" w:rsidRPr="00CF7FAD" w:rsidTr="005C4746">
        <w:trPr>
          <w:trHeight w:val="280"/>
          <w:jc w:val="center"/>
        </w:trPr>
        <w:tc>
          <w:tcPr>
            <w:tcW w:w="2875" w:type="dxa"/>
            <w:tcBorders>
              <w:top w:val="single" w:sz="4" w:space="0" w:color="auto"/>
              <w:left w:val="single" w:sz="4" w:space="0" w:color="auto"/>
              <w:right w:val="single" w:sz="4" w:space="0" w:color="auto"/>
            </w:tcBorders>
            <w:shd w:val="clear" w:color="auto" w:fill="BDD6EE" w:themeFill="accent1" w:themeFillTint="66"/>
            <w:vAlign w:val="center"/>
          </w:tcPr>
          <w:p w:rsidR="005C1E97" w:rsidRPr="00CF7FAD" w:rsidRDefault="005C1E97" w:rsidP="005C1E97">
            <w:pPr>
              <w:widowControl w:val="0"/>
              <w:jc w:val="center"/>
              <w:rPr>
                <w:rFonts w:asciiTheme="minorHAnsi" w:hAnsiTheme="minorHAnsi" w:cstheme="minorHAnsi"/>
                <w:b/>
                <w:sz w:val="22"/>
                <w:szCs w:val="22"/>
              </w:rPr>
            </w:pPr>
            <w:r w:rsidRPr="00CF7FAD">
              <w:rPr>
                <w:rFonts w:asciiTheme="minorHAnsi" w:hAnsiTheme="minorHAnsi" w:cstheme="minorHAnsi"/>
                <w:b/>
                <w:sz w:val="22"/>
                <w:szCs w:val="22"/>
              </w:rPr>
              <w:t>mateřská škola</w:t>
            </w:r>
          </w:p>
        </w:tc>
        <w:tc>
          <w:tcPr>
            <w:tcW w:w="1915" w:type="dxa"/>
            <w:tcBorders>
              <w:top w:val="single" w:sz="4" w:space="0" w:color="auto"/>
              <w:lef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3</w:t>
            </w:r>
          </w:p>
        </w:tc>
        <w:tc>
          <w:tcPr>
            <w:tcW w:w="2158" w:type="dxa"/>
            <w:tcBorders>
              <w:top w:val="single" w:sz="4" w:space="0" w:color="auto"/>
              <w:righ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6</w:t>
            </w:r>
          </w:p>
        </w:tc>
        <w:tc>
          <w:tcPr>
            <w:tcW w:w="2084" w:type="dxa"/>
            <w:tcBorders>
              <w:top w:val="single" w:sz="4" w:space="0" w:color="auto"/>
              <w:righ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0</w:t>
            </w:r>
          </w:p>
        </w:tc>
      </w:tr>
      <w:tr w:rsidR="005C1E97" w:rsidRPr="00CF7FAD" w:rsidTr="005C4746">
        <w:trPr>
          <w:trHeight w:val="271"/>
          <w:jc w:val="center"/>
        </w:trPr>
        <w:tc>
          <w:tcPr>
            <w:tcW w:w="2875" w:type="dxa"/>
            <w:tcBorders>
              <w:left w:val="single" w:sz="4" w:space="0" w:color="auto"/>
              <w:right w:val="single" w:sz="4" w:space="0" w:color="auto"/>
            </w:tcBorders>
            <w:shd w:val="clear" w:color="auto" w:fill="BDD6EE" w:themeFill="accent1" w:themeFillTint="66"/>
            <w:vAlign w:val="center"/>
          </w:tcPr>
          <w:p w:rsidR="005C1E97" w:rsidRPr="00CF7FAD" w:rsidRDefault="005C1E97" w:rsidP="005C1E97">
            <w:pPr>
              <w:widowControl w:val="0"/>
              <w:jc w:val="center"/>
              <w:rPr>
                <w:rFonts w:asciiTheme="minorHAnsi" w:hAnsiTheme="minorHAnsi" w:cstheme="minorHAnsi"/>
                <w:b/>
                <w:sz w:val="22"/>
                <w:szCs w:val="22"/>
              </w:rPr>
            </w:pPr>
            <w:r w:rsidRPr="00CF7FAD">
              <w:rPr>
                <w:rFonts w:asciiTheme="minorHAnsi" w:hAnsiTheme="minorHAnsi" w:cstheme="minorHAnsi"/>
                <w:b/>
                <w:sz w:val="22"/>
                <w:szCs w:val="22"/>
              </w:rPr>
              <w:t>základní škola</w:t>
            </w:r>
          </w:p>
        </w:tc>
        <w:tc>
          <w:tcPr>
            <w:tcW w:w="1915" w:type="dxa"/>
            <w:tcBorders>
              <w:lef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78</w:t>
            </w:r>
          </w:p>
        </w:tc>
        <w:tc>
          <w:tcPr>
            <w:tcW w:w="2158" w:type="dxa"/>
            <w:tcBorders>
              <w:righ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148</w:t>
            </w:r>
          </w:p>
        </w:tc>
        <w:tc>
          <w:tcPr>
            <w:tcW w:w="2084" w:type="dxa"/>
            <w:tcBorders>
              <w:righ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63</w:t>
            </w:r>
          </w:p>
        </w:tc>
      </w:tr>
      <w:tr w:rsidR="005C1E97" w:rsidRPr="00CF7FAD" w:rsidTr="005C4746">
        <w:trPr>
          <w:trHeight w:val="275"/>
          <w:jc w:val="center"/>
        </w:trPr>
        <w:tc>
          <w:tcPr>
            <w:tcW w:w="2875" w:type="dxa"/>
            <w:tcBorders>
              <w:left w:val="single" w:sz="4" w:space="0" w:color="auto"/>
              <w:right w:val="single" w:sz="4" w:space="0" w:color="auto"/>
            </w:tcBorders>
            <w:shd w:val="clear" w:color="auto" w:fill="BDD6EE" w:themeFill="accent1" w:themeFillTint="66"/>
            <w:vAlign w:val="center"/>
          </w:tcPr>
          <w:p w:rsidR="005C1E97" w:rsidRPr="00CF7FAD" w:rsidRDefault="005C1E97" w:rsidP="005C1E97">
            <w:pPr>
              <w:widowControl w:val="0"/>
              <w:jc w:val="center"/>
              <w:rPr>
                <w:rFonts w:asciiTheme="minorHAnsi" w:hAnsiTheme="minorHAnsi" w:cstheme="minorHAnsi"/>
                <w:b/>
                <w:sz w:val="22"/>
                <w:szCs w:val="22"/>
              </w:rPr>
            </w:pPr>
            <w:r w:rsidRPr="00CF7FAD">
              <w:rPr>
                <w:rFonts w:asciiTheme="minorHAnsi" w:hAnsiTheme="minorHAnsi" w:cstheme="minorHAnsi"/>
                <w:b/>
                <w:sz w:val="22"/>
                <w:szCs w:val="22"/>
              </w:rPr>
              <w:t>střední škola</w:t>
            </w:r>
          </w:p>
        </w:tc>
        <w:tc>
          <w:tcPr>
            <w:tcW w:w="1915" w:type="dxa"/>
            <w:tcBorders>
              <w:lef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26</w:t>
            </w:r>
          </w:p>
        </w:tc>
        <w:tc>
          <w:tcPr>
            <w:tcW w:w="2158" w:type="dxa"/>
            <w:tcBorders>
              <w:bottom w:val="single" w:sz="4" w:space="0" w:color="auto"/>
              <w:righ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106</w:t>
            </w:r>
          </w:p>
        </w:tc>
        <w:tc>
          <w:tcPr>
            <w:tcW w:w="2084" w:type="dxa"/>
            <w:tcBorders>
              <w:bottom w:val="single" w:sz="4" w:space="0" w:color="auto"/>
              <w:righ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82</w:t>
            </w:r>
          </w:p>
        </w:tc>
      </w:tr>
      <w:tr w:rsidR="005C1E97" w:rsidRPr="00CF7FAD" w:rsidTr="005C4746">
        <w:trPr>
          <w:trHeight w:val="265"/>
          <w:jc w:val="center"/>
        </w:trPr>
        <w:tc>
          <w:tcPr>
            <w:tcW w:w="2875" w:type="dxa"/>
            <w:tcBorders>
              <w:left w:val="single" w:sz="4" w:space="0" w:color="auto"/>
              <w:right w:val="single" w:sz="4" w:space="0" w:color="auto"/>
            </w:tcBorders>
            <w:shd w:val="clear" w:color="auto" w:fill="BDD6EE" w:themeFill="accent1" w:themeFillTint="66"/>
            <w:vAlign w:val="center"/>
          </w:tcPr>
          <w:p w:rsidR="005C1E97" w:rsidRPr="00CF7FAD" w:rsidRDefault="005C1E97" w:rsidP="005C1E97">
            <w:pPr>
              <w:widowControl w:val="0"/>
              <w:jc w:val="center"/>
              <w:rPr>
                <w:rFonts w:asciiTheme="minorHAnsi" w:hAnsiTheme="minorHAnsi" w:cstheme="minorHAnsi"/>
                <w:b/>
                <w:sz w:val="22"/>
                <w:szCs w:val="22"/>
              </w:rPr>
            </w:pPr>
            <w:r w:rsidRPr="00CF7FAD">
              <w:rPr>
                <w:rFonts w:asciiTheme="minorHAnsi" w:hAnsiTheme="minorHAnsi" w:cstheme="minorHAnsi"/>
                <w:b/>
                <w:sz w:val="22"/>
                <w:szCs w:val="22"/>
              </w:rPr>
              <w:t>vyšší odborná škola</w:t>
            </w:r>
          </w:p>
        </w:tc>
        <w:tc>
          <w:tcPr>
            <w:tcW w:w="1915" w:type="dxa"/>
            <w:tcBorders>
              <w:lef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0</w:t>
            </w:r>
          </w:p>
        </w:tc>
        <w:tc>
          <w:tcPr>
            <w:tcW w:w="2158" w:type="dxa"/>
            <w:tcBorders>
              <w:top w:val="single" w:sz="4" w:space="0" w:color="auto"/>
              <w:bottom w:val="single" w:sz="4" w:space="0" w:color="auto"/>
              <w:righ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0</w:t>
            </w:r>
          </w:p>
        </w:tc>
        <w:tc>
          <w:tcPr>
            <w:tcW w:w="2084" w:type="dxa"/>
            <w:tcBorders>
              <w:top w:val="single" w:sz="4" w:space="0" w:color="auto"/>
              <w:bottom w:val="single" w:sz="4" w:space="0" w:color="auto"/>
              <w:righ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0</w:t>
            </w:r>
          </w:p>
        </w:tc>
      </w:tr>
      <w:tr w:rsidR="005C1E97" w:rsidRPr="00CF7FAD" w:rsidTr="00EF26A9">
        <w:trPr>
          <w:trHeight w:val="265"/>
          <w:jc w:val="center"/>
        </w:trPr>
        <w:tc>
          <w:tcPr>
            <w:tcW w:w="2875" w:type="dxa"/>
            <w:tcBorders>
              <w:left w:val="single" w:sz="4" w:space="0" w:color="auto"/>
              <w:right w:val="single" w:sz="4" w:space="0" w:color="auto"/>
            </w:tcBorders>
            <w:shd w:val="clear" w:color="auto" w:fill="BDD6EE" w:themeFill="accent1" w:themeFillTint="66"/>
            <w:vAlign w:val="center"/>
          </w:tcPr>
          <w:p w:rsidR="005C1E97" w:rsidRPr="00CF7FAD" w:rsidRDefault="005C1E97" w:rsidP="005C1E97">
            <w:pPr>
              <w:widowControl w:val="0"/>
              <w:jc w:val="center"/>
              <w:rPr>
                <w:rFonts w:asciiTheme="minorHAnsi" w:hAnsiTheme="minorHAnsi" w:cstheme="minorHAnsi"/>
                <w:b/>
                <w:sz w:val="22"/>
                <w:szCs w:val="22"/>
              </w:rPr>
            </w:pPr>
            <w:r w:rsidRPr="00CF7FAD">
              <w:rPr>
                <w:rFonts w:asciiTheme="minorHAnsi" w:hAnsiTheme="minorHAnsi" w:cstheme="minorHAnsi"/>
                <w:b/>
                <w:sz w:val="22"/>
                <w:szCs w:val="22"/>
              </w:rPr>
              <w:t>domy dětí a mládeže</w:t>
            </w:r>
          </w:p>
        </w:tc>
        <w:tc>
          <w:tcPr>
            <w:tcW w:w="1915" w:type="dxa"/>
            <w:tcBorders>
              <w:left w:val="single" w:sz="4" w:space="0" w:color="auto"/>
            </w:tcBorders>
            <w:vAlign w:val="center"/>
          </w:tcPr>
          <w:p w:rsidR="005C1E97" w:rsidRPr="00CF7FAD" w:rsidRDefault="00CB677F" w:rsidP="00CB677F">
            <w:pPr>
              <w:ind w:right="57"/>
              <w:jc w:val="right"/>
              <w:rPr>
                <w:rFonts w:asciiTheme="minorHAnsi" w:hAnsiTheme="minorHAnsi" w:cstheme="minorHAnsi"/>
                <w:sz w:val="22"/>
                <w:szCs w:val="22"/>
              </w:rPr>
            </w:pPr>
            <w:r w:rsidRPr="00CF7FAD">
              <w:rPr>
                <w:rFonts w:asciiTheme="minorHAnsi" w:hAnsiTheme="minorHAnsi" w:cstheme="minorHAnsi"/>
                <w:sz w:val="22"/>
                <w:szCs w:val="22"/>
              </w:rPr>
              <w:t>3</w:t>
            </w:r>
          </w:p>
        </w:tc>
        <w:tc>
          <w:tcPr>
            <w:tcW w:w="2158" w:type="dxa"/>
            <w:tcBorders>
              <w:top w:val="single" w:sz="4" w:space="0" w:color="auto"/>
              <w:bottom w:val="single" w:sz="4" w:space="0" w:color="auto"/>
              <w:right w:val="single" w:sz="4" w:space="0" w:color="auto"/>
            </w:tcBorders>
            <w:vAlign w:val="center"/>
          </w:tcPr>
          <w:p w:rsidR="005C1E97" w:rsidRPr="00CF7FAD" w:rsidRDefault="00CB677F" w:rsidP="00CB677F">
            <w:pPr>
              <w:ind w:right="57"/>
              <w:jc w:val="right"/>
              <w:rPr>
                <w:rFonts w:asciiTheme="minorHAnsi" w:hAnsiTheme="minorHAnsi" w:cstheme="minorHAnsi"/>
                <w:sz w:val="22"/>
                <w:szCs w:val="22"/>
              </w:rPr>
            </w:pPr>
            <w:r w:rsidRPr="00CF7FAD">
              <w:rPr>
                <w:rFonts w:asciiTheme="minorHAnsi" w:hAnsiTheme="minorHAnsi" w:cstheme="minorHAnsi"/>
                <w:sz w:val="22"/>
                <w:szCs w:val="22"/>
              </w:rPr>
              <w:t>115</w:t>
            </w:r>
          </w:p>
        </w:tc>
        <w:tc>
          <w:tcPr>
            <w:tcW w:w="2084" w:type="dxa"/>
            <w:tcBorders>
              <w:top w:val="single" w:sz="4" w:space="0" w:color="auto"/>
              <w:bottom w:val="single" w:sz="4" w:space="0" w:color="auto"/>
              <w:right w:val="single" w:sz="4" w:space="0" w:color="auto"/>
            </w:tcBorders>
            <w:vAlign w:val="center"/>
          </w:tcPr>
          <w:p w:rsidR="005C1E97" w:rsidRPr="00CF7FAD" w:rsidRDefault="005C1E97" w:rsidP="005C1E97">
            <w:pPr>
              <w:ind w:right="57"/>
              <w:jc w:val="right"/>
              <w:rPr>
                <w:rFonts w:asciiTheme="minorHAnsi" w:hAnsiTheme="minorHAnsi" w:cstheme="minorHAnsi"/>
                <w:sz w:val="22"/>
                <w:szCs w:val="22"/>
              </w:rPr>
            </w:pPr>
            <w:r w:rsidRPr="00CF7FAD">
              <w:rPr>
                <w:rFonts w:asciiTheme="minorHAnsi" w:hAnsiTheme="minorHAnsi" w:cstheme="minorHAnsi"/>
                <w:sz w:val="22"/>
                <w:szCs w:val="22"/>
              </w:rPr>
              <w:t>0</w:t>
            </w:r>
          </w:p>
        </w:tc>
      </w:tr>
      <w:tr w:rsidR="005C1E97" w:rsidRPr="00CF7FAD" w:rsidTr="004C5FD9">
        <w:trPr>
          <w:trHeight w:val="265"/>
          <w:jc w:val="center"/>
        </w:trPr>
        <w:tc>
          <w:tcPr>
            <w:tcW w:w="2875" w:type="dxa"/>
            <w:tcBorders>
              <w:left w:val="single" w:sz="4" w:space="0" w:color="auto"/>
              <w:right w:val="single" w:sz="4" w:space="0" w:color="auto"/>
            </w:tcBorders>
            <w:shd w:val="clear" w:color="auto" w:fill="BDD6EE" w:themeFill="accent1" w:themeFillTint="66"/>
            <w:vAlign w:val="center"/>
          </w:tcPr>
          <w:p w:rsidR="005C1E97" w:rsidRPr="00CF7FAD" w:rsidRDefault="005C1E97" w:rsidP="005C1E97">
            <w:pPr>
              <w:widowControl w:val="0"/>
              <w:jc w:val="center"/>
              <w:rPr>
                <w:rFonts w:asciiTheme="minorHAnsi" w:hAnsiTheme="minorHAnsi" w:cstheme="minorHAnsi"/>
                <w:b/>
                <w:sz w:val="22"/>
                <w:szCs w:val="22"/>
              </w:rPr>
            </w:pPr>
            <w:r w:rsidRPr="00CF7FAD">
              <w:rPr>
                <w:rFonts w:asciiTheme="minorHAnsi" w:hAnsiTheme="minorHAnsi" w:cstheme="minorHAnsi"/>
                <w:b/>
                <w:sz w:val="22"/>
                <w:szCs w:val="22"/>
              </w:rPr>
              <w:t>celkem</w:t>
            </w:r>
          </w:p>
        </w:tc>
        <w:tc>
          <w:tcPr>
            <w:tcW w:w="1915" w:type="dxa"/>
            <w:tcBorders>
              <w:left w:val="single" w:sz="4" w:space="0" w:color="auto"/>
            </w:tcBorders>
            <w:shd w:val="clear" w:color="auto" w:fill="BDD6EE" w:themeFill="accent1" w:themeFillTint="66"/>
            <w:vAlign w:val="center"/>
          </w:tcPr>
          <w:p w:rsidR="005C1E97" w:rsidRPr="00CF7FAD" w:rsidRDefault="00F3705B" w:rsidP="00CB677F">
            <w:pPr>
              <w:ind w:right="57"/>
              <w:jc w:val="right"/>
              <w:rPr>
                <w:rFonts w:asciiTheme="minorHAnsi" w:hAnsiTheme="minorHAnsi" w:cstheme="minorHAnsi"/>
                <w:b/>
                <w:sz w:val="22"/>
                <w:szCs w:val="22"/>
              </w:rPr>
            </w:pPr>
            <w:r w:rsidRPr="00CF7FAD">
              <w:rPr>
                <w:rFonts w:asciiTheme="minorHAnsi" w:hAnsiTheme="minorHAnsi" w:cstheme="minorHAnsi"/>
                <w:b/>
                <w:sz w:val="22"/>
                <w:szCs w:val="22"/>
              </w:rPr>
              <w:t>1</w:t>
            </w:r>
            <w:r w:rsidR="00CB677F" w:rsidRPr="00CF7FAD">
              <w:rPr>
                <w:rFonts w:asciiTheme="minorHAnsi" w:hAnsiTheme="minorHAnsi" w:cstheme="minorHAnsi"/>
                <w:b/>
                <w:sz w:val="22"/>
                <w:szCs w:val="22"/>
              </w:rPr>
              <w:t>10</w:t>
            </w:r>
          </w:p>
        </w:tc>
        <w:tc>
          <w:tcPr>
            <w:tcW w:w="2158" w:type="dxa"/>
            <w:tcBorders>
              <w:top w:val="single" w:sz="4" w:space="0" w:color="auto"/>
              <w:right w:val="single" w:sz="4" w:space="0" w:color="auto"/>
            </w:tcBorders>
            <w:shd w:val="clear" w:color="auto" w:fill="BDD6EE" w:themeFill="accent1" w:themeFillTint="66"/>
            <w:vAlign w:val="center"/>
          </w:tcPr>
          <w:p w:rsidR="005C1E97" w:rsidRPr="00CF7FAD" w:rsidRDefault="00CB677F" w:rsidP="00F3705B">
            <w:pPr>
              <w:ind w:right="57"/>
              <w:jc w:val="right"/>
              <w:rPr>
                <w:rFonts w:asciiTheme="minorHAnsi" w:hAnsiTheme="minorHAnsi" w:cstheme="minorHAnsi"/>
                <w:b/>
                <w:sz w:val="22"/>
                <w:szCs w:val="22"/>
              </w:rPr>
            </w:pPr>
            <w:r w:rsidRPr="00CF7FAD">
              <w:rPr>
                <w:rFonts w:asciiTheme="minorHAnsi" w:hAnsiTheme="minorHAnsi" w:cstheme="minorHAnsi"/>
                <w:b/>
                <w:sz w:val="22"/>
                <w:szCs w:val="22"/>
              </w:rPr>
              <w:t>375</w:t>
            </w:r>
          </w:p>
        </w:tc>
        <w:tc>
          <w:tcPr>
            <w:tcW w:w="2084" w:type="dxa"/>
            <w:tcBorders>
              <w:top w:val="single" w:sz="4" w:space="0" w:color="auto"/>
              <w:right w:val="single" w:sz="4" w:space="0" w:color="auto"/>
            </w:tcBorders>
            <w:shd w:val="clear" w:color="auto" w:fill="BDD6EE" w:themeFill="accent1" w:themeFillTint="66"/>
            <w:vAlign w:val="center"/>
          </w:tcPr>
          <w:p w:rsidR="005C1E97" w:rsidRPr="00CF7FAD" w:rsidRDefault="00F3705B" w:rsidP="00F3705B">
            <w:pPr>
              <w:ind w:right="57"/>
              <w:jc w:val="right"/>
              <w:rPr>
                <w:rFonts w:asciiTheme="minorHAnsi" w:hAnsiTheme="minorHAnsi" w:cstheme="minorHAnsi"/>
                <w:b/>
                <w:sz w:val="22"/>
                <w:szCs w:val="22"/>
              </w:rPr>
            </w:pPr>
            <w:r w:rsidRPr="00CF7FAD">
              <w:rPr>
                <w:rFonts w:asciiTheme="minorHAnsi" w:hAnsiTheme="minorHAnsi" w:cstheme="minorHAnsi"/>
                <w:b/>
                <w:sz w:val="22"/>
                <w:szCs w:val="22"/>
              </w:rPr>
              <w:t>145</w:t>
            </w:r>
          </w:p>
        </w:tc>
      </w:tr>
    </w:tbl>
    <w:p w:rsidR="00BC5B2A" w:rsidRPr="00CF7FAD" w:rsidRDefault="005C4746" w:rsidP="00BC5B2A">
      <w:pPr>
        <w:spacing w:line="276" w:lineRule="auto"/>
        <w:ind w:left="360"/>
        <w:jc w:val="both"/>
        <w:rPr>
          <w:rFonts w:cstheme="minorHAnsi"/>
          <w:i/>
          <w:color w:val="000000"/>
          <w:sz w:val="24"/>
          <w:szCs w:val="24"/>
          <w:lang w:eastAsia="cs-CZ"/>
        </w:rPr>
      </w:pPr>
      <w:r w:rsidRPr="00CF7FAD">
        <w:rPr>
          <w:rFonts w:cstheme="minorHAnsi"/>
          <w:i/>
          <w:color w:val="000000"/>
          <w:sz w:val="24"/>
          <w:szCs w:val="24"/>
          <w:lang w:eastAsia="cs-CZ"/>
        </w:rPr>
        <w:t>*Uvádějí se účastníci mimořádně nadaní, jejichž nadání bylo potvrzeno na základě vyšetření školským poradenským zařízením</w:t>
      </w:r>
    </w:p>
    <w:p w:rsidR="005C1E97" w:rsidRPr="00CF7FAD" w:rsidRDefault="005C1E97" w:rsidP="005C1E97">
      <w:pPr>
        <w:spacing w:line="240" w:lineRule="auto"/>
        <w:jc w:val="both"/>
        <w:rPr>
          <w:rFonts w:cstheme="minorHAnsi"/>
          <w:sz w:val="24"/>
          <w:szCs w:val="24"/>
        </w:rPr>
      </w:pPr>
      <w:r w:rsidRPr="00CF7FAD">
        <w:rPr>
          <w:rFonts w:cstheme="minorHAnsi"/>
          <w:sz w:val="24"/>
          <w:szCs w:val="24"/>
        </w:rPr>
        <w:t>Školy a školská zařízení vykazují 37</w:t>
      </w:r>
      <w:r w:rsidR="00CB677F" w:rsidRPr="00CF7FAD">
        <w:rPr>
          <w:rFonts w:cstheme="minorHAnsi"/>
          <w:sz w:val="24"/>
          <w:szCs w:val="24"/>
        </w:rPr>
        <w:t>5</w:t>
      </w:r>
      <w:r w:rsidRPr="00CF7FAD">
        <w:rPr>
          <w:rFonts w:cstheme="minorHAnsi"/>
          <w:sz w:val="24"/>
          <w:szCs w:val="24"/>
        </w:rPr>
        <w:t xml:space="preserve"> žáků se speciálními vzdělávacími potřebami, kterým jsou poskytována podpůrná opatření, a kterým škola vytváří podmínky pro rozvoj jejich nadání. Není zde rozhodující, zda byl žák vyšetřen školským poradenským zařízením, nebo zda mu podpůrná opatření v 1. stupni podpory poskytuje škola sama. Z výše uvedeného počtu bylo u 145 žáků vykazováno mimořádné nadání, které bylo potvrzeno na základě vyšetření PPP. Přestože od roku 2018 došlo k mírnému navýše</w:t>
      </w:r>
      <w:r w:rsidR="00CB677F" w:rsidRPr="00CF7FAD">
        <w:rPr>
          <w:rFonts w:cstheme="minorHAnsi"/>
          <w:sz w:val="24"/>
          <w:szCs w:val="24"/>
        </w:rPr>
        <w:t>ní jak u vykazovaných žáků (o 60</w:t>
      </w:r>
      <w:r w:rsidRPr="00CF7FAD">
        <w:rPr>
          <w:rFonts w:cstheme="minorHAnsi"/>
          <w:sz w:val="24"/>
          <w:szCs w:val="24"/>
        </w:rPr>
        <w:t xml:space="preserve"> žáků více n</w:t>
      </w:r>
      <w:r w:rsidR="00CB677F" w:rsidRPr="00CF7FAD">
        <w:rPr>
          <w:rFonts w:cstheme="minorHAnsi"/>
          <w:sz w:val="24"/>
          <w:szCs w:val="24"/>
        </w:rPr>
        <w:t>ež v roce 2018), tak i škol (o 15</w:t>
      </w:r>
      <w:r w:rsidRPr="00CF7FAD">
        <w:rPr>
          <w:rFonts w:cstheme="minorHAnsi"/>
          <w:sz w:val="24"/>
          <w:szCs w:val="24"/>
        </w:rPr>
        <w:t xml:space="preserve"> více než v roce 2018), uváděné hodnoty stále nejsou vypovídající, a jen potvrzují, že péče o talentované a nadané žáky v současné situaci není v popředí zájmu škol. V rámci pedagogické diagnostiky pedagogové často nejsou schopni nadané a mimořádné nadané žáky vůbec identifikovat. Velmi často se také jedná o žáky s tzv. dvojí výjimečností, kdy se do popředí dostává jejich jiný deficit. </w:t>
      </w:r>
    </w:p>
    <w:p w:rsidR="00524768" w:rsidRPr="00CF7FAD" w:rsidRDefault="00994845" w:rsidP="00685DA8">
      <w:pPr>
        <w:pStyle w:val="Nadpis2"/>
        <w:rPr>
          <w:rFonts w:asciiTheme="minorHAnsi" w:hAnsiTheme="minorHAnsi" w:cstheme="minorHAnsi"/>
          <w:b/>
        </w:rPr>
      </w:pPr>
      <w:r w:rsidRPr="00CF7FAD">
        <w:rPr>
          <w:rFonts w:asciiTheme="minorHAnsi" w:hAnsiTheme="minorHAnsi" w:cstheme="minorHAnsi"/>
          <w:b/>
        </w:rPr>
        <w:lastRenderedPageBreak/>
        <w:t>2.7 Základní umělecké a jazykové vzdělávání</w:t>
      </w:r>
      <w:bookmarkEnd w:id="272"/>
      <w:bookmarkEnd w:id="273"/>
    </w:p>
    <w:p w:rsidR="00C9775A" w:rsidRPr="00CF7FAD" w:rsidRDefault="00C9775A" w:rsidP="00C9775A"/>
    <w:p w:rsidR="00C9775A" w:rsidRPr="00CF7FAD" w:rsidRDefault="00C9775A" w:rsidP="00C9775A">
      <w:pPr>
        <w:spacing w:line="240" w:lineRule="auto"/>
        <w:jc w:val="both"/>
      </w:pPr>
      <w:r w:rsidRPr="00CF7FAD">
        <w:rPr>
          <w:rFonts w:cstheme="minorHAnsi"/>
          <w:sz w:val="24"/>
          <w:szCs w:val="24"/>
        </w:rPr>
        <w:t>Základní umělecké školy umožňují vzdělávat mimořádně nadané jedince a odborně je připravit na neprofesionální uměleckou činnost, popřípadě na studium ve středních a vysokých školách uměleckého nebo pedagogického zaměření. ZUŠ neposkytuje stupeň vzdělání, ale základy vzdělání v uměleckých oborech. Vzdělávání má podobu dlouhodobého, systematického a</w:t>
      </w:r>
      <w:r w:rsidR="00C31F2A" w:rsidRPr="00CF7FAD">
        <w:rPr>
          <w:rFonts w:cstheme="minorHAnsi"/>
          <w:sz w:val="24"/>
          <w:szCs w:val="24"/>
        </w:rPr>
        <w:t> </w:t>
      </w:r>
      <w:r w:rsidRPr="00CF7FAD">
        <w:rPr>
          <w:rFonts w:cstheme="minorHAnsi"/>
          <w:sz w:val="24"/>
          <w:szCs w:val="24"/>
        </w:rPr>
        <w:t>komplexního studia, které rozvíjí a kultivuje umělecké nadání širokého okruhu zájemců.</w:t>
      </w:r>
    </w:p>
    <w:p w:rsidR="00C9775A" w:rsidRPr="00CF7FAD" w:rsidRDefault="00C9775A" w:rsidP="00C9775A">
      <w:pPr>
        <w:jc w:val="both"/>
        <w:rPr>
          <w:rFonts w:cstheme="minorHAnsi"/>
          <w:sz w:val="24"/>
          <w:szCs w:val="24"/>
        </w:rPr>
      </w:pPr>
      <w:r w:rsidRPr="00CF7FAD">
        <w:rPr>
          <w:rFonts w:cstheme="minorHAnsi"/>
          <w:sz w:val="24"/>
          <w:szCs w:val="24"/>
        </w:rPr>
        <w:t>Jazykové školy s právem státní jazykové zkoušky poskytují jazykové vzdělání v hlavních světových jazycích. Organizují výuku jazyků s odborným zaměřením a po jazykové stránce připravují pro výkon činností v mezinárodních stycích, pro překladatelskou, tlumočnickou i jinou činnost. Uskutečňují studium v jednoletých kurzech cizích jazyků s denní výukou – jednoleté pomaturitní studium. Organizují přípravné kurzy českého jazyka a zkoušky A1 pro trvalý pobyt cizinců na území České republiky a přípravné kurzy na mezinárodní certifikované zkoušky. Některé z nich mezinárodní zkoušky realizují. Studium v těchto školách může být zakončeno státní jazykovou zkouškou.</w:t>
      </w:r>
    </w:p>
    <w:p w:rsidR="00C9775A" w:rsidRPr="00CF7FAD" w:rsidRDefault="00C9775A" w:rsidP="00C9775A">
      <w:pPr>
        <w:jc w:val="both"/>
        <w:rPr>
          <w:rFonts w:cstheme="minorHAnsi"/>
          <w:sz w:val="24"/>
          <w:szCs w:val="24"/>
        </w:rPr>
      </w:pPr>
      <w:r w:rsidRPr="00CF7FAD">
        <w:rPr>
          <w:rFonts w:cstheme="minorHAnsi"/>
          <w:sz w:val="24"/>
          <w:szCs w:val="24"/>
        </w:rPr>
        <w:t xml:space="preserve">Kromě jazykových škol s právem státní jazykové zkoušky zřízených Olomouckým krajem poskytují jazykové vzdělávání i subjekty, které nejsou zapsány v rejstříku škol a školských zařízení. </w:t>
      </w:r>
    </w:p>
    <w:p w:rsidR="00C9775A" w:rsidRPr="00CF7FAD" w:rsidRDefault="00C9775A" w:rsidP="00E52F85">
      <w:pPr>
        <w:pStyle w:val="Nadpis3"/>
        <w:tabs>
          <w:tab w:val="left" w:pos="540"/>
        </w:tabs>
        <w:spacing w:before="120" w:after="120"/>
        <w:rPr>
          <w:rFonts w:asciiTheme="minorHAnsi" w:hAnsiTheme="minorHAnsi" w:cstheme="minorHAnsi"/>
          <w:b/>
          <w:color w:val="5B9BD5" w:themeColor="accent1"/>
        </w:rPr>
      </w:pPr>
      <w:bookmarkStart w:id="274" w:name="_Toc535498201"/>
      <w:bookmarkStart w:id="275" w:name="_Toc792749"/>
    </w:p>
    <w:p w:rsidR="00E52F85" w:rsidRPr="00CF7FAD" w:rsidRDefault="00E52F85" w:rsidP="00E52F85">
      <w:pPr>
        <w:pStyle w:val="Nadpis3"/>
        <w:tabs>
          <w:tab w:val="left" w:pos="540"/>
        </w:tabs>
        <w:spacing w:before="120" w:after="120"/>
        <w:rPr>
          <w:rFonts w:asciiTheme="minorHAnsi" w:hAnsiTheme="minorHAnsi" w:cstheme="minorHAnsi"/>
          <w:b/>
          <w:color w:val="5B9BD5" w:themeColor="accent1"/>
        </w:rPr>
      </w:pPr>
      <w:r w:rsidRPr="00CF7FAD">
        <w:rPr>
          <w:rFonts w:asciiTheme="minorHAnsi" w:hAnsiTheme="minorHAnsi" w:cstheme="minorHAnsi"/>
          <w:b/>
          <w:color w:val="5B9BD5" w:themeColor="accent1"/>
        </w:rPr>
        <w:t>2.7.1</w:t>
      </w:r>
      <w:r w:rsidRPr="00CF7FAD">
        <w:rPr>
          <w:rFonts w:asciiTheme="minorHAnsi" w:hAnsiTheme="minorHAnsi" w:cstheme="minorHAnsi"/>
          <w:b/>
          <w:color w:val="5B9BD5" w:themeColor="accent1"/>
        </w:rPr>
        <w:tab/>
      </w:r>
      <w:r w:rsidRPr="00CF7FAD">
        <w:rPr>
          <w:rFonts w:asciiTheme="minorHAnsi" w:hAnsiTheme="minorHAnsi" w:cstheme="minorHAnsi"/>
          <w:b/>
          <w:color w:val="5B9BD5" w:themeColor="accent1"/>
        </w:rPr>
        <w:tab/>
        <w:t>Základní umělecké školy</w:t>
      </w:r>
      <w:bookmarkEnd w:id="274"/>
      <w:bookmarkEnd w:id="275"/>
    </w:p>
    <w:p w:rsidR="00C9775A" w:rsidRPr="00CF7FAD" w:rsidRDefault="00C9775A" w:rsidP="00C9775A">
      <w:pPr>
        <w:spacing w:line="240" w:lineRule="auto"/>
        <w:jc w:val="both"/>
        <w:rPr>
          <w:rFonts w:cstheme="minorHAnsi"/>
          <w:sz w:val="24"/>
          <w:szCs w:val="24"/>
        </w:rPr>
      </w:pPr>
      <w:r w:rsidRPr="00CF7FAD">
        <w:rPr>
          <w:rFonts w:cstheme="minorHAnsi"/>
          <w:sz w:val="24"/>
          <w:szCs w:val="24"/>
        </w:rPr>
        <w:t xml:space="preserve">Základní umělecké školy (ZUŠ) zřizuje kraj, obec, dobrovolný svazek obcí a jiní zřizovatelé. </w:t>
      </w:r>
    </w:p>
    <w:p w:rsidR="00C9775A" w:rsidRPr="00CF7FAD" w:rsidRDefault="00C9775A" w:rsidP="00C9775A">
      <w:pPr>
        <w:spacing w:line="240" w:lineRule="auto"/>
        <w:jc w:val="both"/>
        <w:rPr>
          <w:rFonts w:cstheme="minorHAnsi"/>
          <w:sz w:val="24"/>
          <w:szCs w:val="24"/>
        </w:rPr>
      </w:pPr>
      <w:r w:rsidRPr="00CF7FAD">
        <w:rPr>
          <w:rFonts w:cstheme="minorHAnsi"/>
          <w:sz w:val="24"/>
          <w:szCs w:val="24"/>
        </w:rPr>
        <w:t>ZUŠ poskytují základy vzdělávání v jednotlivých uměleckých oborech (v hudebním, tanečním, výtvarném a literárně-dramatickém oboru). Základní umělecké vzdělávání se člení na</w:t>
      </w:r>
      <w:r w:rsidR="00C31F2A" w:rsidRPr="00CF7FAD">
        <w:rPr>
          <w:rFonts w:cstheme="minorHAnsi"/>
          <w:sz w:val="24"/>
          <w:szCs w:val="24"/>
        </w:rPr>
        <w:t> </w:t>
      </w:r>
      <w:r w:rsidRPr="00CF7FAD">
        <w:rPr>
          <w:rFonts w:cstheme="minorHAnsi"/>
          <w:sz w:val="24"/>
          <w:szCs w:val="24"/>
        </w:rPr>
        <w:t>přípravné studium, základní studium I. a II. stupně, studium s rozšířeným počtem vyučovacích hodin a studium pro dospělé.</w:t>
      </w:r>
    </w:p>
    <w:p w:rsidR="00E52F85" w:rsidRPr="00CF7FAD" w:rsidRDefault="00DE55B0" w:rsidP="00E52F85">
      <w:pPr>
        <w:spacing w:before="120" w:line="240" w:lineRule="auto"/>
        <w:jc w:val="both"/>
        <w:rPr>
          <w:rFonts w:cstheme="minorHAnsi"/>
          <w:sz w:val="24"/>
          <w:szCs w:val="24"/>
        </w:rPr>
      </w:pPr>
      <w:r w:rsidRPr="00CF7FAD">
        <w:rPr>
          <w:rFonts w:cstheme="minorHAnsi"/>
          <w:sz w:val="24"/>
          <w:szCs w:val="24"/>
        </w:rPr>
        <w:t>Základní umělecká škola</w:t>
      </w:r>
    </w:p>
    <w:p w:rsidR="00E52F85" w:rsidRPr="00CF7FAD" w:rsidRDefault="00E52F85" w:rsidP="00A10AC0">
      <w:pPr>
        <w:numPr>
          <w:ilvl w:val="0"/>
          <w:numId w:val="2"/>
        </w:numPr>
        <w:spacing w:before="60" w:after="0" w:line="240" w:lineRule="auto"/>
        <w:ind w:left="714" w:hanging="357"/>
        <w:jc w:val="both"/>
        <w:rPr>
          <w:rFonts w:cstheme="minorHAnsi"/>
          <w:sz w:val="24"/>
          <w:szCs w:val="24"/>
        </w:rPr>
      </w:pPr>
      <w:r w:rsidRPr="00CF7FAD">
        <w:rPr>
          <w:rFonts w:cstheme="minorHAnsi"/>
          <w:sz w:val="24"/>
          <w:szCs w:val="24"/>
        </w:rPr>
        <w:t>je jako druh školy nedílnou součástí vzdělávací soustavy;</w:t>
      </w:r>
    </w:p>
    <w:p w:rsidR="00E52F85" w:rsidRPr="00CF7FAD" w:rsidRDefault="00E52F85" w:rsidP="00A10AC0">
      <w:pPr>
        <w:numPr>
          <w:ilvl w:val="0"/>
          <w:numId w:val="2"/>
        </w:numPr>
        <w:spacing w:before="60" w:after="0" w:line="240" w:lineRule="auto"/>
        <w:ind w:left="714" w:hanging="357"/>
        <w:jc w:val="both"/>
        <w:rPr>
          <w:rFonts w:cstheme="minorHAnsi"/>
          <w:sz w:val="24"/>
          <w:szCs w:val="24"/>
        </w:rPr>
      </w:pPr>
      <w:r w:rsidRPr="00CF7FAD">
        <w:rPr>
          <w:rFonts w:cstheme="minorHAnsi"/>
          <w:sz w:val="24"/>
          <w:szCs w:val="24"/>
        </w:rPr>
        <w:t>připravuje</w:t>
      </w:r>
      <w:r w:rsidR="001B7428" w:rsidRPr="00CF7FAD">
        <w:rPr>
          <w:rFonts w:cstheme="minorHAnsi"/>
          <w:sz w:val="24"/>
          <w:szCs w:val="24"/>
        </w:rPr>
        <w:t xml:space="preserve"> žáky</w:t>
      </w:r>
      <w:r w:rsidRPr="00CF7FAD">
        <w:rPr>
          <w:rFonts w:cstheme="minorHAnsi"/>
          <w:sz w:val="24"/>
          <w:szCs w:val="24"/>
        </w:rPr>
        <w:t xml:space="preserve"> také pro</w:t>
      </w:r>
      <w:r w:rsidR="001B7428" w:rsidRPr="00CF7FAD">
        <w:rPr>
          <w:rFonts w:cstheme="minorHAnsi"/>
          <w:sz w:val="24"/>
          <w:szCs w:val="24"/>
        </w:rPr>
        <w:t xml:space="preserve"> další</w:t>
      </w:r>
      <w:r w:rsidRPr="00CF7FAD">
        <w:rPr>
          <w:rFonts w:cstheme="minorHAnsi"/>
          <w:sz w:val="24"/>
          <w:szCs w:val="24"/>
        </w:rPr>
        <w:t xml:space="preserve"> vzdělávání ve středních školách uměleckého zaměření </w:t>
      </w:r>
      <w:r w:rsidRPr="00CF7FAD">
        <w:rPr>
          <w:rFonts w:cstheme="minorHAnsi"/>
          <w:sz w:val="24"/>
          <w:szCs w:val="24"/>
        </w:rPr>
        <w:br/>
        <w:t>a v konzervatořích, popř. pro studium na vysokých školách s uměleckým nebo pedagogickým zaměřením;</w:t>
      </w:r>
    </w:p>
    <w:p w:rsidR="00E52F85" w:rsidRPr="00CF7FAD" w:rsidRDefault="00E52F85" w:rsidP="00A10AC0">
      <w:pPr>
        <w:numPr>
          <w:ilvl w:val="0"/>
          <w:numId w:val="2"/>
        </w:numPr>
        <w:spacing w:before="60" w:after="0" w:line="240" w:lineRule="auto"/>
        <w:ind w:left="714" w:hanging="357"/>
        <w:jc w:val="both"/>
        <w:rPr>
          <w:rFonts w:cstheme="minorHAnsi"/>
          <w:sz w:val="24"/>
          <w:szCs w:val="24"/>
        </w:rPr>
      </w:pPr>
      <w:r w:rsidRPr="00CF7FAD">
        <w:rPr>
          <w:rFonts w:cstheme="minorHAnsi"/>
          <w:sz w:val="24"/>
          <w:szCs w:val="24"/>
        </w:rPr>
        <w:t>je východiskem a předpokladem pro rozvoj talentu a uměleckého vzdělávání dětí, mládeže a dospělých;</w:t>
      </w:r>
    </w:p>
    <w:p w:rsidR="00E52F85" w:rsidRPr="00CF7FAD" w:rsidRDefault="00E52F85" w:rsidP="00A10AC0">
      <w:pPr>
        <w:numPr>
          <w:ilvl w:val="0"/>
          <w:numId w:val="2"/>
        </w:numPr>
        <w:spacing w:before="60" w:after="0" w:line="240" w:lineRule="auto"/>
        <w:ind w:left="714" w:hanging="357"/>
        <w:jc w:val="both"/>
        <w:rPr>
          <w:rFonts w:cstheme="minorHAnsi"/>
          <w:sz w:val="24"/>
          <w:szCs w:val="24"/>
        </w:rPr>
      </w:pPr>
      <w:r w:rsidRPr="00CF7FAD">
        <w:rPr>
          <w:rFonts w:cstheme="minorHAnsi"/>
          <w:sz w:val="24"/>
          <w:szCs w:val="24"/>
        </w:rPr>
        <w:t>zprostředkovaně plní společensky přínosnou funkci sociální prevence patologických společenských jevů celého věkového spektra mladé populace.</w:t>
      </w:r>
    </w:p>
    <w:p w:rsidR="00E52F85" w:rsidRPr="00CF7FAD" w:rsidRDefault="00E52F85" w:rsidP="00E52F85">
      <w:pPr>
        <w:tabs>
          <w:tab w:val="left" w:pos="680"/>
        </w:tabs>
        <w:spacing w:before="120" w:line="240" w:lineRule="auto"/>
        <w:jc w:val="both"/>
        <w:rPr>
          <w:rFonts w:cstheme="minorHAnsi"/>
          <w:bCs/>
          <w:sz w:val="24"/>
          <w:szCs w:val="24"/>
        </w:rPr>
      </w:pPr>
      <w:r w:rsidRPr="00CF7FAD">
        <w:rPr>
          <w:rFonts w:cstheme="minorHAnsi"/>
          <w:bCs/>
          <w:sz w:val="24"/>
          <w:szCs w:val="24"/>
        </w:rPr>
        <w:t>V Olomouckém kraji se</w:t>
      </w:r>
      <w:r w:rsidR="00321617" w:rsidRPr="00CF7FAD">
        <w:rPr>
          <w:rFonts w:cstheme="minorHAnsi"/>
          <w:bCs/>
          <w:sz w:val="24"/>
          <w:szCs w:val="24"/>
        </w:rPr>
        <w:t xml:space="preserve"> vzdělávalo ve školním roce 2019/2020</w:t>
      </w:r>
      <w:r w:rsidRPr="00CF7FAD">
        <w:rPr>
          <w:rFonts w:cstheme="minorHAnsi"/>
          <w:bCs/>
          <w:sz w:val="24"/>
          <w:szCs w:val="24"/>
        </w:rPr>
        <w:t xml:space="preserve"> ve 28 základních uměleckých školách celkem 14 </w:t>
      </w:r>
      <w:r w:rsidR="00260A2E" w:rsidRPr="00CF7FAD">
        <w:rPr>
          <w:rFonts w:cstheme="minorHAnsi"/>
          <w:bCs/>
          <w:sz w:val="24"/>
          <w:szCs w:val="24"/>
        </w:rPr>
        <w:t>4</w:t>
      </w:r>
      <w:r w:rsidR="002B1B40" w:rsidRPr="00CF7FAD">
        <w:rPr>
          <w:rFonts w:cstheme="minorHAnsi"/>
          <w:bCs/>
          <w:sz w:val="24"/>
          <w:szCs w:val="24"/>
        </w:rPr>
        <w:t>0</w:t>
      </w:r>
      <w:r w:rsidR="00260A2E" w:rsidRPr="00CF7FAD">
        <w:rPr>
          <w:rFonts w:cstheme="minorHAnsi"/>
          <w:bCs/>
          <w:sz w:val="24"/>
          <w:szCs w:val="24"/>
        </w:rPr>
        <w:t>4</w:t>
      </w:r>
      <w:r w:rsidRPr="00CF7FAD">
        <w:rPr>
          <w:rFonts w:cstheme="minorHAnsi"/>
          <w:bCs/>
          <w:sz w:val="24"/>
          <w:szCs w:val="24"/>
        </w:rPr>
        <w:t xml:space="preserve"> žáků. Strukturou i počtem ZUŠ plně pokrývají potřebu kraje. </w:t>
      </w:r>
    </w:p>
    <w:p w:rsidR="00BC5B2A" w:rsidRPr="00CF7FAD" w:rsidRDefault="00BC5B2A" w:rsidP="00685DA8">
      <w:pPr>
        <w:spacing w:after="0" w:line="240" w:lineRule="auto"/>
        <w:rPr>
          <w:rFonts w:eastAsia="Times New Roman" w:cstheme="minorHAnsi"/>
          <w:bCs/>
          <w:i/>
          <w:iCs/>
          <w:color w:val="000000"/>
          <w:lang w:eastAsia="cs-CZ"/>
        </w:rPr>
      </w:pPr>
    </w:p>
    <w:p w:rsidR="00C9775A" w:rsidRPr="00CF7FAD" w:rsidRDefault="00C9775A" w:rsidP="00685DA8">
      <w:pPr>
        <w:spacing w:after="0" w:line="240" w:lineRule="auto"/>
        <w:rPr>
          <w:rFonts w:eastAsia="Times New Roman" w:cstheme="minorHAnsi"/>
          <w:bCs/>
          <w:i/>
          <w:iCs/>
          <w:color w:val="000000"/>
          <w:lang w:eastAsia="cs-CZ"/>
        </w:rPr>
      </w:pPr>
    </w:p>
    <w:p w:rsidR="00CF7FAD" w:rsidRPr="00CF7FAD" w:rsidRDefault="00CF7FAD" w:rsidP="00685DA8">
      <w:pPr>
        <w:spacing w:after="0" w:line="240" w:lineRule="auto"/>
        <w:rPr>
          <w:rFonts w:eastAsia="Times New Roman" w:cstheme="minorHAnsi"/>
          <w:bCs/>
          <w:i/>
          <w:iCs/>
          <w:color w:val="000000"/>
          <w:lang w:eastAsia="cs-CZ"/>
        </w:rPr>
      </w:pPr>
    </w:p>
    <w:p w:rsidR="00685DA8" w:rsidRPr="00CF7FAD" w:rsidRDefault="00E52F85" w:rsidP="00685DA8">
      <w:pPr>
        <w:spacing w:after="0" w:line="240" w:lineRule="auto"/>
        <w:rPr>
          <w:rFonts w:eastAsia="Times New Roman" w:cstheme="minorHAnsi"/>
          <w:bCs/>
          <w:i/>
          <w:iCs/>
          <w:color w:val="000000"/>
          <w:lang w:eastAsia="cs-CZ"/>
        </w:rPr>
      </w:pPr>
      <w:r w:rsidRPr="00CF7FAD">
        <w:rPr>
          <w:rFonts w:eastAsia="Times New Roman" w:cstheme="minorHAnsi"/>
          <w:bCs/>
          <w:i/>
          <w:iCs/>
          <w:color w:val="000000"/>
          <w:lang w:eastAsia="cs-CZ"/>
        </w:rPr>
        <w:lastRenderedPageBreak/>
        <w:t>Graf č. 2</w:t>
      </w:r>
      <w:r w:rsidR="008C08A3" w:rsidRPr="00CF7FAD">
        <w:rPr>
          <w:rFonts w:eastAsia="Times New Roman" w:cstheme="minorHAnsi"/>
          <w:bCs/>
          <w:i/>
          <w:iCs/>
          <w:color w:val="000000"/>
          <w:lang w:eastAsia="cs-CZ"/>
        </w:rPr>
        <w:t>1</w:t>
      </w:r>
      <w:r w:rsidRPr="00CF7FAD">
        <w:rPr>
          <w:rFonts w:eastAsia="Times New Roman" w:cstheme="minorHAnsi"/>
          <w:bCs/>
          <w:i/>
          <w:iCs/>
          <w:color w:val="000000"/>
          <w:lang w:eastAsia="cs-CZ"/>
        </w:rPr>
        <w:tab/>
        <w:t xml:space="preserve"> Počty žáků v ZUŠ - srovnání 2016/2017, 2017/2018</w:t>
      </w:r>
      <w:r w:rsidR="004C0FC2" w:rsidRPr="00CF7FAD">
        <w:rPr>
          <w:rFonts w:eastAsia="Times New Roman" w:cstheme="minorHAnsi"/>
          <w:bCs/>
          <w:i/>
          <w:iCs/>
          <w:color w:val="000000"/>
          <w:lang w:eastAsia="cs-CZ"/>
        </w:rPr>
        <w:t>, 2018/2019</w:t>
      </w:r>
      <w:r w:rsidR="00871381" w:rsidRPr="00CF7FAD">
        <w:rPr>
          <w:rFonts w:eastAsia="Times New Roman" w:cstheme="minorHAnsi"/>
          <w:bCs/>
          <w:i/>
          <w:iCs/>
          <w:color w:val="000000"/>
          <w:lang w:eastAsia="cs-CZ"/>
        </w:rPr>
        <w:t>, 2019/2020</w:t>
      </w:r>
    </w:p>
    <w:p w:rsidR="00871381" w:rsidRPr="00CF7FAD" w:rsidRDefault="00871381" w:rsidP="00685DA8">
      <w:pPr>
        <w:spacing w:after="0" w:line="240" w:lineRule="auto"/>
        <w:rPr>
          <w:rFonts w:eastAsia="Times New Roman" w:cstheme="minorHAnsi"/>
          <w:bCs/>
          <w:i/>
          <w:iCs/>
          <w:color w:val="000000"/>
          <w:lang w:eastAsia="cs-CZ"/>
        </w:rPr>
      </w:pPr>
    </w:p>
    <w:p w:rsidR="00466BEA" w:rsidRPr="00CF7FAD" w:rsidRDefault="009B0E85" w:rsidP="00685DA8">
      <w:pPr>
        <w:spacing w:after="0" w:line="240" w:lineRule="auto"/>
        <w:rPr>
          <w:rFonts w:eastAsia="Times New Roman" w:cstheme="minorHAnsi"/>
          <w:bCs/>
          <w:i/>
          <w:iCs/>
          <w:color w:val="000000"/>
          <w:lang w:eastAsia="cs-CZ"/>
        </w:rPr>
      </w:pPr>
      <w:r w:rsidRPr="00CF7FAD">
        <w:rPr>
          <w:rFonts w:cstheme="minorHAnsi"/>
          <w:noProof/>
          <w:lang w:eastAsia="cs-CZ"/>
        </w:rPr>
        <w:drawing>
          <wp:inline distT="0" distB="0" distL="0" distR="0">
            <wp:extent cx="4886325" cy="3028950"/>
            <wp:effectExtent l="0" t="0" r="952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C5FD9" w:rsidRPr="00CF7FAD" w:rsidRDefault="004C5FD9">
      <w:pPr>
        <w:rPr>
          <w:rFonts w:eastAsia="Times New Roman" w:cstheme="minorHAnsi"/>
          <w:i/>
          <w:iCs/>
          <w:noProof/>
          <w:lang w:eastAsia="cs-CZ"/>
        </w:rPr>
      </w:pPr>
    </w:p>
    <w:p w:rsidR="00E52F85" w:rsidRPr="00CF7FAD" w:rsidRDefault="00E52F85" w:rsidP="009B0E85">
      <w:pPr>
        <w:keepNext/>
        <w:spacing w:before="240" w:after="60" w:line="240" w:lineRule="auto"/>
        <w:rPr>
          <w:rFonts w:eastAsia="Times New Roman" w:cstheme="minorHAnsi"/>
          <w:i/>
          <w:iCs/>
          <w:noProof/>
          <w:lang w:eastAsia="cs-CZ"/>
        </w:rPr>
      </w:pPr>
      <w:r w:rsidRPr="00CF7FAD">
        <w:rPr>
          <w:rFonts w:eastAsia="Times New Roman" w:cstheme="minorHAnsi"/>
          <w:i/>
          <w:iCs/>
          <w:noProof/>
          <w:lang w:eastAsia="cs-CZ"/>
        </w:rPr>
        <w:t>Tabulka č. 3</w:t>
      </w:r>
      <w:r w:rsidR="009B0E85" w:rsidRPr="00CF7FAD">
        <w:rPr>
          <w:rFonts w:eastAsia="Times New Roman" w:cstheme="minorHAnsi"/>
          <w:i/>
          <w:iCs/>
          <w:noProof/>
          <w:lang w:eastAsia="cs-CZ"/>
        </w:rPr>
        <w:t>6</w:t>
      </w:r>
      <w:r w:rsidRPr="00CF7FAD">
        <w:rPr>
          <w:rFonts w:eastAsia="Times New Roman" w:cstheme="minorHAnsi"/>
          <w:i/>
          <w:iCs/>
          <w:noProof/>
          <w:lang w:eastAsia="cs-CZ"/>
        </w:rPr>
        <w:tab/>
        <w:t>Základní umělecké školy – počty zařízení dle zřizovatele a počty žáků</w:t>
      </w:r>
    </w:p>
    <w:tbl>
      <w:tblPr>
        <w:tblW w:w="907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12"/>
        <w:gridCol w:w="1512"/>
        <w:gridCol w:w="1513"/>
        <w:gridCol w:w="1513"/>
        <w:gridCol w:w="1513"/>
        <w:gridCol w:w="1513"/>
      </w:tblGrid>
      <w:tr w:rsidR="003C1C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4769AD">
            <w:pPr>
              <w:pStyle w:val="Tabulka1dek"/>
              <w:spacing w:line="240" w:lineRule="auto"/>
              <w:rPr>
                <w:rFonts w:asciiTheme="minorHAnsi" w:hAnsiTheme="minorHAnsi" w:cstheme="minorHAnsi"/>
                <w:sz w:val="22"/>
                <w:szCs w:val="22"/>
              </w:rPr>
            </w:pPr>
            <w:r w:rsidRPr="00CF7FAD">
              <w:rPr>
                <w:rFonts w:asciiTheme="minorHAnsi" w:hAnsiTheme="minorHAnsi" w:cstheme="minorHAnsi"/>
                <w:sz w:val="22"/>
                <w:szCs w:val="22"/>
              </w:rPr>
              <w:t>okres</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4769AD">
            <w:pPr>
              <w:pStyle w:val="Tabulka1dek"/>
              <w:spacing w:line="240" w:lineRule="auto"/>
              <w:rPr>
                <w:rFonts w:asciiTheme="minorHAnsi" w:hAnsiTheme="minorHAnsi" w:cstheme="minorHAnsi"/>
                <w:sz w:val="22"/>
                <w:szCs w:val="22"/>
              </w:rPr>
            </w:pPr>
            <w:r w:rsidRPr="00CF7FAD">
              <w:rPr>
                <w:rFonts w:asciiTheme="minorHAnsi" w:hAnsiTheme="minorHAnsi" w:cstheme="minorHAnsi"/>
                <w:sz w:val="22"/>
                <w:szCs w:val="22"/>
              </w:rPr>
              <w:t>kraj</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4769AD">
            <w:pPr>
              <w:pStyle w:val="Tabulka1dek"/>
              <w:spacing w:line="240" w:lineRule="auto"/>
              <w:rPr>
                <w:rFonts w:asciiTheme="minorHAnsi" w:hAnsiTheme="minorHAnsi" w:cstheme="minorHAnsi"/>
                <w:sz w:val="22"/>
                <w:szCs w:val="22"/>
              </w:rPr>
            </w:pPr>
            <w:r w:rsidRPr="00CF7FAD">
              <w:rPr>
                <w:rFonts w:asciiTheme="minorHAnsi" w:hAnsiTheme="minorHAnsi" w:cstheme="minorHAnsi"/>
                <w:sz w:val="22"/>
                <w:szCs w:val="22"/>
              </w:rPr>
              <w:t>obec</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4769AD">
            <w:pPr>
              <w:pStyle w:val="Tabulka1dek"/>
              <w:spacing w:line="240" w:lineRule="auto"/>
              <w:rPr>
                <w:rFonts w:asciiTheme="minorHAnsi" w:hAnsiTheme="minorHAnsi" w:cstheme="minorHAnsi"/>
                <w:sz w:val="22"/>
                <w:szCs w:val="22"/>
              </w:rPr>
            </w:pPr>
            <w:r w:rsidRPr="00CF7FAD">
              <w:rPr>
                <w:rFonts w:asciiTheme="minorHAnsi" w:hAnsiTheme="minorHAnsi" w:cstheme="minorHAnsi"/>
                <w:sz w:val="22"/>
                <w:szCs w:val="22"/>
              </w:rPr>
              <w:t>soukromé</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pStyle w:val="Tabulka1dek"/>
              <w:spacing w:line="240" w:lineRule="auto"/>
              <w:rPr>
                <w:rFonts w:asciiTheme="minorHAnsi" w:hAnsiTheme="minorHAnsi" w:cstheme="minorHAnsi"/>
                <w:sz w:val="22"/>
                <w:szCs w:val="22"/>
              </w:rPr>
            </w:pPr>
            <w:r w:rsidRPr="00CF7FAD">
              <w:rPr>
                <w:rFonts w:asciiTheme="minorHAnsi" w:hAnsiTheme="minorHAnsi" w:cstheme="minorHAnsi"/>
                <w:sz w:val="22"/>
                <w:szCs w:val="22"/>
              </w:rPr>
              <w:t>celkem</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pStyle w:val="Tabulka1dek"/>
              <w:spacing w:line="240" w:lineRule="auto"/>
              <w:rPr>
                <w:rFonts w:asciiTheme="minorHAnsi" w:hAnsiTheme="minorHAnsi" w:cstheme="minorHAnsi"/>
                <w:sz w:val="22"/>
                <w:szCs w:val="22"/>
              </w:rPr>
            </w:pPr>
            <w:r w:rsidRPr="00CF7FAD">
              <w:rPr>
                <w:rFonts w:asciiTheme="minorHAnsi" w:hAnsiTheme="minorHAnsi" w:cstheme="minorHAnsi"/>
                <w:sz w:val="22"/>
                <w:szCs w:val="22"/>
              </w:rPr>
              <w:t>celkem žáků</w:t>
            </w:r>
          </w:p>
        </w:tc>
      </w:tr>
      <w:tr w:rsidR="003C1C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871381">
            <w:pPr>
              <w:pStyle w:val="Tabulka1sloupec"/>
              <w:spacing w:line="240" w:lineRule="auto"/>
              <w:rPr>
                <w:rFonts w:asciiTheme="minorHAnsi" w:hAnsiTheme="minorHAnsi" w:cstheme="minorHAnsi"/>
                <w:sz w:val="22"/>
                <w:szCs w:val="22"/>
              </w:rPr>
            </w:pPr>
            <w:r w:rsidRPr="00CF7FAD">
              <w:rPr>
                <w:rFonts w:asciiTheme="minorHAnsi" w:hAnsiTheme="minorHAnsi" w:cstheme="minorHAnsi"/>
                <w:sz w:val="22"/>
                <w:szCs w:val="22"/>
              </w:rPr>
              <w:t>Jeseník</w:t>
            </w:r>
          </w:p>
        </w:tc>
        <w:tc>
          <w:tcPr>
            <w:tcW w:w="1512"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2</w:t>
            </w:r>
          </w:p>
        </w:tc>
        <w:tc>
          <w:tcPr>
            <w:tcW w:w="1513"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2</w:t>
            </w:r>
          </w:p>
        </w:tc>
        <w:tc>
          <w:tcPr>
            <w:tcW w:w="1513"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5</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overflowPunct w:val="0"/>
              <w:autoSpaceDE w:val="0"/>
              <w:autoSpaceDN w:val="0"/>
              <w:adjustRightInd w:val="0"/>
              <w:spacing w:after="0" w:line="240" w:lineRule="auto"/>
              <w:ind w:right="57"/>
              <w:jc w:val="right"/>
              <w:textAlignment w:val="baseline"/>
              <w:rPr>
                <w:rFonts w:cstheme="minorHAnsi"/>
                <w:b/>
              </w:rPr>
            </w:pPr>
            <w:r w:rsidRPr="00CF7FAD">
              <w:rPr>
                <w:rFonts w:cstheme="minorHAnsi"/>
                <w:b/>
              </w:rPr>
              <w:t>1 638</w:t>
            </w:r>
          </w:p>
        </w:tc>
      </w:tr>
      <w:tr w:rsidR="003C1C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871381">
            <w:pPr>
              <w:pStyle w:val="Tabulka1sloupec"/>
              <w:spacing w:line="240" w:lineRule="auto"/>
              <w:rPr>
                <w:rFonts w:asciiTheme="minorHAnsi" w:hAnsiTheme="minorHAnsi" w:cstheme="minorHAnsi"/>
                <w:sz w:val="22"/>
                <w:szCs w:val="22"/>
              </w:rPr>
            </w:pPr>
            <w:r w:rsidRPr="00CF7FAD">
              <w:rPr>
                <w:rFonts w:asciiTheme="minorHAnsi" w:hAnsiTheme="minorHAnsi" w:cstheme="minorHAnsi"/>
                <w:sz w:val="22"/>
                <w:szCs w:val="22"/>
              </w:rPr>
              <w:t>Olomouc</w:t>
            </w:r>
          </w:p>
        </w:tc>
        <w:tc>
          <w:tcPr>
            <w:tcW w:w="1512"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5</w:t>
            </w:r>
          </w:p>
        </w:tc>
        <w:tc>
          <w:tcPr>
            <w:tcW w:w="1513"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2</w:t>
            </w:r>
          </w:p>
        </w:tc>
        <w:tc>
          <w:tcPr>
            <w:tcW w:w="1513"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2</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9</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overflowPunct w:val="0"/>
              <w:autoSpaceDE w:val="0"/>
              <w:autoSpaceDN w:val="0"/>
              <w:adjustRightInd w:val="0"/>
              <w:spacing w:after="0" w:line="240" w:lineRule="auto"/>
              <w:ind w:right="57"/>
              <w:jc w:val="right"/>
              <w:textAlignment w:val="baseline"/>
              <w:rPr>
                <w:rFonts w:cstheme="minorHAnsi"/>
                <w:b/>
              </w:rPr>
            </w:pPr>
            <w:r w:rsidRPr="00CF7FAD">
              <w:rPr>
                <w:rFonts w:cstheme="minorHAnsi"/>
                <w:b/>
              </w:rPr>
              <w:t>4 941</w:t>
            </w:r>
          </w:p>
        </w:tc>
      </w:tr>
      <w:tr w:rsidR="003C1C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871381">
            <w:pPr>
              <w:pStyle w:val="Tabulka1sloupec"/>
              <w:spacing w:line="240" w:lineRule="auto"/>
              <w:rPr>
                <w:rFonts w:asciiTheme="minorHAnsi" w:hAnsiTheme="minorHAnsi" w:cstheme="minorHAnsi"/>
                <w:sz w:val="22"/>
                <w:szCs w:val="22"/>
              </w:rPr>
            </w:pPr>
            <w:r w:rsidRPr="00CF7FAD">
              <w:rPr>
                <w:rFonts w:asciiTheme="minorHAnsi" w:hAnsiTheme="minorHAnsi" w:cstheme="minorHAnsi"/>
                <w:sz w:val="22"/>
                <w:szCs w:val="22"/>
              </w:rPr>
              <w:t>Prostějov</w:t>
            </w:r>
          </w:p>
        </w:tc>
        <w:tc>
          <w:tcPr>
            <w:tcW w:w="1512"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w:t>
            </w:r>
          </w:p>
        </w:tc>
        <w:tc>
          <w:tcPr>
            <w:tcW w:w="1513"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3</w:t>
            </w:r>
          </w:p>
        </w:tc>
        <w:tc>
          <w:tcPr>
            <w:tcW w:w="1513"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4</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overflowPunct w:val="0"/>
              <w:autoSpaceDE w:val="0"/>
              <w:autoSpaceDN w:val="0"/>
              <w:adjustRightInd w:val="0"/>
              <w:spacing w:after="0" w:line="240" w:lineRule="auto"/>
              <w:ind w:right="57"/>
              <w:jc w:val="right"/>
              <w:textAlignment w:val="baseline"/>
              <w:rPr>
                <w:rFonts w:cstheme="minorHAnsi"/>
                <w:b/>
              </w:rPr>
            </w:pPr>
            <w:r w:rsidRPr="00CF7FAD">
              <w:rPr>
                <w:rFonts w:cstheme="minorHAnsi"/>
                <w:b/>
              </w:rPr>
              <w:t>2 982</w:t>
            </w:r>
          </w:p>
        </w:tc>
      </w:tr>
      <w:tr w:rsidR="003C1C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871381">
            <w:pPr>
              <w:pStyle w:val="Tabulka1sloupec"/>
              <w:spacing w:line="240" w:lineRule="auto"/>
              <w:rPr>
                <w:rFonts w:asciiTheme="minorHAnsi" w:hAnsiTheme="minorHAnsi" w:cstheme="minorHAnsi"/>
                <w:sz w:val="22"/>
                <w:szCs w:val="22"/>
              </w:rPr>
            </w:pPr>
            <w:r w:rsidRPr="00CF7FAD">
              <w:rPr>
                <w:rFonts w:asciiTheme="minorHAnsi" w:hAnsiTheme="minorHAnsi" w:cstheme="minorHAnsi"/>
                <w:sz w:val="22"/>
                <w:szCs w:val="22"/>
              </w:rPr>
              <w:t>Přerov</w:t>
            </w:r>
          </w:p>
        </w:tc>
        <w:tc>
          <w:tcPr>
            <w:tcW w:w="1512"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5</w:t>
            </w:r>
          </w:p>
        </w:tc>
        <w:tc>
          <w:tcPr>
            <w:tcW w:w="1513"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5</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overflowPunct w:val="0"/>
              <w:autoSpaceDE w:val="0"/>
              <w:autoSpaceDN w:val="0"/>
              <w:adjustRightInd w:val="0"/>
              <w:spacing w:after="0" w:line="240" w:lineRule="auto"/>
              <w:ind w:right="57"/>
              <w:jc w:val="right"/>
              <w:textAlignment w:val="baseline"/>
              <w:rPr>
                <w:rFonts w:cstheme="minorHAnsi"/>
                <w:b/>
              </w:rPr>
            </w:pPr>
            <w:r w:rsidRPr="00CF7FAD">
              <w:rPr>
                <w:rFonts w:cstheme="minorHAnsi"/>
                <w:b/>
              </w:rPr>
              <w:t>2 557</w:t>
            </w:r>
          </w:p>
        </w:tc>
      </w:tr>
      <w:tr w:rsidR="003C1C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871381">
            <w:pPr>
              <w:pStyle w:val="Tabulka1sloupec"/>
              <w:spacing w:line="240" w:lineRule="auto"/>
              <w:rPr>
                <w:rFonts w:asciiTheme="minorHAnsi" w:hAnsiTheme="minorHAnsi" w:cstheme="minorHAnsi"/>
                <w:sz w:val="22"/>
                <w:szCs w:val="22"/>
              </w:rPr>
            </w:pPr>
            <w:r w:rsidRPr="00CF7FAD">
              <w:rPr>
                <w:rFonts w:asciiTheme="minorHAnsi" w:hAnsiTheme="minorHAnsi" w:cstheme="minorHAnsi"/>
                <w:sz w:val="22"/>
                <w:szCs w:val="22"/>
              </w:rPr>
              <w:t>Šumperk</w:t>
            </w:r>
          </w:p>
        </w:tc>
        <w:tc>
          <w:tcPr>
            <w:tcW w:w="1512"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3</w:t>
            </w:r>
          </w:p>
        </w:tc>
        <w:tc>
          <w:tcPr>
            <w:tcW w:w="1513"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w:t>
            </w:r>
          </w:p>
        </w:tc>
        <w:tc>
          <w:tcPr>
            <w:tcW w:w="1513" w:type="dxa"/>
            <w:tcBorders>
              <w:top w:val="single" w:sz="4" w:space="0" w:color="auto"/>
              <w:left w:val="single" w:sz="4" w:space="0" w:color="auto"/>
              <w:bottom w:val="single" w:sz="4" w:space="0" w:color="auto"/>
              <w:right w:val="single" w:sz="4" w:space="0" w:color="auto"/>
            </w:tcBorders>
            <w:vAlign w:val="center"/>
            <w:hideMark/>
          </w:tcPr>
          <w:p w:rsidR="003C1C68" w:rsidRPr="00CF7FAD" w:rsidRDefault="003C1C68" w:rsidP="00871381">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5</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overflowPunct w:val="0"/>
              <w:autoSpaceDE w:val="0"/>
              <w:autoSpaceDN w:val="0"/>
              <w:adjustRightInd w:val="0"/>
              <w:spacing w:after="0" w:line="240" w:lineRule="auto"/>
              <w:ind w:right="57"/>
              <w:jc w:val="right"/>
              <w:textAlignment w:val="baseline"/>
              <w:rPr>
                <w:rFonts w:cstheme="minorHAnsi"/>
                <w:b/>
              </w:rPr>
            </w:pPr>
            <w:r w:rsidRPr="00CF7FAD">
              <w:rPr>
                <w:rFonts w:cstheme="minorHAnsi"/>
                <w:b/>
              </w:rPr>
              <w:t>2 286</w:t>
            </w:r>
          </w:p>
        </w:tc>
      </w:tr>
      <w:tr w:rsidR="003C1C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871381">
            <w:pPr>
              <w:pStyle w:val="Tabulka1sloupec"/>
              <w:spacing w:line="240" w:lineRule="auto"/>
              <w:rPr>
                <w:rFonts w:asciiTheme="minorHAnsi" w:hAnsiTheme="minorHAnsi" w:cstheme="minorHAnsi"/>
                <w:sz w:val="22"/>
                <w:szCs w:val="22"/>
              </w:rPr>
            </w:pPr>
            <w:r w:rsidRPr="00CF7FAD">
              <w:rPr>
                <w:rFonts w:asciiTheme="minorHAnsi" w:hAnsiTheme="minorHAnsi" w:cstheme="minorHAnsi"/>
                <w:sz w:val="22"/>
                <w:szCs w:val="22"/>
              </w:rP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871381">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16</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871381">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8</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C1C68" w:rsidRPr="00CF7FAD" w:rsidRDefault="003C1C68" w:rsidP="00871381">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4</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28</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C1C68" w:rsidRPr="00CF7FAD" w:rsidRDefault="003C1C68" w:rsidP="00D90736">
            <w:pPr>
              <w:overflowPunct w:val="0"/>
              <w:autoSpaceDE w:val="0"/>
              <w:autoSpaceDN w:val="0"/>
              <w:adjustRightInd w:val="0"/>
              <w:spacing w:after="0" w:line="240" w:lineRule="auto"/>
              <w:ind w:right="57"/>
              <w:jc w:val="right"/>
              <w:textAlignment w:val="baseline"/>
              <w:rPr>
                <w:rFonts w:cstheme="minorHAnsi"/>
                <w:b/>
              </w:rPr>
            </w:pPr>
            <w:r w:rsidRPr="00CF7FAD">
              <w:rPr>
                <w:rFonts w:cstheme="minorHAnsi"/>
                <w:b/>
              </w:rPr>
              <w:t>14 404</w:t>
            </w:r>
          </w:p>
        </w:tc>
      </w:tr>
    </w:tbl>
    <w:p w:rsidR="00685DA8" w:rsidRPr="00CF7FAD" w:rsidRDefault="00685DA8" w:rsidP="00685DA8">
      <w:pPr>
        <w:rPr>
          <w:rFonts w:cstheme="minorHAnsi"/>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C9775A" w:rsidRPr="00CF7FAD" w:rsidRDefault="00C9775A" w:rsidP="006B6469">
      <w:pPr>
        <w:spacing w:after="0" w:line="240" w:lineRule="auto"/>
        <w:rPr>
          <w:rFonts w:eastAsia="Times New Roman" w:cstheme="minorHAnsi"/>
          <w:bCs/>
          <w:i/>
          <w:iCs/>
          <w:color w:val="000000"/>
          <w:lang w:eastAsia="cs-CZ"/>
        </w:rPr>
      </w:pPr>
    </w:p>
    <w:p w:rsidR="006B6469" w:rsidRPr="00CF7FAD" w:rsidRDefault="006B6469" w:rsidP="006B6469">
      <w:pPr>
        <w:spacing w:after="0" w:line="240" w:lineRule="auto"/>
        <w:rPr>
          <w:rFonts w:eastAsia="Times New Roman" w:cstheme="minorHAnsi"/>
          <w:bCs/>
          <w:i/>
          <w:iCs/>
          <w:color w:val="000000"/>
          <w:lang w:eastAsia="cs-CZ"/>
        </w:rPr>
      </w:pPr>
      <w:r w:rsidRPr="00CF7FAD">
        <w:rPr>
          <w:rFonts w:eastAsia="Times New Roman" w:cstheme="minorHAnsi"/>
          <w:bCs/>
          <w:i/>
          <w:iCs/>
          <w:color w:val="000000"/>
          <w:lang w:eastAsia="cs-CZ"/>
        </w:rPr>
        <w:lastRenderedPageBreak/>
        <w:t>Graf č.</w:t>
      </w:r>
      <w:r w:rsidR="005C3A91"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2</w:t>
      </w:r>
      <w:r w:rsidR="008C08A3" w:rsidRPr="00CF7FAD">
        <w:rPr>
          <w:rFonts w:eastAsia="Times New Roman" w:cstheme="minorHAnsi"/>
          <w:bCs/>
          <w:i/>
          <w:iCs/>
          <w:color w:val="000000"/>
          <w:lang w:eastAsia="cs-CZ"/>
        </w:rPr>
        <w:t>2</w:t>
      </w:r>
      <w:r w:rsidRPr="00CF7FAD">
        <w:rPr>
          <w:rFonts w:eastAsia="Times New Roman" w:cstheme="minorHAnsi"/>
          <w:bCs/>
          <w:i/>
          <w:iCs/>
          <w:color w:val="000000"/>
          <w:lang w:eastAsia="cs-CZ"/>
        </w:rPr>
        <w:tab/>
        <w:t xml:space="preserve"> Podíl žáků v</w:t>
      </w:r>
      <w:r w:rsidR="0010720B" w:rsidRPr="00CF7FAD">
        <w:rPr>
          <w:rFonts w:eastAsia="Times New Roman" w:cstheme="minorHAnsi"/>
          <w:bCs/>
          <w:i/>
          <w:iCs/>
          <w:color w:val="000000"/>
          <w:lang w:eastAsia="cs-CZ"/>
        </w:rPr>
        <w:t> </w:t>
      </w:r>
      <w:r w:rsidRPr="00CF7FAD">
        <w:rPr>
          <w:rFonts w:eastAsia="Times New Roman" w:cstheme="minorHAnsi"/>
          <w:bCs/>
          <w:i/>
          <w:iCs/>
          <w:color w:val="000000"/>
          <w:lang w:eastAsia="cs-CZ"/>
        </w:rPr>
        <w:t>jednotlivých</w:t>
      </w:r>
      <w:r w:rsidR="0010720B" w:rsidRPr="00CF7FAD">
        <w:rPr>
          <w:rFonts w:eastAsia="Times New Roman" w:cstheme="minorHAnsi"/>
          <w:bCs/>
          <w:i/>
          <w:iCs/>
          <w:color w:val="000000"/>
          <w:lang w:eastAsia="cs-CZ"/>
        </w:rPr>
        <w:t xml:space="preserve"> oborech</w:t>
      </w:r>
      <w:r w:rsidRPr="00CF7FAD">
        <w:rPr>
          <w:rFonts w:eastAsia="Times New Roman" w:cstheme="minorHAnsi"/>
          <w:bCs/>
          <w:i/>
          <w:iCs/>
          <w:color w:val="000000"/>
          <w:lang w:eastAsia="cs-CZ"/>
        </w:rPr>
        <w:t xml:space="preserve"> ZUŠ v roce 201</w:t>
      </w:r>
      <w:r w:rsidR="00B213BE" w:rsidRPr="00CF7FAD">
        <w:rPr>
          <w:rFonts w:eastAsia="Times New Roman" w:cstheme="minorHAnsi"/>
          <w:bCs/>
          <w:i/>
          <w:iCs/>
          <w:color w:val="000000"/>
          <w:lang w:eastAsia="cs-CZ"/>
        </w:rPr>
        <w:t>9</w:t>
      </w:r>
      <w:r w:rsidRPr="00CF7FAD">
        <w:rPr>
          <w:rFonts w:eastAsia="Times New Roman" w:cstheme="minorHAnsi"/>
          <w:bCs/>
          <w:i/>
          <w:iCs/>
          <w:color w:val="000000"/>
          <w:lang w:eastAsia="cs-CZ"/>
        </w:rPr>
        <w:t>/20</w:t>
      </w:r>
      <w:r w:rsidR="00B213BE" w:rsidRPr="00CF7FAD">
        <w:rPr>
          <w:rFonts w:eastAsia="Times New Roman" w:cstheme="minorHAnsi"/>
          <w:bCs/>
          <w:i/>
          <w:iCs/>
          <w:color w:val="000000"/>
          <w:lang w:eastAsia="cs-CZ"/>
        </w:rPr>
        <w:t>20</w:t>
      </w:r>
    </w:p>
    <w:p w:rsidR="000A7A61" w:rsidRPr="00CF7FAD" w:rsidRDefault="000A7A61" w:rsidP="006B6469">
      <w:pPr>
        <w:spacing w:after="0" w:line="240" w:lineRule="auto"/>
        <w:rPr>
          <w:rFonts w:eastAsia="Times New Roman" w:cstheme="minorHAnsi"/>
          <w:bCs/>
          <w:i/>
          <w:iCs/>
          <w:color w:val="000000"/>
          <w:lang w:eastAsia="cs-CZ"/>
        </w:rPr>
      </w:pPr>
    </w:p>
    <w:p w:rsidR="000A7A61" w:rsidRPr="00CF7FAD" w:rsidRDefault="00B213BE" w:rsidP="006B6469">
      <w:pPr>
        <w:spacing w:after="0" w:line="240" w:lineRule="auto"/>
        <w:rPr>
          <w:rFonts w:eastAsia="Times New Roman" w:cstheme="minorHAnsi"/>
          <w:bCs/>
          <w:i/>
          <w:iCs/>
          <w:color w:val="000000"/>
          <w:lang w:eastAsia="cs-CZ"/>
        </w:rPr>
      </w:pPr>
      <w:r w:rsidRPr="00CF7FAD">
        <w:rPr>
          <w:rFonts w:cstheme="minorHAnsi"/>
          <w:noProof/>
          <w:lang w:eastAsia="cs-CZ"/>
        </w:rPr>
        <w:drawing>
          <wp:inline distT="0" distB="0" distL="0" distR="0">
            <wp:extent cx="5343525" cy="3638550"/>
            <wp:effectExtent l="0" t="0" r="9525"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B6469" w:rsidRPr="00CF7FAD" w:rsidRDefault="006B6469" w:rsidP="006B6469">
      <w:pPr>
        <w:spacing w:after="0" w:line="240" w:lineRule="auto"/>
        <w:rPr>
          <w:rFonts w:eastAsia="Times New Roman" w:cstheme="minorHAnsi"/>
          <w:bCs/>
          <w:i/>
          <w:iCs/>
          <w:color w:val="000000"/>
          <w:lang w:eastAsia="cs-CZ"/>
        </w:rPr>
      </w:pPr>
    </w:p>
    <w:p w:rsidR="00685DA8" w:rsidRPr="00CF7FAD" w:rsidRDefault="00685DA8" w:rsidP="00685DA8">
      <w:pPr>
        <w:keepNext/>
        <w:spacing w:before="240" w:after="60" w:line="240" w:lineRule="auto"/>
        <w:rPr>
          <w:rFonts w:eastAsia="Times New Roman" w:cstheme="minorHAnsi"/>
          <w:i/>
        </w:rPr>
      </w:pPr>
      <w:r w:rsidRPr="00CF7FAD">
        <w:rPr>
          <w:rFonts w:eastAsia="Times New Roman" w:cstheme="minorHAnsi"/>
          <w:i/>
          <w:iCs/>
          <w:noProof/>
          <w:lang w:eastAsia="cs-CZ"/>
        </w:rPr>
        <w:t>Tabulka č. 3</w:t>
      </w:r>
      <w:r w:rsidR="009B0E85" w:rsidRPr="00CF7FAD">
        <w:rPr>
          <w:rFonts w:eastAsia="Times New Roman" w:cstheme="minorHAnsi"/>
          <w:i/>
          <w:iCs/>
          <w:noProof/>
          <w:lang w:eastAsia="cs-CZ"/>
        </w:rPr>
        <w:t>7</w:t>
      </w:r>
      <w:r w:rsidRPr="00CF7FAD">
        <w:rPr>
          <w:rFonts w:eastAsia="Times New Roman" w:cstheme="minorHAnsi"/>
          <w:i/>
          <w:iCs/>
          <w:noProof/>
          <w:lang w:eastAsia="cs-CZ"/>
        </w:rPr>
        <w:tab/>
        <w:t>Základní umělecké školy – počty žáků dle oborů</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01"/>
        <w:gridCol w:w="1497"/>
        <w:gridCol w:w="1497"/>
        <w:gridCol w:w="1498"/>
        <w:gridCol w:w="1541"/>
        <w:gridCol w:w="1541"/>
      </w:tblGrid>
      <w:tr w:rsidR="00685DA8" w:rsidRPr="00CF7FAD" w:rsidTr="00FE75C3">
        <w:trPr>
          <w:trHeight w:val="510"/>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CF7FAD" w:rsidRDefault="004769AD" w:rsidP="004769AD">
            <w:pPr>
              <w:keepNext/>
              <w:spacing w:after="0" w:line="240" w:lineRule="auto"/>
              <w:jc w:val="center"/>
              <w:rPr>
                <w:rFonts w:eastAsia="Times New Roman" w:cstheme="minorHAnsi"/>
                <w:b/>
              </w:rPr>
            </w:pPr>
            <w:r w:rsidRPr="00CF7FAD">
              <w:rPr>
                <w:rFonts w:eastAsia="Times New Roman" w:cstheme="minorHAnsi"/>
                <w:b/>
              </w:rPr>
              <w:t>o</w:t>
            </w:r>
            <w:r w:rsidR="00685DA8" w:rsidRPr="00CF7FAD">
              <w:rPr>
                <w:rFonts w:eastAsia="Times New Roman" w:cstheme="minorHAnsi"/>
                <w:b/>
              </w:rPr>
              <w:t>kres</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CF7FAD" w:rsidRDefault="004769AD" w:rsidP="004769AD">
            <w:pPr>
              <w:keepNext/>
              <w:spacing w:after="0" w:line="240" w:lineRule="auto"/>
              <w:jc w:val="center"/>
              <w:rPr>
                <w:rFonts w:eastAsia="Times New Roman" w:cstheme="minorHAnsi"/>
                <w:b/>
              </w:rPr>
            </w:pPr>
            <w:r w:rsidRPr="00CF7FAD">
              <w:rPr>
                <w:rFonts w:eastAsia="Times New Roman" w:cstheme="minorHAnsi"/>
                <w:b/>
              </w:rPr>
              <w:t>t</w:t>
            </w:r>
            <w:r w:rsidR="00685DA8" w:rsidRPr="00CF7FAD">
              <w:rPr>
                <w:rFonts w:eastAsia="Times New Roman" w:cstheme="minorHAnsi"/>
                <w:b/>
              </w:rPr>
              <w:t>aneční</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CF7FAD" w:rsidRDefault="004769AD" w:rsidP="00FE75C3">
            <w:pPr>
              <w:keepNext/>
              <w:spacing w:after="0" w:line="240" w:lineRule="auto"/>
              <w:jc w:val="center"/>
              <w:rPr>
                <w:rFonts w:eastAsia="Times New Roman" w:cstheme="minorHAnsi"/>
                <w:b/>
              </w:rPr>
            </w:pPr>
            <w:r w:rsidRPr="00CF7FAD">
              <w:rPr>
                <w:rFonts w:eastAsia="Times New Roman" w:cstheme="minorHAnsi"/>
                <w:b/>
              </w:rPr>
              <w:t>v</w:t>
            </w:r>
            <w:r w:rsidR="00685DA8" w:rsidRPr="00CF7FAD">
              <w:rPr>
                <w:rFonts w:eastAsia="Times New Roman" w:cstheme="minorHAnsi"/>
                <w:b/>
              </w:rPr>
              <w:t>ýtvarný</w:t>
            </w:r>
          </w:p>
        </w:tc>
        <w:tc>
          <w:tcPr>
            <w:tcW w:w="14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CF7FAD" w:rsidRDefault="004769AD" w:rsidP="004769AD">
            <w:pPr>
              <w:keepNext/>
              <w:spacing w:after="0" w:line="240" w:lineRule="auto"/>
              <w:jc w:val="center"/>
              <w:rPr>
                <w:rFonts w:eastAsia="Times New Roman" w:cstheme="minorHAnsi"/>
                <w:b/>
              </w:rPr>
            </w:pPr>
            <w:r w:rsidRPr="00CF7FAD">
              <w:rPr>
                <w:rFonts w:eastAsia="Times New Roman" w:cstheme="minorHAnsi"/>
                <w:b/>
              </w:rPr>
              <w:t>l</w:t>
            </w:r>
            <w:r w:rsidR="00685DA8" w:rsidRPr="00CF7FAD">
              <w:rPr>
                <w:rFonts w:eastAsia="Times New Roman" w:cstheme="minorHAnsi"/>
                <w:b/>
              </w:rPr>
              <w:t>iterárně dramatický</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CF7FAD" w:rsidRDefault="004769AD" w:rsidP="004769AD">
            <w:pPr>
              <w:keepNext/>
              <w:spacing w:after="0" w:line="240" w:lineRule="auto"/>
              <w:jc w:val="center"/>
              <w:rPr>
                <w:rFonts w:eastAsia="Times New Roman" w:cstheme="minorHAnsi"/>
                <w:b/>
              </w:rPr>
            </w:pPr>
            <w:r w:rsidRPr="00CF7FAD">
              <w:rPr>
                <w:rFonts w:eastAsia="Times New Roman" w:cstheme="minorHAnsi"/>
                <w:b/>
              </w:rPr>
              <w:t>h</w:t>
            </w:r>
            <w:r w:rsidR="00685DA8" w:rsidRPr="00CF7FAD">
              <w:rPr>
                <w:rFonts w:eastAsia="Times New Roman" w:cstheme="minorHAnsi"/>
                <w:b/>
              </w:rPr>
              <w:t>udební</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85DA8" w:rsidRPr="00CF7FAD" w:rsidRDefault="004769AD" w:rsidP="004769AD">
            <w:pPr>
              <w:keepNext/>
              <w:spacing w:after="0" w:line="240" w:lineRule="auto"/>
              <w:jc w:val="center"/>
              <w:rPr>
                <w:rFonts w:eastAsia="Times New Roman" w:cstheme="minorHAnsi"/>
                <w:b/>
              </w:rPr>
            </w:pPr>
            <w:r w:rsidRPr="00CF7FAD">
              <w:rPr>
                <w:rFonts w:eastAsia="Times New Roman" w:cstheme="minorHAnsi"/>
                <w:b/>
              </w:rPr>
              <w:t>c</w:t>
            </w:r>
            <w:r w:rsidR="00685DA8" w:rsidRPr="00CF7FAD">
              <w:rPr>
                <w:rFonts w:eastAsia="Times New Roman" w:cstheme="minorHAnsi"/>
                <w:b/>
              </w:rPr>
              <w:t>elkem</w:t>
            </w:r>
          </w:p>
        </w:tc>
      </w:tr>
      <w:tr w:rsidR="00E70017" w:rsidRPr="00CF7FAD"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70017" w:rsidRPr="00CF7FAD" w:rsidRDefault="00E70017" w:rsidP="00E70017">
            <w:pPr>
              <w:keepNext/>
              <w:spacing w:after="0" w:line="240" w:lineRule="auto"/>
              <w:jc w:val="center"/>
              <w:rPr>
                <w:rFonts w:eastAsia="Times New Roman" w:cstheme="minorHAnsi"/>
                <w:b/>
              </w:rPr>
            </w:pPr>
            <w:r w:rsidRPr="00CF7FAD">
              <w:rPr>
                <w:rFonts w:eastAsia="Times New Roman" w:cstheme="minorHAnsi"/>
                <w:b/>
              </w:rPr>
              <w:t>Jeseník</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206</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340</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75</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1 017</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1 638</w:t>
            </w:r>
          </w:p>
        </w:tc>
      </w:tr>
      <w:tr w:rsidR="00E70017" w:rsidRPr="00CF7FAD"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70017" w:rsidRPr="00CF7FAD" w:rsidRDefault="00E70017" w:rsidP="00E70017">
            <w:pPr>
              <w:keepNext/>
              <w:spacing w:after="0" w:line="240" w:lineRule="auto"/>
              <w:jc w:val="center"/>
              <w:rPr>
                <w:rFonts w:eastAsia="Times New Roman" w:cstheme="minorHAnsi"/>
                <w:b/>
              </w:rPr>
            </w:pPr>
            <w:r w:rsidRPr="00CF7FAD">
              <w:rPr>
                <w:rFonts w:eastAsia="Times New Roman" w:cstheme="minorHAnsi"/>
                <w:b/>
              </w:rPr>
              <w:t>Olomouc</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443</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1012</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3 183</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4 838</w:t>
            </w:r>
          </w:p>
        </w:tc>
      </w:tr>
      <w:tr w:rsidR="00E70017" w:rsidRPr="00CF7FAD"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70017" w:rsidRPr="00CF7FAD" w:rsidRDefault="00E70017" w:rsidP="00E70017">
            <w:pPr>
              <w:keepNext/>
              <w:spacing w:after="0" w:line="240" w:lineRule="auto"/>
              <w:jc w:val="center"/>
              <w:rPr>
                <w:rFonts w:eastAsia="Times New Roman" w:cstheme="minorHAnsi"/>
                <w:b/>
              </w:rPr>
            </w:pPr>
            <w:r w:rsidRPr="00CF7FAD">
              <w:rPr>
                <w:rFonts w:eastAsia="Times New Roman" w:cstheme="minorHAnsi"/>
                <w:b/>
              </w:rPr>
              <w:t>Prostějov</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332</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510</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177</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1 963</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2 982</w:t>
            </w:r>
          </w:p>
        </w:tc>
      </w:tr>
      <w:tr w:rsidR="00E70017" w:rsidRPr="00CF7FAD"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70017" w:rsidRPr="00CF7FAD" w:rsidRDefault="00E70017" w:rsidP="00E70017">
            <w:pPr>
              <w:keepNext/>
              <w:spacing w:after="0" w:line="240" w:lineRule="auto"/>
              <w:jc w:val="center"/>
              <w:rPr>
                <w:rFonts w:eastAsia="Times New Roman" w:cstheme="minorHAnsi"/>
                <w:b/>
              </w:rPr>
            </w:pPr>
            <w:r w:rsidRPr="00CF7FAD">
              <w:rPr>
                <w:rFonts w:eastAsia="Times New Roman" w:cstheme="minorHAnsi"/>
                <w:b/>
              </w:rPr>
              <w:t>Přerov</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99</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519</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1 939</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2 557</w:t>
            </w:r>
          </w:p>
        </w:tc>
      </w:tr>
      <w:tr w:rsidR="00E70017" w:rsidRPr="00CF7FAD"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70017" w:rsidRPr="00CF7FAD" w:rsidRDefault="00E70017" w:rsidP="00E70017">
            <w:pPr>
              <w:keepNext/>
              <w:spacing w:after="0" w:line="240" w:lineRule="auto"/>
              <w:jc w:val="center"/>
              <w:rPr>
                <w:rFonts w:eastAsia="Times New Roman" w:cstheme="minorHAnsi"/>
                <w:b/>
              </w:rPr>
            </w:pPr>
            <w:r w:rsidRPr="00CF7FAD">
              <w:rPr>
                <w:rFonts w:eastAsia="Times New Roman" w:cstheme="minorHAnsi"/>
                <w:b/>
              </w:rPr>
              <w:t>Šumperk</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284</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331</w:t>
            </w: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102</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70017" w:rsidRPr="00CF7FAD" w:rsidRDefault="00E70017" w:rsidP="00E70017">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1 524</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2 241</w:t>
            </w:r>
          </w:p>
        </w:tc>
      </w:tr>
      <w:tr w:rsidR="00E70017" w:rsidRPr="00CF7FAD"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70017" w:rsidRPr="00CF7FAD" w:rsidRDefault="00E70017" w:rsidP="00E70017">
            <w:pPr>
              <w:keepNext/>
              <w:spacing w:after="0" w:line="240" w:lineRule="auto"/>
              <w:jc w:val="center"/>
              <w:rPr>
                <w:rFonts w:eastAsia="Times New Roman" w:cstheme="minorHAnsi"/>
                <w:b/>
              </w:rPr>
            </w:pPr>
            <w:r w:rsidRPr="00CF7FAD">
              <w:rPr>
                <w:rFonts w:eastAsia="Times New Roman" w:cstheme="minorHAnsi"/>
                <w:b/>
              </w:rPr>
              <w:t>celkem</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1 364</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2 712</w:t>
            </w:r>
          </w:p>
        </w:tc>
        <w:tc>
          <w:tcPr>
            <w:tcW w:w="14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554</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9 626</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14 256</w:t>
            </w:r>
          </w:p>
        </w:tc>
      </w:tr>
      <w:tr w:rsidR="00E70017" w:rsidRPr="00CF7FAD" w:rsidTr="00FE75C3">
        <w:trPr>
          <w:trHeight w:val="284"/>
        </w:trPr>
        <w:tc>
          <w:tcPr>
            <w:tcW w:w="15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70017" w:rsidRPr="00CF7FAD" w:rsidRDefault="00E70017" w:rsidP="00E70017">
            <w:pPr>
              <w:keepNext/>
              <w:spacing w:after="0" w:line="240" w:lineRule="auto"/>
              <w:jc w:val="center"/>
              <w:rPr>
                <w:rFonts w:eastAsia="Times New Roman" w:cstheme="minorHAnsi"/>
                <w:b/>
              </w:rPr>
            </w:pPr>
            <w:r w:rsidRPr="00CF7FAD">
              <w:rPr>
                <w:rFonts w:eastAsia="Times New Roman" w:cstheme="minorHAnsi"/>
                <w:b/>
              </w:rPr>
              <w:t>celkem v %</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10</w:t>
            </w:r>
          </w:p>
        </w:tc>
        <w:tc>
          <w:tcPr>
            <w:tcW w:w="14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19</w:t>
            </w:r>
          </w:p>
        </w:tc>
        <w:tc>
          <w:tcPr>
            <w:tcW w:w="149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4</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366B0A">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6</w:t>
            </w:r>
            <w:r w:rsidR="00366B0A" w:rsidRPr="00CF7FAD">
              <w:rPr>
                <w:rFonts w:asciiTheme="minorHAnsi" w:hAnsiTheme="minorHAnsi" w:cstheme="minorHAnsi"/>
                <w:b/>
                <w:sz w:val="22"/>
                <w:szCs w:val="22"/>
              </w:rPr>
              <w:t>7</w:t>
            </w:r>
          </w:p>
        </w:tc>
        <w:tc>
          <w:tcPr>
            <w:tcW w:w="15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70017" w:rsidRPr="00CF7FAD" w:rsidRDefault="00E70017" w:rsidP="00E70017">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100</w:t>
            </w:r>
          </w:p>
        </w:tc>
      </w:tr>
    </w:tbl>
    <w:p w:rsidR="00685DA8" w:rsidRPr="00CF7FAD" w:rsidRDefault="00685DA8" w:rsidP="00794707">
      <w:pPr>
        <w:jc w:val="both"/>
        <w:rPr>
          <w:rFonts w:cstheme="minorHAnsi"/>
          <w:b/>
          <w:sz w:val="26"/>
          <w:szCs w:val="26"/>
        </w:rPr>
      </w:pPr>
    </w:p>
    <w:p w:rsidR="009B0E85" w:rsidRPr="00CF7FAD" w:rsidRDefault="009B0E85" w:rsidP="00794707">
      <w:pPr>
        <w:jc w:val="both"/>
        <w:rPr>
          <w:rFonts w:cstheme="minorHAnsi"/>
          <w:b/>
          <w:sz w:val="26"/>
          <w:szCs w:val="26"/>
        </w:rPr>
      </w:pPr>
    </w:p>
    <w:p w:rsidR="0024326D" w:rsidRPr="00CF7FAD" w:rsidRDefault="0024326D" w:rsidP="00004BE2">
      <w:pPr>
        <w:rPr>
          <w:rFonts w:cstheme="minorHAnsi"/>
          <w:b/>
          <w:sz w:val="24"/>
          <w:szCs w:val="24"/>
        </w:rPr>
      </w:pPr>
      <w:r w:rsidRPr="00CF7FAD">
        <w:rPr>
          <w:rFonts w:cstheme="minorHAnsi"/>
          <w:b/>
          <w:sz w:val="24"/>
          <w:szCs w:val="24"/>
        </w:rPr>
        <w:t>Úspěchy základních uměleckých škol v soutěžích a přehlídkách</w:t>
      </w:r>
    </w:p>
    <w:p w:rsidR="0024326D" w:rsidRPr="00CF7FAD" w:rsidRDefault="0024326D" w:rsidP="00794707">
      <w:pPr>
        <w:jc w:val="both"/>
        <w:rPr>
          <w:rFonts w:cstheme="minorHAnsi"/>
          <w:sz w:val="24"/>
          <w:szCs w:val="24"/>
        </w:rPr>
      </w:pPr>
      <w:r w:rsidRPr="00CF7FAD">
        <w:rPr>
          <w:rFonts w:cstheme="minorHAnsi"/>
          <w:sz w:val="24"/>
          <w:szCs w:val="24"/>
        </w:rPr>
        <w:t>Žáci základních uměleckých škol zřizovaných Olomouckým kraj</w:t>
      </w:r>
      <w:r w:rsidR="00794707" w:rsidRPr="00CF7FAD">
        <w:rPr>
          <w:rFonts w:cstheme="minorHAnsi"/>
          <w:sz w:val="24"/>
          <w:szCs w:val="24"/>
        </w:rPr>
        <w:t xml:space="preserve">em se zúčastnili </w:t>
      </w:r>
      <w:r w:rsidR="004C7876" w:rsidRPr="00CF7FAD">
        <w:rPr>
          <w:rFonts w:cstheme="minorHAnsi"/>
          <w:sz w:val="24"/>
          <w:szCs w:val="24"/>
        </w:rPr>
        <w:t>mnoha</w:t>
      </w:r>
      <w:r w:rsidR="00794707" w:rsidRPr="00CF7FAD">
        <w:rPr>
          <w:rFonts w:cstheme="minorHAnsi"/>
          <w:sz w:val="24"/>
          <w:szCs w:val="24"/>
        </w:rPr>
        <w:t xml:space="preserve"> soutěží a </w:t>
      </w:r>
      <w:r w:rsidR="00A95EF9" w:rsidRPr="00CF7FAD">
        <w:rPr>
          <w:rFonts w:cstheme="minorHAnsi"/>
          <w:sz w:val="24"/>
          <w:szCs w:val="24"/>
        </w:rPr>
        <w:t>přehlídek, podařilo se jim získat</w:t>
      </w:r>
      <w:r w:rsidRPr="00CF7FAD">
        <w:rPr>
          <w:rFonts w:cstheme="minorHAnsi"/>
          <w:sz w:val="24"/>
          <w:szCs w:val="24"/>
        </w:rPr>
        <w:t xml:space="preserve"> řadu ocenění, p</w:t>
      </w:r>
      <w:r w:rsidR="00A95EF9" w:rsidRPr="00CF7FAD">
        <w:rPr>
          <w:rFonts w:cstheme="minorHAnsi"/>
          <w:sz w:val="24"/>
          <w:szCs w:val="24"/>
        </w:rPr>
        <w:t>opř. postoupit</w:t>
      </w:r>
      <w:r w:rsidR="004C7876" w:rsidRPr="00CF7FAD">
        <w:rPr>
          <w:rFonts w:cstheme="minorHAnsi"/>
          <w:sz w:val="24"/>
          <w:szCs w:val="24"/>
        </w:rPr>
        <w:t xml:space="preserve"> do ústředních a </w:t>
      </w:r>
      <w:r w:rsidRPr="00CF7FAD">
        <w:rPr>
          <w:rFonts w:cstheme="minorHAnsi"/>
          <w:sz w:val="24"/>
          <w:szCs w:val="24"/>
        </w:rPr>
        <w:t xml:space="preserve">mezinárodních soutěží a přehlídek. </w:t>
      </w:r>
      <w:r w:rsidR="005B4CBC" w:rsidRPr="00CF7FAD">
        <w:rPr>
          <w:rFonts w:cstheme="minorHAnsi"/>
          <w:sz w:val="24"/>
          <w:szCs w:val="24"/>
        </w:rPr>
        <w:t xml:space="preserve">Vzhledem k mimořádným opatřením v souvislosti s epidemií COVID 19 proběhla jen okresní kola soutěží základních uměleckých škol vyhlášených MŠMT ČR pro školní rok 2019/20. </w:t>
      </w:r>
      <w:r w:rsidRPr="00CF7FAD">
        <w:rPr>
          <w:rFonts w:cstheme="minorHAnsi"/>
          <w:sz w:val="24"/>
          <w:szCs w:val="24"/>
        </w:rPr>
        <w:t>Podrobný výčet úspěchů žáků základn</w:t>
      </w:r>
      <w:r w:rsidR="00794707" w:rsidRPr="00CF7FAD">
        <w:rPr>
          <w:rFonts w:cstheme="minorHAnsi"/>
          <w:sz w:val="24"/>
          <w:szCs w:val="24"/>
        </w:rPr>
        <w:t>ích uměleckých škol je uveden v </w:t>
      </w:r>
      <w:r w:rsidRPr="00CF7FAD">
        <w:rPr>
          <w:rFonts w:cstheme="minorHAnsi"/>
          <w:sz w:val="24"/>
          <w:szCs w:val="24"/>
        </w:rPr>
        <w:t>příloze č. 2.</w:t>
      </w:r>
    </w:p>
    <w:p w:rsidR="00994845" w:rsidRPr="00CF7FAD" w:rsidRDefault="00994845" w:rsidP="00994845">
      <w:pPr>
        <w:rPr>
          <w:rFonts w:cstheme="minorHAnsi"/>
        </w:rPr>
      </w:pPr>
    </w:p>
    <w:p w:rsidR="00994845" w:rsidRPr="00CF7FAD" w:rsidRDefault="00994845" w:rsidP="00994845">
      <w:pPr>
        <w:pStyle w:val="Nadpis3"/>
        <w:rPr>
          <w:rFonts w:asciiTheme="minorHAnsi" w:hAnsiTheme="minorHAnsi" w:cstheme="minorHAnsi"/>
          <w:b/>
        </w:rPr>
      </w:pPr>
      <w:bookmarkStart w:id="276" w:name="_Toc535498202"/>
      <w:bookmarkStart w:id="277" w:name="_Toc792750"/>
      <w:r w:rsidRPr="00CF7FAD">
        <w:rPr>
          <w:rFonts w:asciiTheme="minorHAnsi" w:hAnsiTheme="minorHAnsi" w:cstheme="minorHAnsi"/>
          <w:b/>
        </w:rPr>
        <w:lastRenderedPageBreak/>
        <w:t>2.7.</w:t>
      </w:r>
      <w:r w:rsidR="006004B1" w:rsidRPr="00CF7FAD">
        <w:rPr>
          <w:rFonts w:asciiTheme="minorHAnsi" w:hAnsiTheme="minorHAnsi" w:cstheme="minorHAnsi"/>
          <w:b/>
        </w:rPr>
        <w:t>2</w:t>
      </w:r>
      <w:r w:rsidRPr="00CF7FAD">
        <w:rPr>
          <w:rFonts w:asciiTheme="minorHAnsi" w:hAnsiTheme="minorHAnsi" w:cstheme="minorHAnsi"/>
          <w:b/>
        </w:rPr>
        <w:t xml:space="preserve"> Jazykové školy s právem státní jazykové zkoušky</w:t>
      </w:r>
      <w:bookmarkEnd w:id="276"/>
      <w:bookmarkEnd w:id="277"/>
    </w:p>
    <w:p w:rsidR="00994845" w:rsidRPr="00CF7FAD" w:rsidRDefault="00994845" w:rsidP="00994845">
      <w:pPr>
        <w:rPr>
          <w:rFonts w:cstheme="minorHAnsi"/>
        </w:rPr>
      </w:pPr>
    </w:p>
    <w:p w:rsidR="0024326D" w:rsidRPr="00CF7FAD" w:rsidRDefault="0024326D" w:rsidP="00794707">
      <w:pPr>
        <w:jc w:val="both"/>
        <w:rPr>
          <w:rFonts w:cstheme="minorHAnsi"/>
          <w:sz w:val="24"/>
          <w:szCs w:val="24"/>
        </w:rPr>
      </w:pPr>
      <w:r w:rsidRPr="00CF7FAD">
        <w:rPr>
          <w:rFonts w:cstheme="minorHAnsi"/>
          <w:sz w:val="24"/>
          <w:szCs w:val="24"/>
        </w:rPr>
        <w:t>Jazykové školy s právem státní jazykové zkoušky jsou v Olomouckém kraji zřízené jako součásti středních škol.</w:t>
      </w:r>
    </w:p>
    <w:p w:rsidR="0024326D" w:rsidRPr="00CF7FAD" w:rsidRDefault="0024326D" w:rsidP="00794707">
      <w:pPr>
        <w:jc w:val="both"/>
        <w:rPr>
          <w:rFonts w:cstheme="minorHAnsi"/>
          <w:sz w:val="24"/>
          <w:szCs w:val="24"/>
        </w:rPr>
      </w:pPr>
      <w:r w:rsidRPr="00CF7FAD">
        <w:rPr>
          <w:rFonts w:cstheme="minorHAnsi"/>
          <w:sz w:val="24"/>
          <w:szCs w:val="24"/>
        </w:rPr>
        <w:t>V okrese Olomouc je jazyková škola s právem státní jazykové zkoušky součástí Střední zdravotnické školy a Vyšší odborné školy zdravotnické Emanu</w:t>
      </w:r>
      <w:r w:rsidR="00794707" w:rsidRPr="00CF7FAD">
        <w:rPr>
          <w:rFonts w:cstheme="minorHAnsi"/>
          <w:sz w:val="24"/>
          <w:szCs w:val="24"/>
        </w:rPr>
        <w:t xml:space="preserve">ela </w:t>
      </w:r>
      <w:proofErr w:type="spellStart"/>
      <w:r w:rsidR="00794707" w:rsidRPr="00CF7FAD">
        <w:rPr>
          <w:rFonts w:cstheme="minorHAnsi"/>
          <w:sz w:val="24"/>
          <w:szCs w:val="24"/>
        </w:rPr>
        <w:t>Pöttinga</w:t>
      </w:r>
      <w:proofErr w:type="spellEnd"/>
      <w:r w:rsidR="00794707" w:rsidRPr="00CF7FAD">
        <w:rPr>
          <w:rFonts w:cstheme="minorHAnsi"/>
          <w:sz w:val="24"/>
          <w:szCs w:val="24"/>
        </w:rPr>
        <w:t xml:space="preserve"> a Jazykové školy s </w:t>
      </w:r>
      <w:r w:rsidRPr="00CF7FAD">
        <w:rPr>
          <w:rFonts w:cstheme="minorHAnsi"/>
          <w:sz w:val="24"/>
          <w:szCs w:val="24"/>
        </w:rPr>
        <w:t xml:space="preserve">právem státní jazykové zkoušky Olomouc. V okrese Přerov je jazyková škola s právem státní jazykové zkoušky součástí </w:t>
      </w:r>
      <w:r w:rsidR="001B7428" w:rsidRPr="00CF7FAD">
        <w:rPr>
          <w:rFonts w:cstheme="minorHAnsi"/>
          <w:sz w:val="24"/>
          <w:szCs w:val="24"/>
        </w:rPr>
        <w:t>o</w:t>
      </w:r>
      <w:r w:rsidRPr="00CF7FAD">
        <w:rPr>
          <w:rFonts w:cstheme="minorHAnsi"/>
          <w:sz w:val="24"/>
          <w:szCs w:val="24"/>
        </w:rPr>
        <w:t>bchodní akademie. Činnost této školy vykonává právnická osoba Obchodní akademie a Jazyková škola s právem státní jazykové zkoušky, Přerov, Bartošova 24. V okrese Šumperk je jazyková škola s právem státní jazykové zkoušky taktéž součástí obchodní akademie (Obchodní akademie a Jazyková škola s právem státní jazykové zkoušky, Šumperk, Hlavní třída 31).</w:t>
      </w:r>
    </w:p>
    <w:p w:rsidR="006559C2" w:rsidRPr="00CF7FAD" w:rsidRDefault="006559C2" w:rsidP="006559C2">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38</w:t>
      </w:r>
      <w:r w:rsidRPr="00CF7FAD">
        <w:rPr>
          <w:rFonts w:eastAsia="Times New Roman" w:cstheme="minorHAnsi"/>
          <w:i/>
          <w:iCs/>
          <w:noProof/>
          <w:lang w:eastAsia="cs-CZ"/>
        </w:rPr>
        <w:tab/>
        <w:t>Jazykové školy s právem státní jazykové zkoušky; rozdělení podle zřizovatele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8"/>
        <w:gridCol w:w="1899"/>
        <w:gridCol w:w="1928"/>
        <w:gridCol w:w="1928"/>
      </w:tblGrid>
      <w:tr w:rsidR="006559C2" w:rsidRPr="00CF7FAD" w:rsidTr="00956721">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59C2" w:rsidRPr="00CF7FAD" w:rsidRDefault="006559C2" w:rsidP="00956721">
            <w:pPr>
              <w:spacing w:after="0" w:line="240" w:lineRule="auto"/>
              <w:jc w:val="center"/>
              <w:rPr>
                <w:rFonts w:eastAsia="Times New Roman" w:cstheme="minorHAnsi"/>
                <w:b/>
              </w:rPr>
            </w:pPr>
            <w:r w:rsidRPr="00CF7FAD">
              <w:rPr>
                <w:rFonts w:eastAsia="Times New Roman" w:cstheme="minorHAnsi"/>
                <w:b/>
              </w:rPr>
              <w:t>okres</w:t>
            </w:r>
          </w:p>
        </w:tc>
        <w:tc>
          <w:tcPr>
            <w:tcW w:w="18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59C2" w:rsidRPr="00CF7FAD" w:rsidRDefault="006559C2" w:rsidP="00956721">
            <w:pPr>
              <w:spacing w:after="0" w:line="240" w:lineRule="auto"/>
              <w:jc w:val="center"/>
              <w:rPr>
                <w:rFonts w:eastAsia="Times New Roman" w:cstheme="minorHAnsi"/>
                <w:b/>
              </w:rPr>
            </w:pPr>
            <w:r w:rsidRPr="00CF7FAD">
              <w:rPr>
                <w:rFonts w:eastAsia="Times New Roman" w:cstheme="minorHAnsi"/>
                <w:b/>
              </w:rPr>
              <w:t>kraj</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59C2" w:rsidRPr="00CF7FAD" w:rsidRDefault="006559C2" w:rsidP="00956721">
            <w:pPr>
              <w:spacing w:after="0" w:line="240" w:lineRule="auto"/>
              <w:jc w:val="center"/>
              <w:rPr>
                <w:rFonts w:eastAsia="Times New Roman" w:cstheme="minorHAnsi"/>
                <w:b/>
              </w:rPr>
            </w:pPr>
            <w:r w:rsidRPr="00CF7FAD">
              <w:rPr>
                <w:rFonts w:eastAsia="Times New Roman" w:cstheme="minorHAnsi"/>
                <w:b/>
              </w:rPr>
              <w:t>soukromé</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59C2" w:rsidRPr="00CF7FAD" w:rsidRDefault="006559C2" w:rsidP="00956721">
            <w:pPr>
              <w:spacing w:after="0" w:line="240" w:lineRule="auto"/>
              <w:jc w:val="center"/>
              <w:rPr>
                <w:rFonts w:eastAsia="Times New Roman" w:cstheme="minorHAnsi"/>
                <w:b/>
              </w:rPr>
            </w:pPr>
            <w:r w:rsidRPr="00CF7FAD">
              <w:rPr>
                <w:rFonts w:eastAsia="Times New Roman" w:cstheme="minorHAnsi"/>
                <w:b/>
              </w:rPr>
              <w:t>celkem</w:t>
            </w:r>
          </w:p>
        </w:tc>
      </w:tr>
      <w:tr w:rsidR="006559C2" w:rsidRPr="00CF7FAD" w:rsidTr="00956721">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59C2" w:rsidRPr="00CF7FAD" w:rsidRDefault="006559C2" w:rsidP="00956721">
            <w:pPr>
              <w:spacing w:after="0" w:line="240" w:lineRule="auto"/>
              <w:jc w:val="center"/>
              <w:rPr>
                <w:rFonts w:eastAsia="Times New Roman" w:cstheme="minorHAnsi"/>
                <w:b/>
              </w:rPr>
            </w:pPr>
            <w:r w:rsidRPr="00CF7FAD">
              <w:rPr>
                <w:rFonts w:eastAsia="Times New Roman" w:cstheme="minorHAnsi"/>
                <w:b/>
              </w:rPr>
              <w:t>Jeseník</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6559C2" w:rsidRPr="00CF7FAD" w:rsidRDefault="006559C2" w:rsidP="00956721">
            <w:pPr>
              <w:spacing w:after="0" w:line="240" w:lineRule="auto"/>
              <w:ind w:right="57"/>
              <w:jc w:val="right"/>
              <w:rPr>
                <w:rFonts w:eastAsia="Times New Roman" w:cstheme="minorHAnsi"/>
              </w:rPr>
            </w:pPr>
            <w:r w:rsidRPr="00CF7FAD">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6559C2" w:rsidRPr="00CF7FAD" w:rsidRDefault="006559C2" w:rsidP="00956721">
            <w:pPr>
              <w:spacing w:after="0" w:line="240" w:lineRule="auto"/>
              <w:ind w:right="57"/>
              <w:jc w:val="right"/>
              <w:rPr>
                <w:rFonts w:eastAsia="Times New Roman" w:cstheme="minorHAnsi"/>
              </w:rPr>
            </w:pPr>
            <w:r w:rsidRPr="00CF7FAD">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559C2" w:rsidRPr="00CF7FAD" w:rsidRDefault="006559C2" w:rsidP="00956721">
            <w:pPr>
              <w:spacing w:after="0" w:line="240" w:lineRule="auto"/>
              <w:ind w:right="57"/>
              <w:jc w:val="right"/>
              <w:rPr>
                <w:rFonts w:eastAsia="Times New Roman" w:cstheme="minorHAnsi"/>
                <w:b/>
              </w:rPr>
            </w:pPr>
            <w:r w:rsidRPr="00CF7FAD">
              <w:rPr>
                <w:rFonts w:eastAsia="Times New Roman" w:cstheme="minorHAnsi"/>
                <w:b/>
              </w:rPr>
              <w:t>0</w:t>
            </w:r>
          </w:p>
        </w:tc>
      </w:tr>
      <w:tr w:rsidR="006559C2" w:rsidRPr="00CF7FAD" w:rsidTr="00956721">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59C2" w:rsidRPr="00CF7FAD" w:rsidRDefault="006559C2" w:rsidP="00956721">
            <w:pPr>
              <w:spacing w:after="0" w:line="240" w:lineRule="auto"/>
              <w:jc w:val="center"/>
              <w:rPr>
                <w:rFonts w:eastAsia="Times New Roman" w:cstheme="minorHAnsi"/>
                <w:b/>
              </w:rPr>
            </w:pPr>
            <w:r w:rsidRPr="00CF7FAD">
              <w:rPr>
                <w:rFonts w:eastAsia="Times New Roman" w:cstheme="minorHAnsi"/>
                <w:b/>
              </w:rPr>
              <w:t>Olomouc</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6559C2" w:rsidRPr="00CF7FAD" w:rsidRDefault="006559C2" w:rsidP="00956721">
            <w:pPr>
              <w:spacing w:after="0" w:line="240" w:lineRule="auto"/>
              <w:ind w:right="57"/>
              <w:jc w:val="right"/>
              <w:rPr>
                <w:rFonts w:eastAsia="Times New Roman" w:cstheme="minorHAnsi"/>
              </w:rPr>
            </w:pPr>
            <w:r w:rsidRPr="00CF7FAD">
              <w:rPr>
                <w:rFonts w:eastAsia="Times New Roman" w:cstheme="minorHAnsi"/>
              </w:rPr>
              <w:t>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6559C2" w:rsidRPr="00CF7FAD" w:rsidRDefault="006559C2" w:rsidP="00956721">
            <w:pPr>
              <w:spacing w:after="0" w:line="240" w:lineRule="auto"/>
              <w:ind w:right="57"/>
              <w:jc w:val="right"/>
              <w:rPr>
                <w:rFonts w:eastAsia="Times New Roman" w:cstheme="minorHAnsi"/>
              </w:rPr>
            </w:pPr>
            <w:r w:rsidRPr="00CF7FAD">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559C2" w:rsidRPr="00CF7FAD" w:rsidRDefault="006559C2" w:rsidP="00956721">
            <w:pPr>
              <w:spacing w:after="0" w:line="240" w:lineRule="auto"/>
              <w:ind w:right="57"/>
              <w:jc w:val="right"/>
              <w:rPr>
                <w:rFonts w:eastAsia="Times New Roman" w:cstheme="minorHAnsi"/>
                <w:b/>
              </w:rPr>
            </w:pPr>
            <w:r w:rsidRPr="00CF7FAD">
              <w:rPr>
                <w:rFonts w:eastAsia="Times New Roman" w:cstheme="minorHAnsi"/>
                <w:b/>
              </w:rPr>
              <w:t>1</w:t>
            </w:r>
          </w:p>
        </w:tc>
      </w:tr>
      <w:tr w:rsidR="006559C2" w:rsidRPr="00CF7FAD" w:rsidTr="00956721">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59C2" w:rsidRPr="00CF7FAD" w:rsidRDefault="006559C2" w:rsidP="00956721">
            <w:pPr>
              <w:spacing w:after="0" w:line="240" w:lineRule="auto"/>
              <w:jc w:val="center"/>
              <w:rPr>
                <w:rFonts w:eastAsia="Times New Roman" w:cstheme="minorHAnsi"/>
                <w:b/>
              </w:rPr>
            </w:pPr>
            <w:r w:rsidRPr="00CF7FAD">
              <w:rPr>
                <w:rFonts w:eastAsia="Times New Roman" w:cstheme="minorHAnsi"/>
                <w:b/>
              </w:rPr>
              <w:t>Prostějov</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6559C2" w:rsidRPr="00CF7FAD" w:rsidRDefault="006559C2" w:rsidP="00956721">
            <w:pPr>
              <w:spacing w:after="0" w:line="240" w:lineRule="auto"/>
              <w:ind w:right="57"/>
              <w:jc w:val="right"/>
              <w:rPr>
                <w:rFonts w:eastAsia="Times New Roman" w:cstheme="minorHAnsi"/>
              </w:rPr>
            </w:pPr>
            <w:r w:rsidRPr="00CF7FAD">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6559C2" w:rsidRPr="00CF7FAD" w:rsidRDefault="006559C2" w:rsidP="00956721">
            <w:pPr>
              <w:spacing w:after="0" w:line="240" w:lineRule="auto"/>
              <w:ind w:right="57"/>
              <w:jc w:val="right"/>
              <w:rPr>
                <w:rFonts w:eastAsia="Times New Roman" w:cstheme="minorHAnsi"/>
              </w:rPr>
            </w:pPr>
            <w:r w:rsidRPr="00CF7FAD">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559C2" w:rsidRPr="00CF7FAD" w:rsidRDefault="006559C2" w:rsidP="00956721">
            <w:pPr>
              <w:spacing w:after="0" w:line="240" w:lineRule="auto"/>
              <w:ind w:right="57"/>
              <w:jc w:val="right"/>
              <w:rPr>
                <w:rFonts w:eastAsia="Times New Roman" w:cstheme="minorHAnsi"/>
                <w:b/>
              </w:rPr>
            </w:pPr>
            <w:r w:rsidRPr="00CF7FAD">
              <w:rPr>
                <w:rFonts w:eastAsia="Times New Roman" w:cstheme="minorHAnsi"/>
                <w:b/>
              </w:rPr>
              <w:t>0</w:t>
            </w:r>
          </w:p>
        </w:tc>
      </w:tr>
      <w:tr w:rsidR="006559C2" w:rsidRPr="00CF7FAD" w:rsidTr="00956721">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59C2" w:rsidRPr="00CF7FAD" w:rsidRDefault="006559C2" w:rsidP="00956721">
            <w:pPr>
              <w:spacing w:after="0" w:line="240" w:lineRule="auto"/>
              <w:jc w:val="center"/>
              <w:rPr>
                <w:rFonts w:eastAsia="Times New Roman" w:cstheme="minorHAnsi"/>
                <w:b/>
              </w:rPr>
            </w:pPr>
            <w:r w:rsidRPr="00CF7FAD">
              <w:rPr>
                <w:rFonts w:eastAsia="Times New Roman" w:cstheme="minorHAnsi"/>
                <w:b/>
              </w:rPr>
              <w:t>Přerov</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6559C2" w:rsidRPr="00CF7FAD" w:rsidRDefault="006559C2" w:rsidP="00956721">
            <w:pPr>
              <w:spacing w:after="0" w:line="240" w:lineRule="auto"/>
              <w:ind w:right="57"/>
              <w:jc w:val="right"/>
              <w:rPr>
                <w:rFonts w:eastAsia="Times New Roman" w:cstheme="minorHAnsi"/>
              </w:rPr>
            </w:pPr>
            <w:r w:rsidRPr="00CF7FAD">
              <w:rPr>
                <w:rFonts w:eastAsia="Times New Roman" w:cstheme="minorHAnsi"/>
              </w:rPr>
              <w:t>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6559C2" w:rsidRPr="00CF7FAD" w:rsidRDefault="006559C2" w:rsidP="00956721">
            <w:pPr>
              <w:spacing w:after="0" w:line="240" w:lineRule="auto"/>
              <w:ind w:right="57"/>
              <w:jc w:val="right"/>
              <w:rPr>
                <w:rFonts w:eastAsia="Times New Roman" w:cstheme="minorHAnsi"/>
              </w:rPr>
            </w:pPr>
            <w:r w:rsidRPr="00CF7FAD">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559C2" w:rsidRPr="00CF7FAD" w:rsidRDefault="006559C2" w:rsidP="00956721">
            <w:pPr>
              <w:spacing w:after="0" w:line="240" w:lineRule="auto"/>
              <w:ind w:right="57"/>
              <w:jc w:val="right"/>
              <w:rPr>
                <w:rFonts w:eastAsia="Times New Roman" w:cstheme="minorHAnsi"/>
                <w:b/>
              </w:rPr>
            </w:pPr>
            <w:r w:rsidRPr="00CF7FAD">
              <w:rPr>
                <w:rFonts w:eastAsia="Times New Roman" w:cstheme="minorHAnsi"/>
                <w:b/>
              </w:rPr>
              <w:t>1</w:t>
            </w:r>
          </w:p>
        </w:tc>
      </w:tr>
      <w:tr w:rsidR="006559C2" w:rsidRPr="00CF7FAD" w:rsidTr="00956721">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59C2" w:rsidRPr="00CF7FAD" w:rsidRDefault="006559C2" w:rsidP="00956721">
            <w:pPr>
              <w:spacing w:after="0" w:line="240" w:lineRule="auto"/>
              <w:jc w:val="center"/>
              <w:rPr>
                <w:rFonts w:eastAsia="Times New Roman" w:cstheme="minorHAnsi"/>
                <w:b/>
              </w:rPr>
            </w:pPr>
            <w:r w:rsidRPr="00CF7FAD">
              <w:rPr>
                <w:rFonts w:eastAsia="Times New Roman" w:cstheme="minorHAnsi"/>
                <w:b/>
              </w:rPr>
              <w:t>Šumperk</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6559C2" w:rsidRPr="00CF7FAD" w:rsidRDefault="006559C2" w:rsidP="00956721">
            <w:pPr>
              <w:spacing w:after="0" w:line="240" w:lineRule="auto"/>
              <w:ind w:right="57"/>
              <w:jc w:val="right"/>
              <w:rPr>
                <w:rFonts w:eastAsia="Times New Roman" w:cstheme="minorHAnsi"/>
              </w:rPr>
            </w:pPr>
            <w:r w:rsidRPr="00CF7FAD">
              <w:rPr>
                <w:rFonts w:eastAsia="Times New Roman" w:cstheme="minorHAnsi"/>
              </w:rPr>
              <w:t>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6559C2" w:rsidRPr="00CF7FAD" w:rsidRDefault="006559C2" w:rsidP="00956721">
            <w:pPr>
              <w:spacing w:after="0" w:line="240" w:lineRule="auto"/>
              <w:ind w:right="57"/>
              <w:jc w:val="right"/>
              <w:rPr>
                <w:rFonts w:eastAsia="Times New Roman" w:cstheme="minorHAnsi"/>
              </w:rPr>
            </w:pPr>
            <w:r w:rsidRPr="00CF7FAD">
              <w:rPr>
                <w:rFonts w:eastAsia="Times New Roman" w:cstheme="minorHAnsi"/>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559C2" w:rsidRPr="00CF7FAD" w:rsidRDefault="006559C2" w:rsidP="00956721">
            <w:pPr>
              <w:spacing w:after="0" w:line="240" w:lineRule="auto"/>
              <w:ind w:right="57"/>
              <w:jc w:val="right"/>
              <w:rPr>
                <w:rFonts w:eastAsia="Times New Roman" w:cstheme="minorHAnsi"/>
                <w:b/>
              </w:rPr>
            </w:pPr>
            <w:r w:rsidRPr="00CF7FAD">
              <w:rPr>
                <w:rFonts w:eastAsia="Times New Roman" w:cstheme="minorHAnsi"/>
                <w:b/>
              </w:rPr>
              <w:t>1</w:t>
            </w:r>
          </w:p>
        </w:tc>
      </w:tr>
      <w:tr w:rsidR="006559C2" w:rsidRPr="00CF7FAD" w:rsidTr="00956721">
        <w:trPr>
          <w:trHeight w:val="284"/>
        </w:trPr>
        <w:tc>
          <w:tcPr>
            <w:tcW w:w="15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559C2" w:rsidRPr="00CF7FAD" w:rsidRDefault="006559C2" w:rsidP="00956721">
            <w:pPr>
              <w:spacing w:after="0" w:line="240" w:lineRule="auto"/>
              <w:jc w:val="center"/>
              <w:rPr>
                <w:rFonts w:eastAsia="Times New Roman" w:cstheme="minorHAnsi"/>
                <w:b/>
              </w:rPr>
            </w:pPr>
            <w:r w:rsidRPr="00CF7FAD">
              <w:rPr>
                <w:rFonts w:eastAsia="Times New Roman" w:cstheme="minorHAnsi"/>
                <w:b/>
              </w:rPr>
              <w:t>celkem</w:t>
            </w:r>
          </w:p>
        </w:tc>
        <w:tc>
          <w:tcPr>
            <w:tcW w:w="18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559C2" w:rsidRPr="00CF7FAD" w:rsidRDefault="006559C2" w:rsidP="00956721">
            <w:pPr>
              <w:spacing w:after="0" w:line="240" w:lineRule="auto"/>
              <w:ind w:right="57"/>
              <w:jc w:val="right"/>
              <w:rPr>
                <w:rFonts w:eastAsia="Times New Roman" w:cstheme="minorHAnsi"/>
                <w:b/>
              </w:rPr>
            </w:pPr>
            <w:r w:rsidRPr="00CF7FAD">
              <w:rPr>
                <w:rFonts w:eastAsia="Times New Roman" w:cstheme="minorHAnsi"/>
                <w:b/>
              </w:rPr>
              <w:t>3</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559C2" w:rsidRPr="00CF7FAD" w:rsidRDefault="006559C2" w:rsidP="00956721">
            <w:pPr>
              <w:spacing w:after="0" w:line="240" w:lineRule="auto"/>
              <w:ind w:right="57"/>
              <w:jc w:val="right"/>
              <w:rPr>
                <w:rFonts w:eastAsia="Times New Roman" w:cstheme="minorHAnsi"/>
                <w:b/>
              </w:rPr>
            </w:pPr>
            <w:r w:rsidRPr="00CF7FAD">
              <w:rPr>
                <w:rFonts w:eastAsia="Times New Roman" w:cstheme="minorHAnsi"/>
                <w:b/>
              </w:rPr>
              <w:t>0</w:t>
            </w:r>
          </w:p>
        </w:tc>
        <w:tc>
          <w:tcPr>
            <w:tcW w:w="19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559C2" w:rsidRPr="00CF7FAD" w:rsidRDefault="006559C2" w:rsidP="00956721">
            <w:pPr>
              <w:spacing w:after="0" w:line="240" w:lineRule="auto"/>
              <w:ind w:right="57"/>
              <w:jc w:val="right"/>
              <w:rPr>
                <w:rFonts w:eastAsia="Times New Roman" w:cstheme="minorHAnsi"/>
                <w:b/>
              </w:rPr>
            </w:pPr>
            <w:r w:rsidRPr="00CF7FAD">
              <w:rPr>
                <w:rFonts w:eastAsia="Times New Roman" w:cstheme="minorHAnsi"/>
                <w:b/>
              </w:rPr>
              <w:t>3</w:t>
            </w:r>
          </w:p>
        </w:tc>
      </w:tr>
    </w:tbl>
    <w:p w:rsidR="006559C2" w:rsidRPr="00CF7FAD" w:rsidRDefault="006559C2" w:rsidP="006559C2">
      <w:pPr>
        <w:keepNext/>
        <w:spacing w:after="60" w:line="240" w:lineRule="auto"/>
        <w:ind w:left="1418" w:hanging="1418"/>
        <w:jc w:val="both"/>
        <w:rPr>
          <w:rFonts w:eastAsia="Times New Roman" w:cstheme="minorHAnsi"/>
          <w:i/>
          <w:noProof/>
          <w:lang w:eastAsia="cs-CZ"/>
        </w:rPr>
      </w:pPr>
      <w:r w:rsidRPr="00CF7FAD">
        <w:rPr>
          <w:rFonts w:eastAsia="Times New Roman" w:cstheme="minorHAnsi"/>
          <w:i/>
          <w:noProof/>
          <w:lang w:eastAsia="cs-CZ"/>
        </w:rPr>
        <w:t>Pozn.: * součást střední školy</w:t>
      </w:r>
    </w:p>
    <w:p w:rsidR="006559C2" w:rsidRPr="00CF7FAD" w:rsidRDefault="006559C2" w:rsidP="00794707">
      <w:pPr>
        <w:jc w:val="both"/>
        <w:rPr>
          <w:rFonts w:cstheme="minorHAnsi"/>
          <w:sz w:val="24"/>
          <w:szCs w:val="24"/>
        </w:rPr>
      </w:pPr>
    </w:p>
    <w:p w:rsidR="0024326D" w:rsidRPr="00CF7FAD" w:rsidRDefault="00DA4C5A" w:rsidP="00794707">
      <w:pPr>
        <w:jc w:val="both"/>
        <w:rPr>
          <w:rFonts w:cstheme="minorHAnsi"/>
          <w:sz w:val="24"/>
          <w:szCs w:val="24"/>
        </w:rPr>
      </w:pPr>
      <w:r w:rsidRPr="00CF7FAD">
        <w:rPr>
          <w:rFonts w:cstheme="minorHAnsi"/>
          <w:sz w:val="24"/>
          <w:szCs w:val="24"/>
        </w:rPr>
        <w:t>Ve školním roce 201</w:t>
      </w:r>
      <w:r w:rsidR="0028262C" w:rsidRPr="00CF7FAD">
        <w:rPr>
          <w:rFonts w:cstheme="minorHAnsi"/>
          <w:sz w:val="24"/>
          <w:szCs w:val="24"/>
        </w:rPr>
        <w:t>9/2020</w:t>
      </w:r>
      <w:r w:rsidR="0024326D" w:rsidRPr="00CF7FAD">
        <w:rPr>
          <w:rFonts w:cstheme="minorHAnsi"/>
          <w:sz w:val="24"/>
          <w:szCs w:val="24"/>
        </w:rPr>
        <w:t xml:space="preserve"> uskutečňovaly studium v jedn</w:t>
      </w:r>
      <w:r w:rsidR="00DE55B0" w:rsidRPr="00CF7FAD">
        <w:rPr>
          <w:rFonts w:cstheme="minorHAnsi"/>
          <w:sz w:val="24"/>
          <w:szCs w:val="24"/>
        </w:rPr>
        <w:t>oletých kurzech cizích jazyků s </w:t>
      </w:r>
      <w:r w:rsidR="0024326D" w:rsidRPr="00CF7FAD">
        <w:rPr>
          <w:rFonts w:cstheme="minorHAnsi"/>
          <w:sz w:val="24"/>
          <w:szCs w:val="24"/>
        </w:rPr>
        <w:t>denní výukou – jednoleté pomaturitní studium tyto subjekty:</w:t>
      </w:r>
    </w:p>
    <w:p w:rsidR="0024326D" w:rsidRPr="00CF7FAD" w:rsidRDefault="0024326D" w:rsidP="00794707">
      <w:pPr>
        <w:jc w:val="both"/>
        <w:rPr>
          <w:rFonts w:cstheme="minorHAnsi"/>
          <w:sz w:val="24"/>
          <w:szCs w:val="24"/>
        </w:rPr>
      </w:pPr>
      <w:r w:rsidRPr="00CF7FAD">
        <w:rPr>
          <w:rFonts w:cstheme="minorHAnsi"/>
          <w:sz w:val="24"/>
          <w:szCs w:val="24"/>
        </w:rPr>
        <w:t>•</w:t>
      </w:r>
      <w:r w:rsidRPr="00CF7FAD">
        <w:rPr>
          <w:rFonts w:cstheme="minorHAnsi"/>
          <w:sz w:val="24"/>
          <w:szCs w:val="24"/>
        </w:rPr>
        <w:tab/>
        <w:t>Lingua Centrum, Olomouc, Nová Ulice, U stadiónu 1205/10</w:t>
      </w:r>
    </w:p>
    <w:p w:rsidR="0024326D" w:rsidRPr="00CF7FAD" w:rsidRDefault="0024326D" w:rsidP="00794707">
      <w:pPr>
        <w:jc w:val="both"/>
        <w:rPr>
          <w:rFonts w:cstheme="minorHAnsi"/>
          <w:sz w:val="24"/>
          <w:szCs w:val="24"/>
        </w:rPr>
      </w:pPr>
      <w:r w:rsidRPr="00CF7FAD">
        <w:rPr>
          <w:rFonts w:cstheme="minorHAnsi"/>
          <w:sz w:val="24"/>
          <w:szCs w:val="24"/>
        </w:rPr>
        <w:t>•</w:t>
      </w:r>
      <w:r w:rsidRPr="00CF7FAD">
        <w:rPr>
          <w:rFonts w:cstheme="minorHAnsi"/>
          <w:sz w:val="24"/>
          <w:szCs w:val="24"/>
        </w:rPr>
        <w:tab/>
      </w:r>
      <w:proofErr w:type="spellStart"/>
      <w:r w:rsidRPr="00CF7FAD">
        <w:rPr>
          <w:rFonts w:cstheme="minorHAnsi"/>
          <w:sz w:val="24"/>
          <w:szCs w:val="24"/>
        </w:rPr>
        <w:t>Interlingua</w:t>
      </w:r>
      <w:proofErr w:type="spellEnd"/>
      <w:r w:rsidRPr="00CF7FAD">
        <w:rPr>
          <w:rFonts w:cstheme="minorHAnsi"/>
          <w:sz w:val="24"/>
          <w:szCs w:val="24"/>
        </w:rPr>
        <w:t xml:space="preserve"> </w:t>
      </w:r>
      <w:proofErr w:type="spellStart"/>
      <w:r w:rsidRPr="00CF7FAD">
        <w:rPr>
          <w:rFonts w:cstheme="minorHAnsi"/>
          <w:sz w:val="24"/>
          <w:szCs w:val="24"/>
        </w:rPr>
        <w:t>s.r.o</w:t>
      </w:r>
      <w:proofErr w:type="spellEnd"/>
      <w:r w:rsidRPr="00CF7FAD">
        <w:rPr>
          <w:rFonts w:cstheme="minorHAnsi"/>
          <w:sz w:val="24"/>
          <w:szCs w:val="24"/>
        </w:rPr>
        <w:t>, Přerov I-Město, Dr. Skaláka 1455/1</w:t>
      </w:r>
    </w:p>
    <w:p w:rsidR="00D213C5" w:rsidRPr="00CF7FAD" w:rsidRDefault="0024326D" w:rsidP="00D315B5">
      <w:pPr>
        <w:jc w:val="both"/>
        <w:rPr>
          <w:rFonts w:cstheme="minorHAnsi"/>
          <w:sz w:val="24"/>
          <w:szCs w:val="24"/>
        </w:rPr>
      </w:pPr>
      <w:r w:rsidRPr="00CF7FAD">
        <w:rPr>
          <w:rFonts w:cstheme="minorHAnsi"/>
          <w:sz w:val="24"/>
          <w:szCs w:val="24"/>
        </w:rPr>
        <w:t>•</w:t>
      </w:r>
      <w:r w:rsidRPr="00CF7FAD">
        <w:rPr>
          <w:rFonts w:cstheme="minorHAnsi"/>
          <w:sz w:val="24"/>
          <w:szCs w:val="24"/>
        </w:rPr>
        <w:tab/>
        <w:t>Akademie J. A. Komenského, oblast Šumperk, nám. Míru 4</w:t>
      </w:r>
    </w:p>
    <w:p w:rsidR="0024326D" w:rsidRPr="00CF7FAD" w:rsidRDefault="0024326D" w:rsidP="0024326D">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3</w:t>
      </w:r>
      <w:r w:rsidR="009B0E85" w:rsidRPr="00CF7FAD">
        <w:rPr>
          <w:rFonts w:eastAsia="Times New Roman" w:cstheme="minorHAnsi"/>
          <w:i/>
          <w:iCs/>
          <w:noProof/>
          <w:lang w:eastAsia="cs-CZ"/>
        </w:rPr>
        <w:t>9</w:t>
      </w:r>
      <w:r w:rsidRPr="00CF7FAD">
        <w:rPr>
          <w:rFonts w:eastAsia="Times New Roman" w:cstheme="minorHAnsi"/>
          <w:i/>
          <w:iCs/>
          <w:noProof/>
          <w:lang w:eastAsia="cs-CZ"/>
        </w:rPr>
        <w:tab/>
        <w:t>Kurzy a žáci v jazykových školách k 30. 9. 201</w:t>
      </w:r>
      <w:r w:rsidR="00311E21" w:rsidRPr="00CF7FAD">
        <w:rPr>
          <w:rFonts w:eastAsia="Times New Roman" w:cstheme="minorHAnsi"/>
          <w:i/>
          <w:iCs/>
          <w:noProof/>
          <w:lang w:eastAsia="cs-CZ"/>
        </w:rPr>
        <w:t>9</w:t>
      </w:r>
    </w:p>
    <w:tbl>
      <w:tblPr>
        <w:tblW w:w="90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2"/>
        <w:gridCol w:w="1597"/>
        <w:gridCol w:w="1665"/>
        <w:gridCol w:w="1208"/>
        <w:gridCol w:w="1080"/>
        <w:gridCol w:w="1080"/>
        <w:gridCol w:w="1260"/>
      </w:tblGrid>
      <w:tr w:rsidR="0024326D" w:rsidRPr="00CF7FAD" w:rsidTr="00196C7D">
        <w:trPr>
          <w:trHeight w:val="624"/>
        </w:trPr>
        <w:tc>
          <w:tcPr>
            <w:tcW w:w="118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4769AD" w:rsidP="004769AD">
            <w:pPr>
              <w:spacing w:after="0" w:line="240" w:lineRule="auto"/>
              <w:jc w:val="center"/>
              <w:rPr>
                <w:rFonts w:eastAsia="Times New Roman" w:cstheme="minorHAnsi"/>
                <w:b/>
                <w:bCs/>
                <w:lang w:eastAsia="cs-CZ"/>
              </w:rPr>
            </w:pPr>
            <w:r w:rsidRPr="00CF7FAD">
              <w:rPr>
                <w:rFonts w:eastAsia="Times New Roman" w:cstheme="minorHAnsi"/>
                <w:b/>
                <w:bCs/>
                <w:lang w:eastAsia="cs-CZ"/>
              </w:rPr>
              <w:t>o</w:t>
            </w:r>
            <w:r w:rsidR="0024326D" w:rsidRPr="00CF7FAD">
              <w:rPr>
                <w:rFonts w:eastAsia="Times New Roman" w:cstheme="minorHAnsi"/>
                <w:b/>
                <w:bCs/>
                <w:lang w:eastAsia="cs-CZ"/>
              </w:rPr>
              <w:t xml:space="preserve">kres </w:t>
            </w:r>
          </w:p>
        </w:tc>
        <w:tc>
          <w:tcPr>
            <w:tcW w:w="326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4769AD" w:rsidP="004769AD">
            <w:pPr>
              <w:spacing w:after="0" w:line="240" w:lineRule="auto"/>
              <w:jc w:val="center"/>
              <w:rPr>
                <w:rFonts w:eastAsia="Times New Roman" w:cstheme="minorHAnsi"/>
                <w:b/>
                <w:bCs/>
                <w:lang w:eastAsia="cs-CZ"/>
              </w:rPr>
            </w:pPr>
            <w:r w:rsidRPr="00CF7FAD">
              <w:rPr>
                <w:rFonts w:eastAsia="Times New Roman" w:cstheme="minorHAnsi"/>
                <w:b/>
                <w:bCs/>
                <w:lang w:eastAsia="cs-CZ"/>
              </w:rPr>
              <w:t>z</w:t>
            </w:r>
            <w:r w:rsidR="0024326D" w:rsidRPr="00CF7FAD">
              <w:rPr>
                <w:rFonts w:eastAsia="Times New Roman" w:cstheme="minorHAnsi"/>
                <w:b/>
                <w:bCs/>
                <w:lang w:eastAsia="cs-CZ"/>
              </w:rPr>
              <w:t>ákladní, střední, konverzační, speciální a jiné kurzy</w:t>
            </w:r>
          </w:p>
        </w:tc>
        <w:tc>
          <w:tcPr>
            <w:tcW w:w="12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4769AD" w:rsidP="004769AD">
            <w:pPr>
              <w:spacing w:after="0" w:line="240" w:lineRule="auto"/>
              <w:jc w:val="center"/>
              <w:rPr>
                <w:rFonts w:eastAsia="Times New Roman" w:cstheme="minorHAnsi"/>
                <w:b/>
                <w:bCs/>
                <w:lang w:eastAsia="cs-CZ"/>
              </w:rPr>
            </w:pPr>
            <w:r w:rsidRPr="00CF7FAD">
              <w:rPr>
                <w:rFonts w:eastAsia="Times New Roman" w:cstheme="minorHAnsi"/>
                <w:b/>
                <w:bCs/>
                <w:lang w:eastAsia="cs-CZ"/>
              </w:rPr>
              <w:t>j</w:t>
            </w:r>
            <w:r w:rsidR="0024326D" w:rsidRPr="00CF7FAD">
              <w:rPr>
                <w:rFonts w:eastAsia="Times New Roman" w:cstheme="minorHAnsi"/>
                <w:b/>
                <w:bCs/>
                <w:lang w:eastAsia="cs-CZ"/>
              </w:rPr>
              <w:t>ednoleté kurzy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4769AD" w:rsidP="004769AD">
            <w:pPr>
              <w:spacing w:after="0" w:line="240" w:lineRule="auto"/>
              <w:jc w:val="center"/>
              <w:rPr>
                <w:rFonts w:eastAsia="Times New Roman" w:cstheme="minorHAnsi"/>
                <w:b/>
                <w:bCs/>
                <w:lang w:eastAsia="cs-CZ"/>
              </w:rPr>
            </w:pPr>
            <w:r w:rsidRPr="00CF7FAD">
              <w:rPr>
                <w:rFonts w:eastAsia="Times New Roman" w:cstheme="minorHAnsi"/>
                <w:b/>
                <w:bCs/>
                <w:lang w:eastAsia="cs-CZ"/>
              </w:rPr>
              <w:t>c</w:t>
            </w:r>
            <w:r w:rsidR="0024326D" w:rsidRPr="00CF7FAD">
              <w:rPr>
                <w:rFonts w:eastAsia="Times New Roman" w:cstheme="minorHAnsi"/>
                <w:b/>
                <w:bCs/>
                <w:lang w:eastAsia="cs-CZ"/>
              </w:rPr>
              <w:t>elkem</w:t>
            </w:r>
          </w:p>
        </w:tc>
        <w:tc>
          <w:tcPr>
            <w:tcW w:w="12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4769AD" w:rsidP="004769AD">
            <w:pPr>
              <w:spacing w:after="0" w:line="240" w:lineRule="auto"/>
              <w:jc w:val="center"/>
              <w:rPr>
                <w:rFonts w:eastAsia="Times New Roman" w:cstheme="minorHAnsi"/>
                <w:b/>
                <w:bCs/>
                <w:lang w:eastAsia="cs-CZ"/>
              </w:rPr>
            </w:pPr>
            <w:r w:rsidRPr="00CF7FAD">
              <w:rPr>
                <w:rFonts w:eastAsia="Times New Roman" w:cstheme="minorHAnsi"/>
                <w:b/>
                <w:bCs/>
                <w:lang w:eastAsia="cs-CZ"/>
              </w:rPr>
              <w:t>ž</w:t>
            </w:r>
            <w:r w:rsidR="0024326D" w:rsidRPr="00CF7FAD">
              <w:rPr>
                <w:rFonts w:eastAsia="Times New Roman" w:cstheme="minorHAnsi"/>
                <w:b/>
                <w:bCs/>
                <w:lang w:eastAsia="cs-CZ"/>
              </w:rPr>
              <w:t>áci, kteří složili SJZ</w:t>
            </w:r>
          </w:p>
        </w:tc>
      </w:tr>
      <w:tr w:rsidR="0024326D" w:rsidRPr="00CF7FAD" w:rsidTr="00196C7D">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4326D">
            <w:pPr>
              <w:spacing w:after="0" w:line="240" w:lineRule="auto"/>
              <w:rPr>
                <w:rFonts w:eastAsia="Times New Roman" w:cstheme="minorHAnsi"/>
                <w:b/>
                <w:bCs/>
                <w:lang w:eastAsia="cs-CZ"/>
              </w:rPr>
            </w:pPr>
          </w:p>
        </w:tc>
        <w:tc>
          <w:tcPr>
            <w:tcW w:w="15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4326D">
            <w:pPr>
              <w:spacing w:after="0" w:line="240" w:lineRule="auto"/>
              <w:jc w:val="center"/>
              <w:rPr>
                <w:rFonts w:eastAsia="Times New Roman" w:cstheme="minorHAnsi"/>
                <w:b/>
                <w:bCs/>
                <w:lang w:eastAsia="cs-CZ"/>
              </w:rPr>
            </w:pPr>
            <w:r w:rsidRPr="00CF7FAD">
              <w:rPr>
                <w:rFonts w:eastAsia="Times New Roman" w:cstheme="minorHAnsi"/>
                <w:b/>
                <w:bCs/>
                <w:lang w:eastAsia="cs-CZ"/>
              </w:rPr>
              <w:t>kurzů</w:t>
            </w:r>
          </w:p>
        </w:tc>
        <w:tc>
          <w:tcPr>
            <w:tcW w:w="16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4326D">
            <w:pPr>
              <w:spacing w:after="0" w:line="240" w:lineRule="auto"/>
              <w:jc w:val="center"/>
              <w:rPr>
                <w:rFonts w:eastAsia="Times New Roman" w:cstheme="minorHAnsi"/>
                <w:b/>
                <w:bCs/>
                <w:lang w:eastAsia="cs-CZ"/>
              </w:rPr>
            </w:pPr>
            <w:r w:rsidRPr="00CF7FAD">
              <w:rPr>
                <w:rFonts w:eastAsia="Times New Roman" w:cstheme="minorHAnsi"/>
                <w:b/>
                <w:bCs/>
                <w:lang w:eastAsia="cs-CZ"/>
              </w:rPr>
              <w:t>žáků</w:t>
            </w:r>
          </w:p>
        </w:tc>
        <w:tc>
          <w:tcPr>
            <w:tcW w:w="12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4326D">
            <w:pPr>
              <w:spacing w:after="0" w:line="240" w:lineRule="auto"/>
              <w:jc w:val="center"/>
              <w:rPr>
                <w:rFonts w:eastAsia="Times New Roman" w:cstheme="minorHAnsi"/>
                <w:b/>
                <w:bCs/>
                <w:lang w:eastAsia="cs-CZ"/>
              </w:rPr>
            </w:pPr>
            <w:r w:rsidRPr="00CF7FAD">
              <w:rPr>
                <w:rFonts w:eastAsia="Times New Roman" w:cstheme="minorHAnsi"/>
                <w:b/>
                <w:bCs/>
                <w:lang w:eastAsia="cs-CZ"/>
              </w:rPr>
              <w:t>žáků</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4326D">
            <w:pPr>
              <w:spacing w:after="0" w:line="240" w:lineRule="auto"/>
              <w:jc w:val="center"/>
              <w:rPr>
                <w:rFonts w:eastAsia="Times New Roman" w:cstheme="minorHAnsi"/>
                <w:b/>
                <w:bCs/>
                <w:lang w:eastAsia="cs-CZ"/>
              </w:rPr>
            </w:pPr>
            <w:r w:rsidRPr="00CF7FAD">
              <w:rPr>
                <w:rFonts w:eastAsia="Times New Roman" w:cstheme="minorHAnsi"/>
                <w:b/>
                <w:bCs/>
                <w:lang w:eastAsia="cs-CZ"/>
              </w:rPr>
              <w:t>kurzů</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4326D">
            <w:pPr>
              <w:spacing w:after="0" w:line="240" w:lineRule="auto"/>
              <w:jc w:val="center"/>
              <w:rPr>
                <w:rFonts w:eastAsia="Times New Roman" w:cstheme="minorHAnsi"/>
                <w:b/>
                <w:bCs/>
                <w:lang w:eastAsia="cs-CZ"/>
              </w:rPr>
            </w:pPr>
            <w:r w:rsidRPr="00CF7FAD">
              <w:rPr>
                <w:rFonts w:eastAsia="Times New Roman" w:cstheme="minorHAnsi"/>
                <w:b/>
                <w:bCs/>
                <w:lang w:eastAsia="cs-CZ"/>
              </w:rPr>
              <w:t>žáků</w:t>
            </w:r>
          </w:p>
        </w:tc>
        <w:tc>
          <w:tcPr>
            <w:tcW w:w="12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4326D">
            <w:pPr>
              <w:spacing w:after="0" w:line="240" w:lineRule="auto"/>
              <w:jc w:val="center"/>
              <w:rPr>
                <w:rFonts w:eastAsia="Times New Roman" w:cstheme="minorHAnsi"/>
                <w:b/>
                <w:bCs/>
                <w:lang w:eastAsia="cs-CZ"/>
              </w:rPr>
            </w:pPr>
            <w:r w:rsidRPr="00CF7FAD">
              <w:rPr>
                <w:rFonts w:eastAsia="Times New Roman" w:cstheme="minorHAnsi"/>
                <w:b/>
                <w:bCs/>
                <w:lang w:eastAsia="cs-CZ"/>
              </w:rPr>
              <w:t>žáků</w:t>
            </w:r>
          </w:p>
        </w:tc>
      </w:tr>
      <w:tr w:rsidR="00795122" w:rsidRPr="00CF7FAD"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95122" w:rsidRPr="00CF7FAD" w:rsidRDefault="00795122" w:rsidP="00795122">
            <w:pPr>
              <w:spacing w:after="0" w:line="240" w:lineRule="auto"/>
              <w:jc w:val="center"/>
              <w:rPr>
                <w:rFonts w:eastAsia="Times New Roman" w:cstheme="minorHAnsi"/>
                <w:b/>
                <w:bCs/>
                <w:lang w:eastAsia="cs-CZ"/>
              </w:rPr>
            </w:pPr>
            <w:r w:rsidRPr="00CF7FAD">
              <w:rPr>
                <w:rFonts w:eastAsia="Times New Roman" w:cstheme="minorHAnsi"/>
                <w:b/>
                <w:bCs/>
                <w:lang w:eastAsia="cs-CZ"/>
              </w:rPr>
              <w:t>Jeseník</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r>
      <w:tr w:rsidR="00795122" w:rsidRPr="00CF7FAD"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95122" w:rsidRPr="00CF7FAD" w:rsidRDefault="00795122" w:rsidP="00795122">
            <w:pPr>
              <w:spacing w:after="0" w:line="240" w:lineRule="auto"/>
              <w:jc w:val="center"/>
              <w:rPr>
                <w:rFonts w:eastAsia="Times New Roman" w:cstheme="minorHAnsi"/>
                <w:b/>
                <w:bCs/>
                <w:lang w:eastAsia="cs-CZ"/>
              </w:rPr>
            </w:pPr>
            <w:r w:rsidRPr="00CF7FAD">
              <w:rPr>
                <w:rFonts w:eastAsia="Times New Roman" w:cstheme="minorHAnsi"/>
                <w:b/>
                <w:bCs/>
                <w:lang w:eastAsia="cs-CZ"/>
              </w:rPr>
              <w:t>Olomouc</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4</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22</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191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7</w:t>
            </w:r>
          </w:p>
        </w:tc>
      </w:tr>
      <w:tr w:rsidR="00795122" w:rsidRPr="00CF7FAD"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95122" w:rsidRPr="00CF7FAD" w:rsidRDefault="00795122" w:rsidP="00795122">
            <w:pPr>
              <w:spacing w:after="0" w:line="240" w:lineRule="auto"/>
              <w:jc w:val="center"/>
              <w:rPr>
                <w:rFonts w:eastAsia="Times New Roman" w:cstheme="minorHAnsi"/>
                <w:b/>
                <w:bCs/>
                <w:lang w:eastAsia="cs-CZ"/>
              </w:rPr>
            </w:pPr>
            <w:r w:rsidRPr="00CF7FAD">
              <w:rPr>
                <w:rFonts w:eastAsia="Times New Roman" w:cstheme="minorHAnsi"/>
                <w:b/>
                <w:bCs/>
                <w:lang w:eastAsia="cs-CZ"/>
              </w:rPr>
              <w:t>Prostějov</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r>
      <w:tr w:rsidR="00795122" w:rsidRPr="00CF7FAD"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95122" w:rsidRPr="00CF7FAD" w:rsidRDefault="00795122" w:rsidP="00795122">
            <w:pPr>
              <w:spacing w:after="0" w:line="240" w:lineRule="auto"/>
              <w:jc w:val="center"/>
              <w:rPr>
                <w:rFonts w:eastAsia="Times New Roman" w:cstheme="minorHAnsi"/>
                <w:b/>
                <w:bCs/>
                <w:lang w:eastAsia="cs-CZ"/>
              </w:rPr>
            </w:pPr>
            <w:r w:rsidRPr="00CF7FAD">
              <w:rPr>
                <w:rFonts w:eastAsia="Times New Roman" w:cstheme="minorHAnsi"/>
                <w:b/>
                <w:bCs/>
                <w:lang w:eastAsia="cs-CZ"/>
              </w:rPr>
              <w:t>Přerov</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19</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68</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78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r>
      <w:tr w:rsidR="00795122" w:rsidRPr="00CF7FAD" w:rsidTr="003B7954">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95122" w:rsidRPr="00CF7FAD" w:rsidRDefault="00795122" w:rsidP="00795122">
            <w:pPr>
              <w:spacing w:after="0" w:line="240" w:lineRule="auto"/>
              <w:jc w:val="center"/>
              <w:rPr>
                <w:rFonts w:eastAsia="Times New Roman" w:cstheme="minorHAnsi"/>
                <w:b/>
                <w:bCs/>
                <w:lang w:eastAsia="cs-CZ"/>
              </w:rPr>
            </w:pPr>
            <w:r w:rsidRPr="00CF7FAD">
              <w:rPr>
                <w:rFonts w:eastAsia="Times New Roman" w:cstheme="minorHAnsi"/>
                <w:b/>
                <w:bCs/>
                <w:lang w:eastAsia="cs-CZ"/>
              </w:rPr>
              <w:t>Šumperk</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10</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88</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106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95122" w:rsidRPr="00CF7FAD" w:rsidRDefault="00795122" w:rsidP="00795122">
            <w:pPr>
              <w:pStyle w:val="Tabulkatext"/>
              <w:spacing w:line="240" w:lineRule="auto"/>
              <w:ind w:right="57"/>
              <w:rPr>
                <w:rFonts w:asciiTheme="minorHAnsi" w:hAnsiTheme="minorHAnsi" w:cstheme="minorHAnsi"/>
                <w:sz w:val="22"/>
                <w:szCs w:val="22"/>
              </w:rPr>
            </w:pPr>
            <w:r w:rsidRPr="00CF7FAD">
              <w:rPr>
                <w:rFonts w:asciiTheme="minorHAnsi" w:hAnsiTheme="minorHAnsi" w:cstheme="minorHAnsi"/>
                <w:sz w:val="22"/>
                <w:szCs w:val="22"/>
              </w:rPr>
              <w:t>0</w:t>
            </w:r>
          </w:p>
        </w:tc>
      </w:tr>
      <w:tr w:rsidR="00795122" w:rsidRPr="00CF7FAD" w:rsidTr="00196C7D">
        <w:trPr>
          <w:trHeight w:val="270"/>
        </w:trPr>
        <w:tc>
          <w:tcPr>
            <w:tcW w:w="11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95122" w:rsidRPr="00CF7FAD" w:rsidRDefault="00795122" w:rsidP="00795122">
            <w:pPr>
              <w:spacing w:after="0" w:line="240" w:lineRule="auto"/>
              <w:jc w:val="center"/>
              <w:rPr>
                <w:rFonts w:eastAsia="Times New Roman" w:cstheme="minorHAnsi"/>
                <w:b/>
                <w:bCs/>
                <w:lang w:eastAsia="cs-CZ"/>
              </w:rPr>
            </w:pPr>
            <w:r w:rsidRPr="00CF7FAD">
              <w:rPr>
                <w:rFonts w:eastAsia="Times New Roman" w:cstheme="minorHAnsi"/>
                <w:b/>
                <w:bCs/>
                <w:lang w:eastAsia="cs-CZ"/>
              </w:rPr>
              <w:t>celkem</w:t>
            </w:r>
          </w:p>
        </w:tc>
        <w:tc>
          <w:tcPr>
            <w:tcW w:w="159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95122" w:rsidRPr="00CF7FAD" w:rsidRDefault="00795122" w:rsidP="00795122">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33</w:t>
            </w:r>
          </w:p>
        </w:tc>
        <w:tc>
          <w:tcPr>
            <w:tcW w:w="16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95122" w:rsidRPr="00CF7FAD" w:rsidRDefault="00795122" w:rsidP="00795122">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178</w:t>
            </w:r>
          </w:p>
        </w:tc>
        <w:tc>
          <w:tcPr>
            <w:tcW w:w="12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95122" w:rsidRPr="00CF7FAD" w:rsidRDefault="00795122" w:rsidP="00795122">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219</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95122" w:rsidRPr="00CF7FAD" w:rsidRDefault="00795122" w:rsidP="00795122">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33</w:t>
            </w:r>
          </w:p>
        </w:tc>
        <w:tc>
          <w:tcPr>
            <w:tcW w:w="1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95122" w:rsidRPr="00CF7FAD" w:rsidRDefault="00795122" w:rsidP="00795122">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375</w:t>
            </w:r>
          </w:p>
        </w:tc>
        <w:tc>
          <w:tcPr>
            <w:tcW w:w="12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95122" w:rsidRPr="00CF7FAD" w:rsidRDefault="00795122" w:rsidP="00795122">
            <w:pPr>
              <w:pStyle w:val="Tabulkatext"/>
              <w:spacing w:line="240" w:lineRule="auto"/>
              <w:ind w:right="57"/>
              <w:rPr>
                <w:rFonts w:asciiTheme="minorHAnsi" w:hAnsiTheme="minorHAnsi" w:cstheme="minorHAnsi"/>
                <w:b/>
                <w:sz w:val="22"/>
                <w:szCs w:val="22"/>
              </w:rPr>
            </w:pPr>
            <w:r w:rsidRPr="00CF7FAD">
              <w:rPr>
                <w:rFonts w:asciiTheme="minorHAnsi" w:hAnsiTheme="minorHAnsi" w:cstheme="minorHAnsi"/>
                <w:b/>
                <w:sz w:val="22"/>
                <w:szCs w:val="22"/>
              </w:rPr>
              <w:t>7</w:t>
            </w:r>
          </w:p>
        </w:tc>
      </w:tr>
    </w:tbl>
    <w:p w:rsidR="00D213C5" w:rsidRPr="00CF7FAD" w:rsidRDefault="00D213C5" w:rsidP="00AD2DB6">
      <w:pPr>
        <w:spacing w:after="0" w:line="240" w:lineRule="auto"/>
        <w:ind w:left="1410" w:hanging="1410"/>
        <w:rPr>
          <w:rFonts w:eastAsia="Times New Roman" w:cstheme="minorHAnsi"/>
          <w:bCs/>
          <w:i/>
          <w:iCs/>
          <w:color w:val="000000"/>
          <w:lang w:eastAsia="cs-CZ"/>
        </w:rPr>
      </w:pPr>
    </w:p>
    <w:p w:rsidR="002B1B40" w:rsidRPr="00CF7FAD" w:rsidRDefault="002B1B40" w:rsidP="00D315B5">
      <w:pPr>
        <w:spacing w:after="0" w:line="240" w:lineRule="auto"/>
        <w:ind w:left="1410" w:hanging="1410"/>
        <w:rPr>
          <w:rFonts w:eastAsia="Times New Roman" w:cstheme="minorHAnsi"/>
          <w:bCs/>
          <w:i/>
          <w:iCs/>
          <w:color w:val="000000"/>
          <w:lang w:eastAsia="cs-CZ"/>
        </w:rPr>
      </w:pPr>
    </w:p>
    <w:p w:rsidR="00AD2DB6" w:rsidRPr="00CF7FAD" w:rsidRDefault="00AD2DB6" w:rsidP="00D315B5">
      <w:pPr>
        <w:spacing w:after="0" w:line="240" w:lineRule="auto"/>
        <w:ind w:left="1410" w:hanging="1410"/>
        <w:rPr>
          <w:rFonts w:eastAsia="Times New Roman" w:cstheme="minorHAnsi"/>
          <w:bCs/>
          <w:i/>
          <w:iCs/>
          <w:color w:val="000000"/>
          <w:lang w:eastAsia="cs-CZ"/>
        </w:rPr>
      </w:pPr>
      <w:r w:rsidRPr="00CF7FAD">
        <w:rPr>
          <w:rFonts w:eastAsia="Times New Roman" w:cstheme="minorHAnsi"/>
          <w:bCs/>
          <w:i/>
          <w:iCs/>
          <w:color w:val="000000"/>
          <w:lang w:eastAsia="cs-CZ"/>
        </w:rPr>
        <w:lastRenderedPageBreak/>
        <w:t>Graf č. 2</w:t>
      </w:r>
      <w:r w:rsidR="008C08A3" w:rsidRPr="00CF7FAD">
        <w:rPr>
          <w:rFonts w:eastAsia="Times New Roman" w:cstheme="minorHAnsi"/>
          <w:bCs/>
          <w:i/>
          <w:iCs/>
          <w:color w:val="000000"/>
          <w:lang w:eastAsia="cs-CZ"/>
        </w:rPr>
        <w:t>3</w:t>
      </w:r>
      <w:r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ab/>
        <w:t xml:space="preserve">Jazykové školy - počet kurzů, počet žáků, počet absolventů SJZ - srovnání </w:t>
      </w:r>
      <w:r w:rsidR="00D315B5" w:rsidRPr="00CF7FAD">
        <w:rPr>
          <w:rFonts w:eastAsia="Times New Roman" w:cstheme="minorHAnsi"/>
          <w:bCs/>
          <w:i/>
          <w:iCs/>
          <w:color w:val="000000"/>
          <w:lang w:eastAsia="cs-CZ"/>
        </w:rPr>
        <w:t>2016/2017, 2017/2018</w:t>
      </w:r>
      <w:r w:rsidR="002B1B28" w:rsidRPr="00CF7FAD">
        <w:rPr>
          <w:rFonts w:eastAsia="Times New Roman" w:cstheme="minorHAnsi"/>
          <w:bCs/>
          <w:i/>
          <w:iCs/>
          <w:color w:val="000000"/>
          <w:lang w:eastAsia="cs-CZ"/>
        </w:rPr>
        <w:t>, 2018/2019</w:t>
      </w:r>
      <w:r w:rsidR="007A0976" w:rsidRPr="00CF7FAD">
        <w:rPr>
          <w:rFonts w:eastAsia="Times New Roman" w:cstheme="minorHAnsi"/>
          <w:bCs/>
          <w:i/>
          <w:iCs/>
          <w:color w:val="000000"/>
          <w:lang w:eastAsia="cs-CZ"/>
        </w:rPr>
        <w:t>. 2019/2020</w:t>
      </w:r>
    </w:p>
    <w:p w:rsidR="00737AB4" w:rsidRPr="00CF7FAD" w:rsidRDefault="00737AB4" w:rsidP="00D315B5">
      <w:pPr>
        <w:spacing w:after="0" w:line="240" w:lineRule="auto"/>
        <w:ind w:left="1410" w:hanging="1410"/>
        <w:rPr>
          <w:rFonts w:eastAsia="Times New Roman" w:cstheme="minorHAnsi"/>
          <w:bCs/>
          <w:i/>
          <w:iCs/>
          <w:color w:val="000000"/>
          <w:lang w:eastAsia="cs-CZ"/>
        </w:rPr>
      </w:pPr>
    </w:p>
    <w:p w:rsidR="00737AB4" w:rsidRPr="00CF7FAD" w:rsidRDefault="00C760AF" w:rsidP="00D315B5">
      <w:pPr>
        <w:spacing w:after="0" w:line="240" w:lineRule="auto"/>
        <w:ind w:left="1410" w:hanging="1410"/>
        <w:rPr>
          <w:rFonts w:eastAsia="Times New Roman" w:cstheme="minorHAnsi"/>
          <w:bCs/>
          <w:i/>
          <w:iCs/>
          <w:color w:val="000000"/>
          <w:lang w:eastAsia="cs-CZ"/>
        </w:rPr>
      </w:pPr>
      <w:r w:rsidRPr="00CF7FAD">
        <w:rPr>
          <w:rFonts w:cstheme="minorHAnsi"/>
          <w:noProof/>
          <w:lang w:eastAsia="cs-CZ"/>
        </w:rPr>
        <w:drawing>
          <wp:inline distT="0" distB="0" distL="0" distR="0">
            <wp:extent cx="5534025" cy="3400425"/>
            <wp:effectExtent l="0" t="0" r="9525" b="9525"/>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315B5" w:rsidRPr="00CF7FAD" w:rsidRDefault="00D315B5" w:rsidP="00D315B5">
      <w:pPr>
        <w:spacing w:after="0" w:line="240" w:lineRule="auto"/>
        <w:ind w:left="1410" w:hanging="1410"/>
        <w:rPr>
          <w:rFonts w:eastAsia="Times New Roman" w:cstheme="minorHAnsi"/>
          <w:bCs/>
          <w:i/>
          <w:iCs/>
          <w:color w:val="000000"/>
          <w:lang w:eastAsia="cs-CZ"/>
        </w:rPr>
      </w:pPr>
    </w:p>
    <w:p w:rsidR="00D213C5" w:rsidRPr="00CF7FAD" w:rsidRDefault="00D213C5" w:rsidP="007211EF">
      <w:pPr>
        <w:rPr>
          <w:rFonts w:cstheme="minorHAnsi"/>
        </w:rPr>
      </w:pPr>
    </w:p>
    <w:p w:rsidR="0038539D" w:rsidRPr="00CF7FAD" w:rsidRDefault="0038539D" w:rsidP="00ED4C07">
      <w:pPr>
        <w:pStyle w:val="Nadpis2"/>
        <w:rPr>
          <w:rFonts w:asciiTheme="minorHAnsi" w:hAnsiTheme="minorHAnsi" w:cstheme="minorHAnsi"/>
          <w:b/>
        </w:rPr>
      </w:pPr>
      <w:bookmarkStart w:id="278" w:name="_Toc535498203"/>
      <w:bookmarkStart w:id="279" w:name="_Toc792751"/>
      <w:r w:rsidRPr="00CF7FAD">
        <w:rPr>
          <w:rFonts w:asciiTheme="minorHAnsi" w:hAnsiTheme="minorHAnsi" w:cstheme="minorHAnsi"/>
          <w:b/>
        </w:rPr>
        <w:t>2.8 Poradenské služby</w:t>
      </w:r>
      <w:bookmarkEnd w:id="278"/>
      <w:bookmarkEnd w:id="279"/>
    </w:p>
    <w:p w:rsidR="008E2830" w:rsidRPr="00CF7FAD" w:rsidRDefault="008E2830" w:rsidP="008E2830">
      <w:pPr>
        <w:jc w:val="both"/>
        <w:rPr>
          <w:rFonts w:cstheme="minorHAnsi"/>
          <w:sz w:val="24"/>
          <w:szCs w:val="24"/>
        </w:rPr>
      </w:pPr>
    </w:p>
    <w:p w:rsidR="0001537D" w:rsidRPr="00CF7FAD" w:rsidRDefault="0001537D" w:rsidP="008E2830">
      <w:pPr>
        <w:jc w:val="both"/>
        <w:rPr>
          <w:rFonts w:cstheme="minorHAnsi"/>
          <w:sz w:val="24"/>
          <w:szCs w:val="24"/>
        </w:rPr>
      </w:pPr>
      <w:r w:rsidRPr="00CF7FAD">
        <w:rPr>
          <w:rFonts w:cstheme="minorHAnsi"/>
          <w:sz w:val="24"/>
          <w:szCs w:val="24"/>
        </w:rPr>
        <w:t>Systém poradenských služeb v</w:t>
      </w:r>
      <w:r w:rsidR="00E41476" w:rsidRPr="00CF7FAD">
        <w:rPr>
          <w:rFonts w:cstheme="minorHAnsi"/>
          <w:sz w:val="24"/>
          <w:szCs w:val="24"/>
        </w:rPr>
        <w:t> </w:t>
      </w:r>
      <w:r w:rsidRPr="00CF7FAD">
        <w:rPr>
          <w:rFonts w:cstheme="minorHAnsi"/>
          <w:sz w:val="24"/>
          <w:szCs w:val="24"/>
        </w:rPr>
        <w:t>Olomouckém</w:t>
      </w:r>
      <w:r w:rsidR="00E41476" w:rsidRPr="00CF7FAD">
        <w:rPr>
          <w:rFonts w:cstheme="minorHAnsi"/>
          <w:sz w:val="24"/>
          <w:szCs w:val="24"/>
        </w:rPr>
        <w:t xml:space="preserve"> kraji</w:t>
      </w:r>
      <w:r w:rsidRPr="00CF7FAD">
        <w:rPr>
          <w:rFonts w:cstheme="minorHAnsi"/>
          <w:sz w:val="24"/>
          <w:szCs w:val="24"/>
        </w:rPr>
        <w:t xml:space="preserve"> tvoří školská poradenská zařízení poskytující pedagogicko-psychologické a speciálně pedagogické služby dětem, žákům, zákonným zástup</w:t>
      </w:r>
      <w:r w:rsidR="00D33D7C" w:rsidRPr="00CF7FAD">
        <w:rPr>
          <w:rFonts w:cstheme="minorHAnsi"/>
          <w:sz w:val="24"/>
          <w:szCs w:val="24"/>
        </w:rPr>
        <w:t>c</w:t>
      </w:r>
      <w:r w:rsidRPr="00CF7FAD">
        <w:rPr>
          <w:rFonts w:cstheme="minorHAnsi"/>
          <w:sz w:val="24"/>
          <w:szCs w:val="24"/>
        </w:rPr>
        <w:t xml:space="preserve">ům a pedagogickým pracovníkům škol. Pedagogicko-psychologické a speciálně pedagogické poradenství poskytují na území Olomouckého kraje celkem tři školská poradenská zařízení zřizovaná Olomouckým krajem a to Pedagogicko-psychologická poradna a speciálně pedagogické centrum Olomouckého kraje, Olomouc, U Sportovní haly 1a, speciálně pedagogické centrum při Základní škole a Mateřské škole logopedické Olomouc, speciálně pedagogické centrum při Střední škole, Základní škole a Mateřské škole prof. </w:t>
      </w:r>
      <w:r w:rsidR="008E2830" w:rsidRPr="00CF7FAD">
        <w:rPr>
          <w:rFonts w:cstheme="minorHAnsi"/>
          <w:sz w:val="24"/>
          <w:szCs w:val="24"/>
        </w:rPr>
        <w:br/>
      </w:r>
      <w:r w:rsidRPr="00CF7FAD">
        <w:rPr>
          <w:rFonts w:cstheme="minorHAnsi"/>
          <w:sz w:val="24"/>
          <w:szCs w:val="24"/>
        </w:rPr>
        <w:t xml:space="preserve">V. </w:t>
      </w:r>
      <w:proofErr w:type="spellStart"/>
      <w:r w:rsidRPr="00CF7FAD">
        <w:rPr>
          <w:rFonts w:cstheme="minorHAnsi"/>
          <w:sz w:val="24"/>
          <w:szCs w:val="24"/>
        </w:rPr>
        <w:t>Vejdovského</w:t>
      </w:r>
      <w:proofErr w:type="spellEnd"/>
      <w:r w:rsidRPr="00CF7FAD">
        <w:rPr>
          <w:rFonts w:cstheme="minorHAnsi"/>
          <w:sz w:val="24"/>
          <w:szCs w:val="24"/>
        </w:rPr>
        <w:t xml:space="preserve"> Olomouc</w:t>
      </w:r>
      <w:r w:rsidR="008E2830" w:rsidRPr="00CF7FAD">
        <w:rPr>
          <w:rFonts w:cstheme="minorHAnsi"/>
          <w:sz w:val="24"/>
          <w:szCs w:val="24"/>
        </w:rPr>
        <w:t xml:space="preserve"> </w:t>
      </w:r>
      <w:r w:rsidRPr="00CF7FAD">
        <w:rPr>
          <w:rFonts w:cstheme="minorHAnsi"/>
          <w:sz w:val="24"/>
          <w:szCs w:val="24"/>
        </w:rPr>
        <w:t>–</w:t>
      </w:r>
      <w:r w:rsidR="008E2830" w:rsidRPr="00CF7FAD">
        <w:rPr>
          <w:rFonts w:cstheme="minorHAnsi"/>
          <w:sz w:val="24"/>
          <w:szCs w:val="24"/>
        </w:rPr>
        <w:t xml:space="preserve"> </w:t>
      </w:r>
      <w:proofErr w:type="spellStart"/>
      <w:r w:rsidRPr="00CF7FAD">
        <w:rPr>
          <w:rFonts w:cstheme="minorHAnsi"/>
          <w:sz w:val="24"/>
          <w:szCs w:val="24"/>
        </w:rPr>
        <w:t>Hejčín</w:t>
      </w:r>
      <w:proofErr w:type="spellEnd"/>
      <w:r w:rsidRPr="00CF7FAD">
        <w:rPr>
          <w:rFonts w:cstheme="minorHAnsi"/>
          <w:sz w:val="24"/>
          <w:szCs w:val="24"/>
        </w:rPr>
        <w:t xml:space="preserve"> a </w:t>
      </w:r>
      <w:r w:rsidR="008E2830" w:rsidRPr="00CF7FAD">
        <w:rPr>
          <w:rFonts w:cstheme="minorHAnsi"/>
          <w:sz w:val="24"/>
          <w:szCs w:val="24"/>
        </w:rPr>
        <w:t>další čtyři školská zařízení jiných zřizovatelů (jedno zřizované Ministerstvem školství, mládeže a tělovýchovy a tři při školách soukromých zřizovatelů).</w:t>
      </w:r>
    </w:p>
    <w:p w:rsidR="0038539D" w:rsidRPr="00CF7FAD" w:rsidRDefault="00B40DE7" w:rsidP="008E2830">
      <w:pPr>
        <w:pStyle w:val="Nadpis3"/>
        <w:rPr>
          <w:rFonts w:asciiTheme="minorHAnsi" w:hAnsiTheme="minorHAnsi" w:cstheme="minorHAnsi"/>
        </w:rPr>
      </w:pPr>
      <w:bookmarkStart w:id="280" w:name="_Toc535498204"/>
      <w:bookmarkStart w:id="281" w:name="_Toc792752"/>
      <w:r w:rsidRPr="00CF7FAD">
        <w:rPr>
          <w:rFonts w:asciiTheme="minorHAnsi" w:hAnsiTheme="minorHAnsi" w:cstheme="minorHAnsi"/>
        </w:rPr>
        <w:t xml:space="preserve">2.8.1 </w:t>
      </w:r>
      <w:r w:rsidR="0038539D" w:rsidRPr="00CF7FAD">
        <w:rPr>
          <w:rFonts w:asciiTheme="minorHAnsi" w:hAnsiTheme="minorHAnsi" w:cstheme="minorHAnsi"/>
        </w:rPr>
        <w:t>Pedagogicko-psychologická poradna a Speciálně pedagogické centrum Olomouckého kraje, Olomouc, U Sportovní haly 1a</w:t>
      </w:r>
      <w:bookmarkEnd w:id="280"/>
      <w:bookmarkEnd w:id="281"/>
    </w:p>
    <w:p w:rsidR="007663AC" w:rsidRPr="00CF7FAD" w:rsidRDefault="007663AC" w:rsidP="007663AC">
      <w:pPr>
        <w:pStyle w:val="Odstavecseseznamem"/>
        <w:keepNext/>
        <w:keepLines/>
        <w:spacing w:before="40" w:after="0"/>
        <w:ind w:left="1080"/>
        <w:outlineLvl w:val="2"/>
        <w:rPr>
          <w:rFonts w:eastAsiaTheme="majorEastAsia" w:cstheme="minorHAnsi"/>
          <w:b/>
          <w:color w:val="1F4D78" w:themeColor="accent1" w:themeShade="7F"/>
          <w:sz w:val="24"/>
          <w:szCs w:val="24"/>
        </w:rPr>
      </w:pPr>
    </w:p>
    <w:p w:rsidR="000C2538" w:rsidRPr="00CF7FAD" w:rsidRDefault="000C2538" w:rsidP="000C2538">
      <w:pPr>
        <w:jc w:val="both"/>
        <w:rPr>
          <w:rFonts w:cstheme="minorHAnsi"/>
          <w:sz w:val="24"/>
          <w:szCs w:val="24"/>
        </w:rPr>
      </w:pPr>
      <w:r w:rsidRPr="00CF7FAD">
        <w:rPr>
          <w:rFonts w:cstheme="minorHAnsi"/>
          <w:sz w:val="24"/>
          <w:szCs w:val="24"/>
        </w:rPr>
        <w:t>Pedagogicko-psychologická poradna a Speciálně pedagogické centrum Olomouckého kraje, Olomouc, U Sportovní haly 1a (dále jen PPP a SPC) je školské poradenské zařízení poskytující pedagogicko</w:t>
      </w:r>
      <w:r w:rsidR="004D7EB4" w:rsidRPr="00CF7FAD">
        <w:rPr>
          <w:rFonts w:cstheme="minorHAnsi"/>
          <w:sz w:val="24"/>
          <w:szCs w:val="24"/>
        </w:rPr>
        <w:t>-</w:t>
      </w:r>
      <w:r w:rsidRPr="00CF7FAD">
        <w:rPr>
          <w:rFonts w:cstheme="minorHAnsi"/>
          <w:sz w:val="24"/>
          <w:szCs w:val="24"/>
        </w:rPr>
        <w:t xml:space="preserve">psychologické a speciálně pedagogické poradenství při výchově a vzdělávání žáků. Vlivem inkluzivního (společného) vzdělávání a s tím spojeného stále se zvyšujícího počtu </w:t>
      </w:r>
      <w:r w:rsidRPr="00CF7FAD">
        <w:rPr>
          <w:rFonts w:cstheme="minorHAnsi"/>
          <w:sz w:val="24"/>
          <w:szCs w:val="24"/>
        </w:rPr>
        <w:lastRenderedPageBreak/>
        <w:t>dětí, žáků a studentů se speciálními vzdělávacími potřebami došlo ve školním roce 2019/2020 k dalšímu personálnímu posílení speciálních pedagogů a psychologů, což zajistilo PPP a SPC lepší dostupnost služby všem svým klientům. Těmito kroky dochází k postupnému přiblížení služby a to na pracovištích ve všech částech Olomouckého kraje. Pro přehlednější správu klientských dat dochází k přechodu na jednotný informační software.</w:t>
      </w:r>
    </w:p>
    <w:p w:rsidR="0038539D" w:rsidRPr="00CF7FAD" w:rsidRDefault="0038539D" w:rsidP="00B40DE7">
      <w:pPr>
        <w:pStyle w:val="Nadpis3"/>
        <w:rPr>
          <w:rFonts w:asciiTheme="minorHAnsi" w:hAnsiTheme="minorHAnsi" w:cstheme="minorHAnsi"/>
        </w:rPr>
      </w:pPr>
    </w:p>
    <w:p w:rsidR="0038539D" w:rsidRPr="00CF7FAD" w:rsidRDefault="00B40DE7" w:rsidP="00B40DE7">
      <w:pPr>
        <w:pStyle w:val="Nadpis3"/>
        <w:rPr>
          <w:rFonts w:asciiTheme="minorHAnsi" w:hAnsiTheme="minorHAnsi" w:cstheme="minorHAnsi"/>
        </w:rPr>
      </w:pPr>
      <w:bookmarkStart w:id="282" w:name="_Toc535498205"/>
      <w:bookmarkStart w:id="283" w:name="_Toc792753"/>
      <w:r w:rsidRPr="00CF7FAD">
        <w:rPr>
          <w:rFonts w:asciiTheme="minorHAnsi" w:hAnsiTheme="minorHAnsi" w:cstheme="minorHAnsi"/>
        </w:rPr>
        <w:t xml:space="preserve">2.8.2 </w:t>
      </w:r>
      <w:r w:rsidR="0038539D" w:rsidRPr="00CF7FAD">
        <w:rPr>
          <w:rFonts w:asciiTheme="minorHAnsi" w:hAnsiTheme="minorHAnsi" w:cstheme="minorHAnsi"/>
        </w:rPr>
        <w:t>Činnost pedagogicko-psychologické poradny</w:t>
      </w:r>
      <w:bookmarkEnd w:id="282"/>
      <w:bookmarkEnd w:id="283"/>
    </w:p>
    <w:p w:rsidR="007663AC" w:rsidRPr="00CF7FAD" w:rsidRDefault="007663AC" w:rsidP="007663AC">
      <w:pPr>
        <w:pStyle w:val="Odstavecseseznamem"/>
        <w:keepNext/>
        <w:keepLines/>
        <w:spacing w:before="40" w:after="0"/>
        <w:ind w:left="1080"/>
        <w:outlineLvl w:val="2"/>
        <w:rPr>
          <w:rFonts w:eastAsiaTheme="majorEastAsia" w:cstheme="minorHAnsi"/>
          <w:b/>
          <w:color w:val="1F4D78" w:themeColor="accent1" w:themeShade="7F"/>
          <w:sz w:val="24"/>
          <w:szCs w:val="24"/>
        </w:rPr>
      </w:pPr>
    </w:p>
    <w:p w:rsidR="000C2538" w:rsidRPr="00CF7FAD" w:rsidRDefault="000C2538" w:rsidP="000C2538">
      <w:pPr>
        <w:jc w:val="both"/>
        <w:rPr>
          <w:rFonts w:cstheme="minorHAnsi"/>
          <w:sz w:val="24"/>
          <w:szCs w:val="24"/>
        </w:rPr>
      </w:pPr>
      <w:bookmarkStart w:id="284" w:name="_Toc535498206"/>
      <w:bookmarkStart w:id="285" w:name="_Toc792754"/>
      <w:r w:rsidRPr="00CF7FAD">
        <w:rPr>
          <w:rFonts w:cstheme="minorHAnsi"/>
          <w:sz w:val="24"/>
          <w:szCs w:val="24"/>
        </w:rPr>
        <w:t xml:space="preserve">Pedagogicko-psychologická poradna (PPP) poskytuje odbornou diagnostickou, intervenční </w:t>
      </w:r>
      <w:r w:rsidRPr="00CF7FAD">
        <w:rPr>
          <w:rFonts w:cstheme="minorHAnsi"/>
          <w:sz w:val="24"/>
          <w:szCs w:val="24"/>
        </w:rPr>
        <w:br/>
        <w:t xml:space="preserve">a metodickou pomoc při řešení vývojových a vzdělávacích obtíží dětí, žáků a studentů, jejich rodinám a školám. Pracovníci poradny zjišťují připravenost dětí na povinnou školní docházku, poskytují pomoc při řešení výukových a výchovných potíží, doporučují zákonným zástupcům </w:t>
      </w:r>
      <w:r w:rsidRPr="00CF7FAD">
        <w:rPr>
          <w:rFonts w:cstheme="minorHAnsi"/>
          <w:sz w:val="24"/>
          <w:szCs w:val="24"/>
        </w:rPr>
        <w:br/>
        <w:t>a řediteli školy zařazení žáka do příslušné školy a třídy i vhodnou formu jeho vzdělávání, případně zařazení do škol, tříd, oddělení a studijních skupin s upravenými vzdělávacími programy pro žáky se zdravotním postižením. Nedílnou součástí poradenské služby PPP je vyšetření profesní orientace žáků vycházejících ze základní školy, individuální vedení (terapie) klienta a také konzultace s rodiči a školou. PPP věnuje pozornost rovněž diagnostice a</w:t>
      </w:r>
      <w:r w:rsidR="004344D8" w:rsidRPr="00CF7FAD">
        <w:rPr>
          <w:rFonts w:cstheme="minorHAnsi"/>
          <w:sz w:val="24"/>
          <w:szCs w:val="24"/>
        </w:rPr>
        <w:t> </w:t>
      </w:r>
      <w:r w:rsidRPr="00CF7FAD">
        <w:rPr>
          <w:rFonts w:cstheme="minorHAnsi"/>
          <w:sz w:val="24"/>
          <w:szCs w:val="24"/>
        </w:rPr>
        <w:t>následné péči o mimořádně nadané žáky. Poradenské služby poskytuje poradna dětem, žákům a studentům ve věku 3 až 19 let, jejich zákonným zástupcům i pedagogickým pracovníkům škol a školských zařízení.</w:t>
      </w:r>
    </w:p>
    <w:p w:rsidR="000C2538" w:rsidRPr="00CF7FAD" w:rsidRDefault="000C2538" w:rsidP="000C2538">
      <w:pPr>
        <w:jc w:val="both"/>
        <w:rPr>
          <w:rFonts w:cstheme="minorHAnsi"/>
          <w:sz w:val="24"/>
          <w:szCs w:val="24"/>
        </w:rPr>
      </w:pPr>
      <w:r w:rsidRPr="00CF7FAD">
        <w:rPr>
          <w:rFonts w:cstheme="minorHAnsi"/>
          <w:sz w:val="24"/>
          <w:szCs w:val="24"/>
        </w:rPr>
        <w:t>Ve školním roce 2019/2020 poskytovala PPP školské služby ve všech okresních městech Olomouckého kraje a v dalších sedmi detašovaných pracovištích a kontaktních místech pro celkem 12 000 klientů.</w:t>
      </w:r>
    </w:p>
    <w:p w:rsidR="007663AC" w:rsidRPr="00CF7FAD" w:rsidRDefault="007663AC" w:rsidP="0038539D">
      <w:pPr>
        <w:keepNext/>
        <w:keepLines/>
        <w:spacing w:before="40" w:after="0"/>
        <w:outlineLvl w:val="2"/>
        <w:rPr>
          <w:rFonts w:eastAsiaTheme="majorEastAsia" w:cstheme="minorHAnsi"/>
          <w:b/>
          <w:color w:val="1F4D78" w:themeColor="accent1" w:themeShade="7F"/>
          <w:sz w:val="24"/>
          <w:szCs w:val="24"/>
        </w:rPr>
      </w:pPr>
    </w:p>
    <w:p w:rsidR="0038539D" w:rsidRPr="00CF7FAD" w:rsidRDefault="00B40DE7" w:rsidP="00B40DE7">
      <w:pPr>
        <w:pStyle w:val="Nadpis3"/>
        <w:rPr>
          <w:rFonts w:asciiTheme="minorHAnsi" w:hAnsiTheme="minorHAnsi" w:cstheme="minorHAnsi"/>
        </w:rPr>
      </w:pPr>
      <w:r w:rsidRPr="00CF7FAD">
        <w:rPr>
          <w:rFonts w:asciiTheme="minorHAnsi" w:hAnsiTheme="minorHAnsi" w:cstheme="minorHAnsi"/>
        </w:rPr>
        <w:t xml:space="preserve">2.8.3 </w:t>
      </w:r>
      <w:r w:rsidR="0038539D" w:rsidRPr="00CF7FAD">
        <w:rPr>
          <w:rFonts w:asciiTheme="minorHAnsi" w:hAnsiTheme="minorHAnsi" w:cstheme="minorHAnsi"/>
        </w:rPr>
        <w:t>Činnost speciálně pedagogického centra</w:t>
      </w:r>
      <w:bookmarkEnd w:id="284"/>
      <w:bookmarkEnd w:id="285"/>
    </w:p>
    <w:p w:rsidR="007663AC" w:rsidRPr="00CF7FAD" w:rsidRDefault="007663AC" w:rsidP="007663AC">
      <w:pPr>
        <w:pStyle w:val="Odstavecseseznamem"/>
        <w:keepNext/>
        <w:keepLines/>
        <w:spacing w:before="40" w:after="0"/>
        <w:ind w:left="1080"/>
        <w:outlineLvl w:val="2"/>
        <w:rPr>
          <w:rFonts w:eastAsiaTheme="majorEastAsia" w:cstheme="minorHAnsi"/>
          <w:b/>
          <w:color w:val="1F4D78" w:themeColor="accent1" w:themeShade="7F"/>
          <w:sz w:val="24"/>
          <w:szCs w:val="24"/>
        </w:rPr>
      </w:pPr>
    </w:p>
    <w:p w:rsidR="000C2538" w:rsidRPr="00CF7FAD" w:rsidRDefault="000C2538" w:rsidP="000C2538">
      <w:pPr>
        <w:jc w:val="both"/>
        <w:rPr>
          <w:rFonts w:cstheme="minorHAnsi"/>
          <w:sz w:val="24"/>
          <w:szCs w:val="24"/>
        </w:rPr>
      </w:pPr>
      <w:r w:rsidRPr="00CF7FAD">
        <w:rPr>
          <w:rFonts w:cstheme="minorHAnsi"/>
          <w:sz w:val="24"/>
          <w:szCs w:val="24"/>
        </w:rPr>
        <w:t xml:space="preserve">Speciálně pedagogické centrum (SPC) je školské poradenské zařízení poskytující poradenské služby žákům se zdravotním postižením a žákům se zdravotním znevýhodněním. Speciálně pedagogické centrum zajišťuje komplexní psychologickou a speciálně pedagogickou diagnostiku žákům, jejich zákonným zástupcům a pedagogickým pracovníkům, kteří žáky se zdravotním postižením nebo se zdravotním znevýhodněním vyučují. SPC zjišťuje připravenost žáků se zdravotním postižením na povinnou školní docházku, poskytuje podporu a pomoc při integraci zdravotně postiženého žáka do běžného typu školy, zpracovává odborné podklady pro zařazení dětí do jiného vhodného typu školy, zjišťuje speciální vzdělávací potřeby žáků se zdravotním postižením nebo zdravotním znevýhodněním, stanovuje druh a stupeň podpůrného opatření. </w:t>
      </w:r>
    </w:p>
    <w:p w:rsidR="000C2538" w:rsidRPr="00CF7FAD" w:rsidRDefault="000C2538" w:rsidP="000C2538">
      <w:pPr>
        <w:jc w:val="both"/>
        <w:rPr>
          <w:rFonts w:cstheme="minorHAnsi"/>
          <w:sz w:val="24"/>
          <w:szCs w:val="24"/>
        </w:rPr>
      </w:pPr>
      <w:r w:rsidRPr="00CF7FAD">
        <w:rPr>
          <w:rFonts w:cstheme="minorHAnsi"/>
          <w:sz w:val="24"/>
          <w:szCs w:val="24"/>
        </w:rPr>
        <w:t>SPC poskytovalo ve školním roce 2019/2020 poradenské služby v sedmi městech Olomouckého kraje pro celkem 1 969 klientů.</w:t>
      </w:r>
    </w:p>
    <w:p w:rsidR="0038539D" w:rsidRPr="00CF7FAD" w:rsidRDefault="0038539D" w:rsidP="006004B1">
      <w:pPr>
        <w:keepNext/>
        <w:keepLines/>
        <w:spacing w:before="40" w:after="0"/>
        <w:ind w:left="360"/>
        <w:outlineLvl w:val="2"/>
        <w:rPr>
          <w:rFonts w:eastAsiaTheme="majorEastAsia" w:cstheme="minorHAnsi"/>
          <w:b/>
          <w:color w:val="1F4D78" w:themeColor="accent1" w:themeShade="7F"/>
          <w:sz w:val="24"/>
          <w:szCs w:val="24"/>
        </w:rPr>
      </w:pPr>
      <w:r w:rsidRPr="00CF7FAD">
        <w:rPr>
          <w:rFonts w:eastAsiaTheme="majorEastAsia" w:cstheme="minorHAnsi"/>
          <w:b/>
          <w:color w:val="1F4D78" w:themeColor="accent1" w:themeShade="7F"/>
          <w:sz w:val="24"/>
          <w:szCs w:val="24"/>
        </w:rPr>
        <w:lastRenderedPageBreak/>
        <w:t>Činnost ostatních speciálně pedagogických center</w:t>
      </w:r>
    </w:p>
    <w:p w:rsidR="007663AC" w:rsidRPr="00CF7FAD" w:rsidRDefault="007663AC" w:rsidP="007663AC">
      <w:pPr>
        <w:pStyle w:val="Odstavecseseznamem"/>
        <w:keepNext/>
        <w:keepLines/>
        <w:spacing w:before="40" w:after="0"/>
        <w:ind w:left="1080"/>
        <w:outlineLvl w:val="2"/>
        <w:rPr>
          <w:rFonts w:eastAsiaTheme="majorEastAsia" w:cstheme="minorHAnsi"/>
          <w:b/>
          <w:color w:val="1F4D78" w:themeColor="accent1" w:themeShade="7F"/>
          <w:sz w:val="24"/>
          <w:szCs w:val="24"/>
        </w:rPr>
      </w:pPr>
    </w:p>
    <w:p w:rsidR="000C2538" w:rsidRPr="00CF7FAD" w:rsidRDefault="000C2538" w:rsidP="000C2538">
      <w:pPr>
        <w:jc w:val="both"/>
        <w:rPr>
          <w:rFonts w:cstheme="minorHAnsi"/>
          <w:sz w:val="24"/>
          <w:szCs w:val="24"/>
        </w:rPr>
      </w:pPr>
      <w:r w:rsidRPr="00CF7FAD">
        <w:rPr>
          <w:rFonts w:cstheme="minorHAnsi"/>
          <w:sz w:val="24"/>
          <w:szCs w:val="24"/>
        </w:rPr>
        <w:t>V Olomouckém kraji poskytuje činnost speciálně pedagogického centra (SPC) dalších šest zařízení, z toho jedno zřizované Ministerstvem školství, mládeže a tělovýchovy, pro které není Olomoucký kraj kompetentní ke sběru dat. Dvě zařízení provozují služby při školách zřizovaných Olomouckým krajem, další tři při školách soukromých zřizovatelů. Jednotlivá SPC zajišťují péči o děti a žáky především s jedním typem postižení, případně více vadami.</w:t>
      </w:r>
    </w:p>
    <w:p w:rsidR="000C2538" w:rsidRPr="00CF7FAD" w:rsidRDefault="000C2538" w:rsidP="000C2538">
      <w:pPr>
        <w:jc w:val="both"/>
        <w:rPr>
          <w:rFonts w:eastAsia="Times New Roman" w:cstheme="minorHAnsi"/>
          <w:color w:val="555555"/>
          <w:sz w:val="21"/>
          <w:szCs w:val="21"/>
          <w:lang w:eastAsia="cs-CZ"/>
        </w:rPr>
      </w:pPr>
      <w:r w:rsidRPr="00CF7FAD">
        <w:rPr>
          <w:rFonts w:cstheme="minorHAnsi"/>
          <w:sz w:val="24"/>
          <w:szCs w:val="24"/>
        </w:rPr>
        <w:t>Ve školním roce 2019/2020 došlo k rozšíření služby SPC při Základní škole a Mateřské škole logopedické Olomouc zřizované Olomouckým krajem, a to zřízením nového detašovaného pracoviště v Hranicích.</w:t>
      </w:r>
    </w:p>
    <w:p w:rsidR="0038539D" w:rsidRPr="00CF7FAD" w:rsidRDefault="0038539D" w:rsidP="0038539D">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 xml:space="preserve">Tabulka č. </w:t>
      </w:r>
      <w:r w:rsidR="009B0E85" w:rsidRPr="00CF7FAD">
        <w:rPr>
          <w:rFonts w:eastAsia="Times New Roman" w:cstheme="minorHAnsi"/>
          <w:i/>
          <w:iCs/>
          <w:noProof/>
          <w:lang w:eastAsia="cs-CZ"/>
        </w:rPr>
        <w:t>40</w:t>
      </w:r>
      <w:r w:rsidRPr="00CF7FAD">
        <w:rPr>
          <w:rFonts w:eastAsia="Times New Roman" w:cstheme="minorHAnsi"/>
          <w:i/>
          <w:iCs/>
          <w:noProof/>
          <w:lang w:eastAsia="cs-CZ"/>
        </w:rPr>
        <w:tab/>
        <w:t>Speciálně pedagogická centra, rozdělení dle zřizovatele</w:t>
      </w:r>
    </w:p>
    <w:tbl>
      <w:tblPr>
        <w:tblW w:w="844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0"/>
        <w:gridCol w:w="1984"/>
        <w:gridCol w:w="1985"/>
        <w:gridCol w:w="1984"/>
      </w:tblGrid>
      <w:tr w:rsidR="0038539D" w:rsidRPr="00CF7FAD"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CF7FAD" w:rsidRDefault="00791C02" w:rsidP="00791C02">
            <w:pPr>
              <w:spacing w:after="0" w:line="240" w:lineRule="auto"/>
              <w:jc w:val="center"/>
              <w:rPr>
                <w:rFonts w:eastAsia="Times New Roman" w:cstheme="minorHAnsi"/>
                <w:b/>
              </w:rPr>
            </w:pPr>
            <w:r w:rsidRPr="00CF7FAD">
              <w:rPr>
                <w:rFonts w:eastAsia="Times New Roman" w:cstheme="minorHAnsi"/>
                <w:b/>
              </w:rPr>
              <w:t>o</w:t>
            </w:r>
            <w:r w:rsidR="0038539D" w:rsidRPr="00CF7FAD">
              <w:rPr>
                <w:rFonts w:eastAsia="Times New Roman" w:cstheme="minorHAnsi"/>
                <w:b/>
              </w:rPr>
              <w:t>kres</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CF7FAD" w:rsidRDefault="00791C02" w:rsidP="00791C02">
            <w:pPr>
              <w:spacing w:after="0" w:line="240" w:lineRule="auto"/>
              <w:jc w:val="center"/>
              <w:rPr>
                <w:rFonts w:eastAsia="Times New Roman" w:cstheme="minorHAnsi"/>
                <w:b/>
              </w:rPr>
            </w:pPr>
            <w:r w:rsidRPr="00CF7FAD">
              <w:rPr>
                <w:rFonts w:eastAsia="Times New Roman" w:cstheme="minorHAnsi"/>
                <w:b/>
              </w:rPr>
              <w:t>k</w:t>
            </w:r>
            <w:r w:rsidR="0038539D" w:rsidRPr="00CF7FAD">
              <w:rPr>
                <w:rFonts w:eastAsia="Times New Roman" w:cstheme="minorHAnsi"/>
                <w:b/>
              </w:rPr>
              <w:t>raj</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CF7FAD" w:rsidRDefault="00791C02" w:rsidP="00791C02">
            <w:pPr>
              <w:spacing w:after="0" w:line="240" w:lineRule="auto"/>
              <w:jc w:val="center"/>
              <w:rPr>
                <w:rFonts w:eastAsia="Times New Roman" w:cstheme="minorHAnsi"/>
                <w:b/>
              </w:rPr>
            </w:pPr>
            <w:r w:rsidRPr="00CF7FAD">
              <w:rPr>
                <w:rFonts w:eastAsia="Times New Roman" w:cstheme="minorHAnsi"/>
                <w:b/>
              </w:rPr>
              <w:t>s</w:t>
            </w:r>
            <w:r w:rsidR="0038539D" w:rsidRPr="00CF7FAD">
              <w:rPr>
                <w:rFonts w:eastAsia="Times New Roman" w:cstheme="minorHAnsi"/>
                <w:b/>
              </w:rPr>
              <w:t>oukromé</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CF7FAD" w:rsidRDefault="00791C02" w:rsidP="00791C02">
            <w:pPr>
              <w:spacing w:after="0" w:line="240" w:lineRule="auto"/>
              <w:jc w:val="center"/>
              <w:rPr>
                <w:rFonts w:eastAsia="Times New Roman" w:cstheme="minorHAnsi"/>
                <w:b/>
              </w:rPr>
            </w:pPr>
            <w:r w:rsidRPr="00CF7FAD">
              <w:rPr>
                <w:rFonts w:eastAsia="Times New Roman" w:cstheme="minorHAnsi"/>
                <w:b/>
              </w:rPr>
              <w:t>c</w:t>
            </w:r>
            <w:r w:rsidR="0038539D" w:rsidRPr="00CF7FAD">
              <w:rPr>
                <w:rFonts w:eastAsia="Times New Roman" w:cstheme="minorHAnsi"/>
                <w:b/>
              </w:rPr>
              <w:t>elkem</w:t>
            </w:r>
          </w:p>
        </w:tc>
      </w:tr>
      <w:tr w:rsidR="0038539D" w:rsidRPr="00CF7FAD"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CF7FAD" w:rsidRDefault="0038539D" w:rsidP="00672E13">
            <w:pPr>
              <w:spacing w:after="0" w:line="240" w:lineRule="auto"/>
              <w:jc w:val="center"/>
              <w:rPr>
                <w:rFonts w:eastAsia="Times New Roman" w:cstheme="minorHAnsi"/>
                <w:b/>
              </w:rPr>
            </w:pPr>
            <w:r w:rsidRPr="00CF7FAD">
              <w:rPr>
                <w:rFonts w:eastAsia="Times New Roman" w:cstheme="minorHAnsi"/>
                <w:b/>
              </w:rPr>
              <w:t>Jeseník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CF7FAD" w:rsidRDefault="0038539D" w:rsidP="00672E13">
            <w:pPr>
              <w:spacing w:after="0" w:line="240" w:lineRule="auto"/>
              <w:ind w:right="57"/>
              <w:jc w:val="right"/>
              <w:rPr>
                <w:rFonts w:eastAsia="Times New Roman" w:cstheme="minorHAnsi"/>
              </w:rPr>
            </w:pPr>
            <w:r w:rsidRPr="00CF7FAD">
              <w:rPr>
                <w:rFonts w:eastAsia="Times New Roman" w:cstheme="minorHAnsi"/>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CF7FAD" w:rsidRDefault="0038539D" w:rsidP="00672E13">
            <w:pPr>
              <w:spacing w:after="0" w:line="240" w:lineRule="auto"/>
              <w:ind w:right="57"/>
              <w:jc w:val="right"/>
              <w:rPr>
                <w:rFonts w:eastAsia="Times New Roman" w:cstheme="minorHAnsi"/>
              </w:rPr>
            </w:pPr>
            <w:r w:rsidRPr="00CF7FAD">
              <w:rPr>
                <w:rFonts w:eastAsia="Times New Roman" w:cstheme="minorHAnsi"/>
              </w:rPr>
              <w:t>0</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CF7FAD" w:rsidRDefault="0038539D" w:rsidP="00672E13">
            <w:pPr>
              <w:spacing w:after="0" w:line="240" w:lineRule="auto"/>
              <w:ind w:right="57"/>
              <w:jc w:val="right"/>
              <w:rPr>
                <w:rFonts w:eastAsia="Times New Roman" w:cstheme="minorHAnsi"/>
                <w:b/>
              </w:rPr>
            </w:pPr>
            <w:r w:rsidRPr="00CF7FAD">
              <w:rPr>
                <w:rFonts w:eastAsia="Times New Roman" w:cstheme="minorHAnsi"/>
                <w:b/>
              </w:rPr>
              <w:t>0</w:t>
            </w:r>
          </w:p>
        </w:tc>
      </w:tr>
      <w:tr w:rsidR="0038539D" w:rsidRPr="00CF7FAD"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CF7FAD" w:rsidRDefault="0038539D" w:rsidP="00672E13">
            <w:pPr>
              <w:spacing w:after="0" w:line="240" w:lineRule="auto"/>
              <w:jc w:val="center"/>
              <w:rPr>
                <w:rFonts w:eastAsia="Times New Roman" w:cstheme="minorHAnsi"/>
                <w:b/>
              </w:rPr>
            </w:pPr>
            <w:r w:rsidRPr="00CF7FAD">
              <w:rPr>
                <w:rFonts w:eastAsia="Times New Roman" w:cstheme="minorHAnsi"/>
                <w:b/>
              </w:rPr>
              <w:t>Olomouc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CF7FAD" w:rsidRDefault="0038539D" w:rsidP="00672E13">
            <w:pPr>
              <w:spacing w:after="0" w:line="240" w:lineRule="auto"/>
              <w:ind w:right="57"/>
              <w:jc w:val="right"/>
              <w:rPr>
                <w:rFonts w:eastAsia="Times New Roman" w:cstheme="minorHAnsi"/>
              </w:rPr>
            </w:pPr>
            <w:r w:rsidRPr="00CF7FAD">
              <w:rPr>
                <w:rFonts w:eastAsia="Times New Roman" w:cstheme="minorHAnsi"/>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CF7FAD" w:rsidRDefault="0038539D" w:rsidP="00672E13">
            <w:pPr>
              <w:spacing w:after="0" w:line="240" w:lineRule="auto"/>
              <w:ind w:right="57"/>
              <w:jc w:val="right"/>
              <w:rPr>
                <w:rFonts w:eastAsia="Times New Roman" w:cstheme="minorHAnsi"/>
              </w:rPr>
            </w:pPr>
            <w:r w:rsidRPr="00CF7FAD">
              <w:rPr>
                <w:rFonts w:eastAsia="Times New Roman" w:cstheme="minorHAnsi"/>
              </w:rPr>
              <w:t>1</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CF7FAD" w:rsidRDefault="0038539D" w:rsidP="00672E13">
            <w:pPr>
              <w:spacing w:after="0" w:line="240" w:lineRule="auto"/>
              <w:ind w:right="57"/>
              <w:jc w:val="right"/>
              <w:rPr>
                <w:rFonts w:eastAsia="Times New Roman" w:cstheme="minorHAnsi"/>
                <w:b/>
              </w:rPr>
            </w:pPr>
            <w:r w:rsidRPr="00CF7FAD">
              <w:rPr>
                <w:rFonts w:eastAsia="Times New Roman" w:cstheme="minorHAnsi"/>
                <w:b/>
              </w:rPr>
              <w:t>4</w:t>
            </w:r>
          </w:p>
        </w:tc>
      </w:tr>
      <w:tr w:rsidR="0038539D" w:rsidRPr="00CF7FAD"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CF7FAD" w:rsidRDefault="0038539D" w:rsidP="00672E13">
            <w:pPr>
              <w:spacing w:after="0" w:line="240" w:lineRule="auto"/>
              <w:jc w:val="center"/>
              <w:rPr>
                <w:rFonts w:eastAsia="Times New Roman" w:cstheme="minorHAnsi"/>
                <w:b/>
              </w:rPr>
            </w:pPr>
            <w:r w:rsidRPr="00CF7FAD">
              <w:rPr>
                <w:rFonts w:eastAsia="Times New Roman" w:cstheme="minorHAnsi"/>
                <w:b/>
              </w:rPr>
              <w:t>Prostějov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CF7FAD" w:rsidRDefault="0038539D" w:rsidP="00672E13">
            <w:pPr>
              <w:spacing w:after="0" w:line="240" w:lineRule="auto"/>
              <w:ind w:right="57"/>
              <w:jc w:val="right"/>
              <w:rPr>
                <w:rFonts w:eastAsia="Times New Roman" w:cstheme="minorHAnsi"/>
              </w:rPr>
            </w:pPr>
            <w:r w:rsidRPr="00CF7FAD">
              <w:rPr>
                <w:rFonts w:eastAsia="Times New Roman" w:cstheme="minorHAnsi"/>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CF7FAD" w:rsidRDefault="0038539D" w:rsidP="00672E13">
            <w:pPr>
              <w:spacing w:after="0" w:line="240" w:lineRule="auto"/>
              <w:ind w:right="57"/>
              <w:jc w:val="right"/>
              <w:rPr>
                <w:rFonts w:eastAsia="Times New Roman" w:cstheme="minorHAnsi"/>
              </w:rPr>
            </w:pPr>
            <w:r w:rsidRPr="00CF7FAD">
              <w:rPr>
                <w:rFonts w:eastAsia="Times New Roman" w:cstheme="minorHAnsi"/>
              </w:rPr>
              <w:t>0</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CF7FAD" w:rsidRDefault="0038539D" w:rsidP="00672E13">
            <w:pPr>
              <w:spacing w:after="0" w:line="240" w:lineRule="auto"/>
              <w:ind w:right="57"/>
              <w:jc w:val="right"/>
              <w:rPr>
                <w:rFonts w:eastAsia="Times New Roman" w:cstheme="minorHAnsi"/>
                <w:b/>
              </w:rPr>
            </w:pPr>
            <w:r w:rsidRPr="00CF7FAD">
              <w:rPr>
                <w:rFonts w:eastAsia="Times New Roman" w:cstheme="minorHAnsi"/>
                <w:b/>
              </w:rPr>
              <w:t>0</w:t>
            </w:r>
          </w:p>
        </w:tc>
      </w:tr>
      <w:tr w:rsidR="0038539D" w:rsidRPr="00CF7FAD"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CF7FAD" w:rsidRDefault="0038539D" w:rsidP="00672E13">
            <w:pPr>
              <w:spacing w:after="0" w:line="240" w:lineRule="auto"/>
              <w:jc w:val="center"/>
              <w:rPr>
                <w:rFonts w:eastAsia="Times New Roman" w:cstheme="minorHAnsi"/>
                <w:b/>
              </w:rPr>
            </w:pPr>
            <w:r w:rsidRPr="00CF7FAD">
              <w:rPr>
                <w:rFonts w:eastAsia="Times New Roman" w:cstheme="minorHAnsi"/>
                <w:b/>
              </w:rPr>
              <w:t>Přerov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CF7FAD" w:rsidRDefault="0038539D" w:rsidP="00672E13">
            <w:pPr>
              <w:spacing w:after="0" w:line="240" w:lineRule="auto"/>
              <w:ind w:right="57"/>
              <w:jc w:val="right"/>
              <w:rPr>
                <w:rFonts w:eastAsia="Times New Roman" w:cstheme="minorHAnsi"/>
              </w:rPr>
            </w:pPr>
            <w:r w:rsidRPr="00CF7FAD">
              <w:rPr>
                <w:rFonts w:eastAsia="Times New Roman" w:cstheme="minorHAnsi"/>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CF7FAD" w:rsidRDefault="0038539D" w:rsidP="00672E13">
            <w:pPr>
              <w:spacing w:after="0" w:line="240" w:lineRule="auto"/>
              <w:ind w:right="57"/>
              <w:jc w:val="right"/>
              <w:rPr>
                <w:rFonts w:eastAsia="Times New Roman" w:cstheme="minorHAnsi"/>
              </w:rPr>
            </w:pPr>
            <w:r w:rsidRPr="00CF7FAD">
              <w:rPr>
                <w:rFonts w:eastAsia="Times New Roman" w:cstheme="minorHAnsi"/>
              </w:rPr>
              <w:t>1</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CF7FAD" w:rsidRDefault="0038539D" w:rsidP="00672E13">
            <w:pPr>
              <w:spacing w:after="0" w:line="240" w:lineRule="auto"/>
              <w:ind w:right="57"/>
              <w:jc w:val="right"/>
              <w:rPr>
                <w:rFonts w:eastAsia="Times New Roman" w:cstheme="minorHAnsi"/>
                <w:b/>
              </w:rPr>
            </w:pPr>
            <w:r w:rsidRPr="00CF7FAD">
              <w:rPr>
                <w:rFonts w:eastAsia="Times New Roman" w:cstheme="minorHAnsi"/>
                <w:b/>
              </w:rPr>
              <w:t>1</w:t>
            </w:r>
          </w:p>
        </w:tc>
      </w:tr>
      <w:tr w:rsidR="0038539D" w:rsidRPr="00CF7FAD"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CF7FAD" w:rsidRDefault="0038539D" w:rsidP="00672E13">
            <w:pPr>
              <w:spacing w:after="0" w:line="240" w:lineRule="auto"/>
              <w:jc w:val="center"/>
              <w:rPr>
                <w:rFonts w:eastAsia="Times New Roman" w:cstheme="minorHAnsi"/>
                <w:b/>
              </w:rPr>
            </w:pPr>
            <w:r w:rsidRPr="00CF7FAD">
              <w:rPr>
                <w:rFonts w:eastAsia="Times New Roman" w:cstheme="minorHAnsi"/>
                <w:b/>
              </w:rPr>
              <w:t>Šumperk</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CF7FAD" w:rsidRDefault="0038539D" w:rsidP="00672E13">
            <w:pPr>
              <w:spacing w:after="0" w:line="240" w:lineRule="auto"/>
              <w:ind w:right="57"/>
              <w:jc w:val="right"/>
              <w:rPr>
                <w:rFonts w:eastAsia="Times New Roman" w:cstheme="minorHAnsi"/>
              </w:rPr>
            </w:pPr>
            <w:r w:rsidRPr="00CF7FAD">
              <w:rPr>
                <w:rFonts w:eastAsia="Times New Roman" w:cstheme="minorHAnsi"/>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8539D" w:rsidRPr="00CF7FAD" w:rsidRDefault="0038539D" w:rsidP="00672E13">
            <w:pPr>
              <w:spacing w:after="0" w:line="240" w:lineRule="auto"/>
              <w:ind w:right="57"/>
              <w:jc w:val="right"/>
              <w:rPr>
                <w:rFonts w:eastAsia="Times New Roman" w:cstheme="minorHAnsi"/>
              </w:rPr>
            </w:pPr>
            <w:r w:rsidRPr="00CF7FAD">
              <w:rPr>
                <w:rFonts w:eastAsia="Times New Roman" w:cstheme="minorHAnsi"/>
              </w:rPr>
              <w:t>1</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CF7FAD" w:rsidRDefault="0038539D" w:rsidP="00672E13">
            <w:pPr>
              <w:spacing w:after="0" w:line="240" w:lineRule="auto"/>
              <w:ind w:right="57"/>
              <w:jc w:val="right"/>
              <w:rPr>
                <w:rFonts w:eastAsia="Times New Roman" w:cstheme="minorHAnsi"/>
                <w:b/>
              </w:rPr>
            </w:pPr>
            <w:r w:rsidRPr="00CF7FAD">
              <w:rPr>
                <w:rFonts w:eastAsia="Times New Roman" w:cstheme="minorHAnsi"/>
                <w:b/>
              </w:rPr>
              <w:t>1</w:t>
            </w:r>
          </w:p>
        </w:tc>
      </w:tr>
      <w:tr w:rsidR="0038539D" w:rsidRPr="00CF7FAD" w:rsidTr="00672E13">
        <w:trPr>
          <w:trHeight w:val="284"/>
        </w:trPr>
        <w:tc>
          <w:tcPr>
            <w:tcW w:w="24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8539D" w:rsidRPr="00CF7FAD" w:rsidRDefault="00791C02" w:rsidP="00791C02">
            <w:pPr>
              <w:spacing w:after="0" w:line="240" w:lineRule="auto"/>
              <w:jc w:val="center"/>
              <w:rPr>
                <w:rFonts w:eastAsia="Times New Roman" w:cstheme="minorHAnsi"/>
                <w:b/>
              </w:rPr>
            </w:pPr>
            <w:r w:rsidRPr="00CF7FAD">
              <w:rPr>
                <w:rFonts w:eastAsia="Times New Roman" w:cstheme="minorHAnsi"/>
                <w:b/>
              </w:rPr>
              <w:t>c</w:t>
            </w:r>
            <w:r w:rsidR="0038539D" w:rsidRPr="00CF7FAD">
              <w:rPr>
                <w:rFonts w:eastAsia="Times New Roman" w:cstheme="minorHAnsi"/>
                <w:b/>
              </w:rPr>
              <w:t>elkem</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CF7FAD" w:rsidRDefault="0038539D" w:rsidP="00672E13">
            <w:pPr>
              <w:spacing w:after="0" w:line="240" w:lineRule="auto"/>
              <w:ind w:right="57"/>
              <w:jc w:val="right"/>
              <w:rPr>
                <w:rFonts w:eastAsia="Times New Roman" w:cstheme="minorHAnsi"/>
                <w:b/>
              </w:rPr>
            </w:pPr>
            <w:r w:rsidRPr="00CF7FAD">
              <w:rPr>
                <w:rFonts w:eastAsia="Times New Roman" w:cstheme="minorHAnsi"/>
                <w:b/>
              </w:rPr>
              <w:t>3</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CF7FAD" w:rsidRDefault="0038539D" w:rsidP="00672E13">
            <w:pPr>
              <w:spacing w:after="0" w:line="240" w:lineRule="auto"/>
              <w:ind w:right="57"/>
              <w:jc w:val="right"/>
              <w:rPr>
                <w:rFonts w:eastAsia="Times New Roman" w:cstheme="minorHAnsi"/>
                <w:b/>
              </w:rPr>
            </w:pPr>
            <w:r w:rsidRPr="00CF7FAD">
              <w:rPr>
                <w:rFonts w:eastAsia="Times New Roman" w:cstheme="minorHAnsi"/>
                <w:b/>
              </w:rPr>
              <w:t>3</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8539D" w:rsidRPr="00CF7FAD" w:rsidRDefault="0038539D" w:rsidP="00672E13">
            <w:pPr>
              <w:spacing w:after="0" w:line="240" w:lineRule="auto"/>
              <w:ind w:right="57"/>
              <w:jc w:val="right"/>
              <w:rPr>
                <w:rFonts w:eastAsia="Times New Roman" w:cstheme="minorHAnsi"/>
                <w:b/>
              </w:rPr>
            </w:pPr>
            <w:r w:rsidRPr="00CF7FAD">
              <w:rPr>
                <w:rFonts w:eastAsia="Times New Roman" w:cstheme="minorHAnsi"/>
                <w:b/>
              </w:rPr>
              <w:t>6</w:t>
            </w:r>
          </w:p>
        </w:tc>
      </w:tr>
    </w:tbl>
    <w:p w:rsidR="00AC16A4" w:rsidRPr="00CF7FAD" w:rsidRDefault="00AC16A4" w:rsidP="000C2538">
      <w:pPr>
        <w:tabs>
          <w:tab w:val="left" w:pos="680"/>
        </w:tabs>
        <w:spacing w:before="240" w:after="120" w:line="240" w:lineRule="auto"/>
        <w:jc w:val="both"/>
        <w:rPr>
          <w:rFonts w:eastAsia="Times New Roman" w:cstheme="minorHAnsi"/>
          <w:bCs/>
          <w:sz w:val="24"/>
          <w:szCs w:val="24"/>
        </w:rPr>
      </w:pPr>
    </w:p>
    <w:p w:rsidR="000C2538" w:rsidRPr="00CF7FAD" w:rsidRDefault="000C2538" w:rsidP="000C2538">
      <w:pPr>
        <w:tabs>
          <w:tab w:val="left" w:pos="680"/>
        </w:tabs>
        <w:spacing w:before="240" w:after="120" w:line="240" w:lineRule="auto"/>
        <w:jc w:val="both"/>
        <w:rPr>
          <w:rFonts w:eastAsia="Times New Roman" w:cstheme="minorHAnsi"/>
          <w:bCs/>
          <w:sz w:val="24"/>
          <w:szCs w:val="24"/>
        </w:rPr>
      </w:pPr>
      <w:r w:rsidRPr="00CF7FAD">
        <w:rPr>
          <w:rFonts w:eastAsia="Times New Roman" w:cstheme="minorHAnsi"/>
          <w:bCs/>
          <w:sz w:val="24"/>
          <w:szCs w:val="24"/>
        </w:rPr>
        <w:t xml:space="preserve">Ve školním roce 2019/2020 byla poskytnuta péče celkem </w:t>
      </w:r>
      <w:r w:rsidR="00AC16A4" w:rsidRPr="00CF7FAD">
        <w:rPr>
          <w:rFonts w:eastAsia="Times New Roman" w:cstheme="minorHAnsi"/>
          <w:bCs/>
          <w:sz w:val="24"/>
          <w:szCs w:val="24"/>
        </w:rPr>
        <w:t>9 862</w:t>
      </w:r>
      <w:r w:rsidRPr="00CF7FAD">
        <w:rPr>
          <w:rFonts w:eastAsia="Times New Roman" w:cstheme="minorHAnsi"/>
          <w:bCs/>
          <w:sz w:val="24"/>
          <w:szCs w:val="24"/>
        </w:rPr>
        <w:t xml:space="preserve"> klientům. </w:t>
      </w:r>
    </w:p>
    <w:p w:rsidR="0024326D" w:rsidRPr="00CF7FAD" w:rsidRDefault="0024326D" w:rsidP="0024326D">
      <w:pPr>
        <w:keepNext/>
        <w:spacing w:before="360" w:after="60" w:line="240" w:lineRule="auto"/>
        <w:ind w:left="1418" w:hanging="1418"/>
        <w:jc w:val="both"/>
        <w:rPr>
          <w:rFonts w:eastAsia="Times New Roman" w:cstheme="minorHAnsi"/>
          <w:i/>
          <w:iCs/>
          <w:noProof/>
          <w:szCs w:val="20"/>
          <w:lang w:eastAsia="cs-CZ"/>
        </w:rPr>
      </w:pPr>
      <w:r w:rsidRPr="00CF7FAD">
        <w:rPr>
          <w:rFonts w:eastAsia="Times New Roman" w:cstheme="minorHAnsi"/>
          <w:i/>
          <w:iCs/>
          <w:noProof/>
          <w:szCs w:val="20"/>
          <w:lang w:eastAsia="cs-CZ"/>
        </w:rPr>
        <w:t>Tabulka č. 4</w:t>
      </w:r>
      <w:r w:rsidR="009B0E85" w:rsidRPr="00CF7FAD">
        <w:rPr>
          <w:rFonts w:eastAsia="Times New Roman" w:cstheme="minorHAnsi"/>
          <w:i/>
          <w:iCs/>
          <w:noProof/>
          <w:szCs w:val="20"/>
          <w:lang w:eastAsia="cs-CZ"/>
        </w:rPr>
        <w:t>1</w:t>
      </w:r>
      <w:r w:rsidRPr="00CF7FAD">
        <w:rPr>
          <w:rFonts w:eastAsia="Times New Roman" w:cstheme="minorHAnsi"/>
          <w:i/>
          <w:iCs/>
          <w:noProof/>
          <w:szCs w:val="20"/>
          <w:lang w:eastAsia="cs-CZ"/>
        </w:rPr>
        <w:tab/>
        <w:t>Speciálně pedagogická centra – počet klientů</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1701"/>
        <w:gridCol w:w="1701"/>
        <w:gridCol w:w="1808"/>
        <w:gridCol w:w="1595"/>
      </w:tblGrid>
      <w:tr w:rsidR="0024326D" w:rsidRPr="00CF7FAD" w:rsidTr="00196C7D">
        <w:trPr>
          <w:trHeight w:val="284"/>
        </w:trPr>
        <w:tc>
          <w:tcPr>
            <w:tcW w:w="1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791C02" w:rsidP="00791C02">
            <w:pPr>
              <w:widowControl w:val="0"/>
              <w:spacing w:after="0" w:line="280" w:lineRule="exact"/>
              <w:jc w:val="center"/>
              <w:rPr>
                <w:rFonts w:eastAsia="Times New Roman" w:cstheme="minorHAnsi"/>
                <w:b/>
                <w:szCs w:val="24"/>
              </w:rPr>
            </w:pPr>
            <w:r w:rsidRPr="00CF7FAD">
              <w:rPr>
                <w:rFonts w:eastAsia="Times New Roman" w:cstheme="minorHAnsi"/>
                <w:b/>
                <w:szCs w:val="24"/>
              </w:rPr>
              <w:t>o</w:t>
            </w:r>
            <w:r w:rsidR="0024326D" w:rsidRPr="00CF7FAD">
              <w:rPr>
                <w:rFonts w:eastAsia="Times New Roman" w:cstheme="minorHAnsi"/>
                <w:b/>
                <w:szCs w:val="24"/>
              </w:rPr>
              <w:t>kres</w:t>
            </w:r>
          </w:p>
        </w:tc>
        <w:tc>
          <w:tcPr>
            <w:tcW w:w="680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791C02" w:rsidP="00791C02">
            <w:pPr>
              <w:widowControl w:val="0"/>
              <w:spacing w:after="0" w:line="280" w:lineRule="exact"/>
              <w:jc w:val="center"/>
              <w:rPr>
                <w:rFonts w:eastAsia="Times New Roman" w:cstheme="minorHAnsi"/>
                <w:b/>
                <w:szCs w:val="24"/>
              </w:rPr>
            </w:pPr>
            <w:r w:rsidRPr="00CF7FAD">
              <w:rPr>
                <w:rFonts w:eastAsia="Times New Roman" w:cstheme="minorHAnsi"/>
                <w:b/>
                <w:szCs w:val="24"/>
              </w:rPr>
              <w:t>k</w:t>
            </w:r>
            <w:r w:rsidR="0024326D" w:rsidRPr="00CF7FAD">
              <w:rPr>
                <w:rFonts w:eastAsia="Times New Roman" w:cstheme="minorHAnsi"/>
                <w:b/>
                <w:szCs w:val="24"/>
              </w:rPr>
              <w:t>lienti, jimž byla poskytnuta péče</w:t>
            </w:r>
          </w:p>
        </w:tc>
      </w:tr>
      <w:tr w:rsidR="0024326D" w:rsidRPr="00CF7FAD" w:rsidTr="00196C7D">
        <w:trPr>
          <w:trHeight w:val="510"/>
        </w:trPr>
        <w:tc>
          <w:tcPr>
            <w:tcW w:w="17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4326D">
            <w:pPr>
              <w:spacing w:after="0" w:line="240" w:lineRule="auto"/>
              <w:rPr>
                <w:rFonts w:eastAsia="Times New Roman" w:cstheme="minorHAnsi"/>
                <w:b/>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4326D">
            <w:pPr>
              <w:widowControl w:val="0"/>
              <w:spacing w:after="0" w:line="280" w:lineRule="exact"/>
              <w:jc w:val="center"/>
              <w:rPr>
                <w:rFonts w:eastAsia="Times New Roman" w:cstheme="minorHAnsi"/>
                <w:b/>
                <w:szCs w:val="24"/>
              </w:rPr>
            </w:pPr>
            <w:r w:rsidRPr="00CF7FAD">
              <w:rPr>
                <w:rFonts w:eastAsia="Times New Roman" w:cstheme="minorHAnsi"/>
                <w:b/>
                <w:szCs w:val="24"/>
              </w:rPr>
              <w:t>z běžných škol</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4326D">
            <w:pPr>
              <w:widowControl w:val="0"/>
              <w:spacing w:after="0" w:line="240" w:lineRule="auto"/>
              <w:jc w:val="center"/>
              <w:rPr>
                <w:rFonts w:eastAsia="Times New Roman" w:cstheme="minorHAnsi"/>
                <w:b/>
                <w:szCs w:val="24"/>
              </w:rPr>
            </w:pPr>
            <w:r w:rsidRPr="00CF7FAD">
              <w:rPr>
                <w:rFonts w:eastAsia="Times New Roman" w:cstheme="minorHAnsi"/>
                <w:b/>
                <w:szCs w:val="24"/>
              </w:rPr>
              <w:t>ze speciálních škol</w:t>
            </w:r>
          </w:p>
        </w:tc>
        <w:tc>
          <w:tcPr>
            <w:tcW w:w="18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4326D">
            <w:pPr>
              <w:widowControl w:val="0"/>
              <w:spacing w:after="0" w:line="240" w:lineRule="auto"/>
              <w:jc w:val="center"/>
              <w:rPr>
                <w:rFonts w:eastAsia="Times New Roman" w:cstheme="minorHAnsi"/>
                <w:b/>
                <w:szCs w:val="24"/>
              </w:rPr>
            </w:pPr>
            <w:r w:rsidRPr="00CF7FAD">
              <w:rPr>
                <w:rFonts w:eastAsia="Times New Roman" w:cstheme="minorHAnsi"/>
                <w:b/>
                <w:szCs w:val="24"/>
              </w:rPr>
              <w:t>z rodin a školsky nezařazení</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791C02" w:rsidP="0024326D">
            <w:pPr>
              <w:widowControl w:val="0"/>
              <w:spacing w:after="0" w:line="280" w:lineRule="exact"/>
              <w:jc w:val="center"/>
              <w:rPr>
                <w:rFonts w:eastAsia="Times New Roman" w:cstheme="minorHAnsi"/>
                <w:b/>
                <w:szCs w:val="24"/>
              </w:rPr>
            </w:pPr>
            <w:r w:rsidRPr="00CF7FAD">
              <w:rPr>
                <w:rFonts w:eastAsia="Times New Roman" w:cstheme="minorHAnsi"/>
                <w:b/>
                <w:szCs w:val="24"/>
              </w:rPr>
              <w:t>c</w:t>
            </w:r>
            <w:r w:rsidR="0024326D" w:rsidRPr="00CF7FAD">
              <w:rPr>
                <w:rFonts w:eastAsia="Times New Roman" w:cstheme="minorHAnsi"/>
                <w:b/>
                <w:szCs w:val="24"/>
              </w:rPr>
              <w:t>elkem</w:t>
            </w:r>
          </w:p>
        </w:tc>
      </w:tr>
      <w:tr w:rsidR="00967BCB" w:rsidRPr="00CF7FAD"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67BCB" w:rsidRPr="00CF7FAD" w:rsidRDefault="00967BCB" w:rsidP="00967BCB">
            <w:pPr>
              <w:widowControl w:val="0"/>
              <w:spacing w:after="0" w:line="240" w:lineRule="auto"/>
              <w:jc w:val="center"/>
              <w:rPr>
                <w:rFonts w:eastAsia="Times New Roman" w:cstheme="minorHAnsi"/>
                <w:b/>
                <w:szCs w:val="24"/>
              </w:rPr>
            </w:pPr>
            <w:r w:rsidRPr="00CF7FAD">
              <w:rPr>
                <w:rFonts w:eastAsia="Times New Roman" w:cstheme="minorHAnsi"/>
                <w:b/>
                <w:szCs w:val="24"/>
              </w:rPr>
              <w:t>Jeseník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CF7FAD" w:rsidRDefault="00967BCB" w:rsidP="00967BCB">
            <w:pPr>
              <w:widowControl w:val="0"/>
              <w:spacing w:after="0" w:line="240" w:lineRule="auto"/>
              <w:ind w:right="57"/>
              <w:jc w:val="right"/>
              <w:rPr>
                <w:rFonts w:eastAsia="Times New Roman" w:cstheme="minorHAnsi"/>
                <w:szCs w:val="24"/>
              </w:rPr>
            </w:pPr>
            <w:r w:rsidRPr="00CF7FAD">
              <w:rPr>
                <w:rFonts w:cstheme="minorHAnsi"/>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CF7FAD" w:rsidRDefault="00967BCB" w:rsidP="00967BCB">
            <w:pPr>
              <w:widowControl w:val="0"/>
              <w:spacing w:after="0" w:line="240" w:lineRule="auto"/>
              <w:ind w:right="57"/>
              <w:jc w:val="right"/>
              <w:rPr>
                <w:rFonts w:eastAsia="Times New Roman" w:cstheme="minorHAnsi"/>
                <w:szCs w:val="24"/>
              </w:rPr>
            </w:pPr>
            <w:r w:rsidRPr="00CF7FAD">
              <w:rPr>
                <w:rFonts w:cstheme="minorHAnsi"/>
                <w:color w:val="000000"/>
              </w:rPr>
              <w:t>0</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967BCB" w:rsidRPr="00CF7FAD" w:rsidRDefault="00967BCB" w:rsidP="00967BCB">
            <w:pPr>
              <w:widowControl w:val="0"/>
              <w:spacing w:after="0" w:line="240" w:lineRule="auto"/>
              <w:ind w:right="57"/>
              <w:jc w:val="right"/>
              <w:rPr>
                <w:rFonts w:eastAsia="Times New Roman" w:cstheme="minorHAnsi"/>
                <w:szCs w:val="24"/>
              </w:rPr>
            </w:pPr>
            <w:r w:rsidRPr="00CF7FAD">
              <w:rPr>
                <w:rFonts w:cstheme="minorHAnsi"/>
                <w:color w:val="000000"/>
              </w:rPr>
              <w:t>0</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67BCB" w:rsidRPr="00CF7FAD" w:rsidRDefault="00967BCB" w:rsidP="00967BCB">
            <w:pPr>
              <w:widowControl w:val="0"/>
              <w:spacing w:after="0" w:line="240" w:lineRule="auto"/>
              <w:ind w:right="57"/>
              <w:jc w:val="right"/>
              <w:rPr>
                <w:rFonts w:eastAsia="Times New Roman" w:cstheme="minorHAnsi"/>
                <w:b/>
                <w:szCs w:val="24"/>
              </w:rPr>
            </w:pPr>
            <w:r w:rsidRPr="00CF7FAD">
              <w:rPr>
                <w:rFonts w:cstheme="minorHAnsi"/>
                <w:b/>
                <w:color w:val="000000"/>
              </w:rPr>
              <w:t>0</w:t>
            </w:r>
          </w:p>
        </w:tc>
      </w:tr>
      <w:tr w:rsidR="006F409C" w:rsidRPr="00CF7FAD"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409C" w:rsidRPr="00CF7FAD" w:rsidRDefault="006F409C" w:rsidP="006F409C">
            <w:pPr>
              <w:widowControl w:val="0"/>
              <w:spacing w:after="0" w:line="240" w:lineRule="auto"/>
              <w:jc w:val="center"/>
              <w:rPr>
                <w:rFonts w:eastAsia="Times New Roman" w:cstheme="minorHAnsi"/>
                <w:b/>
                <w:szCs w:val="24"/>
              </w:rPr>
            </w:pPr>
            <w:r w:rsidRPr="00CF7FAD">
              <w:rPr>
                <w:rFonts w:eastAsia="Times New Roman" w:cstheme="minorHAnsi"/>
                <w:b/>
                <w:szCs w:val="24"/>
              </w:rPr>
              <w:t>Olomouc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3 466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1 736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23</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409C" w:rsidRPr="00CF7FAD" w:rsidRDefault="006F409C" w:rsidP="006F409C">
            <w:pPr>
              <w:widowControl w:val="0"/>
              <w:spacing w:after="0" w:line="240" w:lineRule="auto"/>
              <w:ind w:right="57"/>
              <w:jc w:val="right"/>
              <w:rPr>
                <w:rFonts w:cstheme="minorHAnsi"/>
                <w:b/>
                <w:color w:val="000000"/>
              </w:rPr>
            </w:pPr>
            <w:r w:rsidRPr="00CF7FAD">
              <w:rPr>
                <w:rFonts w:cstheme="minorHAnsi"/>
                <w:b/>
                <w:color w:val="000000"/>
              </w:rPr>
              <w:t>5 225</w:t>
            </w:r>
          </w:p>
        </w:tc>
      </w:tr>
      <w:tr w:rsidR="006F409C" w:rsidRPr="00CF7FAD"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409C" w:rsidRPr="00CF7FAD" w:rsidRDefault="006F409C" w:rsidP="006F409C">
            <w:pPr>
              <w:widowControl w:val="0"/>
              <w:spacing w:after="0" w:line="240" w:lineRule="auto"/>
              <w:jc w:val="center"/>
              <w:rPr>
                <w:rFonts w:eastAsia="Times New Roman" w:cstheme="minorHAnsi"/>
                <w:b/>
                <w:szCs w:val="24"/>
              </w:rPr>
            </w:pPr>
            <w:r w:rsidRPr="00CF7FAD">
              <w:rPr>
                <w:rFonts w:eastAsia="Times New Roman" w:cstheme="minorHAnsi"/>
                <w:b/>
                <w:szCs w:val="24"/>
              </w:rPr>
              <w:t>Prostějov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0</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0</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409C" w:rsidRPr="00CF7FAD" w:rsidRDefault="006F409C" w:rsidP="006F409C">
            <w:pPr>
              <w:widowControl w:val="0"/>
              <w:spacing w:after="0" w:line="240" w:lineRule="auto"/>
              <w:ind w:right="57"/>
              <w:jc w:val="right"/>
              <w:rPr>
                <w:rFonts w:cstheme="minorHAnsi"/>
                <w:b/>
                <w:color w:val="000000"/>
              </w:rPr>
            </w:pPr>
            <w:r w:rsidRPr="00CF7FAD">
              <w:rPr>
                <w:rFonts w:cstheme="minorHAnsi"/>
                <w:b/>
                <w:color w:val="000000"/>
              </w:rPr>
              <w:t>0</w:t>
            </w:r>
          </w:p>
        </w:tc>
      </w:tr>
      <w:tr w:rsidR="006F409C" w:rsidRPr="00CF7FAD"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409C" w:rsidRPr="00CF7FAD" w:rsidRDefault="006F409C" w:rsidP="006F409C">
            <w:pPr>
              <w:widowControl w:val="0"/>
              <w:spacing w:after="0" w:line="240" w:lineRule="auto"/>
              <w:jc w:val="center"/>
              <w:rPr>
                <w:rFonts w:eastAsia="Times New Roman" w:cstheme="minorHAnsi"/>
                <w:b/>
                <w:szCs w:val="24"/>
              </w:rPr>
            </w:pPr>
            <w:r w:rsidRPr="00CF7FAD">
              <w:rPr>
                <w:rFonts w:eastAsia="Times New Roman" w:cstheme="minorHAnsi"/>
                <w:b/>
                <w:szCs w:val="24"/>
              </w:rPr>
              <w:t>Přerov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144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389</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4</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409C" w:rsidRPr="00CF7FAD" w:rsidRDefault="006F409C" w:rsidP="006F409C">
            <w:pPr>
              <w:widowControl w:val="0"/>
              <w:spacing w:after="0" w:line="240" w:lineRule="auto"/>
              <w:ind w:right="57"/>
              <w:jc w:val="right"/>
              <w:rPr>
                <w:rFonts w:cstheme="minorHAnsi"/>
                <w:b/>
                <w:color w:val="000000"/>
              </w:rPr>
            </w:pPr>
            <w:r w:rsidRPr="00CF7FAD">
              <w:rPr>
                <w:rFonts w:cstheme="minorHAnsi"/>
                <w:b/>
                <w:color w:val="000000"/>
              </w:rPr>
              <w:t>537</w:t>
            </w:r>
          </w:p>
        </w:tc>
      </w:tr>
      <w:tr w:rsidR="006F409C" w:rsidRPr="00CF7FAD" w:rsidTr="003B7954">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409C" w:rsidRPr="00CF7FAD" w:rsidRDefault="006F409C" w:rsidP="006F409C">
            <w:pPr>
              <w:widowControl w:val="0"/>
              <w:spacing w:after="0" w:line="240" w:lineRule="auto"/>
              <w:jc w:val="center"/>
              <w:rPr>
                <w:rFonts w:eastAsia="Times New Roman" w:cstheme="minorHAnsi"/>
                <w:b/>
                <w:szCs w:val="24"/>
              </w:rPr>
            </w:pPr>
            <w:r w:rsidRPr="00CF7FAD">
              <w:rPr>
                <w:rFonts w:eastAsia="Times New Roman" w:cstheme="minorHAnsi"/>
                <w:b/>
                <w:szCs w:val="24"/>
              </w:rPr>
              <w:t>Šumperk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3 337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759</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6F409C" w:rsidRPr="00CF7FAD" w:rsidRDefault="006F409C" w:rsidP="006F409C">
            <w:pPr>
              <w:widowControl w:val="0"/>
              <w:spacing w:after="0" w:line="240" w:lineRule="auto"/>
              <w:ind w:right="57"/>
              <w:jc w:val="right"/>
              <w:rPr>
                <w:rFonts w:cstheme="minorHAnsi"/>
                <w:color w:val="000000"/>
              </w:rPr>
            </w:pPr>
            <w:r w:rsidRPr="00CF7FAD">
              <w:rPr>
                <w:rFonts w:cstheme="minorHAnsi"/>
                <w:color w:val="000000"/>
              </w:rPr>
              <w:t>4</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409C" w:rsidRPr="00CF7FAD" w:rsidRDefault="006F409C" w:rsidP="006F409C">
            <w:pPr>
              <w:widowControl w:val="0"/>
              <w:spacing w:after="0" w:line="240" w:lineRule="auto"/>
              <w:ind w:right="57"/>
              <w:jc w:val="right"/>
              <w:rPr>
                <w:rFonts w:cstheme="minorHAnsi"/>
                <w:b/>
                <w:color w:val="000000"/>
              </w:rPr>
            </w:pPr>
            <w:r w:rsidRPr="00CF7FAD">
              <w:rPr>
                <w:rFonts w:cstheme="minorHAnsi"/>
                <w:b/>
                <w:color w:val="000000"/>
              </w:rPr>
              <w:t>4 100</w:t>
            </w:r>
          </w:p>
        </w:tc>
      </w:tr>
      <w:tr w:rsidR="006F409C" w:rsidRPr="00CF7FAD" w:rsidTr="00196C7D">
        <w:trPr>
          <w:trHeight w:val="284"/>
        </w:trPr>
        <w:tc>
          <w:tcPr>
            <w:tcW w:w="17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409C" w:rsidRPr="00CF7FAD" w:rsidRDefault="006F409C" w:rsidP="006F409C">
            <w:pPr>
              <w:widowControl w:val="0"/>
              <w:spacing w:after="0" w:line="240" w:lineRule="auto"/>
              <w:jc w:val="center"/>
              <w:rPr>
                <w:rFonts w:eastAsia="Times New Roman" w:cstheme="minorHAnsi"/>
                <w:b/>
                <w:szCs w:val="24"/>
              </w:rPr>
            </w:pPr>
            <w:r w:rsidRPr="00CF7FAD">
              <w:rPr>
                <w:rFonts w:eastAsia="Times New Roman" w:cstheme="minorHAnsi"/>
                <w:b/>
                <w:szCs w:val="24"/>
              </w:rPr>
              <w:t>celkem</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409C" w:rsidRPr="00CF7FAD" w:rsidRDefault="006F409C" w:rsidP="006F409C">
            <w:pPr>
              <w:spacing w:after="0" w:line="240" w:lineRule="auto"/>
              <w:ind w:right="57"/>
              <w:jc w:val="right"/>
              <w:rPr>
                <w:rFonts w:eastAsia="Times New Roman" w:cstheme="minorHAnsi"/>
                <w:b/>
              </w:rPr>
            </w:pPr>
            <w:r w:rsidRPr="00CF7FAD">
              <w:rPr>
                <w:rFonts w:eastAsia="Times New Roman" w:cstheme="minorHAnsi"/>
                <w:b/>
              </w:rPr>
              <w:t>6 947</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409C" w:rsidRPr="00CF7FAD" w:rsidRDefault="006F409C" w:rsidP="006F409C">
            <w:pPr>
              <w:spacing w:after="0" w:line="240" w:lineRule="auto"/>
              <w:ind w:right="57"/>
              <w:jc w:val="right"/>
              <w:rPr>
                <w:rFonts w:eastAsia="Times New Roman" w:cstheme="minorHAnsi"/>
                <w:b/>
              </w:rPr>
            </w:pPr>
            <w:r w:rsidRPr="00CF7FAD">
              <w:rPr>
                <w:rFonts w:eastAsia="Times New Roman" w:cstheme="minorHAnsi"/>
                <w:b/>
              </w:rPr>
              <w:t>2 884</w:t>
            </w:r>
          </w:p>
        </w:tc>
        <w:tc>
          <w:tcPr>
            <w:tcW w:w="18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409C" w:rsidRPr="00CF7FAD" w:rsidRDefault="006F409C" w:rsidP="006F409C">
            <w:pPr>
              <w:spacing w:after="0" w:line="240" w:lineRule="auto"/>
              <w:ind w:right="57"/>
              <w:jc w:val="right"/>
              <w:rPr>
                <w:rFonts w:eastAsia="Times New Roman" w:cstheme="minorHAnsi"/>
                <w:b/>
              </w:rPr>
            </w:pPr>
            <w:r w:rsidRPr="00CF7FAD">
              <w:rPr>
                <w:rFonts w:eastAsia="Times New Roman" w:cstheme="minorHAnsi"/>
                <w:b/>
              </w:rPr>
              <w:t>31</w:t>
            </w:r>
          </w:p>
        </w:tc>
        <w:tc>
          <w:tcPr>
            <w:tcW w:w="15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409C" w:rsidRPr="00CF7FAD" w:rsidRDefault="006F409C" w:rsidP="006F409C">
            <w:pPr>
              <w:spacing w:after="0" w:line="240" w:lineRule="auto"/>
              <w:ind w:right="57"/>
              <w:jc w:val="right"/>
              <w:rPr>
                <w:rFonts w:eastAsia="Times New Roman" w:cstheme="minorHAnsi"/>
                <w:b/>
              </w:rPr>
            </w:pPr>
            <w:r w:rsidRPr="00CF7FAD">
              <w:rPr>
                <w:rFonts w:eastAsia="Times New Roman" w:cstheme="minorHAnsi"/>
                <w:b/>
              </w:rPr>
              <w:t>9 862</w:t>
            </w:r>
          </w:p>
        </w:tc>
      </w:tr>
    </w:tbl>
    <w:p w:rsidR="004344D8" w:rsidRPr="00CF7FAD" w:rsidRDefault="004344D8" w:rsidP="006002E0">
      <w:pPr>
        <w:spacing w:after="0" w:line="240" w:lineRule="auto"/>
        <w:ind w:left="1410" w:hanging="1410"/>
        <w:rPr>
          <w:rFonts w:eastAsia="Times New Roman" w:cstheme="minorHAnsi"/>
          <w:bCs/>
          <w:i/>
          <w:iCs/>
          <w:color w:val="000000"/>
          <w:lang w:eastAsia="cs-CZ"/>
        </w:rPr>
      </w:pPr>
    </w:p>
    <w:p w:rsidR="00CE4D32" w:rsidRPr="00CF7FAD" w:rsidRDefault="00CE4D32" w:rsidP="006002E0">
      <w:pPr>
        <w:spacing w:after="0" w:line="240" w:lineRule="auto"/>
        <w:ind w:left="1410" w:hanging="1410"/>
        <w:rPr>
          <w:rFonts w:eastAsia="Times New Roman" w:cstheme="minorHAnsi"/>
          <w:bCs/>
          <w:i/>
          <w:iCs/>
          <w:color w:val="000000"/>
          <w:lang w:eastAsia="cs-CZ"/>
        </w:rPr>
      </w:pPr>
    </w:p>
    <w:p w:rsidR="00AC16A4" w:rsidRPr="00CF7FAD" w:rsidRDefault="00AC16A4" w:rsidP="006002E0">
      <w:pPr>
        <w:spacing w:after="0" w:line="240" w:lineRule="auto"/>
        <w:ind w:left="1410" w:hanging="1410"/>
        <w:rPr>
          <w:rFonts w:eastAsia="Times New Roman" w:cstheme="minorHAnsi"/>
          <w:bCs/>
          <w:i/>
          <w:iCs/>
          <w:color w:val="000000"/>
          <w:lang w:eastAsia="cs-CZ"/>
        </w:rPr>
      </w:pPr>
    </w:p>
    <w:p w:rsidR="00AC16A4" w:rsidRPr="00CF7FAD" w:rsidRDefault="00AC16A4" w:rsidP="006002E0">
      <w:pPr>
        <w:spacing w:after="0" w:line="240" w:lineRule="auto"/>
        <w:ind w:left="1410" w:hanging="1410"/>
        <w:rPr>
          <w:rFonts w:eastAsia="Times New Roman" w:cstheme="minorHAnsi"/>
          <w:bCs/>
          <w:i/>
          <w:iCs/>
          <w:color w:val="000000"/>
          <w:lang w:eastAsia="cs-CZ"/>
        </w:rPr>
      </w:pPr>
    </w:p>
    <w:p w:rsidR="00AC16A4" w:rsidRPr="00CF7FAD" w:rsidRDefault="00AC16A4" w:rsidP="006002E0">
      <w:pPr>
        <w:spacing w:after="0" w:line="240" w:lineRule="auto"/>
        <w:ind w:left="1410" w:hanging="1410"/>
        <w:rPr>
          <w:rFonts w:eastAsia="Times New Roman" w:cstheme="minorHAnsi"/>
          <w:bCs/>
          <w:i/>
          <w:iCs/>
          <w:color w:val="000000"/>
          <w:lang w:eastAsia="cs-CZ"/>
        </w:rPr>
      </w:pPr>
    </w:p>
    <w:p w:rsidR="00AC16A4" w:rsidRPr="00CF7FAD" w:rsidRDefault="00AC16A4" w:rsidP="006002E0">
      <w:pPr>
        <w:spacing w:after="0" w:line="240" w:lineRule="auto"/>
        <w:ind w:left="1410" w:hanging="1410"/>
        <w:rPr>
          <w:rFonts w:eastAsia="Times New Roman" w:cstheme="minorHAnsi"/>
          <w:bCs/>
          <w:i/>
          <w:iCs/>
          <w:color w:val="000000"/>
          <w:lang w:eastAsia="cs-CZ"/>
        </w:rPr>
      </w:pPr>
    </w:p>
    <w:p w:rsidR="00AC16A4" w:rsidRPr="00CF7FAD" w:rsidRDefault="00AC16A4" w:rsidP="006002E0">
      <w:pPr>
        <w:spacing w:after="0" w:line="240" w:lineRule="auto"/>
        <w:ind w:left="1410" w:hanging="1410"/>
        <w:rPr>
          <w:rFonts w:eastAsia="Times New Roman" w:cstheme="minorHAnsi"/>
          <w:bCs/>
          <w:i/>
          <w:iCs/>
          <w:color w:val="000000"/>
          <w:lang w:eastAsia="cs-CZ"/>
        </w:rPr>
      </w:pPr>
    </w:p>
    <w:p w:rsidR="00AC16A4" w:rsidRPr="00CF7FAD" w:rsidRDefault="00AC16A4" w:rsidP="006002E0">
      <w:pPr>
        <w:spacing w:after="0" w:line="240" w:lineRule="auto"/>
        <w:ind w:left="1410" w:hanging="1410"/>
        <w:rPr>
          <w:rFonts w:eastAsia="Times New Roman" w:cstheme="minorHAnsi"/>
          <w:bCs/>
          <w:i/>
          <w:iCs/>
          <w:color w:val="000000"/>
          <w:lang w:eastAsia="cs-CZ"/>
        </w:rPr>
      </w:pPr>
    </w:p>
    <w:p w:rsidR="00AC16A4" w:rsidRPr="00CF7FAD" w:rsidRDefault="00AC16A4" w:rsidP="006002E0">
      <w:pPr>
        <w:spacing w:after="0" w:line="240" w:lineRule="auto"/>
        <w:ind w:left="1410" w:hanging="1410"/>
        <w:rPr>
          <w:rFonts w:eastAsia="Times New Roman" w:cstheme="minorHAnsi"/>
          <w:bCs/>
          <w:i/>
          <w:iCs/>
          <w:color w:val="000000"/>
          <w:lang w:eastAsia="cs-CZ"/>
        </w:rPr>
      </w:pPr>
    </w:p>
    <w:p w:rsidR="00AC16A4" w:rsidRPr="00CF7FAD" w:rsidRDefault="00AC16A4" w:rsidP="006002E0">
      <w:pPr>
        <w:spacing w:after="0" w:line="240" w:lineRule="auto"/>
        <w:ind w:left="1410" w:hanging="1410"/>
        <w:rPr>
          <w:rFonts w:eastAsia="Times New Roman" w:cstheme="minorHAnsi"/>
          <w:bCs/>
          <w:i/>
          <w:iCs/>
          <w:color w:val="000000"/>
          <w:lang w:eastAsia="cs-CZ"/>
        </w:rPr>
      </w:pPr>
    </w:p>
    <w:p w:rsidR="00AC16A4" w:rsidRPr="00CF7FAD" w:rsidRDefault="00AC16A4" w:rsidP="006002E0">
      <w:pPr>
        <w:spacing w:after="0" w:line="240" w:lineRule="auto"/>
        <w:ind w:left="1410" w:hanging="1410"/>
        <w:rPr>
          <w:rFonts w:eastAsia="Times New Roman" w:cstheme="minorHAnsi"/>
          <w:bCs/>
          <w:i/>
          <w:iCs/>
          <w:color w:val="000000"/>
          <w:lang w:eastAsia="cs-CZ"/>
        </w:rPr>
      </w:pPr>
    </w:p>
    <w:p w:rsidR="00AC16A4" w:rsidRPr="00CF7FAD" w:rsidRDefault="00AC16A4" w:rsidP="006002E0">
      <w:pPr>
        <w:spacing w:after="0" w:line="240" w:lineRule="auto"/>
        <w:ind w:left="1410" w:hanging="1410"/>
        <w:rPr>
          <w:rFonts w:eastAsia="Times New Roman" w:cstheme="minorHAnsi"/>
          <w:bCs/>
          <w:i/>
          <w:iCs/>
          <w:color w:val="000000"/>
          <w:lang w:eastAsia="cs-CZ"/>
        </w:rPr>
      </w:pPr>
    </w:p>
    <w:p w:rsidR="006002E0" w:rsidRPr="00CF7FAD" w:rsidRDefault="00FE75C3" w:rsidP="006002E0">
      <w:pPr>
        <w:spacing w:after="0" w:line="240" w:lineRule="auto"/>
        <w:ind w:left="1410" w:hanging="1410"/>
        <w:rPr>
          <w:rFonts w:eastAsia="Times New Roman" w:cstheme="minorHAnsi"/>
          <w:bCs/>
          <w:i/>
          <w:iCs/>
          <w:color w:val="000000"/>
          <w:lang w:eastAsia="cs-CZ"/>
        </w:rPr>
      </w:pPr>
      <w:r w:rsidRPr="00CF7FAD">
        <w:rPr>
          <w:rFonts w:eastAsia="Times New Roman" w:cstheme="minorHAnsi"/>
          <w:bCs/>
          <w:i/>
          <w:iCs/>
          <w:color w:val="000000"/>
          <w:lang w:eastAsia="cs-CZ"/>
        </w:rPr>
        <w:lastRenderedPageBreak/>
        <w:t>Graf č. 2</w:t>
      </w:r>
      <w:r w:rsidR="008C08A3" w:rsidRPr="00CF7FAD">
        <w:rPr>
          <w:rFonts w:eastAsia="Times New Roman" w:cstheme="minorHAnsi"/>
          <w:bCs/>
          <w:i/>
          <w:iCs/>
          <w:color w:val="000000"/>
          <w:lang w:eastAsia="cs-CZ"/>
        </w:rPr>
        <w:t>4</w:t>
      </w:r>
      <w:r w:rsidRPr="00CF7FAD">
        <w:rPr>
          <w:rFonts w:eastAsia="Times New Roman" w:cstheme="minorHAnsi"/>
          <w:bCs/>
          <w:i/>
          <w:iCs/>
          <w:color w:val="000000"/>
          <w:lang w:eastAsia="cs-CZ"/>
        </w:rPr>
        <w:tab/>
        <w:t xml:space="preserve"> Počet klientů SPC - srovnání </w:t>
      </w:r>
      <w:r w:rsidR="006002E0" w:rsidRPr="00CF7FAD">
        <w:rPr>
          <w:rFonts w:eastAsia="Times New Roman" w:cstheme="minorHAnsi"/>
          <w:bCs/>
          <w:i/>
          <w:iCs/>
          <w:color w:val="000000"/>
          <w:lang w:eastAsia="cs-CZ"/>
        </w:rPr>
        <w:t>2016/2017, 2017/2018, 2018/2019</w:t>
      </w:r>
      <w:r w:rsidR="003116F4" w:rsidRPr="00CF7FAD">
        <w:rPr>
          <w:rFonts w:eastAsia="Times New Roman" w:cstheme="minorHAnsi"/>
          <w:bCs/>
          <w:i/>
          <w:iCs/>
          <w:color w:val="000000"/>
          <w:lang w:eastAsia="cs-CZ"/>
        </w:rPr>
        <w:t>, 2019/2020</w:t>
      </w:r>
    </w:p>
    <w:p w:rsidR="000647E4" w:rsidRPr="00CF7FAD" w:rsidRDefault="000647E4" w:rsidP="006002E0">
      <w:pPr>
        <w:spacing w:after="0" w:line="240" w:lineRule="auto"/>
        <w:ind w:left="1410" w:hanging="1410"/>
        <w:rPr>
          <w:rFonts w:eastAsia="Times New Roman" w:cstheme="minorHAnsi"/>
          <w:bCs/>
          <w:i/>
          <w:iCs/>
          <w:color w:val="000000"/>
          <w:lang w:eastAsia="cs-CZ"/>
        </w:rPr>
      </w:pPr>
    </w:p>
    <w:p w:rsidR="000647E4" w:rsidRPr="00CF7FAD" w:rsidRDefault="000647E4" w:rsidP="006002E0">
      <w:pPr>
        <w:spacing w:after="0" w:line="240" w:lineRule="auto"/>
        <w:ind w:left="1410" w:hanging="1410"/>
        <w:rPr>
          <w:rFonts w:eastAsia="Times New Roman" w:cstheme="minorHAnsi"/>
          <w:bCs/>
          <w:i/>
          <w:iCs/>
          <w:color w:val="000000"/>
          <w:lang w:eastAsia="cs-CZ"/>
        </w:rPr>
      </w:pPr>
      <w:r w:rsidRPr="00CF7FAD">
        <w:rPr>
          <w:rFonts w:cstheme="minorHAnsi"/>
          <w:noProof/>
          <w:lang w:eastAsia="cs-CZ"/>
        </w:rPr>
        <w:drawing>
          <wp:inline distT="0" distB="0" distL="0" distR="0">
            <wp:extent cx="5760720" cy="3047365"/>
            <wp:effectExtent l="0" t="0" r="11430" b="635"/>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002E0" w:rsidRPr="00CF7FAD" w:rsidRDefault="006002E0" w:rsidP="006002E0">
      <w:pPr>
        <w:spacing w:after="0" w:line="240" w:lineRule="auto"/>
        <w:ind w:left="1410" w:hanging="1410"/>
        <w:rPr>
          <w:rFonts w:eastAsia="Times New Roman" w:cstheme="minorHAnsi"/>
          <w:bCs/>
          <w:i/>
          <w:iCs/>
          <w:color w:val="000000"/>
          <w:lang w:eastAsia="cs-CZ"/>
        </w:rPr>
      </w:pPr>
    </w:p>
    <w:p w:rsidR="00275071" w:rsidRPr="00CF7FAD" w:rsidRDefault="00275071" w:rsidP="00202B74">
      <w:pPr>
        <w:pStyle w:val="Nadpis2"/>
        <w:rPr>
          <w:rFonts w:asciiTheme="minorHAnsi" w:hAnsiTheme="minorHAnsi" w:cstheme="minorHAnsi"/>
          <w:b/>
        </w:rPr>
      </w:pPr>
      <w:bookmarkStart w:id="286" w:name="_Toc535498207"/>
      <w:bookmarkStart w:id="287" w:name="_Toc792755"/>
    </w:p>
    <w:p w:rsidR="00202B74" w:rsidRPr="00CF7FAD" w:rsidRDefault="00202B74" w:rsidP="00202B74">
      <w:pPr>
        <w:pStyle w:val="Nadpis2"/>
        <w:rPr>
          <w:rFonts w:asciiTheme="minorHAnsi" w:hAnsiTheme="minorHAnsi" w:cstheme="minorHAnsi"/>
          <w:b/>
        </w:rPr>
      </w:pPr>
      <w:r w:rsidRPr="00CF7FAD">
        <w:rPr>
          <w:rFonts w:asciiTheme="minorHAnsi" w:hAnsiTheme="minorHAnsi" w:cstheme="minorHAnsi"/>
          <w:b/>
        </w:rPr>
        <w:t>2.9 Školská zařízení</w:t>
      </w:r>
      <w:bookmarkEnd w:id="286"/>
      <w:bookmarkEnd w:id="287"/>
    </w:p>
    <w:p w:rsidR="00C9775A" w:rsidRPr="00CF7FAD" w:rsidRDefault="00C9775A" w:rsidP="00C9775A">
      <w:pPr>
        <w:spacing w:after="60" w:line="330" w:lineRule="atLeast"/>
        <w:jc w:val="both"/>
        <w:rPr>
          <w:rFonts w:cstheme="minorHAnsi"/>
          <w:sz w:val="24"/>
          <w:szCs w:val="24"/>
        </w:rPr>
      </w:pPr>
      <w:r w:rsidRPr="00CF7FAD">
        <w:rPr>
          <w:rFonts w:cstheme="minorHAnsi"/>
          <w:sz w:val="24"/>
          <w:szCs w:val="24"/>
        </w:rPr>
        <w:t xml:space="preserve">Školská zařízení poskytují dětem, žákům, studentům a pedagogickým pracovníkům, případně i dalším osobám vzdělávání, celodenní výchovu, ubytování a stravování, metodickou činnost, výchovné, vzdělávací, zájmové, sportovní, popřípadě tematické rekreační akce, a to podle účelu, k němuž byla zřízena. </w:t>
      </w:r>
    </w:p>
    <w:p w:rsidR="00202B74" w:rsidRPr="00CF7FAD" w:rsidRDefault="00202B74" w:rsidP="00202B74">
      <w:pPr>
        <w:rPr>
          <w:rFonts w:cstheme="minorHAnsi"/>
        </w:rPr>
      </w:pPr>
    </w:p>
    <w:p w:rsidR="00202B74" w:rsidRPr="00CF7FAD" w:rsidRDefault="00202B74" w:rsidP="00202B74">
      <w:pPr>
        <w:pStyle w:val="Nadpis3"/>
        <w:rPr>
          <w:rFonts w:asciiTheme="minorHAnsi" w:hAnsiTheme="minorHAnsi" w:cstheme="minorHAnsi"/>
          <w:b/>
        </w:rPr>
      </w:pPr>
      <w:r w:rsidRPr="00CF7FAD">
        <w:rPr>
          <w:rFonts w:asciiTheme="minorHAnsi" w:hAnsiTheme="minorHAnsi" w:cstheme="minorHAnsi"/>
          <w:b/>
        </w:rPr>
        <w:t>2.9.1 Dětské domovy</w:t>
      </w:r>
    </w:p>
    <w:p w:rsidR="00202B74" w:rsidRPr="00CF7FAD" w:rsidRDefault="00202B74" w:rsidP="00202B74">
      <w:pPr>
        <w:jc w:val="both"/>
        <w:rPr>
          <w:rFonts w:cstheme="minorHAnsi"/>
          <w:sz w:val="24"/>
          <w:szCs w:val="24"/>
        </w:rPr>
      </w:pPr>
      <w:r w:rsidRPr="00CF7FAD">
        <w:rPr>
          <w:rFonts w:cstheme="minorHAnsi"/>
          <w:sz w:val="24"/>
          <w:szCs w:val="24"/>
        </w:rPr>
        <w:t xml:space="preserve">Dětský domov je školské zařízení, které poskytuje péči dětem na základě rozhodnutí soudu </w:t>
      </w:r>
      <w:r w:rsidRPr="00CF7FAD">
        <w:rPr>
          <w:rFonts w:cstheme="minorHAnsi"/>
          <w:sz w:val="24"/>
          <w:szCs w:val="24"/>
        </w:rPr>
        <w:br/>
        <w:t>o ústavní či ochranné výchově nebo o předběžném opatření. Poskytuje dětem plné přímé zaopatření s</w:t>
      </w:r>
      <w:r w:rsidR="004D7EB4" w:rsidRPr="00CF7FAD">
        <w:rPr>
          <w:rFonts w:cstheme="minorHAnsi"/>
          <w:sz w:val="24"/>
          <w:szCs w:val="24"/>
        </w:rPr>
        <w:t> </w:t>
      </w:r>
      <w:r w:rsidRPr="00CF7FAD">
        <w:rPr>
          <w:rFonts w:cstheme="minorHAnsi"/>
          <w:sz w:val="24"/>
          <w:szCs w:val="24"/>
        </w:rPr>
        <w:t xml:space="preserve">celoročním nepřetržitým provozem. Účelem zařízení je zajištění náhradní výchovné péče nezletilým dětem a nezaopatřeným osobám v zájmu jejich zdravého vývoje </w:t>
      </w:r>
      <w:r w:rsidRPr="00CF7FAD">
        <w:rPr>
          <w:rFonts w:cstheme="minorHAnsi"/>
          <w:sz w:val="24"/>
          <w:szCs w:val="24"/>
        </w:rPr>
        <w:br/>
        <w:t xml:space="preserve">a řádné výchovy a vzdělávání. Do dětského domova bývají umisťovány děti zpravidla </w:t>
      </w:r>
      <w:r w:rsidR="004D7EB4" w:rsidRPr="00CF7FAD">
        <w:rPr>
          <w:rFonts w:cstheme="minorHAnsi"/>
          <w:sz w:val="24"/>
          <w:szCs w:val="24"/>
        </w:rPr>
        <w:t xml:space="preserve">ve věku </w:t>
      </w:r>
      <w:r w:rsidRPr="00CF7FAD">
        <w:rPr>
          <w:rFonts w:cstheme="minorHAnsi"/>
          <w:sz w:val="24"/>
          <w:szCs w:val="24"/>
        </w:rPr>
        <w:t>od 3 do 18</w:t>
      </w:r>
      <w:r w:rsidR="004D7EB4" w:rsidRPr="00CF7FAD">
        <w:rPr>
          <w:rFonts w:cstheme="minorHAnsi"/>
          <w:sz w:val="24"/>
          <w:szCs w:val="24"/>
        </w:rPr>
        <w:t xml:space="preserve"> let</w:t>
      </w:r>
      <w:r w:rsidRPr="00CF7FAD">
        <w:rPr>
          <w:rFonts w:cstheme="minorHAnsi"/>
          <w:sz w:val="24"/>
          <w:szCs w:val="24"/>
        </w:rPr>
        <w:t>. V dětském domově děti zůstávají do úplného osamostatnění, v případě přípravy na budoucí povolání dokončením učebního oboru či studia až do 26 let. Děti vyrůstají v tzv.</w:t>
      </w:r>
      <w:r w:rsidR="00B058E7" w:rsidRPr="00CF7FAD">
        <w:rPr>
          <w:rFonts w:cstheme="minorHAnsi"/>
          <w:sz w:val="24"/>
          <w:szCs w:val="24"/>
        </w:rPr>
        <w:t> </w:t>
      </w:r>
      <w:r w:rsidRPr="00CF7FAD">
        <w:rPr>
          <w:rFonts w:cstheme="minorHAnsi"/>
          <w:sz w:val="24"/>
          <w:szCs w:val="24"/>
        </w:rPr>
        <w:t xml:space="preserve">rodinných skupinách, které tvoří zpravidla 6 až 8 dětí různého věku a pohlaví. Počet skupin v domově se pohybuje od dvou do šesti, podle kapacity jednotlivých zařízení. Dětský domov ve vztahu k dětem plní zejména úkoly výchovné, vzdělávací a sociální. </w:t>
      </w:r>
    </w:p>
    <w:p w:rsidR="00202B74" w:rsidRPr="00CF7FAD" w:rsidRDefault="00202B74" w:rsidP="00202B74">
      <w:pPr>
        <w:jc w:val="both"/>
        <w:rPr>
          <w:rFonts w:cstheme="minorHAnsi"/>
          <w:sz w:val="24"/>
          <w:szCs w:val="24"/>
        </w:rPr>
      </w:pPr>
      <w:r w:rsidRPr="00CF7FAD">
        <w:rPr>
          <w:rFonts w:cstheme="minorHAnsi"/>
          <w:sz w:val="24"/>
          <w:szCs w:val="24"/>
        </w:rPr>
        <w:t xml:space="preserve">Výchova a vzdělávání dětí v dětských domovech probíhá na základě výchovně vzdělávacího programu, který se soustředí především na přípravu na vyučování, rozvoj samostatnosti </w:t>
      </w:r>
      <w:r w:rsidRPr="00CF7FAD">
        <w:rPr>
          <w:rFonts w:cstheme="minorHAnsi"/>
          <w:sz w:val="24"/>
          <w:szCs w:val="24"/>
        </w:rPr>
        <w:br/>
        <w:t xml:space="preserve">a soběstačnosti jako základního předpokladu úspěšného vstupu do samostatného života </w:t>
      </w:r>
      <w:r w:rsidRPr="00CF7FAD">
        <w:rPr>
          <w:rFonts w:cstheme="minorHAnsi"/>
          <w:sz w:val="24"/>
          <w:szCs w:val="24"/>
        </w:rPr>
        <w:br/>
        <w:t>a také na účelné využívání volného času. V dětských domovech jsou vypracovány a plněny další strategické dokumenty</w:t>
      </w:r>
      <w:r w:rsidR="00956721" w:rsidRPr="00CF7FAD">
        <w:rPr>
          <w:rFonts w:cstheme="minorHAnsi"/>
          <w:sz w:val="24"/>
          <w:szCs w:val="24"/>
        </w:rPr>
        <w:t>,</w:t>
      </w:r>
      <w:r w:rsidRPr="00CF7FAD">
        <w:rPr>
          <w:rFonts w:cstheme="minorHAnsi"/>
          <w:sz w:val="24"/>
          <w:szCs w:val="24"/>
        </w:rPr>
        <w:t xml:space="preserve"> jako je Školní vzdělávací program dětského domova, Program rozvoje osobnosti jednotlivých dětí, Minimální preventivní program sociálně patologických </w:t>
      </w:r>
      <w:r w:rsidRPr="00CF7FAD">
        <w:rPr>
          <w:rFonts w:cstheme="minorHAnsi"/>
          <w:sz w:val="24"/>
          <w:szCs w:val="24"/>
        </w:rPr>
        <w:lastRenderedPageBreak/>
        <w:t>jevů a další. Do všech dokumentů dětského domova jsou zapracovány Standardy kvality péče o děti ve školských zařízeních pro výkon ústavní a ochranné výchovy a preventivně výchovné péče. Účelem standardů kvality je nastavení a udržení srovnatelné úrovně kvality poskytované péče a zvyšování kvality péče o děti v zařízeních.</w:t>
      </w:r>
    </w:p>
    <w:p w:rsidR="00202B74" w:rsidRPr="00CF7FAD" w:rsidRDefault="00202B74" w:rsidP="00202B74">
      <w:pPr>
        <w:jc w:val="both"/>
        <w:rPr>
          <w:rFonts w:cstheme="minorHAnsi"/>
          <w:sz w:val="24"/>
          <w:szCs w:val="24"/>
        </w:rPr>
      </w:pPr>
      <w:r w:rsidRPr="00CF7FAD">
        <w:rPr>
          <w:rFonts w:cstheme="minorHAnsi"/>
          <w:sz w:val="24"/>
          <w:szCs w:val="24"/>
        </w:rPr>
        <w:t xml:space="preserve">Zaměstnanci dětských domovů pečují především o harmonický, tělesný i duševní vývoj dětí s přihlédnutím k jejich individualitě a osobnosti. Díky kvalitní práci pedagogických pracovníků se děti denně připravují na vyučování ve školách, které navštěvují. V rámci účelného využití volného času jsou děti podporovány v řadě volnočasových aktivit. Děti si volí takové aktivity </w:t>
      </w:r>
      <w:r w:rsidRPr="00CF7FAD">
        <w:rPr>
          <w:rFonts w:cstheme="minorHAnsi"/>
          <w:sz w:val="24"/>
          <w:szCs w:val="24"/>
        </w:rPr>
        <w:br/>
        <w:t>a činnosti, které rozvíjí jejich schopnosti a dovednosti v oblasti sociální, kulturní, estetické, sportovní, etické, ale i v oblasti vzdělávání.</w:t>
      </w:r>
    </w:p>
    <w:p w:rsidR="00202B74" w:rsidRPr="00CF7FAD" w:rsidRDefault="00202B74" w:rsidP="00202B74">
      <w:pPr>
        <w:jc w:val="both"/>
        <w:rPr>
          <w:rFonts w:cstheme="minorHAnsi"/>
          <w:sz w:val="24"/>
          <w:szCs w:val="24"/>
        </w:rPr>
      </w:pPr>
      <w:r w:rsidRPr="00CF7FAD">
        <w:rPr>
          <w:rFonts w:cstheme="minorHAnsi"/>
          <w:sz w:val="24"/>
          <w:szCs w:val="24"/>
        </w:rPr>
        <w:t>Ve školním roce 2019/2020 se díky dočasnému uzavření škol děti a vychovatelé denně věnovali výuce i v dopoledních hodinách. Ze stejného důvodu se v dětských domovech Olomouckého kraje uskutečnilo i větší množství volnočasových aktivit než v předešlých letech. Děti se zapojovaly do řady sportovních, hudebních, výtvarných a jiných soutěží.</w:t>
      </w:r>
    </w:p>
    <w:p w:rsidR="006F0B65" w:rsidRPr="00CF7FAD" w:rsidRDefault="006F0B65" w:rsidP="006F0B65">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4</w:t>
      </w:r>
      <w:r w:rsidR="009B0E85" w:rsidRPr="00CF7FAD">
        <w:rPr>
          <w:rFonts w:eastAsia="Times New Roman" w:cstheme="minorHAnsi"/>
          <w:i/>
          <w:iCs/>
          <w:noProof/>
          <w:lang w:eastAsia="cs-CZ"/>
        </w:rPr>
        <w:t>2</w:t>
      </w:r>
      <w:r w:rsidRPr="00CF7FAD">
        <w:rPr>
          <w:rFonts w:eastAsia="Times New Roman" w:cstheme="minorHAnsi"/>
          <w:i/>
          <w:iCs/>
          <w:noProof/>
          <w:lang w:eastAsia="cs-CZ"/>
        </w:rPr>
        <w:tab/>
        <w:t>Dětské domovy, rozdělení dle zřizovatele k 31. 10. 201</w:t>
      </w:r>
      <w:r w:rsidR="00CF3CA2" w:rsidRPr="00CF7FAD">
        <w:rPr>
          <w:rFonts w:eastAsia="Times New Roman" w:cstheme="minorHAnsi"/>
          <w:i/>
          <w:iCs/>
          <w:noProof/>
          <w:lang w:eastAsia="cs-CZ"/>
        </w:rPr>
        <w:t>9</w:t>
      </w:r>
    </w:p>
    <w:tbl>
      <w:tblPr>
        <w:tblW w:w="793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1983"/>
        <w:gridCol w:w="1984"/>
        <w:gridCol w:w="1984"/>
      </w:tblGrid>
      <w:tr w:rsidR="006F0B65" w:rsidRPr="00CF7FA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CF7FAD" w:rsidRDefault="00304D1C" w:rsidP="00304D1C">
            <w:pPr>
              <w:keepNext/>
              <w:spacing w:after="0" w:line="240" w:lineRule="auto"/>
              <w:jc w:val="center"/>
              <w:rPr>
                <w:rFonts w:eastAsia="Times New Roman" w:cstheme="minorHAnsi"/>
                <w:b/>
              </w:rPr>
            </w:pPr>
            <w:r w:rsidRPr="00CF7FAD">
              <w:rPr>
                <w:rFonts w:eastAsia="Times New Roman" w:cstheme="minorHAnsi"/>
                <w:b/>
              </w:rPr>
              <w:t>o</w:t>
            </w:r>
            <w:r w:rsidR="006F0B65" w:rsidRPr="00CF7FAD">
              <w:rPr>
                <w:rFonts w:eastAsia="Times New Roman" w:cstheme="minorHAnsi"/>
                <w:b/>
              </w:rPr>
              <w:t>kres</w:t>
            </w:r>
          </w:p>
        </w:tc>
        <w:tc>
          <w:tcPr>
            <w:tcW w:w="15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CF7FAD" w:rsidRDefault="00304D1C" w:rsidP="007E1243">
            <w:pPr>
              <w:keepNext/>
              <w:spacing w:after="0" w:line="240" w:lineRule="auto"/>
              <w:jc w:val="center"/>
              <w:rPr>
                <w:rFonts w:eastAsia="Times New Roman" w:cstheme="minorHAnsi"/>
                <w:b/>
              </w:rPr>
            </w:pPr>
            <w:r w:rsidRPr="00CF7FAD">
              <w:rPr>
                <w:rFonts w:eastAsia="Times New Roman" w:cstheme="minorHAnsi"/>
                <w:b/>
              </w:rPr>
              <w:t>k</w:t>
            </w:r>
            <w:r w:rsidR="006F0B65" w:rsidRPr="00CF7FAD">
              <w:rPr>
                <w:rFonts w:eastAsia="Times New Roman" w:cstheme="minorHAnsi"/>
                <w:b/>
              </w:rPr>
              <w:t>raj</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CF7FAD" w:rsidRDefault="00304D1C" w:rsidP="00304D1C">
            <w:pPr>
              <w:keepNext/>
              <w:spacing w:after="0" w:line="240" w:lineRule="auto"/>
              <w:jc w:val="center"/>
              <w:rPr>
                <w:rFonts w:eastAsia="Times New Roman" w:cstheme="minorHAnsi"/>
                <w:b/>
              </w:rPr>
            </w:pPr>
            <w:r w:rsidRPr="00CF7FAD">
              <w:rPr>
                <w:rFonts w:eastAsia="Times New Roman" w:cstheme="minorHAnsi"/>
                <w:b/>
              </w:rPr>
              <w:t>c</w:t>
            </w:r>
            <w:r w:rsidR="006F0B65" w:rsidRPr="00CF7FAD">
              <w:rPr>
                <w:rFonts w:eastAsia="Times New Roman" w:cstheme="minorHAnsi"/>
                <w:b/>
              </w:rPr>
              <w:t>írkev</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CF7FAD" w:rsidRDefault="00304D1C" w:rsidP="00304D1C">
            <w:pPr>
              <w:keepNext/>
              <w:spacing w:after="0" w:line="240" w:lineRule="auto"/>
              <w:jc w:val="center"/>
              <w:rPr>
                <w:rFonts w:eastAsia="Times New Roman" w:cstheme="minorHAnsi"/>
                <w:b/>
              </w:rPr>
            </w:pPr>
            <w:r w:rsidRPr="00CF7FAD">
              <w:rPr>
                <w:rFonts w:eastAsia="Times New Roman" w:cstheme="minorHAnsi"/>
                <w:b/>
              </w:rPr>
              <w:t>c</w:t>
            </w:r>
            <w:r w:rsidR="006F0B65" w:rsidRPr="00CF7FAD">
              <w:rPr>
                <w:rFonts w:eastAsia="Times New Roman" w:cstheme="minorHAnsi"/>
                <w:b/>
              </w:rPr>
              <w:t>elkem</w:t>
            </w:r>
          </w:p>
        </w:tc>
      </w:tr>
      <w:tr w:rsidR="006F0B65" w:rsidRPr="00CF7FA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CF7FAD" w:rsidRDefault="006F0B65" w:rsidP="007E1243">
            <w:pPr>
              <w:keepNext/>
              <w:spacing w:after="0" w:line="240" w:lineRule="auto"/>
              <w:jc w:val="center"/>
              <w:rPr>
                <w:rFonts w:eastAsia="Times New Roman" w:cstheme="minorHAnsi"/>
                <w:b/>
              </w:rPr>
            </w:pPr>
            <w:r w:rsidRPr="00CF7FAD">
              <w:rPr>
                <w:rFonts w:eastAsia="Times New Roman" w:cstheme="minorHAnsi"/>
                <w:b/>
              </w:rPr>
              <w:t>Jeseník</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CF7FAD" w:rsidRDefault="006F0B65" w:rsidP="007E1243">
            <w:pPr>
              <w:keepNext/>
              <w:spacing w:after="0" w:line="240" w:lineRule="auto"/>
              <w:ind w:right="57"/>
              <w:jc w:val="right"/>
              <w:rPr>
                <w:rFonts w:eastAsia="Times New Roman" w:cstheme="minorHAnsi"/>
              </w:rPr>
            </w:pPr>
            <w:r w:rsidRPr="00CF7FAD">
              <w:rPr>
                <w:rFonts w:eastAsia="Times New Roman" w:cstheme="minorHAnsi"/>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CF7FAD" w:rsidRDefault="006F0B65" w:rsidP="007E1243">
            <w:pPr>
              <w:keepNext/>
              <w:spacing w:after="0" w:line="240" w:lineRule="auto"/>
              <w:ind w:right="57"/>
              <w:jc w:val="right"/>
              <w:rPr>
                <w:rFonts w:eastAsia="Times New Roman" w:cstheme="minorHAnsi"/>
              </w:rPr>
            </w:pPr>
            <w:r w:rsidRPr="00CF7FAD">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CF7FAD" w:rsidRDefault="006F0B65" w:rsidP="007E1243">
            <w:pPr>
              <w:keepNext/>
              <w:spacing w:after="0" w:line="240" w:lineRule="auto"/>
              <w:ind w:right="57"/>
              <w:jc w:val="right"/>
              <w:rPr>
                <w:rFonts w:eastAsia="Times New Roman" w:cstheme="minorHAnsi"/>
                <w:b/>
              </w:rPr>
            </w:pPr>
            <w:r w:rsidRPr="00CF7FAD">
              <w:rPr>
                <w:rFonts w:eastAsia="Times New Roman" w:cstheme="minorHAnsi"/>
                <w:b/>
              </w:rPr>
              <w:t>2</w:t>
            </w:r>
          </w:p>
        </w:tc>
      </w:tr>
      <w:tr w:rsidR="006F0B65" w:rsidRPr="00CF7FA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CF7FAD" w:rsidRDefault="006F0B65" w:rsidP="007E1243">
            <w:pPr>
              <w:keepNext/>
              <w:spacing w:after="0" w:line="240" w:lineRule="auto"/>
              <w:jc w:val="center"/>
              <w:rPr>
                <w:rFonts w:eastAsia="Times New Roman" w:cstheme="minorHAnsi"/>
                <w:b/>
              </w:rPr>
            </w:pPr>
            <w:r w:rsidRPr="00CF7FAD">
              <w:rPr>
                <w:rFonts w:eastAsia="Times New Roman" w:cstheme="minorHAnsi"/>
                <w:b/>
              </w:rPr>
              <w:t>Olomouc</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CF7FAD" w:rsidRDefault="006F0B65" w:rsidP="007E1243">
            <w:pPr>
              <w:keepNext/>
              <w:spacing w:after="0" w:line="240" w:lineRule="auto"/>
              <w:ind w:right="57"/>
              <w:jc w:val="right"/>
              <w:rPr>
                <w:rFonts w:eastAsia="Times New Roman" w:cstheme="minorHAnsi"/>
              </w:rPr>
            </w:pPr>
            <w:r w:rsidRPr="00CF7FAD">
              <w:rPr>
                <w:rFonts w:eastAsia="Times New Roman" w:cstheme="minorHAnsi"/>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CF7FAD" w:rsidRDefault="006F0B65" w:rsidP="007E1243">
            <w:pPr>
              <w:keepNext/>
              <w:spacing w:after="0" w:line="240" w:lineRule="auto"/>
              <w:ind w:right="57"/>
              <w:jc w:val="right"/>
              <w:rPr>
                <w:rFonts w:eastAsia="Times New Roman" w:cstheme="minorHAnsi"/>
              </w:rPr>
            </w:pPr>
            <w:r w:rsidRPr="00CF7FAD">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CF7FAD" w:rsidRDefault="006F0B65" w:rsidP="007E1243">
            <w:pPr>
              <w:keepNext/>
              <w:spacing w:after="0" w:line="240" w:lineRule="auto"/>
              <w:ind w:right="57"/>
              <w:jc w:val="right"/>
              <w:rPr>
                <w:rFonts w:eastAsia="Times New Roman" w:cstheme="minorHAnsi"/>
                <w:b/>
              </w:rPr>
            </w:pPr>
            <w:r w:rsidRPr="00CF7FAD">
              <w:rPr>
                <w:rFonts w:eastAsia="Times New Roman" w:cstheme="minorHAnsi"/>
                <w:b/>
              </w:rPr>
              <w:t>2</w:t>
            </w:r>
          </w:p>
        </w:tc>
      </w:tr>
      <w:tr w:rsidR="006F0B65" w:rsidRPr="00CF7FA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CF7FAD" w:rsidRDefault="006F0B65" w:rsidP="007E1243">
            <w:pPr>
              <w:keepNext/>
              <w:spacing w:after="0" w:line="240" w:lineRule="auto"/>
              <w:jc w:val="center"/>
              <w:rPr>
                <w:rFonts w:eastAsia="Times New Roman" w:cstheme="minorHAnsi"/>
                <w:b/>
              </w:rPr>
            </w:pPr>
            <w:r w:rsidRPr="00CF7FAD">
              <w:rPr>
                <w:rFonts w:eastAsia="Times New Roman" w:cstheme="minorHAnsi"/>
                <w:b/>
              </w:rPr>
              <w:t>Prostějov</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CF7FAD" w:rsidRDefault="006F0B65" w:rsidP="007E1243">
            <w:pPr>
              <w:keepNext/>
              <w:spacing w:after="0" w:line="240" w:lineRule="auto"/>
              <w:ind w:right="57"/>
              <w:jc w:val="right"/>
              <w:rPr>
                <w:rFonts w:eastAsia="Times New Roman" w:cstheme="minorHAnsi"/>
              </w:rPr>
            </w:pPr>
            <w:r w:rsidRPr="00CF7FAD">
              <w:rPr>
                <w:rFonts w:eastAsia="Times New Roman" w:cstheme="minorHAnsi"/>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CF7FAD" w:rsidRDefault="006F0B65" w:rsidP="007E1243">
            <w:pPr>
              <w:keepNext/>
              <w:spacing w:after="0" w:line="240" w:lineRule="auto"/>
              <w:ind w:right="57"/>
              <w:jc w:val="right"/>
              <w:rPr>
                <w:rFonts w:eastAsia="Times New Roman" w:cstheme="minorHAnsi"/>
              </w:rPr>
            </w:pPr>
            <w:r w:rsidRPr="00CF7FAD">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CF7FAD" w:rsidRDefault="006F0B65" w:rsidP="007E1243">
            <w:pPr>
              <w:keepNext/>
              <w:spacing w:after="0" w:line="240" w:lineRule="auto"/>
              <w:ind w:right="57"/>
              <w:jc w:val="right"/>
              <w:rPr>
                <w:rFonts w:eastAsia="Times New Roman" w:cstheme="minorHAnsi"/>
                <w:b/>
              </w:rPr>
            </w:pPr>
            <w:r w:rsidRPr="00CF7FAD">
              <w:rPr>
                <w:rFonts w:eastAsia="Times New Roman" w:cstheme="minorHAnsi"/>
                <w:b/>
              </w:rPr>
              <w:t>2</w:t>
            </w:r>
          </w:p>
        </w:tc>
      </w:tr>
      <w:tr w:rsidR="006F0B65" w:rsidRPr="00CF7FA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CF7FAD" w:rsidRDefault="006F0B65" w:rsidP="007E1243">
            <w:pPr>
              <w:keepNext/>
              <w:spacing w:after="0" w:line="240" w:lineRule="auto"/>
              <w:jc w:val="center"/>
              <w:rPr>
                <w:rFonts w:eastAsia="Times New Roman" w:cstheme="minorHAnsi"/>
                <w:b/>
              </w:rPr>
            </w:pPr>
            <w:r w:rsidRPr="00CF7FAD">
              <w:rPr>
                <w:rFonts w:eastAsia="Times New Roman" w:cstheme="minorHAnsi"/>
                <w:b/>
              </w:rPr>
              <w:t>Přerov</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CF7FAD" w:rsidRDefault="006F0B65" w:rsidP="007E1243">
            <w:pPr>
              <w:keepNext/>
              <w:spacing w:after="0" w:line="240" w:lineRule="auto"/>
              <w:ind w:right="57"/>
              <w:jc w:val="right"/>
              <w:rPr>
                <w:rFonts w:eastAsia="Times New Roman" w:cstheme="minorHAnsi"/>
              </w:rPr>
            </w:pPr>
            <w:r w:rsidRPr="00CF7FAD">
              <w:rPr>
                <w:rFonts w:eastAsia="Times New Roman" w:cstheme="minorHAnsi"/>
              </w:rP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CF7FAD" w:rsidRDefault="006F0B65" w:rsidP="007E1243">
            <w:pPr>
              <w:keepNext/>
              <w:spacing w:after="0" w:line="240" w:lineRule="auto"/>
              <w:ind w:right="57"/>
              <w:jc w:val="right"/>
              <w:rPr>
                <w:rFonts w:eastAsia="Times New Roman" w:cstheme="minorHAnsi"/>
              </w:rPr>
            </w:pPr>
            <w:r w:rsidRPr="00CF7FAD">
              <w:rPr>
                <w:rFonts w:eastAsia="Times New Roman" w:cstheme="minorHAnsi"/>
              </w:rPr>
              <w:t>1</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CF7FAD" w:rsidRDefault="006F0B65" w:rsidP="007E1243">
            <w:pPr>
              <w:keepNext/>
              <w:spacing w:after="0" w:line="240" w:lineRule="auto"/>
              <w:ind w:right="57"/>
              <w:jc w:val="right"/>
              <w:rPr>
                <w:rFonts w:eastAsia="Times New Roman" w:cstheme="minorHAnsi"/>
                <w:b/>
              </w:rPr>
            </w:pPr>
            <w:r w:rsidRPr="00CF7FAD">
              <w:rPr>
                <w:rFonts w:eastAsia="Times New Roman" w:cstheme="minorHAnsi"/>
                <w:b/>
              </w:rPr>
              <w:t>4</w:t>
            </w:r>
          </w:p>
        </w:tc>
      </w:tr>
      <w:tr w:rsidR="006F0B65" w:rsidRPr="00CF7FA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CF7FAD" w:rsidRDefault="006F0B65" w:rsidP="007E1243">
            <w:pPr>
              <w:keepNext/>
              <w:spacing w:after="0" w:line="240" w:lineRule="auto"/>
              <w:jc w:val="center"/>
              <w:rPr>
                <w:rFonts w:eastAsia="Times New Roman" w:cstheme="minorHAnsi"/>
                <w:b/>
              </w:rPr>
            </w:pPr>
            <w:r w:rsidRPr="00CF7FAD">
              <w:rPr>
                <w:rFonts w:eastAsia="Times New Roman" w:cstheme="minorHAnsi"/>
                <w:b/>
              </w:rPr>
              <w:t>Šumperk</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CF7FAD" w:rsidRDefault="006F0B65" w:rsidP="007E1243">
            <w:pPr>
              <w:keepNext/>
              <w:spacing w:after="0" w:line="240" w:lineRule="auto"/>
              <w:ind w:right="57"/>
              <w:jc w:val="right"/>
              <w:rPr>
                <w:rFonts w:eastAsia="Times New Roman" w:cstheme="minorHAnsi"/>
              </w:rPr>
            </w:pPr>
            <w:r w:rsidRPr="00CF7FAD">
              <w:rPr>
                <w:rFonts w:eastAsia="Times New Roman" w:cstheme="minorHAnsi"/>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6F0B65" w:rsidRPr="00CF7FAD" w:rsidRDefault="006F0B65" w:rsidP="007E1243">
            <w:pPr>
              <w:keepNext/>
              <w:spacing w:after="0" w:line="240" w:lineRule="auto"/>
              <w:ind w:right="57"/>
              <w:jc w:val="right"/>
              <w:rPr>
                <w:rFonts w:eastAsia="Times New Roman" w:cstheme="minorHAnsi"/>
              </w:rPr>
            </w:pPr>
            <w:r w:rsidRPr="00CF7FAD">
              <w:rPr>
                <w:rFonts w:eastAsia="Times New Roman" w:cstheme="minorHAnsi"/>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CF7FAD" w:rsidRDefault="006F0B65" w:rsidP="007E1243">
            <w:pPr>
              <w:keepNext/>
              <w:spacing w:after="0" w:line="240" w:lineRule="auto"/>
              <w:ind w:right="57"/>
              <w:jc w:val="right"/>
              <w:rPr>
                <w:rFonts w:eastAsia="Times New Roman" w:cstheme="minorHAnsi"/>
                <w:b/>
              </w:rPr>
            </w:pPr>
            <w:r w:rsidRPr="00CF7FAD">
              <w:rPr>
                <w:rFonts w:eastAsia="Times New Roman" w:cstheme="minorHAnsi"/>
                <w:b/>
              </w:rPr>
              <w:t>1</w:t>
            </w:r>
          </w:p>
        </w:tc>
      </w:tr>
      <w:tr w:rsidR="006F0B65" w:rsidRPr="00CF7FAD" w:rsidTr="007E1243">
        <w:trPr>
          <w:trHeight w:val="312"/>
        </w:trPr>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6F0B65" w:rsidRPr="00CF7FAD" w:rsidRDefault="00304D1C" w:rsidP="00304D1C">
            <w:pPr>
              <w:keepNext/>
              <w:spacing w:after="0" w:line="240" w:lineRule="auto"/>
              <w:jc w:val="center"/>
              <w:rPr>
                <w:rFonts w:eastAsia="Times New Roman" w:cstheme="minorHAnsi"/>
                <w:b/>
              </w:rPr>
            </w:pPr>
            <w:r w:rsidRPr="00CF7FAD">
              <w:rPr>
                <w:rFonts w:eastAsia="Times New Roman" w:cstheme="minorHAnsi"/>
                <w:b/>
              </w:rPr>
              <w:t>c</w:t>
            </w:r>
            <w:r w:rsidR="006F0B65" w:rsidRPr="00CF7FAD">
              <w:rPr>
                <w:rFonts w:eastAsia="Times New Roman" w:cstheme="minorHAnsi"/>
                <w:b/>
              </w:rPr>
              <w:t>elkem</w:t>
            </w:r>
          </w:p>
        </w:tc>
        <w:tc>
          <w:tcPr>
            <w:tcW w:w="15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CF7FAD" w:rsidRDefault="006F0B65" w:rsidP="007E1243">
            <w:pPr>
              <w:keepNext/>
              <w:spacing w:after="0" w:line="240" w:lineRule="auto"/>
              <w:ind w:right="57"/>
              <w:jc w:val="right"/>
              <w:rPr>
                <w:rFonts w:eastAsia="Times New Roman" w:cstheme="minorHAnsi"/>
                <w:b/>
              </w:rPr>
            </w:pPr>
            <w:r w:rsidRPr="00CF7FAD">
              <w:rPr>
                <w:rFonts w:eastAsia="Times New Roman" w:cstheme="minorHAnsi"/>
                <w:b/>
              </w:rPr>
              <w:t>10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CF7FAD" w:rsidRDefault="006F0B65" w:rsidP="007E1243">
            <w:pPr>
              <w:keepNext/>
              <w:spacing w:after="0" w:line="240" w:lineRule="auto"/>
              <w:ind w:right="57"/>
              <w:jc w:val="right"/>
              <w:rPr>
                <w:rFonts w:eastAsia="Times New Roman" w:cstheme="minorHAnsi"/>
                <w:b/>
              </w:rPr>
            </w:pPr>
            <w:r w:rsidRPr="00CF7FAD">
              <w:rPr>
                <w:rFonts w:eastAsia="Times New Roman" w:cstheme="minorHAnsi"/>
                <w:b/>
              </w:rPr>
              <w:t>1</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F0B65" w:rsidRPr="00CF7FAD" w:rsidRDefault="006F0B65" w:rsidP="007E1243">
            <w:pPr>
              <w:keepNext/>
              <w:spacing w:after="0" w:line="240" w:lineRule="auto"/>
              <w:ind w:right="57"/>
              <w:jc w:val="right"/>
              <w:rPr>
                <w:rFonts w:eastAsia="Times New Roman" w:cstheme="minorHAnsi"/>
                <w:b/>
              </w:rPr>
            </w:pPr>
            <w:r w:rsidRPr="00CF7FAD">
              <w:rPr>
                <w:rFonts w:eastAsia="Times New Roman" w:cstheme="minorHAnsi"/>
                <w:b/>
              </w:rPr>
              <w:t>11</w:t>
            </w:r>
          </w:p>
        </w:tc>
      </w:tr>
    </w:tbl>
    <w:p w:rsidR="00FE75C3" w:rsidRPr="00CF7FAD" w:rsidRDefault="00FE75C3" w:rsidP="00994845">
      <w:pPr>
        <w:rPr>
          <w:rFonts w:cstheme="minorHAnsi"/>
        </w:rPr>
      </w:pPr>
    </w:p>
    <w:p w:rsidR="00B47368" w:rsidRPr="00CF7FAD" w:rsidRDefault="00B47368">
      <w:pPr>
        <w:rPr>
          <w:rFonts w:eastAsia="Times New Roman" w:cstheme="minorHAnsi"/>
          <w:bCs/>
          <w:i/>
          <w:iCs/>
          <w:color w:val="000000"/>
          <w:lang w:eastAsia="cs-CZ"/>
        </w:rPr>
      </w:pPr>
      <w:r w:rsidRPr="00CF7FAD">
        <w:rPr>
          <w:rFonts w:eastAsia="Times New Roman" w:cstheme="minorHAnsi"/>
          <w:bCs/>
          <w:i/>
          <w:iCs/>
          <w:color w:val="000000"/>
          <w:lang w:eastAsia="cs-CZ"/>
        </w:rPr>
        <w:br w:type="page"/>
      </w:r>
    </w:p>
    <w:p w:rsidR="004C3EFC" w:rsidRPr="00CF7FAD" w:rsidRDefault="00FE75C3" w:rsidP="004C3EFC">
      <w:pPr>
        <w:spacing w:after="0" w:line="240" w:lineRule="auto"/>
        <w:ind w:left="1410" w:hanging="1410"/>
        <w:rPr>
          <w:rFonts w:eastAsia="Times New Roman" w:cstheme="minorHAnsi"/>
          <w:bCs/>
          <w:i/>
          <w:iCs/>
          <w:color w:val="000000"/>
          <w:lang w:eastAsia="cs-CZ"/>
        </w:rPr>
      </w:pPr>
      <w:r w:rsidRPr="00CF7FAD">
        <w:rPr>
          <w:rFonts w:eastAsia="Times New Roman" w:cstheme="minorHAnsi"/>
          <w:bCs/>
          <w:i/>
          <w:iCs/>
          <w:color w:val="000000"/>
          <w:lang w:eastAsia="cs-CZ"/>
        </w:rPr>
        <w:lastRenderedPageBreak/>
        <w:t>Graf č. 2</w:t>
      </w:r>
      <w:r w:rsidR="008C08A3" w:rsidRPr="00CF7FAD">
        <w:rPr>
          <w:rFonts w:eastAsia="Times New Roman" w:cstheme="minorHAnsi"/>
          <w:bCs/>
          <w:i/>
          <w:iCs/>
          <w:color w:val="000000"/>
          <w:lang w:eastAsia="cs-CZ"/>
        </w:rPr>
        <w:t>5</w:t>
      </w:r>
      <w:r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ab/>
        <w:t xml:space="preserve">Dětské domovy - přehled o počtu zařízení, počtu pracovníků, lůžkové kapacitě, dětech - srovnání </w:t>
      </w:r>
      <w:r w:rsidR="004C3EFC" w:rsidRPr="00CF7FAD">
        <w:rPr>
          <w:rFonts w:eastAsia="Times New Roman" w:cstheme="minorHAnsi"/>
          <w:bCs/>
          <w:i/>
          <w:iCs/>
          <w:color w:val="000000"/>
          <w:lang w:eastAsia="cs-CZ"/>
        </w:rPr>
        <w:t>2016/2017, 2017/2018, 2018/2019</w:t>
      </w:r>
      <w:r w:rsidR="00421AC9" w:rsidRPr="00CF7FAD">
        <w:rPr>
          <w:rFonts w:eastAsia="Times New Roman" w:cstheme="minorHAnsi"/>
          <w:bCs/>
          <w:i/>
          <w:iCs/>
          <w:color w:val="000000"/>
          <w:lang w:eastAsia="cs-CZ"/>
        </w:rPr>
        <w:t>, 2019/2020</w:t>
      </w:r>
    </w:p>
    <w:p w:rsidR="008C08A3" w:rsidRPr="00CF7FAD" w:rsidRDefault="008C08A3" w:rsidP="00600041">
      <w:pPr>
        <w:spacing w:after="0" w:line="240" w:lineRule="auto"/>
        <w:ind w:left="1410" w:hanging="1410"/>
        <w:rPr>
          <w:rFonts w:eastAsia="Times New Roman" w:cstheme="minorHAnsi"/>
          <w:bCs/>
          <w:i/>
          <w:iCs/>
          <w:color w:val="000000"/>
          <w:lang w:eastAsia="cs-CZ"/>
        </w:rPr>
      </w:pPr>
    </w:p>
    <w:p w:rsidR="004C3EFC" w:rsidRPr="00CF7FAD" w:rsidRDefault="00421AC9" w:rsidP="00600041">
      <w:pPr>
        <w:spacing w:after="0" w:line="240" w:lineRule="auto"/>
        <w:ind w:left="1410" w:hanging="1410"/>
        <w:rPr>
          <w:rFonts w:eastAsia="Times New Roman" w:cstheme="minorHAnsi"/>
          <w:bCs/>
          <w:i/>
          <w:iCs/>
          <w:color w:val="000000"/>
          <w:lang w:eastAsia="cs-CZ"/>
        </w:rPr>
      </w:pPr>
      <w:r w:rsidRPr="00CF7FAD">
        <w:rPr>
          <w:rFonts w:cstheme="minorHAnsi"/>
          <w:noProof/>
          <w:lang w:eastAsia="cs-CZ"/>
        </w:rPr>
        <w:drawing>
          <wp:inline distT="0" distB="0" distL="0" distR="0">
            <wp:extent cx="5760720" cy="3547745"/>
            <wp:effectExtent l="0" t="0" r="11430" b="14605"/>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55474" w:rsidRPr="00CF7FAD" w:rsidRDefault="00A55474" w:rsidP="00994845">
      <w:pPr>
        <w:rPr>
          <w:rFonts w:cstheme="minorHAnsi"/>
        </w:rPr>
      </w:pPr>
    </w:p>
    <w:p w:rsidR="00A55474" w:rsidRPr="00CF7FAD" w:rsidRDefault="00A55474" w:rsidP="00A55474">
      <w:pPr>
        <w:keepNext/>
        <w:spacing w:before="360" w:after="60" w:line="240" w:lineRule="auto"/>
        <w:ind w:left="1410" w:hanging="1410"/>
        <w:jc w:val="both"/>
        <w:rPr>
          <w:rFonts w:eastAsia="Times New Roman" w:cstheme="minorHAnsi"/>
          <w:i/>
          <w:iCs/>
          <w:noProof/>
          <w:lang w:eastAsia="cs-CZ"/>
        </w:rPr>
      </w:pPr>
      <w:r w:rsidRPr="00CF7FAD">
        <w:rPr>
          <w:rFonts w:eastAsia="Times New Roman" w:cstheme="minorHAnsi"/>
          <w:i/>
          <w:iCs/>
          <w:noProof/>
          <w:lang w:eastAsia="cs-CZ"/>
        </w:rPr>
        <w:t>Tabulka č. 4</w:t>
      </w:r>
      <w:r w:rsidR="009B0E85" w:rsidRPr="00CF7FAD">
        <w:rPr>
          <w:rFonts w:eastAsia="Times New Roman" w:cstheme="minorHAnsi"/>
          <w:i/>
          <w:iCs/>
          <w:noProof/>
          <w:lang w:eastAsia="cs-CZ"/>
        </w:rPr>
        <w:t>3</w:t>
      </w:r>
      <w:r w:rsidRPr="00CF7FAD">
        <w:rPr>
          <w:rFonts w:eastAsia="Times New Roman" w:cstheme="minorHAnsi"/>
          <w:i/>
          <w:iCs/>
          <w:noProof/>
          <w:lang w:eastAsia="cs-CZ"/>
        </w:rPr>
        <w:tab/>
        <w:t>Dětské domovy, celkový přehled o počtu zařízení, lůžkové kapacitě, dětech a pracovnících</w:t>
      </w:r>
    </w:p>
    <w:tbl>
      <w:tblPr>
        <w:tblW w:w="914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4"/>
        <w:gridCol w:w="1029"/>
        <w:gridCol w:w="1009"/>
        <w:gridCol w:w="1045"/>
        <w:gridCol w:w="1370"/>
        <w:gridCol w:w="1502"/>
        <w:gridCol w:w="1290"/>
        <w:gridCol w:w="976"/>
      </w:tblGrid>
      <w:tr w:rsidR="00A55474" w:rsidRPr="00CF7FAD" w:rsidTr="00A12615">
        <w:trPr>
          <w:trHeight w:val="294"/>
        </w:trPr>
        <w:tc>
          <w:tcPr>
            <w:tcW w:w="924" w:type="dxa"/>
            <w:vMerge w:val="restart"/>
            <w:shd w:val="clear" w:color="auto" w:fill="BDD6EE" w:themeFill="accent1" w:themeFillTint="66"/>
            <w:vAlign w:val="center"/>
            <w:hideMark/>
          </w:tcPr>
          <w:p w:rsidR="00A55474" w:rsidRPr="00CF7FAD" w:rsidRDefault="00304D1C" w:rsidP="00304D1C">
            <w:pPr>
              <w:spacing w:after="0" w:line="280" w:lineRule="exact"/>
              <w:jc w:val="center"/>
              <w:rPr>
                <w:rFonts w:eastAsia="Times New Roman" w:cstheme="minorHAnsi"/>
                <w:b/>
              </w:rPr>
            </w:pPr>
            <w:r w:rsidRPr="00CF7FAD">
              <w:rPr>
                <w:rFonts w:eastAsia="Times New Roman" w:cstheme="minorHAnsi"/>
                <w:b/>
              </w:rPr>
              <w:t>d</w:t>
            </w:r>
            <w:r w:rsidR="00A55474" w:rsidRPr="00CF7FAD">
              <w:rPr>
                <w:rFonts w:eastAsia="Times New Roman" w:cstheme="minorHAnsi"/>
                <w:b/>
              </w:rPr>
              <w:t>ětské domovy</w:t>
            </w:r>
          </w:p>
        </w:tc>
        <w:tc>
          <w:tcPr>
            <w:tcW w:w="1029" w:type="dxa"/>
            <w:vMerge w:val="restart"/>
            <w:shd w:val="clear" w:color="auto" w:fill="BDD6EE" w:themeFill="accent1" w:themeFillTint="66"/>
            <w:vAlign w:val="center"/>
            <w:hideMark/>
          </w:tcPr>
          <w:p w:rsidR="00A55474" w:rsidRPr="00CF7FAD" w:rsidRDefault="00304D1C" w:rsidP="00304D1C">
            <w:pPr>
              <w:spacing w:after="0" w:line="240" w:lineRule="auto"/>
              <w:jc w:val="center"/>
              <w:rPr>
                <w:rFonts w:eastAsia="Times New Roman" w:cstheme="minorHAnsi"/>
                <w:b/>
              </w:rPr>
            </w:pPr>
            <w:r w:rsidRPr="00CF7FAD">
              <w:rPr>
                <w:rFonts w:eastAsia="Times New Roman" w:cstheme="minorHAnsi"/>
                <w:b/>
              </w:rPr>
              <w:t>p</w:t>
            </w:r>
            <w:r w:rsidR="00A55474" w:rsidRPr="00CF7FAD">
              <w:rPr>
                <w:rFonts w:eastAsia="Times New Roman" w:cstheme="minorHAnsi"/>
                <w:b/>
              </w:rPr>
              <w:t xml:space="preserve">očet zařízení </w:t>
            </w:r>
          </w:p>
        </w:tc>
        <w:tc>
          <w:tcPr>
            <w:tcW w:w="1009" w:type="dxa"/>
            <w:vMerge w:val="restart"/>
            <w:shd w:val="clear" w:color="auto" w:fill="BDD6EE" w:themeFill="accent1" w:themeFillTint="66"/>
            <w:vAlign w:val="center"/>
            <w:hideMark/>
          </w:tcPr>
          <w:p w:rsidR="00A55474" w:rsidRPr="00CF7FAD" w:rsidRDefault="00304D1C" w:rsidP="00304D1C">
            <w:pPr>
              <w:spacing w:after="0" w:line="240" w:lineRule="auto"/>
              <w:jc w:val="center"/>
              <w:rPr>
                <w:rFonts w:eastAsia="Times New Roman" w:cstheme="minorHAnsi"/>
                <w:b/>
              </w:rPr>
            </w:pPr>
            <w:r w:rsidRPr="00CF7FAD">
              <w:rPr>
                <w:rFonts w:eastAsia="Times New Roman" w:cstheme="minorHAnsi"/>
                <w:b/>
              </w:rPr>
              <w:t>l</w:t>
            </w:r>
            <w:r w:rsidR="00A55474" w:rsidRPr="00CF7FAD">
              <w:rPr>
                <w:rFonts w:eastAsia="Times New Roman" w:cstheme="minorHAnsi"/>
                <w:b/>
              </w:rPr>
              <w:t>ůžková kapacita</w:t>
            </w:r>
          </w:p>
        </w:tc>
        <w:tc>
          <w:tcPr>
            <w:tcW w:w="1045" w:type="dxa"/>
            <w:vMerge w:val="restart"/>
            <w:shd w:val="clear" w:color="auto" w:fill="BDD6EE" w:themeFill="accent1" w:themeFillTint="66"/>
            <w:vAlign w:val="center"/>
            <w:hideMark/>
          </w:tcPr>
          <w:p w:rsidR="00A55474" w:rsidRPr="00CF7FAD" w:rsidRDefault="00304D1C" w:rsidP="00733A12">
            <w:pPr>
              <w:spacing w:after="0" w:line="240" w:lineRule="auto"/>
              <w:jc w:val="center"/>
              <w:rPr>
                <w:rFonts w:eastAsia="Times New Roman" w:cstheme="minorHAnsi"/>
                <w:b/>
              </w:rPr>
            </w:pPr>
            <w:r w:rsidRPr="00CF7FAD">
              <w:rPr>
                <w:rFonts w:eastAsia="Times New Roman" w:cstheme="minorHAnsi"/>
                <w:b/>
              </w:rPr>
              <w:t>p</w:t>
            </w:r>
            <w:r w:rsidR="00A55474" w:rsidRPr="00CF7FAD">
              <w:rPr>
                <w:rFonts w:eastAsia="Times New Roman" w:cstheme="minorHAnsi"/>
                <w:b/>
              </w:rPr>
              <w:t>očet dětí</w:t>
            </w:r>
          </w:p>
        </w:tc>
        <w:tc>
          <w:tcPr>
            <w:tcW w:w="4162" w:type="dxa"/>
            <w:gridSpan w:val="3"/>
            <w:shd w:val="clear" w:color="auto" w:fill="BDD6EE" w:themeFill="accent1" w:themeFillTint="66"/>
            <w:vAlign w:val="center"/>
            <w:hideMark/>
          </w:tcPr>
          <w:p w:rsidR="00A55474" w:rsidRPr="00CF7FAD" w:rsidRDefault="006444E8" w:rsidP="00304D1C">
            <w:pPr>
              <w:spacing w:after="0" w:line="280" w:lineRule="exact"/>
              <w:jc w:val="center"/>
              <w:rPr>
                <w:rFonts w:eastAsia="Times New Roman" w:cstheme="minorHAnsi"/>
                <w:b/>
              </w:rPr>
            </w:pPr>
            <w:r w:rsidRPr="00CF7FAD">
              <w:rPr>
                <w:rFonts w:eastAsia="Times New Roman" w:cstheme="minorHAnsi"/>
                <w:b/>
              </w:rPr>
              <w:t>z toho</w:t>
            </w:r>
          </w:p>
        </w:tc>
        <w:tc>
          <w:tcPr>
            <w:tcW w:w="976" w:type="dxa"/>
            <w:vMerge w:val="restart"/>
            <w:shd w:val="clear" w:color="auto" w:fill="BDD6EE" w:themeFill="accent1" w:themeFillTint="66"/>
            <w:vAlign w:val="center"/>
            <w:hideMark/>
          </w:tcPr>
          <w:p w:rsidR="00A55474" w:rsidRPr="00CF7FAD" w:rsidRDefault="00304D1C" w:rsidP="00304D1C">
            <w:pPr>
              <w:spacing w:after="0" w:line="280" w:lineRule="exact"/>
              <w:jc w:val="center"/>
              <w:rPr>
                <w:rFonts w:eastAsia="Times New Roman" w:cstheme="minorHAnsi"/>
                <w:b/>
              </w:rPr>
            </w:pPr>
            <w:r w:rsidRPr="00CF7FAD">
              <w:rPr>
                <w:rFonts w:eastAsia="Times New Roman" w:cstheme="minorHAnsi"/>
                <w:b/>
              </w:rPr>
              <w:t>p</w:t>
            </w:r>
            <w:r w:rsidR="00A55474" w:rsidRPr="00CF7FAD">
              <w:rPr>
                <w:rFonts w:eastAsia="Times New Roman" w:cstheme="minorHAnsi"/>
                <w:b/>
              </w:rPr>
              <w:t xml:space="preserve">očet </w:t>
            </w:r>
            <w:proofErr w:type="spellStart"/>
            <w:r w:rsidR="00A55474" w:rsidRPr="00CF7FAD">
              <w:rPr>
                <w:rFonts w:eastAsia="Times New Roman" w:cstheme="minorHAnsi"/>
                <w:b/>
              </w:rPr>
              <w:t>pracov-níků</w:t>
            </w:r>
            <w:proofErr w:type="spellEnd"/>
          </w:p>
        </w:tc>
      </w:tr>
      <w:tr w:rsidR="00A12615" w:rsidRPr="00CF7FAD" w:rsidTr="00B47368">
        <w:trPr>
          <w:trHeight w:val="806"/>
        </w:trPr>
        <w:tc>
          <w:tcPr>
            <w:tcW w:w="924" w:type="dxa"/>
            <w:vMerge/>
            <w:shd w:val="clear" w:color="auto" w:fill="BDD6EE" w:themeFill="accent1" w:themeFillTint="66"/>
            <w:vAlign w:val="center"/>
            <w:hideMark/>
          </w:tcPr>
          <w:p w:rsidR="00A55474" w:rsidRPr="00CF7FAD" w:rsidRDefault="00A55474" w:rsidP="00733A12">
            <w:pPr>
              <w:spacing w:after="0" w:line="240" w:lineRule="auto"/>
              <w:rPr>
                <w:rFonts w:eastAsia="Times New Roman" w:cstheme="minorHAnsi"/>
                <w:b/>
              </w:rPr>
            </w:pPr>
          </w:p>
        </w:tc>
        <w:tc>
          <w:tcPr>
            <w:tcW w:w="1029" w:type="dxa"/>
            <w:vMerge/>
            <w:shd w:val="clear" w:color="auto" w:fill="BDD6EE" w:themeFill="accent1" w:themeFillTint="66"/>
            <w:vAlign w:val="center"/>
            <w:hideMark/>
          </w:tcPr>
          <w:p w:rsidR="00A55474" w:rsidRPr="00CF7FAD" w:rsidRDefault="00A55474" w:rsidP="00733A12">
            <w:pPr>
              <w:spacing w:after="0" w:line="240" w:lineRule="auto"/>
              <w:rPr>
                <w:rFonts w:eastAsia="Times New Roman" w:cstheme="minorHAnsi"/>
                <w:b/>
              </w:rPr>
            </w:pPr>
          </w:p>
        </w:tc>
        <w:tc>
          <w:tcPr>
            <w:tcW w:w="1009" w:type="dxa"/>
            <w:vMerge/>
            <w:shd w:val="clear" w:color="auto" w:fill="BDD6EE" w:themeFill="accent1" w:themeFillTint="66"/>
            <w:vAlign w:val="center"/>
            <w:hideMark/>
          </w:tcPr>
          <w:p w:rsidR="00A55474" w:rsidRPr="00CF7FAD" w:rsidRDefault="00A55474" w:rsidP="00733A12">
            <w:pPr>
              <w:spacing w:after="0" w:line="240" w:lineRule="auto"/>
              <w:rPr>
                <w:rFonts w:eastAsia="Times New Roman" w:cstheme="minorHAnsi"/>
                <w:b/>
              </w:rPr>
            </w:pPr>
          </w:p>
        </w:tc>
        <w:tc>
          <w:tcPr>
            <w:tcW w:w="1045" w:type="dxa"/>
            <w:vMerge/>
            <w:shd w:val="clear" w:color="auto" w:fill="BDD6EE" w:themeFill="accent1" w:themeFillTint="66"/>
            <w:vAlign w:val="center"/>
            <w:hideMark/>
          </w:tcPr>
          <w:p w:rsidR="00A55474" w:rsidRPr="00CF7FAD" w:rsidRDefault="00A55474" w:rsidP="00733A12">
            <w:pPr>
              <w:spacing w:after="0" w:line="240" w:lineRule="auto"/>
              <w:rPr>
                <w:rFonts w:eastAsia="Times New Roman" w:cstheme="minorHAnsi"/>
                <w:b/>
              </w:rPr>
            </w:pPr>
          </w:p>
        </w:tc>
        <w:tc>
          <w:tcPr>
            <w:tcW w:w="1370" w:type="dxa"/>
            <w:shd w:val="clear" w:color="auto" w:fill="BDD6EE" w:themeFill="accent1" w:themeFillTint="66"/>
            <w:vAlign w:val="center"/>
            <w:hideMark/>
          </w:tcPr>
          <w:p w:rsidR="00A55474" w:rsidRPr="00CF7FAD" w:rsidRDefault="00A55474" w:rsidP="00733A12">
            <w:pPr>
              <w:spacing w:after="0" w:line="280" w:lineRule="exact"/>
              <w:jc w:val="center"/>
              <w:rPr>
                <w:rFonts w:eastAsia="Times New Roman" w:cstheme="minorHAnsi"/>
                <w:b/>
              </w:rPr>
            </w:pPr>
            <w:r w:rsidRPr="00CF7FAD">
              <w:rPr>
                <w:rFonts w:eastAsia="Times New Roman" w:cstheme="minorHAnsi"/>
                <w:b/>
              </w:rPr>
              <w:t>předškolního věku</w:t>
            </w:r>
          </w:p>
        </w:tc>
        <w:tc>
          <w:tcPr>
            <w:tcW w:w="1502" w:type="dxa"/>
            <w:shd w:val="clear" w:color="auto" w:fill="BDD6EE" w:themeFill="accent1" w:themeFillTint="66"/>
            <w:vAlign w:val="center"/>
            <w:hideMark/>
          </w:tcPr>
          <w:p w:rsidR="00A55474" w:rsidRPr="00CF7FAD" w:rsidRDefault="00A55474" w:rsidP="00733A12">
            <w:pPr>
              <w:spacing w:after="0" w:line="280" w:lineRule="exact"/>
              <w:jc w:val="center"/>
              <w:rPr>
                <w:rFonts w:eastAsia="Times New Roman" w:cstheme="minorHAnsi"/>
                <w:b/>
              </w:rPr>
            </w:pPr>
            <w:r w:rsidRPr="00CF7FAD">
              <w:rPr>
                <w:rFonts w:eastAsia="Times New Roman" w:cstheme="minorHAnsi"/>
                <w:b/>
              </w:rPr>
              <w:t>věku povinné školní docházky</w:t>
            </w:r>
          </w:p>
        </w:tc>
        <w:tc>
          <w:tcPr>
            <w:tcW w:w="1290" w:type="dxa"/>
            <w:shd w:val="clear" w:color="auto" w:fill="BDD6EE" w:themeFill="accent1" w:themeFillTint="66"/>
            <w:vAlign w:val="center"/>
            <w:hideMark/>
          </w:tcPr>
          <w:p w:rsidR="00A55474" w:rsidRPr="00CF7FAD" w:rsidRDefault="00A55474" w:rsidP="00733A12">
            <w:pPr>
              <w:spacing w:after="0" w:line="280" w:lineRule="exact"/>
              <w:jc w:val="center"/>
              <w:rPr>
                <w:rFonts w:eastAsia="Times New Roman" w:cstheme="minorHAnsi"/>
                <w:b/>
              </w:rPr>
            </w:pPr>
            <w:r w:rsidRPr="00CF7FAD">
              <w:rPr>
                <w:rFonts w:eastAsia="Times New Roman" w:cstheme="minorHAnsi"/>
                <w:b/>
              </w:rPr>
              <w:t>po skončení školní docházky</w:t>
            </w:r>
          </w:p>
        </w:tc>
        <w:tc>
          <w:tcPr>
            <w:tcW w:w="976" w:type="dxa"/>
            <w:vMerge/>
            <w:shd w:val="clear" w:color="auto" w:fill="BDD6EE" w:themeFill="accent1" w:themeFillTint="66"/>
            <w:vAlign w:val="center"/>
            <w:hideMark/>
          </w:tcPr>
          <w:p w:rsidR="00A55474" w:rsidRPr="00CF7FAD" w:rsidRDefault="00A55474" w:rsidP="00733A12">
            <w:pPr>
              <w:spacing w:after="0" w:line="240" w:lineRule="auto"/>
              <w:rPr>
                <w:rFonts w:eastAsia="Times New Roman" w:cstheme="minorHAnsi"/>
                <w:b/>
              </w:rPr>
            </w:pPr>
          </w:p>
        </w:tc>
      </w:tr>
      <w:tr w:rsidR="002247E8" w:rsidRPr="00CF7FAD" w:rsidTr="002247E8">
        <w:trPr>
          <w:trHeight w:val="362"/>
        </w:trPr>
        <w:tc>
          <w:tcPr>
            <w:tcW w:w="924" w:type="dxa"/>
            <w:shd w:val="clear" w:color="auto" w:fill="BDD6EE" w:themeFill="accent1" w:themeFillTint="66"/>
            <w:vAlign w:val="center"/>
            <w:hideMark/>
          </w:tcPr>
          <w:p w:rsidR="002247E8" w:rsidRPr="00CF7FAD" w:rsidRDefault="002247E8" w:rsidP="002247E8">
            <w:pPr>
              <w:spacing w:after="0" w:line="280" w:lineRule="exact"/>
              <w:jc w:val="center"/>
              <w:rPr>
                <w:rFonts w:eastAsia="Times New Roman" w:cstheme="minorHAnsi"/>
                <w:b/>
              </w:rPr>
            </w:pPr>
            <w:r w:rsidRPr="00CF7FAD">
              <w:rPr>
                <w:rFonts w:eastAsia="Times New Roman" w:cstheme="minorHAnsi"/>
                <w:b/>
              </w:rPr>
              <w:t>celkem</w:t>
            </w:r>
          </w:p>
        </w:tc>
        <w:tc>
          <w:tcPr>
            <w:tcW w:w="1029" w:type="dxa"/>
            <w:shd w:val="clear" w:color="auto" w:fill="auto"/>
            <w:vAlign w:val="center"/>
          </w:tcPr>
          <w:p w:rsidR="002247E8" w:rsidRPr="00CF7FAD" w:rsidRDefault="002247E8" w:rsidP="002247E8">
            <w:pPr>
              <w:spacing w:after="0" w:line="280" w:lineRule="exact"/>
              <w:ind w:right="57"/>
              <w:jc w:val="right"/>
              <w:rPr>
                <w:rFonts w:eastAsia="Times New Roman" w:cstheme="minorHAnsi"/>
              </w:rPr>
            </w:pPr>
            <w:r w:rsidRPr="00CF7FAD">
              <w:rPr>
                <w:rFonts w:eastAsia="Times New Roman" w:cstheme="minorHAnsi"/>
              </w:rPr>
              <w:t>11</w:t>
            </w:r>
          </w:p>
        </w:tc>
        <w:tc>
          <w:tcPr>
            <w:tcW w:w="1009" w:type="dxa"/>
            <w:shd w:val="clear" w:color="auto" w:fill="auto"/>
            <w:vAlign w:val="center"/>
          </w:tcPr>
          <w:p w:rsidR="002247E8" w:rsidRPr="00CF7FAD" w:rsidRDefault="002247E8" w:rsidP="002247E8">
            <w:pPr>
              <w:spacing w:after="0" w:line="280" w:lineRule="exact"/>
              <w:ind w:right="57"/>
              <w:jc w:val="right"/>
              <w:rPr>
                <w:rFonts w:eastAsia="Times New Roman" w:cstheme="minorHAnsi"/>
              </w:rPr>
            </w:pPr>
            <w:r w:rsidRPr="00CF7FAD">
              <w:rPr>
                <w:rFonts w:eastAsia="Times New Roman" w:cstheme="minorHAnsi"/>
              </w:rPr>
              <w:t>376</w:t>
            </w:r>
          </w:p>
        </w:tc>
        <w:tc>
          <w:tcPr>
            <w:tcW w:w="1045" w:type="dxa"/>
            <w:shd w:val="clear" w:color="auto" w:fill="auto"/>
            <w:vAlign w:val="center"/>
          </w:tcPr>
          <w:p w:rsidR="002247E8" w:rsidRPr="00CF7FAD" w:rsidRDefault="002247E8" w:rsidP="002247E8">
            <w:pPr>
              <w:spacing w:after="0" w:line="280" w:lineRule="exact"/>
              <w:ind w:right="57"/>
              <w:jc w:val="right"/>
              <w:rPr>
                <w:rFonts w:eastAsia="Times New Roman" w:cstheme="minorHAnsi"/>
              </w:rPr>
            </w:pPr>
            <w:r w:rsidRPr="00CF7FAD">
              <w:rPr>
                <w:rFonts w:eastAsia="Times New Roman" w:cstheme="minorHAnsi"/>
              </w:rPr>
              <w:t>329</w:t>
            </w:r>
          </w:p>
        </w:tc>
        <w:tc>
          <w:tcPr>
            <w:tcW w:w="1370" w:type="dxa"/>
            <w:shd w:val="clear" w:color="auto" w:fill="auto"/>
            <w:vAlign w:val="center"/>
          </w:tcPr>
          <w:p w:rsidR="002247E8" w:rsidRPr="00CF7FAD" w:rsidRDefault="002247E8" w:rsidP="002247E8">
            <w:pPr>
              <w:spacing w:after="0" w:line="280" w:lineRule="exact"/>
              <w:ind w:right="57"/>
              <w:jc w:val="right"/>
              <w:rPr>
                <w:rFonts w:eastAsia="Times New Roman" w:cstheme="minorHAnsi"/>
              </w:rPr>
            </w:pPr>
            <w:r w:rsidRPr="00CF7FAD">
              <w:rPr>
                <w:rFonts w:eastAsia="Times New Roman" w:cstheme="minorHAnsi"/>
              </w:rPr>
              <w:t>20</w:t>
            </w:r>
          </w:p>
        </w:tc>
        <w:tc>
          <w:tcPr>
            <w:tcW w:w="1502" w:type="dxa"/>
            <w:shd w:val="clear" w:color="auto" w:fill="auto"/>
            <w:vAlign w:val="center"/>
          </w:tcPr>
          <w:p w:rsidR="002247E8" w:rsidRPr="00CF7FAD" w:rsidRDefault="002247E8" w:rsidP="002247E8">
            <w:pPr>
              <w:spacing w:after="0" w:line="280" w:lineRule="exact"/>
              <w:ind w:right="57"/>
              <w:jc w:val="right"/>
              <w:rPr>
                <w:rFonts w:eastAsia="Times New Roman" w:cstheme="minorHAnsi"/>
              </w:rPr>
            </w:pPr>
            <w:r w:rsidRPr="00CF7FAD">
              <w:rPr>
                <w:rFonts w:eastAsia="Times New Roman" w:cstheme="minorHAnsi"/>
              </w:rPr>
              <w:t>224</w:t>
            </w:r>
          </w:p>
        </w:tc>
        <w:tc>
          <w:tcPr>
            <w:tcW w:w="1290" w:type="dxa"/>
            <w:shd w:val="clear" w:color="auto" w:fill="auto"/>
            <w:vAlign w:val="center"/>
          </w:tcPr>
          <w:p w:rsidR="002247E8" w:rsidRPr="00CF7FAD" w:rsidRDefault="002247E8" w:rsidP="002247E8">
            <w:pPr>
              <w:spacing w:after="0" w:line="280" w:lineRule="exact"/>
              <w:ind w:right="57"/>
              <w:jc w:val="right"/>
              <w:rPr>
                <w:rFonts w:eastAsia="Times New Roman" w:cstheme="minorHAnsi"/>
              </w:rPr>
            </w:pPr>
            <w:r w:rsidRPr="00CF7FAD">
              <w:rPr>
                <w:rFonts w:eastAsia="Times New Roman" w:cstheme="minorHAnsi"/>
              </w:rPr>
              <w:t>85</w:t>
            </w:r>
          </w:p>
        </w:tc>
        <w:tc>
          <w:tcPr>
            <w:tcW w:w="976" w:type="dxa"/>
            <w:shd w:val="clear" w:color="auto" w:fill="auto"/>
            <w:vAlign w:val="center"/>
          </w:tcPr>
          <w:p w:rsidR="002247E8" w:rsidRPr="00CF7FAD" w:rsidRDefault="002247E8" w:rsidP="002247E8">
            <w:pPr>
              <w:spacing w:after="0" w:line="280" w:lineRule="exact"/>
              <w:ind w:right="57"/>
              <w:jc w:val="right"/>
              <w:rPr>
                <w:rFonts w:eastAsia="Times New Roman" w:cstheme="minorHAnsi"/>
              </w:rPr>
            </w:pPr>
            <w:r w:rsidRPr="00CF7FAD">
              <w:rPr>
                <w:rFonts w:eastAsia="Times New Roman" w:cstheme="minorHAnsi"/>
              </w:rPr>
              <w:t>211</w:t>
            </w:r>
          </w:p>
        </w:tc>
      </w:tr>
    </w:tbl>
    <w:p w:rsidR="00A55474" w:rsidRPr="00CF7FAD" w:rsidRDefault="00A55474" w:rsidP="00994845">
      <w:pPr>
        <w:rPr>
          <w:rFonts w:cstheme="minorHAnsi"/>
        </w:rPr>
      </w:pPr>
    </w:p>
    <w:p w:rsidR="00B44FE8" w:rsidRPr="00CF7FAD" w:rsidRDefault="00B44FE8" w:rsidP="00DD0E6E">
      <w:pPr>
        <w:pStyle w:val="Nadpis3"/>
        <w:rPr>
          <w:rFonts w:asciiTheme="minorHAnsi" w:hAnsiTheme="minorHAnsi" w:cstheme="minorHAnsi"/>
          <w:b/>
        </w:rPr>
      </w:pPr>
      <w:bookmarkStart w:id="288" w:name="_Toc535498209"/>
      <w:bookmarkStart w:id="289" w:name="_Toc792757"/>
    </w:p>
    <w:p w:rsidR="00A55474" w:rsidRPr="00CF7FAD" w:rsidRDefault="009D64BB" w:rsidP="00DD0E6E">
      <w:pPr>
        <w:pStyle w:val="Nadpis3"/>
        <w:rPr>
          <w:rFonts w:asciiTheme="minorHAnsi" w:hAnsiTheme="minorHAnsi" w:cstheme="minorHAnsi"/>
          <w:b/>
        </w:rPr>
      </w:pPr>
      <w:r w:rsidRPr="00CF7FAD">
        <w:rPr>
          <w:rFonts w:asciiTheme="minorHAnsi" w:hAnsiTheme="minorHAnsi" w:cstheme="minorHAnsi"/>
          <w:b/>
        </w:rPr>
        <w:t>2.9.2 Střediska volného času</w:t>
      </w:r>
      <w:bookmarkEnd w:id="288"/>
      <w:bookmarkEnd w:id="289"/>
    </w:p>
    <w:p w:rsidR="00B86DBC" w:rsidRPr="00CF7FAD" w:rsidRDefault="00B86DBC" w:rsidP="00B86DBC">
      <w:pPr>
        <w:rPr>
          <w:rFonts w:cstheme="minorHAnsi"/>
        </w:rPr>
      </w:pPr>
    </w:p>
    <w:p w:rsidR="00142716" w:rsidRPr="00CF7FAD" w:rsidRDefault="00142716" w:rsidP="00142716">
      <w:pPr>
        <w:jc w:val="both"/>
        <w:rPr>
          <w:rFonts w:cstheme="minorHAnsi"/>
          <w:sz w:val="24"/>
          <w:szCs w:val="24"/>
        </w:rPr>
      </w:pPr>
      <w:r w:rsidRPr="00CF7FAD">
        <w:rPr>
          <w:rFonts w:cstheme="minorHAnsi"/>
          <w:sz w:val="24"/>
          <w:szCs w:val="24"/>
        </w:rPr>
        <w:t>Zájmové vzdělávání bylo ve školním roce 2019/2020 realizováno ve školských zařízeních pro zájmové vzdělávání, zejména pak ve střediscích volného času (SVČ). Střediska volného času jsou právními subjekty s příspěvkovou formou hospodaření. V Olomouckém kraji zaujímají dominantní postavení v oblasti zájmového vzdělávání. Vysoká kvalita aktivit SVČ v oblasti zájmového vzdělávání, odbornost pedagogů volného času, zkušenosti i znalosti lokálních poměrů a podmínek jim umožňují pružně reagovat na současné trendy mladé generace a regionální požadavky v oblasti naplňování volného času dětí a mládeže.</w:t>
      </w:r>
    </w:p>
    <w:p w:rsidR="00142716" w:rsidRPr="00CF7FAD" w:rsidRDefault="00142716" w:rsidP="00142716">
      <w:pPr>
        <w:jc w:val="both"/>
        <w:rPr>
          <w:rFonts w:cstheme="minorHAnsi"/>
          <w:sz w:val="24"/>
          <w:szCs w:val="24"/>
        </w:rPr>
      </w:pPr>
      <w:r w:rsidRPr="00CF7FAD">
        <w:rPr>
          <w:rFonts w:cstheme="minorHAnsi"/>
          <w:sz w:val="24"/>
          <w:szCs w:val="24"/>
        </w:rPr>
        <w:lastRenderedPageBreak/>
        <w:t xml:space="preserve">Olomoucký kraj ve školním roce 2019/2020 disponoval již dlouhodobě stabilizovanou sítí středisek volného času. Tu tvořilo 17 středisek volného času (domů dětí a mládeže), z toho 5 zřizovaných krajem, 9 obcemi, 2 církví a 1 soukromou osobou. </w:t>
      </w:r>
    </w:p>
    <w:p w:rsidR="00142716" w:rsidRPr="00CF7FAD" w:rsidRDefault="00142716" w:rsidP="00142716">
      <w:pPr>
        <w:jc w:val="both"/>
        <w:rPr>
          <w:rFonts w:cstheme="minorHAnsi"/>
          <w:sz w:val="24"/>
          <w:szCs w:val="24"/>
        </w:rPr>
      </w:pPr>
      <w:r w:rsidRPr="00CF7FAD">
        <w:rPr>
          <w:rFonts w:cstheme="minorHAnsi"/>
          <w:sz w:val="24"/>
          <w:szCs w:val="24"/>
        </w:rPr>
        <w:t>Střediska volného času i přes značné omezení provoz</w:t>
      </w:r>
      <w:r w:rsidR="00181192" w:rsidRPr="00CF7FAD">
        <w:rPr>
          <w:rFonts w:cstheme="minorHAnsi"/>
          <w:sz w:val="24"/>
          <w:szCs w:val="24"/>
        </w:rPr>
        <w:t>u z důvodu mimořádných opatření</w:t>
      </w:r>
      <w:r w:rsidRPr="00CF7FAD">
        <w:rPr>
          <w:rFonts w:cstheme="minorHAnsi"/>
          <w:sz w:val="24"/>
          <w:szCs w:val="24"/>
        </w:rPr>
        <w:t xml:space="preserve"> </w:t>
      </w:r>
      <w:r w:rsidR="00181192" w:rsidRPr="00CF7FAD">
        <w:rPr>
          <w:rFonts w:cstheme="minorHAnsi"/>
          <w:sz w:val="24"/>
          <w:szCs w:val="24"/>
        </w:rPr>
        <w:t>(</w:t>
      </w:r>
      <w:r w:rsidRPr="00CF7FAD">
        <w:rPr>
          <w:rFonts w:cstheme="minorHAnsi"/>
          <w:sz w:val="24"/>
          <w:szCs w:val="24"/>
        </w:rPr>
        <w:t>vyhlášení nouzového stavu a dopadu situace způsobené pandemií COVID-19</w:t>
      </w:r>
      <w:r w:rsidR="00181192" w:rsidRPr="00CF7FAD">
        <w:rPr>
          <w:rFonts w:cstheme="minorHAnsi"/>
          <w:sz w:val="24"/>
          <w:szCs w:val="24"/>
        </w:rPr>
        <w:t>),</w:t>
      </w:r>
      <w:r w:rsidRPr="00CF7FAD">
        <w:rPr>
          <w:rFonts w:cstheme="minorHAnsi"/>
          <w:sz w:val="24"/>
          <w:szCs w:val="24"/>
        </w:rPr>
        <w:t xml:space="preserve"> poskytovala odbornou pomoc školám, školským zařízením a občanským sdružením, věnovala se práci s talentovanými a nadanými dětmi, žáky a studenty a individuální práci s talenty, podílela se na organizaci soutěží a přehlídek vyhlašovaných MŠMT ČR. Od března 2020 pružně reagovala na vzniklou situaci, a dle svých možností realizovala zájmové vzdělávání distančním způsobem (např. on-line vzdělávání jazyků, pohybové </w:t>
      </w:r>
      <w:r w:rsidR="00181192" w:rsidRPr="00CF7FAD">
        <w:rPr>
          <w:rFonts w:cstheme="minorHAnsi"/>
          <w:sz w:val="24"/>
          <w:szCs w:val="24"/>
        </w:rPr>
        <w:t>aktivity, individuální výuku hry</w:t>
      </w:r>
      <w:r w:rsidRPr="00CF7FAD">
        <w:rPr>
          <w:rFonts w:cstheme="minorHAnsi"/>
          <w:sz w:val="24"/>
          <w:szCs w:val="24"/>
        </w:rPr>
        <w:t xml:space="preserve"> na</w:t>
      </w:r>
      <w:r w:rsidR="00CE4D32" w:rsidRPr="00CF7FAD">
        <w:rPr>
          <w:rFonts w:cstheme="minorHAnsi"/>
          <w:sz w:val="24"/>
          <w:szCs w:val="24"/>
        </w:rPr>
        <w:t> </w:t>
      </w:r>
      <w:r w:rsidRPr="00CF7FAD">
        <w:rPr>
          <w:rFonts w:cstheme="minorHAnsi"/>
          <w:sz w:val="24"/>
          <w:szCs w:val="24"/>
        </w:rPr>
        <w:t xml:space="preserve">hudební nástroj, ranní rozcvičky, výtvarné a rukodělné činnosti, apod.). </w:t>
      </w:r>
    </w:p>
    <w:p w:rsidR="00142716" w:rsidRPr="00CF7FAD" w:rsidRDefault="00142716" w:rsidP="00142716">
      <w:pPr>
        <w:jc w:val="both"/>
        <w:rPr>
          <w:rFonts w:cstheme="minorHAnsi"/>
          <w:sz w:val="24"/>
          <w:szCs w:val="24"/>
        </w:rPr>
      </w:pPr>
      <w:r w:rsidRPr="00CF7FAD">
        <w:rPr>
          <w:rFonts w:cstheme="minorHAnsi"/>
          <w:sz w:val="24"/>
          <w:szCs w:val="24"/>
        </w:rPr>
        <w:t>I nadále střediska volného času úspěšně pracovala s dětmi, mládeží i s osobami potencionálně ohroženými sociální exkluzí. Při zájmové činnosti se významně podílela na</w:t>
      </w:r>
      <w:r w:rsidR="00CE4D32" w:rsidRPr="00CF7FAD">
        <w:rPr>
          <w:rFonts w:cstheme="minorHAnsi"/>
          <w:sz w:val="24"/>
          <w:szCs w:val="24"/>
        </w:rPr>
        <w:t> </w:t>
      </w:r>
      <w:r w:rsidRPr="00CF7FAD">
        <w:rPr>
          <w:rFonts w:cstheme="minorHAnsi"/>
          <w:sz w:val="24"/>
          <w:szCs w:val="24"/>
        </w:rPr>
        <w:t>integraci handicapovaných dětí, které se účastnily pravidelné, příležitostné i táborové činnosti. Střediska volného času jsou dlouhodobě zařazena mezi subjekty plnící úkoly v</w:t>
      </w:r>
      <w:r w:rsidR="00CE4D32" w:rsidRPr="00CF7FAD">
        <w:rPr>
          <w:rFonts w:cstheme="minorHAnsi"/>
          <w:sz w:val="24"/>
          <w:szCs w:val="24"/>
        </w:rPr>
        <w:t> </w:t>
      </w:r>
      <w:r w:rsidRPr="00CF7FAD">
        <w:rPr>
          <w:rFonts w:cstheme="minorHAnsi"/>
          <w:sz w:val="24"/>
          <w:szCs w:val="24"/>
        </w:rPr>
        <w:t xml:space="preserve">oblasti prevence kriminality, protidrogové politiky a aktivit posilujících u dětí a mládeže zdravý životní styl. Význam SVČ nadále roste v oblasti dopravní výchovy (SVČ zabezpečovala výuku dopravní výchovy pro spádové školy a školy v rámci regionu především v podzimních měsících, jarní a letní část výuky byla značně omezena). </w:t>
      </w:r>
    </w:p>
    <w:p w:rsidR="00142716" w:rsidRPr="00CF7FAD" w:rsidRDefault="00142716" w:rsidP="00142716">
      <w:pPr>
        <w:jc w:val="both"/>
        <w:rPr>
          <w:rFonts w:cstheme="minorHAnsi"/>
          <w:sz w:val="24"/>
          <w:szCs w:val="24"/>
        </w:rPr>
      </w:pPr>
      <w:r w:rsidRPr="00CF7FAD">
        <w:rPr>
          <w:rFonts w:cstheme="minorHAnsi"/>
          <w:sz w:val="24"/>
          <w:szCs w:val="24"/>
        </w:rPr>
        <w:t>Střediska volného času ve školním roce 2019/2020 v omezené míře pokračovala v realizaci dalšího vzdělávání pedagogických pracovníků prostřednictvím akreditovaných programů. V rámci činnosti Domu dětí a mládeže Olomouc bylo prováděno studium pedagogiky pro</w:t>
      </w:r>
      <w:r w:rsidR="00B058E7" w:rsidRPr="00CF7FAD">
        <w:rPr>
          <w:rFonts w:cstheme="minorHAnsi"/>
          <w:sz w:val="24"/>
          <w:szCs w:val="24"/>
        </w:rPr>
        <w:t> </w:t>
      </w:r>
      <w:r w:rsidRPr="00CF7FAD">
        <w:rPr>
          <w:rFonts w:cstheme="minorHAnsi"/>
          <w:sz w:val="24"/>
          <w:szCs w:val="24"/>
        </w:rPr>
        <w:t>pedagogy vykonávající dílčí pedagogickou činnost. Jednalo se o kurzy studia pedagogiky pro pedagogy volného času v rozsahu 40 h k získání kvalifikace pedagoga volného času, který vykonává dílčí přímou pedagogickou činnost v zájmovém vzdělávání ve školách a školských zařízeních pro zájmové vzdělávání. V rámci těchto kurzů získalo v rámci Olomouckého kraje 14 externích pracovníků pedagogické vzdělání, které jim umožnilo vykonávat práci vedoucího zájmového útvaru, kroužku, kurzu apod.</w:t>
      </w:r>
    </w:p>
    <w:p w:rsidR="00142716" w:rsidRPr="00CF7FAD" w:rsidRDefault="00142716" w:rsidP="00142716">
      <w:pPr>
        <w:jc w:val="both"/>
        <w:rPr>
          <w:rFonts w:cstheme="minorHAnsi"/>
          <w:sz w:val="24"/>
          <w:szCs w:val="24"/>
        </w:rPr>
      </w:pPr>
      <w:r w:rsidRPr="00CF7FAD">
        <w:rPr>
          <w:rFonts w:cstheme="minorHAnsi"/>
          <w:sz w:val="24"/>
          <w:szCs w:val="24"/>
        </w:rPr>
        <w:t xml:space="preserve">Střediska volného času v souladu se střednědobými návrhy krajského vzdělávání v omezené míře a v souladu s platnými opatřeními zabezpečovala nabídku spontánních aktivit (volně přístupných, nezávislých na pravidelné účasti). Ve školním roce 2019/2020 uspořádala celkem </w:t>
      </w:r>
      <w:r w:rsidR="009B0E85" w:rsidRPr="00CF7FAD">
        <w:rPr>
          <w:rFonts w:cstheme="minorHAnsi"/>
          <w:sz w:val="24"/>
          <w:szCs w:val="24"/>
        </w:rPr>
        <w:t>1 937</w:t>
      </w:r>
      <w:r w:rsidRPr="00CF7FAD">
        <w:rPr>
          <w:rFonts w:cstheme="minorHAnsi"/>
          <w:sz w:val="24"/>
          <w:szCs w:val="24"/>
        </w:rPr>
        <w:t xml:space="preserve"> příležitostných akcí, kterých se zúčastnilo </w:t>
      </w:r>
      <w:r w:rsidRPr="00CF7FAD">
        <w:rPr>
          <w:rFonts w:eastAsia="Times New Roman" w:cstheme="minorHAnsi"/>
        </w:rPr>
        <w:t>7</w:t>
      </w:r>
      <w:r w:rsidR="009B0E85" w:rsidRPr="00CF7FAD">
        <w:rPr>
          <w:rFonts w:eastAsia="Times New Roman" w:cstheme="minorHAnsi"/>
        </w:rPr>
        <w:t>5</w:t>
      </w:r>
      <w:r w:rsidRPr="00CF7FAD">
        <w:rPr>
          <w:rFonts w:eastAsia="Times New Roman" w:cstheme="minorHAnsi"/>
        </w:rPr>
        <w:t> 09</w:t>
      </w:r>
      <w:r w:rsidR="009B0E85" w:rsidRPr="00CF7FAD">
        <w:rPr>
          <w:rFonts w:eastAsia="Times New Roman" w:cstheme="minorHAnsi"/>
        </w:rPr>
        <w:t>7</w:t>
      </w:r>
      <w:r w:rsidRPr="00CF7FAD">
        <w:rPr>
          <w:rFonts w:eastAsia="Times New Roman" w:cstheme="minorHAnsi"/>
        </w:rPr>
        <w:t xml:space="preserve"> </w:t>
      </w:r>
      <w:r w:rsidRPr="00CF7FAD">
        <w:rPr>
          <w:rFonts w:cstheme="minorHAnsi"/>
          <w:sz w:val="24"/>
          <w:szCs w:val="24"/>
        </w:rPr>
        <w:t>účastníků.</w:t>
      </w:r>
    </w:p>
    <w:p w:rsidR="00B47368" w:rsidRPr="00CF7FAD" w:rsidRDefault="00B47368">
      <w:pPr>
        <w:rPr>
          <w:rFonts w:eastAsia="Times New Roman" w:cstheme="minorHAnsi"/>
          <w:bCs/>
          <w:i/>
          <w:iCs/>
          <w:lang w:eastAsia="cs-CZ"/>
        </w:rPr>
      </w:pPr>
      <w:r w:rsidRPr="00CF7FAD">
        <w:rPr>
          <w:rFonts w:eastAsia="Times New Roman" w:cstheme="minorHAnsi"/>
          <w:bCs/>
          <w:i/>
          <w:iCs/>
          <w:lang w:eastAsia="cs-CZ"/>
        </w:rPr>
        <w:br w:type="page"/>
      </w:r>
    </w:p>
    <w:p w:rsidR="001B4975" w:rsidRPr="00CF7FAD" w:rsidRDefault="001B4975" w:rsidP="001B4975">
      <w:pPr>
        <w:spacing w:after="0" w:line="240" w:lineRule="auto"/>
        <w:rPr>
          <w:rFonts w:eastAsia="Times New Roman" w:cstheme="minorHAnsi"/>
          <w:bCs/>
          <w:i/>
          <w:iCs/>
          <w:lang w:eastAsia="cs-CZ"/>
        </w:rPr>
      </w:pPr>
      <w:r w:rsidRPr="00CF7FAD">
        <w:rPr>
          <w:rFonts w:eastAsia="Times New Roman" w:cstheme="minorHAnsi"/>
          <w:bCs/>
          <w:i/>
          <w:iCs/>
          <w:lang w:eastAsia="cs-CZ"/>
        </w:rPr>
        <w:lastRenderedPageBreak/>
        <w:t>Graf č. 2</w:t>
      </w:r>
      <w:r w:rsidR="008C08A3" w:rsidRPr="00CF7FAD">
        <w:rPr>
          <w:rFonts w:eastAsia="Times New Roman" w:cstheme="minorHAnsi"/>
          <w:bCs/>
          <w:i/>
          <w:iCs/>
          <w:lang w:eastAsia="cs-CZ"/>
        </w:rPr>
        <w:t>6</w:t>
      </w:r>
      <w:r w:rsidRPr="00CF7FAD">
        <w:rPr>
          <w:rFonts w:eastAsia="Times New Roman" w:cstheme="minorHAnsi"/>
          <w:bCs/>
          <w:i/>
          <w:iCs/>
          <w:lang w:eastAsia="cs-CZ"/>
        </w:rPr>
        <w:tab/>
        <w:t xml:space="preserve"> Počet táborů a počet účastníků táborů pořádaných SVČ v jednotlivých okresech </w:t>
      </w:r>
    </w:p>
    <w:p w:rsidR="002B1B40" w:rsidRPr="00CF7FAD" w:rsidRDefault="002B1B40" w:rsidP="001B4975">
      <w:pPr>
        <w:spacing w:after="0" w:line="240" w:lineRule="auto"/>
        <w:rPr>
          <w:rFonts w:eastAsia="Times New Roman" w:cstheme="minorHAnsi"/>
          <w:bCs/>
          <w:i/>
          <w:iCs/>
          <w:lang w:eastAsia="cs-CZ"/>
        </w:rPr>
      </w:pPr>
    </w:p>
    <w:p w:rsidR="00994845" w:rsidRPr="00CF7FAD" w:rsidRDefault="0043359A" w:rsidP="0043359A">
      <w:pPr>
        <w:spacing w:after="0" w:line="240" w:lineRule="auto"/>
        <w:rPr>
          <w:rFonts w:cstheme="minorHAnsi"/>
        </w:rPr>
      </w:pPr>
      <w:r w:rsidRPr="00CF7FAD">
        <w:rPr>
          <w:rFonts w:cstheme="minorHAnsi"/>
          <w:noProof/>
          <w:lang w:eastAsia="cs-CZ"/>
        </w:rPr>
        <w:drawing>
          <wp:inline distT="0" distB="0" distL="0" distR="0">
            <wp:extent cx="5581650" cy="3352800"/>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B4975" w:rsidRPr="00CF7FAD" w:rsidRDefault="001B4975" w:rsidP="00994845">
      <w:pPr>
        <w:rPr>
          <w:rFonts w:cstheme="minorHAnsi"/>
        </w:rPr>
      </w:pPr>
    </w:p>
    <w:p w:rsidR="001C0647" w:rsidRPr="00CF7FAD" w:rsidRDefault="001C0647" w:rsidP="001C0647">
      <w:pPr>
        <w:keepNext/>
        <w:spacing w:before="240" w:after="120" w:line="240" w:lineRule="auto"/>
        <w:ind w:left="1418" w:hanging="1418"/>
        <w:jc w:val="both"/>
        <w:rPr>
          <w:rFonts w:eastAsia="Times New Roman" w:cstheme="minorHAnsi"/>
          <w:i/>
        </w:rPr>
      </w:pPr>
      <w:r w:rsidRPr="00CF7FAD">
        <w:rPr>
          <w:rFonts w:eastAsia="Times New Roman" w:cstheme="minorHAnsi"/>
          <w:i/>
        </w:rPr>
        <w:t>Tabulka č. 4</w:t>
      </w:r>
      <w:r w:rsidR="009B0E85" w:rsidRPr="00CF7FAD">
        <w:rPr>
          <w:rFonts w:eastAsia="Times New Roman" w:cstheme="minorHAnsi"/>
          <w:i/>
        </w:rPr>
        <w:t>4</w:t>
      </w:r>
      <w:r w:rsidRPr="00CF7FAD">
        <w:rPr>
          <w:rFonts w:eastAsia="Times New Roman" w:cstheme="minorHAnsi"/>
          <w:i/>
        </w:rPr>
        <w:tab/>
        <w:t xml:space="preserve">Střediska </w:t>
      </w:r>
      <w:r w:rsidR="00F2554D" w:rsidRPr="00CF7FAD">
        <w:rPr>
          <w:rFonts w:eastAsia="Times New Roman" w:cstheme="minorHAnsi"/>
          <w:i/>
        </w:rPr>
        <w:t>volného času v Olomouckém kraji</w:t>
      </w:r>
      <w:r w:rsidR="00C15C61" w:rsidRPr="00CF7FAD">
        <w:rPr>
          <w:rFonts w:eastAsia="Times New Roman" w:cstheme="minorHAnsi"/>
          <w:i/>
        </w:rPr>
        <w:t>,</w:t>
      </w:r>
      <w:r w:rsidRPr="00CF7FAD">
        <w:rPr>
          <w:rFonts w:eastAsia="Times New Roman" w:cstheme="minorHAnsi"/>
          <w:i/>
        </w:rPr>
        <w:t xml:space="preserve"> počet zájmových útvarů, akcí, táborů </w:t>
      </w:r>
      <w:r w:rsidRPr="00CF7FAD">
        <w:rPr>
          <w:rFonts w:eastAsia="Times New Roman" w:cstheme="minorHAnsi"/>
          <w:i/>
        </w:rPr>
        <w:br/>
        <w:t>a účastníků</w:t>
      </w:r>
    </w:p>
    <w:tbl>
      <w:tblPr>
        <w:tblW w:w="818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8"/>
        <w:gridCol w:w="1135"/>
        <w:gridCol w:w="1274"/>
        <w:gridCol w:w="1082"/>
        <w:gridCol w:w="1148"/>
        <w:gridCol w:w="1094"/>
        <w:gridCol w:w="1308"/>
      </w:tblGrid>
      <w:tr w:rsidR="00820E69" w:rsidRPr="00CF7FAD" w:rsidTr="00820E69">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304D1C">
            <w:pPr>
              <w:spacing w:after="0" w:line="280" w:lineRule="exact"/>
              <w:jc w:val="center"/>
              <w:rPr>
                <w:rFonts w:eastAsia="Times New Roman" w:cstheme="minorHAnsi"/>
                <w:b/>
              </w:rPr>
            </w:pPr>
            <w:r w:rsidRPr="00CF7FAD">
              <w:rPr>
                <w:rFonts w:eastAsia="Times New Roman" w:cstheme="minorHAnsi"/>
                <w:b/>
              </w:rPr>
              <w:t>okres</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304D1C">
            <w:pPr>
              <w:spacing w:after="0" w:line="280" w:lineRule="exact"/>
              <w:jc w:val="center"/>
              <w:rPr>
                <w:rFonts w:eastAsia="Times New Roman" w:cstheme="minorHAnsi"/>
                <w:b/>
              </w:rPr>
            </w:pPr>
            <w:r w:rsidRPr="00CF7FAD">
              <w:rPr>
                <w:rFonts w:eastAsia="Times New Roman" w:cstheme="minorHAnsi"/>
                <w:b/>
              </w:rPr>
              <w:t>zájmové útvary</w:t>
            </w:r>
          </w:p>
        </w:tc>
        <w:tc>
          <w:tcPr>
            <w:tcW w:w="12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304D1C">
            <w:pPr>
              <w:spacing w:after="0" w:line="280" w:lineRule="exact"/>
              <w:jc w:val="center"/>
              <w:rPr>
                <w:rFonts w:eastAsia="Times New Roman" w:cstheme="minorHAnsi"/>
                <w:b/>
              </w:rPr>
            </w:pPr>
            <w:r w:rsidRPr="00CF7FAD">
              <w:rPr>
                <w:rFonts w:eastAsia="Times New Roman" w:cstheme="minorHAnsi"/>
                <w:b/>
              </w:rPr>
              <w:t>členové zájmových útvarů</w:t>
            </w:r>
          </w:p>
        </w:tc>
        <w:tc>
          <w:tcPr>
            <w:tcW w:w="10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733A12">
            <w:pPr>
              <w:spacing w:after="0" w:line="280" w:lineRule="exact"/>
              <w:jc w:val="center"/>
              <w:rPr>
                <w:rFonts w:eastAsia="Times New Roman" w:cstheme="minorHAnsi"/>
                <w:b/>
              </w:rPr>
            </w:pPr>
            <w:r w:rsidRPr="00CF7FAD">
              <w:rPr>
                <w:rFonts w:eastAsia="Times New Roman" w:cstheme="minorHAnsi"/>
                <w:b/>
              </w:rPr>
              <w:t>počet akcí</w:t>
            </w:r>
          </w:p>
        </w:tc>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304D1C">
            <w:pPr>
              <w:spacing w:after="0" w:line="280" w:lineRule="exact"/>
              <w:jc w:val="center"/>
              <w:rPr>
                <w:rFonts w:eastAsia="Times New Roman" w:cstheme="minorHAnsi"/>
                <w:b/>
              </w:rPr>
            </w:pPr>
            <w:r w:rsidRPr="00CF7FAD">
              <w:rPr>
                <w:rFonts w:eastAsia="Times New Roman" w:cstheme="minorHAnsi"/>
                <w:b/>
              </w:rPr>
              <w:t>účastníci akcí</w:t>
            </w:r>
          </w:p>
        </w:tc>
        <w:tc>
          <w:tcPr>
            <w:tcW w:w="10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304D1C">
            <w:pPr>
              <w:spacing w:after="0" w:line="280" w:lineRule="exact"/>
              <w:jc w:val="center"/>
              <w:rPr>
                <w:rFonts w:eastAsia="Times New Roman" w:cstheme="minorHAnsi"/>
                <w:b/>
              </w:rPr>
            </w:pPr>
            <w:r w:rsidRPr="00CF7FAD">
              <w:rPr>
                <w:rFonts w:eastAsia="Times New Roman" w:cstheme="minorHAnsi"/>
                <w:b/>
              </w:rPr>
              <w:t>počet táborů</w:t>
            </w:r>
          </w:p>
        </w:tc>
        <w:tc>
          <w:tcPr>
            <w:tcW w:w="13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733A12">
            <w:pPr>
              <w:spacing w:after="0" w:line="280" w:lineRule="exact"/>
              <w:jc w:val="center"/>
              <w:rPr>
                <w:rFonts w:eastAsia="Times New Roman" w:cstheme="minorHAnsi"/>
                <w:b/>
              </w:rPr>
            </w:pPr>
            <w:r w:rsidRPr="00CF7FAD">
              <w:rPr>
                <w:rFonts w:eastAsia="Times New Roman" w:cstheme="minorHAnsi"/>
                <w:b/>
              </w:rPr>
              <w:t>účastníci táborů</w:t>
            </w:r>
          </w:p>
        </w:tc>
      </w:tr>
      <w:tr w:rsidR="00820E69" w:rsidRPr="00CF7FAD" w:rsidTr="00820E69">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8641DB">
            <w:pPr>
              <w:spacing w:after="0" w:line="280" w:lineRule="exact"/>
              <w:jc w:val="center"/>
              <w:rPr>
                <w:rFonts w:eastAsia="Times New Roman" w:cstheme="minorHAnsi"/>
                <w:b/>
              </w:rPr>
            </w:pPr>
            <w:r w:rsidRPr="00CF7FAD">
              <w:rPr>
                <w:rFonts w:eastAsia="Times New Roman" w:cstheme="minorHAnsi"/>
                <w:b/>
              </w:rPr>
              <w:t>Jeseník</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8641DB">
            <w:pPr>
              <w:widowControl w:val="0"/>
              <w:spacing w:after="0" w:line="240" w:lineRule="auto"/>
              <w:ind w:right="57"/>
              <w:jc w:val="right"/>
              <w:rPr>
                <w:rFonts w:cstheme="minorHAnsi"/>
                <w:color w:val="000000"/>
              </w:rPr>
            </w:pPr>
            <w:r w:rsidRPr="00CF7FAD">
              <w:rPr>
                <w:rFonts w:cstheme="minorHAnsi"/>
                <w:color w:val="000000"/>
              </w:rPr>
              <w:t>94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8641DB">
            <w:pPr>
              <w:widowControl w:val="0"/>
              <w:spacing w:after="0" w:line="240" w:lineRule="auto"/>
              <w:ind w:right="57"/>
              <w:jc w:val="right"/>
              <w:rPr>
                <w:rFonts w:cstheme="minorHAnsi"/>
                <w:color w:val="000000"/>
              </w:rPr>
            </w:pPr>
            <w:r w:rsidRPr="00CF7FAD">
              <w:rPr>
                <w:rFonts w:cstheme="minorHAnsi"/>
                <w:color w:val="000000"/>
              </w:rPr>
              <w:t>990</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3C74E3">
            <w:pPr>
              <w:spacing w:after="0" w:line="280" w:lineRule="exact"/>
              <w:ind w:right="57"/>
              <w:jc w:val="right"/>
              <w:rPr>
                <w:rFonts w:eastAsia="Times New Roman" w:cstheme="minorHAnsi"/>
              </w:rPr>
            </w:pPr>
            <w:r w:rsidRPr="00CF7FAD">
              <w:rPr>
                <w:rFonts w:eastAsia="Times New Roman" w:cstheme="minorHAnsi"/>
              </w:rPr>
              <w:t>155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3C74E3">
            <w:pPr>
              <w:spacing w:after="0" w:line="280" w:lineRule="exact"/>
              <w:ind w:right="57"/>
              <w:jc w:val="right"/>
              <w:rPr>
                <w:rFonts w:eastAsia="Times New Roman" w:cstheme="minorHAnsi"/>
              </w:rPr>
            </w:pPr>
            <w:r w:rsidRPr="00CF7FAD">
              <w:rPr>
                <w:rFonts w:eastAsia="Times New Roman" w:cstheme="minorHAnsi"/>
              </w:rPr>
              <w:t>4 005</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3C74E3">
            <w:pPr>
              <w:spacing w:after="0" w:line="280" w:lineRule="exact"/>
              <w:ind w:right="57"/>
              <w:jc w:val="right"/>
              <w:rPr>
                <w:rFonts w:eastAsia="Times New Roman" w:cstheme="minorHAnsi"/>
              </w:rPr>
            </w:pPr>
            <w:r w:rsidRPr="00CF7FAD">
              <w:rPr>
                <w:rFonts w:eastAsia="Times New Roman" w:cstheme="minorHAnsi"/>
              </w:rPr>
              <w:t xml:space="preserve">9 </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3C74E3">
            <w:pPr>
              <w:spacing w:after="0" w:line="280" w:lineRule="exact"/>
              <w:ind w:right="57"/>
              <w:jc w:val="right"/>
              <w:rPr>
                <w:rFonts w:eastAsia="Times New Roman" w:cstheme="minorHAnsi"/>
              </w:rPr>
            </w:pPr>
            <w:r w:rsidRPr="00CF7FAD">
              <w:rPr>
                <w:rFonts w:eastAsia="Times New Roman" w:cstheme="minorHAnsi"/>
              </w:rPr>
              <w:t>181</w:t>
            </w:r>
          </w:p>
        </w:tc>
      </w:tr>
      <w:tr w:rsidR="00820E69" w:rsidRPr="00CF7FAD" w:rsidTr="00820E69">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8641DB">
            <w:pPr>
              <w:spacing w:after="0" w:line="280" w:lineRule="exact"/>
              <w:jc w:val="center"/>
              <w:rPr>
                <w:rFonts w:eastAsia="Times New Roman" w:cstheme="minorHAnsi"/>
                <w:b/>
              </w:rPr>
            </w:pPr>
            <w:r w:rsidRPr="00CF7FAD">
              <w:rPr>
                <w:rFonts w:eastAsia="Times New Roman" w:cstheme="minorHAnsi"/>
                <w:b/>
              </w:rPr>
              <w:t>Olomouc</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8641DB">
            <w:pPr>
              <w:widowControl w:val="0"/>
              <w:spacing w:after="0" w:line="240" w:lineRule="auto"/>
              <w:ind w:right="57"/>
              <w:jc w:val="right"/>
              <w:rPr>
                <w:rFonts w:cstheme="minorHAnsi"/>
                <w:color w:val="000000"/>
              </w:rPr>
            </w:pPr>
            <w:r w:rsidRPr="00CF7FAD">
              <w:rPr>
                <w:rFonts w:cstheme="minorHAnsi"/>
                <w:color w:val="000000"/>
              </w:rPr>
              <w:t>434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8641DB">
            <w:pPr>
              <w:widowControl w:val="0"/>
              <w:spacing w:after="0" w:line="240" w:lineRule="auto"/>
              <w:ind w:right="57"/>
              <w:jc w:val="right"/>
              <w:rPr>
                <w:rFonts w:cstheme="minorHAnsi"/>
                <w:color w:val="000000"/>
              </w:rPr>
            </w:pPr>
            <w:r w:rsidRPr="00CF7FAD">
              <w:rPr>
                <w:rFonts w:cstheme="minorHAnsi"/>
                <w:color w:val="000000"/>
              </w:rPr>
              <w:t>5 942</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725508">
            <w:pPr>
              <w:spacing w:after="0" w:line="280" w:lineRule="exact"/>
              <w:ind w:right="57"/>
              <w:jc w:val="right"/>
              <w:rPr>
                <w:rFonts w:eastAsia="Times New Roman" w:cstheme="minorHAnsi"/>
              </w:rPr>
            </w:pPr>
            <w:r w:rsidRPr="00CF7FAD">
              <w:rPr>
                <w:rFonts w:eastAsia="Times New Roman" w:cstheme="minorHAnsi"/>
              </w:rPr>
              <w:t>507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725508">
            <w:pPr>
              <w:spacing w:after="0" w:line="280" w:lineRule="exact"/>
              <w:ind w:right="57"/>
              <w:jc w:val="right"/>
              <w:rPr>
                <w:rFonts w:eastAsia="Times New Roman" w:cstheme="minorHAnsi"/>
              </w:rPr>
            </w:pPr>
            <w:r w:rsidRPr="00CF7FAD">
              <w:rPr>
                <w:rFonts w:eastAsia="Times New Roman" w:cstheme="minorHAnsi"/>
              </w:rPr>
              <w:t>24 140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725508">
            <w:pPr>
              <w:spacing w:after="0" w:line="280" w:lineRule="exact"/>
              <w:ind w:right="57"/>
              <w:jc w:val="right"/>
              <w:rPr>
                <w:rFonts w:eastAsia="Times New Roman" w:cstheme="minorHAnsi"/>
              </w:rPr>
            </w:pPr>
            <w:r w:rsidRPr="00CF7FAD">
              <w:rPr>
                <w:rFonts w:eastAsia="Times New Roman" w:cstheme="minorHAnsi"/>
              </w:rPr>
              <w:t>77</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725508">
            <w:pPr>
              <w:spacing w:after="0" w:line="280" w:lineRule="exact"/>
              <w:ind w:right="57"/>
              <w:jc w:val="right"/>
              <w:rPr>
                <w:rFonts w:eastAsia="Times New Roman" w:cstheme="minorHAnsi"/>
              </w:rPr>
            </w:pPr>
            <w:r w:rsidRPr="00CF7FAD">
              <w:rPr>
                <w:rFonts w:eastAsia="Times New Roman" w:cstheme="minorHAnsi"/>
              </w:rPr>
              <w:t>1 965</w:t>
            </w:r>
          </w:p>
        </w:tc>
      </w:tr>
      <w:tr w:rsidR="00820E69" w:rsidRPr="00CF7FAD" w:rsidTr="00820E69">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8641DB">
            <w:pPr>
              <w:spacing w:after="0" w:line="280" w:lineRule="exact"/>
              <w:jc w:val="center"/>
              <w:rPr>
                <w:rFonts w:eastAsia="Times New Roman" w:cstheme="minorHAnsi"/>
                <w:b/>
              </w:rPr>
            </w:pPr>
            <w:r w:rsidRPr="00CF7FAD">
              <w:rPr>
                <w:rFonts w:eastAsia="Times New Roman" w:cstheme="minorHAnsi"/>
                <w:b/>
              </w:rPr>
              <w:t>Prostějov</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8641DB">
            <w:pPr>
              <w:widowControl w:val="0"/>
              <w:spacing w:after="0" w:line="240" w:lineRule="auto"/>
              <w:ind w:right="57"/>
              <w:jc w:val="right"/>
              <w:rPr>
                <w:rFonts w:cstheme="minorHAnsi"/>
                <w:color w:val="000000"/>
              </w:rPr>
            </w:pPr>
            <w:r w:rsidRPr="00CF7FAD">
              <w:rPr>
                <w:rFonts w:cstheme="minorHAnsi"/>
                <w:color w:val="000000"/>
              </w:rPr>
              <w:t>187</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8641DB">
            <w:pPr>
              <w:widowControl w:val="0"/>
              <w:spacing w:after="0" w:line="240" w:lineRule="auto"/>
              <w:ind w:right="57"/>
              <w:jc w:val="right"/>
              <w:rPr>
                <w:rFonts w:cstheme="minorHAnsi"/>
                <w:color w:val="000000"/>
              </w:rPr>
            </w:pPr>
            <w:r w:rsidRPr="00CF7FAD">
              <w:rPr>
                <w:rFonts w:cstheme="minorHAnsi"/>
                <w:color w:val="000000"/>
              </w:rPr>
              <w:t>2 192</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EF0DD4">
            <w:pPr>
              <w:spacing w:after="0" w:line="280" w:lineRule="exact"/>
              <w:ind w:right="57"/>
              <w:jc w:val="right"/>
              <w:rPr>
                <w:rFonts w:eastAsia="Times New Roman" w:cstheme="minorHAnsi"/>
              </w:rPr>
            </w:pPr>
            <w:r w:rsidRPr="00CF7FAD">
              <w:rPr>
                <w:rFonts w:eastAsia="Times New Roman" w:cstheme="minorHAnsi"/>
              </w:rPr>
              <w:t>91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EF0DD4">
            <w:pPr>
              <w:spacing w:after="0" w:line="280" w:lineRule="exact"/>
              <w:ind w:right="57"/>
              <w:jc w:val="right"/>
              <w:rPr>
                <w:rFonts w:eastAsia="Times New Roman" w:cstheme="minorHAnsi"/>
              </w:rPr>
            </w:pPr>
            <w:r w:rsidRPr="00CF7FAD">
              <w:rPr>
                <w:rFonts w:eastAsia="Times New Roman" w:cstheme="minorHAnsi"/>
              </w:rPr>
              <w:t>7 150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EF0DD4">
            <w:pPr>
              <w:spacing w:after="0" w:line="280" w:lineRule="exact"/>
              <w:ind w:right="57"/>
              <w:jc w:val="right"/>
              <w:rPr>
                <w:rFonts w:eastAsia="Times New Roman" w:cstheme="minorHAnsi"/>
              </w:rPr>
            </w:pPr>
            <w:r w:rsidRPr="00CF7FAD">
              <w:rPr>
                <w:rFonts w:eastAsia="Times New Roman" w:cstheme="minorHAnsi"/>
              </w:rPr>
              <w:t>52</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EF0DD4">
            <w:pPr>
              <w:spacing w:after="0" w:line="280" w:lineRule="exact"/>
              <w:ind w:right="57"/>
              <w:jc w:val="right"/>
              <w:rPr>
                <w:rFonts w:eastAsia="Times New Roman" w:cstheme="minorHAnsi"/>
              </w:rPr>
            </w:pPr>
            <w:r w:rsidRPr="00CF7FAD">
              <w:rPr>
                <w:rFonts w:eastAsia="Times New Roman" w:cstheme="minorHAnsi"/>
              </w:rPr>
              <w:t>1 447</w:t>
            </w:r>
          </w:p>
        </w:tc>
      </w:tr>
      <w:tr w:rsidR="00820E69" w:rsidRPr="00CF7FAD" w:rsidTr="00820E69">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8641DB">
            <w:pPr>
              <w:spacing w:after="0" w:line="280" w:lineRule="exact"/>
              <w:jc w:val="center"/>
              <w:rPr>
                <w:rFonts w:eastAsia="Times New Roman" w:cstheme="minorHAnsi"/>
                <w:b/>
              </w:rPr>
            </w:pPr>
            <w:r w:rsidRPr="00CF7FAD">
              <w:rPr>
                <w:rFonts w:eastAsia="Times New Roman" w:cstheme="minorHAnsi"/>
                <w:b/>
              </w:rPr>
              <w:t>Přerov</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8641DB">
            <w:pPr>
              <w:widowControl w:val="0"/>
              <w:spacing w:after="0" w:line="240" w:lineRule="auto"/>
              <w:ind w:right="57"/>
              <w:jc w:val="right"/>
              <w:rPr>
                <w:rFonts w:cstheme="minorHAnsi"/>
                <w:color w:val="000000"/>
              </w:rPr>
            </w:pPr>
            <w:r w:rsidRPr="00CF7FAD">
              <w:rPr>
                <w:rFonts w:cstheme="minorHAnsi"/>
                <w:color w:val="000000"/>
              </w:rPr>
              <w:t>281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8641DB">
            <w:pPr>
              <w:widowControl w:val="0"/>
              <w:spacing w:after="0" w:line="240" w:lineRule="auto"/>
              <w:ind w:right="57"/>
              <w:jc w:val="right"/>
              <w:rPr>
                <w:rFonts w:cstheme="minorHAnsi"/>
                <w:color w:val="000000"/>
              </w:rPr>
            </w:pPr>
            <w:r w:rsidRPr="00CF7FAD">
              <w:rPr>
                <w:rFonts w:cstheme="minorHAnsi"/>
                <w:color w:val="000000"/>
              </w:rPr>
              <w:t>2 828</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20064F">
            <w:pPr>
              <w:spacing w:after="0" w:line="280" w:lineRule="exact"/>
              <w:ind w:right="57"/>
              <w:jc w:val="right"/>
              <w:rPr>
                <w:rFonts w:eastAsia="Times New Roman" w:cstheme="minorHAnsi"/>
              </w:rPr>
            </w:pPr>
            <w:r w:rsidRPr="00CF7FAD">
              <w:rPr>
                <w:rFonts w:eastAsia="Times New Roman" w:cstheme="minorHAnsi"/>
              </w:rPr>
              <w:t>493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20064F">
            <w:pPr>
              <w:spacing w:after="0" w:line="280" w:lineRule="exact"/>
              <w:ind w:right="57"/>
              <w:jc w:val="right"/>
              <w:rPr>
                <w:rFonts w:eastAsia="Times New Roman" w:cstheme="minorHAnsi"/>
              </w:rPr>
            </w:pPr>
            <w:r w:rsidRPr="00CF7FAD">
              <w:rPr>
                <w:rFonts w:eastAsia="Times New Roman" w:cstheme="minorHAnsi"/>
              </w:rPr>
              <w:t>17 489</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20064F">
            <w:pPr>
              <w:spacing w:after="0" w:line="280" w:lineRule="exact"/>
              <w:ind w:right="57"/>
              <w:jc w:val="right"/>
              <w:rPr>
                <w:rFonts w:eastAsia="Times New Roman" w:cstheme="minorHAnsi"/>
              </w:rPr>
            </w:pPr>
            <w:r w:rsidRPr="00CF7FAD">
              <w:rPr>
                <w:rFonts w:eastAsia="Times New Roman" w:cstheme="minorHAnsi"/>
              </w:rPr>
              <w:t>69</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20064F">
            <w:pPr>
              <w:spacing w:after="0" w:line="280" w:lineRule="exact"/>
              <w:ind w:right="57"/>
              <w:jc w:val="right"/>
              <w:rPr>
                <w:rFonts w:eastAsia="Times New Roman" w:cstheme="minorHAnsi"/>
              </w:rPr>
            </w:pPr>
            <w:r w:rsidRPr="00CF7FAD">
              <w:rPr>
                <w:rFonts w:eastAsia="Times New Roman" w:cstheme="minorHAnsi"/>
              </w:rPr>
              <w:t>1 521</w:t>
            </w:r>
          </w:p>
        </w:tc>
      </w:tr>
      <w:tr w:rsidR="00820E69" w:rsidRPr="00CF7FAD" w:rsidTr="00820E69">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8641DB">
            <w:pPr>
              <w:spacing w:after="0" w:line="280" w:lineRule="exact"/>
              <w:jc w:val="center"/>
              <w:rPr>
                <w:rFonts w:eastAsia="Times New Roman" w:cstheme="minorHAnsi"/>
                <w:b/>
              </w:rPr>
            </w:pPr>
            <w:r w:rsidRPr="00CF7FAD">
              <w:rPr>
                <w:rFonts w:eastAsia="Times New Roman" w:cstheme="minorHAnsi"/>
                <w:b/>
              </w:rPr>
              <w:t>Šumperk</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8641DB">
            <w:pPr>
              <w:widowControl w:val="0"/>
              <w:spacing w:after="0" w:line="240" w:lineRule="auto"/>
              <w:ind w:right="57"/>
              <w:jc w:val="right"/>
              <w:rPr>
                <w:rFonts w:cstheme="minorHAnsi"/>
                <w:color w:val="000000"/>
              </w:rPr>
            </w:pPr>
            <w:r w:rsidRPr="00CF7FAD">
              <w:rPr>
                <w:rFonts w:cstheme="minorHAnsi"/>
                <w:color w:val="000000"/>
              </w:rPr>
              <w:t>336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8641DB">
            <w:pPr>
              <w:widowControl w:val="0"/>
              <w:spacing w:after="0" w:line="240" w:lineRule="auto"/>
              <w:ind w:right="57"/>
              <w:jc w:val="right"/>
              <w:rPr>
                <w:rFonts w:cstheme="minorHAnsi"/>
                <w:color w:val="000000"/>
              </w:rPr>
            </w:pPr>
            <w:r w:rsidRPr="00CF7FAD">
              <w:rPr>
                <w:rFonts w:cstheme="minorHAnsi"/>
                <w:color w:val="000000"/>
              </w:rPr>
              <w:t>3 527</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20064F">
            <w:pPr>
              <w:spacing w:after="0" w:line="280" w:lineRule="exact"/>
              <w:ind w:right="57"/>
              <w:jc w:val="right"/>
              <w:rPr>
                <w:rFonts w:eastAsia="Times New Roman" w:cstheme="minorHAnsi"/>
              </w:rPr>
            </w:pPr>
            <w:r w:rsidRPr="00CF7FAD">
              <w:rPr>
                <w:rFonts w:eastAsia="Times New Roman" w:cstheme="minorHAnsi"/>
              </w:rPr>
              <w:t>691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20064F">
            <w:pPr>
              <w:spacing w:after="0" w:line="280" w:lineRule="exact"/>
              <w:ind w:right="57"/>
              <w:jc w:val="right"/>
              <w:rPr>
                <w:rFonts w:eastAsia="Times New Roman" w:cstheme="minorHAnsi"/>
              </w:rPr>
            </w:pPr>
            <w:r w:rsidRPr="00CF7FAD">
              <w:rPr>
                <w:rFonts w:eastAsia="Times New Roman" w:cstheme="minorHAnsi"/>
              </w:rPr>
              <w:t>22 313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20064F">
            <w:pPr>
              <w:spacing w:after="0" w:line="280" w:lineRule="exact"/>
              <w:ind w:right="57"/>
              <w:jc w:val="right"/>
              <w:rPr>
                <w:rFonts w:eastAsia="Times New Roman" w:cstheme="minorHAnsi"/>
              </w:rPr>
            </w:pPr>
            <w:r w:rsidRPr="00CF7FAD">
              <w:rPr>
                <w:rFonts w:eastAsia="Times New Roman" w:cstheme="minorHAnsi"/>
              </w:rPr>
              <w:t>67</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820E69" w:rsidRPr="00CF7FAD" w:rsidRDefault="00820E69" w:rsidP="0020064F">
            <w:pPr>
              <w:spacing w:after="0" w:line="280" w:lineRule="exact"/>
              <w:ind w:right="57"/>
              <w:jc w:val="right"/>
              <w:rPr>
                <w:rFonts w:eastAsia="Times New Roman" w:cstheme="minorHAnsi"/>
              </w:rPr>
            </w:pPr>
            <w:r w:rsidRPr="00CF7FAD">
              <w:rPr>
                <w:rFonts w:eastAsia="Times New Roman" w:cstheme="minorHAnsi"/>
              </w:rPr>
              <w:t>1 815</w:t>
            </w:r>
          </w:p>
        </w:tc>
      </w:tr>
      <w:tr w:rsidR="00820E69" w:rsidRPr="00CF7FAD" w:rsidTr="00820E69">
        <w:trPr>
          <w:trHeight w:val="340"/>
        </w:trPr>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20E69" w:rsidRPr="00CF7FAD" w:rsidRDefault="00820E69" w:rsidP="006E7C94">
            <w:pPr>
              <w:spacing w:after="0" w:line="280" w:lineRule="exact"/>
              <w:jc w:val="center"/>
              <w:rPr>
                <w:rFonts w:eastAsia="Times New Roman" w:cstheme="minorHAnsi"/>
                <w:b/>
              </w:rPr>
            </w:pPr>
            <w:r w:rsidRPr="00CF7FAD">
              <w:rPr>
                <w:rFonts w:eastAsia="Times New Roman" w:cstheme="minorHAnsi"/>
                <w:b/>
              </w:rPr>
              <w:t>celkem</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20E69" w:rsidRPr="00CF7FAD" w:rsidRDefault="00820E69" w:rsidP="006E7C94">
            <w:pPr>
              <w:widowControl w:val="0"/>
              <w:spacing w:after="0" w:line="240" w:lineRule="auto"/>
              <w:ind w:right="57"/>
              <w:jc w:val="right"/>
              <w:rPr>
                <w:rFonts w:cstheme="minorHAnsi"/>
                <w:b/>
                <w:color w:val="000000"/>
              </w:rPr>
            </w:pPr>
            <w:r w:rsidRPr="00CF7FAD">
              <w:rPr>
                <w:rFonts w:cstheme="minorHAnsi"/>
                <w:b/>
                <w:color w:val="000000"/>
              </w:rPr>
              <w:t>1 332</w:t>
            </w:r>
          </w:p>
        </w:tc>
        <w:tc>
          <w:tcPr>
            <w:tcW w:w="127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20E69" w:rsidRPr="00CF7FAD" w:rsidRDefault="00820E69" w:rsidP="006E7C94">
            <w:pPr>
              <w:widowControl w:val="0"/>
              <w:spacing w:after="0" w:line="240" w:lineRule="auto"/>
              <w:ind w:right="57"/>
              <w:jc w:val="right"/>
              <w:rPr>
                <w:rFonts w:cstheme="minorHAnsi"/>
                <w:b/>
                <w:color w:val="000000"/>
              </w:rPr>
            </w:pPr>
            <w:r w:rsidRPr="00CF7FAD">
              <w:rPr>
                <w:rFonts w:cstheme="minorHAnsi"/>
                <w:b/>
                <w:color w:val="000000"/>
              </w:rPr>
              <w:t>15 479</w:t>
            </w:r>
          </w:p>
        </w:tc>
        <w:tc>
          <w:tcPr>
            <w:tcW w:w="10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20E69" w:rsidRPr="00CF7FAD" w:rsidRDefault="00820E69" w:rsidP="006E7C94">
            <w:pPr>
              <w:widowControl w:val="0"/>
              <w:spacing w:after="0" w:line="240" w:lineRule="auto"/>
              <w:ind w:right="57"/>
              <w:jc w:val="right"/>
              <w:rPr>
                <w:rFonts w:cstheme="minorHAnsi"/>
                <w:b/>
                <w:color w:val="000000"/>
              </w:rPr>
            </w:pPr>
            <w:r w:rsidRPr="00CF7FAD">
              <w:rPr>
                <w:rFonts w:cstheme="minorHAnsi"/>
                <w:b/>
                <w:color w:val="000000"/>
              </w:rPr>
              <w:t>1 937</w:t>
            </w:r>
          </w:p>
        </w:tc>
        <w:tc>
          <w:tcPr>
            <w:tcW w:w="114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20E69" w:rsidRPr="00CF7FAD" w:rsidRDefault="00820E69" w:rsidP="006E7C94">
            <w:pPr>
              <w:widowControl w:val="0"/>
              <w:spacing w:after="0" w:line="240" w:lineRule="auto"/>
              <w:ind w:right="57"/>
              <w:jc w:val="right"/>
              <w:rPr>
                <w:rFonts w:cstheme="minorHAnsi"/>
                <w:b/>
                <w:color w:val="000000"/>
              </w:rPr>
            </w:pPr>
            <w:r w:rsidRPr="00CF7FAD">
              <w:rPr>
                <w:rFonts w:cstheme="minorHAnsi"/>
                <w:b/>
                <w:color w:val="000000"/>
              </w:rPr>
              <w:t>75 097</w:t>
            </w:r>
          </w:p>
        </w:tc>
        <w:tc>
          <w:tcPr>
            <w:tcW w:w="10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20E69" w:rsidRPr="00CF7FAD" w:rsidRDefault="00820E69" w:rsidP="006E7C94">
            <w:pPr>
              <w:widowControl w:val="0"/>
              <w:spacing w:after="0" w:line="240" w:lineRule="auto"/>
              <w:ind w:right="57"/>
              <w:jc w:val="right"/>
              <w:rPr>
                <w:rFonts w:cstheme="minorHAnsi"/>
                <w:b/>
                <w:color w:val="000000"/>
              </w:rPr>
            </w:pPr>
            <w:r w:rsidRPr="00CF7FAD">
              <w:rPr>
                <w:rFonts w:cstheme="minorHAnsi"/>
                <w:b/>
                <w:color w:val="000000"/>
              </w:rPr>
              <w:t>274</w:t>
            </w:r>
          </w:p>
        </w:tc>
        <w:tc>
          <w:tcPr>
            <w:tcW w:w="130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20E69" w:rsidRPr="00CF7FAD" w:rsidRDefault="00820E69" w:rsidP="006E7C94">
            <w:pPr>
              <w:widowControl w:val="0"/>
              <w:spacing w:after="0" w:line="240" w:lineRule="auto"/>
              <w:ind w:right="57"/>
              <w:jc w:val="right"/>
              <w:rPr>
                <w:rFonts w:cstheme="minorHAnsi"/>
                <w:b/>
                <w:color w:val="000000"/>
              </w:rPr>
            </w:pPr>
            <w:r w:rsidRPr="00CF7FAD">
              <w:rPr>
                <w:rFonts w:cstheme="minorHAnsi"/>
                <w:b/>
                <w:color w:val="000000"/>
              </w:rPr>
              <w:t>6 929</w:t>
            </w:r>
          </w:p>
        </w:tc>
      </w:tr>
    </w:tbl>
    <w:p w:rsidR="00B47368" w:rsidRPr="00CF7FAD" w:rsidRDefault="00B47368" w:rsidP="00CB7BC7">
      <w:pPr>
        <w:spacing w:after="0" w:line="240" w:lineRule="auto"/>
        <w:ind w:left="1410" w:hanging="1410"/>
        <w:rPr>
          <w:rFonts w:eastAsia="Times New Roman" w:cstheme="minorHAnsi"/>
          <w:bCs/>
          <w:i/>
          <w:iCs/>
          <w:color w:val="000000"/>
          <w:lang w:eastAsia="cs-CZ"/>
        </w:rPr>
      </w:pPr>
    </w:p>
    <w:p w:rsidR="00B47368" w:rsidRPr="00CF7FAD" w:rsidRDefault="00B47368">
      <w:pPr>
        <w:rPr>
          <w:rFonts w:eastAsia="Times New Roman" w:cstheme="minorHAnsi"/>
          <w:bCs/>
          <w:i/>
          <w:iCs/>
          <w:color w:val="000000"/>
          <w:lang w:eastAsia="cs-CZ"/>
        </w:rPr>
      </w:pPr>
      <w:r w:rsidRPr="00CF7FAD">
        <w:rPr>
          <w:rFonts w:eastAsia="Times New Roman" w:cstheme="minorHAnsi"/>
          <w:bCs/>
          <w:i/>
          <w:iCs/>
          <w:color w:val="000000"/>
          <w:lang w:eastAsia="cs-CZ"/>
        </w:rPr>
        <w:br w:type="page"/>
      </w:r>
    </w:p>
    <w:p w:rsidR="00CB7BC7" w:rsidRPr="00CF7FAD" w:rsidRDefault="001B4975" w:rsidP="00CB7BC7">
      <w:pPr>
        <w:spacing w:after="0" w:line="240" w:lineRule="auto"/>
        <w:ind w:left="1410" w:hanging="1410"/>
        <w:rPr>
          <w:rFonts w:eastAsia="Times New Roman" w:cstheme="minorHAnsi"/>
          <w:bCs/>
          <w:i/>
          <w:iCs/>
          <w:color w:val="000000"/>
          <w:lang w:eastAsia="cs-CZ"/>
        </w:rPr>
      </w:pPr>
      <w:r w:rsidRPr="00CF7FAD">
        <w:rPr>
          <w:rFonts w:eastAsia="Times New Roman" w:cstheme="minorHAnsi"/>
          <w:bCs/>
          <w:i/>
          <w:iCs/>
          <w:color w:val="000000"/>
          <w:lang w:eastAsia="cs-CZ"/>
        </w:rPr>
        <w:lastRenderedPageBreak/>
        <w:t>Graf č. 2</w:t>
      </w:r>
      <w:r w:rsidR="008C08A3" w:rsidRPr="00CF7FAD">
        <w:rPr>
          <w:rFonts w:eastAsia="Times New Roman" w:cstheme="minorHAnsi"/>
          <w:bCs/>
          <w:i/>
          <w:iCs/>
          <w:color w:val="000000"/>
          <w:lang w:eastAsia="cs-CZ"/>
        </w:rPr>
        <w:t>7</w:t>
      </w:r>
      <w:r w:rsidRPr="00CF7FAD">
        <w:rPr>
          <w:rFonts w:eastAsia="Times New Roman" w:cstheme="minorHAnsi"/>
          <w:bCs/>
          <w:i/>
          <w:iCs/>
          <w:color w:val="000000"/>
          <w:lang w:eastAsia="cs-CZ"/>
        </w:rPr>
        <w:t xml:space="preserve"> </w:t>
      </w:r>
      <w:r w:rsidRPr="00CF7FAD">
        <w:rPr>
          <w:rFonts w:eastAsia="Times New Roman" w:cstheme="minorHAnsi"/>
          <w:bCs/>
          <w:i/>
          <w:iCs/>
          <w:color w:val="000000"/>
          <w:lang w:eastAsia="cs-CZ"/>
        </w:rPr>
        <w:tab/>
        <w:t xml:space="preserve">Počet členů zájmových útvarů SVČ - srovnání </w:t>
      </w:r>
      <w:r w:rsidR="00CB7BC7" w:rsidRPr="00CF7FAD">
        <w:rPr>
          <w:rFonts w:eastAsia="Times New Roman" w:cstheme="minorHAnsi"/>
          <w:bCs/>
          <w:i/>
          <w:iCs/>
          <w:color w:val="000000"/>
          <w:lang w:eastAsia="cs-CZ"/>
        </w:rPr>
        <w:t xml:space="preserve"> 2016/2017, 2017/2018, 2018/2019</w:t>
      </w:r>
      <w:r w:rsidR="005B4973" w:rsidRPr="00CF7FAD">
        <w:rPr>
          <w:rFonts w:eastAsia="Times New Roman" w:cstheme="minorHAnsi"/>
          <w:bCs/>
          <w:i/>
          <w:iCs/>
          <w:color w:val="000000"/>
          <w:lang w:eastAsia="cs-CZ"/>
        </w:rPr>
        <w:t>, 2019/2020</w:t>
      </w:r>
    </w:p>
    <w:p w:rsidR="001B4975" w:rsidRPr="00CF7FAD" w:rsidRDefault="005B4973" w:rsidP="00994845">
      <w:pPr>
        <w:rPr>
          <w:rFonts w:cstheme="minorHAnsi"/>
        </w:rPr>
      </w:pPr>
      <w:r w:rsidRPr="00CF7FAD">
        <w:rPr>
          <w:rFonts w:cstheme="minorHAnsi"/>
          <w:noProof/>
          <w:lang w:eastAsia="cs-CZ"/>
        </w:rPr>
        <w:drawing>
          <wp:inline distT="0" distB="0" distL="0" distR="0">
            <wp:extent cx="5505450" cy="3914775"/>
            <wp:effectExtent l="0" t="0" r="0" b="9525"/>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C14D5" w:rsidRPr="00CF7FAD" w:rsidRDefault="009C14D5" w:rsidP="009C14D5">
      <w:pPr>
        <w:keepNext/>
        <w:spacing w:before="240" w:after="60" w:line="240" w:lineRule="auto"/>
        <w:rPr>
          <w:rFonts w:eastAsia="Times New Roman" w:cstheme="minorHAnsi"/>
          <w:i/>
          <w:iCs/>
          <w:noProof/>
          <w:lang w:eastAsia="cs-CZ"/>
        </w:rPr>
      </w:pPr>
      <w:r w:rsidRPr="00CF7FAD">
        <w:rPr>
          <w:rFonts w:eastAsia="Times New Roman" w:cstheme="minorHAnsi"/>
          <w:i/>
          <w:iCs/>
          <w:noProof/>
          <w:lang w:eastAsia="cs-CZ"/>
        </w:rPr>
        <w:t>Tabulka č. 45</w:t>
      </w:r>
      <w:r w:rsidRPr="00CF7FAD">
        <w:rPr>
          <w:rFonts w:eastAsia="Times New Roman" w:cstheme="minorHAnsi"/>
          <w:i/>
          <w:iCs/>
          <w:noProof/>
          <w:lang w:eastAsia="cs-CZ"/>
        </w:rPr>
        <w:tab/>
      </w:r>
      <w:r w:rsidRPr="00CF7FAD">
        <w:rPr>
          <w:rFonts w:eastAsia="Times New Roman" w:cstheme="minorHAnsi"/>
          <w:i/>
        </w:rPr>
        <w:t>Střediska volného času v Olomouckém kraji</w:t>
      </w:r>
      <w:r w:rsidRPr="00CF7FAD">
        <w:rPr>
          <w:rFonts w:eastAsia="Times New Roman" w:cstheme="minorHAnsi"/>
          <w:i/>
          <w:iCs/>
          <w:noProof/>
          <w:lang w:eastAsia="cs-CZ"/>
        </w:rPr>
        <w:t xml:space="preserve"> – počty zařízení dle zřizovatele </w:t>
      </w:r>
    </w:p>
    <w:tbl>
      <w:tblPr>
        <w:tblW w:w="907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12"/>
        <w:gridCol w:w="1512"/>
        <w:gridCol w:w="1513"/>
        <w:gridCol w:w="1513"/>
        <w:gridCol w:w="1513"/>
        <w:gridCol w:w="1513"/>
      </w:tblGrid>
      <w:tr w:rsidR="00B473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okres</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kraj</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obec</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soukromé</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církev</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celkem</w:t>
            </w:r>
          </w:p>
        </w:tc>
      </w:tr>
      <w:tr w:rsidR="00B473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Jeseník</w:t>
            </w:r>
          </w:p>
        </w:tc>
        <w:tc>
          <w:tcPr>
            <w:tcW w:w="1512"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0</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1</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0</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0</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1</w:t>
            </w:r>
          </w:p>
        </w:tc>
      </w:tr>
      <w:tr w:rsidR="00B473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Olomouc</w:t>
            </w:r>
          </w:p>
        </w:tc>
        <w:tc>
          <w:tcPr>
            <w:tcW w:w="1512"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3</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1</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0</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1</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5</w:t>
            </w:r>
          </w:p>
        </w:tc>
      </w:tr>
      <w:tr w:rsidR="00B473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Prostějov</w:t>
            </w:r>
          </w:p>
        </w:tc>
        <w:tc>
          <w:tcPr>
            <w:tcW w:w="1512"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0</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2</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0</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1</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3</w:t>
            </w:r>
          </w:p>
        </w:tc>
      </w:tr>
      <w:tr w:rsidR="00B473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Přerov</w:t>
            </w:r>
          </w:p>
        </w:tc>
        <w:tc>
          <w:tcPr>
            <w:tcW w:w="1512"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1</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3</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1</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0</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5</w:t>
            </w:r>
          </w:p>
        </w:tc>
      </w:tr>
      <w:tr w:rsidR="00B473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Šumperk</w:t>
            </w:r>
          </w:p>
        </w:tc>
        <w:tc>
          <w:tcPr>
            <w:tcW w:w="1512"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1</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2</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0</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0</w:t>
            </w:r>
          </w:p>
        </w:tc>
        <w:tc>
          <w:tcPr>
            <w:tcW w:w="1513" w:type="dxa"/>
            <w:tcBorders>
              <w:top w:val="single" w:sz="4" w:space="0" w:color="auto"/>
              <w:left w:val="single" w:sz="4" w:space="0" w:color="auto"/>
              <w:bottom w:val="single" w:sz="4" w:space="0" w:color="auto"/>
              <w:right w:val="single" w:sz="4" w:space="0" w:color="auto"/>
            </w:tcBorders>
            <w:vAlign w:val="center"/>
          </w:tcPr>
          <w:p w:rsidR="00B47368" w:rsidRPr="00CF7FAD" w:rsidRDefault="00B47368" w:rsidP="00B47368">
            <w:pPr>
              <w:widowControl w:val="0"/>
              <w:spacing w:after="0" w:line="240" w:lineRule="auto"/>
              <w:ind w:right="57"/>
              <w:jc w:val="right"/>
              <w:rPr>
                <w:rFonts w:cstheme="minorHAnsi"/>
                <w:color w:val="000000"/>
              </w:rPr>
            </w:pPr>
            <w:r w:rsidRPr="00CF7FAD">
              <w:rPr>
                <w:rFonts w:cstheme="minorHAnsi"/>
                <w:color w:val="000000"/>
              </w:rPr>
              <w:t>3</w:t>
            </w:r>
          </w:p>
        </w:tc>
      </w:tr>
      <w:tr w:rsidR="00B47368" w:rsidRPr="00CF7FAD" w:rsidTr="00D90736">
        <w:trPr>
          <w:trHeight w:val="312"/>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47368" w:rsidRPr="00CF7FAD" w:rsidRDefault="00B47368" w:rsidP="00B47368">
            <w:pPr>
              <w:widowControl w:val="0"/>
              <w:spacing w:after="0" w:line="240" w:lineRule="auto"/>
              <w:ind w:right="57"/>
              <w:jc w:val="center"/>
              <w:rPr>
                <w:rFonts w:cstheme="minorHAnsi"/>
                <w:b/>
                <w:color w:val="000000"/>
              </w:rPr>
            </w:pPr>
            <w:r w:rsidRPr="00CF7FAD">
              <w:rPr>
                <w:rFonts w:cstheme="minorHAnsi"/>
                <w:b/>
                <w:color w:val="000000"/>
              </w:rP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47368" w:rsidRPr="00CF7FAD" w:rsidRDefault="00B47368" w:rsidP="00B47368">
            <w:pPr>
              <w:widowControl w:val="0"/>
              <w:spacing w:after="0" w:line="240" w:lineRule="auto"/>
              <w:ind w:right="57"/>
              <w:jc w:val="right"/>
              <w:rPr>
                <w:rFonts w:cstheme="minorHAnsi"/>
                <w:b/>
                <w:color w:val="000000"/>
              </w:rPr>
            </w:pPr>
            <w:r w:rsidRPr="00CF7FAD">
              <w:rPr>
                <w:rFonts w:cstheme="minorHAnsi"/>
                <w:b/>
                <w:color w:val="000000"/>
              </w:rPr>
              <w:t>5</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47368" w:rsidRPr="00CF7FAD" w:rsidRDefault="00B47368" w:rsidP="00B47368">
            <w:pPr>
              <w:widowControl w:val="0"/>
              <w:spacing w:after="0" w:line="240" w:lineRule="auto"/>
              <w:ind w:right="57"/>
              <w:jc w:val="right"/>
              <w:rPr>
                <w:rFonts w:cstheme="minorHAnsi"/>
                <w:b/>
                <w:color w:val="000000"/>
              </w:rPr>
            </w:pPr>
            <w:r w:rsidRPr="00CF7FAD">
              <w:rPr>
                <w:rFonts w:cstheme="minorHAnsi"/>
                <w:b/>
                <w:color w:val="000000"/>
              </w:rPr>
              <w:t>9</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47368" w:rsidRPr="00CF7FAD" w:rsidRDefault="00B47368" w:rsidP="00B47368">
            <w:pPr>
              <w:widowControl w:val="0"/>
              <w:spacing w:after="0" w:line="240" w:lineRule="auto"/>
              <w:ind w:right="57"/>
              <w:jc w:val="right"/>
              <w:rPr>
                <w:rFonts w:cstheme="minorHAnsi"/>
                <w:b/>
                <w:color w:val="000000"/>
              </w:rPr>
            </w:pPr>
            <w:r w:rsidRPr="00CF7FAD">
              <w:rPr>
                <w:rFonts w:cstheme="minorHAnsi"/>
                <w:b/>
                <w:color w:val="000000"/>
              </w:rPr>
              <w:t>1</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47368" w:rsidRPr="00CF7FAD" w:rsidRDefault="00B47368" w:rsidP="00B47368">
            <w:pPr>
              <w:widowControl w:val="0"/>
              <w:spacing w:after="0" w:line="240" w:lineRule="auto"/>
              <w:ind w:right="57"/>
              <w:jc w:val="right"/>
              <w:rPr>
                <w:rFonts w:cstheme="minorHAnsi"/>
                <w:b/>
                <w:color w:val="000000"/>
              </w:rPr>
            </w:pPr>
            <w:r w:rsidRPr="00CF7FAD">
              <w:rPr>
                <w:rFonts w:cstheme="minorHAnsi"/>
                <w:b/>
                <w:color w:val="000000"/>
              </w:rPr>
              <w:t>2</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B47368" w:rsidRPr="00CF7FAD" w:rsidRDefault="00B47368" w:rsidP="00B47368">
            <w:pPr>
              <w:widowControl w:val="0"/>
              <w:spacing w:after="0" w:line="240" w:lineRule="auto"/>
              <w:ind w:right="57"/>
              <w:jc w:val="right"/>
              <w:rPr>
                <w:rFonts w:cstheme="minorHAnsi"/>
                <w:b/>
                <w:color w:val="000000"/>
              </w:rPr>
            </w:pPr>
            <w:r w:rsidRPr="00CF7FAD">
              <w:rPr>
                <w:rFonts w:cstheme="minorHAnsi"/>
                <w:b/>
                <w:color w:val="000000"/>
              </w:rPr>
              <w:t>17</w:t>
            </w:r>
          </w:p>
        </w:tc>
      </w:tr>
    </w:tbl>
    <w:p w:rsidR="00A36C22" w:rsidRPr="00CF7FAD" w:rsidRDefault="00A36C22" w:rsidP="001C0647">
      <w:pPr>
        <w:rPr>
          <w:rFonts w:cstheme="minorHAnsi"/>
        </w:rPr>
      </w:pPr>
    </w:p>
    <w:p w:rsidR="00994845" w:rsidRPr="00CF7FAD" w:rsidRDefault="00994845" w:rsidP="00994845">
      <w:pPr>
        <w:pStyle w:val="Nadpis3"/>
        <w:rPr>
          <w:rFonts w:asciiTheme="minorHAnsi" w:hAnsiTheme="minorHAnsi" w:cstheme="minorHAnsi"/>
          <w:b/>
        </w:rPr>
      </w:pPr>
      <w:bookmarkStart w:id="290" w:name="_Toc535498210"/>
      <w:bookmarkStart w:id="291" w:name="_Toc792758"/>
      <w:r w:rsidRPr="00CF7FAD">
        <w:rPr>
          <w:rFonts w:asciiTheme="minorHAnsi" w:hAnsiTheme="minorHAnsi" w:cstheme="minorHAnsi"/>
          <w:b/>
        </w:rPr>
        <w:t>2.9.3 SCHOLA</w:t>
      </w:r>
      <w:r w:rsidR="008C4E69" w:rsidRPr="00CF7FAD">
        <w:rPr>
          <w:rFonts w:asciiTheme="minorHAnsi" w:hAnsiTheme="minorHAnsi" w:cstheme="minorHAnsi"/>
          <w:b/>
        </w:rPr>
        <w:t xml:space="preserve"> </w:t>
      </w:r>
      <w:r w:rsidRPr="00CF7FAD">
        <w:rPr>
          <w:rFonts w:asciiTheme="minorHAnsi" w:hAnsiTheme="minorHAnsi" w:cstheme="minorHAnsi"/>
          <w:b/>
        </w:rPr>
        <w:t>SERVIS – zařízení pro další vzdělávání pedagogických pracovníků a středisko služeb školám, Prostějov, příspěvková organizace</w:t>
      </w:r>
      <w:bookmarkEnd w:id="290"/>
      <w:bookmarkEnd w:id="291"/>
    </w:p>
    <w:p w:rsidR="00DB67D0" w:rsidRPr="00CF7FAD" w:rsidRDefault="00DB67D0" w:rsidP="00DB67D0">
      <w:pPr>
        <w:rPr>
          <w:rFonts w:cstheme="minorHAnsi"/>
        </w:rPr>
      </w:pPr>
    </w:p>
    <w:p w:rsidR="00F51023" w:rsidRPr="00CF7FAD" w:rsidRDefault="00C02DCE" w:rsidP="00F51023">
      <w:pPr>
        <w:jc w:val="both"/>
        <w:rPr>
          <w:rFonts w:cstheme="minorHAnsi"/>
          <w:sz w:val="24"/>
          <w:szCs w:val="24"/>
        </w:rPr>
      </w:pPr>
      <w:r w:rsidRPr="00CF7FAD">
        <w:rPr>
          <w:rFonts w:cstheme="minorHAnsi"/>
          <w:sz w:val="24"/>
          <w:szCs w:val="24"/>
        </w:rPr>
        <w:t>Ve školním roce 2019/20</w:t>
      </w:r>
      <w:r w:rsidR="00F51023" w:rsidRPr="00CF7FAD">
        <w:rPr>
          <w:rFonts w:cstheme="minorHAnsi"/>
          <w:sz w:val="24"/>
          <w:szCs w:val="24"/>
        </w:rPr>
        <w:t xml:space="preserve"> působila v Olomouckém kraji společnost SCHOLASERVIS.cz tvořená SCHOLA </w:t>
      </w:r>
      <w:proofErr w:type="spellStart"/>
      <w:r w:rsidR="00F51023" w:rsidRPr="00CF7FAD">
        <w:rPr>
          <w:rFonts w:cstheme="minorHAnsi"/>
          <w:sz w:val="24"/>
          <w:szCs w:val="24"/>
        </w:rPr>
        <w:t>acounting</w:t>
      </w:r>
      <w:proofErr w:type="spellEnd"/>
      <w:r w:rsidR="00F51023" w:rsidRPr="00CF7FAD">
        <w:rPr>
          <w:rFonts w:cstheme="minorHAnsi"/>
          <w:sz w:val="24"/>
          <w:szCs w:val="24"/>
        </w:rPr>
        <w:t xml:space="preserve"> a SCHOLA </w:t>
      </w:r>
      <w:proofErr w:type="spellStart"/>
      <w:r w:rsidR="00F51023" w:rsidRPr="00CF7FAD">
        <w:rPr>
          <w:rFonts w:cstheme="minorHAnsi"/>
          <w:sz w:val="24"/>
          <w:szCs w:val="24"/>
        </w:rPr>
        <w:t>education</w:t>
      </w:r>
      <w:proofErr w:type="spellEnd"/>
      <w:r w:rsidR="00F51023" w:rsidRPr="00CF7FAD">
        <w:rPr>
          <w:rFonts w:cstheme="minorHAnsi"/>
          <w:sz w:val="24"/>
          <w:szCs w:val="24"/>
        </w:rPr>
        <w:t>. Společnost navazuje na příspěvkovou organizaci SCHOLA SERVIS zřízenou Olomouckým krajem</w:t>
      </w:r>
      <w:r w:rsidR="005B26C7" w:rsidRPr="00CF7FAD">
        <w:rPr>
          <w:rFonts w:cstheme="minorHAnsi"/>
          <w:sz w:val="24"/>
          <w:szCs w:val="24"/>
        </w:rPr>
        <w:t>, která byla zrušena k</w:t>
      </w:r>
      <w:r w:rsidR="001E5A85" w:rsidRPr="00CF7FAD">
        <w:rPr>
          <w:rFonts w:cstheme="minorHAnsi"/>
          <w:sz w:val="24"/>
          <w:szCs w:val="24"/>
        </w:rPr>
        <w:t> 31. 10. 2017.</w:t>
      </w:r>
      <w:r w:rsidR="00F51023" w:rsidRPr="00CF7FAD">
        <w:rPr>
          <w:rFonts w:cstheme="minorHAnsi"/>
          <w:sz w:val="24"/>
          <w:szCs w:val="24"/>
        </w:rPr>
        <w:t xml:space="preserve"> </w:t>
      </w:r>
    </w:p>
    <w:p w:rsidR="00F51023" w:rsidRPr="00CF7FAD" w:rsidRDefault="00427247" w:rsidP="00F51023">
      <w:pPr>
        <w:jc w:val="both"/>
        <w:rPr>
          <w:rFonts w:cstheme="minorHAnsi"/>
          <w:sz w:val="24"/>
          <w:szCs w:val="24"/>
        </w:rPr>
      </w:pPr>
      <w:r w:rsidRPr="00CF7FAD">
        <w:rPr>
          <w:rFonts w:cstheme="minorHAnsi"/>
          <w:sz w:val="24"/>
          <w:szCs w:val="24"/>
        </w:rPr>
        <w:t xml:space="preserve">SCHOLA </w:t>
      </w:r>
      <w:proofErr w:type="spellStart"/>
      <w:r w:rsidRPr="00CF7FAD">
        <w:rPr>
          <w:rFonts w:cstheme="minorHAnsi"/>
          <w:sz w:val="24"/>
          <w:szCs w:val="24"/>
        </w:rPr>
        <w:t>education</w:t>
      </w:r>
      <w:proofErr w:type="spellEnd"/>
      <w:r w:rsidRPr="00CF7FAD">
        <w:rPr>
          <w:rFonts w:cstheme="minorHAnsi"/>
          <w:sz w:val="24"/>
          <w:szCs w:val="24"/>
        </w:rPr>
        <w:t xml:space="preserve"> zabezpečuje</w:t>
      </w:r>
      <w:r w:rsidR="00F51023" w:rsidRPr="00CF7FAD">
        <w:rPr>
          <w:rFonts w:cstheme="minorHAnsi"/>
          <w:sz w:val="24"/>
          <w:szCs w:val="24"/>
        </w:rPr>
        <w:t xml:space="preserve"> pořádání kurzů, seminářů a další</w:t>
      </w:r>
      <w:r w:rsidR="00F2554D" w:rsidRPr="00CF7FAD">
        <w:rPr>
          <w:rFonts w:cstheme="minorHAnsi"/>
          <w:sz w:val="24"/>
          <w:szCs w:val="24"/>
        </w:rPr>
        <w:t>ho</w:t>
      </w:r>
      <w:r w:rsidR="00F51023" w:rsidRPr="00CF7FAD">
        <w:rPr>
          <w:rFonts w:cstheme="minorHAnsi"/>
          <w:sz w:val="24"/>
          <w:szCs w:val="24"/>
        </w:rPr>
        <w:t xml:space="preserve"> vzdělávání, které je zaměřené především na pedagogické pracovníky. </w:t>
      </w:r>
      <w:r w:rsidR="00C02DCE" w:rsidRPr="00CF7FAD">
        <w:rPr>
          <w:rFonts w:cstheme="minorHAnsi"/>
          <w:sz w:val="24"/>
          <w:szCs w:val="24"/>
        </w:rPr>
        <w:t xml:space="preserve">Společnost je za tímto účelem akreditovaná jako vzdělávací organizace Ministerstva školství, mládeže a tělovýchovy. </w:t>
      </w:r>
      <w:r w:rsidR="00F51023" w:rsidRPr="00CF7FAD">
        <w:rPr>
          <w:rFonts w:cstheme="minorHAnsi"/>
          <w:sz w:val="24"/>
          <w:szCs w:val="24"/>
        </w:rPr>
        <w:t>Žádanou službou je v současné době poskytování metodické pomoci a poradenského servisu v oblasti zpracování projektů Evropské unie.</w:t>
      </w:r>
    </w:p>
    <w:p w:rsidR="00F51023" w:rsidRPr="00CF7FAD" w:rsidRDefault="00F51023" w:rsidP="00F51023">
      <w:pPr>
        <w:jc w:val="both"/>
        <w:rPr>
          <w:rFonts w:cstheme="minorHAnsi"/>
          <w:sz w:val="24"/>
          <w:szCs w:val="24"/>
        </w:rPr>
      </w:pPr>
      <w:r w:rsidRPr="00CF7FAD">
        <w:rPr>
          <w:rFonts w:cstheme="minorHAnsi"/>
          <w:sz w:val="24"/>
          <w:szCs w:val="24"/>
        </w:rPr>
        <w:lastRenderedPageBreak/>
        <w:t>V oblasti školství společnost realizuje ekonomické a právnické služby příspěvkovým organizacím m</w:t>
      </w:r>
      <w:r w:rsidR="00F24F36" w:rsidRPr="00CF7FAD">
        <w:rPr>
          <w:rFonts w:cstheme="minorHAnsi"/>
          <w:sz w:val="24"/>
          <w:szCs w:val="24"/>
        </w:rPr>
        <w:t>ěst a obcí, stejně tak poskytuje</w:t>
      </w:r>
      <w:r w:rsidRPr="00CF7FAD">
        <w:rPr>
          <w:rFonts w:cstheme="minorHAnsi"/>
          <w:sz w:val="24"/>
          <w:szCs w:val="24"/>
        </w:rPr>
        <w:t xml:space="preserve"> ekonomické a právní služby podnikajícím fyzickým a právnickým osobám.</w:t>
      </w:r>
    </w:p>
    <w:p w:rsidR="00BB33FC" w:rsidRPr="00CF7FAD" w:rsidRDefault="00F51023" w:rsidP="006C059C">
      <w:pPr>
        <w:jc w:val="both"/>
        <w:rPr>
          <w:rFonts w:cstheme="minorHAnsi"/>
          <w:sz w:val="24"/>
          <w:szCs w:val="24"/>
        </w:rPr>
      </w:pPr>
      <w:r w:rsidRPr="00CF7FAD">
        <w:rPr>
          <w:rFonts w:cstheme="minorHAnsi"/>
          <w:sz w:val="24"/>
          <w:szCs w:val="24"/>
        </w:rPr>
        <w:t xml:space="preserve">SCHOLA </w:t>
      </w:r>
      <w:proofErr w:type="spellStart"/>
      <w:r w:rsidRPr="00CF7FAD">
        <w:rPr>
          <w:rFonts w:cstheme="minorHAnsi"/>
          <w:sz w:val="24"/>
          <w:szCs w:val="24"/>
        </w:rPr>
        <w:t>acounting</w:t>
      </w:r>
      <w:proofErr w:type="spellEnd"/>
      <w:r w:rsidRPr="00CF7FAD">
        <w:rPr>
          <w:rFonts w:cstheme="minorHAnsi"/>
          <w:sz w:val="24"/>
          <w:szCs w:val="24"/>
        </w:rPr>
        <w:t xml:space="preserve"> poskytuje služby vedení účetnictví, vedení daňové evidence, z</w:t>
      </w:r>
      <w:r w:rsidR="00427247" w:rsidRPr="00CF7FAD">
        <w:rPr>
          <w:rFonts w:cstheme="minorHAnsi"/>
          <w:sz w:val="24"/>
          <w:szCs w:val="24"/>
        </w:rPr>
        <w:t>pracování mezd a personalistiky, zajišťuje také daňové a právní služby.</w:t>
      </w:r>
    </w:p>
    <w:p w:rsidR="009C14D5" w:rsidRPr="00CF7FAD" w:rsidRDefault="009C14D5" w:rsidP="00994845">
      <w:pPr>
        <w:pStyle w:val="Nadpis2"/>
        <w:rPr>
          <w:rFonts w:asciiTheme="minorHAnsi" w:hAnsiTheme="minorHAnsi" w:cstheme="minorHAnsi"/>
          <w:b/>
        </w:rPr>
      </w:pPr>
      <w:bookmarkStart w:id="292" w:name="_Toc535498211"/>
      <w:bookmarkStart w:id="293" w:name="_Toc792759"/>
    </w:p>
    <w:p w:rsidR="00994845" w:rsidRPr="00CF7FAD" w:rsidRDefault="00994845" w:rsidP="00994845">
      <w:pPr>
        <w:pStyle w:val="Nadpis2"/>
        <w:rPr>
          <w:rFonts w:asciiTheme="minorHAnsi" w:hAnsiTheme="minorHAnsi" w:cstheme="minorHAnsi"/>
          <w:b/>
        </w:rPr>
      </w:pPr>
      <w:r w:rsidRPr="00CF7FAD">
        <w:rPr>
          <w:rFonts w:asciiTheme="minorHAnsi" w:hAnsiTheme="minorHAnsi" w:cstheme="minorHAnsi"/>
          <w:b/>
        </w:rPr>
        <w:t>2.10 Školní stravování</w:t>
      </w:r>
      <w:bookmarkEnd w:id="292"/>
      <w:bookmarkEnd w:id="293"/>
    </w:p>
    <w:p w:rsidR="009C14D5" w:rsidRPr="00CF7FAD" w:rsidRDefault="009C14D5" w:rsidP="009C14D5">
      <w:pPr>
        <w:rPr>
          <w:rFonts w:cstheme="minorHAnsi"/>
        </w:rPr>
      </w:pPr>
    </w:p>
    <w:p w:rsidR="001B4975" w:rsidRPr="00CF7FAD" w:rsidRDefault="0024326D" w:rsidP="006C059C">
      <w:pPr>
        <w:jc w:val="both"/>
        <w:rPr>
          <w:rFonts w:cstheme="minorHAnsi"/>
          <w:sz w:val="24"/>
          <w:szCs w:val="24"/>
        </w:rPr>
      </w:pPr>
      <w:r w:rsidRPr="00CF7FAD">
        <w:rPr>
          <w:rFonts w:cstheme="minorHAnsi"/>
          <w:sz w:val="24"/>
          <w:szCs w:val="24"/>
        </w:rPr>
        <w:t>Ve školním roce 201</w:t>
      </w:r>
      <w:r w:rsidR="001B4107" w:rsidRPr="00CF7FAD">
        <w:rPr>
          <w:rFonts w:cstheme="minorHAnsi"/>
          <w:sz w:val="24"/>
          <w:szCs w:val="24"/>
        </w:rPr>
        <w:t>9</w:t>
      </w:r>
      <w:r w:rsidRPr="00CF7FAD">
        <w:rPr>
          <w:rFonts w:cstheme="minorHAnsi"/>
          <w:sz w:val="24"/>
          <w:szCs w:val="24"/>
        </w:rPr>
        <w:t>/20</w:t>
      </w:r>
      <w:r w:rsidR="001B4107" w:rsidRPr="00CF7FAD">
        <w:rPr>
          <w:rFonts w:cstheme="minorHAnsi"/>
          <w:sz w:val="24"/>
          <w:szCs w:val="24"/>
        </w:rPr>
        <w:t>20</w:t>
      </w:r>
      <w:r w:rsidRPr="00CF7FAD">
        <w:rPr>
          <w:rFonts w:cstheme="minorHAnsi"/>
          <w:sz w:val="24"/>
          <w:szCs w:val="24"/>
        </w:rPr>
        <w:t xml:space="preserve"> bylo v Olomouckém kraji zařazeno v rejstříku škol a školských zařízení celkem 7</w:t>
      </w:r>
      <w:r w:rsidR="001B4107" w:rsidRPr="00CF7FAD">
        <w:rPr>
          <w:rFonts w:cstheme="minorHAnsi"/>
          <w:sz w:val="24"/>
          <w:szCs w:val="24"/>
        </w:rPr>
        <w:t>51</w:t>
      </w:r>
      <w:r w:rsidRPr="00CF7FAD">
        <w:rPr>
          <w:rFonts w:cstheme="minorHAnsi"/>
          <w:sz w:val="24"/>
          <w:szCs w:val="24"/>
        </w:rPr>
        <w:t xml:space="preserve"> zařízení školního stravování (ZŠS), které tvoří školní jídelny, školní jídelny</w:t>
      </w:r>
      <w:r w:rsidR="006C059C" w:rsidRPr="00CF7FAD">
        <w:rPr>
          <w:rFonts w:cstheme="minorHAnsi"/>
          <w:sz w:val="24"/>
          <w:szCs w:val="24"/>
        </w:rPr>
        <w:t xml:space="preserve"> </w:t>
      </w:r>
      <w:r w:rsidRPr="00CF7FAD">
        <w:rPr>
          <w:rFonts w:cstheme="minorHAnsi"/>
          <w:sz w:val="24"/>
          <w:szCs w:val="24"/>
        </w:rPr>
        <w:t>-</w:t>
      </w:r>
      <w:r w:rsidR="006C059C" w:rsidRPr="00CF7FAD">
        <w:rPr>
          <w:rFonts w:cstheme="minorHAnsi"/>
          <w:sz w:val="24"/>
          <w:szCs w:val="24"/>
        </w:rPr>
        <w:t xml:space="preserve"> </w:t>
      </w:r>
      <w:r w:rsidRPr="00CF7FAD">
        <w:rPr>
          <w:rFonts w:cstheme="minorHAnsi"/>
          <w:sz w:val="24"/>
          <w:szCs w:val="24"/>
        </w:rPr>
        <w:t>výdejny a školní jídelny</w:t>
      </w:r>
      <w:r w:rsidR="006C059C" w:rsidRPr="00CF7FAD">
        <w:rPr>
          <w:rFonts w:cstheme="minorHAnsi"/>
          <w:sz w:val="24"/>
          <w:szCs w:val="24"/>
        </w:rPr>
        <w:t xml:space="preserve"> </w:t>
      </w:r>
      <w:r w:rsidRPr="00CF7FAD">
        <w:rPr>
          <w:rFonts w:cstheme="minorHAnsi"/>
          <w:sz w:val="24"/>
          <w:szCs w:val="24"/>
        </w:rPr>
        <w:t>-</w:t>
      </w:r>
      <w:r w:rsidR="006C059C" w:rsidRPr="00CF7FAD">
        <w:rPr>
          <w:rFonts w:cstheme="minorHAnsi"/>
          <w:sz w:val="24"/>
          <w:szCs w:val="24"/>
        </w:rPr>
        <w:t xml:space="preserve"> </w:t>
      </w:r>
      <w:r w:rsidRPr="00CF7FAD">
        <w:rPr>
          <w:rFonts w:cstheme="minorHAnsi"/>
          <w:sz w:val="24"/>
          <w:szCs w:val="24"/>
        </w:rPr>
        <w:t>vývařovny. Z celkového množství ZŠS bylo 77 zařízení zřízeno Olomouckým krajem, 6</w:t>
      </w:r>
      <w:r w:rsidR="001B4107" w:rsidRPr="00CF7FAD">
        <w:rPr>
          <w:rFonts w:cstheme="minorHAnsi"/>
          <w:sz w:val="24"/>
          <w:szCs w:val="24"/>
        </w:rPr>
        <w:t>30</w:t>
      </w:r>
      <w:r w:rsidRPr="00CF7FAD">
        <w:rPr>
          <w:rFonts w:cstheme="minorHAnsi"/>
          <w:sz w:val="24"/>
          <w:szCs w:val="24"/>
        </w:rPr>
        <w:t xml:space="preserve"> ZŠS bylo zřízeno obcemi, 3</w:t>
      </w:r>
      <w:r w:rsidR="001B4107" w:rsidRPr="00CF7FAD">
        <w:rPr>
          <w:rFonts w:cstheme="minorHAnsi"/>
          <w:sz w:val="24"/>
          <w:szCs w:val="24"/>
        </w:rPr>
        <w:t>6</w:t>
      </w:r>
      <w:r w:rsidRPr="00CF7FAD">
        <w:rPr>
          <w:rFonts w:cstheme="minorHAnsi"/>
          <w:sz w:val="24"/>
          <w:szCs w:val="24"/>
        </w:rPr>
        <w:t xml:space="preserve"> zaříze</w:t>
      </w:r>
      <w:r w:rsidR="006C059C" w:rsidRPr="00CF7FAD">
        <w:rPr>
          <w:rFonts w:cstheme="minorHAnsi"/>
          <w:sz w:val="24"/>
          <w:szCs w:val="24"/>
        </w:rPr>
        <w:t>ní zřizovala</w:t>
      </w:r>
      <w:r w:rsidR="00B560A1" w:rsidRPr="00CF7FAD">
        <w:rPr>
          <w:rFonts w:cstheme="minorHAnsi"/>
          <w:sz w:val="24"/>
          <w:szCs w:val="24"/>
        </w:rPr>
        <w:t xml:space="preserve"> soukromá osoba a </w:t>
      </w:r>
      <w:r w:rsidR="006C059C" w:rsidRPr="00CF7FAD">
        <w:rPr>
          <w:rFonts w:cstheme="minorHAnsi"/>
          <w:sz w:val="24"/>
          <w:szCs w:val="24"/>
        </w:rPr>
        <w:t>8 </w:t>
      </w:r>
      <w:r w:rsidR="001C0647" w:rsidRPr="00CF7FAD">
        <w:rPr>
          <w:rFonts w:cstheme="minorHAnsi"/>
          <w:sz w:val="24"/>
          <w:szCs w:val="24"/>
        </w:rPr>
        <w:t>zařízení církev.</w:t>
      </w:r>
      <w:r w:rsidR="00A40184" w:rsidRPr="00CF7FAD">
        <w:rPr>
          <w:rFonts w:cstheme="minorHAnsi"/>
          <w:sz w:val="24"/>
          <w:szCs w:val="24"/>
        </w:rPr>
        <w:t xml:space="preserve"> </w:t>
      </w:r>
      <w:r w:rsidRPr="00CF7FAD">
        <w:rPr>
          <w:rFonts w:cstheme="minorHAnsi"/>
          <w:sz w:val="24"/>
          <w:szCs w:val="24"/>
        </w:rPr>
        <w:t>Celkem bylo zapsáno ke stravování 1</w:t>
      </w:r>
      <w:r w:rsidR="004241BF" w:rsidRPr="00CF7FAD">
        <w:rPr>
          <w:rFonts w:cstheme="minorHAnsi"/>
          <w:sz w:val="24"/>
          <w:szCs w:val="24"/>
        </w:rPr>
        <w:t>1</w:t>
      </w:r>
      <w:r w:rsidR="001B4107" w:rsidRPr="00CF7FAD">
        <w:rPr>
          <w:rFonts w:cstheme="minorHAnsi"/>
          <w:sz w:val="24"/>
          <w:szCs w:val="24"/>
        </w:rPr>
        <w:t>4 245</w:t>
      </w:r>
      <w:r w:rsidRPr="00CF7FAD">
        <w:rPr>
          <w:rFonts w:cstheme="minorHAnsi"/>
          <w:sz w:val="24"/>
          <w:szCs w:val="24"/>
        </w:rPr>
        <w:t xml:space="preserve"> strávníků, z toho 1</w:t>
      </w:r>
      <w:r w:rsidR="001B4107" w:rsidRPr="00CF7FAD">
        <w:rPr>
          <w:rFonts w:cstheme="minorHAnsi"/>
          <w:sz w:val="24"/>
          <w:szCs w:val="24"/>
        </w:rPr>
        <w:t>9 354</w:t>
      </w:r>
      <w:r w:rsidRPr="00CF7FAD">
        <w:rPr>
          <w:rFonts w:cstheme="minorHAnsi"/>
          <w:sz w:val="24"/>
          <w:szCs w:val="24"/>
        </w:rPr>
        <w:t xml:space="preserve"> strávníků v zařízeních školního stravování zřizovaných Olomouckým krajem, </w:t>
      </w:r>
      <w:r w:rsidR="004241BF" w:rsidRPr="00CF7FAD">
        <w:rPr>
          <w:rFonts w:cstheme="minorHAnsi"/>
          <w:sz w:val="24"/>
          <w:szCs w:val="24"/>
        </w:rPr>
        <w:t>9</w:t>
      </w:r>
      <w:r w:rsidR="001B4107" w:rsidRPr="00CF7FAD">
        <w:rPr>
          <w:rFonts w:cstheme="minorHAnsi"/>
          <w:sz w:val="24"/>
          <w:szCs w:val="24"/>
        </w:rPr>
        <w:t>1 677</w:t>
      </w:r>
      <w:r w:rsidRPr="00CF7FAD">
        <w:rPr>
          <w:rFonts w:cstheme="minorHAnsi"/>
          <w:sz w:val="24"/>
          <w:szCs w:val="24"/>
        </w:rPr>
        <w:t xml:space="preserve"> strávníků bylo zapsáno v ZŠS zřizovaných obcemi, 2</w:t>
      </w:r>
      <w:r w:rsidR="004241BF" w:rsidRPr="00CF7FAD">
        <w:rPr>
          <w:rFonts w:cstheme="minorHAnsi"/>
          <w:sz w:val="24"/>
          <w:szCs w:val="24"/>
        </w:rPr>
        <w:t xml:space="preserve"> </w:t>
      </w:r>
      <w:r w:rsidR="001B4107" w:rsidRPr="00CF7FAD">
        <w:rPr>
          <w:rFonts w:cstheme="minorHAnsi"/>
          <w:sz w:val="24"/>
          <w:szCs w:val="24"/>
        </w:rPr>
        <w:t>511</w:t>
      </w:r>
      <w:r w:rsidRPr="00CF7FAD">
        <w:rPr>
          <w:rFonts w:cstheme="minorHAnsi"/>
          <w:sz w:val="24"/>
          <w:szCs w:val="24"/>
        </w:rPr>
        <w:t xml:space="preserve"> strávníků se stravovalo v ZŠS soukromého zřizovatele, 7</w:t>
      </w:r>
      <w:r w:rsidR="004241BF" w:rsidRPr="00CF7FAD">
        <w:rPr>
          <w:rFonts w:cstheme="minorHAnsi"/>
          <w:sz w:val="24"/>
          <w:szCs w:val="24"/>
        </w:rPr>
        <w:t>0</w:t>
      </w:r>
      <w:r w:rsidR="001B4107" w:rsidRPr="00CF7FAD">
        <w:rPr>
          <w:rFonts w:cstheme="minorHAnsi"/>
          <w:sz w:val="24"/>
          <w:szCs w:val="24"/>
        </w:rPr>
        <w:t>3</w:t>
      </w:r>
      <w:r w:rsidR="0059263F" w:rsidRPr="00CF7FAD">
        <w:rPr>
          <w:rFonts w:cstheme="minorHAnsi"/>
          <w:sz w:val="24"/>
          <w:szCs w:val="24"/>
        </w:rPr>
        <w:t> </w:t>
      </w:r>
      <w:r w:rsidRPr="00CF7FAD">
        <w:rPr>
          <w:rFonts w:cstheme="minorHAnsi"/>
          <w:sz w:val="24"/>
          <w:szCs w:val="24"/>
        </w:rPr>
        <w:t>strávníků bylo zapsáno ve školních stravovacích zařízeních zřizovaných církví.</w:t>
      </w:r>
      <w:r w:rsidR="006C059C" w:rsidRPr="00CF7FAD">
        <w:rPr>
          <w:rFonts w:cstheme="minorHAnsi"/>
          <w:sz w:val="24"/>
          <w:szCs w:val="24"/>
        </w:rPr>
        <w:t xml:space="preserve"> </w:t>
      </w:r>
      <w:r w:rsidR="0059263F" w:rsidRPr="00CF7FAD">
        <w:rPr>
          <w:rFonts w:cstheme="minorHAnsi"/>
          <w:sz w:val="24"/>
          <w:szCs w:val="24"/>
        </w:rPr>
        <w:t>Na </w:t>
      </w:r>
      <w:r w:rsidRPr="00CF7FAD">
        <w:rPr>
          <w:rFonts w:cstheme="minorHAnsi"/>
          <w:sz w:val="24"/>
          <w:szCs w:val="24"/>
        </w:rPr>
        <w:t xml:space="preserve">přípravě jídel se podílelo celkem </w:t>
      </w:r>
      <w:r w:rsidR="00642344" w:rsidRPr="00CF7FAD">
        <w:rPr>
          <w:rFonts w:cstheme="minorHAnsi"/>
          <w:sz w:val="24"/>
          <w:szCs w:val="24"/>
        </w:rPr>
        <w:t>2 0</w:t>
      </w:r>
      <w:r w:rsidR="00C842A9" w:rsidRPr="00CF7FAD">
        <w:rPr>
          <w:rFonts w:cstheme="minorHAnsi"/>
          <w:sz w:val="24"/>
          <w:szCs w:val="24"/>
        </w:rPr>
        <w:t>76</w:t>
      </w:r>
      <w:r w:rsidRPr="00CF7FAD">
        <w:rPr>
          <w:rFonts w:cstheme="minorHAnsi"/>
          <w:sz w:val="24"/>
          <w:szCs w:val="24"/>
        </w:rPr>
        <w:t xml:space="preserve"> pracovníků, z toho 2</w:t>
      </w:r>
      <w:r w:rsidR="00642344" w:rsidRPr="00CF7FAD">
        <w:rPr>
          <w:rFonts w:cstheme="minorHAnsi"/>
          <w:sz w:val="24"/>
          <w:szCs w:val="24"/>
        </w:rPr>
        <w:t>5</w:t>
      </w:r>
      <w:r w:rsidR="00C842A9" w:rsidRPr="00CF7FAD">
        <w:rPr>
          <w:rFonts w:cstheme="minorHAnsi"/>
          <w:sz w:val="24"/>
          <w:szCs w:val="24"/>
        </w:rPr>
        <w:t>0</w:t>
      </w:r>
      <w:r w:rsidRPr="00CF7FAD">
        <w:rPr>
          <w:rFonts w:cstheme="minorHAnsi"/>
          <w:sz w:val="24"/>
          <w:szCs w:val="24"/>
        </w:rPr>
        <w:t xml:space="preserve"> pracovníků školních stravovacích zařízení zřizovaných Olomouckým krajem, </w:t>
      </w:r>
      <w:r w:rsidR="00642344" w:rsidRPr="00CF7FAD">
        <w:rPr>
          <w:rFonts w:cstheme="minorHAnsi"/>
          <w:sz w:val="24"/>
          <w:szCs w:val="24"/>
        </w:rPr>
        <w:t>1 7</w:t>
      </w:r>
      <w:r w:rsidR="00C842A9" w:rsidRPr="00CF7FAD">
        <w:rPr>
          <w:rFonts w:cstheme="minorHAnsi"/>
          <w:sz w:val="24"/>
          <w:szCs w:val="24"/>
        </w:rPr>
        <w:t>57</w:t>
      </w:r>
      <w:r w:rsidRPr="00CF7FAD">
        <w:rPr>
          <w:rFonts w:cstheme="minorHAnsi"/>
          <w:sz w:val="24"/>
          <w:szCs w:val="24"/>
        </w:rPr>
        <w:t xml:space="preserve"> pracovníků zabezpečovalo stravování v ZŠS zřizovaných obcemi, </w:t>
      </w:r>
      <w:r w:rsidR="00642344" w:rsidRPr="00CF7FAD">
        <w:rPr>
          <w:rFonts w:cstheme="minorHAnsi"/>
          <w:sz w:val="24"/>
          <w:szCs w:val="24"/>
        </w:rPr>
        <w:t>5</w:t>
      </w:r>
      <w:r w:rsidR="00C842A9" w:rsidRPr="00CF7FAD">
        <w:rPr>
          <w:rFonts w:cstheme="minorHAnsi"/>
          <w:sz w:val="24"/>
          <w:szCs w:val="24"/>
        </w:rPr>
        <w:t>9</w:t>
      </w:r>
      <w:r w:rsidRPr="00CF7FAD">
        <w:rPr>
          <w:rFonts w:cstheme="minorHAnsi"/>
          <w:sz w:val="24"/>
          <w:szCs w:val="24"/>
        </w:rPr>
        <w:t xml:space="preserve"> pracovníků</w:t>
      </w:r>
      <w:r w:rsidR="0059263F" w:rsidRPr="00CF7FAD">
        <w:rPr>
          <w:rFonts w:cstheme="minorHAnsi"/>
          <w:sz w:val="24"/>
          <w:szCs w:val="24"/>
        </w:rPr>
        <w:t xml:space="preserve"> v ZŠS soukromého zřizovatele a </w:t>
      </w:r>
      <w:r w:rsidRPr="00CF7FAD">
        <w:rPr>
          <w:rFonts w:cstheme="minorHAnsi"/>
          <w:sz w:val="24"/>
          <w:szCs w:val="24"/>
        </w:rPr>
        <w:t>1</w:t>
      </w:r>
      <w:r w:rsidR="00C842A9" w:rsidRPr="00CF7FAD">
        <w:rPr>
          <w:rFonts w:cstheme="minorHAnsi"/>
          <w:sz w:val="24"/>
          <w:szCs w:val="24"/>
        </w:rPr>
        <w:t>0</w:t>
      </w:r>
      <w:r w:rsidR="0059263F" w:rsidRPr="00CF7FAD">
        <w:rPr>
          <w:rFonts w:cstheme="minorHAnsi"/>
          <w:sz w:val="24"/>
          <w:szCs w:val="24"/>
        </w:rPr>
        <w:t> </w:t>
      </w:r>
      <w:r w:rsidRPr="00CF7FAD">
        <w:rPr>
          <w:rFonts w:cstheme="minorHAnsi"/>
          <w:sz w:val="24"/>
          <w:szCs w:val="24"/>
        </w:rPr>
        <w:t>praco</w:t>
      </w:r>
      <w:r w:rsidR="001C0647" w:rsidRPr="00CF7FAD">
        <w:rPr>
          <w:rFonts w:cstheme="minorHAnsi"/>
          <w:sz w:val="24"/>
          <w:szCs w:val="24"/>
        </w:rPr>
        <w:t>vníků v ZŠS zřizovaných církví.</w:t>
      </w:r>
    </w:p>
    <w:p w:rsidR="001B4975" w:rsidRPr="00CF7FAD" w:rsidRDefault="00304D1C" w:rsidP="006C059C">
      <w:pPr>
        <w:jc w:val="both"/>
        <w:rPr>
          <w:rFonts w:cstheme="minorHAnsi"/>
          <w:sz w:val="24"/>
          <w:szCs w:val="24"/>
        </w:rPr>
      </w:pPr>
      <w:r w:rsidRPr="00CF7FAD">
        <w:rPr>
          <w:rFonts w:cstheme="minorHAnsi"/>
          <w:sz w:val="24"/>
          <w:szCs w:val="24"/>
        </w:rPr>
        <w:t>Průměrná p</w:t>
      </w:r>
      <w:r w:rsidR="0024326D" w:rsidRPr="00CF7FAD">
        <w:rPr>
          <w:rFonts w:cstheme="minorHAnsi"/>
          <w:sz w:val="24"/>
          <w:szCs w:val="24"/>
        </w:rPr>
        <w:t>roduktivita práce ve všech zařízeních školního stravování v Olomouckém kraji byla 4</w:t>
      </w:r>
      <w:r w:rsidR="003B661C" w:rsidRPr="00CF7FAD">
        <w:rPr>
          <w:rFonts w:cstheme="minorHAnsi"/>
          <w:sz w:val="24"/>
          <w:szCs w:val="24"/>
        </w:rPr>
        <w:t>8</w:t>
      </w:r>
      <w:r w:rsidR="0059263F" w:rsidRPr="00CF7FAD">
        <w:rPr>
          <w:rFonts w:cstheme="minorHAnsi"/>
          <w:sz w:val="24"/>
          <w:szCs w:val="24"/>
        </w:rPr>
        <w:t> </w:t>
      </w:r>
      <w:r w:rsidR="0024326D" w:rsidRPr="00CF7FAD">
        <w:rPr>
          <w:rFonts w:cstheme="minorHAnsi"/>
          <w:sz w:val="24"/>
          <w:szCs w:val="24"/>
        </w:rPr>
        <w:t>strávníků na jednoho pracovníka ZŠS</w:t>
      </w:r>
      <w:r w:rsidR="00CC1C1C" w:rsidRPr="00CF7FAD">
        <w:rPr>
          <w:rFonts w:cstheme="minorHAnsi"/>
          <w:sz w:val="24"/>
          <w:szCs w:val="24"/>
        </w:rPr>
        <w:t>,</w:t>
      </w:r>
      <w:r w:rsidR="0024326D" w:rsidRPr="00CF7FAD">
        <w:rPr>
          <w:rFonts w:cstheme="minorHAnsi"/>
          <w:sz w:val="24"/>
          <w:szCs w:val="24"/>
        </w:rPr>
        <w:t xml:space="preserve"> 6</w:t>
      </w:r>
      <w:r w:rsidR="00946B47" w:rsidRPr="00CF7FAD">
        <w:rPr>
          <w:rFonts w:cstheme="minorHAnsi"/>
          <w:sz w:val="24"/>
          <w:szCs w:val="24"/>
        </w:rPr>
        <w:t>7</w:t>
      </w:r>
      <w:r w:rsidR="0024326D" w:rsidRPr="00CF7FAD">
        <w:rPr>
          <w:rFonts w:cstheme="minorHAnsi"/>
          <w:sz w:val="24"/>
          <w:szCs w:val="24"/>
        </w:rPr>
        <w:t xml:space="preserve"> strávníků na jednoho pracovníka připadalo v</w:t>
      </w:r>
      <w:r w:rsidRPr="00CF7FAD">
        <w:rPr>
          <w:rFonts w:cstheme="minorHAnsi"/>
          <w:sz w:val="24"/>
          <w:szCs w:val="24"/>
        </w:rPr>
        <w:t> </w:t>
      </w:r>
      <w:r w:rsidR="0024326D" w:rsidRPr="00CF7FAD">
        <w:rPr>
          <w:rFonts w:cstheme="minorHAnsi"/>
          <w:sz w:val="24"/>
          <w:szCs w:val="24"/>
        </w:rPr>
        <w:t>ZŠS zřizovaných Olomouckým krajem, 4</w:t>
      </w:r>
      <w:r w:rsidR="00946B47" w:rsidRPr="00CF7FAD">
        <w:rPr>
          <w:rFonts w:cstheme="minorHAnsi"/>
          <w:sz w:val="24"/>
          <w:szCs w:val="24"/>
        </w:rPr>
        <w:t>5</w:t>
      </w:r>
      <w:r w:rsidR="0024326D" w:rsidRPr="00CF7FAD">
        <w:rPr>
          <w:rFonts w:cstheme="minorHAnsi"/>
          <w:sz w:val="24"/>
          <w:szCs w:val="24"/>
        </w:rPr>
        <w:t xml:space="preserve"> strávníků na jednoho pracovníka v ZŠS zřizovaných obcemi, </w:t>
      </w:r>
      <w:r w:rsidR="00A2046C" w:rsidRPr="00CF7FAD">
        <w:rPr>
          <w:rFonts w:cstheme="minorHAnsi"/>
          <w:sz w:val="24"/>
          <w:szCs w:val="24"/>
        </w:rPr>
        <w:t>4</w:t>
      </w:r>
      <w:r w:rsidR="00946B47" w:rsidRPr="00CF7FAD">
        <w:rPr>
          <w:rFonts w:cstheme="minorHAnsi"/>
          <w:sz w:val="24"/>
          <w:szCs w:val="24"/>
        </w:rPr>
        <w:t>1</w:t>
      </w:r>
      <w:r w:rsidR="0024326D" w:rsidRPr="00CF7FAD">
        <w:rPr>
          <w:rFonts w:cstheme="minorHAnsi"/>
          <w:sz w:val="24"/>
          <w:szCs w:val="24"/>
        </w:rPr>
        <w:t xml:space="preserve"> strávníků na jednoho pracovníka v soukromých ZŠS, 5</w:t>
      </w:r>
      <w:r w:rsidR="00946B47" w:rsidRPr="00CF7FAD">
        <w:rPr>
          <w:rFonts w:cstheme="minorHAnsi"/>
          <w:sz w:val="24"/>
          <w:szCs w:val="24"/>
        </w:rPr>
        <w:t>9</w:t>
      </w:r>
      <w:r w:rsidR="0024326D" w:rsidRPr="00CF7FAD">
        <w:rPr>
          <w:rFonts w:cstheme="minorHAnsi"/>
          <w:sz w:val="24"/>
          <w:szCs w:val="24"/>
        </w:rPr>
        <w:t xml:space="preserve"> strávníků na</w:t>
      </w:r>
      <w:r w:rsidRPr="00CF7FAD">
        <w:rPr>
          <w:rFonts w:cstheme="minorHAnsi"/>
          <w:sz w:val="24"/>
          <w:szCs w:val="24"/>
        </w:rPr>
        <w:t> </w:t>
      </w:r>
      <w:r w:rsidR="0024326D" w:rsidRPr="00CF7FAD">
        <w:rPr>
          <w:rFonts w:cstheme="minorHAnsi"/>
          <w:sz w:val="24"/>
          <w:szCs w:val="24"/>
        </w:rPr>
        <w:t>jednoho pracovníka v ZŠS zřizovaných církví.</w:t>
      </w:r>
    </w:p>
    <w:p w:rsidR="0024326D" w:rsidRPr="00CF7FAD" w:rsidRDefault="0024326D" w:rsidP="0024326D">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4</w:t>
      </w:r>
      <w:r w:rsidR="00025163" w:rsidRPr="00CF7FAD">
        <w:rPr>
          <w:rFonts w:eastAsia="Times New Roman" w:cstheme="minorHAnsi"/>
          <w:i/>
          <w:iCs/>
          <w:noProof/>
          <w:lang w:eastAsia="cs-CZ"/>
        </w:rPr>
        <w:t>6</w:t>
      </w:r>
      <w:r w:rsidRPr="00CF7FAD">
        <w:rPr>
          <w:rFonts w:eastAsia="Times New Roman" w:cstheme="minorHAnsi"/>
          <w:i/>
          <w:iCs/>
          <w:noProof/>
          <w:lang w:eastAsia="cs-CZ"/>
        </w:rPr>
        <w:tab/>
        <w:t>Zařízení školního stravování, počet zařízení dle zřizovatele</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1404"/>
        <w:gridCol w:w="1404"/>
        <w:gridCol w:w="1404"/>
        <w:gridCol w:w="1404"/>
        <w:gridCol w:w="1404"/>
      </w:tblGrid>
      <w:tr w:rsidR="0024326D" w:rsidRPr="00CF7FAD" w:rsidTr="00121B65">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304D1C" w:rsidP="00B47368">
            <w:pPr>
              <w:widowControl w:val="0"/>
              <w:spacing w:after="0" w:line="240" w:lineRule="auto"/>
              <w:ind w:right="57"/>
              <w:jc w:val="center"/>
              <w:rPr>
                <w:rFonts w:cstheme="minorHAnsi"/>
                <w:b/>
                <w:color w:val="000000"/>
              </w:rPr>
            </w:pPr>
            <w:r w:rsidRPr="00CF7FAD">
              <w:rPr>
                <w:rFonts w:cstheme="minorHAnsi"/>
                <w:b/>
                <w:color w:val="000000"/>
              </w:rPr>
              <w:t>o</w:t>
            </w:r>
            <w:r w:rsidR="0024326D" w:rsidRPr="00CF7FAD">
              <w:rPr>
                <w:rFonts w:cstheme="minorHAnsi"/>
                <w:b/>
                <w:color w:val="000000"/>
              </w:rPr>
              <w:t>kres</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304D1C" w:rsidP="00B47368">
            <w:pPr>
              <w:widowControl w:val="0"/>
              <w:spacing w:after="0" w:line="240" w:lineRule="auto"/>
              <w:ind w:right="57"/>
              <w:jc w:val="center"/>
              <w:rPr>
                <w:rFonts w:cstheme="minorHAnsi"/>
                <w:b/>
                <w:color w:val="000000"/>
              </w:rPr>
            </w:pPr>
            <w:r w:rsidRPr="00CF7FAD">
              <w:rPr>
                <w:rFonts w:cstheme="minorHAnsi"/>
                <w:b/>
                <w:color w:val="000000"/>
              </w:rPr>
              <w:t>k</w:t>
            </w:r>
            <w:r w:rsidR="0024326D" w:rsidRPr="00CF7FAD">
              <w:rPr>
                <w:rFonts w:cstheme="minorHAnsi"/>
                <w:b/>
                <w:color w:val="000000"/>
              </w:rPr>
              <w:t>rajské</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304D1C" w:rsidP="00B47368">
            <w:pPr>
              <w:widowControl w:val="0"/>
              <w:spacing w:after="0" w:line="240" w:lineRule="auto"/>
              <w:ind w:right="57"/>
              <w:jc w:val="center"/>
              <w:rPr>
                <w:rFonts w:cstheme="minorHAnsi"/>
                <w:b/>
                <w:color w:val="000000"/>
              </w:rPr>
            </w:pPr>
            <w:r w:rsidRPr="00CF7FAD">
              <w:rPr>
                <w:rFonts w:cstheme="minorHAnsi"/>
                <w:b/>
                <w:color w:val="000000"/>
              </w:rPr>
              <w:t>o</w:t>
            </w:r>
            <w:r w:rsidR="0024326D" w:rsidRPr="00CF7FAD">
              <w:rPr>
                <w:rFonts w:cstheme="minorHAnsi"/>
                <w:b/>
                <w:color w:val="000000"/>
              </w:rPr>
              <w:t>becní</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304D1C" w:rsidP="00B47368">
            <w:pPr>
              <w:widowControl w:val="0"/>
              <w:spacing w:after="0" w:line="240" w:lineRule="auto"/>
              <w:ind w:right="57"/>
              <w:jc w:val="center"/>
              <w:rPr>
                <w:rFonts w:cstheme="minorHAnsi"/>
                <w:b/>
                <w:color w:val="000000"/>
              </w:rPr>
            </w:pPr>
            <w:r w:rsidRPr="00CF7FAD">
              <w:rPr>
                <w:rFonts w:cstheme="minorHAnsi"/>
                <w:b/>
                <w:color w:val="000000"/>
              </w:rPr>
              <w:t>s</w:t>
            </w:r>
            <w:r w:rsidR="0024326D" w:rsidRPr="00CF7FAD">
              <w:rPr>
                <w:rFonts w:cstheme="minorHAnsi"/>
                <w:b/>
                <w:color w:val="000000"/>
              </w:rPr>
              <w:t>oukromé</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304D1C" w:rsidP="00B47368">
            <w:pPr>
              <w:widowControl w:val="0"/>
              <w:spacing w:after="0" w:line="240" w:lineRule="auto"/>
              <w:ind w:right="57"/>
              <w:jc w:val="center"/>
              <w:rPr>
                <w:rFonts w:cstheme="minorHAnsi"/>
                <w:b/>
                <w:color w:val="000000"/>
              </w:rPr>
            </w:pPr>
            <w:r w:rsidRPr="00CF7FAD">
              <w:rPr>
                <w:rFonts w:cstheme="minorHAnsi"/>
                <w:b/>
                <w:color w:val="000000"/>
              </w:rPr>
              <w:t>c</w:t>
            </w:r>
            <w:r w:rsidR="0024326D" w:rsidRPr="00CF7FAD">
              <w:rPr>
                <w:rFonts w:cstheme="minorHAnsi"/>
                <w:b/>
                <w:color w:val="000000"/>
              </w:rPr>
              <w:t>írkevní</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304D1C" w:rsidP="00B47368">
            <w:pPr>
              <w:widowControl w:val="0"/>
              <w:spacing w:after="0" w:line="240" w:lineRule="auto"/>
              <w:ind w:right="57"/>
              <w:jc w:val="center"/>
              <w:rPr>
                <w:rFonts w:cstheme="minorHAnsi"/>
                <w:b/>
                <w:color w:val="000000"/>
              </w:rPr>
            </w:pPr>
            <w:r w:rsidRPr="00CF7FAD">
              <w:rPr>
                <w:rFonts w:cstheme="minorHAnsi"/>
                <w:b/>
                <w:color w:val="000000"/>
              </w:rPr>
              <w:t>c</w:t>
            </w:r>
            <w:r w:rsidR="0024326D" w:rsidRPr="00CF7FAD">
              <w:rPr>
                <w:rFonts w:cstheme="minorHAnsi"/>
                <w:b/>
                <w:color w:val="000000"/>
              </w:rPr>
              <w:t>elkem</w:t>
            </w:r>
          </w:p>
        </w:tc>
      </w:tr>
      <w:tr w:rsidR="0024326D" w:rsidRPr="00CF7FAD"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B47368">
            <w:pPr>
              <w:widowControl w:val="0"/>
              <w:spacing w:after="0" w:line="240" w:lineRule="auto"/>
              <w:ind w:right="57"/>
              <w:jc w:val="center"/>
              <w:rPr>
                <w:rFonts w:cstheme="minorHAnsi"/>
                <w:b/>
                <w:color w:val="000000"/>
              </w:rPr>
            </w:pPr>
            <w:r w:rsidRPr="00CF7FAD">
              <w:rPr>
                <w:rFonts w:cstheme="minorHAnsi"/>
                <w:b/>
                <w:color w:val="000000"/>
              </w:rPr>
              <w:t>Jeseník</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9</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42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0</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732499" w:rsidP="00B47368">
            <w:pPr>
              <w:widowControl w:val="0"/>
              <w:spacing w:after="0" w:line="240" w:lineRule="auto"/>
              <w:ind w:right="57"/>
              <w:jc w:val="right"/>
              <w:rPr>
                <w:rFonts w:cstheme="minorHAnsi"/>
                <w:b/>
                <w:color w:val="000000"/>
              </w:rPr>
            </w:pPr>
            <w:r w:rsidRPr="00CF7FAD">
              <w:rPr>
                <w:rFonts w:cstheme="minorHAnsi"/>
                <w:b/>
                <w:color w:val="000000"/>
              </w:rPr>
              <w:t>51</w:t>
            </w:r>
          </w:p>
        </w:tc>
      </w:tr>
      <w:tr w:rsidR="0024326D" w:rsidRPr="00CF7FAD"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B47368">
            <w:pPr>
              <w:widowControl w:val="0"/>
              <w:spacing w:after="0" w:line="240" w:lineRule="auto"/>
              <w:ind w:right="57"/>
              <w:jc w:val="center"/>
              <w:rPr>
                <w:rFonts w:cstheme="minorHAnsi"/>
                <w:b/>
                <w:color w:val="000000"/>
              </w:rPr>
            </w:pPr>
            <w:r w:rsidRPr="00CF7FAD">
              <w:rPr>
                <w:rFonts w:cstheme="minorHAnsi"/>
                <w:b/>
                <w:color w:val="000000"/>
              </w:rPr>
              <w:t>Olomouc</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28</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21</w:t>
            </w:r>
            <w:r w:rsidR="00283B66" w:rsidRPr="00CF7FAD">
              <w:rPr>
                <w:rFonts w:cstheme="minorHAnsi"/>
                <w:color w:val="000000"/>
              </w:rPr>
              <w:t>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2</w:t>
            </w:r>
            <w:r w:rsidR="00283B66" w:rsidRPr="00CF7FAD">
              <w:rPr>
                <w:rFonts w:cstheme="minorHAnsi"/>
                <w:color w:val="000000"/>
              </w:rPr>
              <w:t>1</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5</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732499" w:rsidP="00B47368">
            <w:pPr>
              <w:widowControl w:val="0"/>
              <w:spacing w:after="0" w:line="240" w:lineRule="auto"/>
              <w:ind w:right="57"/>
              <w:jc w:val="right"/>
              <w:rPr>
                <w:rFonts w:cstheme="minorHAnsi"/>
                <w:b/>
                <w:color w:val="000000"/>
              </w:rPr>
            </w:pPr>
            <w:r w:rsidRPr="00CF7FAD">
              <w:rPr>
                <w:rFonts w:cstheme="minorHAnsi"/>
                <w:b/>
                <w:color w:val="000000"/>
              </w:rPr>
              <w:t>2</w:t>
            </w:r>
            <w:r w:rsidR="00283B66" w:rsidRPr="00CF7FAD">
              <w:rPr>
                <w:rFonts w:cstheme="minorHAnsi"/>
                <w:b/>
                <w:color w:val="000000"/>
              </w:rPr>
              <w:t>71</w:t>
            </w:r>
          </w:p>
        </w:tc>
      </w:tr>
      <w:tr w:rsidR="0024326D" w:rsidRPr="00CF7FAD"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B47368">
            <w:pPr>
              <w:widowControl w:val="0"/>
              <w:spacing w:after="0" w:line="240" w:lineRule="auto"/>
              <w:ind w:right="57"/>
              <w:jc w:val="center"/>
              <w:rPr>
                <w:rFonts w:cstheme="minorHAnsi"/>
                <w:b/>
                <w:color w:val="000000"/>
              </w:rPr>
            </w:pPr>
            <w:r w:rsidRPr="00CF7FAD">
              <w:rPr>
                <w:rFonts w:cstheme="minorHAnsi"/>
                <w:b/>
                <w:color w:val="000000"/>
              </w:rPr>
              <w:t>Prostějov</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10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283B66" w:rsidP="00B47368">
            <w:pPr>
              <w:widowControl w:val="0"/>
              <w:spacing w:after="0" w:line="240" w:lineRule="auto"/>
              <w:ind w:right="57"/>
              <w:jc w:val="right"/>
              <w:rPr>
                <w:rFonts w:cstheme="minorHAnsi"/>
                <w:color w:val="000000"/>
              </w:rPr>
            </w:pPr>
            <w:r w:rsidRPr="00CF7FAD">
              <w:rPr>
                <w:rFonts w:cstheme="minorHAnsi"/>
                <w:color w:val="000000"/>
              </w:rPr>
              <w:t>123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3</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1</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283B66" w:rsidP="00B47368">
            <w:pPr>
              <w:widowControl w:val="0"/>
              <w:spacing w:after="0" w:line="240" w:lineRule="auto"/>
              <w:ind w:right="57"/>
              <w:jc w:val="right"/>
              <w:rPr>
                <w:rFonts w:cstheme="minorHAnsi"/>
                <w:b/>
                <w:color w:val="000000"/>
              </w:rPr>
            </w:pPr>
            <w:r w:rsidRPr="00CF7FAD">
              <w:rPr>
                <w:rFonts w:cstheme="minorHAnsi"/>
                <w:b/>
                <w:color w:val="000000"/>
              </w:rPr>
              <w:t>137</w:t>
            </w:r>
          </w:p>
        </w:tc>
      </w:tr>
      <w:tr w:rsidR="0024326D" w:rsidRPr="00CF7FAD"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B47368">
            <w:pPr>
              <w:widowControl w:val="0"/>
              <w:spacing w:after="0" w:line="240" w:lineRule="auto"/>
              <w:ind w:right="57"/>
              <w:jc w:val="center"/>
              <w:rPr>
                <w:rFonts w:cstheme="minorHAnsi"/>
                <w:b/>
                <w:color w:val="000000"/>
              </w:rPr>
            </w:pPr>
            <w:r w:rsidRPr="00CF7FAD">
              <w:rPr>
                <w:rFonts w:cstheme="minorHAnsi"/>
                <w:b/>
                <w:color w:val="000000"/>
              </w:rPr>
              <w:t>Přerov</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15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C2531D" w:rsidP="00B47368">
            <w:pPr>
              <w:widowControl w:val="0"/>
              <w:spacing w:after="0" w:line="240" w:lineRule="auto"/>
              <w:ind w:right="57"/>
              <w:jc w:val="right"/>
              <w:rPr>
                <w:rFonts w:cstheme="minorHAnsi"/>
                <w:color w:val="000000"/>
              </w:rPr>
            </w:pPr>
            <w:r w:rsidRPr="00CF7FAD">
              <w:rPr>
                <w:rFonts w:cstheme="minorHAnsi"/>
                <w:color w:val="000000"/>
              </w:rPr>
              <w:t>126</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7</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2</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732499" w:rsidP="00B47368">
            <w:pPr>
              <w:widowControl w:val="0"/>
              <w:spacing w:after="0" w:line="240" w:lineRule="auto"/>
              <w:ind w:right="57"/>
              <w:jc w:val="right"/>
              <w:rPr>
                <w:rFonts w:cstheme="minorHAnsi"/>
                <w:b/>
                <w:color w:val="000000"/>
              </w:rPr>
            </w:pPr>
            <w:r w:rsidRPr="00CF7FAD">
              <w:rPr>
                <w:rFonts w:cstheme="minorHAnsi"/>
                <w:b/>
                <w:color w:val="000000"/>
              </w:rPr>
              <w:t>1</w:t>
            </w:r>
            <w:r w:rsidR="00C2531D" w:rsidRPr="00CF7FAD">
              <w:rPr>
                <w:rFonts w:cstheme="minorHAnsi"/>
                <w:b/>
                <w:color w:val="000000"/>
              </w:rPr>
              <w:t>50</w:t>
            </w:r>
          </w:p>
        </w:tc>
      </w:tr>
      <w:tr w:rsidR="0024326D" w:rsidRPr="00CF7FAD" w:rsidTr="00216B48">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B47368">
            <w:pPr>
              <w:widowControl w:val="0"/>
              <w:spacing w:after="0" w:line="240" w:lineRule="auto"/>
              <w:ind w:right="57"/>
              <w:jc w:val="center"/>
              <w:rPr>
                <w:rFonts w:cstheme="minorHAnsi"/>
                <w:b/>
                <w:color w:val="000000"/>
              </w:rPr>
            </w:pPr>
            <w:r w:rsidRPr="00CF7FAD">
              <w:rPr>
                <w:rFonts w:cstheme="minorHAnsi"/>
                <w:b/>
                <w:color w:val="000000"/>
              </w:rPr>
              <w:t>Šumperk</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15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283B66" w:rsidP="00B47368">
            <w:pPr>
              <w:widowControl w:val="0"/>
              <w:spacing w:after="0" w:line="240" w:lineRule="auto"/>
              <w:ind w:right="57"/>
              <w:jc w:val="right"/>
              <w:rPr>
                <w:rFonts w:cstheme="minorHAnsi"/>
                <w:color w:val="000000"/>
              </w:rPr>
            </w:pPr>
            <w:r w:rsidRPr="00CF7FAD">
              <w:rPr>
                <w:rFonts w:cstheme="minorHAnsi"/>
                <w:color w:val="000000"/>
              </w:rPr>
              <w:t>122</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5</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24326D" w:rsidRPr="00CF7FAD" w:rsidRDefault="00732499" w:rsidP="00B47368">
            <w:pPr>
              <w:widowControl w:val="0"/>
              <w:spacing w:after="0" w:line="240" w:lineRule="auto"/>
              <w:ind w:right="57"/>
              <w:jc w:val="right"/>
              <w:rPr>
                <w:rFonts w:cstheme="minorHAnsi"/>
                <w:color w:val="000000"/>
              </w:rPr>
            </w:pPr>
            <w:r w:rsidRPr="00CF7FAD">
              <w:rPr>
                <w:rFonts w:cstheme="minorHAnsi"/>
                <w:color w:val="000000"/>
              </w:rPr>
              <w:t>0</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83B66" w:rsidRPr="00CF7FAD" w:rsidRDefault="00732499" w:rsidP="00B47368">
            <w:pPr>
              <w:widowControl w:val="0"/>
              <w:spacing w:after="0" w:line="240" w:lineRule="auto"/>
              <w:ind w:right="57"/>
              <w:jc w:val="right"/>
              <w:rPr>
                <w:rFonts w:cstheme="minorHAnsi"/>
                <w:b/>
                <w:color w:val="000000"/>
              </w:rPr>
            </w:pPr>
            <w:r w:rsidRPr="00CF7FAD">
              <w:rPr>
                <w:rFonts w:cstheme="minorHAnsi"/>
                <w:b/>
                <w:color w:val="000000"/>
              </w:rPr>
              <w:t>14</w:t>
            </w:r>
            <w:r w:rsidR="00283B66" w:rsidRPr="00CF7FAD">
              <w:rPr>
                <w:rFonts w:cstheme="minorHAnsi"/>
                <w:b/>
                <w:color w:val="000000"/>
              </w:rPr>
              <w:t>2</w:t>
            </w:r>
          </w:p>
        </w:tc>
      </w:tr>
      <w:tr w:rsidR="0024326D" w:rsidRPr="00CF7FAD" w:rsidTr="00121B65">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304D1C" w:rsidP="00B47368">
            <w:pPr>
              <w:widowControl w:val="0"/>
              <w:spacing w:after="0" w:line="240" w:lineRule="auto"/>
              <w:ind w:right="57"/>
              <w:jc w:val="center"/>
              <w:rPr>
                <w:rFonts w:cstheme="minorHAnsi"/>
                <w:b/>
                <w:color w:val="000000"/>
              </w:rPr>
            </w:pPr>
            <w:r w:rsidRPr="00CF7FAD">
              <w:rPr>
                <w:rFonts w:cstheme="minorHAnsi"/>
                <w:b/>
                <w:color w:val="000000"/>
              </w:rPr>
              <w:t>c</w:t>
            </w:r>
            <w:r w:rsidR="0024326D" w:rsidRPr="00CF7FAD">
              <w:rPr>
                <w:rFonts w:cstheme="minorHAnsi"/>
                <w:b/>
                <w:color w:val="000000"/>
              </w:rPr>
              <w:t>elkem</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732499" w:rsidP="00B47368">
            <w:pPr>
              <w:widowControl w:val="0"/>
              <w:spacing w:after="0" w:line="240" w:lineRule="auto"/>
              <w:ind w:right="57"/>
              <w:jc w:val="right"/>
              <w:rPr>
                <w:rFonts w:cstheme="minorHAnsi"/>
                <w:b/>
                <w:color w:val="000000"/>
              </w:rPr>
            </w:pPr>
            <w:r w:rsidRPr="00CF7FAD">
              <w:rPr>
                <w:rFonts w:cstheme="minorHAnsi"/>
                <w:b/>
                <w:color w:val="000000"/>
              </w:rPr>
              <w:t>77</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C2531D" w:rsidP="00B47368">
            <w:pPr>
              <w:widowControl w:val="0"/>
              <w:spacing w:after="0" w:line="240" w:lineRule="auto"/>
              <w:ind w:right="57"/>
              <w:jc w:val="right"/>
              <w:rPr>
                <w:rFonts w:cstheme="minorHAnsi"/>
                <w:b/>
                <w:color w:val="000000"/>
              </w:rPr>
            </w:pPr>
            <w:r w:rsidRPr="00CF7FAD">
              <w:rPr>
                <w:rFonts w:cstheme="minorHAnsi"/>
                <w:b/>
                <w:color w:val="000000"/>
              </w:rPr>
              <w:t>6</w:t>
            </w:r>
            <w:r w:rsidR="00283B66" w:rsidRPr="00CF7FAD">
              <w:rPr>
                <w:rFonts w:cstheme="minorHAnsi"/>
                <w:b/>
                <w:color w:val="000000"/>
              </w:rPr>
              <w:t>30</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283B66" w:rsidP="00B47368">
            <w:pPr>
              <w:widowControl w:val="0"/>
              <w:spacing w:after="0" w:line="240" w:lineRule="auto"/>
              <w:ind w:right="57"/>
              <w:jc w:val="right"/>
              <w:rPr>
                <w:rFonts w:cstheme="minorHAnsi"/>
                <w:b/>
                <w:color w:val="000000"/>
              </w:rPr>
            </w:pPr>
            <w:r w:rsidRPr="00CF7FAD">
              <w:rPr>
                <w:rFonts w:cstheme="minorHAnsi"/>
                <w:b/>
                <w:color w:val="000000"/>
              </w:rPr>
              <w:t>36</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732499" w:rsidP="00B47368">
            <w:pPr>
              <w:widowControl w:val="0"/>
              <w:spacing w:after="0" w:line="240" w:lineRule="auto"/>
              <w:ind w:right="57"/>
              <w:jc w:val="right"/>
              <w:rPr>
                <w:rFonts w:cstheme="minorHAnsi"/>
                <w:b/>
                <w:color w:val="000000"/>
              </w:rPr>
            </w:pPr>
            <w:r w:rsidRPr="00CF7FAD">
              <w:rPr>
                <w:rFonts w:cstheme="minorHAnsi"/>
                <w:b/>
                <w:color w:val="000000"/>
              </w:rPr>
              <w:t>8</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732499" w:rsidP="00B47368">
            <w:pPr>
              <w:widowControl w:val="0"/>
              <w:spacing w:after="0" w:line="240" w:lineRule="auto"/>
              <w:ind w:right="57"/>
              <w:jc w:val="right"/>
              <w:rPr>
                <w:rFonts w:cstheme="minorHAnsi"/>
                <w:b/>
                <w:color w:val="000000"/>
              </w:rPr>
            </w:pPr>
            <w:r w:rsidRPr="00CF7FAD">
              <w:rPr>
                <w:rFonts w:cstheme="minorHAnsi"/>
                <w:b/>
                <w:color w:val="000000"/>
              </w:rPr>
              <w:t>7</w:t>
            </w:r>
            <w:r w:rsidR="00283B66" w:rsidRPr="00CF7FAD">
              <w:rPr>
                <w:rFonts w:cstheme="minorHAnsi"/>
                <w:b/>
                <w:color w:val="000000"/>
              </w:rPr>
              <w:t>51</w:t>
            </w:r>
          </w:p>
        </w:tc>
      </w:tr>
      <w:tr w:rsidR="0024326D" w:rsidRPr="00CF7FAD" w:rsidTr="00121B65">
        <w:trPr>
          <w:cantSplit/>
          <w:trHeight w:val="312"/>
        </w:trPr>
        <w:tc>
          <w:tcPr>
            <w:tcW w:w="20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304D1C" w:rsidP="00B47368">
            <w:pPr>
              <w:widowControl w:val="0"/>
              <w:spacing w:after="0" w:line="240" w:lineRule="auto"/>
              <w:ind w:right="57"/>
              <w:jc w:val="center"/>
              <w:rPr>
                <w:rFonts w:cstheme="minorHAnsi"/>
                <w:b/>
                <w:color w:val="000000"/>
              </w:rPr>
            </w:pPr>
            <w:r w:rsidRPr="00CF7FAD">
              <w:rPr>
                <w:rFonts w:cstheme="minorHAnsi"/>
                <w:b/>
                <w:color w:val="000000"/>
              </w:rPr>
              <w:t>c</w:t>
            </w:r>
            <w:r w:rsidR="0024326D" w:rsidRPr="00CF7FAD">
              <w:rPr>
                <w:rFonts w:cstheme="minorHAnsi"/>
                <w:b/>
                <w:color w:val="000000"/>
              </w:rPr>
              <w:t>elkem v %</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732499" w:rsidP="00B47368">
            <w:pPr>
              <w:widowControl w:val="0"/>
              <w:spacing w:after="0" w:line="240" w:lineRule="auto"/>
              <w:ind w:right="57"/>
              <w:jc w:val="right"/>
              <w:rPr>
                <w:rFonts w:cstheme="minorHAnsi"/>
                <w:b/>
                <w:color w:val="000000"/>
              </w:rPr>
            </w:pPr>
            <w:r w:rsidRPr="00CF7FAD">
              <w:rPr>
                <w:rFonts w:cstheme="minorHAnsi"/>
                <w:b/>
                <w:color w:val="000000"/>
              </w:rPr>
              <w:t>10,</w:t>
            </w:r>
            <w:r w:rsidR="005319FB" w:rsidRPr="00CF7FAD">
              <w:rPr>
                <w:rFonts w:cstheme="minorHAnsi"/>
                <w:b/>
                <w:color w:val="000000"/>
              </w:rPr>
              <w:t>2</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732499" w:rsidP="00B47368">
            <w:pPr>
              <w:widowControl w:val="0"/>
              <w:spacing w:after="0" w:line="240" w:lineRule="auto"/>
              <w:ind w:right="57"/>
              <w:jc w:val="right"/>
              <w:rPr>
                <w:rFonts w:cstheme="minorHAnsi"/>
                <w:b/>
                <w:color w:val="000000"/>
              </w:rPr>
            </w:pPr>
            <w:r w:rsidRPr="00CF7FAD">
              <w:rPr>
                <w:rFonts w:cstheme="minorHAnsi"/>
                <w:b/>
                <w:color w:val="000000"/>
              </w:rPr>
              <w:t>83,9</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5319FB" w:rsidP="00B47368">
            <w:pPr>
              <w:widowControl w:val="0"/>
              <w:spacing w:after="0" w:line="240" w:lineRule="auto"/>
              <w:ind w:right="57"/>
              <w:jc w:val="right"/>
              <w:rPr>
                <w:rFonts w:cstheme="minorHAnsi"/>
                <w:b/>
                <w:color w:val="000000"/>
              </w:rPr>
            </w:pPr>
            <w:r w:rsidRPr="00CF7FAD">
              <w:rPr>
                <w:rFonts w:cstheme="minorHAnsi"/>
                <w:b/>
                <w:color w:val="000000"/>
              </w:rPr>
              <w:t>4,8</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732499" w:rsidP="00B47368">
            <w:pPr>
              <w:widowControl w:val="0"/>
              <w:spacing w:after="0" w:line="240" w:lineRule="auto"/>
              <w:ind w:right="57"/>
              <w:jc w:val="right"/>
              <w:rPr>
                <w:rFonts w:cstheme="minorHAnsi"/>
                <w:b/>
                <w:color w:val="000000"/>
              </w:rPr>
            </w:pPr>
            <w:r w:rsidRPr="00CF7FAD">
              <w:rPr>
                <w:rFonts w:cstheme="minorHAnsi"/>
                <w:b/>
                <w:color w:val="000000"/>
              </w:rPr>
              <w:t>1,1</w:t>
            </w:r>
          </w:p>
        </w:tc>
        <w:tc>
          <w:tcPr>
            <w:tcW w:w="14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732499" w:rsidP="00B47368">
            <w:pPr>
              <w:widowControl w:val="0"/>
              <w:spacing w:after="0" w:line="240" w:lineRule="auto"/>
              <w:ind w:right="57"/>
              <w:jc w:val="right"/>
              <w:rPr>
                <w:rFonts w:cstheme="minorHAnsi"/>
                <w:b/>
                <w:color w:val="000000"/>
              </w:rPr>
            </w:pPr>
            <w:r w:rsidRPr="00CF7FAD">
              <w:rPr>
                <w:rFonts w:cstheme="minorHAnsi"/>
                <w:b/>
                <w:color w:val="000000"/>
              </w:rPr>
              <w:t>100</w:t>
            </w:r>
          </w:p>
        </w:tc>
      </w:tr>
    </w:tbl>
    <w:p w:rsidR="00B47368" w:rsidRPr="00CF7FAD" w:rsidRDefault="00B47368" w:rsidP="0024326D">
      <w:pPr>
        <w:keepNext/>
        <w:spacing w:before="360" w:after="60" w:line="240" w:lineRule="auto"/>
        <w:ind w:left="1418" w:hanging="1418"/>
        <w:jc w:val="both"/>
        <w:rPr>
          <w:rFonts w:eastAsia="Times New Roman" w:cstheme="minorHAnsi"/>
          <w:i/>
          <w:iCs/>
          <w:noProof/>
          <w:lang w:eastAsia="cs-CZ"/>
        </w:rPr>
      </w:pPr>
    </w:p>
    <w:p w:rsidR="00B47368" w:rsidRPr="00CF7FAD" w:rsidRDefault="00B47368">
      <w:pPr>
        <w:rPr>
          <w:rFonts w:eastAsia="Times New Roman" w:cstheme="minorHAnsi"/>
          <w:i/>
          <w:iCs/>
          <w:noProof/>
          <w:lang w:eastAsia="cs-CZ"/>
        </w:rPr>
      </w:pPr>
      <w:r w:rsidRPr="00CF7FAD">
        <w:rPr>
          <w:rFonts w:eastAsia="Times New Roman" w:cstheme="minorHAnsi"/>
          <w:i/>
          <w:iCs/>
          <w:noProof/>
          <w:lang w:eastAsia="cs-CZ"/>
        </w:rPr>
        <w:br w:type="page"/>
      </w:r>
    </w:p>
    <w:p w:rsidR="0024326D" w:rsidRPr="00CF7FAD" w:rsidRDefault="0024326D" w:rsidP="0024326D">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lastRenderedPageBreak/>
        <w:t>Tabulka č. 4</w:t>
      </w:r>
      <w:r w:rsidR="00025163" w:rsidRPr="00CF7FAD">
        <w:rPr>
          <w:rFonts w:eastAsia="Times New Roman" w:cstheme="minorHAnsi"/>
          <w:i/>
          <w:iCs/>
          <w:noProof/>
          <w:lang w:eastAsia="cs-CZ"/>
        </w:rPr>
        <w:t>7</w:t>
      </w:r>
      <w:r w:rsidRPr="00CF7FAD">
        <w:rPr>
          <w:rFonts w:eastAsia="Times New Roman" w:cstheme="minorHAnsi"/>
          <w:i/>
          <w:iCs/>
          <w:noProof/>
          <w:lang w:eastAsia="cs-CZ"/>
        </w:rPr>
        <w:tab/>
        <w:t>Zařízení školního stravování, počet zapsaných strávníků dle zřizovatele</w:t>
      </w:r>
    </w:p>
    <w:tbl>
      <w:tblPr>
        <w:tblW w:w="844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4"/>
        <w:gridCol w:w="1814"/>
        <w:gridCol w:w="1135"/>
        <w:gridCol w:w="1518"/>
        <w:gridCol w:w="1966"/>
      </w:tblGrid>
      <w:tr w:rsidR="0024326D" w:rsidRPr="00CF7FAD" w:rsidTr="00A40184">
        <w:trPr>
          <w:trHeight w:val="70"/>
        </w:trPr>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B47368">
            <w:pPr>
              <w:widowControl w:val="0"/>
              <w:spacing w:after="0" w:line="240" w:lineRule="auto"/>
              <w:ind w:right="57"/>
              <w:jc w:val="center"/>
              <w:rPr>
                <w:rFonts w:cstheme="minorHAnsi"/>
                <w:b/>
                <w:color w:val="000000"/>
              </w:rPr>
            </w:pPr>
            <w:r w:rsidRPr="00CF7FAD">
              <w:rPr>
                <w:rFonts w:cstheme="minorHAnsi"/>
                <w:b/>
                <w:color w:val="000000"/>
              </w:rPr>
              <w:t>z</w:t>
            </w:r>
            <w:r w:rsidR="0024326D" w:rsidRPr="00CF7FAD">
              <w:rPr>
                <w:rFonts w:cstheme="minorHAnsi"/>
                <w:b/>
                <w:color w:val="000000"/>
              </w:rPr>
              <w:t>řizovatel</w:t>
            </w:r>
          </w:p>
        </w:tc>
        <w:tc>
          <w:tcPr>
            <w:tcW w:w="18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B47368">
            <w:pPr>
              <w:widowControl w:val="0"/>
              <w:spacing w:after="0" w:line="240" w:lineRule="auto"/>
              <w:ind w:right="57"/>
              <w:jc w:val="center"/>
              <w:rPr>
                <w:rFonts w:cstheme="minorHAnsi"/>
                <w:b/>
                <w:color w:val="000000"/>
              </w:rPr>
            </w:pPr>
            <w:r w:rsidRPr="00CF7FAD">
              <w:rPr>
                <w:rFonts w:cstheme="minorHAnsi"/>
                <w:b/>
                <w:color w:val="000000"/>
              </w:rPr>
              <w:t>d</w:t>
            </w:r>
            <w:r w:rsidR="0024326D" w:rsidRPr="00CF7FAD">
              <w:rPr>
                <w:rFonts w:cstheme="minorHAnsi"/>
                <w:b/>
                <w:color w:val="000000"/>
              </w:rPr>
              <w:t>ěti, žáci, studenti</w:t>
            </w:r>
          </w:p>
        </w:tc>
        <w:tc>
          <w:tcPr>
            <w:tcW w:w="10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B47368">
            <w:pPr>
              <w:widowControl w:val="0"/>
              <w:spacing w:after="0" w:line="240" w:lineRule="auto"/>
              <w:ind w:right="57"/>
              <w:jc w:val="center"/>
              <w:rPr>
                <w:rFonts w:cstheme="minorHAnsi"/>
                <w:b/>
                <w:color w:val="000000"/>
              </w:rPr>
            </w:pPr>
            <w:r w:rsidRPr="00CF7FAD">
              <w:rPr>
                <w:rFonts w:cstheme="minorHAnsi"/>
                <w:b/>
                <w:color w:val="000000"/>
              </w:rPr>
              <w:t>p</w:t>
            </w:r>
            <w:r w:rsidR="0024326D" w:rsidRPr="00CF7FAD">
              <w:rPr>
                <w:rFonts w:cstheme="minorHAnsi"/>
                <w:b/>
                <w:color w:val="000000"/>
              </w:rPr>
              <w:t>racovníci</w:t>
            </w:r>
          </w:p>
        </w:tc>
        <w:tc>
          <w:tcPr>
            <w:tcW w:w="15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B47368">
            <w:pPr>
              <w:widowControl w:val="0"/>
              <w:spacing w:after="0" w:line="240" w:lineRule="auto"/>
              <w:ind w:right="57"/>
              <w:jc w:val="center"/>
              <w:rPr>
                <w:rFonts w:cstheme="minorHAnsi"/>
                <w:b/>
                <w:color w:val="000000"/>
              </w:rPr>
            </w:pPr>
            <w:r w:rsidRPr="00CF7FAD">
              <w:rPr>
                <w:rFonts w:cstheme="minorHAnsi"/>
                <w:b/>
                <w:color w:val="000000"/>
              </w:rPr>
              <w:t>c</w:t>
            </w:r>
            <w:r w:rsidR="0024326D" w:rsidRPr="00CF7FAD">
              <w:rPr>
                <w:rFonts w:cstheme="minorHAnsi"/>
                <w:b/>
                <w:color w:val="000000"/>
              </w:rPr>
              <w:t>izí strávníci</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B47368">
            <w:pPr>
              <w:widowControl w:val="0"/>
              <w:spacing w:after="0" w:line="240" w:lineRule="auto"/>
              <w:ind w:right="57"/>
              <w:jc w:val="center"/>
              <w:rPr>
                <w:rFonts w:cstheme="minorHAnsi"/>
                <w:b/>
                <w:color w:val="000000"/>
              </w:rPr>
            </w:pPr>
            <w:r w:rsidRPr="00CF7FAD">
              <w:rPr>
                <w:rFonts w:cstheme="minorHAnsi"/>
                <w:b/>
                <w:color w:val="000000"/>
              </w:rPr>
              <w:t>c</w:t>
            </w:r>
            <w:r w:rsidR="0024326D" w:rsidRPr="00CF7FAD">
              <w:rPr>
                <w:rFonts w:cstheme="minorHAnsi"/>
                <w:b/>
                <w:color w:val="000000"/>
              </w:rPr>
              <w:t>elkem strávníci</w:t>
            </w:r>
          </w:p>
        </w:tc>
      </w:tr>
      <w:tr w:rsidR="0080040A" w:rsidRPr="00CF7FAD" w:rsidTr="00A40184">
        <w:trPr>
          <w:trHeight w:val="312"/>
        </w:trPr>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0040A" w:rsidRPr="00CF7FAD" w:rsidRDefault="0080040A" w:rsidP="00B47368">
            <w:pPr>
              <w:widowControl w:val="0"/>
              <w:spacing w:after="0" w:line="240" w:lineRule="auto"/>
              <w:ind w:right="57"/>
              <w:jc w:val="center"/>
              <w:rPr>
                <w:rFonts w:cstheme="minorHAnsi"/>
                <w:b/>
                <w:color w:val="000000"/>
              </w:rPr>
            </w:pPr>
            <w:r w:rsidRPr="00CF7FAD">
              <w:rPr>
                <w:rFonts w:cstheme="minorHAnsi"/>
                <w:b/>
                <w:color w:val="000000"/>
              </w:rPr>
              <w:t>obce okr. Jeseník</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3 805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596</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943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5 344</w:t>
            </w:r>
          </w:p>
        </w:tc>
      </w:tr>
      <w:tr w:rsidR="0080040A" w:rsidRPr="00CF7FAD" w:rsidTr="00A40184">
        <w:trPr>
          <w:trHeight w:val="312"/>
        </w:trPr>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0040A" w:rsidRPr="00CF7FAD" w:rsidRDefault="0080040A" w:rsidP="00B47368">
            <w:pPr>
              <w:widowControl w:val="0"/>
              <w:spacing w:after="0" w:line="240" w:lineRule="auto"/>
              <w:ind w:right="57"/>
              <w:jc w:val="center"/>
              <w:rPr>
                <w:rFonts w:cstheme="minorHAnsi"/>
                <w:b/>
                <w:color w:val="000000"/>
              </w:rPr>
            </w:pPr>
            <w:r w:rsidRPr="00CF7FAD">
              <w:rPr>
                <w:rFonts w:cstheme="minorHAnsi"/>
                <w:b/>
                <w:color w:val="000000"/>
              </w:rPr>
              <w:t>obce okr. Olomouc</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26 431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3 604</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3 122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33 157</w:t>
            </w:r>
          </w:p>
        </w:tc>
      </w:tr>
      <w:tr w:rsidR="0080040A" w:rsidRPr="00CF7FAD" w:rsidTr="00A40184">
        <w:trPr>
          <w:trHeight w:val="312"/>
        </w:trPr>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0040A" w:rsidRPr="00CF7FAD" w:rsidRDefault="0080040A" w:rsidP="00B47368">
            <w:pPr>
              <w:widowControl w:val="0"/>
              <w:spacing w:after="0" w:line="240" w:lineRule="auto"/>
              <w:ind w:right="57"/>
              <w:jc w:val="center"/>
              <w:rPr>
                <w:rFonts w:cstheme="minorHAnsi"/>
                <w:b/>
                <w:color w:val="000000"/>
              </w:rPr>
            </w:pPr>
            <w:r w:rsidRPr="00CF7FAD">
              <w:rPr>
                <w:rFonts w:cstheme="minorHAnsi"/>
                <w:b/>
                <w:color w:val="000000"/>
              </w:rPr>
              <w:t>obce okr. Prostějov</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12 495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1 454</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821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14 770</w:t>
            </w:r>
          </w:p>
        </w:tc>
      </w:tr>
      <w:tr w:rsidR="0080040A" w:rsidRPr="00CF7FAD" w:rsidTr="00A40184">
        <w:trPr>
          <w:trHeight w:val="312"/>
        </w:trPr>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0040A" w:rsidRPr="00CF7FAD" w:rsidRDefault="0080040A" w:rsidP="00B47368">
            <w:pPr>
              <w:widowControl w:val="0"/>
              <w:spacing w:after="0" w:line="240" w:lineRule="auto"/>
              <w:ind w:right="57"/>
              <w:jc w:val="center"/>
              <w:rPr>
                <w:rFonts w:cstheme="minorHAnsi"/>
                <w:b/>
                <w:color w:val="000000"/>
              </w:rPr>
            </w:pPr>
            <w:r w:rsidRPr="00CF7FAD">
              <w:rPr>
                <w:rFonts w:cstheme="minorHAnsi"/>
                <w:b/>
                <w:color w:val="000000"/>
              </w:rPr>
              <w:t>obce okr. Přerov</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13 800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1 687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3 213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18 700</w:t>
            </w:r>
          </w:p>
        </w:tc>
      </w:tr>
      <w:tr w:rsidR="0080040A" w:rsidRPr="00CF7FAD" w:rsidTr="00A40184">
        <w:trPr>
          <w:trHeight w:val="312"/>
        </w:trPr>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0040A" w:rsidRPr="00CF7FAD" w:rsidRDefault="0080040A" w:rsidP="00B47368">
            <w:pPr>
              <w:widowControl w:val="0"/>
              <w:spacing w:after="0" w:line="240" w:lineRule="auto"/>
              <w:ind w:right="57"/>
              <w:jc w:val="center"/>
              <w:rPr>
                <w:rFonts w:cstheme="minorHAnsi"/>
                <w:b/>
                <w:color w:val="000000"/>
              </w:rPr>
            </w:pPr>
            <w:r w:rsidRPr="00CF7FAD">
              <w:rPr>
                <w:rFonts w:cstheme="minorHAnsi"/>
                <w:b/>
                <w:color w:val="000000"/>
              </w:rPr>
              <w:t>obce okr. Šumperk</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13 132</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2 032</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4 542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19 706</w:t>
            </w:r>
          </w:p>
        </w:tc>
      </w:tr>
      <w:tr w:rsidR="0080040A" w:rsidRPr="00CF7FAD" w:rsidTr="00A40184">
        <w:trPr>
          <w:trHeight w:val="312"/>
        </w:trPr>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0040A" w:rsidRPr="00CF7FAD" w:rsidRDefault="0080040A" w:rsidP="00B47368">
            <w:pPr>
              <w:widowControl w:val="0"/>
              <w:spacing w:after="0" w:line="240" w:lineRule="auto"/>
              <w:ind w:right="57"/>
              <w:jc w:val="center"/>
              <w:rPr>
                <w:rFonts w:cstheme="minorHAnsi"/>
                <w:b/>
                <w:color w:val="000000"/>
              </w:rPr>
            </w:pPr>
            <w:r w:rsidRPr="00CF7FAD">
              <w:rPr>
                <w:rFonts w:cstheme="minorHAnsi"/>
                <w:b/>
                <w:color w:val="000000"/>
              </w:rPr>
              <w:t>obce celkem</w:t>
            </w:r>
          </w:p>
        </w:tc>
        <w:tc>
          <w:tcPr>
            <w:tcW w:w="18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040A" w:rsidRPr="00CF7FAD" w:rsidRDefault="0080040A" w:rsidP="00B47368">
            <w:pPr>
              <w:widowControl w:val="0"/>
              <w:spacing w:after="0" w:line="240" w:lineRule="auto"/>
              <w:ind w:right="57"/>
              <w:jc w:val="right"/>
              <w:rPr>
                <w:rFonts w:cstheme="minorHAnsi"/>
                <w:b/>
                <w:color w:val="000000"/>
              </w:rPr>
            </w:pPr>
            <w:r w:rsidRPr="00CF7FAD">
              <w:rPr>
                <w:rFonts w:cstheme="minorHAnsi"/>
                <w:b/>
                <w:color w:val="000000"/>
              </w:rPr>
              <w:t>69 663</w:t>
            </w:r>
          </w:p>
        </w:tc>
        <w:tc>
          <w:tcPr>
            <w:tcW w:w="10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040A" w:rsidRPr="00CF7FAD" w:rsidRDefault="0080040A" w:rsidP="00B47368">
            <w:pPr>
              <w:widowControl w:val="0"/>
              <w:spacing w:after="0" w:line="240" w:lineRule="auto"/>
              <w:ind w:right="57"/>
              <w:jc w:val="right"/>
              <w:rPr>
                <w:rFonts w:cstheme="minorHAnsi"/>
                <w:b/>
                <w:color w:val="000000"/>
              </w:rPr>
            </w:pPr>
            <w:r w:rsidRPr="00CF7FAD">
              <w:rPr>
                <w:rFonts w:cstheme="minorHAnsi"/>
                <w:b/>
                <w:color w:val="000000"/>
              </w:rPr>
              <w:t>9 373</w:t>
            </w:r>
          </w:p>
        </w:tc>
        <w:tc>
          <w:tcPr>
            <w:tcW w:w="15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040A" w:rsidRPr="00CF7FAD" w:rsidRDefault="0080040A" w:rsidP="00B47368">
            <w:pPr>
              <w:widowControl w:val="0"/>
              <w:spacing w:after="0" w:line="240" w:lineRule="auto"/>
              <w:ind w:right="57"/>
              <w:jc w:val="right"/>
              <w:rPr>
                <w:rFonts w:cstheme="minorHAnsi"/>
                <w:b/>
                <w:color w:val="000000"/>
              </w:rPr>
            </w:pPr>
            <w:r w:rsidRPr="00CF7FAD">
              <w:rPr>
                <w:rFonts w:cstheme="minorHAnsi"/>
                <w:b/>
                <w:color w:val="000000"/>
              </w:rPr>
              <w:t>12 641</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040A" w:rsidRPr="00CF7FAD" w:rsidRDefault="0080040A" w:rsidP="00B47368">
            <w:pPr>
              <w:widowControl w:val="0"/>
              <w:spacing w:after="0" w:line="240" w:lineRule="auto"/>
              <w:ind w:right="57"/>
              <w:jc w:val="right"/>
              <w:rPr>
                <w:rFonts w:cstheme="minorHAnsi"/>
                <w:b/>
                <w:color w:val="000000"/>
              </w:rPr>
            </w:pPr>
            <w:r w:rsidRPr="00CF7FAD">
              <w:rPr>
                <w:rFonts w:cstheme="minorHAnsi"/>
                <w:b/>
                <w:color w:val="000000"/>
              </w:rPr>
              <w:t>91 677</w:t>
            </w:r>
          </w:p>
        </w:tc>
      </w:tr>
      <w:tr w:rsidR="0080040A" w:rsidRPr="00CF7FAD" w:rsidTr="00A40184">
        <w:trPr>
          <w:trHeight w:val="312"/>
        </w:trPr>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0040A" w:rsidRPr="00CF7FAD" w:rsidRDefault="0080040A" w:rsidP="00B47368">
            <w:pPr>
              <w:widowControl w:val="0"/>
              <w:spacing w:after="0" w:line="240" w:lineRule="auto"/>
              <w:ind w:right="57"/>
              <w:jc w:val="center"/>
              <w:rPr>
                <w:rFonts w:cstheme="minorHAnsi"/>
                <w:b/>
                <w:color w:val="000000"/>
              </w:rPr>
            </w:pPr>
            <w:r w:rsidRPr="00CF7FAD">
              <w:rPr>
                <w:rFonts w:cstheme="minorHAnsi"/>
                <w:b/>
                <w:color w:val="000000"/>
              </w:rPr>
              <w:t>kraj</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14 600</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2 759</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1 995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19 354</w:t>
            </w:r>
          </w:p>
        </w:tc>
      </w:tr>
      <w:tr w:rsidR="0080040A" w:rsidRPr="00CF7FAD" w:rsidTr="00A40184">
        <w:trPr>
          <w:trHeight w:val="312"/>
        </w:trPr>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0040A" w:rsidRPr="00CF7FAD" w:rsidRDefault="0080040A" w:rsidP="00B47368">
            <w:pPr>
              <w:widowControl w:val="0"/>
              <w:spacing w:after="0" w:line="240" w:lineRule="auto"/>
              <w:ind w:right="57"/>
              <w:jc w:val="center"/>
              <w:rPr>
                <w:rFonts w:cstheme="minorHAnsi"/>
                <w:b/>
                <w:color w:val="000000"/>
              </w:rPr>
            </w:pPr>
            <w:r w:rsidRPr="00CF7FAD">
              <w:rPr>
                <w:rFonts w:cstheme="minorHAnsi"/>
                <w:b/>
                <w:color w:val="000000"/>
              </w:rPr>
              <w:t>soukromník</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2 089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330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92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2 511</w:t>
            </w:r>
          </w:p>
        </w:tc>
      </w:tr>
      <w:tr w:rsidR="0080040A" w:rsidRPr="00CF7FAD" w:rsidTr="00A40184">
        <w:trPr>
          <w:trHeight w:val="312"/>
        </w:trPr>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0040A" w:rsidRPr="00CF7FAD" w:rsidRDefault="0080040A" w:rsidP="00B47368">
            <w:pPr>
              <w:widowControl w:val="0"/>
              <w:spacing w:after="0" w:line="240" w:lineRule="auto"/>
              <w:ind w:right="57"/>
              <w:jc w:val="center"/>
              <w:rPr>
                <w:rFonts w:cstheme="minorHAnsi"/>
                <w:b/>
                <w:color w:val="000000"/>
              </w:rPr>
            </w:pPr>
            <w:r w:rsidRPr="00CF7FAD">
              <w:rPr>
                <w:rFonts w:cstheme="minorHAnsi"/>
                <w:b/>
                <w:color w:val="000000"/>
              </w:rPr>
              <w:t>církev</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616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67</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20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0040A" w:rsidRPr="00CF7FAD" w:rsidRDefault="0080040A" w:rsidP="00B47368">
            <w:pPr>
              <w:widowControl w:val="0"/>
              <w:spacing w:after="0" w:line="240" w:lineRule="auto"/>
              <w:ind w:right="57"/>
              <w:jc w:val="right"/>
              <w:rPr>
                <w:rFonts w:cstheme="minorHAnsi"/>
                <w:color w:val="000000"/>
              </w:rPr>
            </w:pPr>
            <w:r w:rsidRPr="00CF7FAD">
              <w:rPr>
                <w:rFonts w:cstheme="minorHAnsi"/>
                <w:color w:val="000000"/>
              </w:rPr>
              <w:t>703</w:t>
            </w:r>
          </w:p>
        </w:tc>
      </w:tr>
      <w:tr w:rsidR="0080040A" w:rsidRPr="00CF7FAD" w:rsidTr="00A40184">
        <w:trPr>
          <w:trHeight w:val="312"/>
        </w:trPr>
        <w:tc>
          <w:tcPr>
            <w:tcW w:w="202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0040A" w:rsidRPr="00CF7FAD" w:rsidRDefault="0080040A" w:rsidP="00B47368">
            <w:pPr>
              <w:widowControl w:val="0"/>
              <w:spacing w:after="0" w:line="240" w:lineRule="auto"/>
              <w:ind w:right="57"/>
              <w:jc w:val="center"/>
              <w:rPr>
                <w:rFonts w:cstheme="minorHAnsi"/>
                <w:b/>
                <w:color w:val="000000"/>
              </w:rPr>
            </w:pPr>
            <w:r w:rsidRPr="00CF7FAD">
              <w:rPr>
                <w:rFonts w:cstheme="minorHAnsi"/>
                <w:b/>
                <w:color w:val="000000"/>
              </w:rPr>
              <w:t>celkem</w:t>
            </w:r>
          </w:p>
        </w:tc>
        <w:tc>
          <w:tcPr>
            <w:tcW w:w="18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040A" w:rsidRPr="00CF7FAD" w:rsidRDefault="0080040A" w:rsidP="00B47368">
            <w:pPr>
              <w:widowControl w:val="0"/>
              <w:spacing w:after="0" w:line="240" w:lineRule="auto"/>
              <w:ind w:right="57"/>
              <w:jc w:val="right"/>
              <w:rPr>
                <w:rFonts w:cstheme="minorHAnsi"/>
                <w:b/>
                <w:color w:val="000000"/>
              </w:rPr>
            </w:pPr>
            <w:r w:rsidRPr="00CF7FAD">
              <w:rPr>
                <w:rFonts w:cstheme="minorHAnsi"/>
                <w:b/>
                <w:color w:val="000000"/>
              </w:rPr>
              <w:t>86 968</w:t>
            </w:r>
          </w:p>
        </w:tc>
        <w:tc>
          <w:tcPr>
            <w:tcW w:w="107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040A" w:rsidRPr="00CF7FAD" w:rsidRDefault="0080040A" w:rsidP="00B47368">
            <w:pPr>
              <w:widowControl w:val="0"/>
              <w:spacing w:after="0" w:line="240" w:lineRule="auto"/>
              <w:ind w:right="57"/>
              <w:jc w:val="right"/>
              <w:rPr>
                <w:rFonts w:cstheme="minorHAnsi"/>
                <w:b/>
                <w:color w:val="000000"/>
              </w:rPr>
            </w:pPr>
            <w:r w:rsidRPr="00CF7FAD">
              <w:rPr>
                <w:rFonts w:cstheme="minorHAnsi"/>
                <w:b/>
                <w:color w:val="000000"/>
              </w:rPr>
              <w:t>12 529</w:t>
            </w:r>
          </w:p>
        </w:tc>
        <w:tc>
          <w:tcPr>
            <w:tcW w:w="15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040A" w:rsidRPr="00CF7FAD" w:rsidRDefault="0080040A" w:rsidP="00B47368">
            <w:pPr>
              <w:widowControl w:val="0"/>
              <w:spacing w:after="0" w:line="240" w:lineRule="auto"/>
              <w:ind w:right="57"/>
              <w:jc w:val="right"/>
              <w:rPr>
                <w:rFonts w:cstheme="minorHAnsi"/>
                <w:b/>
                <w:color w:val="000000"/>
              </w:rPr>
            </w:pPr>
            <w:r w:rsidRPr="00CF7FAD">
              <w:rPr>
                <w:rFonts w:cstheme="minorHAnsi"/>
                <w:b/>
                <w:color w:val="000000"/>
              </w:rPr>
              <w:t>14 748</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0040A" w:rsidRPr="00CF7FAD" w:rsidRDefault="0080040A" w:rsidP="00B47368">
            <w:pPr>
              <w:widowControl w:val="0"/>
              <w:spacing w:after="0" w:line="240" w:lineRule="auto"/>
              <w:ind w:right="57"/>
              <w:jc w:val="right"/>
              <w:rPr>
                <w:rFonts w:cstheme="minorHAnsi"/>
                <w:b/>
                <w:color w:val="000000"/>
              </w:rPr>
            </w:pPr>
            <w:r w:rsidRPr="00CF7FAD">
              <w:rPr>
                <w:rFonts w:cstheme="minorHAnsi"/>
                <w:b/>
                <w:color w:val="000000"/>
              </w:rPr>
              <w:t>114 245</w:t>
            </w:r>
          </w:p>
        </w:tc>
      </w:tr>
    </w:tbl>
    <w:p w:rsidR="0024326D" w:rsidRPr="00CF7FAD" w:rsidRDefault="0024326D" w:rsidP="0024326D">
      <w:pPr>
        <w:keepNext/>
        <w:spacing w:before="360" w:after="120" w:line="240" w:lineRule="auto"/>
        <w:ind w:left="1418" w:hanging="1418"/>
        <w:jc w:val="both"/>
        <w:rPr>
          <w:rFonts w:eastAsia="Times New Roman" w:cstheme="minorHAnsi"/>
          <w:i/>
        </w:rPr>
      </w:pPr>
      <w:r w:rsidRPr="00CF7FAD">
        <w:rPr>
          <w:rFonts w:eastAsia="Times New Roman" w:cstheme="minorHAnsi"/>
          <w:i/>
        </w:rPr>
        <w:t>Tabulka č. 4</w:t>
      </w:r>
      <w:r w:rsidR="00025163" w:rsidRPr="00CF7FAD">
        <w:rPr>
          <w:rFonts w:eastAsia="Times New Roman" w:cstheme="minorHAnsi"/>
          <w:i/>
        </w:rPr>
        <w:t>8</w:t>
      </w:r>
      <w:r w:rsidRPr="00CF7FAD">
        <w:rPr>
          <w:rFonts w:eastAsia="Times New Roman" w:cstheme="minorHAnsi"/>
          <w:i/>
        </w:rPr>
        <w:tab/>
        <w:t>Zařízení školního stravování, počet pracovníků zařízení školního stravování a přepočtení na plně zaměstnané</w:t>
      </w: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560"/>
        <w:gridCol w:w="850"/>
        <w:gridCol w:w="1276"/>
        <w:gridCol w:w="850"/>
        <w:gridCol w:w="1276"/>
        <w:gridCol w:w="851"/>
        <w:gridCol w:w="1275"/>
        <w:gridCol w:w="851"/>
        <w:gridCol w:w="567"/>
        <w:gridCol w:w="709"/>
      </w:tblGrid>
      <w:tr w:rsidR="0024326D" w:rsidRPr="00CF7FAD" w:rsidTr="00121B65">
        <w:trPr>
          <w:trHeight w:val="397"/>
        </w:trPr>
        <w:tc>
          <w:tcPr>
            <w:tcW w:w="1986" w:type="dxa"/>
            <w:gridSpan w:val="2"/>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354063">
            <w:pPr>
              <w:widowControl w:val="0"/>
              <w:spacing w:after="0" w:line="240" w:lineRule="auto"/>
              <w:ind w:right="57"/>
              <w:jc w:val="center"/>
              <w:rPr>
                <w:rFonts w:cstheme="minorHAnsi"/>
                <w:b/>
                <w:color w:val="000000"/>
              </w:rPr>
            </w:pPr>
            <w:r w:rsidRPr="00CF7FAD">
              <w:rPr>
                <w:rFonts w:cstheme="minorHAnsi"/>
                <w:b/>
                <w:color w:val="000000"/>
              </w:rPr>
              <w:t>z</w:t>
            </w:r>
            <w:r w:rsidR="0024326D" w:rsidRPr="00CF7FAD">
              <w:rPr>
                <w:rFonts w:cstheme="minorHAnsi"/>
                <w:b/>
                <w:color w:val="000000"/>
              </w:rPr>
              <w:t>řizovatel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354063">
            <w:pPr>
              <w:widowControl w:val="0"/>
              <w:spacing w:after="0" w:line="240" w:lineRule="auto"/>
              <w:ind w:right="57"/>
              <w:jc w:val="center"/>
              <w:rPr>
                <w:rFonts w:cstheme="minorHAnsi"/>
                <w:b/>
                <w:color w:val="000000"/>
              </w:rPr>
            </w:pPr>
            <w:r w:rsidRPr="00CF7FAD">
              <w:rPr>
                <w:rFonts w:cstheme="minorHAnsi"/>
                <w:b/>
                <w:color w:val="000000"/>
              </w:rPr>
              <w:t>o</w:t>
            </w:r>
            <w:r w:rsidR="0024326D" w:rsidRPr="00CF7FAD">
              <w:rPr>
                <w:rFonts w:cstheme="minorHAnsi"/>
                <w:b/>
                <w:color w:val="000000"/>
              </w:rPr>
              <w:t>bchodně provozní zaměstnanci</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widowControl w:val="0"/>
              <w:spacing w:after="0" w:line="240" w:lineRule="auto"/>
              <w:ind w:right="57"/>
              <w:jc w:val="center"/>
              <w:rPr>
                <w:rFonts w:cstheme="minorHAnsi"/>
                <w:b/>
                <w:color w:val="000000"/>
              </w:rPr>
            </w:pPr>
            <w:r w:rsidRPr="00CF7FAD">
              <w:rPr>
                <w:rFonts w:cstheme="minorHAnsi"/>
                <w:b/>
                <w:color w:val="000000"/>
              </w:rPr>
              <w:t>z toho kuchaři</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4326D" w:rsidRPr="00CF7FAD" w:rsidRDefault="0024326D" w:rsidP="00354063">
            <w:pPr>
              <w:widowControl w:val="0"/>
              <w:spacing w:after="0" w:line="240" w:lineRule="auto"/>
              <w:ind w:right="57"/>
              <w:jc w:val="center"/>
              <w:rPr>
                <w:rFonts w:cstheme="minorHAnsi"/>
                <w:b/>
                <w:color w:val="000000"/>
              </w:rPr>
            </w:pPr>
            <w:r w:rsidRPr="00CF7FAD">
              <w:rPr>
                <w:rFonts w:cstheme="minorHAnsi"/>
                <w:b/>
                <w:color w:val="000000"/>
              </w:rPr>
              <w:t>THP a ostatní</w:t>
            </w:r>
          </w:p>
        </w:tc>
        <w:tc>
          <w:tcPr>
            <w:tcW w:w="212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354063">
            <w:pPr>
              <w:widowControl w:val="0"/>
              <w:spacing w:after="0" w:line="240" w:lineRule="auto"/>
              <w:ind w:right="57"/>
              <w:jc w:val="center"/>
              <w:rPr>
                <w:rFonts w:cstheme="minorHAnsi"/>
                <w:b/>
                <w:color w:val="000000"/>
              </w:rPr>
            </w:pPr>
            <w:r w:rsidRPr="00CF7FAD">
              <w:rPr>
                <w:rFonts w:cstheme="minorHAnsi"/>
                <w:b/>
                <w:color w:val="000000"/>
              </w:rPr>
              <w:t>c</w:t>
            </w:r>
            <w:r w:rsidR="0024326D" w:rsidRPr="00CF7FAD">
              <w:rPr>
                <w:rFonts w:cstheme="minorHAnsi"/>
                <w:b/>
                <w:color w:val="000000"/>
              </w:rPr>
              <w:t>elkem pracovníků ZŠS</w:t>
            </w:r>
          </w:p>
        </w:tc>
      </w:tr>
      <w:tr w:rsidR="0024326D" w:rsidRPr="00CF7FAD" w:rsidTr="00121B65">
        <w:trPr>
          <w:trHeight w:val="567"/>
        </w:trPr>
        <w:tc>
          <w:tcPr>
            <w:tcW w:w="1986" w:type="dxa"/>
            <w:gridSpan w:val="2"/>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widowControl w:val="0"/>
              <w:spacing w:after="0" w:line="240" w:lineRule="auto"/>
              <w:ind w:right="57"/>
              <w:jc w:val="center"/>
              <w:rPr>
                <w:rFonts w:cstheme="minorHAnsi"/>
                <w:b/>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keepLines/>
              <w:widowControl w:val="0"/>
              <w:spacing w:after="0" w:line="240" w:lineRule="auto"/>
              <w:ind w:right="57"/>
              <w:jc w:val="right"/>
              <w:rPr>
                <w:rFonts w:cstheme="minorHAnsi"/>
                <w:b/>
                <w:color w:val="000000"/>
              </w:rPr>
            </w:pPr>
            <w:r w:rsidRPr="00CF7FAD">
              <w:rPr>
                <w:rFonts w:cstheme="minorHAnsi"/>
                <w:b/>
                <w:color w:val="000000"/>
              </w:rPr>
              <w:t>fyzické osoby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keepLines/>
              <w:widowControl w:val="0"/>
              <w:spacing w:after="0" w:line="240" w:lineRule="auto"/>
              <w:ind w:right="57"/>
              <w:jc w:val="center"/>
              <w:rPr>
                <w:rFonts w:cstheme="minorHAnsi"/>
                <w:b/>
                <w:color w:val="000000"/>
              </w:rPr>
            </w:pPr>
            <w:r w:rsidRPr="00CF7FAD">
              <w:rPr>
                <w:rFonts w:cstheme="minorHAnsi"/>
                <w:b/>
                <w:color w:val="000000"/>
              </w:rPr>
              <w:t>přepočtení</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keepLines/>
              <w:widowControl w:val="0"/>
              <w:spacing w:after="0" w:line="240" w:lineRule="auto"/>
              <w:ind w:right="57"/>
              <w:jc w:val="center"/>
              <w:rPr>
                <w:rFonts w:cstheme="minorHAnsi"/>
                <w:b/>
                <w:color w:val="000000"/>
              </w:rPr>
            </w:pPr>
            <w:r w:rsidRPr="00CF7FAD">
              <w:rPr>
                <w:rFonts w:cstheme="minorHAnsi"/>
                <w:b/>
                <w:color w:val="000000"/>
              </w:rPr>
              <w:t>fyzické osoby</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keepLines/>
              <w:widowControl w:val="0"/>
              <w:spacing w:after="0" w:line="240" w:lineRule="auto"/>
              <w:ind w:right="57"/>
              <w:jc w:val="center"/>
              <w:rPr>
                <w:rFonts w:cstheme="minorHAnsi"/>
                <w:b/>
                <w:color w:val="000000"/>
              </w:rPr>
            </w:pPr>
            <w:r w:rsidRPr="00CF7FAD">
              <w:rPr>
                <w:rFonts w:cstheme="minorHAnsi"/>
                <w:b/>
                <w:color w:val="000000"/>
              </w:rPr>
              <w:t>přepočtení</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4326D" w:rsidRPr="00CF7FAD" w:rsidRDefault="0024326D" w:rsidP="00354063">
            <w:pPr>
              <w:keepLines/>
              <w:widowControl w:val="0"/>
              <w:spacing w:after="0" w:line="240" w:lineRule="auto"/>
              <w:ind w:right="57"/>
              <w:jc w:val="center"/>
              <w:rPr>
                <w:rFonts w:cstheme="minorHAnsi"/>
                <w:b/>
                <w:color w:val="000000"/>
              </w:rPr>
            </w:pPr>
            <w:r w:rsidRPr="00CF7FAD">
              <w:rPr>
                <w:rFonts w:cstheme="minorHAnsi"/>
                <w:b/>
                <w:color w:val="000000"/>
              </w:rPr>
              <w:t>fyzické osoby</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4326D" w:rsidRPr="00CF7FAD" w:rsidRDefault="0024326D" w:rsidP="00354063">
            <w:pPr>
              <w:keepLines/>
              <w:widowControl w:val="0"/>
              <w:spacing w:after="0" w:line="240" w:lineRule="auto"/>
              <w:ind w:right="57"/>
              <w:jc w:val="center"/>
              <w:rPr>
                <w:rFonts w:cstheme="minorHAnsi"/>
                <w:b/>
                <w:color w:val="000000"/>
              </w:rPr>
            </w:pPr>
          </w:p>
          <w:p w:rsidR="0024326D" w:rsidRPr="00CF7FAD" w:rsidRDefault="0024326D" w:rsidP="00354063">
            <w:pPr>
              <w:keepLines/>
              <w:widowControl w:val="0"/>
              <w:spacing w:after="0" w:line="240" w:lineRule="auto"/>
              <w:ind w:right="57"/>
              <w:jc w:val="center"/>
              <w:rPr>
                <w:rFonts w:cstheme="minorHAnsi"/>
                <w:b/>
                <w:color w:val="000000"/>
              </w:rPr>
            </w:pPr>
            <w:r w:rsidRPr="00CF7FAD">
              <w:rPr>
                <w:rFonts w:cstheme="minorHAnsi"/>
                <w:b/>
                <w:color w:val="000000"/>
              </w:rPr>
              <w:t>přepočtení</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keepLines/>
              <w:widowControl w:val="0"/>
              <w:spacing w:after="0" w:line="240" w:lineRule="auto"/>
              <w:ind w:right="57"/>
              <w:jc w:val="center"/>
              <w:rPr>
                <w:rFonts w:cstheme="minorHAnsi"/>
                <w:b/>
                <w:color w:val="000000"/>
              </w:rPr>
            </w:pPr>
            <w:r w:rsidRPr="00CF7FAD">
              <w:rPr>
                <w:rFonts w:cstheme="minorHAnsi"/>
                <w:b/>
                <w:color w:val="000000"/>
              </w:rPr>
              <w:t>fyzické osoby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keepLines/>
              <w:widowControl w:val="0"/>
              <w:spacing w:after="0" w:line="240" w:lineRule="auto"/>
              <w:ind w:right="57"/>
              <w:jc w:val="center"/>
              <w:rPr>
                <w:rFonts w:cstheme="minorHAnsi"/>
                <w:b/>
                <w:color w:val="000000"/>
              </w:rPr>
            </w:pPr>
            <w:r w:rsidRPr="00CF7FAD">
              <w:rPr>
                <w:rFonts w:cstheme="minorHAnsi"/>
                <w:b/>
                <w:color w:val="000000"/>
              </w:rPr>
              <w:t>přepočtení</w:t>
            </w:r>
          </w:p>
        </w:tc>
      </w:tr>
      <w:tr w:rsidR="009867C0" w:rsidRPr="00CF7FAD"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867C0" w:rsidRPr="00CF7FAD" w:rsidRDefault="009867C0" w:rsidP="00354063">
            <w:pPr>
              <w:widowControl w:val="0"/>
              <w:spacing w:after="0" w:line="240" w:lineRule="auto"/>
              <w:ind w:right="57"/>
              <w:jc w:val="center"/>
              <w:rPr>
                <w:rFonts w:cstheme="minorHAnsi"/>
                <w:b/>
                <w:color w:val="000000"/>
              </w:rPr>
            </w:pPr>
            <w:r w:rsidRPr="00CF7FAD">
              <w:rPr>
                <w:rFonts w:cstheme="minorHAnsi"/>
                <w:b/>
                <w:color w:val="000000"/>
              </w:rPr>
              <w:t>obce okr. Jeseník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79,1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55,4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83,4</w:t>
            </w:r>
          </w:p>
        </w:tc>
      </w:tr>
      <w:tr w:rsidR="009867C0" w:rsidRPr="00CF7FAD"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867C0" w:rsidRPr="00CF7FAD" w:rsidRDefault="009867C0" w:rsidP="00354063">
            <w:pPr>
              <w:widowControl w:val="0"/>
              <w:spacing w:after="0" w:line="240" w:lineRule="auto"/>
              <w:ind w:right="57"/>
              <w:jc w:val="center"/>
              <w:rPr>
                <w:rFonts w:cstheme="minorHAnsi"/>
                <w:b/>
                <w:color w:val="000000"/>
              </w:rPr>
            </w:pPr>
            <w:r w:rsidRPr="00CF7FAD">
              <w:rPr>
                <w:rFonts w:cstheme="minorHAnsi"/>
                <w:b/>
                <w:color w:val="000000"/>
              </w:rPr>
              <w:t>obce okr. Olomouc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619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416,0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172,1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56,7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688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477,8</w:t>
            </w:r>
          </w:p>
        </w:tc>
      </w:tr>
      <w:tr w:rsidR="009867C0" w:rsidRPr="00CF7FAD"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867C0" w:rsidRPr="00CF7FAD" w:rsidRDefault="009867C0" w:rsidP="00354063">
            <w:pPr>
              <w:widowControl w:val="0"/>
              <w:spacing w:after="0" w:line="240" w:lineRule="auto"/>
              <w:ind w:right="57"/>
              <w:jc w:val="center"/>
              <w:rPr>
                <w:rFonts w:cstheme="minorHAnsi"/>
                <w:b/>
                <w:color w:val="000000"/>
              </w:rPr>
            </w:pPr>
            <w:r w:rsidRPr="00CF7FAD">
              <w:rPr>
                <w:rFonts w:cstheme="minorHAnsi"/>
                <w:b/>
                <w:color w:val="000000"/>
              </w:rPr>
              <w:t>obce okr. Prostějov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337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205,6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112,8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365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226,5</w:t>
            </w:r>
          </w:p>
        </w:tc>
      </w:tr>
      <w:tr w:rsidR="009867C0" w:rsidRPr="00CF7FAD"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867C0" w:rsidRPr="00CF7FAD" w:rsidRDefault="009867C0" w:rsidP="00354063">
            <w:pPr>
              <w:widowControl w:val="0"/>
              <w:spacing w:after="0" w:line="240" w:lineRule="auto"/>
              <w:ind w:right="57"/>
              <w:jc w:val="center"/>
              <w:rPr>
                <w:rFonts w:cstheme="minorHAnsi"/>
                <w:b/>
                <w:color w:val="000000"/>
              </w:rPr>
            </w:pPr>
            <w:r w:rsidRPr="00CF7FAD">
              <w:rPr>
                <w:rFonts w:cstheme="minorHAnsi"/>
                <w:b/>
                <w:color w:val="000000"/>
              </w:rPr>
              <w:t>obce okr. Přerov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339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114,9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39,5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408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281,6</w:t>
            </w:r>
          </w:p>
        </w:tc>
      </w:tr>
      <w:tr w:rsidR="009867C0" w:rsidRPr="00CF7FAD"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867C0" w:rsidRPr="00CF7FAD" w:rsidRDefault="009867C0" w:rsidP="00354063">
            <w:pPr>
              <w:widowControl w:val="0"/>
              <w:spacing w:after="0" w:line="240" w:lineRule="auto"/>
              <w:ind w:right="57"/>
              <w:jc w:val="center"/>
              <w:rPr>
                <w:rFonts w:cstheme="minorHAnsi"/>
                <w:b/>
                <w:color w:val="000000"/>
              </w:rPr>
            </w:pPr>
            <w:r w:rsidRPr="00CF7FAD">
              <w:rPr>
                <w:rFonts w:cstheme="minorHAnsi"/>
                <w:b/>
                <w:color w:val="000000"/>
              </w:rPr>
              <w:t>obce okr. Šumperk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349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249,5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139,1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368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267,6</w:t>
            </w:r>
          </w:p>
        </w:tc>
      </w:tr>
      <w:tr w:rsidR="009867C0" w:rsidRPr="00CF7FAD" w:rsidTr="00121B65">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867C0" w:rsidRPr="00CF7FAD" w:rsidRDefault="009867C0" w:rsidP="00354063">
            <w:pPr>
              <w:widowControl w:val="0"/>
              <w:spacing w:after="0" w:line="240" w:lineRule="auto"/>
              <w:ind w:right="57"/>
              <w:jc w:val="center"/>
              <w:rPr>
                <w:rFonts w:cstheme="minorHAnsi"/>
                <w:b/>
                <w:color w:val="000000"/>
              </w:rPr>
            </w:pPr>
            <w:r w:rsidRPr="00CF7FAD">
              <w:rPr>
                <w:rFonts w:cstheme="minorHAnsi"/>
                <w:b/>
                <w:color w:val="000000"/>
              </w:rPr>
              <w:t>obce celkem</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1 757</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1 181,2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683</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594,3</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185</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136,7</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2 017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1 336,9</w:t>
            </w:r>
          </w:p>
        </w:tc>
      </w:tr>
      <w:tr w:rsidR="009867C0" w:rsidRPr="00CF7FAD"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867C0" w:rsidRPr="00CF7FAD" w:rsidRDefault="009867C0" w:rsidP="00354063">
            <w:pPr>
              <w:widowControl w:val="0"/>
              <w:spacing w:after="0" w:line="240" w:lineRule="auto"/>
              <w:ind w:right="57"/>
              <w:jc w:val="center"/>
              <w:rPr>
                <w:rFonts w:cstheme="minorHAnsi"/>
                <w:b/>
                <w:color w:val="000000"/>
              </w:rPr>
            </w:pPr>
            <w:r w:rsidRPr="00CF7FAD">
              <w:rPr>
                <w:rFonts w:cstheme="minorHAnsi"/>
                <w:b/>
                <w:color w:val="000000"/>
              </w:rPr>
              <w:t>kraj</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206,4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112,9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23,5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289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234,6</w:t>
            </w:r>
          </w:p>
        </w:tc>
      </w:tr>
      <w:tr w:rsidR="009867C0" w:rsidRPr="00CF7FAD"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867C0" w:rsidRPr="00CF7FAD" w:rsidRDefault="009867C0" w:rsidP="00354063">
            <w:pPr>
              <w:widowControl w:val="0"/>
              <w:spacing w:after="0" w:line="240" w:lineRule="auto"/>
              <w:ind w:right="57"/>
              <w:jc w:val="center"/>
              <w:rPr>
                <w:rFonts w:cstheme="minorHAnsi"/>
                <w:b/>
                <w:color w:val="000000"/>
              </w:rPr>
            </w:pPr>
            <w:r w:rsidRPr="00CF7FAD">
              <w:rPr>
                <w:rFonts w:cstheme="minorHAnsi"/>
                <w:b/>
                <w:color w:val="000000"/>
              </w:rPr>
              <w:t>soukromník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62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41,5</w:t>
            </w:r>
          </w:p>
        </w:tc>
      </w:tr>
      <w:tr w:rsidR="009867C0" w:rsidRPr="00CF7FAD" w:rsidTr="00216B48">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867C0" w:rsidRPr="00CF7FAD" w:rsidRDefault="009867C0" w:rsidP="00354063">
            <w:pPr>
              <w:widowControl w:val="0"/>
              <w:spacing w:after="0" w:line="240" w:lineRule="auto"/>
              <w:ind w:right="57"/>
              <w:jc w:val="center"/>
              <w:rPr>
                <w:rFonts w:cstheme="minorHAnsi"/>
                <w:b/>
                <w:color w:val="000000"/>
              </w:rPr>
            </w:pPr>
            <w:r w:rsidRPr="00CF7FAD">
              <w:rPr>
                <w:rFonts w:cstheme="minorHAnsi"/>
                <w:b/>
                <w:color w:val="000000"/>
              </w:rPr>
              <w:t>církev</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7C0" w:rsidRPr="00CF7FAD" w:rsidRDefault="009867C0" w:rsidP="00354063">
            <w:pPr>
              <w:widowControl w:val="0"/>
              <w:spacing w:after="0" w:line="240" w:lineRule="auto"/>
              <w:ind w:right="57"/>
              <w:jc w:val="right"/>
              <w:rPr>
                <w:rFonts w:cstheme="minorHAnsi"/>
                <w:color w:val="000000"/>
              </w:rPr>
            </w:pPr>
            <w:r w:rsidRPr="00CF7FAD">
              <w:rPr>
                <w:rFonts w:cstheme="minorHAnsi"/>
                <w:color w:val="000000"/>
              </w:rPr>
              <w:t>6,6</w:t>
            </w:r>
          </w:p>
        </w:tc>
      </w:tr>
      <w:tr w:rsidR="009867C0" w:rsidRPr="00CF7FAD" w:rsidTr="00121B65">
        <w:trPr>
          <w:trHeight w:val="340"/>
        </w:trPr>
        <w:tc>
          <w:tcPr>
            <w:tcW w:w="198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9867C0" w:rsidRPr="00CF7FAD" w:rsidRDefault="009867C0" w:rsidP="00354063">
            <w:pPr>
              <w:widowControl w:val="0"/>
              <w:spacing w:after="0" w:line="240" w:lineRule="auto"/>
              <w:ind w:right="57"/>
              <w:jc w:val="center"/>
              <w:rPr>
                <w:rFonts w:cstheme="minorHAnsi"/>
                <w:b/>
                <w:color w:val="000000"/>
              </w:rPr>
            </w:pPr>
            <w:r w:rsidRPr="00CF7FAD">
              <w:rPr>
                <w:rFonts w:cstheme="minorHAnsi"/>
                <w:b/>
                <w:color w:val="000000"/>
              </w:rPr>
              <w:t>celkem</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2 076</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1 433,8</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824</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719,9</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219</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162,1</w:t>
            </w:r>
          </w:p>
        </w:tc>
        <w:tc>
          <w:tcPr>
            <w:tcW w:w="85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2 380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867C0" w:rsidRPr="00CF7FAD" w:rsidRDefault="009867C0" w:rsidP="00354063">
            <w:pPr>
              <w:widowControl w:val="0"/>
              <w:spacing w:after="0" w:line="240" w:lineRule="auto"/>
              <w:ind w:right="57"/>
              <w:jc w:val="right"/>
              <w:rPr>
                <w:rFonts w:cstheme="minorHAnsi"/>
                <w:b/>
                <w:color w:val="000000"/>
              </w:rPr>
            </w:pPr>
            <w:r w:rsidRPr="00CF7FAD">
              <w:rPr>
                <w:rFonts w:cstheme="minorHAnsi"/>
                <w:b/>
                <w:color w:val="000000"/>
              </w:rPr>
              <w:t>1 619,6</w:t>
            </w:r>
          </w:p>
        </w:tc>
      </w:tr>
      <w:tr w:rsidR="0024326D" w:rsidRPr="00CF7FAD" w:rsidTr="002432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09" w:type="dxa"/>
          <w:trHeight w:val="300"/>
        </w:trPr>
        <w:tc>
          <w:tcPr>
            <w:tcW w:w="9356" w:type="dxa"/>
            <w:gridSpan w:val="9"/>
            <w:tcBorders>
              <w:top w:val="nil"/>
              <w:left w:val="nil"/>
              <w:bottom w:val="nil"/>
              <w:right w:val="nil"/>
            </w:tcBorders>
            <w:shd w:val="clear" w:color="auto" w:fill="auto"/>
            <w:noWrap/>
            <w:vAlign w:val="bottom"/>
          </w:tcPr>
          <w:p w:rsidR="0024326D" w:rsidRPr="00CF7FAD" w:rsidRDefault="0024326D" w:rsidP="0024326D">
            <w:pPr>
              <w:spacing w:after="0" w:line="240" w:lineRule="auto"/>
              <w:rPr>
                <w:rFonts w:eastAsia="Times New Roman" w:cstheme="minorHAnsi"/>
                <w:color w:val="000000"/>
                <w:lang w:eastAsia="cs-CZ"/>
              </w:rPr>
            </w:pPr>
          </w:p>
        </w:tc>
      </w:tr>
      <w:tr w:rsidR="0024326D" w:rsidRPr="00CF7FAD" w:rsidTr="002B1B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26" w:type="dxa"/>
          <w:wAfter w:w="709" w:type="dxa"/>
          <w:trHeight w:val="80"/>
        </w:trPr>
        <w:tc>
          <w:tcPr>
            <w:tcW w:w="9356" w:type="dxa"/>
            <w:gridSpan w:val="9"/>
            <w:tcBorders>
              <w:top w:val="nil"/>
              <w:left w:val="nil"/>
              <w:bottom w:val="nil"/>
              <w:right w:val="nil"/>
            </w:tcBorders>
            <w:shd w:val="clear" w:color="auto" w:fill="auto"/>
            <w:noWrap/>
            <w:vAlign w:val="bottom"/>
          </w:tcPr>
          <w:p w:rsidR="0024326D" w:rsidRPr="00CF7FAD" w:rsidRDefault="0024326D" w:rsidP="0024326D">
            <w:pPr>
              <w:spacing w:after="0" w:line="240" w:lineRule="auto"/>
              <w:rPr>
                <w:rFonts w:eastAsia="Times New Roman" w:cstheme="minorHAnsi"/>
                <w:color w:val="000000"/>
                <w:sz w:val="24"/>
                <w:szCs w:val="24"/>
                <w:lang w:eastAsia="cs-CZ"/>
              </w:rPr>
            </w:pPr>
          </w:p>
        </w:tc>
      </w:tr>
    </w:tbl>
    <w:p w:rsidR="002F5006" w:rsidRPr="00CF7FAD" w:rsidRDefault="002F5006" w:rsidP="00994845">
      <w:pPr>
        <w:pStyle w:val="Nadpis2"/>
        <w:rPr>
          <w:rFonts w:asciiTheme="minorHAnsi" w:hAnsiTheme="minorHAnsi" w:cstheme="minorHAnsi"/>
          <w:b/>
        </w:rPr>
      </w:pPr>
      <w:bookmarkStart w:id="294" w:name="_Toc535498212"/>
      <w:bookmarkStart w:id="295" w:name="_Toc792760"/>
    </w:p>
    <w:p w:rsidR="002F5006" w:rsidRPr="00CF7FAD" w:rsidRDefault="002F5006" w:rsidP="002F5006">
      <w:pPr>
        <w:rPr>
          <w:rFonts w:eastAsiaTheme="majorEastAsia" w:cstheme="minorHAnsi"/>
          <w:color w:val="2E74B5" w:themeColor="accent1" w:themeShade="BF"/>
          <w:sz w:val="26"/>
          <w:szCs w:val="26"/>
        </w:rPr>
      </w:pPr>
      <w:r w:rsidRPr="00CF7FAD">
        <w:rPr>
          <w:rFonts w:cstheme="minorHAnsi"/>
        </w:rPr>
        <w:br w:type="page"/>
      </w:r>
    </w:p>
    <w:p w:rsidR="00994845" w:rsidRPr="00CF7FAD" w:rsidRDefault="00994845" w:rsidP="00994845">
      <w:pPr>
        <w:pStyle w:val="Nadpis2"/>
        <w:rPr>
          <w:rFonts w:asciiTheme="minorHAnsi" w:hAnsiTheme="minorHAnsi" w:cstheme="minorHAnsi"/>
          <w:b/>
        </w:rPr>
      </w:pPr>
      <w:r w:rsidRPr="00CF7FAD">
        <w:rPr>
          <w:rFonts w:asciiTheme="minorHAnsi" w:hAnsiTheme="minorHAnsi" w:cstheme="minorHAnsi"/>
          <w:b/>
        </w:rPr>
        <w:lastRenderedPageBreak/>
        <w:t>2.11 Pedagogičtí pracovníci ve školství</w:t>
      </w:r>
      <w:bookmarkEnd w:id="294"/>
      <w:bookmarkEnd w:id="295"/>
    </w:p>
    <w:p w:rsidR="008D5578" w:rsidRPr="00CF7FAD" w:rsidRDefault="008D5578" w:rsidP="0024326D">
      <w:pPr>
        <w:rPr>
          <w:rFonts w:cstheme="minorHAnsi"/>
          <w:b/>
          <w:sz w:val="26"/>
          <w:szCs w:val="26"/>
        </w:rPr>
      </w:pPr>
    </w:p>
    <w:p w:rsidR="0024326D" w:rsidRPr="00CF7FAD" w:rsidRDefault="0024326D" w:rsidP="0024326D">
      <w:pPr>
        <w:rPr>
          <w:rFonts w:cstheme="minorHAnsi"/>
          <w:b/>
          <w:sz w:val="26"/>
          <w:szCs w:val="26"/>
        </w:rPr>
      </w:pPr>
      <w:r w:rsidRPr="00CF7FAD">
        <w:rPr>
          <w:rFonts w:cstheme="minorHAnsi"/>
          <w:b/>
          <w:sz w:val="26"/>
          <w:szCs w:val="26"/>
        </w:rPr>
        <w:t>Pedagogičtí pracovníci v Olomouckém kraji</w:t>
      </w:r>
    </w:p>
    <w:p w:rsidR="00994845" w:rsidRPr="00CF7FAD" w:rsidRDefault="0024326D" w:rsidP="006C059C">
      <w:pPr>
        <w:jc w:val="both"/>
        <w:rPr>
          <w:rFonts w:cstheme="minorHAnsi"/>
          <w:sz w:val="24"/>
          <w:szCs w:val="24"/>
        </w:rPr>
      </w:pPr>
      <w:r w:rsidRPr="00CF7FAD">
        <w:rPr>
          <w:rFonts w:cstheme="minorHAnsi"/>
          <w:sz w:val="24"/>
          <w:szCs w:val="24"/>
        </w:rPr>
        <w:t>V Olomouckém kraji působilo ve školním roce 201</w:t>
      </w:r>
      <w:r w:rsidR="00E438DF" w:rsidRPr="00CF7FAD">
        <w:rPr>
          <w:rFonts w:cstheme="minorHAnsi"/>
          <w:sz w:val="24"/>
          <w:szCs w:val="24"/>
        </w:rPr>
        <w:t>9</w:t>
      </w:r>
      <w:r w:rsidRPr="00CF7FAD">
        <w:rPr>
          <w:rFonts w:cstheme="minorHAnsi"/>
          <w:sz w:val="24"/>
          <w:szCs w:val="24"/>
        </w:rPr>
        <w:t>/20</w:t>
      </w:r>
      <w:r w:rsidR="00E438DF" w:rsidRPr="00CF7FAD">
        <w:rPr>
          <w:rFonts w:cstheme="minorHAnsi"/>
          <w:sz w:val="24"/>
          <w:szCs w:val="24"/>
        </w:rPr>
        <w:t>20</w:t>
      </w:r>
      <w:r w:rsidRPr="00CF7FAD">
        <w:rPr>
          <w:rFonts w:cstheme="minorHAnsi"/>
          <w:sz w:val="24"/>
          <w:szCs w:val="24"/>
        </w:rPr>
        <w:t xml:space="preserve"> v mateřských školách, základních školách, středních školách a vyšších odborných školách celkem 9 </w:t>
      </w:r>
      <w:r w:rsidR="00E438DF" w:rsidRPr="00CF7FAD">
        <w:rPr>
          <w:rFonts w:cstheme="minorHAnsi"/>
          <w:sz w:val="24"/>
          <w:szCs w:val="24"/>
        </w:rPr>
        <w:t>568</w:t>
      </w:r>
      <w:r w:rsidRPr="00CF7FAD">
        <w:rPr>
          <w:rFonts w:cstheme="minorHAnsi"/>
          <w:sz w:val="24"/>
          <w:szCs w:val="24"/>
        </w:rPr>
        <w:t xml:space="preserve"> pedagogických pracovníků, z toho 7 </w:t>
      </w:r>
      <w:r w:rsidR="00E438DF" w:rsidRPr="00CF7FAD">
        <w:rPr>
          <w:rFonts w:cstheme="minorHAnsi"/>
          <w:sz w:val="24"/>
          <w:szCs w:val="24"/>
        </w:rPr>
        <w:t>694</w:t>
      </w:r>
      <w:r w:rsidRPr="00CF7FAD">
        <w:rPr>
          <w:rFonts w:cstheme="minorHAnsi"/>
          <w:sz w:val="24"/>
          <w:szCs w:val="24"/>
        </w:rPr>
        <w:t xml:space="preserve"> žen (</w:t>
      </w:r>
      <w:r w:rsidR="00E438DF" w:rsidRPr="00CF7FAD">
        <w:rPr>
          <w:rFonts w:cstheme="minorHAnsi"/>
          <w:sz w:val="24"/>
          <w:szCs w:val="24"/>
        </w:rPr>
        <w:t>80,4</w:t>
      </w:r>
      <w:r w:rsidRPr="00CF7FAD">
        <w:rPr>
          <w:rFonts w:cstheme="minorHAnsi"/>
          <w:sz w:val="24"/>
          <w:szCs w:val="24"/>
        </w:rPr>
        <w:t xml:space="preserve"> %). </w:t>
      </w:r>
      <w:r w:rsidR="00A77273" w:rsidRPr="00CF7FAD">
        <w:rPr>
          <w:rFonts w:cstheme="minorHAnsi"/>
          <w:sz w:val="24"/>
          <w:szCs w:val="24"/>
        </w:rPr>
        <w:t>V porovnání se školní</w:t>
      </w:r>
      <w:r w:rsidR="00CD44C3" w:rsidRPr="00CF7FAD">
        <w:rPr>
          <w:rFonts w:cstheme="minorHAnsi"/>
          <w:sz w:val="24"/>
          <w:szCs w:val="24"/>
        </w:rPr>
        <w:t>m</w:t>
      </w:r>
      <w:r w:rsidR="00A77273" w:rsidRPr="00CF7FAD">
        <w:rPr>
          <w:rFonts w:cstheme="minorHAnsi"/>
          <w:sz w:val="24"/>
          <w:szCs w:val="24"/>
        </w:rPr>
        <w:t xml:space="preserve"> rokem 201</w:t>
      </w:r>
      <w:r w:rsidR="00E438DF" w:rsidRPr="00CF7FAD">
        <w:rPr>
          <w:rFonts w:cstheme="minorHAnsi"/>
          <w:sz w:val="24"/>
          <w:szCs w:val="24"/>
        </w:rPr>
        <w:t>8</w:t>
      </w:r>
      <w:r w:rsidRPr="00CF7FAD">
        <w:rPr>
          <w:rFonts w:cstheme="minorHAnsi"/>
          <w:sz w:val="24"/>
          <w:szCs w:val="24"/>
        </w:rPr>
        <w:t>/201</w:t>
      </w:r>
      <w:r w:rsidR="00E438DF" w:rsidRPr="00CF7FAD">
        <w:rPr>
          <w:rFonts w:cstheme="minorHAnsi"/>
          <w:sz w:val="24"/>
          <w:szCs w:val="24"/>
        </w:rPr>
        <w:t>9</w:t>
      </w:r>
      <w:r w:rsidRPr="00CF7FAD">
        <w:rPr>
          <w:rFonts w:cstheme="minorHAnsi"/>
          <w:sz w:val="24"/>
          <w:szCs w:val="24"/>
        </w:rPr>
        <w:t xml:space="preserve"> se zvýšil počet pedagogických pracovníků o </w:t>
      </w:r>
      <w:r w:rsidR="00E438DF" w:rsidRPr="00CF7FAD">
        <w:rPr>
          <w:rFonts w:cstheme="minorHAnsi"/>
          <w:sz w:val="24"/>
          <w:szCs w:val="24"/>
        </w:rPr>
        <w:t>329</w:t>
      </w:r>
      <w:r w:rsidRPr="00CF7FAD">
        <w:rPr>
          <w:rFonts w:cstheme="minorHAnsi"/>
          <w:sz w:val="24"/>
          <w:szCs w:val="24"/>
        </w:rPr>
        <w:t>.</w:t>
      </w:r>
    </w:p>
    <w:p w:rsidR="0024326D" w:rsidRPr="00CF7FAD" w:rsidRDefault="0024326D" w:rsidP="0024326D">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4</w:t>
      </w:r>
      <w:r w:rsidR="00025163" w:rsidRPr="00CF7FAD">
        <w:rPr>
          <w:rFonts w:eastAsia="Times New Roman" w:cstheme="minorHAnsi"/>
          <w:i/>
          <w:iCs/>
          <w:noProof/>
          <w:lang w:eastAsia="cs-CZ"/>
        </w:rPr>
        <w:t>9</w:t>
      </w:r>
      <w:r w:rsidRPr="00CF7FAD">
        <w:rPr>
          <w:rFonts w:eastAsia="Times New Roman" w:cstheme="minorHAnsi"/>
          <w:i/>
          <w:iCs/>
          <w:noProof/>
          <w:lang w:eastAsia="cs-CZ"/>
        </w:rPr>
        <w:tab/>
        <w:t>Pedagogičtí pracovníci v Olomouckém kraji – celkový přehled</w:t>
      </w:r>
    </w:p>
    <w:p w:rsidR="00402880" w:rsidRPr="00CF7FAD" w:rsidRDefault="00402880" w:rsidP="0024326D">
      <w:pPr>
        <w:keepNext/>
        <w:spacing w:before="360" w:after="60" w:line="240" w:lineRule="auto"/>
        <w:ind w:left="1418" w:hanging="1418"/>
        <w:jc w:val="both"/>
        <w:rPr>
          <w:rFonts w:eastAsia="Times New Roman" w:cstheme="minorHAnsi"/>
          <w:i/>
          <w:iCs/>
          <w:noProof/>
          <w:sz w:val="16"/>
          <w:szCs w:val="16"/>
          <w:lang w:eastAsia="cs-CZ"/>
        </w:rPr>
      </w:pP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12"/>
        <w:gridCol w:w="1512"/>
        <w:gridCol w:w="1512"/>
        <w:gridCol w:w="1513"/>
        <w:gridCol w:w="1513"/>
        <w:gridCol w:w="1665"/>
      </w:tblGrid>
      <w:tr w:rsidR="0024326D" w:rsidRPr="00CF7FAD" w:rsidTr="00354063">
        <w:trPr>
          <w:trHeight w:val="340"/>
        </w:trPr>
        <w:tc>
          <w:tcPr>
            <w:tcW w:w="151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354063">
            <w:pPr>
              <w:widowControl w:val="0"/>
              <w:spacing w:after="0" w:line="240" w:lineRule="auto"/>
              <w:ind w:right="57"/>
              <w:jc w:val="center"/>
              <w:rPr>
                <w:rFonts w:cstheme="minorHAnsi"/>
                <w:b/>
                <w:color w:val="000000"/>
              </w:rPr>
            </w:pPr>
            <w:r w:rsidRPr="00CF7FAD">
              <w:rPr>
                <w:rFonts w:cstheme="minorHAnsi"/>
                <w:b/>
                <w:color w:val="000000"/>
              </w:rPr>
              <w:t>o</w:t>
            </w:r>
            <w:r w:rsidR="0024326D" w:rsidRPr="00CF7FAD">
              <w:rPr>
                <w:rFonts w:cstheme="minorHAnsi"/>
                <w:b/>
                <w:color w:val="000000"/>
              </w:rPr>
              <w:t>kres</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354063">
            <w:pPr>
              <w:widowControl w:val="0"/>
              <w:spacing w:after="0" w:line="240" w:lineRule="auto"/>
              <w:ind w:right="57"/>
              <w:jc w:val="center"/>
              <w:rPr>
                <w:rFonts w:cstheme="minorHAnsi"/>
                <w:b/>
                <w:color w:val="000000"/>
              </w:rPr>
            </w:pPr>
            <w:r w:rsidRPr="00CF7FAD">
              <w:rPr>
                <w:rFonts w:cstheme="minorHAnsi"/>
                <w:b/>
                <w:color w:val="000000"/>
              </w:rPr>
              <w:t>f</w:t>
            </w:r>
            <w:r w:rsidR="0024326D" w:rsidRPr="00CF7FAD">
              <w:rPr>
                <w:rFonts w:cstheme="minorHAnsi"/>
                <w:b/>
                <w:color w:val="000000"/>
              </w:rPr>
              <w:t>yzické osoby celkem</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widowControl w:val="0"/>
              <w:spacing w:after="0" w:line="240" w:lineRule="auto"/>
              <w:ind w:right="57"/>
              <w:jc w:val="center"/>
              <w:rPr>
                <w:rFonts w:cstheme="minorHAnsi"/>
                <w:b/>
                <w:color w:val="000000"/>
              </w:rPr>
            </w:pPr>
            <w:r w:rsidRPr="00CF7FAD">
              <w:rPr>
                <w:rFonts w:cstheme="minorHAnsi"/>
                <w:b/>
                <w:color w:val="000000"/>
              </w:rPr>
              <w:t>z toho ženy</w:t>
            </w:r>
          </w:p>
        </w:tc>
        <w:tc>
          <w:tcPr>
            <w:tcW w:w="4691"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354063">
            <w:pPr>
              <w:widowControl w:val="0"/>
              <w:spacing w:after="0" w:line="240" w:lineRule="auto"/>
              <w:ind w:right="57"/>
              <w:jc w:val="center"/>
              <w:rPr>
                <w:rFonts w:cstheme="minorHAnsi"/>
                <w:b/>
                <w:color w:val="000000"/>
              </w:rPr>
            </w:pPr>
            <w:r w:rsidRPr="00CF7FAD">
              <w:rPr>
                <w:rFonts w:cstheme="minorHAnsi"/>
                <w:b/>
                <w:color w:val="000000"/>
              </w:rPr>
              <w:t>p</w:t>
            </w:r>
            <w:r w:rsidR="0024326D" w:rsidRPr="00CF7FAD">
              <w:rPr>
                <w:rFonts w:cstheme="minorHAnsi"/>
                <w:b/>
                <w:color w:val="000000"/>
              </w:rPr>
              <w:t>řepoč</w:t>
            </w:r>
            <w:r w:rsidR="00FC3EB1" w:rsidRPr="00CF7FAD">
              <w:rPr>
                <w:rFonts w:cstheme="minorHAnsi"/>
                <w:b/>
                <w:color w:val="000000"/>
              </w:rPr>
              <w:t>e</w:t>
            </w:r>
            <w:r w:rsidR="0024326D" w:rsidRPr="00CF7FAD">
              <w:rPr>
                <w:rFonts w:cstheme="minorHAnsi"/>
                <w:b/>
                <w:color w:val="000000"/>
              </w:rPr>
              <w:t>t na plně zaměstnané</w:t>
            </w:r>
          </w:p>
        </w:tc>
      </w:tr>
      <w:tr w:rsidR="0024326D" w:rsidRPr="00CF7FAD" w:rsidTr="00354063">
        <w:trPr>
          <w:trHeight w:val="510"/>
        </w:trPr>
        <w:tc>
          <w:tcPr>
            <w:tcW w:w="151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widowControl w:val="0"/>
              <w:spacing w:after="0" w:line="240" w:lineRule="auto"/>
              <w:ind w:right="57"/>
              <w:jc w:val="center"/>
              <w:rPr>
                <w:rFonts w:cstheme="minorHAnsi"/>
                <w:b/>
                <w:color w:val="000000"/>
              </w:rPr>
            </w:pPr>
          </w:p>
        </w:tc>
        <w:tc>
          <w:tcPr>
            <w:tcW w:w="151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widowControl w:val="0"/>
              <w:spacing w:after="0" w:line="240" w:lineRule="auto"/>
              <w:ind w:right="57"/>
              <w:jc w:val="center"/>
              <w:rPr>
                <w:rFonts w:cstheme="minorHAnsi"/>
                <w:b/>
                <w:color w:val="000000"/>
              </w:rPr>
            </w:pPr>
          </w:p>
        </w:tc>
        <w:tc>
          <w:tcPr>
            <w:tcW w:w="151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widowControl w:val="0"/>
              <w:spacing w:after="0" w:line="240" w:lineRule="auto"/>
              <w:ind w:right="57"/>
              <w:jc w:val="center"/>
              <w:rPr>
                <w:rFonts w:cstheme="minorHAnsi"/>
                <w:b/>
                <w:color w:val="000000"/>
              </w:rPr>
            </w:pP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widowControl w:val="0"/>
              <w:spacing w:after="0" w:line="240" w:lineRule="auto"/>
              <w:ind w:right="57"/>
              <w:jc w:val="center"/>
              <w:rPr>
                <w:rFonts w:cstheme="minorHAnsi"/>
                <w:b/>
                <w:color w:val="000000"/>
              </w:rPr>
            </w:pPr>
            <w:r w:rsidRPr="00CF7FAD">
              <w:rPr>
                <w:rFonts w:cstheme="minorHAnsi"/>
                <w:b/>
                <w:color w:val="000000"/>
              </w:rPr>
              <w:t>celkem</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widowControl w:val="0"/>
              <w:spacing w:after="0" w:line="240" w:lineRule="auto"/>
              <w:ind w:right="57"/>
              <w:jc w:val="center"/>
              <w:rPr>
                <w:rFonts w:cstheme="minorHAnsi"/>
                <w:b/>
                <w:color w:val="000000"/>
              </w:rPr>
            </w:pPr>
            <w:r w:rsidRPr="00CF7FAD">
              <w:rPr>
                <w:rFonts w:cstheme="minorHAnsi"/>
                <w:b/>
                <w:color w:val="000000"/>
              </w:rPr>
              <w:t>z toho ženy</w:t>
            </w:r>
          </w:p>
        </w:tc>
        <w:tc>
          <w:tcPr>
            <w:tcW w:w="16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354063">
            <w:pPr>
              <w:widowControl w:val="0"/>
              <w:spacing w:after="0" w:line="240" w:lineRule="auto"/>
              <w:ind w:right="57"/>
              <w:jc w:val="center"/>
              <w:rPr>
                <w:rFonts w:cstheme="minorHAnsi"/>
                <w:b/>
                <w:color w:val="000000"/>
              </w:rPr>
            </w:pPr>
            <w:r w:rsidRPr="00CF7FAD">
              <w:rPr>
                <w:rFonts w:cstheme="minorHAnsi"/>
                <w:b/>
                <w:color w:val="000000"/>
              </w:rPr>
              <w:t>z celku bez</w:t>
            </w:r>
            <w:r w:rsidR="00CD44C3" w:rsidRPr="00CF7FAD">
              <w:rPr>
                <w:rFonts w:cstheme="minorHAnsi"/>
                <w:b/>
                <w:color w:val="000000"/>
              </w:rPr>
              <w:t> </w:t>
            </w:r>
            <w:r w:rsidRPr="00CF7FAD">
              <w:rPr>
                <w:rFonts w:cstheme="minorHAnsi"/>
                <w:b/>
                <w:color w:val="000000"/>
              </w:rPr>
              <w:t>kvalifikace</w:t>
            </w:r>
          </w:p>
        </w:tc>
      </w:tr>
      <w:tr w:rsidR="00E438DF" w:rsidRPr="00CF7FAD" w:rsidTr="00354063">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438DF" w:rsidRPr="00CF7FAD" w:rsidRDefault="00E438DF" w:rsidP="00354063">
            <w:pPr>
              <w:widowControl w:val="0"/>
              <w:spacing w:after="0" w:line="240" w:lineRule="auto"/>
              <w:ind w:right="57"/>
              <w:jc w:val="center"/>
              <w:rPr>
                <w:rFonts w:cstheme="minorHAnsi"/>
                <w:b/>
                <w:color w:val="000000"/>
              </w:rPr>
            </w:pPr>
            <w:r w:rsidRPr="00CF7FAD">
              <w:rPr>
                <w:rFonts w:cstheme="minorHAnsi"/>
                <w:b/>
                <w:color w:val="000000"/>
              </w:rPr>
              <w:t>Jeseník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551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445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509,9</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412,1</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34,6</w:t>
            </w:r>
          </w:p>
        </w:tc>
      </w:tr>
      <w:tr w:rsidR="00E438DF" w:rsidRPr="00CF7FAD" w:rsidTr="00354063">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438DF" w:rsidRPr="00CF7FAD" w:rsidRDefault="00E438DF" w:rsidP="00354063">
            <w:pPr>
              <w:widowControl w:val="0"/>
              <w:spacing w:after="0" w:line="240" w:lineRule="auto"/>
              <w:ind w:right="57"/>
              <w:jc w:val="center"/>
              <w:rPr>
                <w:rFonts w:cstheme="minorHAnsi"/>
                <w:b/>
                <w:color w:val="000000"/>
              </w:rPr>
            </w:pPr>
            <w:r w:rsidRPr="00CF7FAD">
              <w:rPr>
                <w:rFonts w:cstheme="minorHAnsi"/>
                <w:b/>
                <w:color w:val="000000"/>
              </w:rPr>
              <w:t>Olomouc</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3 735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3 010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3407,1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2775,7</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96,7</w:t>
            </w:r>
          </w:p>
        </w:tc>
      </w:tr>
      <w:tr w:rsidR="00E438DF" w:rsidRPr="00CF7FAD" w:rsidTr="00354063">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438DF" w:rsidRPr="00CF7FAD" w:rsidRDefault="00E438DF" w:rsidP="00354063">
            <w:pPr>
              <w:widowControl w:val="0"/>
              <w:spacing w:after="0" w:line="240" w:lineRule="auto"/>
              <w:ind w:right="57"/>
              <w:jc w:val="center"/>
              <w:rPr>
                <w:rFonts w:cstheme="minorHAnsi"/>
                <w:b/>
                <w:color w:val="000000"/>
              </w:rPr>
            </w:pPr>
            <w:r w:rsidRPr="00CF7FAD">
              <w:rPr>
                <w:rFonts w:cstheme="minorHAnsi"/>
                <w:b/>
                <w:color w:val="000000"/>
              </w:rPr>
              <w:t>Prostějov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1 544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1 255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1398,9</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1152,8</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33,9</w:t>
            </w:r>
          </w:p>
        </w:tc>
      </w:tr>
      <w:tr w:rsidR="00E438DF" w:rsidRPr="00CF7FAD" w:rsidTr="00354063">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438DF" w:rsidRPr="00CF7FAD" w:rsidRDefault="00E438DF" w:rsidP="00354063">
            <w:pPr>
              <w:widowControl w:val="0"/>
              <w:spacing w:after="0" w:line="240" w:lineRule="auto"/>
              <w:ind w:right="57"/>
              <w:jc w:val="center"/>
              <w:rPr>
                <w:rFonts w:cstheme="minorHAnsi"/>
                <w:b/>
                <w:color w:val="000000"/>
              </w:rPr>
            </w:pPr>
            <w:r w:rsidRPr="00CF7FAD">
              <w:rPr>
                <w:rFonts w:cstheme="minorHAnsi"/>
                <w:b/>
                <w:color w:val="000000"/>
              </w:rPr>
              <w:t>Přerov</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1 942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1 546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1766,3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1421,2</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65,4</w:t>
            </w:r>
          </w:p>
        </w:tc>
      </w:tr>
      <w:tr w:rsidR="00E438DF" w:rsidRPr="00CF7FAD" w:rsidTr="00354063">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438DF" w:rsidRPr="00CF7FAD" w:rsidRDefault="00E438DF" w:rsidP="00354063">
            <w:pPr>
              <w:widowControl w:val="0"/>
              <w:spacing w:after="0" w:line="240" w:lineRule="auto"/>
              <w:ind w:right="57"/>
              <w:jc w:val="center"/>
              <w:rPr>
                <w:rFonts w:cstheme="minorHAnsi"/>
                <w:b/>
                <w:color w:val="000000"/>
              </w:rPr>
            </w:pPr>
            <w:r w:rsidRPr="00CF7FAD">
              <w:rPr>
                <w:rFonts w:cstheme="minorHAnsi"/>
                <w:b/>
                <w:color w:val="000000"/>
              </w:rPr>
              <w:t>Šumperk</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1 796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1 438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1616,3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1296,4</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rsidR="00E438DF" w:rsidRPr="00CF7FAD" w:rsidRDefault="00E438DF" w:rsidP="00E438DF">
            <w:pPr>
              <w:widowControl w:val="0"/>
              <w:spacing w:after="0" w:line="240" w:lineRule="auto"/>
              <w:ind w:right="57"/>
              <w:jc w:val="right"/>
              <w:rPr>
                <w:rFonts w:cstheme="minorHAnsi"/>
                <w:color w:val="000000"/>
              </w:rPr>
            </w:pPr>
            <w:r w:rsidRPr="00CF7FAD">
              <w:rPr>
                <w:rFonts w:cstheme="minorHAnsi"/>
                <w:color w:val="000000"/>
              </w:rPr>
              <w:t>80,2</w:t>
            </w:r>
          </w:p>
        </w:tc>
      </w:tr>
      <w:tr w:rsidR="00E438DF" w:rsidRPr="00CF7FAD" w:rsidTr="00354063">
        <w:trPr>
          <w:trHeight w:val="340"/>
        </w:trPr>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E438DF" w:rsidRPr="00CF7FAD" w:rsidRDefault="00E438DF" w:rsidP="00354063">
            <w:pPr>
              <w:widowControl w:val="0"/>
              <w:spacing w:after="0" w:line="240" w:lineRule="auto"/>
              <w:ind w:right="57"/>
              <w:jc w:val="center"/>
              <w:rPr>
                <w:rFonts w:cstheme="minorHAnsi"/>
                <w:b/>
                <w:color w:val="000000"/>
              </w:rPr>
            </w:pPr>
            <w:r w:rsidRPr="00CF7FAD">
              <w:rPr>
                <w:rFonts w:cstheme="minorHAnsi"/>
                <w:b/>
                <w:color w:val="000000"/>
              </w:rPr>
              <w:t>celkem</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438DF" w:rsidRPr="00CF7FAD" w:rsidRDefault="00E438DF" w:rsidP="00E438DF">
            <w:pPr>
              <w:widowControl w:val="0"/>
              <w:spacing w:after="0" w:line="240" w:lineRule="auto"/>
              <w:ind w:right="57"/>
              <w:jc w:val="right"/>
              <w:rPr>
                <w:rFonts w:cstheme="minorHAnsi"/>
                <w:b/>
                <w:color w:val="000000"/>
              </w:rPr>
            </w:pPr>
            <w:r w:rsidRPr="00CF7FAD">
              <w:rPr>
                <w:rFonts w:cstheme="minorHAnsi"/>
                <w:b/>
                <w:color w:val="000000"/>
              </w:rPr>
              <w:t>9 568</w:t>
            </w:r>
          </w:p>
        </w:tc>
        <w:tc>
          <w:tcPr>
            <w:tcW w:w="15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438DF" w:rsidRPr="00CF7FAD" w:rsidRDefault="00E438DF" w:rsidP="00E438DF">
            <w:pPr>
              <w:widowControl w:val="0"/>
              <w:spacing w:after="0" w:line="240" w:lineRule="auto"/>
              <w:ind w:right="57"/>
              <w:jc w:val="right"/>
              <w:rPr>
                <w:rFonts w:cstheme="minorHAnsi"/>
                <w:b/>
                <w:color w:val="000000"/>
              </w:rPr>
            </w:pPr>
            <w:r w:rsidRPr="00CF7FAD">
              <w:rPr>
                <w:rFonts w:cstheme="minorHAnsi"/>
                <w:b/>
                <w:color w:val="000000"/>
              </w:rPr>
              <w:t>7 694</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438DF" w:rsidRPr="00CF7FAD" w:rsidRDefault="00E438DF" w:rsidP="00E438DF">
            <w:pPr>
              <w:widowControl w:val="0"/>
              <w:spacing w:after="0" w:line="240" w:lineRule="auto"/>
              <w:ind w:right="57"/>
              <w:jc w:val="right"/>
              <w:rPr>
                <w:rFonts w:cstheme="minorHAnsi"/>
                <w:b/>
                <w:color w:val="000000"/>
              </w:rPr>
            </w:pPr>
            <w:r w:rsidRPr="00CF7FAD">
              <w:rPr>
                <w:rFonts w:cstheme="minorHAnsi"/>
                <w:b/>
                <w:color w:val="000000"/>
              </w:rPr>
              <w:t>8 699</w:t>
            </w:r>
          </w:p>
        </w:tc>
        <w:tc>
          <w:tcPr>
            <w:tcW w:w="15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438DF" w:rsidRPr="00CF7FAD" w:rsidRDefault="00E438DF" w:rsidP="00E438DF">
            <w:pPr>
              <w:widowControl w:val="0"/>
              <w:spacing w:after="0" w:line="240" w:lineRule="auto"/>
              <w:ind w:right="57"/>
              <w:jc w:val="right"/>
              <w:rPr>
                <w:rFonts w:cstheme="minorHAnsi"/>
                <w:b/>
                <w:color w:val="000000"/>
              </w:rPr>
            </w:pPr>
            <w:r w:rsidRPr="00CF7FAD">
              <w:rPr>
                <w:rFonts w:cstheme="minorHAnsi"/>
                <w:b/>
                <w:color w:val="000000"/>
              </w:rPr>
              <w:t>7 058</w:t>
            </w:r>
          </w:p>
        </w:tc>
        <w:tc>
          <w:tcPr>
            <w:tcW w:w="16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438DF" w:rsidRPr="00CF7FAD" w:rsidRDefault="00E438DF" w:rsidP="00E438DF">
            <w:pPr>
              <w:widowControl w:val="0"/>
              <w:spacing w:after="0" w:line="240" w:lineRule="auto"/>
              <w:ind w:right="57"/>
              <w:jc w:val="right"/>
              <w:rPr>
                <w:rFonts w:cstheme="minorHAnsi"/>
                <w:b/>
                <w:color w:val="000000"/>
              </w:rPr>
            </w:pPr>
            <w:r w:rsidRPr="00CF7FAD">
              <w:rPr>
                <w:rFonts w:cstheme="minorHAnsi"/>
                <w:b/>
                <w:color w:val="000000"/>
              </w:rPr>
              <w:t>310,8</w:t>
            </w:r>
          </w:p>
        </w:tc>
      </w:tr>
    </w:tbl>
    <w:p w:rsidR="009F139B" w:rsidRPr="00CF7FAD" w:rsidRDefault="009F139B" w:rsidP="00E438DF">
      <w:pPr>
        <w:widowControl w:val="0"/>
        <w:spacing w:after="0" w:line="240" w:lineRule="auto"/>
        <w:ind w:right="57"/>
        <w:jc w:val="right"/>
        <w:rPr>
          <w:rFonts w:cstheme="minorHAnsi"/>
          <w:color w:val="000000"/>
        </w:rPr>
      </w:pPr>
    </w:p>
    <w:p w:rsidR="00CF1AD8" w:rsidRPr="00CF7FAD" w:rsidRDefault="00CF1AD8" w:rsidP="006C059C">
      <w:pPr>
        <w:jc w:val="both"/>
        <w:rPr>
          <w:rFonts w:cstheme="minorHAnsi"/>
          <w:b/>
          <w:sz w:val="26"/>
          <w:szCs w:val="26"/>
        </w:rPr>
      </w:pPr>
    </w:p>
    <w:p w:rsidR="0024326D" w:rsidRPr="00CF7FAD" w:rsidRDefault="0024326D" w:rsidP="006C059C">
      <w:pPr>
        <w:jc w:val="both"/>
        <w:rPr>
          <w:rFonts w:cstheme="minorHAnsi"/>
          <w:b/>
          <w:sz w:val="26"/>
          <w:szCs w:val="26"/>
        </w:rPr>
      </w:pPr>
      <w:r w:rsidRPr="00CF7FAD">
        <w:rPr>
          <w:rFonts w:cstheme="minorHAnsi"/>
          <w:b/>
          <w:sz w:val="26"/>
          <w:szCs w:val="26"/>
        </w:rPr>
        <w:t>Pedagogičtí pracovníci mateřských škol</w:t>
      </w:r>
    </w:p>
    <w:p w:rsidR="0024326D" w:rsidRPr="00CF7FAD" w:rsidRDefault="0024326D" w:rsidP="006C059C">
      <w:pPr>
        <w:jc w:val="both"/>
        <w:rPr>
          <w:rFonts w:cstheme="minorHAnsi"/>
          <w:sz w:val="24"/>
          <w:szCs w:val="24"/>
        </w:rPr>
      </w:pPr>
      <w:r w:rsidRPr="00CF7FAD">
        <w:rPr>
          <w:rFonts w:cstheme="minorHAnsi"/>
          <w:sz w:val="24"/>
          <w:szCs w:val="24"/>
        </w:rPr>
        <w:t>Kvalifikovanost pedagogických pracovníků v mateřských školách byla 9</w:t>
      </w:r>
      <w:r w:rsidR="00CF1AD8" w:rsidRPr="00CF7FAD">
        <w:rPr>
          <w:rFonts w:cstheme="minorHAnsi"/>
          <w:sz w:val="24"/>
          <w:szCs w:val="24"/>
        </w:rPr>
        <w:t>5,6</w:t>
      </w:r>
      <w:r w:rsidRPr="00CF7FAD">
        <w:rPr>
          <w:rFonts w:cstheme="minorHAnsi"/>
          <w:sz w:val="24"/>
          <w:szCs w:val="24"/>
        </w:rPr>
        <w:t xml:space="preserve"> %. Největší zastoupení nekvalifikovaných pedagogických pracovníků bylo v mateřských školách okresu Jeseník (</w:t>
      </w:r>
      <w:r w:rsidR="00CF1AD8" w:rsidRPr="00CF7FAD">
        <w:rPr>
          <w:rFonts w:cstheme="minorHAnsi"/>
          <w:sz w:val="24"/>
          <w:szCs w:val="24"/>
        </w:rPr>
        <w:t>9,</w:t>
      </w:r>
      <w:r w:rsidR="008F4A25" w:rsidRPr="00CF7FAD">
        <w:rPr>
          <w:rFonts w:cstheme="minorHAnsi"/>
          <w:sz w:val="24"/>
          <w:szCs w:val="24"/>
        </w:rPr>
        <w:t>4</w:t>
      </w:r>
      <w:r w:rsidRPr="00CF7FAD">
        <w:rPr>
          <w:rFonts w:cstheme="minorHAnsi"/>
          <w:sz w:val="24"/>
          <w:szCs w:val="24"/>
        </w:rPr>
        <w:t xml:space="preserve"> %), nejméně v okrese Prostějov (</w:t>
      </w:r>
      <w:r w:rsidR="00CF1AD8" w:rsidRPr="00CF7FAD">
        <w:rPr>
          <w:rFonts w:cstheme="minorHAnsi"/>
          <w:sz w:val="24"/>
          <w:szCs w:val="24"/>
        </w:rPr>
        <w:t>1,5</w:t>
      </w:r>
      <w:r w:rsidRPr="00CF7FAD">
        <w:rPr>
          <w:rFonts w:cstheme="minorHAnsi"/>
          <w:sz w:val="24"/>
          <w:szCs w:val="24"/>
        </w:rPr>
        <w:t xml:space="preserve"> %).</w:t>
      </w:r>
    </w:p>
    <w:p w:rsidR="00854CA9" w:rsidRPr="00CF7FAD" w:rsidRDefault="0024326D" w:rsidP="0024326D">
      <w:pPr>
        <w:keepNext/>
        <w:spacing w:before="360" w:after="60" w:line="240" w:lineRule="auto"/>
        <w:ind w:left="1418" w:hanging="1418"/>
        <w:jc w:val="both"/>
        <w:rPr>
          <w:rFonts w:eastAsia="Times New Roman" w:cstheme="minorHAnsi"/>
          <w:i/>
          <w:iCs/>
          <w:noProof/>
          <w:sz w:val="16"/>
          <w:szCs w:val="16"/>
          <w:lang w:eastAsia="cs-CZ"/>
        </w:rPr>
      </w:pPr>
      <w:r w:rsidRPr="00CF7FAD">
        <w:rPr>
          <w:rFonts w:eastAsia="Times New Roman" w:cstheme="minorHAnsi"/>
          <w:i/>
          <w:iCs/>
          <w:noProof/>
          <w:lang w:eastAsia="cs-CZ"/>
        </w:rPr>
        <w:t xml:space="preserve">Tabulka č. </w:t>
      </w:r>
      <w:r w:rsidR="00025163" w:rsidRPr="00CF7FAD">
        <w:rPr>
          <w:rFonts w:eastAsia="Times New Roman" w:cstheme="minorHAnsi"/>
          <w:i/>
          <w:iCs/>
          <w:noProof/>
          <w:lang w:eastAsia="cs-CZ"/>
        </w:rPr>
        <w:t>50</w:t>
      </w:r>
      <w:r w:rsidRPr="00CF7FAD">
        <w:rPr>
          <w:rFonts w:eastAsia="Times New Roman" w:cstheme="minorHAnsi"/>
          <w:i/>
          <w:iCs/>
          <w:noProof/>
          <w:lang w:eastAsia="cs-CZ"/>
        </w:rPr>
        <w:tab/>
        <w:t>Pedagogičtí pracovníci mateřských škol (přepočteno na plně zaměstnané)</w:t>
      </w:r>
    </w:p>
    <w:tbl>
      <w:tblPr>
        <w:tblpPr w:leftFromText="141" w:rightFromText="141" w:vertAnchor="text" w:tblpY="1"/>
        <w:tblOverlap w:val="neve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0"/>
        <w:gridCol w:w="1306"/>
        <w:gridCol w:w="1307"/>
        <w:gridCol w:w="1838"/>
        <w:gridCol w:w="1972"/>
      </w:tblGrid>
      <w:tr w:rsidR="0024326D" w:rsidRPr="00CF7FAD" w:rsidTr="002F5006">
        <w:trPr>
          <w:trHeight w:val="470"/>
        </w:trPr>
        <w:tc>
          <w:tcPr>
            <w:tcW w:w="214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2F5006">
            <w:pPr>
              <w:widowControl w:val="0"/>
              <w:spacing w:after="0" w:line="240" w:lineRule="auto"/>
              <w:ind w:right="57"/>
              <w:jc w:val="center"/>
              <w:rPr>
                <w:rFonts w:cstheme="minorHAnsi"/>
                <w:b/>
                <w:color w:val="000000"/>
              </w:rPr>
            </w:pPr>
            <w:r w:rsidRPr="00CF7FAD">
              <w:rPr>
                <w:rFonts w:cstheme="minorHAnsi"/>
                <w:b/>
                <w:color w:val="000000"/>
              </w:rPr>
              <w:t>o</w:t>
            </w:r>
            <w:r w:rsidR="0024326D" w:rsidRPr="00CF7FAD">
              <w:rPr>
                <w:rFonts w:cstheme="minorHAnsi"/>
                <w:b/>
                <w:color w:val="000000"/>
              </w:rPr>
              <w:t>kres</w:t>
            </w:r>
          </w:p>
        </w:tc>
        <w:tc>
          <w:tcPr>
            <w:tcW w:w="261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2F5006">
            <w:pPr>
              <w:widowControl w:val="0"/>
              <w:spacing w:after="0" w:line="240" w:lineRule="auto"/>
              <w:ind w:right="57"/>
              <w:jc w:val="center"/>
              <w:rPr>
                <w:rFonts w:cstheme="minorHAnsi"/>
                <w:b/>
                <w:color w:val="000000"/>
              </w:rPr>
            </w:pPr>
            <w:r w:rsidRPr="00CF7FAD">
              <w:rPr>
                <w:rFonts w:cstheme="minorHAnsi"/>
                <w:b/>
                <w:color w:val="000000"/>
              </w:rPr>
              <w:t>u</w:t>
            </w:r>
            <w:r w:rsidR="0024326D" w:rsidRPr="00CF7FAD">
              <w:rPr>
                <w:rFonts w:cstheme="minorHAnsi"/>
                <w:b/>
                <w:color w:val="000000"/>
              </w:rPr>
              <w:t>čitelé včetně ředitelů</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F5006">
            <w:pPr>
              <w:widowControl w:val="0"/>
              <w:spacing w:after="0" w:line="240" w:lineRule="auto"/>
              <w:ind w:right="57"/>
              <w:jc w:val="center"/>
              <w:rPr>
                <w:rFonts w:cstheme="minorHAnsi"/>
                <w:b/>
                <w:color w:val="000000"/>
              </w:rPr>
            </w:pPr>
            <w:r w:rsidRPr="00CF7FAD">
              <w:rPr>
                <w:rFonts w:cstheme="minorHAnsi"/>
                <w:b/>
                <w:color w:val="000000"/>
              </w:rPr>
              <w:t xml:space="preserve">z toho </w:t>
            </w:r>
            <w:proofErr w:type="spellStart"/>
            <w:r w:rsidRPr="00CF7FAD">
              <w:rPr>
                <w:rFonts w:cstheme="minorHAnsi"/>
                <w:b/>
                <w:color w:val="000000"/>
              </w:rPr>
              <w:t>nekvalifik</w:t>
            </w:r>
            <w:proofErr w:type="spellEnd"/>
            <w:r w:rsidRPr="00CF7FAD">
              <w:rPr>
                <w:rFonts w:cstheme="minorHAnsi"/>
                <w:b/>
                <w:color w:val="000000"/>
              </w:rPr>
              <w:t>. učitelé</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F5006">
            <w:pPr>
              <w:widowControl w:val="0"/>
              <w:spacing w:after="0" w:line="280" w:lineRule="exact"/>
              <w:ind w:right="57"/>
              <w:jc w:val="center"/>
              <w:rPr>
                <w:rFonts w:cstheme="minorHAnsi"/>
                <w:b/>
                <w:color w:val="000000"/>
              </w:rPr>
            </w:pPr>
            <w:proofErr w:type="spellStart"/>
            <w:r w:rsidRPr="00CF7FAD">
              <w:rPr>
                <w:rFonts w:cstheme="minorHAnsi"/>
                <w:b/>
                <w:color w:val="000000"/>
              </w:rPr>
              <w:t>nekvalifik</w:t>
            </w:r>
            <w:proofErr w:type="spellEnd"/>
            <w:r w:rsidRPr="00CF7FAD">
              <w:rPr>
                <w:rFonts w:cstheme="minorHAnsi"/>
                <w:b/>
                <w:color w:val="000000"/>
              </w:rPr>
              <w:t>. učitelé</w:t>
            </w:r>
          </w:p>
          <w:p w:rsidR="0024326D" w:rsidRPr="00CF7FAD" w:rsidRDefault="00F81E81" w:rsidP="002F5006">
            <w:pPr>
              <w:widowControl w:val="0"/>
              <w:spacing w:after="0" w:line="280" w:lineRule="exact"/>
              <w:ind w:right="57"/>
              <w:jc w:val="center"/>
              <w:rPr>
                <w:rFonts w:cstheme="minorHAnsi"/>
                <w:b/>
                <w:color w:val="000000"/>
              </w:rPr>
            </w:pPr>
            <w:r w:rsidRPr="00CF7FAD">
              <w:rPr>
                <w:rFonts w:cstheme="minorHAnsi"/>
                <w:b/>
                <w:color w:val="000000"/>
              </w:rPr>
              <w:t>(</w:t>
            </w:r>
            <w:r w:rsidR="0024326D" w:rsidRPr="00CF7FAD">
              <w:rPr>
                <w:rFonts w:cstheme="minorHAnsi"/>
                <w:b/>
                <w:color w:val="000000"/>
              </w:rPr>
              <w:t>vyjádřeno v %</w:t>
            </w:r>
            <w:r w:rsidRPr="00CF7FAD">
              <w:rPr>
                <w:rFonts w:cstheme="minorHAnsi"/>
                <w:b/>
                <w:color w:val="000000"/>
              </w:rPr>
              <w:t>)</w:t>
            </w:r>
          </w:p>
        </w:tc>
      </w:tr>
      <w:tr w:rsidR="0024326D" w:rsidRPr="00CF7FAD" w:rsidTr="002F5006">
        <w:trPr>
          <w:trHeight w:val="367"/>
        </w:trPr>
        <w:tc>
          <w:tcPr>
            <w:tcW w:w="214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F5006">
            <w:pPr>
              <w:widowControl w:val="0"/>
              <w:spacing w:after="0" w:line="240" w:lineRule="auto"/>
              <w:ind w:right="57"/>
              <w:jc w:val="center"/>
              <w:rPr>
                <w:rFonts w:cstheme="minorHAnsi"/>
                <w:b/>
                <w:color w:val="000000"/>
              </w:rPr>
            </w:pPr>
          </w:p>
        </w:tc>
        <w:tc>
          <w:tcPr>
            <w:tcW w:w="13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F5006">
            <w:pPr>
              <w:widowControl w:val="0"/>
              <w:spacing w:after="0" w:line="240" w:lineRule="auto"/>
              <w:ind w:right="57"/>
              <w:jc w:val="center"/>
              <w:rPr>
                <w:rFonts w:cstheme="minorHAnsi"/>
                <w:b/>
                <w:color w:val="000000"/>
              </w:rPr>
            </w:pPr>
            <w:r w:rsidRPr="00CF7FAD">
              <w:rPr>
                <w:rFonts w:cstheme="minorHAnsi"/>
                <w:b/>
                <w:color w:val="000000"/>
              </w:rPr>
              <w:t>FO</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CD44C3" w:rsidP="002F5006">
            <w:pPr>
              <w:widowControl w:val="0"/>
              <w:spacing w:after="0" w:line="240" w:lineRule="auto"/>
              <w:ind w:right="57"/>
              <w:jc w:val="center"/>
              <w:rPr>
                <w:rFonts w:cstheme="minorHAnsi"/>
                <w:b/>
                <w:color w:val="000000"/>
              </w:rPr>
            </w:pPr>
            <w:proofErr w:type="spellStart"/>
            <w:r w:rsidRPr="00CF7FAD">
              <w:rPr>
                <w:rFonts w:cstheme="minorHAnsi"/>
                <w:b/>
                <w:color w:val="000000"/>
              </w:rPr>
              <w:t>p</w:t>
            </w:r>
            <w:r w:rsidR="0024326D" w:rsidRPr="00CF7FAD">
              <w:rPr>
                <w:rFonts w:cstheme="minorHAnsi"/>
                <w:b/>
                <w:color w:val="000000"/>
              </w:rPr>
              <w:t>řep</w:t>
            </w:r>
            <w:proofErr w:type="spellEnd"/>
            <w:r w:rsidR="0024326D" w:rsidRPr="00CF7FAD">
              <w:rPr>
                <w:rFonts w:cstheme="minorHAnsi"/>
                <w:b/>
                <w:color w:val="000000"/>
              </w:rPr>
              <w:t>.</w:t>
            </w:r>
          </w:p>
        </w:tc>
        <w:tc>
          <w:tcPr>
            <w:tcW w:w="1838"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F5006">
            <w:pPr>
              <w:widowControl w:val="0"/>
              <w:spacing w:after="0" w:line="240" w:lineRule="auto"/>
              <w:ind w:right="57"/>
              <w:jc w:val="right"/>
              <w:rPr>
                <w:rFonts w:cstheme="minorHAnsi"/>
                <w:b/>
                <w:color w:val="000000"/>
              </w:rPr>
            </w:pPr>
          </w:p>
        </w:tc>
        <w:tc>
          <w:tcPr>
            <w:tcW w:w="197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4326D" w:rsidRPr="00CF7FAD" w:rsidRDefault="0024326D" w:rsidP="002F5006">
            <w:pPr>
              <w:widowControl w:val="0"/>
              <w:spacing w:after="0" w:line="240" w:lineRule="auto"/>
              <w:ind w:right="57"/>
              <w:jc w:val="right"/>
              <w:rPr>
                <w:rFonts w:cstheme="minorHAnsi"/>
                <w:b/>
                <w:color w:val="000000"/>
              </w:rPr>
            </w:pPr>
          </w:p>
        </w:tc>
      </w:tr>
      <w:tr w:rsidR="00CF1AD8" w:rsidRPr="00CF7FAD" w:rsidTr="002F5006">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F1AD8" w:rsidRPr="00CF7FAD" w:rsidRDefault="00CF1AD8" w:rsidP="002F5006">
            <w:pPr>
              <w:widowControl w:val="0"/>
              <w:spacing w:after="0" w:line="240" w:lineRule="auto"/>
              <w:ind w:right="57"/>
              <w:jc w:val="center"/>
              <w:rPr>
                <w:rFonts w:cstheme="minorHAnsi"/>
                <w:b/>
                <w:color w:val="000000"/>
              </w:rPr>
            </w:pPr>
            <w:r w:rsidRPr="00CF7FAD">
              <w:rPr>
                <w:rFonts w:cstheme="minorHAnsi"/>
                <w:b/>
                <w:color w:val="000000"/>
              </w:rPr>
              <w:t>Jeseník</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124</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118</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11,7</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9,4</w:t>
            </w:r>
          </w:p>
        </w:tc>
      </w:tr>
      <w:tr w:rsidR="00CF1AD8" w:rsidRPr="00CF7FAD" w:rsidTr="002F5006">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F1AD8" w:rsidRPr="00CF7FAD" w:rsidRDefault="00CF1AD8" w:rsidP="002F5006">
            <w:pPr>
              <w:widowControl w:val="0"/>
              <w:spacing w:after="0" w:line="240" w:lineRule="auto"/>
              <w:ind w:right="57"/>
              <w:jc w:val="center"/>
              <w:rPr>
                <w:rFonts w:cstheme="minorHAnsi"/>
                <w:b/>
                <w:color w:val="000000"/>
              </w:rPr>
            </w:pPr>
            <w:r w:rsidRPr="00CF7FAD">
              <w:rPr>
                <w:rFonts w:cstheme="minorHAnsi"/>
                <w:b/>
                <w:color w:val="000000"/>
              </w:rPr>
              <w:t>Olomouc</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841</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800,6</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33,5</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4,0</w:t>
            </w:r>
          </w:p>
        </w:tc>
      </w:tr>
      <w:tr w:rsidR="00CF1AD8" w:rsidRPr="00CF7FAD" w:rsidTr="002F5006">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F1AD8" w:rsidRPr="00CF7FAD" w:rsidRDefault="00CF1AD8" w:rsidP="002F5006">
            <w:pPr>
              <w:widowControl w:val="0"/>
              <w:spacing w:after="0" w:line="240" w:lineRule="auto"/>
              <w:ind w:right="57"/>
              <w:jc w:val="center"/>
              <w:rPr>
                <w:rFonts w:cstheme="minorHAnsi"/>
                <w:b/>
                <w:color w:val="000000"/>
              </w:rPr>
            </w:pPr>
            <w:r w:rsidRPr="00CF7FAD">
              <w:rPr>
                <w:rFonts w:cstheme="minorHAnsi"/>
                <w:b/>
                <w:color w:val="000000"/>
              </w:rPr>
              <w:t>Prostějov</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355</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338</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5,5</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1,5</w:t>
            </w:r>
          </w:p>
        </w:tc>
      </w:tr>
      <w:tr w:rsidR="00CF1AD8" w:rsidRPr="00CF7FAD" w:rsidTr="002F5006">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F1AD8" w:rsidRPr="00CF7FAD" w:rsidRDefault="00CF1AD8" w:rsidP="002F5006">
            <w:pPr>
              <w:widowControl w:val="0"/>
              <w:spacing w:after="0" w:line="240" w:lineRule="auto"/>
              <w:ind w:right="57"/>
              <w:jc w:val="center"/>
              <w:rPr>
                <w:rFonts w:cstheme="minorHAnsi"/>
                <w:b/>
                <w:color w:val="000000"/>
              </w:rPr>
            </w:pPr>
            <w:r w:rsidRPr="00CF7FAD">
              <w:rPr>
                <w:rFonts w:cstheme="minorHAnsi"/>
                <w:b/>
                <w:color w:val="000000"/>
              </w:rPr>
              <w:t>Přerov</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406</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380,8</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17,3</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4,3</w:t>
            </w:r>
          </w:p>
        </w:tc>
      </w:tr>
      <w:tr w:rsidR="00CF1AD8" w:rsidRPr="00CF7FAD" w:rsidTr="002F5006">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F1AD8" w:rsidRPr="00CF7FAD" w:rsidRDefault="00CF1AD8" w:rsidP="002F5006">
            <w:pPr>
              <w:widowControl w:val="0"/>
              <w:spacing w:after="0" w:line="240" w:lineRule="auto"/>
              <w:ind w:right="57"/>
              <w:jc w:val="center"/>
              <w:rPr>
                <w:rFonts w:cstheme="minorHAnsi"/>
                <w:b/>
                <w:color w:val="000000"/>
              </w:rPr>
            </w:pPr>
            <w:r w:rsidRPr="00CF7FAD">
              <w:rPr>
                <w:rFonts w:cstheme="minorHAnsi"/>
                <w:b/>
                <w:color w:val="000000"/>
              </w:rPr>
              <w:t>Šumperk</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418</w:t>
            </w: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371,9</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26,8</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rsidR="00CF1AD8" w:rsidRPr="00CF7FAD" w:rsidRDefault="00CF1AD8" w:rsidP="002F5006">
            <w:pPr>
              <w:widowControl w:val="0"/>
              <w:spacing w:after="0" w:line="240" w:lineRule="auto"/>
              <w:ind w:right="57"/>
              <w:jc w:val="right"/>
              <w:rPr>
                <w:rFonts w:cstheme="minorHAnsi"/>
                <w:color w:val="000000"/>
              </w:rPr>
            </w:pPr>
            <w:r w:rsidRPr="00CF7FAD">
              <w:rPr>
                <w:rFonts w:cstheme="minorHAnsi"/>
                <w:color w:val="000000"/>
              </w:rPr>
              <w:t>6,4</w:t>
            </w:r>
          </w:p>
        </w:tc>
      </w:tr>
      <w:tr w:rsidR="00CF1AD8" w:rsidRPr="00CF7FAD" w:rsidTr="002F5006">
        <w:trPr>
          <w:trHeight w:val="340"/>
        </w:trPr>
        <w:tc>
          <w:tcPr>
            <w:tcW w:w="2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CF1AD8" w:rsidRPr="00CF7FAD" w:rsidRDefault="00CF1AD8" w:rsidP="002F5006">
            <w:pPr>
              <w:widowControl w:val="0"/>
              <w:spacing w:after="0" w:line="240" w:lineRule="auto"/>
              <w:ind w:right="57"/>
              <w:jc w:val="center"/>
              <w:rPr>
                <w:rFonts w:cstheme="minorHAnsi"/>
                <w:b/>
                <w:color w:val="000000"/>
              </w:rPr>
            </w:pPr>
            <w:r w:rsidRPr="00CF7FAD">
              <w:rPr>
                <w:rFonts w:cstheme="minorHAnsi"/>
                <w:b/>
                <w:color w:val="000000"/>
              </w:rPr>
              <w:t>celkem</w:t>
            </w:r>
          </w:p>
        </w:tc>
        <w:tc>
          <w:tcPr>
            <w:tcW w:w="13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F1AD8" w:rsidRPr="00CF7FAD" w:rsidRDefault="00CF1AD8" w:rsidP="002F5006">
            <w:pPr>
              <w:widowControl w:val="0"/>
              <w:spacing w:after="0" w:line="240" w:lineRule="auto"/>
              <w:ind w:right="57"/>
              <w:jc w:val="right"/>
              <w:rPr>
                <w:rFonts w:cstheme="minorHAnsi"/>
                <w:b/>
                <w:color w:val="000000"/>
              </w:rPr>
            </w:pPr>
            <w:r w:rsidRPr="00CF7FAD">
              <w:rPr>
                <w:rFonts w:cstheme="minorHAnsi"/>
                <w:b/>
                <w:color w:val="000000"/>
              </w:rPr>
              <w:t>2 144</w:t>
            </w:r>
          </w:p>
        </w:tc>
        <w:tc>
          <w:tcPr>
            <w:tcW w:w="13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F1AD8" w:rsidRPr="00CF7FAD" w:rsidRDefault="00CF1AD8" w:rsidP="002F5006">
            <w:pPr>
              <w:widowControl w:val="0"/>
              <w:spacing w:after="0" w:line="240" w:lineRule="auto"/>
              <w:ind w:right="57"/>
              <w:jc w:val="right"/>
              <w:rPr>
                <w:rFonts w:cstheme="minorHAnsi"/>
                <w:b/>
                <w:color w:val="000000"/>
              </w:rPr>
            </w:pPr>
            <w:r w:rsidRPr="00CF7FAD">
              <w:rPr>
                <w:rFonts w:cstheme="minorHAnsi"/>
                <w:b/>
                <w:color w:val="000000"/>
              </w:rPr>
              <w:t>2 009</w:t>
            </w:r>
          </w:p>
        </w:tc>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F1AD8" w:rsidRPr="00CF7FAD" w:rsidRDefault="00CF1AD8" w:rsidP="002F5006">
            <w:pPr>
              <w:widowControl w:val="0"/>
              <w:spacing w:after="0" w:line="240" w:lineRule="auto"/>
              <w:ind w:right="57"/>
              <w:jc w:val="right"/>
              <w:rPr>
                <w:rFonts w:cstheme="minorHAnsi"/>
                <w:b/>
                <w:color w:val="000000"/>
              </w:rPr>
            </w:pPr>
            <w:r w:rsidRPr="00CF7FAD">
              <w:rPr>
                <w:rFonts w:cstheme="minorHAnsi"/>
                <w:b/>
                <w:color w:val="000000"/>
              </w:rPr>
              <w:t>95</w:t>
            </w:r>
            <w:r w:rsidR="00D641EA" w:rsidRPr="00CF7FAD">
              <w:rPr>
                <w:rFonts w:cstheme="minorHAnsi"/>
                <w:b/>
                <w:color w:val="000000"/>
              </w:rPr>
              <w:t>,6</w:t>
            </w:r>
          </w:p>
        </w:tc>
        <w:tc>
          <w:tcPr>
            <w:tcW w:w="197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CF1AD8" w:rsidRPr="00CF7FAD" w:rsidRDefault="00CF1AD8" w:rsidP="002F5006">
            <w:pPr>
              <w:widowControl w:val="0"/>
              <w:spacing w:after="0" w:line="240" w:lineRule="auto"/>
              <w:ind w:right="57"/>
              <w:jc w:val="right"/>
              <w:rPr>
                <w:rFonts w:cstheme="minorHAnsi"/>
                <w:b/>
                <w:color w:val="000000"/>
              </w:rPr>
            </w:pPr>
            <w:r w:rsidRPr="00CF7FAD">
              <w:rPr>
                <w:rFonts w:cstheme="minorHAnsi"/>
                <w:b/>
                <w:color w:val="000000"/>
              </w:rPr>
              <w:t>4,4</w:t>
            </w:r>
          </w:p>
        </w:tc>
      </w:tr>
    </w:tbl>
    <w:p w:rsidR="00A40184" w:rsidRPr="00CF7FAD" w:rsidRDefault="00A53B9E" w:rsidP="006C059C">
      <w:pPr>
        <w:jc w:val="both"/>
        <w:rPr>
          <w:rFonts w:cstheme="minorHAnsi"/>
          <w:b/>
          <w:sz w:val="26"/>
          <w:szCs w:val="26"/>
        </w:rPr>
      </w:pPr>
      <w:r w:rsidRPr="00CF7FAD">
        <w:rPr>
          <w:rFonts w:cstheme="minorHAnsi"/>
          <w:b/>
          <w:sz w:val="26"/>
          <w:szCs w:val="26"/>
        </w:rPr>
        <w:br w:type="textWrapping" w:clear="all"/>
      </w:r>
    </w:p>
    <w:p w:rsidR="002A5D5C" w:rsidRPr="00CF7FAD" w:rsidRDefault="002A5D5C" w:rsidP="006C059C">
      <w:pPr>
        <w:jc w:val="both"/>
        <w:rPr>
          <w:rFonts w:cstheme="minorHAnsi"/>
          <w:b/>
          <w:sz w:val="26"/>
          <w:szCs w:val="26"/>
        </w:rPr>
      </w:pPr>
      <w:r w:rsidRPr="00CF7FAD">
        <w:rPr>
          <w:rFonts w:cstheme="minorHAnsi"/>
          <w:b/>
          <w:sz w:val="26"/>
          <w:szCs w:val="26"/>
        </w:rPr>
        <w:lastRenderedPageBreak/>
        <w:t>Pedagogičtí pracovníci základních škol</w:t>
      </w:r>
    </w:p>
    <w:p w:rsidR="00BF65B4" w:rsidRPr="00CF7FAD" w:rsidRDefault="002A5D5C" w:rsidP="006D1BE0">
      <w:pPr>
        <w:jc w:val="both"/>
        <w:rPr>
          <w:rFonts w:cstheme="minorHAnsi"/>
          <w:sz w:val="24"/>
          <w:szCs w:val="24"/>
        </w:rPr>
      </w:pPr>
      <w:r w:rsidRPr="00CF7FAD">
        <w:rPr>
          <w:rFonts w:cstheme="minorHAnsi"/>
          <w:sz w:val="24"/>
          <w:szCs w:val="24"/>
        </w:rPr>
        <w:t xml:space="preserve">V základních školách vyučovalo celkem </w:t>
      </w:r>
      <w:r w:rsidR="002E1377" w:rsidRPr="00CF7FAD">
        <w:rPr>
          <w:rFonts w:cstheme="minorHAnsi"/>
          <w:sz w:val="24"/>
          <w:szCs w:val="24"/>
        </w:rPr>
        <w:t>4 028,5</w:t>
      </w:r>
      <w:r w:rsidRPr="00CF7FAD">
        <w:rPr>
          <w:rFonts w:cstheme="minorHAnsi"/>
          <w:sz w:val="24"/>
          <w:szCs w:val="24"/>
        </w:rPr>
        <w:t xml:space="preserve"> pedagogi</w:t>
      </w:r>
      <w:r w:rsidR="0059263F" w:rsidRPr="00CF7FAD">
        <w:rPr>
          <w:rFonts w:cstheme="minorHAnsi"/>
          <w:sz w:val="24"/>
          <w:szCs w:val="24"/>
        </w:rPr>
        <w:t>ckých pracovníků</w:t>
      </w:r>
      <w:r w:rsidR="002E1377" w:rsidRPr="00CF7FAD">
        <w:rPr>
          <w:rFonts w:cstheme="minorHAnsi"/>
          <w:sz w:val="24"/>
          <w:szCs w:val="24"/>
        </w:rPr>
        <w:t xml:space="preserve"> (přepočteno na plně zaměstnané)</w:t>
      </w:r>
      <w:r w:rsidRPr="00CF7FAD">
        <w:rPr>
          <w:rFonts w:cstheme="minorHAnsi"/>
          <w:sz w:val="24"/>
          <w:szCs w:val="24"/>
        </w:rPr>
        <w:t>, z toho 1</w:t>
      </w:r>
      <w:r w:rsidR="002E1377" w:rsidRPr="00CF7FAD">
        <w:rPr>
          <w:rFonts w:cstheme="minorHAnsi"/>
          <w:sz w:val="24"/>
          <w:szCs w:val="24"/>
        </w:rPr>
        <w:t> </w:t>
      </w:r>
      <w:r w:rsidR="00631F37" w:rsidRPr="00CF7FAD">
        <w:rPr>
          <w:rFonts w:cstheme="minorHAnsi"/>
          <w:sz w:val="24"/>
          <w:szCs w:val="24"/>
        </w:rPr>
        <w:t>89</w:t>
      </w:r>
      <w:r w:rsidR="002E1377" w:rsidRPr="00CF7FAD">
        <w:rPr>
          <w:rFonts w:cstheme="minorHAnsi"/>
          <w:sz w:val="24"/>
          <w:szCs w:val="24"/>
        </w:rPr>
        <w:t xml:space="preserve">4,2 </w:t>
      </w:r>
      <w:r w:rsidRPr="00CF7FAD">
        <w:rPr>
          <w:rFonts w:cstheme="minorHAnsi"/>
          <w:sz w:val="24"/>
          <w:szCs w:val="24"/>
        </w:rPr>
        <w:t>na</w:t>
      </w:r>
      <w:r w:rsidR="00631F37" w:rsidRPr="00CF7FAD">
        <w:rPr>
          <w:rFonts w:cstheme="minorHAnsi"/>
          <w:sz w:val="24"/>
          <w:szCs w:val="24"/>
        </w:rPr>
        <w:t> </w:t>
      </w:r>
      <w:r w:rsidRPr="00CF7FAD">
        <w:rPr>
          <w:rFonts w:cstheme="minorHAnsi"/>
          <w:sz w:val="24"/>
          <w:szCs w:val="24"/>
        </w:rPr>
        <w:t>1.</w:t>
      </w:r>
      <w:r w:rsidR="00C81BA0" w:rsidRPr="00CF7FAD">
        <w:rPr>
          <w:rFonts w:cstheme="minorHAnsi"/>
          <w:sz w:val="24"/>
          <w:szCs w:val="24"/>
        </w:rPr>
        <w:t> s</w:t>
      </w:r>
      <w:r w:rsidRPr="00CF7FAD">
        <w:rPr>
          <w:rFonts w:cstheme="minorHAnsi"/>
          <w:sz w:val="24"/>
          <w:szCs w:val="24"/>
        </w:rPr>
        <w:t>tupni a 1</w:t>
      </w:r>
      <w:r w:rsidR="002E1377" w:rsidRPr="00CF7FAD">
        <w:rPr>
          <w:rFonts w:cstheme="minorHAnsi"/>
          <w:sz w:val="24"/>
          <w:szCs w:val="24"/>
        </w:rPr>
        <w:t> 969,3</w:t>
      </w:r>
      <w:r w:rsidR="00C81BA0" w:rsidRPr="00CF7FAD">
        <w:rPr>
          <w:rFonts w:cstheme="minorHAnsi"/>
          <w:sz w:val="24"/>
          <w:szCs w:val="24"/>
        </w:rPr>
        <w:t xml:space="preserve"> </w:t>
      </w:r>
      <w:r w:rsidRPr="00CF7FAD">
        <w:rPr>
          <w:rFonts w:cstheme="minorHAnsi"/>
          <w:sz w:val="24"/>
          <w:szCs w:val="24"/>
        </w:rPr>
        <w:t>na 2. stupni. Nekvalifikovaných vyučujících na 1. stupni vyučoval</w:t>
      </w:r>
      <w:r w:rsidR="00E930A7" w:rsidRPr="00CF7FAD">
        <w:rPr>
          <w:rFonts w:cstheme="minorHAnsi"/>
          <w:sz w:val="24"/>
          <w:szCs w:val="24"/>
        </w:rPr>
        <w:t xml:space="preserve">o </w:t>
      </w:r>
      <w:r w:rsidR="002E1377" w:rsidRPr="00CF7FAD">
        <w:rPr>
          <w:rFonts w:cstheme="minorHAnsi"/>
          <w:sz w:val="24"/>
          <w:szCs w:val="24"/>
        </w:rPr>
        <w:t>100,2</w:t>
      </w:r>
      <w:r w:rsidRPr="00CF7FAD">
        <w:rPr>
          <w:rFonts w:cstheme="minorHAnsi"/>
          <w:sz w:val="24"/>
          <w:szCs w:val="24"/>
        </w:rPr>
        <w:t xml:space="preserve"> což je </w:t>
      </w:r>
      <w:r w:rsidR="002E1377" w:rsidRPr="00CF7FAD">
        <w:rPr>
          <w:rFonts w:cstheme="minorHAnsi"/>
          <w:sz w:val="24"/>
          <w:szCs w:val="24"/>
        </w:rPr>
        <w:t>5</w:t>
      </w:r>
      <w:r w:rsidR="00C81BA0" w:rsidRPr="00CF7FAD">
        <w:rPr>
          <w:rFonts w:cstheme="minorHAnsi"/>
          <w:sz w:val="24"/>
          <w:szCs w:val="24"/>
        </w:rPr>
        <w:t>,0</w:t>
      </w:r>
      <w:r w:rsidRPr="00CF7FAD">
        <w:rPr>
          <w:rFonts w:cstheme="minorHAnsi"/>
          <w:sz w:val="24"/>
          <w:szCs w:val="24"/>
        </w:rPr>
        <w:t xml:space="preserve"> %, na 2. stupni </w:t>
      </w:r>
      <w:r w:rsidR="00C81BA0" w:rsidRPr="00CF7FAD">
        <w:rPr>
          <w:rFonts w:cstheme="minorHAnsi"/>
          <w:sz w:val="24"/>
          <w:szCs w:val="24"/>
        </w:rPr>
        <w:t>6</w:t>
      </w:r>
      <w:r w:rsidR="002E1377" w:rsidRPr="00CF7FAD">
        <w:rPr>
          <w:rFonts w:cstheme="minorHAnsi"/>
          <w:sz w:val="24"/>
          <w:szCs w:val="24"/>
        </w:rPr>
        <w:t>4,8</w:t>
      </w:r>
      <w:r w:rsidR="00E930A7" w:rsidRPr="00CF7FAD">
        <w:rPr>
          <w:rFonts w:cstheme="minorHAnsi"/>
          <w:sz w:val="24"/>
          <w:szCs w:val="24"/>
        </w:rPr>
        <w:t xml:space="preserve"> vyučujících, což je </w:t>
      </w:r>
      <w:r w:rsidR="002E1377" w:rsidRPr="00CF7FAD">
        <w:rPr>
          <w:rFonts w:cstheme="minorHAnsi"/>
          <w:sz w:val="24"/>
          <w:szCs w:val="24"/>
        </w:rPr>
        <w:t>3,</w:t>
      </w:r>
      <w:r w:rsidR="00E930A7" w:rsidRPr="00CF7FAD">
        <w:rPr>
          <w:rFonts w:cstheme="minorHAnsi"/>
          <w:sz w:val="24"/>
          <w:szCs w:val="24"/>
        </w:rPr>
        <w:t>2</w:t>
      </w:r>
      <w:r w:rsidR="00B80037" w:rsidRPr="00CF7FAD">
        <w:rPr>
          <w:rFonts w:cstheme="minorHAnsi"/>
          <w:sz w:val="24"/>
          <w:szCs w:val="24"/>
        </w:rPr>
        <w:t> </w:t>
      </w:r>
      <w:r w:rsidRPr="00CF7FAD">
        <w:rPr>
          <w:rFonts w:cstheme="minorHAnsi"/>
          <w:sz w:val="24"/>
          <w:szCs w:val="24"/>
        </w:rPr>
        <w:t>%.</w:t>
      </w:r>
    </w:p>
    <w:p w:rsidR="002A5D5C" w:rsidRPr="00CF7FAD" w:rsidRDefault="002A5D5C" w:rsidP="002A5D5C">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 xml:space="preserve">Tabulka č. </w:t>
      </w:r>
      <w:r w:rsidR="009B0E85" w:rsidRPr="00CF7FAD">
        <w:rPr>
          <w:rFonts w:eastAsia="Times New Roman" w:cstheme="minorHAnsi"/>
          <w:i/>
          <w:iCs/>
          <w:noProof/>
          <w:lang w:eastAsia="cs-CZ"/>
        </w:rPr>
        <w:t>5</w:t>
      </w:r>
      <w:r w:rsidR="00025163" w:rsidRPr="00CF7FAD">
        <w:rPr>
          <w:rFonts w:eastAsia="Times New Roman" w:cstheme="minorHAnsi"/>
          <w:i/>
          <w:iCs/>
          <w:noProof/>
          <w:lang w:eastAsia="cs-CZ"/>
        </w:rPr>
        <w:t>1</w:t>
      </w:r>
      <w:r w:rsidRPr="00CF7FAD">
        <w:rPr>
          <w:rFonts w:eastAsia="Times New Roman" w:cstheme="minorHAnsi"/>
          <w:i/>
          <w:iCs/>
          <w:noProof/>
          <w:lang w:eastAsia="cs-CZ"/>
        </w:rPr>
        <w:tab/>
        <w:t>Počet pedagogických pracovníků základních škol, vyjádřeno procentuálně (přepočteno na plně zaměstnané)</w:t>
      </w:r>
    </w:p>
    <w:tbl>
      <w:tblPr>
        <w:tblW w:w="92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2"/>
        <w:gridCol w:w="1565"/>
        <w:gridCol w:w="992"/>
        <w:gridCol w:w="594"/>
        <w:gridCol w:w="1107"/>
        <w:gridCol w:w="709"/>
        <w:gridCol w:w="992"/>
        <w:gridCol w:w="567"/>
        <w:gridCol w:w="992"/>
        <w:gridCol w:w="567"/>
      </w:tblGrid>
      <w:tr w:rsidR="002A5D5C" w:rsidRPr="00CF7FAD" w:rsidTr="002F5006">
        <w:trPr>
          <w:trHeight w:hRule="exact" w:val="623"/>
        </w:trPr>
        <w:tc>
          <w:tcPr>
            <w:tcW w:w="114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0C5957" w:rsidP="002F5006">
            <w:pPr>
              <w:widowControl w:val="0"/>
              <w:spacing w:after="0" w:line="240" w:lineRule="auto"/>
              <w:ind w:right="57"/>
              <w:jc w:val="center"/>
              <w:rPr>
                <w:rFonts w:cstheme="minorHAnsi"/>
                <w:b/>
                <w:color w:val="000000"/>
              </w:rPr>
            </w:pPr>
            <w:r w:rsidRPr="00CF7FAD">
              <w:rPr>
                <w:rFonts w:cstheme="minorHAnsi"/>
                <w:b/>
                <w:color w:val="000000"/>
              </w:rPr>
              <w:t>o</w:t>
            </w:r>
            <w:r w:rsidR="002A5D5C" w:rsidRPr="00CF7FAD">
              <w:rPr>
                <w:rFonts w:cstheme="minorHAnsi"/>
                <w:b/>
                <w:color w:val="000000"/>
              </w:rPr>
              <w:t>kres</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0C5957" w:rsidP="002F5006">
            <w:pPr>
              <w:widowControl w:val="0"/>
              <w:spacing w:after="0" w:line="240" w:lineRule="auto"/>
              <w:ind w:right="57"/>
              <w:jc w:val="center"/>
              <w:rPr>
                <w:rFonts w:cstheme="minorHAnsi"/>
                <w:b/>
                <w:color w:val="000000"/>
              </w:rPr>
            </w:pPr>
            <w:r w:rsidRPr="00CF7FAD">
              <w:rPr>
                <w:rFonts w:cstheme="minorHAnsi"/>
                <w:b/>
                <w:color w:val="000000"/>
              </w:rPr>
              <w:t>u</w:t>
            </w:r>
            <w:r w:rsidR="002A5D5C" w:rsidRPr="00CF7FAD">
              <w:rPr>
                <w:rFonts w:cstheme="minorHAnsi"/>
                <w:b/>
                <w:color w:val="000000"/>
              </w:rPr>
              <w:t>čitelé včetně ředitelů, zástupců ředitelů</w:t>
            </w:r>
          </w:p>
        </w:tc>
        <w:tc>
          <w:tcPr>
            <w:tcW w:w="3402"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z toho kvalifikovaných</w:t>
            </w:r>
          </w:p>
        </w:tc>
        <w:tc>
          <w:tcPr>
            <w:tcW w:w="311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z toho nekvalifikovaných</w:t>
            </w:r>
          </w:p>
        </w:tc>
      </w:tr>
      <w:tr w:rsidR="002A5D5C" w:rsidRPr="00CF7FAD" w:rsidTr="002F5006">
        <w:trPr>
          <w:trHeight w:val="471"/>
        </w:trPr>
        <w:tc>
          <w:tcPr>
            <w:tcW w:w="114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p>
        </w:tc>
        <w:tc>
          <w:tcPr>
            <w:tcW w:w="1565"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na 1.</w:t>
            </w:r>
            <w:r w:rsidR="00B44FE8" w:rsidRPr="00CF7FAD">
              <w:rPr>
                <w:rFonts w:cstheme="minorHAnsi"/>
                <w:b/>
                <w:color w:val="000000"/>
              </w:rPr>
              <w:t> </w:t>
            </w:r>
            <w:r w:rsidRPr="00CF7FAD">
              <w:rPr>
                <w:rFonts w:cstheme="minorHAnsi"/>
                <w:b/>
                <w:color w:val="000000"/>
              </w:rPr>
              <w:t>stupni</w:t>
            </w:r>
          </w:p>
        </w:tc>
        <w:tc>
          <w:tcPr>
            <w:tcW w:w="5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w:t>
            </w:r>
          </w:p>
        </w:tc>
        <w:tc>
          <w:tcPr>
            <w:tcW w:w="11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na 2.</w:t>
            </w:r>
            <w:r w:rsidR="00B44FE8" w:rsidRPr="00CF7FAD">
              <w:rPr>
                <w:rFonts w:cstheme="minorHAnsi"/>
                <w:b/>
                <w:color w:val="000000"/>
              </w:rPr>
              <w:t> s</w:t>
            </w:r>
            <w:r w:rsidRPr="00CF7FAD">
              <w:rPr>
                <w:rFonts w:cstheme="minorHAnsi"/>
                <w:b/>
                <w:color w:val="000000"/>
              </w:rPr>
              <w:t>tupni</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na 1.</w:t>
            </w:r>
            <w:r w:rsidR="00B44FE8" w:rsidRPr="00CF7FAD">
              <w:rPr>
                <w:rFonts w:cstheme="minorHAnsi"/>
                <w:b/>
                <w:color w:val="000000"/>
              </w:rPr>
              <w:t> s</w:t>
            </w:r>
            <w:r w:rsidRPr="00CF7FAD">
              <w:rPr>
                <w:rFonts w:cstheme="minorHAnsi"/>
                <w:b/>
                <w:color w:val="000000"/>
              </w:rPr>
              <w:t>tupni</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na 2.</w:t>
            </w:r>
            <w:r w:rsidR="00B44FE8" w:rsidRPr="00CF7FAD">
              <w:rPr>
                <w:rFonts w:cstheme="minorHAnsi"/>
                <w:b/>
                <w:color w:val="000000"/>
              </w:rPr>
              <w:t> s</w:t>
            </w:r>
            <w:r w:rsidRPr="00CF7FAD">
              <w:rPr>
                <w:rFonts w:cstheme="minorHAnsi"/>
                <w:b/>
                <w:color w:val="000000"/>
              </w:rPr>
              <w:t>tupni</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w:t>
            </w:r>
          </w:p>
        </w:tc>
      </w:tr>
      <w:tr w:rsidR="002E1377" w:rsidRPr="00CF7FAD" w:rsidTr="002F5006">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1377" w:rsidRPr="00CF7FAD" w:rsidRDefault="002E1377" w:rsidP="002F5006">
            <w:pPr>
              <w:widowControl w:val="0"/>
              <w:spacing w:after="0" w:line="240" w:lineRule="auto"/>
              <w:ind w:right="57"/>
              <w:jc w:val="center"/>
              <w:rPr>
                <w:rFonts w:cstheme="minorHAnsi"/>
                <w:b/>
                <w:color w:val="000000"/>
              </w:rPr>
            </w:pPr>
            <w:r w:rsidRPr="00CF7FAD">
              <w:rPr>
                <w:rFonts w:cstheme="minorHAnsi"/>
                <w:b/>
                <w:color w:val="000000"/>
              </w:rPr>
              <w:t>Jeseník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254,9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109,0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90,3</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123,1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91,7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11,7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9,7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8,3</w:t>
            </w:r>
          </w:p>
        </w:tc>
      </w:tr>
      <w:tr w:rsidR="002E1377" w:rsidRPr="00CF7FAD" w:rsidTr="002F5006">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1377" w:rsidRPr="00CF7FAD" w:rsidRDefault="002E1377" w:rsidP="002F5006">
            <w:pPr>
              <w:widowControl w:val="0"/>
              <w:spacing w:after="0" w:line="240" w:lineRule="auto"/>
              <w:ind w:right="57"/>
              <w:jc w:val="center"/>
              <w:rPr>
                <w:rFonts w:cstheme="minorHAnsi"/>
                <w:b/>
                <w:color w:val="000000"/>
              </w:rPr>
            </w:pPr>
            <w:r w:rsidRPr="00CF7FAD">
              <w:rPr>
                <w:rFonts w:cstheme="minorHAnsi"/>
                <w:b/>
                <w:color w:val="000000"/>
              </w:rPr>
              <w:t>Olomouc</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1 540,9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729,5</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96,1</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767,5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98,2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29,9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1,8</w:t>
            </w:r>
          </w:p>
        </w:tc>
      </w:tr>
      <w:tr w:rsidR="002E1377" w:rsidRPr="00CF7FAD" w:rsidTr="002F5006">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1377" w:rsidRPr="00CF7FAD" w:rsidRDefault="002E1377" w:rsidP="002F5006">
            <w:pPr>
              <w:widowControl w:val="0"/>
              <w:spacing w:after="0" w:line="240" w:lineRule="auto"/>
              <w:ind w:right="57"/>
              <w:jc w:val="center"/>
              <w:rPr>
                <w:rFonts w:cstheme="minorHAnsi"/>
                <w:b/>
                <w:color w:val="000000"/>
              </w:rPr>
            </w:pPr>
            <w:r w:rsidRPr="00CF7FAD">
              <w:rPr>
                <w:rFonts w:cstheme="minorHAnsi"/>
                <w:b/>
                <w:color w:val="000000"/>
              </w:rPr>
              <w:t>Prostějov</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652,4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316,9</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95,8</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314,7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97,9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13,9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6,9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2,1</w:t>
            </w:r>
          </w:p>
        </w:tc>
      </w:tr>
      <w:tr w:rsidR="002E1377" w:rsidRPr="00CF7FAD" w:rsidTr="002F5006">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1377" w:rsidRPr="00CF7FAD" w:rsidRDefault="002E1377" w:rsidP="002F5006">
            <w:pPr>
              <w:widowControl w:val="0"/>
              <w:spacing w:after="0" w:line="240" w:lineRule="auto"/>
              <w:ind w:right="57"/>
              <w:jc w:val="center"/>
              <w:rPr>
                <w:rFonts w:cstheme="minorHAnsi"/>
                <w:b/>
                <w:color w:val="000000"/>
              </w:rPr>
            </w:pPr>
            <w:r w:rsidRPr="00CF7FAD">
              <w:rPr>
                <w:rFonts w:cstheme="minorHAnsi"/>
                <w:b/>
                <w:color w:val="000000"/>
              </w:rPr>
              <w:t>Přerov</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786,0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363,8</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95,7</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389,6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16,4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16,2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4,0</w:t>
            </w:r>
          </w:p>
        </w:tc>
      </w:tr>
      <w:tr w:rsidR="002E1377" w:rsidRPr="00CF7FAD" w:rsidTr="002F5006">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1377" w:rsidRPr="00CF7FAD" w:rsidRDefault="002E1377" w:rsidP="002F5006">
            <w:pPr>
              <w:widowControl w:val="0"/>
              <w:spacing w:after="0" w:line="240" w:lineRule="auto"/>
              <w:ind w:right="57"/>
              <w:jc w:val="center"/>
              <w:rPr>
                <w:rFonts w:cstheme="minorHAnsi"/>
                <w:b/>
                <w:color w:val="000000"/>
              </w:rPr>
            </w:pPr>
            <w:r w:rsidRPr="00CF7FAD">
              <w:rPr>
                <w:rFonts w:cstheme="minorHAnsi"/>
                <w:b/>
                <w:color w:val="000000"/>
              </w:rPr>
              <w:t>Šumperk</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794,3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375,0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93,0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374,4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95,8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28,3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16,6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1377" w:rsidRPr="00CF7FAD" w:rsidRDefault="002E1377" w:rsidP="002E1377">
            <w:pPr>
              <w:widowControl w:val="0"/>
              <w:spacing w:after="0" w:line="240" w:lineRule="auto"/>
              <w:ind w:right="57"/>
              <w:jc w:val="right"/>
              <w:rPr>
                <w:rFonts w:cstheme="minorHAnsi"/>
                <w:color w:val="000000"/>
              </w:rPr>
            </w:pPr>
            <w:r w:rsidRPr="00CF7FAD">
              <w:rPr>
                <w:rFonts w:cstheme="minorHAnsi"/>
                <w:color w:val="000000"/>
              </w:rPr>
              <w:t>4,2</w:t>
            </w:r>
          </w:p>
        </w:tc>
      </w:tr>
      <w:tr w:rsidR="002E1377" w:rsidRPr="00CF7FAD" w:rsidTr="002F5006">
        <w:trPr>
          <w:trHeight w:val="340"/>
        </w:trPr>
        <w:tc>
          <w:tcPr>
            <w:tcW w:w="114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E1377" w:rsidRPr="00CF7FAD" w:rsidRDefault="002E1377" w:rsidP="002F5006">
            <w:pPr>
              <w:widowControl w:val="0"/>
              <w:spacing w:after="0" w:line="240" w:lineRule="auto"/>
              <w:ind w:right="57"/>
              <w:jc w:val="center"/>
              <w:rPr>
                <w:rFonts w:cstheme="minorHAnsi"/>
                <w:b/>
                <w:color w:val="000000"/>
              </w:rPr>
            </w:pPr>
            <w:r w:rsidRPr="00CF7FAD">
              <w:rPr>
                <w:rFonts w:cstheme="minorHAnsi"/>
                <w:b/>
                <w:color w:val="000000"/>
              </w:rPr>
              <w:t>celkem</w:t>
            </w:r>
          </w:p>
        </w:tc>
        <w:tc>
          <w:tcPr>
            <w:tcW w:w="15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1377" w:rsidRPr="00CF7FAD" w:rsidRDefault="002E1377" w:rsidP="002E1377">
            <w:pPr>
              <w:widowControl w:val="0"/>
              <w:spacing w:after="0" w:line="240" w:lineRule="auto"/>
              <w:ind w:right="57"/>
              <w:jc w:val="right"/>
              <w:rPr>
                <w:rFonts w:cstheme="minorHAnsi"/>
                <w:b/>
                <w:color w:val="000000"/>
              </w:rPr>
            </w:pPr>
            <w:r w:rsidRPr="00CF7FAD">
              <w:rPr>
                <w:rFonts w:cstheme="minorHAnsi"/>
                <w:b/>
                <w:color w:val="000000"/>
              </w:rPr>
              <w:t>4 028,5</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1377" w:rsidRPr="00CF7FAD" w:rsidRDefault="002E1377" w:rsidP="002E1377">
            <w:pPr>
              <w:widowControl w:val="0"/>
              <w:spacing w:after="0" w:line="240" w:lineRule="auto"/>
              <w:ind w:right="57"/>
              <w:jc w:val="right"/>
              <w:rPr>
                <w:rFonts w:cstheme="minorHAnsi"/>
                <w:b/>
                <w:color w:val="000000"/>
              </w:rPr>
            </w:pPr>
            <w:r w:rsidRPr="00CF7FAD">
              <w:rPr>
                <w:rFonts w:cstheme="minorHAnsi"/>
                <w:b/>
                <w:color w:val="000000"/>
              </w:rPr>
              <w:t>1 894,2</w:t>
            </w:r>
          </w:p>
        </w:tc>
        <w:tc>
          <w:tcPr>
            <w:tcW w:w="59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1377" w:rsidRPr="00CF7FAD" w:rsidRDefault="002E1377" w:rsidP="002E1377">
            <w:pPr>
              <w:widowControl w:val="0"/>
              <w:spacing w:after="0" w:line="240" w:lineRule="auto"/>
              <w:ind w:right="57"/>
              <w:jc w:val="right"/>
              <w:rPr>
                <w:rFonts w:cstheme="minorHAnsi"/>
                <w:b/>
                <w:color w:val="000000"/>
              </w:rPr>
            </w:pPr>
            <w:r w:rsidRPr="00CF7FAD">
              <w:rPr>
                <w:rFonts w:cstheme="minorHAnsi"/>
                <w:b/>
                <w:color w:val="000000"/>
              </w:rPr>
              <w:t>95,0</w:t>
            </w:r>
          </w:p>
        </w:tc>
        <w:tc>
          <w:tcPr>
            <w:tcW w:w="110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1377" w:rsidRPr="00CF7FAD" w:rsidRDefault="002E1377" w:rsidP="002E1377">
            <w:pPr>
              <w:widowControl w:val="0"/>
              <w:spacing w:after="0" w:line="240" w:lineRule="auto"/>
              <w:ind w:right="57"/>
              <w:jc w:val="right"/>
              <w:rPr>
                <w:rFonts w:cstheme="minorHAnsi"/>
                <w:b/>
                <w:color w:val="000000"/>
              </w:rPr>
            </w:pPr>
            <w:r w:rsidRPr="00CF7FAD">
              <w:rPr>
                <w:rFonts w:cstheme="minorHAnsi"/>
                <w:b/>
                <w:color w:val="000000"/>
              </w:rPr>
              <w:t>1 969,3</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1377" w:rsidRPr="00CF7FAD" w:rsidRDefault="002E1377" w:rsidP="002E1377">
            <w:pPr>
              <w:widowControl w:val="0"/>
              <w:spacing w:after="0" w:line="240" w:lineRule="auto"/>
              <w:ind w:right="57"/>
              <w:jc w:val="right"/>
              <w:rPr>
                <w:rFonts w:cstheme="minorHAnsi"/>
                <w:b/>
                <w:color w:val="000000"/>
              </w:rPr>
            </w:pPr>
            <w:r w:rsidRPr="00CF7FAD">
              <w:rPr>
                <w:rFonts w:cstheme="minorHAnsi"/>
                <w:b/>
                <w:color w:val="000000"/>
              </w:rPr>
              <w:t>96,8</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1377" w:rsidRPr="00CF7FAD" w:rsidRDefault="002E1377" w:rsidP="002E1377">
            <w:pPr>
              <w:widowControl w:val="0"/>
              <w:spacing w:after="0" w:line="240" w:lineRule="auto"/>
              <w:ind w:right="57"/>
              <w:jc w:val="right"/>
              <w:rPr>
                <w:rFonts w:cstheme="minorHAnsi"/>
                <w:b/>
                <w:color w:val="000000"/>
              </w:rPr>
            </w:pPr>
            <w:r w:rsidRPr="00CF7FAD">
              <w:rPr>
                <w:rFonts w:cstheme="minorHAnsi"/>
                <w:b/>
                <w:color w:val="000000"/>
              </w:rPr>
              <w:t>100,2</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1377" w:rsidRPr="00CF7FAD" w:rsidRDefault="002E1377" w:rsidP="002E1377">
            <w:pPr>
              <w:widowControl w:val="0"/>
              <w:spacing w:after="0" w:line="240" w:lineRule="auto"/>
              <w:ind w:right="57"/>
              <w:jc w:val="right"/>
              <w:rPr>
                <w:rFonts w:cstheme="minorHAnsi"/>
                <w:b/>
                <w:color w:val="000000"/>
              </w:rPr>
            </w:pPr>
            <w:r w:rsidRPr="00CF7FAD">
              <w:rPr>
                <w:rFonts w:cstheme="minorHAnsi"/>
                <w:b/>
                <w:color w:val="000000"/>
              </w:rPr>
              <w:t>5,0</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1377" w:rsidRPr="00CF7FAD" w:rsidRDefault="002E1377" w:rsidP="002E1377">
            <w:pPr>
              <w:widowControl w:val="0"/>
              <w:spacing w:after="0" w:line="240" w:lineRule="auto"/>
              <w:ind w:right="57"/>
              <w:jc w:val="right"/>
              <w:rPr>
                <w:rFonts w:cstheme="minorHAnsi"/>
                <w:b/>
                <w:color w:val="000000"/>
              </w:rPr>
            </w:pPr>
            <w:r w:rsidRPr="00CF7FAD">
              <w:rPr>
                <w:rFonts w:cstheme="minorHAnsi"/>
                <w:b/>
                <w:color w:val="000000"/>
              </w:rPr>
              <w:t>64,8</w:t>
            </w:r>
          </w:p>
        </w:tc>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E1377" w:rsidRPr="00CF7FAD" w:rsidRDefault="002E1377" w:rsidP="002E1377">
            <w:pPr>
              <w:widowControl w:val="0"/>
              <w:spacing w:after="0" w:line="240" w:lineRule="auto"/>
              <w:ind w:right="57"/>
              <w:jc w:val="right"/>
              <w:rPr>
                <w:rFonts w:cstheme="minorHAnsi"/>
                <w:b/>
                <w:color w:val="000000"/>
              </w:rPr>
            </w:pPr>
            <w:r w:rsidRPr="00CF7FAD">
              <w:rPr>
                <w:rFonts w:cstheme="minorHAnsi"/>
                <w:b/>
                <w:color w:val="000000"/>
              </w:rPr>
              <w:t>3,2</w:t>
            </w:r>
          </w:p>
        </w:tc>
      </w:tr>
    </w:tbl>
    <w:p w:rsidR="006D1BE0" w:rsidRPr="00CF7FAD" w:rsidRDefault="006D1BE0" w:rsidP="002E1377">
      <w:pPr>
        <w:widowControl w:val="0"/>
        <w:spacing w:after="0" w:line="240" w:lineRule="auto"/>
        <w:ind w:right="57"/>
        <w:jc w:val="right"/>
        <w:rPr>
          <w:rFonts w:cstheme="minorHAnsi"/>
          <w:color w:val="000000"/>
        </w:rPr>
      </w:pPr>
    </w:p>
    <w:p w:rsidR="002A5D5C" w:rsidRPr="00CF7FAD" w:rsidRDefault="002A5D5C" w:rsidP="006C059C">
      <w:pPr>
        <w:jc w:val="both"/>
        <w:rPr>
          <w:rFonts w:cstheme="minorHAnsi"/>
          <w:b/>
          <w:sz w:val="26"/>
          <w:szCs w:val="26"/>
        </w:rPr>
      </w:pPr>
      <w:r w:rsidRPr="00CF7FAD">
        <w:rPr>
          <w:rFonts w:cstheme="minorHAnsi"/>
          <w:b/>
          <w:sz w:val="26"/>
          <w:szCs w:val="26"/>
        </w:rPr>
        <w:t xml:space="preserve">Pedagogičtí a odborní pracovníci </w:t>
      </w:r>
      <w:r w:rsidR="00264592" w:rsidRPr="00CF7FAD">
        <w:rPr>
          <w:rFonts w:cstheme="minorHAnsi"/>
          <w:b/>
          <w:sz w:val="26"/>
          <w:szCs w:val="26"/>
        </w:rPr>
        <w:t>ve speciálně pedagogických cent</w:t>
      </w:r>
      <w:r w:rsidRPr="00CF7FAD">
        <w:rPr>
          <w:rFonts w:cstheme="minorHAnsi"/>
          <w:b/>
          <w:sz w:val="26"/>
          <w:szCs w:val="26"/>
        </w:rPr>
        <w:t>r</w:t>
      </w:r>
      <w:r w:rsidR="00266E78" w:rsidRPr="00CF7FAD">
        <w:rPr>
          <w:rFonts w:cstheme="minorHAnsi"/>
          <w:b/>
          <w:sz w:val="26"/>
          <w:szCs w:val="26"/>
        </w:rPr>
        <w:t>ech</w:t>
      </w:r>
    </w:p>
    <w:p w:rsidR="002A5D5C" w:rsidRPr="00CF7FAD" w:rsidRDefault="002A5D5C" w:rsidP="00A40E27">
      <w:pPr>
        <w:jc w:val="both"/>
        <w:rPr>
          <w:rFonts w:cstheme="minorHAnsi"/>
          <w:sz w:val="24"/>
          <w:szCs w:val="24"/>
        </w:rPr>
      </w:pPr>
      <w:r w:rsidRPr="00CF7FAD">
        <w:rPr>
          <w:rFonts w:cstheme="minorHAnsi"/>
          <w:sz w:val="24"/>
          <w:szCs w:val="24"/>
        </w:rPr>
        <w:t>Ve speciálně pedagogických centrech poskytovalo péči celkem 5</w:t>
      </w:r>
      <w:r w:rsidR="002D54DA" w:rsidRPr="00CF7FAD">
        <w:rPr>
          <w:rFonts w:cstheme="minorHAnsi"/>
          <w:sz w:val="24"/>
          <w:szCs w:val="24"/>
        </w:rPr>
        <w:t>9</w:t>
      </w:r>
      <w:r w:rsidRPr="00CF7FAD">
        <w:rPr>
          <w:rFonts w:cstheme="minorHAnsi"/>
          <w:sz w:val="24"/>
          <w:szCs w:val="24"/>
        </w:rPr>
        <w:t xml:space="preserve"> pedago</w:t>
      </w:r>
      <w:r w:rsidR="00B26E07" w:rsidRPr="00CF7FAD">
        <w:rPr>
          <w:rFonts w:cstheme="minorHAnsi"/>
          <w:sz w:val="24"/>
          <w:szCs w:val="24"/>
        </w:rPr>
        <w:t>gických a </w:t>
      </w:r>
      <w:r w:rsidR="00A40E27" w:rsidRPr="00CF7FAD">
        <w:rPr>
          <w:rFonts w:cstheme="minorHAnsi"/>
          <w:sz w:val="24"/>
          <w:szCs w:val="24"/>
        </w:rPr>
        <w:t>odborných pracovníků.</w:t>
      </w:r>
    </w:p>
    <w:p w:rsidR="002A5D5C" w:rsidRPr="00CF7FAD" w:rsidRDefault="002A5D5C" w:rsidP="002A5D5C">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5</w:t>
      </w:r>
      <w:r w:rsidR="00025163" w:rsidRPr="00CF7FAD">
        <w:rPr>
          <w:rFonts w:eastAsia="Times New Roman" w:cstheme="minorHAnsi"/>
          <w:i/>
          <w:iCs/>
          <w:noProof/>
          <w:lang w:eastAsia="cs-CZ"/>
        </w:rPr>
        <w:t>2</w:t>
      </w:r>
      <w:r w:rsidRPr="00CF7FAD">
        <w:rPr>
          <w:rFonts w:eastAsia="Times New Roman" w:cstheme="minorHAnsi"/>
          <w:i/>
          <w:iCs/>
          <w:noProof/>
          <w:lang w:eastAsia="cs-CZ"/>
        </w:rPr>
        <w:tab/>
        <w:t>Počet pedagogických a odborných pracovníků ve speciálně pedagogických centrech</w:t>
      </w:r>
    </w:p>
    <w:tbl>
      <w:tblPr>
        <w:tblW w:w="7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0"/>
        <w:gridCol w:w="1530"/>
        <w:gridCol w:w="1530"/>
        <w:gridCol w:w="1530"/>
        <w:gridCol w:w="1530"/>
      </w:tblGrid>
      <w:tr w:rsidR="002A5D5C" w:rsidRPr="00CF7FAD" w:rsidTr="001F36A0">
        <w:trPr>
          <w:trHeight w:val="567"/>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91658" w:rsidP="002F5006">
            <w:pPr>
              <w:widowControl w:val="0"/>
              <w:spacing w:after="0" w:line="240" w:lineRule="auto"/>
              <w:ind w:right="57"/>
              <w:jc w:val="center"/>
              <w:rPr>
                <w:rFonts w:cstheme="minorHAnsi"/>
                <w:b/>
                <w:color w:val="000000"/>
              </w:rPr>
            </w:pPr>
            <w:r w:rsidRPr="00CF7FAD">
              <w:rPr>
                <w:rFonts w:cstheme="minorHAnsi"/>
                <w:b/>
                <w:color w:val="000000"/>
              </w:rPr>
              <w:t>o</w:t>
            </w:r>
            <w:r w:rsidR="002A5D5C" w:rsidRPr="00CF7FAD">
              <w:rPr>
                <w:rFonts w:cstheme="minorHAnsi"/>
                <w:b/>
                <w:color w:val="000000"/>
              </w:rPr>
              <w:t>kres</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91658" w:rsidP="002F5006">
            <w:pPr>
              <w:widowControl w:val="0"/>
              <w:spacing w:after="0" w:line="240" w:lineRule="auto"/>
              <w:ind w:right="57"/>
              <w:jc w:val="center"/>
              <w:rPr>
                <w:rFonts w:cstheme="minorHAnsi"/>
                <w:b/>
                <w:color w:val="000000"/>
              </w:rPr>
            </w:pPr>
            <w:r w:rsidRPr="00CF7FAD">
              <w:rPr>
                <w:rFonts w:cstheme="minorHAnsi"/>
                <w:b/>
                <w:color w:val="000000"/>
              </w:rPr>
              <w:t>s</w:t>
            </w:r>
            <w:r w:rsidR="002A5D5C" w:rsidRPr="00CF7FAD">
              <w:rPr>
                <w:rFonts w:cstheme="minorHAnsi"/>
                <w:b/>
                <w:color w:val="000000"/>
              </w:rPr>
              <w:t>peciální pedagogové</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91658" w:rsidP="002F5006">
            <w:pPr>
              <w:widowControl w:val="0"/>
              <w:spacing w:after="0" w:line="240" w:lineRule="auto"/>
              <w:ind w:right="57"/>
              <w:jc w:val="center"/>
              <w:rPr>
                <w:rFonts w:cstheme="minorHAnsi"/>
                <w:b/>
                <w:color w:val="000000"/>
              </w:rPr>
            </w:pPr>
            <w:r w:rsidRPr="00CF7FAD">
              <w:rPr>
                <w:rFonts w:cstheme="minorHAnsi"/>
                <w:b/>
                <w:color w:val="000000"/>
              </w:rPr>
              <w:t>p</w:t>
            </w:r>
            <w:r w:rsidR="002A5D5C" w:rsidRPr="00CF7FAD">
              <w:rPr>
                <w:rFonts w:cstheme="minorHAnsi"/>
                <w:b/>
                <w:color w:val="000000"/>
              </w:rPr>
              <w:t>sychologové</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91658" w:rsidP="002F5006">
            <w:pPr>
              <w:widowControl w:val="0"/>
              <w:spacing w:after="0" w:line="240" w:lineRule="auto"/>
              <w:ind w:right="57"/>
              <w:jc w:val="center"/>
              <w:rPr>
                <w:rFonts w:cstheme="minorHAnsi"/>
                <w:b/>
                <w:color w:val="000000"/>
              </w:rPr>
            </w:pPr>
            <w:r w:rsidRPr="00CF7FAD">
              <w:rPr>
                <w:rFonts w:cstheme="minorHAnsi"/>
                <w:b/>
                <w:color w:val="000000"/>
              </w:rPr>
              <w:t>s</w:t>
            </w:r>
            <w:r w:rsidR="002A5D5C" w:rsidRPr="00CF7FAD">
              <w:rPr>
                <w:rFonts w:cstheme="minorHAnsi"/>
                <w:b/>
                <w:color w:val="000000"/>
              </w:rPr>
              <w:t>ociální pracovníci</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91658" w:rsidP="002F5006">
            <w:pPr>
              <w:widowControl w:val="0"/>
              <w:spacing w:after="0" w:line="240" w:lineRule="auto"/>
              <w:ind w:right="57"/>
              <w:jc w:val="center"/>
              <w:rPr>
                <w:rFonts w:cstheme="minorHAnsi"/>
                <w:b/>
                <w:color w:val="000000"/>
              </w:rPr>
            </w:pPr>
            <w:r w:rsidRPr="00CF7FAD">
              <w:rPr>
                <w:rFonts w:cstheme="minorHAnsi"/>
                <w:b/>
                <w:color w:val="000000"/>
              </w:rPr>
              <w:t>z</w:t>
            </w:r>
            <w:r w:rsidR="002A5D5C" w:rsidRPr="00CF7FAD">
              <w:rPr>
                <w:rFonts w:cstheme="minorHAnsi"/>
                <w:b/>
                <w:color w:val="000000"/>
              </w:rPr>
              <w:t>dravotní pracovníci</w:t>
            </w:r>
          </w:p>
        </w:tc>
      </w:tr>
      <w:tr w:rsidR="002D54DA" w:rsidRPr="00CF7FAD"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D54DA" w:rsidRPr="00CF7FAD" w:rsidRDefault="002D54DA" w:rsidP="002F5006">
            <w:pPr>
              <w:widowControl w:val="0"/>
              <w:spacing w:after="0" w:line="240" w:lineRule="auto"/>
              <w:ind w:right="57"/>
              <w:jc w:val="center"/>
              <w:rPr>
                <w:rFonts w:cstheme="minorHAnsi"/>
                <w:b/>
                <w:color w:val="000000"/>
              </w:rPr>
            </w:pPr>
            <w:r w:rsidRPr="00CF7FAD">
              <w:rPr>
                <w:rFonts w:cstheme="minorHAnsi"/>
                <w:b/>
                <w:color w:val="000000"/>
              </w:rPr>
              <w:t>Jeseník</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0</w:t>
            </w:r>
          </w:p>
        </w:tc>
      </w:tr>
      <w:tr w:rsidR="002D54DA" w:rsidRPr="00CF7FAD"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D54DA" w:rsidRPr="00CF7FAD" w:rsidRDefault="002D54DA" w:rsidP="002F5006">
            <w:pPr>
              <w:widowControl w:val="0"/>
              <w:spacing w:after="0" w:line="240" w:lineRule="auto"/>
              <w:ind w:right="57"/>
              <w:jc w:val="center"/>
              <w:rPr>
                <w:rFonts w:cstheme="minorHAnsi"/>
                <w:b/>
                <w:color w:val="000000"/>
              </w:rPr>
            </w:pPr>
            <w:r w:rsidRPr="00CF7FAD">
              <w:rPr>
                <w:rFonts w:cstheme="minorHAnsi"/>
                <w:b/>
                <w:color w:val="000000"/>
              </w:rPr>
              <w:t>Olomouc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30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12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0</w:t>
            </w:r>
          </w:p>
        </w:tc>
      </w:tr>
      <w:tr w:rsidR="002D54DA" w:rsidRPr="00CF7FAD"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D54DA" w:rsidRPr="00CF7FAD" w:rsidRDefault="002D54DA" w:rsidP="002F5006">
            <w:pPr>
              <w:widowControl w:val="0"/>
              <w:spacing w:after="0" w:line="240" w:lineRule="auto"/>
              <w:ind w:right="57"/>
              <w:jc w:val="center"/>
              <w:rPr>
                <w:rFonts w:cstheme="minorHAnsi"/>
                <w:b/>
                <w:color w:val="000000"/>
              </w:rPr>
            </w:pPr>
            <w:r w:rsidRPr="00CF7FAD">
              <w:rPr>
                <w:rFonts w:cstheme="minorHAnsi"/>
                <w:b/>
                <w:color w:val="000000"/>
              </w:rPr>
              <w:t>Prostějov</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0</w:t>
            </w:r>
          </w:p>
        </w:tc>
      </w:tr>
      <w:tr w:rsidR="002D54DA" w:rsidRPr="00CF7FAD"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D54DA" w:rsidRPr="00CF7FAD" w:rsidRDefault="002D54DA" w:rsidP="002F5006">
            <w:pPr>
              <w:widowControl w:val="0"/>
              <w:spacing w:after="0" w:line="240" w:lineRule="auto"/>
              <w:ind w:right="57"/>
              <w:jc w:val="center"/>
              <w:rPr>
                <w:rFonts w:cstheme="minorHAnsi"/>
                <w:b/>
                <w:color w:val="000000"/>
              </w:rPr>
            </w:pPr>
            <w:r w:rsidRPr="00CF7FAD">
              <w:rPr>
                <w:rFonts w:cstheme="minorHAnsi"/>
                <w:b/>
                <w:color w:val="000000"/>
              </w:rPr>
              <w:t>Přerov</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0</w:t>
            </w:r>
          </w:p>
        </w:tc>
      </w:tr>
      <w:tr w:rsidR="002D54DA" w:rsidRPr="00CF7FAD"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D54DA" w:rsidRPr="00CF7FAD" w:rsidRDefault="002D54DA" w:rsidP="002F5006">
            <w:pPr>
              <w:widowControl w:val="0"/>
              <w:spacing w:after="0" w:line="240" w:lineRule="auto"/>
              <w:ind w:right="57"/>
              <w:jc w:val="center"/>
              <w:rPr>
                <w:rFonts w:cstheme="minorHAnsi"/>
                <w:b/>
                <w:color w:val="000000"/>
              </w:rPr>
            </w:pPr>
            <w:r w:rsidRPr="00CF7FAD">
              <w:rPr>
                <w:rFonts w:cstheme="minorHAnsi"/>
                <w:b/>
                <w:color w:val="000000"/>
              </w:rPr>
              <w:t>Šumperk</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D54DA" w:rsidRPr="00CF7FAD" w:rsidRDefault="002D54DA" w:rsidP="002F5006">
            <w:pPr>
              <w:widowControl w:val="0"/>
              <w:spacing w:after="0" w:line="240" w:lineRule="auto"/>
              <w:ind w:right="57"/>
              <w:jc w:val="right"/>
              <w:rPr>
                <w:rFonts w:cstheme="minorHAnsi"/>
                <w:color w:val="000000"/>
              </w:rPr>
            </w:pPr>
            <w:r w:rsidRPr="00CF7FAD">
              <w:rPr>
                <w:rFonts w:cstheme="minorHAnsi"/>
                <w:color w:val="000000"/>
              </w:rPr>
              <w:t>0</w:t>
            </w:r>
          </w:p>
        </w:tc>
      </w:tr>
      <w:tr w:rsidR="002D54DA" w:rsidRPr="00CF7FAD" w:rsidTr="001F36A0">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D54DA" w:rsidRPr="00CF7FAD" w:rsidRDefault="002D54DA" w:rsidP="002F5006">
            <w:pPr>
              <w:widowControl w:val="0"/>
              <w:spacing w:after="0" w:line="240" w:lineRule="auto"/>
              <w:ind w:right="57"/>
              <w:jc w:val="center"/>
              <w:rPr>
                <w:rFonts w:cstheme="minorHAnsi"/>
                <w:b/>
                <w:color w:val="000000"/>
              </w:rPr>
            </w:pPr>
            <w:r w:rsidRPr="00CF7FAD">
              <w:rPr>
                <w:rFonts w:cstheme="minorHAnsi"/>
                <w:b/>
                <w:color w:val="000000"/>
              </w:rPr>
              <w:t>celkem</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D54DA" w:rsidRPr="00CF7FAD" w:rsidRDefault="002D54DA" w:rsidP="002F5006">
            <w:pPr>
              <w:widowControl w:val="0"/>
              <w:spacing w:after="0" w:line="240" w:lineRule="auto"/>
              <w:ind w:right="57"/>
              <w:jc w:val="right"/>
              <w:rPr>
                <w:rFonts w:cstheme="minorHAnsi"/>
                <w:b/>
                <w:color w:val="000000"/>
              </w:rPr>
            </w:pPr>
            <w:r w:rsidRPr="00CF7FAD">
              <w:rPr>
                <w:rFonts w:cstheme="minorHAnsi"/>
                <w:b/>
                <w:color w:val="000000"/>
              </w:rPr>
              <w:t>37</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D54DA" w:rsidRPr="00CF7FAD" w:rsidRDefault="002D54DA" w:rsidP="002F5006">
            <w:pPr>
              <w:widowControl w:val="0"/>
              <w:spacing w:after="0" w:line="240" w:lineRule="auto"/>
              <w:ind w:right="57"/>
              <w:jc w:val="right"/>
              <w:rPr>
                <w:rFonts w:cstheme="minorHAnsi"/>
                <w:b/>
                <w:color w:val="000000"/>
              </w:rPr>
            </w:pPr>
            <w:r w:rsidRPr="00CF7FAD">
              <w:rPr>
                <w:rFonts w:cstheme="minorHAnsi"/>
                <w:b/>
                <w:color w:val="000000"/>
              </w:rPr>
              <w:t>15</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D54DA" w:rsidRPr="00CF7FAD" w:rsidRDefault="002D54DA" w:rsidP="002F5006">
            <w:pPr>
              <w:widowControl w:val="0"/>
              <w:spacing w:after="0" w:line="240" w:lineRule="auto"/>
              <w:ind w:right="57"/>
              <w:jc w:val="right"/>
              <w:rPr>
                <w:rFonts w:cstheme="minorHAnsi"/>
                <w:b/>
                <w:color w:val="000000"/>
              </w:rPr>
            </w:pPr>
            <w:r w:rsidRPr="00CF7FAD">
              <w:rPr>
                <w:rFonts w:cstheme="minorHAnsi"/>
                <w:b/>
                <w:color w:val="000000"/>
              </w:rPr>
              <w:t>7</w:t>
            </w:r>
          </w:p>
        </w:tc>
        <w:tc>
          <w:tcPr>
            <w:tcW w:w="15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2D54DA" w:rsidRPr="00CF7FAD" w:rsidRDefault="002D54DA" w:rsidP="002F5006">
            <w:pPr>
              <w:widowControl w:val="0"/>
              <w:spacing w:after="0" w:line="240" w:lineRule="auto"/>
              <w:ind w:right="57"/>
              <w:jc w:val="right"/>
              <w:rPr>
                <w:rFonts w:cstheme="minorHAnsi"/>
                <w:b/>
                <w:color w:val="000000"/>
              </w:rPr>
            </w:pPr>
            <w:r w:rsidRPr="00CF7FAD">
              <w:rPr>
                <w:rFonts w:cstheme="minorHAnsi"/>
                <w:b/>
                <w:color w:val="000000"/>
              </w:rPr>
              <w:t>0</w:t>
            </w:r>
          </w:p>
        </w:tc>
      </w:tr>
    </w:tbl>
    <w:p w:rsidR="008D5578" w:rsidRPr="00CF7FAD" w:rsidRDefault="008D5578" w:rsidP="002A5D5C">
      <w:pPr>
        <w:rPr>
          <w:rFonts w:cstheme="minorHAnsi"/>
        </w:rPr>
      </w:pPr>
    </w:p>
    <w:p w:rsidR="002A5D5C" w:rsidRPr="00CF7FAD" w:rsidRDefault="002A5D5C" w:rsidP="006C059C">
      <w:pPr>
        <w:jc w:val="both"/>
        <w:rPr>
          <w:rFonts w:cstheme="minorHAnsi"/>
          <w:b/>
          <w:sz w:val="26"/>
          <w:szCs w:val="26"/>
        </w:rPr>
      </w:pPr>
      <w:r w:rsidRPr="00CF7FAD">
        <w:rPr>
          <w:rFonts w:cstheme="minorHAnsi"/>
          <w:b/>
          <w:sz w:val="26"/>
          <w:szCs w:val="26"/>
        </w:rPr>
        <w:t xml:space="preserve">Pedagogičtí pracovníci středních škol </w:t>
      </w:r>
    </w:p>
    <w:p w:rsidR="002A5D5C" w:rsidRPr="00CF7FAD" w:rsidRDefault="002A5D5C" w:rsidP="006C059C">
      <w:pPr>
        <w:jc w:val="both"/>
        <w:rPr>
          <w:rFonts w:cstheme="minorHAnsi"/>
          <w:sz w:val="24"/>
          <w:szCs w:val="24"/>
        </w:rPr>
      </w:pPr>
      <w:r w:rsidRPr="00CF7FAD">
        <w:rPr>
          <w:rFonts w:cstheme="minorHAnsi"/>
          <w:sz w:val="24"/>
          <w:szCs w:val="24"/>
        </w:rPr>
        <w:t>Ve středních školách v Olomouckém kraji vyučovalo celkem 2</w:t>
      </w:r>
      <w:r w:rsidR="00337A01" w:rsidRPr="00CF7FAD">
        <w:rPr>
          <w:rFonts w:cstheme="minorHAnsi"/>
          <w:sz w:val="24"/>
          <w:szCs w:val="24"/>
        </w:rPr>
        <w:t> 256,8</w:t>
      </w:r>
      <w:r w:rsidRPr="00CF7FAD">
        <w:rPr>
          <w:rFonts w:cstheme="minorHAnsi"/>
          <w:sz w:val="24"/>
          <w:szCs w:val="24"/>
        </w:rPr>
        <w:t xml:space="preserve"> pedagogických pracovníků (přepočte</w:t>
      </w:r>
      <w:r w:rsidR="00A40E27" w:rsidRPr="00CF7FAD">
        <w:rPr>
          <w:rFonts w:cstheme="minorHAnsi"/>
          <w:sz w:val="24"/>
          <w:szCs w:val="24"/>
        </w:rPr>
        <w:t>no na plně zaměstnané), z toho 5</w:t>
      </w:r>
      <w:r w:rsidR="00337A01" w:rsidRPr="00CF7FAD">
        <w:rPr>
          <w:rFonts w:cstheme="minorHAnsi"/>
          <w:sz w:val="24"/>
          <w:szCs w:val="24"/>
        </w:rPr>
        <w:t xml:space="preserve">0,6 </w:t>
      </w:r>
      <w:r w:rsidRPr="00CF7FAD">
        <w:rPr>
          <w:rFonts w:cstheme="minorHAnsi"/>
          <w:sz w:val="24"/>
          <w:szCs w:val="24"/>
        </w:rPr>
        <w:t>bez potřebné kvalifikace (2,</w:t>
      </w:r>
      <w:r w:rsidR="00FD5FD8" w:rsidRPr="00CF7FAD">
        <w:rPr>
          <w:rFonts w:cstheme="minorHAnsi"/>
          <w:sz w:val="24"/>
          <w:szCs w:val="24"/>
        </w:rPr>
        <w:t>2</w:t>
      </w:r>
      <w:r w:rsidR="00337A01" w:rsidRPr="00CF7FAD">
        <w:rPr>
          <w:rFonts w:cstheme="minorHAnsi"/>
          <w:sz w:val="24"/>
          <w:szCs w:val="24"/>
        </w:rPr>
        <w:t>4</w:t>
      </w:r>
      <w:r w:rsidR="00A40E27" w:rsidRPr="00CF7FAD">
        <w:rPr>
          <w:rFonts w:cstheme="minorHAnsi"/>
          <w:sz w:val="24"/>
          <w:szCs w:val="24"/>
        </w:rPr>
        <w:t xml:space="preserve"> </w:t>
      </w:r>
      <w:r w:rsidRPr="00CF7FAD">
        <w:rPr>
          <w:rFonts w:cstheme="minorHAnsi"/>
          <w:sz w:val="24"/>
          <w:szCs w:val="24"/>
        </w:rPr>
        <w:t>%).</w:t>
      </w:r>
    </w:p>
    <w:p w:rsidR="002F5006" w:rsidRPr="00CF7FAD" w:rsidRDefault="002F5006">
      <w:pPr>
        <w:rPr>
          <w:rFonts w:eastAsia="Times New Roman" w:cstheme="minorHAnsi"/>
          <w:i/>
          <w:iCs/>
          <w:noProof/>
          <w:lang w:eastAsia="cs-CZ"/>
        </w:rPr>
      </w:pPr>
      <w:r w:rsidRPr="00CF7FAD">
        <w:rPr>
          <w:rFonts w:eastAsia="Times New Roman" w:cstheme="minorHAnsi"/>
          <w:i/>
          <w:iCs/>
          <w:noProof/>
          <w:lang w:eastAsia="cs-CZ"/>
        </w:rPr>
        <w:br w:type="page"/>
      </w:r>
    </w:p>
    <w:p w:rsidR="002A5D5C" w:rsidRPr="00CF7FAD" w:rsidRDefault="002A5D5C" w:rsidP="002A5D5C">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lastRenderedPageBreak/>
        <w:t>Tabulka č. 5</w:t>
      </w:r>
      <w:r w:rsidR="00025163" w:rsidRPr="00CF7FAD">
        <w:rPr>
          <w:rFonts w:eastAsia="Times New Roman" w:cstheme="minorHAnsi"/>
          <w:i/>
          <w:iCs/>
          <w:noProof/>
          <w:lang w:eastAsia="cs-CZ"/>
        </w:rPr>
        <w:t>3</w:t>
      </w:r>
      <w:r w:rsidRPr="00CF7FAD">
        <w:rPr>
          <w:rFonts w:eastAsia="Times New Roman" w:cstheme="minorHAnsi"/>
          <w:i/>
          <w:iCs/>
          <w:noProof/>
          <w:lang w:eastAsia="cs-CZ"/>
        </w:rPr>
        <w:tab/>
        <w:t>Počet pedagogických pracovníků středních škol (přepočteno na plně zaměstnané)</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1039"/>
        <w:gridCol w:w="1041"/>
        <w:gridCol w:w="2080"/>
      </w:tblGrid>
      <w:tr w:rsidR="002A5D5C" w:rsidRPr="00CF7FAD" w:rsidTr="001F36A0">
        <w:trPr>
          <w:trHeight w:val="238"/>
        </w:trPr>
        <w:tc>
          <w:tcPr>
            <w:tcW w:w="20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91658" w:rsidP="002F5006">
            <w:pPr>
              <w:widowControl w:val="0"/>
              <w:spacing w:after="0" w:line="240" w:lineRule="auto"/>
              <w:ind w:right="57"/>
              <w:jc w:val="center"/>
              <w:rPr>
                <w:rFonts w:cstheme="minorHAnsi"/>
                <w:b/>
                <w:color w:val="000000"/>
              </w:rPr>
            </w:pPr>
            <w:r w:rsidRPr="00CF7FAD">
              <w:rPr>
                <w:rFonts w:cstheme="minorHAnsi"/>
                <w:b/>
                <w:color w:val="000000"/>
              </w:rPr>
              <w:t>o</w:t>
            </w:r>
            <w:r w:rsidR="002A5D5C" w:rsidRPr="00CF7FAD">
              <w:rPr>
                <w:rFonts w:cstheme="minorHAnsi"/>
                <w:b/>
                <w:color w:val="000000"/>
              </w:rPr>
              <w:t>kres</w:t>
            </w:r>
          </w:p>
        </w:tc>
        <w:tc>
          <w:tcPr>
            <w:tcW w:w="208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91658" w:rsidP="002F5006">
            <w:pPr>
              <w:widowControl w:val="0"/>
              <w:spacing w:after="0" w:line="240" w:lineRule="auto"/>
              <w:ind w:right="57"/>
              <w:jc w:val="center"/>
              <w:rPr>
                <w:rFonts w:cstheme="minorHAnsi"/>
                <w:b/>
                <w:color w:val="000000"/>
              </w:rPr>
            </w:pPr>
            <w:r w:rsidRPr="00CF7FAD">
              <w:rPr>
                <w:rFonts w:cstheme="minorHAnsi"/>
                <w:b/>
                <w:color w:val="000000"/>
              </w:rPr>
              <w:t>u</w:t>
            </w:r>
            <w:r w:rsidR="002A5D5C" w:rsidRPr="00CF7FAD">
              <w:rPr>
                <w:rFonts w:cstheme="minorHAnsi"/>
                <w:b/>
                <w:color w:val="000000"/>
              </w:rPr>
              <w:t>čitelé celkem</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 xml:space="preserve">z toho bez </w:t>
            </w:r>
            <w:r w:rsidR="00191658" w:rsidRPr="00CF7FAD">
              <w:rPr>
                <w:rFonts w:cstheme="minorHAnsi"/>
                <w:b/>
                <w:color w:val="000000"/>
              </w:rPr>
              <w:t> k</w:t>
            </w:r>
            <w:r w:rsidRPr="00CF7FAD">
              <w:rPr>
                <w:rFonts w:cstheme="minorHAnsi"/>
                <w:b/>
                <w:color w:val="000000"/>
              </w:rPr>
              <w:t>valifikace</w:t>
            </w:r>
          </w:p>
        </w:tc>
      </w:tr>
      <w:tr w:rsidR="002A5D5C" w:rsidRPr="00CF7FAD" w:rsidTr="001F36A0">
        <w:trPr>
          <w:trHeight w:val="238"/>
        </w:trPr>
        <w:tc>
          <w:tcPr>
            <w:tcW w:w="20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right"/>
              <w:rPr>
                <w:rFonts w:cstheme="minorHAnsi"/>
                <w:b/>
                <w:color w:val="000000"/>
              </w:rPr>
            </w:pPr>
            <w:r w:rsidRPr="00CF7FAD">
              <w:rPr>
                <w:rFonts w:cstheme="minorHAnsi"/>
                <w:b/>
                <w:color w:val="000000"/>
              </w:rPr>
              <w:t>FO</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91658" w:rsidP="002F5006">
            <w:pPr>
              <w:widowControl w:val="0"/>
              <w:spacing w:after="0" w:line="240" w:lineRule="auto"/>
              <w:ind w:right="57"/>
              <w:jc w:val="right"/>
              <w:rPr>
                <w:rFonts w:cstheme="minorHAnsi"/>
                <w:b/>
                <w:color w:val="000000"/>
              </w:rPr>
            </w:pPr>
            <w:proofErr w:type="spellStart"/>
            <w:r w:rsidRPr="00CF7FAD">
              <w:rPr>
                <w:rFonts w:cstheme="minorHAnsi"/>
                <w:b/>
                <w:color w:val="000000"/>
              </w:rPr>
              <w:t>p</w:t>
            </w:r>
            <w:r w:rsidR="002A5D5C" w:rsidRPr="00CF7FAD">
              <w:rPr>
                <w:rFonts w:cstheme="minorHAnsi"/>
                <w:b/>
                <w:color w:val="000000"/>
              </w:rPr>
              <w:t>řep</w:t>
            </w:r>
            <w:proofErr w:type="spellEnd"/>
            <w:r w:rsidR="002A5D5C" w:rsidRPr="00CF7FAD">
              <w:rPr>
                <w:rFonts w:cstheme="minorHAnsi"/>
                <w:b/>
                <w:color w:val="000000"/>
              </w:rPr>
              <w:t>.</w:t>
            </w:r>
          </w:p>
        </w:tc>
        <w:tc>
          <w:tcPr>
            <w:tcW w:w="20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right"/>
              <w:rPr>
                <w:rFonts w:cstheme="minorHAnsi"/>
                <w:b/>
                <w:color w:val="000000"/>
              </w:rPr>
            </w:pPr>
          </w:p>
        </w:tc>
      </w:tr>
      <w:tr w:rsidR="00337A01" w:rsidRPr="00CF7FAD"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37A01" w:rsidRPr="00CF7FAD" w:rsidRDefault="00337A01" w:rsidP="002F5006">
            <w:pPr>
              <w:widowControl w:val="0"/>
              <w:spacing w:after="0" w:line="240" w:lineRule="auto"/>
              <w:ind w:right="57"/>
              <w:jc w:val="center"/>
              <w:rPr>
                <w:rFonts w:cstheme="minorHAnsi"/>
                <w:b/>
                <w:color w:val="000000"/>
              </w:rPr>
            </w:pPr>
            <w:r w:rsidRPr="00CF7FAD">
              <w:rPr>
                <w:rFonts w:cstheme="minorHAnsi"/>
                <w:b/>
                <w:color w:val="000000"/>
              </w:rPr>
              <w:t>Jeseník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150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136,9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0,1</w:t>
            </w:r>
          </w:p>
        </w:tc>
      </w:tr>
      <w:tr w:rsidR="00337A01" w:rsidRPr="00CF7FAD"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37A01" w:rsidRPr="00CF7FAD" w:rsidRDefault="00337A01" w:rsidP="002F5006">
            <w:pPr>
              <w:widowControl w:val="0"/>
              <w:spacing w:after="0" w:line="240" w:lineRule="auto"/>
              <w:ind w:right="57"/>
              <w:jc w:val="center"/>
              <w:rPr>
                <w:rFonts w:cstheme="minorHAnsi"/>
                <w:b/>
                <w:color w:val="000000"/>
              </w:rPr>
            </w:pPr>
            <w:r w:rsidRPr="00CF7FAD">
              <w:rPr>
                <w:rFonts w:cstheme="minorHAnsi"/>
                <w:b/>
                <w:color w:val="000000"/>
              </w:rPr>
              <w:t>Olomouc</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1 081</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970,7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19,1</w:t>
            </w:r>
          </w:p>
        </w:tc>
      </w:tr>
      <w:tr w:rsidR="00337A01" w:rsidRPr="00CF7FAD"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37A01" w:rsidRPr="00CF7FAD" w:rsidRDefault="00337A01" w:rsidP="002F5006">
            <w:pPr>
              <w:widowControl w:val="0"/>
              <w:spacing w:after="0" w:line="240" w:lineRule="auto"/>
              <w:ind w:right="57"/>
              <w:jc w:val="center"/>
              <w:rPr>
                <w:rFonts w:cstheme="minorHAnsi"/>
                <w:b/>
                <w:color w:val="000000"/>
              </w:rPr>
            </w:pPr>
            <w:r w:rsidRPr="00CF7FAD">
              <w:rPr>
                <w:rFonts w:cstheme="minorHAnsi"/>
                <w:b/>
                <w:color w:val="000000"/>
              </w:rPr>
              <w:t>Prostějov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497</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108,5</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7,6</w:t>
            </w:r>
          </w:p>
        </w:tc>
      </w:tr>
      <w:tr w:rsidR="00337A01" w:rsidRPr="00CF7FAD"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37A01" w:rsidRPr="00CF7FAD" w:rsidRDefault="00337A01" w:rsidP="002F5006">
            <w:pPr>
              <w:widowControl w:val="0"/>
              <w:spacing w:after="0" w:line="240" w:lineRule="auto"/>
              <w:ind w:right="57"/>
              <w:jc w:val="center"/>
              <w:rPr>
                <w:rFonts w:cstheme="minorHAnsi"/>
                <w:b/>
                <w:color w:val="000000"/>
              </w:rPr>
            </w:pPr>
            <w:r w:rsidRPr="00CF7FAD">
              <w:rPr>
                <w:rFonts w:cstheme="minorHAnsi"/>
                <w:b/>
                <w:color w:val="000000"/>
              </w:rPr>
              <w:t>Přerov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697</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597,3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15,5</w:t>
            </w:r>
          </w:p>
        </w:tc>
      </w:tr>
      <w:tr w:rsidR="00337A01" w:rsidRPr="00CF7FAD"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37A01" w:rsidRPr="00CF7FAD" w:rsidRDefault="00337A01" w:rsidP="002F5006">
            <w:pPr>
              <w:widowControl w:val="0"/>
              <w:spacing w:after="0" w:line="240" w:lineRule="auto"/>
              <w:ind w:right="57"/>
              <w:jc w:val="center"/>
              <w:rPr>
                <w:rFonts w:cstheme="minorHAnsi"/>
                <w:b/>
                <w:color w:val="000000"/>
              </w:rPr>
            </w:pPr>
            <w:r w:rsidRPr="00CF7FAD">
              <w:rPr>
                <w:rFonts w:cstheme="minorHAnsi"/>
                <w:b/>
                <w:color w:val="000000"/>
              </w:rPr>
              <w:t>Šumperk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472</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443,4</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337A01" w:rsidRPr="00CF7FAD" w:rsidRDefault="00337A01" w:rsidP="002F5006">
            <w:pPr>
              <w:widowControl w:val="0"/>
              <w:spacing w:after="0" w:line="240" w:lineRule="auto"/>
              <w:ind w:right="57"/>
              <w:jc w:val="right"/>
              <w:rPr>
                <w:rFonts w:cstheme="minorHAnsi"/>
                <w:color w:val="000000"/>
              </w:rPr>
            </w:pPr>
            <w:r w:rsidRPr="00CF7FAD">
              <w:rPr>
                <w:rFonts w:cstheme="minorHAnsi"/>
                <w:color w:val="000000"/>
              </w:rPr>
              <w:t>8,3</w:t>
            </w:r>
          </w:p>
        </w:tc>
      </w:tr>
      <w:tr w:rsidR="00337A01" w:rsidRPr="00CF7FAD" w:rsidTr="001F36A0">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37A01" w:rsidRPr="00CF7FAD" w:rsidRDefault="00337A01" w:rsidP="002F5006">
            <w:pPr>
              <w:widowControl w:val="0"/>
              <w:spacing w:after="0" w:line="240" w:lineRule="auto"/>
              <w:ind w:right="57"/>
              <w:jc w:val="center"/>
              <w:rPr>
                <w:rFonts w:cstheme="minorHAnsi"/>
                <w:b/>
                <w:color w:val="000000"/>
              </w:rPr>
            </w:pPr>
            <w:r w:rsidRPr="00CF7FAD">
              <w:rPr>
                <w:rFonts w:cstheme="minorHAnsi"/>
                <w:b/>
                <w:color w:val="000000"/>
              </w:rPr>
              <w:t>celkem</w:t>
            </w: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37A01" w:rsidRPr="00CF7FAD" w:rsidRDefault="00337A01" w:rsidP="002F5006">
            <w:pPr>
              <w:widowControl w:val="0"/>
              <w:spacing w:after="0" w:line="240" w:lineRule="auto"/>
              <w:ind w:right="57"/>
              <w:jc w:val="right"/>
              <w:rPr>
                <w:rFonts w:cstheme="minorHAnsi"/>
                <w:b/>
                <w:color w:val="000000"/>
              </w:rPr>
            </w:pPr>
            <w:r w:rsidRPr="00CF7FAD">
              <w:rPr>
                <w:rFonts w:cstheme="minorHAnsi"/>
                <w:b/>
                <w:color w:val="000000"/>
              </w:rPr>
              <w:t>2 897</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37A01" w:rsidRPr="00CF7FAD" w:rsidRDefault="00337A01" w:rsidP="002F5006">
            <w:pPr>
              <w:widowControl w:val="0"/>
              <w:spacing w:after="0" w:line="240" w:lineRule="auto"/>
              <w:ind w:right="57"/>
              <w:jc w:val="right"/>
              <w:rPr>
                <w:rFonts w:cstheme="minorHAnsi"/>
                <w:b/>
                <w:color w:val="000000"/>
              </w:rPr>
            </w:pPr>
            <w:r w:rsidRPr="00CF7FAD">
              <w:rPr>
                <w:rFonts w:cstheme="minorHAnsi"/>
                <w:b/>
                <w:color w:val="000000"/>
              </w:rPr>
              <w:t>2256,8</w:t>
            </w:r>
          </w:p>
        </w:tc>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337A01" w:rsidRPr="00CF7FAD" w:rsidRDefault="00337A01" w:rsidP="002F5006">
            <w:pPr>
              <w:widowControl w:val="0"/>
              <w:spacing w:after="0" w:line="240" w:lineRule="auto"/>
              <w:ind w:right="57"/>
              <w:jc w:val="right"/>
              <w:rPr>
                <w:rFonts w:cstheme="minorHAnsi"/>
                <w:b/>
                <w:color w:val="000000"/>
              </w:rPr>
            </w:pPr>
            <w:r w:rsidRPr="00CF7FAD">
              <w:rPr>
                <w:rFonts w:cstheme="minorHAnsi"/>
                <w:b/>
                <w:color w:val="000000"/>
              </w:rPr>
              <w:t>50,6</w:t>
            </w:r>
          </w:p>
        </w:tc>
      </w:tr>
    </w:tbl>
    <w:p w:rsidR="008D5578" w:rsidRPr="00CF7FAD" w:rsidRDefault="008D5578" w:rsidP="0024326D">
      <w:pPr>
        <w:rPr>
          <w:rFonts w:cstheme="minorHAnsi"/>
        </w:rPr>
      </w:pPr>
    </w:p>
    <w:p w:rsidR="002A5D5C" w:rsidRPr="00CF7FAD" w:rsidRDefault="002A5D5C" w:rsidP="002A5D5C">
      <w:pPr>
        <w:rPr>
          <w:rFonts w:cstheme="minorHAnsi"/>
          <w:b/>
          <w:sz w:val="26"/>
          <w:szCs w:val="26"/>
        </w:rPr>
      </w:pPr>
      <w:r w:rsidRPr="00CF7FAD">
        <w:rPr>
          <w:rFonts w:cstheme="minorHAnsi"/>
          <w:b/>
          <w:sz w:val="26"/>
          <w:szCs w:val="26"/>
        </w:rPr>
        <w:t>Pedagogičtí pracovníci vyšších odborných škol</w:t>
      </w:r>
    </w:p>
    <w:p w:rsidR="008D5578" w:rsidRPr="00CF7FAD" w:rsidRDefault="002A5D5C" w:rsidP="006C059C">
      <w:pPr>
        <w:jc w:val="both"/>
        <w:rPr>
          <w:rFonts w:cstheme="minorHAnsi"/>
          <w:sz w:val="24"/>
          <w:szCs w:val="24"/>
        </w:rPr>
      </w:pPr>
      <w:r w:rsidRPr="00CF7FAD">
        <w:rPr>
          <w:rFonts w:cstheme="minorHAnsi"/>
          <w:sz w:val="24"/>
          <w:szCs w:val="24"/>
        </w:rPr>
        <w:t>Ve vyšších odbor</w:t>
      </w:r>
      <w:r w:rsidR="006F786A" w:rsidRPr="00CF7FAD">
        <w:rPr>
          <w:rFonts w:cstheme="minorHAnsi"/>
          <w:sz w:val="24"/>
          <w:szCs w:val="24"/>
        </w:rPr>
        <w:t xml:space="preserve">ných školách vyučovalo celkem </w:t>
      </w:r>
      <w:r w:rsidR="00FD5FD8" w:rsidRPr="00CF7FAD">
        <w:rPr>
          <w:rFonts w:cstheme="minorHAnsi"/>
          <w:sz w:val="24"/>
          <w:szCs w:val="24"/>
        </w:rPr>
        <w:t>6</w:t>
      </w:r>
      <w:r w:rsidR="00F174C8" w:rsidRPr="00CF7FAD">
        <w:rPr>
          <w:rFonts w:cstheme="minorHAnsi"/>
          <w:sz w:val="24"/>
          <w:szCs w:val="24"/>
        </w:rPr>
        <w:t>3,1</w:t>
      </w:r>
      <w:r w:rsidRPr="00CF7FAD">
        <w:rPr>
          <w:rFonts w:cstheme="minorHAnsi"/>
          <w:sz w:val="24"/>
          <w:szCs w:val="24"/>
        </w:rPr>
        <w:t xml:space="preserve"> pedagogických pracovníků (přepočteno na</w:t>
      </w:r>
      <w:r w:rsidR="00BA3FE7" w:rsidRPr="00CF7FAD">
        <w:rPr>
          <w:rFonts w:cstheme="minorHAnsi"/>
          <w:sz w:val="24"/>
          <w:szCs w:val="24"/>
        </w:rPr>
        <w:t> </w:t>
      </w:r>
      <w:r w:rsidRPr="00CF7FAD">
        <w:rPr>
          <w:rFonts w:cstheme="minorHAnsi"/>
          <w:sz w:val="24"/>
          <w:szCs w:val="24"/>
        </w:rPr>
        <w:t>plně zaměstnané),</w:t>
      </w:r>
      <w:r w:rsidR="0059263F" w:rsidRPr="00CF7FAD">
        <w:rPr>
          <w:rFonts w:cstheme="minorHAnsi"/>
          <w:sz w:val="24"/>
          <w:szCs w:val="24"/>
        </w:rPr>
        <w:t xml:space="preserve"> </w:t>
      </w:r>
      <w:r w:rsidR="006F786A" w:rsidRPr="00CF7FAD">
        <w:rPr>
          <w:rFonts w:cstheme="minorHAnsi"/>
          <w:sz w:val="24"/>
          <w:szCs w:val="24"/>
        </w:rPr>
        <w:t>žádný</w:t>
      </w:r>
      <w:r w:rsidRPr="00CF7FAD">
        <w:rPr>
          <w:rFonts w:cstheme="minorHAnsi"/>
          <w:sz w:val="24"/>
          <w:szCs w:val="24"/>
        </w:rPr>
        <w:t xml:space="preserve"> bez potřebné kvalifikace.</w:t>
      </w:r>
    </w:p>
    <w:p w:rsidR="002A5D5C" w:rsidRPr="00CF7FAD" w:rsidRDefault="002A5D5C" w:rsidP="00DD245E">
      <w:pPr>
        <w:keepNext/>
        <w:spacing w:before="360" w:after="60" w:line="240" w:lineRule="auto"/>
        <w:ind w:left="1410" w:hanging="1410"/>
        <w:jc w:val="both"/>
        <w:rPr>
          <w:rFonts w:eastAsia="Times New Roman" w:cstheme="minorHAnsi"/>
          <w:i/>
          <w:iCs/>
          <w:noProof/>
          <w:lang w:eastAsia="cs-CZ"/>
        </w:rPr>
      </w:pPr>
      <w:r w:rsidRPr="00CF7FAD">
        <w:rPr>
          <w:rFonts w:eastAsia="Times New Roman" w:cstheme="minorHAnsi"/>
          <w:i/>
          <w:iCs/>
          <w:noProof/>
          <w:lang w:eastAsia="cs-CZ"/>
        </w:rPr>
        <w:t>Tabulka č. 5</w:t>
      </w:r>
      <w:r w:rsidR="00025163" w:rsidRPr="00CF7FAD">
        <w:rPr>
          <w:rFonts w:eastAsia="Times New Roman" w:cstheme="minorHAnsi"/>
          <w:i/>
          <w:iCs/>
          <w:noProof/>
          <w:lang w:eastAsia="cs-CZ"/>
        </w:rPr>
        <w:t>4</w:t>
      </w:r>
      <w:r w:rsidRPr="00CF7FAD">
        <w:rPr>
          <w:rFonts w:eastAsia="Times New Roman" w:cstheme="minorHAnsi"/>
          <w:i/>
          <w:iCs/>
          <w:noProof/>
          <w:lang w:eastAsia="cs-CZ"/>
        </w:rPr>
        <w:tab/>
        <w:t>Počet pedagogických pracovníků ve vyšších odborných školách (přepočteno na plně zaměstnané)</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1039"/>
        <w:gridCol w:w="1041"/>
        <w:gridCol w:w="2080"/>
      </w:tblGrid>
      <w:tr w:rsidR="002A5D5C" w:rsidRPr="00CF7FAD" w:rsidTr="00973BE6">
        <w:trPr>
          <w:trHeight w:val="238"/>
        </w:trPr>
        <w:tc>
          <w:tcPr>
            <w:tcW w:w="20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91658" w:rsidP="002F5006">
            <w:pPr>
              <w:widowControl w:val="0"/>
              <w:spacing w:after="0" w:line="240" w:lineRule="auto"/>
              <w:ind w:right="57"/>
              <w:jc w:val="center"/>
              <w:rPr>
                <w:rFonts w:cstheme="minorHAnsi"/>
                <w:b/>
                <w:color w:val="000000"/>
              </w:rPr>
            </w:pPr>
            <w:r w:rsidRPr="00CF7FAD">
              <w:rPr>
                <w:rFonts w:cstheme="minorHAnsi"/>
                <w:b/>
                <w:color w:val="000000"/>
              </w:rPr>
              <w:t>o</w:t>
            </w:r>
            <w:r w:rsidR="002A5D5C" w:rsidRPr="00CF7FAD">
              <w:rPr>
                <w:rFonts w:cstheme="minorHAnsi"/>
                <w:b/>
                <w:color w:val="000000"/>
              </w:rPr>
              <w:t>kres</w:t>
            </w:r>
          </w:p>
        </w:tc>
        <w:tc>
          <w:tcPr>
            <w:tcW w:w="208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91658" w:rsidP="002F5006">
            <w:pPr>
              <w:widowControl w:val="0"/>
              <w:spacing w:after="0" w:line="240" w:lineRule="auto"/>
              <w:ind w:right="57"/>
              <w:jc w:val="center"/>
              <w:rPr>
                <w:rFonts w:cstheme="minorHAnsi"/>
                <w:b/>
                <w:color w:val="000000"/>
              </w:rPr>
            </w:pPr>
            <w:r w:rsidRPr="00CF7FAD">
              <w:rPr>
                <w:rFonts w:cstheme="minorHAnsi"/>
                <w:b/>
                <w:color w:val="000000"/>
              </w:rPr>
              <w:t>u</w:t>
            </w:r>
            <w:r w:rsidR="002A5D5C" w:rsidRPr="00CF7FAD">
              <w:rPr>
                <w:rFonts w:cstheme="minorHAnsi"/>
                <w:b/>
                <w:color w:val="000000"/>
              </w:rPr>
              <w:t>čitelé celkem</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z toho bez</w:t>
            </w:r>
            <w:r w:rsidR="00191658" w:rsidRPr="00CF7FAD">
              <w:rPr>
                <w:rFonts w:cstheme="minorHAnsi"/>
                <w:b/>
                <w:color w:val="000000"/>
              </w:rPr>
              <w:t> </w:t>
            </w:r>
            <w:r w:rsidRPr="00CF7FAD">
              <w:rPr>
                <w:rFonts w:cstheme="minorHAnsi"/>
                <w:b/>
                <w:color w:val="000000"/>
              </w:rPr>
              <w:t>kvalifikace</w:t>
            </w:r>
          </w:p>
        </w:tc>
      </w:tr>
      <w:tr w:rsidR="002A5D5C" w:rsidRPr="00CF7FAD" w:rsidTr="00973BE6">
        <w:trPr>
          <w:trHeight w:val="238"/>
        </w:trPr>
        <w:tc>
          <w:tcPr>
            <w:tcW w:w="20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r w:rsidRPr="00CF7FAD">
              <w:rPr>
                <w:rFonts w:cstheme="minorHAnsi"/>
                <w:b/>
                <w:color w:val="000000"/>
              </w:rPr>
              <w:t>FO</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center"/>
              <w:rPr>
                <w:rFonts w:cstheme="minorHAnsi"/>
                <w:b/>
                <w:color w:val="000000"/>
              </w:rPr>
            </w:pPr>
            <w:proofErr w:type="spellStart"/>
            <w:r w:rsidRPr="00CF7FAD">
              <w:rPr>
                <w:rFonts w:cstheme="minorHAnsi"/>
                <w:b/>
                <w:color w:val="000000"/>
              </w:rPr>
              <w:t>Přep</w:t>
            </w:r>
            <w:proofErr w:type="spellEnd"/>
            <w:r w:rsidRPr="00CF7FAD">
              <w:rPr>
                <w:rFonts w:cstheme="minorHAnsi"/>
                <w:b/>
                <w:color w:val="000000"/>
              </w:rPr>
              <w:t>.</w:t>
            </w:r>
          </w:p>
        </w:tc>
        <w:tc>
          <w:tcPr>
            <w:tcW w:w="208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2F5006">
            <w:pPr>
              <w:widowControl w:val="0"/>
              <w:spacing w:after="0" w:line="240" w:lineRule="auto"/>
              <w:ind w:right="57"/>
              <w:jc w:val="right"/>
              <w:rPr>
                <w:rFonts w:cstheme="minorHAnsi"/>
                <w:b/>
                <w:color w:val="000000"/>
              </w:rPr>
            </w:pPr>
          </w:p>
        </w:tc>
      </w:tr>
      <w:tr w:rsidR="00F904BE" w:rsidRPr="00CF7FAD"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04BE" w:rsidRPr="00CF7FAD" w:rsidRDefault="00F904BE" w:rsidP="002F5006">
            <w:pPr>
              <w:widowControl w:val="0"/>
              <w:spacing w:after="0" w:line="240" w:lineRule="auto"/>
              <w:ind w:right="57"/>
              <w:jc w:val="center"/>
              <w:rPr>
                <w:rFonts w:cstheme="minorHAnsi"/>
                <w:b/>
                <w:color w:val="000000"/>
              </w:rPr>
            </w:pPr>
            <w:r w:rsidRPr="00CF7FAD">
              <w:rPr>
                <w:rFonts w:cstheme="minorHAnsi"/>
                <w:b/>
                <w:color w:val="000000"/>
              </w:rPr>
              <w:t>Jeseník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0</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0</w:t>
            </w:r>
          </w:p>
        </w:tc>
      </w:tr>
      <w:tr w:rsidR="00F904BE" w:rsidRPr="00CF7FAD"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04BE" w:rsidRPr="00CF7FAD" w:rsidRDefault="00F904BE" w:rsidP="002F5006">
            <w:pPr>
              <w:widowControl w:val="0"/>
              <w:spacing w:after="0" w:line="240" w:lineRule="auto"/>
              <w:ind w:right="57"/>
              <w:jc w:val="center"/>
              <w:rPr>
                <w:rFonts w:cstheme="minorHAnsi"/>
                <w:b/>
                <w:color w:val="000000"/>
              </w:rPr>
            </w:pPr>
            <w:r w:rsidRPr="00CF7FAD">
              <w:rPr>
                <w:rFonts w:cstheme="minorHAnsi"/>
                <w:b/>
                <w:color w:val="000000"/>
              </w:rPr>
              <w:t>Olomouc</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133</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56,7</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0,2</w:t>
            </w:r>
          </w:p>
        </w:tc>
      </w:tr>
      <w:tr w:rsidR="00F904BE" w:rsidRPr="00CF7FAD"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04BE" w:rsidRPr="00CF7FAD" w:rsidRDefault="00F904BE" w:rsidP="002F5006">
            <w:pPr>
              <w:widowControl w:val="0"/>
              <w:spacing w:after="0" w:line="240" w:lineRule="auto"/>
              <w:ind w:right="57"/>
              <w:jc w:val="center"/>
              <w:rPr>
                <w:rFonts w:cstheme="minorHAnsi"/>
                <w:b/>
                <w:color w:val="000000"/>
              </w:rPr>
            </w:pPr>
            <w:r w:rsidRPr="00CF7FAD">
              <w:rPr>
                <w:rFonts w:cstheme="minorHAnsi"/>
                <w:b/>
                <w:color w:val="000000"/>
              </w:rPr>
              <w:t>Prostějov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1</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0,2</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0</w:t>
            </w:r>
          </w:p>
        </w:tc>
      </w:tr>
      <w:tr w:rsidR="00F904BE" w:rsidRPr="00CF7FAD"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04BE" w:rsidRPr="00CF7FAD" w:rsidRDefault="00F904BE" w:rsidP="002F5006">
            <w:pPr>
              <w:widowControl w:val="0"/>
              <w:spacing w:after="0" w:line="240" w:lineRule="auto"/>
              <w:ind w:right="57"/>
              <w:jc w:val="center"/>
              <w:rPr>
                <w:rFonts w:cstheme="minorHAnsi"/>
                <w:b/>
                <w:color w:val="000000"/>
              </w:rPr>
            </w:pPr>
            <w:r w:rsidRPr="00CF7FAD">
              <w:rPr>
                <w:rFonts w:cstheme="minorHAnsi"/>
                <w:b/>
                <w:color w:val="000000"/>
              </w:rPr>
              <w:t>Přerov</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4</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0,3</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0</w:t>
            </w:r>
          </w:p>
        </w:tc>
      </w:tr>
      <w:tr w:rsidR="00F904BE" w:rsidRPr="00CF7FAD"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04BE" w:rsidRPr="00CF7FAD" w:rsidRDefault="00F904BE" w:rsidP="002F5006">
            <w:pPr>
              <w:widowControl w:val="0"/>
              <w:spacing w:after="0" w:line="240" w:lineRule="auto"/>
              <w:ind w:right="57"/>
              <w:jc w:val="center"/>
              <w:rPr>
                <w:rFonts w:cstheme="minorHAnsi"/>
                <w:b/>
                <w:color w:val="000000"/>
              </w:rPr>
            </w:pPr>
            <w:r w:rsidRPr="00CF7FAD">
              <w:rPr>
                <w:rFonts w:cstheme="minorHAnsi"/>
                <w:b/>
                <w:color w:val="000000"/>
              </w:rPr>
              <w:t>Šumperk</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18</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5,9</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rsidR="00F904BE" w:rsidRPr="00CF7FAD" w:rsidRDefault="00F904BE" w:rsidP="002F5006">
            <w:pPr>
              <w:widowControl w:val="0"/>
              <w:spacing w:after="0" w:line="240" w:lineRule="auto"/>
              <w:ind w:right="57"/>
              <w:jc w:val="right"/>
              <w:rPr>
                <w:rFonts w:cstheme="minorHAnsi"/>
                <w:color w:val="000000"/>
              </w:rPr>
            </w:pPr>
            <w:r w:rsidRPr="00CF7FAD">
              <w:rPr>
                <w:rFonts w:cstheme="minorHAnsi"/>
                <w:color w:val="000000"/>
              </w:rPr>
              <w:t>0,1</w:t>
            </w:r>
          </w:p>
        </w:tc>
      </w:tr>
      <w:tr w:rsidR="00F904BE" w:rsidRPr="00CF7FAD" w:rsidTr="00973BE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04BE" w:rsidRPr="00CF7FAD" w:rsidRDefault="00F904BE" w:rsidP="002F5006">
            <w:pPr>
              <w:widowControl w:val="0"/>
              <w:spacing w:after="0" w:line="240" w:lineRule="auto"/>
              <w:ind w:right="57"/>
              <w:jc w:val="center"/>
              <w:rPr>
                <w:rFonts w:cstheme="minorHAnsi"/>
                <w:b/>
                <w:color w:val="000000"/>
              </w:rPr>
            </w:pPr>
            <w:r w:rsidRPr="00CF7FAD">
              <w:rPr>
                <w:rFonts w:cstheme="minorHAnsi"/>
                <w:b/>
                <w:color w:val="000000"/>
              </w:rPr>
              <w:t>celkem</w:t>
            </w:r>
          </w:p>
        </w:tc>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04BE" w:rsidRPr="00CF7FAD" w:rsidRDefault="00F904BE" w:rsidP="002F5006">
            <w:pPr>
              <w:widowControl w:val="0"/>
              <w:spacing w:after="0" w:line="240" w:lineRule="auto"/>
              <w:ind w:right="57"/>
              <w:jc w:val="right"/>
              <w:rPr>
                <w:rFonts w:cstheme="minorHAnsi"/>
                <w:b/>
                <w:color w:val="000000"/>
              </w:rPr>
            </w:pPr>
            <w:r w:rsidRPr="00CF7FAD">
              <w:rPr>
                <w:rFonts w:cstheme="minorHAnsi"/>
                <w:b/>
                <w:color w:val="000000"/>
              </w:rPr>
              <w:t>156</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04BE" w:rsidRPr="00CF7FAD" w:rsidRDefault="00F904BE" w:rsidP="002F5006">
            <w:pPr>
              <w:widowControl w:val="0"/>
              <w:spacing w:after="0" w:line="240" w:lineRule="auto"/>
              <w:ind w:right="57"/>
              <w:jc w:val="right"/>
              <w:rPr>
                <w:rFonts w:cstheme="minorHAnsi"/>
                <w:b/>
                <w:color w:val="000000"/>
              </w:rPr>
            </w:pPr>
            <w:r w:rsidRPr="00CF7FAD">
              <w:rPr>
                <w:rFonts w:cstheme="minorHAnsi"/>
                <w:b/>
                <w:color w:val="000000"/>
              </w:rPr>
              <w:t>63,1</w:t>
            </w:r>
          </w:p>
        </w:tc>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04BE" w:rsidRPr="00CF7FAD" w:rsidRDefault="00F904BE" w:rsidP="002F5006">
            <w:pPr>
              <w:widowControl w:val="0"/>
              <w:spacing w:after="0" w:line="240" w:lineRule="auto"/>
              <w:ind w:right="57"/>
              <w:jc w:val="right"/>
              <w:rPr>
                <w:rFonts w:cstheme="minorHAnsi"/>
                <w:b/>
                <w:color w:val="000000"/>
              </w:rPr>
            </w:pPr>
            <w:r w:rsidRPr="00CF7FAD">
              <w:rPr>
                <w:rFonts w:cstheme="minorHAnsi"/>
                <w:b/>
                <w:color w:val="000000"/>
              </w:rPr>
              <w:t>0,3</w:t>
            </w:r>
          </w:p>
        </w:tc>
      </w:tr>
    </w:tbl>
    <w:p w:rsidR="00994845" w:rsidRPr="00CF7FAD" w:rsidRDefault="00994845" w:rsidP="00B746C2">
      <w:pPr>
        <w:jc w:val="both"/>
        <w:rPr>
          <w:rFonts w:cstheme="minorHAnsi"/>
          <w:b/>
          <w:sz w:val="26"/>
          <w:szCs w:val="26"/>
        </w:rPr>
      </w:pPr>
    </w:p>
    <w:p w:rsidR="00025163" w:rsidRPr="00CF7FAD" w:rsidRDefault="00025163" w:rsidP="00B746C2">
      <w:pPr>
        <w:jc w:val="both"/>
        <w:rPr>
          <w:rFonts w:cstheme="minorHAnsi"/>
          <w:b/>
          <w:sz w:val="26"/>
          <w:szCs w:val="26"/>
        </w:rPr>
      </w:pPr>
    </w:p>
    <w:p w:rsidR="002A5D5C" w:rsidRPr="00CF7FAD" w:rsidRDefault="002A5D5C" w:rsidP="00F26BDB">
      <w:pPr>
        <w:jc w:val="both"/>
        <w:rPr>
          <w:rFonts w:cstheme="minorHAnsi"/>
          <w:b/>
          <w:sz w:val="26"/>
          <w:szCs w:val="26"/>
        </w:rPr>
      </w:pPr>
      <w:r w:rsidRPr="00CF7FAD">
        <w:rPr>
          <w:rFonts w:cstheme="minorHAnsi"/>
          <w:b/>
          <w:sz w:val="26"/>
          <w:szCs w:val="26"/>
        </w:rPr>
        <w:t>Pedagogičtí pracovníci základních uměleckých škol</w:t>
      </w:r>
    </w:p>
    <w:p w:rsidR="002A5D5C" w:rsidRPr="00CF7FAD" w:rsidRDefault="002A5D5C" w:rsidP="00F26BDB">
      <w:pPr>
        <w:jc w:val="both"/>
        <w:rPr>
          <w:rFonts w:cstheme="minorHAnsi"/>
          <w:sz w:val="24"/>
          <w:szCs w:val="24"/>
        </w:rPr>
      </w:pPr>
      <w:r w:rsidRPr="00CF7FAD">
        <w:rPr>
          <w:rFonts w:cstheme="minorHAnsi"/>
          <w:sz w:val="24"/>
          <w:szCs w:val="24"/>
        </w:rPr>
        <w:t>V základních uměleckých školách vyučovalo v Olomouckém kraji ve školním roce 201</w:t>
      </w:r>
      <w:r w:rsidR="00F174C8" w:rsidRPr="00CF7FAD">
        <w:rPr>
          <w:rFonts w:cstheme="minorHAnsi"/>
          <w:sz w:val="24"/>
          <w:szCs w:val="24"/>
        </w:rPr>
        <w:t>9</w:t>
      </w:r>
      <w:r w:rsidRPr="00CF7FAD">
        <w:rPr>
          <w:rFonts w:cstheme="minorHAnsi"/>
          <w:sz w:val="24"/>
          <w:szCs w:val="24"/>
        </w:rPr>
        <w:t>/20</w:t>
      </w:r>
      <w:r w:rsidR="00F174C8" w:rsidRPr="00CF7FAD">
        <w:rPr>
          <w:rFonts w:cstheme="minorHAnsi"/>
          <w:sz w:val="24"/>
          <w:szCs w:val="24"/>
        </w:rPr>
        <w:t>20</w:t>
      </w:r>
      <w:r w:rsidRPr="00CF7FAD">
        <w:rPr>
          <w:rFonts w:cstheme="minorHAnsi"/>
          <w:sz w:val="24"/>
          <w:szCs w:val="24"/>
        </w:rPr>
        <w:t xml:space="preserve"> celkem </w:t>
      </w:r>
      <w:r w:rsidR="000A138E" w:rsidRPr="00CF7FAD">
        <w:rPr>
          <w:rFonts w:cstheme="minorHAnsi"/>
          <w:sz w:val="24"/>
          <w:szCs w:val="24"/>
        </w:rPr>
        <w:t>7</w:t>
      </w:r>
      <w:r w:rsidR="00F174C8" w:rsidRPr="00CF7FAD">
        <w:rPr>
          <w:rFonts w:cstheme="minorHAnsi"/>
          <w:sz w:val="24"/>
          <w:szCs w:val="24"/>
        </w:rPr>
        <w:t>1</w:t>
      </w:r>
      <w:r w:rsidR="000A138E" w:rsidRPr="00CF7FAD">
        <w:rPr>
          <w:rFonts w:cstheme="minorHAnsi"/>
          <w:sz w:val="24"/>
          <w:szCs w:val="24"/>
        </w:rPr>
        <w:t>9</w:t>
      </w:r>
      <w:r w:rsidRPr="00CF7FAD">
        <w:rPr>
          <w:rFonts w:cstheme="minorHAnsi"/>
          <w:sz w:val="24"/>
          <w:szCs w:val="24"/>
        </w:rPr>
        <w:t xml:space="preserve"> pedagogických pracovníků, z toho </w:t>
      </w:r>
      <w:r w:rsidR="00A2132D" w:rsidRPr="00CF7FAD">
        <w:rPr>
          <w:rFonts w:cstheme="minorHAnsi"/>
          <w:sz w:val="24"/>
          <w:szCs w:val="24"/>
        </w:rPr>
        <w:t>6</w:t>
      </w:r>
      <w:r w:rsidR="00F174C8" w:rsidRPr="00CF7FAD">
        <w:rPr>
          <w:rFonts w:cstheme="minorHAnsi"/>
          <w:sz w:val="24"/>
          <w:szCs w:val="24"/>
        </w:rPr>
        <w:t>1</w:t>
      </w:r>
      <w:r w:rsidRPr="00CF7FAD">
        <w:rPr>
          <w:rFonts w:cstheme="minorHAnsi"/>
          <w:sz w:val="24"/>
          <w:szCs w:val="24"/>
        </w:rPr>
        <w:t xml:space="preserve"> externě. V porovnání se školním rokem 201</w:t>
      </w:r>
      <w:r w:rsidR="00F174C8" w:rsidRPr="00CF7FAD">
        <w:rPr>
          <w:rFonts w:cstheme="minorHAnsi"/>
          <w:sz w:val="24"/>
          <w:szCs w:val="24"/>
        </w:rPr>
        <w:t>8</w:t>
      </w:r>
      <w:r w:rsidRPr="00CF7FAD">
        <w:rPr>
          <w:rFonts w:cstheme="minorHAnsi"/>
          <w:sz w:val="24"/>
          <w:szCs w:val="24"/>
        </w:rPr>
        <w:t>/201</w:t>
      </w:r>
      <w:r w:rsidR="00F174C8" w:rsidRPr="00CF7FAD">
        <w:rPr>
          <w:rFonts w:cstheme="minorHAnsi"/>
          <w:sz w:val="24"/>
          <w:szCs w:val="24"/>
        </w:rPr>
        <w:t>9</w:t>
      </w:r>
      <w:r w:rsidRPr="00CF7FAD">
        <w:rPr>
          <w:rFonts w:cstheme="minorHAnsi"/>
          <w:sz w:val="24"/>
          <w:szCs w:val="24"/>
        </w:rPr>
        <w:t xml:space="preserve"> je počet pracovníků o </w:t>
      </w:r>
      <w:r w:rsidR="00F174C8" w:rsidRPr="00CF7FAD">
        <w:rPr>
          <w:rFonts w:cstheme="minorHAnsi"/>
          <w:sz w:val="24"/>
          <w:szCs w:val="24"/>
        </w:rPr>
        <w:t>10</w:t>
      </w:r>
      <w:r w:rsidRPr="00CF7FAD">
        <w:rPr>
          <w:rFonts w:cstheme="minorHAnsi"/>
          <w:sz w:val="24"/>
          <w:szCs w:val="24"/>
        </w:rPr>
        <w:t xml:space="preserve"> vyšší.</w:t>
      </w:r>
    </w:p>
    <w:p w:rsidR="002A5D5C" w:rsidRPr="00CF7FAD" w:rsidRDefault="002A5D5C" w:rsidP="002A5D5C">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5</w:t>
      </w:r>
      <w:r w:rsidR="00025163" w:rsidRPr="00CF7FAD">
        <w:rPr>
          <w:rFonts w:eastAsia="Times New Roman" w:cstheme="minorHAnsi"/>
          <w:i/>
          <w:iCs/>
          <w:noProof/>
          <w:lang w:eastAsia="cs-CZ"/>
        </w:rPr>
        <w:t>5</w:t>
      </w:r>
      <w:r w:rsidRPr="00CF7FAD">
        <w:rPr>
          <w:rFonts w:eastAsia="Times New Roman" w:cstheme="minorHAnsi"/>
          <w:i/>
          <w:iCs/>
          <w:noProof/>
          <w:lang w:eastAsia="cs-CZ"/>
        </w:rPr>
        <w:tab/>
        <w:t>Počet pedagogických pracovníků v základních uměleckých školách</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5"/>
        <w:gridCol w:w="2188"/>
        <w:gridCol w:w="2187"/>
      </w:tblGrid>
      <w:tr w:rsidR="002A5D5C" w:rsidRPr="00CF7FAD" w:rsidTr="00973BE6">
        <w:trPr>
          <w:trHeight w:val="567"/>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E437E4" w:rsidP="00E437E4">
            <w:pPr>
              <w:spacing w:after="0" w:line="240" w:lineRule="auto"/>
              <w:jc w:val="center"/>
              <w:rPr>
                <w:rFonts w:eastAsia="Times New Roman" w:cstheme="minorHAnsi"/>
                <w:b/>
              </w:rPr>
            </w:pPr>
            <w:r w:rsidRPr="00CF7FAD">
              <w:rPr>
                <w:rFonts w:eastAsia="Times New Roman" w:cstheme="minorHAnsi"/>
                <w:b/>
              </w:rPr>
              <w:t>o</w:t>
            </w:r>
            <w:r w:rsidR="002A5D5C" w:rsidRPr="00CF7FAD">
              <w:rPr>
                <w:rFonts w:eastAsia="Times New Roman" w:cstheme="minorHAnsi"/>
                <w:b/>
              </w:rPr>
              <w:t>kres</w:t>
            </w:r>
          </w:p>
        </w:tc>
        <w:tc>
          <w:tcPr>
            <w:tcW w:w="21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E437E4" w:rsidP="00E437E4">
            <w:pPr>
              <w:spacing w:after="0" w:line="240" w:lineRule="auto"/>
              <w:jc w:val="center"/>
              <w:rPr>
                <w:rFonts w:eastAsia="Times New Roman" w:cstheme="minorHAnsi"/>
                <w:b/>
              </w:rPr>
            </w:pPr>
            <w:r w:rsidRPr="00CF7FAD">
              <w:rPr>
                <w:rFonts w:eastAsia="Times New Roman" w:cstheme="minorHAnsi"/>
                <w:b/>
              </w:rPr>
              <w:t>i</w:t>
            </w:r>
            <w:r w:rsidR="002A5D5C" w:rsidRPr="00CF7FAD">
              <w:rPr>
                <w:rFonts w:eastAsia="Times New Roman" w:cstheme="minorHAnsi"/>
                <w:b/>
              </w:rPr>
              <w:t>nterní učitelé</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E437E4" w:rsidP="00E437E4">
            <w:pPr>
              <w:spacing w:after="0" w:line="240" w:lineRule="auto"/>
              <w:jc w:val="center"/>
              <w:rPr>
                <w:rFonts w:eastAsia="Times New Roman" w:cstheme="minorHAnsi"/>
                <w:b/>
              </w:rPr>
            </w:pPr>
            <w:r w:rsidRPr="00CF7FAD">
              <w:rPr>
                <w:rFonts w:eastAsia="Times New Roman" w:cstheme="minorHAnsi"/>
                <w:b/>
              </w:rPr>
              <w:t>e</w:t>
            </w:r>
            <w:r w:rsidR="002A5D5C" w:rsidRPr="00CF7FAD">
              <w:rPr>
                <w:rFonts w:eastAsia="Times New Roman" w:cstheme="minorHAnsi"/>
                <w:b/>
              </w:rPr>
              <w:t>xterní učitelé</w:t>
            </w:r>
          </w:p>
        </w:tc>
      </w:tr>
      <w:tr w:rsidR="00D53525" w:rsidRPr="00CF7FAD"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53525" w:rsidRPr="00CF7FAD" w:rsidRDefault="00D53525" w:rsidP="00D53525">
            <w:pPr>
              <w:spacing w:after="0" w:line="240" w:lineRule="auto"/>
              <w:jc w:val="center"/>
              <w:rPr>
                <w:rFonts w:eastAsia="Times New Roman" w:cstheme="minorHAnsi"/>
                <w:b/>
              </w:rPr>
            </w:pPr>
            <w:r w:rsidRPr="00CF7FAD">
              <w:rPr>
                <w:rFonts w:eastAsia="Times New Roman" w:cstheme="minorHAnsi"/>
                <w:b/>
              </w:rPr>
              <w:t>Jeseník</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D53525" w:rsidRPr="00CF7FAD" w:rsidRDefault="00D53525" w:rsidP="00D53525">
            <w:pPr>
              <w:widowControl w:val="0"/>
              <w:spacing w:after="0" w:line="240" w:lineRule="auto"/>
              <w:ind w:right="57"/>
              <w:jc w:val="right"/>
              <w:rPr>
                <w:rFonts w:cstheme="minorHAnsi"/>
                <w:color w:val="000000"/>
              </w:rPr>
            </w:pPr>
            <w:r w:rsidRPr="00CF7FAD">
              <w:rPr>
                <w:rFonts w:cstheme="minorHAnsi"/>
                <w:color w:val="000000"/>
              </w:rPr>
              <w:t>82</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D53525" w:rsidRPr="00CF7FAD" w:rsidRDefault="00D53525" w:rsidP="00D53525">
            <w:pPr>
              <w:widowControl w:val="0"/>
              <w:spacing w:after="0" w:line="240" w:lineRule="auto"/>
              <w:ind w:right="57"/>
              <w:jc w:val="right"/>
              <w:rPr>
                <w:rFonts w:cstheme="minorHAnsi"/>
                <w:color w:val="000000"/>
              </w:rPr>
            </w:pPr>
            <w:r w:rsidRPr="00CF7FAD">
              <w:rPr>
                <w:rFonts w:cstheme="minorHAnsi"/>
                <w:color w:val="000000"/>
              </w:rPr>
              <w:t>2</w:t>
            </w:r>
          </w:p>
        </w:tc>
      </w:tr>
      <w:tr w:rsidR="00D53525" w:rsidRPr="00CF7FAD"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53525" w:rsidRPr="00CF7FAD" w:rsidRDefault="00D53525" w:rsidP="00D53525">
            <w:pPr>
              <w:spacing w:after="0" w:line="240" w:lineRule="auto"/>
              <w:jc w:val="center"/>
              <w:rPr>
                <w:rFonts w:eastAsia="Times New Roman" w:cstheme="minorHAnsi"/>
                <w:b/>
              </w:rPr>
            </w:pPr>
            <w:r w:rsidRPr="00CF7FAD">
              <w:rPr>
                <w:rFonts w:eastAsia="Times New Roman" w:cstheme="minorHAnsi"/>
                <w:b/>
              </w:rPr>
              <w:t>Olomouc</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D53525" w:rsidRPr="00CF7FAD" w:rsidRDefault="00D53525" w:rsidP="00D53525">
            <w:pPr>
              <w:widowControl w:val="0"/>
              <w:spacing w:after="0" w:line="240" w:lineRule="auto"/>
              <w:ind w:right="57"/>
              <w:jc w:val="right"/>
              <w:rPr>
                <w:rFonts w:cstheme="minorHAnsi"/>
                <w:color w:val="000000"/>
              </w:rPr>
            </w:pPr>
            <w:r w:rsidRPr="00CF7FAD">
              <w:rPr>
                <w:rFonts w:cstheme="minorHAnsi"/>
                <w:color w:val="000000"/>
              </w:rPr>
              <w:t>235</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D53525" w:rsidRPr="00CF7FAD" w:rsidRDefault="00D53525" w:rsidP="00D53525">
            <w:pPr>
              <w:widowControl w:val="0"/>
              <w:spacing w:after="0" w:line="240" w:lineRule="auto"/>
              <w:ind w:right="57"/>
              <w:jc w:val="right"/>
              <w:rPr>
                <w:rFonts w:cstheme="minorHAnsi"/>
                <w:color w:val="000000"/>
              </w:rPr>
            </w:pPr>
            <w:r w:rsidRPr="00CF7FAD">
              <w:rPr>
                <w:rFonts w:cstheme="minorHAnsi"/>
                <w:color w:val="000000"/>
              </w:rPr>
              <w:t>35</w:t>
            </w:r>
          </w:p>
        </w:tc>
      </w:tr>
      <w:tr w:rsidR="00D53525" w:rsidRPr="00CF7FAD"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53525" w:rsidRPr="00CF7FAD" w:rsidRDefault="00D53525" w:rsidP="00D53525">
            <w:pPr>
              <w:spacing w:after="0" w:line="240" w:lineRule="auto"/>
              <w:jc w:val="center"/>
              <w:rPr>
                <w:rFonts w:eastAsia="Times New Roman" w:cstheme="minorHAnsi"/>
                <w:b/>
              </w:rPr>
            </w:pPr>
            <w:r w:rsidRPr="00CF7FAD">
              <w:rPr>
                <w:rFonts w:eastAsia="Times New Roman" w:cstheme="minorHAnsi"/>
                <w:b/>
              </w:rPr>
              <w:t>Prostějov</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D53525" w:rsidRPr="00CF7FAD" w:rsidRDefault="00D53525" w:rsidP="00D53525">
            <w:pPr>
              <w:widowControl w:val="0"/>
              <w:spacing w:after="0" w:line="240" w:lineRule="auto"/>
              <w:ind w:right="57"/>
              <w:jc w:val="right"/>
              <w:rPr>
                <w:rFonts w:cstheme="minorHAnsi"/>
                <w:color w:val="000000"/>
              </w:rPr>
            </w:pPr>
            <w:r w:rsidRPr="00CF7FAD">
              <w:rPr>
                <w:rFonts w:cstheme="minorHAnsi"/>
                <w:color w:val="000000"/>
              </w:rPr>
              <w:t>114</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D53525" w:rsidRPr="00CF7FAD" w:rsidRDefault="00D53525" w:rsidP="00D53525">
            <w:pPr>
              <w:widowControl w:val="0"/>
              <w:spacing w:after="0" w:line="240" w:lineRule="auto"/>
              <w:ind w:right="57"/>
              <w:jc w:val="right"/>
              <w:rPr>
                <w:rFonts w:cstheme="minorHAnsi"/>
                <w:color w:val="000000"/>
              </w:rPr>
            </w:pPr>
            <w:r w:rsidRPr="00CF7FAD">
              <w:rPr>
                <w:rFonts w:cstheme="minorHAnsi"/>
                <w:color w:val="000000"/>
              </w:rPr>
              <w:t>6</w:t>
            </w:r>
          </w:p>
        </w:tc>
      </w:tr>
      <w:tr w:rsidR="00D53525" w:rsidRPr="00CF7FAD"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53525" w:rsidRPr="00CF7FAD" w:rsidRDefault="00D53525" w:rsidP="00D53525">
            <w:pPr>
              <w:spacing w:after="0" w:line="240" w:lineRule="auto"/>
              <w:jc w:val="center"/>
              <w:rPr>
                <w:rFonts w:eastAsia="Times New Roman" w:cstheme="minorHAnsi"/>
                <w:b/>
              </w:rPr>
            </w:pPr>
            <w:r w:rsidRPr="00CF7FAD">
              <w:rPr>
                <w:rFonts w:eastAsia="Times New Roman" w:cstheme="minorHAnsi"/>
                <w:b/>
              </w:rPr>
              <w:t>Přerov</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D53525" w:rsidRPr="00CF7FAD" w:rsidRDefault="00D53525" w:rsidP="00D53525">
            <w:pPr>
              <w:widowControl w:val="0"/>
              <w:spacing w:after="0" w:line="240" w:lineRule="auto"/>
              <w:ind w:right="57"/>
              <w:jc w:val="right"/>
              <w:rPr>
                <w:rFonts w:cstheme="minorHAnsi"/>
                <w:color w:val="000000"/>
              </w:rPr>
            </w:pPr>
            <w:r w:rsidRPr="00CF7FAD">
              <w:rPr>
                <w:rFonts w:cstheme="minorHAnsi"/>
                <w:color w:val="000000"/>
              </w:rPr>
              <w:t>113</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D53525" w:rsidRPr="00CF7FAD" w:rsidRDefault="00D53525" w:rsidP="00D53525">
            <w:pPr>
              <w:widowControl w:val="0"/>
              <w:spacing w:after="0" w:line="240" w:lineRule="auto"/>
              <w:ind w:right="57"/>
              <w:jc w:val="right"/>
              <w:rPr>
                <w:rFonts w:cstheme="minorHAnsi"/>
                <w:color w:val="000000"/>
              </w:rPr>
            </w:pPr>
            <w:r w:rsidRPr="00CF7FAD">
              <w:rPr>
                <w:rFonts w:cstheme="minorHAnsi"/>
                <w:color w:val="000000"/>
              </w:rPr>
              <w:t>14</w:t>
            </w:r>
          </w:p>
        </w:tc>
      </w:tr>
      <w:tr w:rsidR="00D53525" w:rsidRPr="00CF7FAD"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53525" w:rsidRPr="00CF7FAD" w:rsidRDefault="00D53525" w:rsidP="00D53525">
            <w:pPr>
              <w:spacing w:after="0" w:line="240" w:lineRule="auto"/>
              <w:jc w:val="center"/>
              <w:rPr>
                <w:rFonts w:eastAsia="Times New Roman" w:cstheme="minorHAnsi"/>
                <w:b/>
              </w:rPr>
            </w:pPr>
            <w:r w:rsidRPr="00CF7FAD">
              <w:rPr>
                <w:rFonts w:eastAsia="Times New Roman" w:cstheme="minorHAnsi"/>
                <w:b/>
              </w:rPr>
              <w:t>Šumperk</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D53525" w:rsidRPr="00CF7FAD" w:rsidRDefault="00D53525" w:rsidP="00D53525">
            <w:pPr>
              <w:widowControl w:val="0"/>
              <w:spacing w:after="0" w:line="240" w:lineRule="auto"/>
              <w:ind w:right="57"/>
              <w:jc w:val="right"/>
              <w:rPr>
                <w:rFonts w:cstheme="minorHAnsi"/>
                <w:color w:val="000000"/>
              </w:rPr>
            </w:pPr>
            <w:r w:rsidRPr="00CF7FAD">
              <w:rPr>
                <w:rFonts w:cstheme="minorHAnsi"/>
                <w:color w:val="000000"/>
              </w:rPr>
              <w:t>114</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D53525" w:rsidRPr="00CF7FAD" w:rsidRDefault="00D53525" w:rsidP="00D53525">
            <w:pPr>
              <w:widowControl w:val="0"/>
              <w:spacing w:after="0" w:line="240" w:lineRule="auto"/>
              <w:ind w:right="57"/>
              <w:jc w:val="right"/>
              <w:rPr>
                <w:rFonts w:cstheme="minorHAnsi"/>
                <w:color w:val="000000"/>
              </w:rPr>
            </w:pPr>
            <w:r w:rsidRPr="00CF7FAD">
              <w:rPr>
                <w:rFonts w:cstheme="minorHAnsi"/>
                <w:color w:val="000000"/>
              </w:rPr>
              <w:t>4</w:t>
            </w:r>
          </w:p>
        </w:tc>
      </w:tr>
      <w:tr w:rsidR="00D53525" w:rsidRPr="00CF7FAD" w:rsidTr="00973BE6">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D53525" w:rsidRPr="00CF7FAD" w:rsidRDefault="00D53525" w:rsidP="00D53525">
            <w:pPr>
              <w:spacing w:after="0" w:line="240" w:lineRule="auto"/>
              <w:jc w:val="center"/>
              <w:rPr>
                <w:rFonts w:eastAsia="Times New Roman" w:cstheme="minorHAnsi"/>
                <w:b/>
              </w:rPr>
            </w:pPr>
            <w:r w:rsidRPr="00CF7FAD">
              <w:rPr>
                <w:rFonts w:eastAsia="Times New Roman" w:cstheme="minorHAnsi"/>
                <w:b/>
              </w:rPr>
              <w:t>celkem</w:t>
            </w:r>
          </w:p>
        </w:tc>
        <w:tc>
          <w:tcPr>
            <w:tcW w:w="21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3525" w:rsidRPr="00CF7FAD" w:rsidRDefault="00D53525" w:rsidP="00D53525">
            <w:pPr>
              <w:widowControl w:val="0"/>
              <w:spacing w:after="0" w:line="240" w:lineRule="auto"/>
              <w:ind w:right="57"/>
              <w:jc w:val="right"/>
              <w:rPr>
                <w:rFonts w:cstheme="minorHAnsi"/>
                <w:b/>
                <w:color w:val="000000"/>
              </w:rPr>
            </w:pPr>
            <w:r w:rsidRPr="00CF7FAD">
              <w:rPr>
                <w:rFonts w:cstheme="minorHAnsi"/>
                <w:b/>
                <w:color w:val="000000"/>
              </w:rPr>
              <w:t>658</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53525" w:rsidRPr="00CF7FAD" w:rsidRDefault="00D53525" w:rsidP="00D53525">
            <w:pPr>
              <w:widowControl w:val="0"/>
              <w:spacing w:after="0" w:line="240" w:lineRule="auto"/>
              <w:ind w:right="57"/>
              <w:jc w:val="right"/>
              <w:rPr>
                <w:rFonts w:cstheme="minorHAnsi"/>
                <w:b/>
                <w:color w:val="000000"/>
              </w:rPr>
            </w:pPr>
            <w:r w:rsidRPr="00CF7FAD">
              <w:rPr>
                <w:rFonts w:cstheme="minorHAnsi"/>
                <w:b/>
                <w:color w:val="000000"/>
              </w:rPr>
              <w:t>61</w:t>
            </w:r>
          </w:p>
        </w:tc>
      </w:tr>
    </w:tbl>
    <w:p w:rsidR="00A2132D" w:rsidRPr="00CF7FAD" w:rsidRDefault="00A2132D" w:rsidP="00994845">
      <w:pPr>
        <w:rPr>
          <w:rFonts w:cstheme="minorHAnsi"/>
        </w:rPr>
      </w:pPr>
    </w:p>
    <w:p w:rsidR="002A5D5C" w:rsidRPr="00CF7FAD" w:rsidRDefault="002A5D5C" w:rsidP="00F26BDB">
      <w:pPr>
        <w:jc w:val="both"/>
        <w:rPr>
          <w:rFonts w:cstheme="minorHAnsi"/>
          <w:b/>
          <w:sz w:val="26"/>
          <w:szCs w:val="26"/>
        </w:rPr>
      </w:pPr>
      <w:r w:rsidRPr="00CF7FAD">
        <w:rPr>
          <w:rFonts w:cstheme="minorHAnsi"/>
          <w:b/>
          <w:sz w:val="26"/>
          <w:szCs w:val="26"/>
        </w:rPr>
        <w:lastRenderedPageBreak/>
        <w:t>Pedagogičtí pracovníci jazykových škol s právem státní jazykové zkoušky</w:t>
      </w:r>
    </w:p>
    <w:p w:rsidR="002A5D5C" w:rsidRPr="00CF7FAD" w:rsidRDefault="002A5D5C" w:rsidP="00F26BDB">
      <w:pPr>
        <w:jc w:val="both"/>
        <w:rPr>
          <w:rFonts w:cstheme="minorHAnsi"/>
          <w:sz w:val="24"/>
          <w:szCs w:val="24"/>
        </w:rPr>
      </w:pPr>
      <w:r w:rsidRPr="00CF7FAD">
        <w:rPr>
          <w:rFonts w:cstheme="minorHAnsi"/>
          <w:sz w:val="24"/>
          <w:szCs w:val="24"/>
        </w:rPr>
        <w:t>V jazykových školách s právem státní jazykové zkoušky vyučovalo žáky celkem 2</w:t>
      </w:r>
      <w:r w:rsidR="00F966E4" w:rsidRPr="00CF7FAD">
        <w:rPr>
          <w:rFonts w:cstheme="minorHAnsi"/>
          <w:sz w:val="24"/>
          <w:szCs w:val="24"/>
        </w:rPr>
        <w:t>1</w:t>
      </w:r>
      <w:r w:rsidR="00CF7CB7" w:rsidRPr="00CF7FAD">
        <w:rPr>
          <w:rFonts w:cstheme="minorHAnsi"/>
          <w:sz w:val="24"/>
          <w:szCs w:val="24"/>
        </w:rPr>
        <w:t> </w:t>
      </w:r>
      <w:r w:rsidRPr="00CF7FAD">
        <w:rPr>
          <w:rFonts w:cstheme="minorHAnsi"/>
          <w:sz w:val="24"/>
          <w:szCs w:val="24"/>
        </w:rPr>
        <w:t>pedagogických pracovníků, z toho 1</w:t>
      </w:r>
      <w:r w:rsidR="00F966E4" w:rsidRPr="00CF7FAD">
        <w:rPr>
          <w:rFonts w:cstheme="minorHAnsi"/>
          <w:sz w:val="24"/>
          <w:szCs w:val="24"/>
        </w:rPr>
        <w:t>2</w:t>
      </w:r>
      <w:r w:rsidRPr="00CF7FAD">
        <w:rPr>
          <w:rFonts w:cstheme="minorHAnsi"/>
          <w:sz w:val="24"/>
          <w:szCs w:val="24"/>
        </w:rPr>
        <w:t xml:space="preserve"> externě.</w:t>
      </w:r>
    </w:p>
    <w:p w:rsidR="00025163" w:rsidRPr="00CF7FAD" w:rsidRDefault="00025163" w:rsidP="00F26BDB">
      <w:pPr>
        <w:jc w:val="both"/>
        <w:rPr>
          <w:rFonts w:cstheme="minorHAnsi"/>
          <w:sz w:val="24"/>
          <w:szCs w:val="24"/>
        </w:rPr>
      </w:pPr>
    </w:p>
    <w:p w:rsidR="002A5D5C" w:rsidRPr="00CF7FAD" w:rsidRDefault="002A5D5C" w:rsidP="00025163">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Tabulka č. 5</w:t>
      </w:r>
      <w:r w:rsidR="00025163" w:rsidRPr="00CF7FAD">
        <w:rPr>
          <w:rFonts w:eastAsia="Times New Roman" w:cstheme="minorHAnsi"/>
          <w:i/>
          <w:iCs/>
          <w:noProof/>
          <w:lang w:eastAsia="cs-CZ"/>
        </w:rPr>
        <w:t>6</w:t>
      </w:r>
      <w:r w:rsidRPr="00CF7FAD">
        <w:rPr>
          <w:rFonts w:eastAsia="Times New Roman" w:cstheme="minorHAnsi"/>
          <w:i/>
          <w:iCs/>
          <w:noProof/>
          <w:lang w:eastAsia="cs-CZ"/>
        </w:rPr>
        <w:tab/>
        <w:t>Počet pedagogických pracovníků jazykových škol s právem státní jazykové zkoušky</w:t>
      </w:r>
    </w:p>
    <w:tbl>
      <w:tblPr>
        <w:tblW w:w="62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5"/>
        <w:gridCol w:w="2188"/>
        <w:gridCol w:w="2187"/>
      </w:tblGrid>
      <w:tr w:rsidR="002A5D5C" w:rsidRPr="00CF7FAD" w:rsidTr="00121B65">
        <w:trPr>
          <w:trHeight w:val="567"/>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E437E4" w:rsidP="00E437E4">
            <w:pPr>
              <w:spacing w:after="0" w:line="280" w:lineRule="exact"/>
              <w:jc w:val="center"/>
              <w:rPr>
                <w:rFonts w:eastAsia="Times New Roman" w:cstheme="minorHAnsi"/>
                <w:b/>
              </w:rPr>
            </w:pPr>
            <w:r w:rsidRPr="00CF7FAD">
              <w:rPr>
                <w:rFonts w:eastAsia="Times New Roman" w:cstheme="minorHAnsi"/>
                <w:b/>
              </w:rPr>
              <w:t>o</w:t>
            </w:r>
            <w:r w:rsidR="002A5D5C" w:rsidRPr="00CF7FAD">
              <w:rPr>
                <w:rFonts w:eastAsia="Times New Roman" w:cstheme="minorHAnsi"/>
                <w:b/>
              </w:rPr>
              <w:t>kres</w:t>
            </w:r>
          </w:p>
        </w:tc>
        <w:tc>
          <w:tcPr>
            <w:tcW w:w="21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E437E4" w:rsidP="00E437E4">
            <w:pPr>
              <w:spacing w:after="0" w:line="280" w:lineRule="exact"/>
              <w:jc w:val="center"/>
              <w:rPr>
                <w:rFonts w:eastAsia="Times New Roman" w:cstheme="minorHAnsi"/>
                <w:b/>
              </w:rPr>
            </w:pPr>
            <w:r w:rsidRPr="00CF7FAD">
              <w:rPr>
                <w:rFonts w:eastAsia="Times New Roman" w:cstheme="minorHAnsi"/>
                <w:b/>
              </w:rPr>
              <w:t>i</w:t>
            </w:r>
            <w:r w:rsidR="002A5D5C" w:rsidRPr="00CF7FAD">
              <w:rPr>
                <w:rFonts w:eastAsia="Times New Roman" w:cstheme="minorHAnsi"/>
                <w:b/>
              </w:rPr>
              <w:t>nterní učitelé</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E437E4" w:rsidP="00E437E4">
            <w:pPr>
              <w:spacing w:after="0" w:line="280" w:lineRule="exact"/>
              <w:jc w:val="center"/>
              <w:rPr>
                <w:rFonts w:eastAsia="Times New Roman" w:cstheme="minorHAnsi"/>
                <w:b/>
              </w:rPr>
            </w:pPr>
            <w:r w:rsidRPr="00CF7FAD">
              <w:rPr>
                <w:rFonts w:eastAsia="Times New Roman" w:cstheme="minorHAnsi"/>
                <w:b/>
              </w:rPr>
              <w:t>e</w:t>
            </w:r>
            <w:r w:rsidR="002A5D5C" w:rsidRPr="00CF7FAD">
              <w:rPr>
                <w:rFonts w:eastAsia="Times New Roman" w:cstheme="minorHAnsi"/>
                <w:b/>
              </w:rPr>
              <w:t>xterní učitelé</w:t>
            </w:r>
          </w:p>
        </w:tc>
      </w:tr>
      <w:tr w:rsidR="009F17FF" w:rsidRPr="00CF7FAD"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9F17FF" w:rsidRPr="00CF7FAD" w:rsidRDefault="009F17FF" w:rsidP="009F17FF">
            <w:pPr>
              <w:spacing w:after="0" w:line="280" w:lineRule="exact"/>
              <w:jc w:val="center"/>
              <w:rPr>
                <w:rFonts w:eastAsia="Times New Roman" w:cstheme="minorHAnsi"/>
                <w:b/>
              </w:rPr>
            </w:pPr>
            <w:r w:rsidRPr="00CF7FAD">
              <w:rPr>
                <w:rFonts w:eastAsia="Times New Roman" w:cstheme="minorHAnsi"/>
                <w:b/>
              </w:rPr>
              <w:t>Jeseník</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9F17FF" w:rsidRPr="00CF7FAD" w:rsidRDefault="009F17FF" w:rsidP="009F17FF">
            <w:pPr>
              <w:widowControl w:val="0"/>
              <w:spacing w:after="0" w:line="240" w:lineRule="auto"/>
              <w:ind w:right="57"/>
              <w:jc w:val="right"/>
              <w:rPr>
                <w:rFonts w:cstheme="minorHAnsi"/>
                <w:color w:val="000000"/>
              </w:rPr>
            </w:pPr>
            <w:r w:rsidRPr="00CF7FAD">
              <w:rPr>
                <w:rFonts w:cstheme="minorHAnsi"/>
                <w:color w:val="000000"/>
              </w:rPr>
              <w:t>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9F17FF" w:rsidRPr="00CF7FAD" w:rsidRDefault="009F17FF" w:rsidP="009F17FF">
            <w:pPr>
              <w:widowControl w:val="0"/>
              <w:spacing w:after="0" w:line="240" w:lineRule="auto"/>
              <w:ind w:right="57"/>
              <w:jc w:val="right"/>
              <w:rPr>
                <w:rFonts w:cstheme="minorHAnsi"/>
                <w:color w:val="000000"/>
              </w:rPr>
            </w:pPr>
            <w:r w:rsidRPr="00CF7FAD">
              <w:rPr>
                <w:rFonts w:cstheme="minorHAnsi"/>
                <w:color w:val="000000"/>
              </w:rPr>
              <w:t>0</w:t>
            </w:r>
          </w:p>
        </w:tc>
      </w:tr>
      <w:tr w:rsidR="009F17FF" w:rsidRPr="00CF7FAD"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9F17FF" w:rsidRPr="00CF7FAD" w:rsidRDefault="009F17FF" w:rsidP="009F17FF">
            <w:pPr>
              <w:spacing w:after="0" w:line="280" w:lineRule="exact"/>
              <w:jc w:val="center"/>
              <w:rPr>
                <w:rFonts w:eastAsia="Times New Roman" w:cstheme="minorHAnsi"/>
                <w:b/>
              </w:rPr>
            </w:pPr>
            <w:r w:rsidRPr="00CF7FAD">
              <w:rPr>
                <w:rFonts w:eastAsia="Times New Roman" w:cstheme="minorHAnsi"/>
                <w:b/>
              </w:rPr>
              <w:t>Olomouc</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9F17FF" w:rsidRPr="00CF7FAD" w:rsidRDefault="009F17FF" w:rsidP="009F17FF">
            <w:pPr>
              <w:widowControl w:val="0"/>
              <w:spacing w:after="0" w:line="240" w:lineRule="auto"/>
              <w:ind w:right="57"/>
              <w:jc w:val="right"/>
              <w:rPr>
                <w:rFonts w:cstheme="minorHAnsi"/>
                <w:color w:val="000000"/>
              </w:rPr>
            </w:pPr>
            <w:r w:rsidRPr="00CF7FAD">
              <w:rPr>
                <w:rFonts w:cstheme="minorHAnsi"/>
                <w:color w:val="000000"/>
              </w:rPr>
              <w:t>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9F17FF" w:rsidRPr="00CF7FAD" w:rsidRDefault="009F17FF" w:rsidP="009F17FF">
            <w:pPr>
              <w:widowControl w:val="0"/>
              <w:spacing w:after="0" w:line="240" w:lineRule="auto"/>
              <w:ind w:right="57"/>
              <w:jc w:val="right"/>
              <w:rPr>
                <w:rFonts w:cstheme="minorHAnsi"/>
                <w:color w:val="000000"/>
              </w:rPr>
            </w:pPr>
            <w:r w:rsidRPr="00CF7FAD">
              <w:rPr>
                <w:rFonts w:cstheme="minorHAnsi"/>
                <w:color w:val="000000"/>
              </w:rPr>
              <w:t>8</w:t>
            </w:r>
          </w:p>
        </w:tc>
      </w:tr>
      <w:tr w:rsidR="009F17FF" w:rsidRPr="00CF7FAD"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9F17FF" w:rsidRPr="00CF7FAD" w:rsidRDefault="009F17FF" w:rsidP="009F17FF">
            <w:pPr>
              <w:spacing w:after="0" w:line="280" w:lineRule="exact"/>
              <w:jc w:val="center"/>
              <w:rPr>
                <w:rFonts w:eastAsia="Times New Roman" w:cstheme="minorHAnsi"/>
                <w:b/>
              </w:rPr>
            </w:pPr>
            <w:r w:rsidRPr="00CF7FAD">
              <w:rPr>
                <w:rFonts w:eastAsia="Times New Roman" w:cstheme="minorHAnsi"/>
                <w:b/>
              </w:rPr>
              <w:t>Prostějov</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9F17FF" w:rsidRPr="00CF7FAD" w:rsidRDefault="009F17FF" w:rsidP="009F17FF">
            <w:pPr>
              <w:widowControl w:val="0"/>
              <w:spacing w:after="0" w:line="240" w:lineRule="auto"/>
              <w:ind w:right="57"/>
              <w:jc w:val="right"/>
              <w:rPr>
                <w:rFonts w:cstheme="minorHAnsi"/>
                <w:color w:val="000000"/>
              </w:rPr>
            </w:pPr>
            <w:r w:rsidRPr="00CF7FAD">
              <w:rPr>
                <w:rFonts w:cstheme="minorHAnsi"/>
                <w:color w:val="000000"/>
              </w:rPr>
              <w:t>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9F17FF" w:rsidRPr="00CF7FAD" w:rsidRDefault="009F17FF" w:rsidP="009F17FF">
            <w:pPr>
              <w:widowControl w:val="0"/>
              <w:spacing w:after="0" w:line="240" w:lineRule="auto"/>
              <w:ind w:right="57"/>
              <w:jc w:val="right"/>
              <w:rPr>
                <w:rFonts w:cstheme="minorHAnsi"/>
                <w:color w:val="000000"/>
              </w:rPr>
            </w:pPr>
            <w:r w:rsidRPr="00CF7FAD">
              <w:rPr>
                <w:rFonts w:cstheme="minorHAnsi"/>
                <w:color w:val="000000"/>
              </w:rPr>
              <w:t>0</w:t>
            </w:r>
          </w:p>
        </w:tc>
      </w:tr>
      <w:tr w:rsidR="009F17FF" w:rsidRPr="00CF7FAD"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9F17FF" w:rsidRPr="00CF7FAD" w:rsidRDefault="009F17FF" w:rsidP="009F17FF">
            <w:pPr>
              <w:spacing w:after="0" w:line="280" w:lineRule="exact"/>
              <w:jc w:val="center"/>
              <w:rPr>
                <w:rFonts w:eastAsia="Times New Roman" w:cstheme="minorHAnsi"/>
                <w:b/>
              </w:rPr>
            </w:pPr>
            <w:r w:rsidRPr="00CF7FAD">
              <w:rPr>
                <w:rFonts w:eastAsia="Times New Roman" w:cstheme="minorHAnsi"/>
                <w:b/>
              </w:rPr>
              <w:t>Přerov</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9F17FF" w:rsidRPr="00CF7FAD" w:rsidRDefault="009F17FF" w:rsidP="009F17FF">
            <w:pPr>
              <w:widowControl w:val="0"/>
              <w:spacing w:after="0" w:line="240" w:lineRule="auto"/>
              <w:ind w:right="57"/>
              <w:jc w:val="right"/>
              <w:rPr>
                <w:rFonts w:cstheme="minorHAnsi"/>
                <w:color w:val="000000"/>
              </w:rPr>
            </w:pPr>
            <w:r w:rsidRPr="00CF7FAD">
              <w:rPr>
                <w:rFonts w:cstheme="minorHAnsi"/>
                <w:color w:val="000000"/>
              </w:rPr>
              <w:t>9</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9F17FF" w:rsidRPr="00CF7FAD" w:rsidRDefault="009F17FF" w:rsidP="009F17FF">
            <w:pPr>
              <w:widowControl w:val="0"/>
              <w:spacing w:after="0" w:line="240" w:lineRule="auto"/>
              <w:ind w:right="57"/>
              <w:jc w:val="right"/>
              <w:rPr>
                <w:rFonts w:cstheme="minorHAnsi"/>
                <w:color w:val="000000"/>
              </w:rPr>
            </w:pPr>
            <w:r w:rsidRPr="00CF7FAD">
              <w:rPr>
                <w:rFonts w:cstheme="minorHAnsi"/>
                <w:color w:val="000000"/>
              </w:rPr>
              <w:t>1</w:t>
            </w:r>
          </w:p>
        </w:tc>
      </w:tr>
      <w:tr w:rsidR="009F17FF" w:rsidRPr="00CF7FAD"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9F17FF" w:rsidRPr="00CF7FAD" w:rsidRDefault="009F17FF" w:rsidP="009F17FF">
            <w:pPr>
              <w:spacing w:after="0" w:line="280" w:lineRule="exact"/>
              <w:jc w:val="center"/>
              <w:rPr>
                <w:rFonts w:eastAsia="Times New Roman" w:cstheme="minorHAnsi"/>
                <w:b/>
              </w:rPr>
            </w:pPr>
            <w:r w:rsidRPr="00CF7FAD">
              <w:rPr>
                <w:rFonts w:eastAsia="Times New Roman" w:cstheme="minorHAnsi"/>
                <w:b/>
              </w:rPr>
              <w:t>Šumperk</w:t>
            </w:r>
          </w:p>
        </w:tc>
        <w:tc>
          <w:tcPr>
            <w:tcW w:w="2188" w:type="dxa"/>
            <w:tcBorders>
              <w:top w:val="single" w:sz="4" w:space="0" w:color="auto"/>
              <w:left w:val="single" w:sz="4" w:space="0" w:color="auto"/>
              <w:bottom w:val="single" w:sz="4" w:space="0" w:color="auto"/>
              <w:right w:val="single" w:sz="4" w:space="0" w:color="auto"/>
            </w:tcBorders>
            <w:shd w:val="clear" w:color="auto" w:fill="auto"/>
            <w:vAlign w:val="center"/>
          </w:tcPr>
          <w:p w:rsidR="009F17FF" w:rsidRPr="00CF7FAD" w:rsidRDefault="003968C4" w:rsidP="003968C4">
            <w:pPr>
              <w:widowControl w:val="0"/>
              <w:spacing w:after="0" w:line="240" w:lineRule="auto"/>
              <w:ind w:right="57"/>
              <w:jc w:val="right"/>
              <w:rPr>
                <w:rFonts w:cstheme="minorHAnsi"/>
                <w:color w:val="000000"/>
              </w:rPr>
            </w:pPr>
            <w:r w:rsidRPr="00CF7FAD">
              <w:rPr>
                <w:rFonts w:cstheme="minorHAnsi"/>
                <w:color w:val="000000"/>
              </w:rPr>
              <w:t>0</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9F17FF" w:rsidRPr="00CF7FAD" w:rsidRDefault="003968C4" w:rsidP="003968C4">
            <w:pPr>
              <w:widowControl w:val="0"/>
              <w:spacing w:after="0" w:line="240" w:lineRule="auto"/>
              <w:ind w:right="57"/>
              <w:jc w:val="right"/>
              <w:rPr>
                <w:rFonts w:cstheme="minorHAnsi"/>
                <w:color w:val="000000"/>
              </w:rPr>
            </w:pPr>
            <w:r w:rsidRPr="00CF7FAD">
              <w:rPr>
                <w:rFonts w:cstheme="minorHAnsi"/>
                <w:color w:val="000000"/>
              </w:rPr>
              <w:t>3</w:t>
            </w:r>
          </w:p>
        </w:tc>
      </w:tr>
      <w:tr w:rsidR="009F17FF" w:rsidRPr="00CF7FAD" w:rsidTr="00222FB9">
        <w:trPr>
          <w:trHeight w:val="312"/>
        </w:trPr>
        <w:tc>
          <w:tcPr>
            <w:tcW w:w="186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9F17FF" w:rsidRPr="00CF7FAD" w:rsidRDefault="009F17FF" w:rsidP="009F17FF">
            <w:pPr>
              <w:spacing w:after="0" w:line="280" w:lineRule="exact"/>
              <w:jc w:val="center"/>
              <w:rPr>
                <w:rFonts w:eastAsia="Times New Roman" w:cstheme="minorHAnsi"/>
                <w:b/>
              </w:rPr>
            </w:pPr>
            <w:r w:rsidRPr="00CF7FAD">
              <w:rPr>
                <w:rFonts w:eastAsia="Times New Roman" w:cstheme="minorHAnsi"/>
                <w:b/>
              </w:rPr>
              <w:t>celkem</w:t>
            </w:r>
          </w:p>
        </w:tc>
        <w:tc>
          <w:tcPr>
            <w:tcW w:w="218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F17FF" w:rsidRPr="00CF7FAD" w:rsidRDefault="003968C4" w:rsidP="009F17FF">
            <w:pPr>
              <w:widowControl w:val="0"/>
              <w:spacing w:after="0" w:line="240" w:lineRule="auto"/>
              <w:ind w:right="57"/>
              <w:jc w:val="right"/>
              <w:rPr>
                <w:rFonts w:cstheme="minorHAnsi"/>
                <w:b/>
                <w:color w:val="000000"/>
              </w:rPr>
            </w:pPr>
            <w:r w:rsidRPr="00CF7FAD">
              <w:rPr>
                <w:rFonts w:cstheme="minorHAnsi"/>
                <w:b/>
                <w:color w:val="000000"/>
              </w:rPr>
              <w:t>9</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F17FF" w:rsidRPr="00CF7FAD" w:rsidRDefault="009F17FF" w:rsidP="003968C4">
            <w:pPr>
              <w:widowControl w:val="0"/>
              <w:spacing w:after="0" w:line="240" w:lineRule="auto"/>
              <w:ind w:right="57"/>
              <w:jc w:val="right"/>
              <w:rPr>
                <w:rFonts w:cstheme="minorHAnsi"/>
                <w:b/>
                <w:color w:val="000000"/>
              </w:rPr>
            </w:pPr>
            <w:r w:rsidRPr="00CF7FAD">
              <w:rPr>
                <w:rFonts w:cstheme="minorHAnsi"/>
                <w:b/>
                <w:color w:val="000000"/>
              </w:rPr>
              <w:t>1</w:t>
            </w:r>
            <w:r w:rsidR="003968C4" w:rsidRPr="00CF7FAD">
              <w:rPr>
                <w:rFonts w:cstheme="minorHAnsi"/>
                <w:b/>
                <w:color w:val="000000"/>
              </w:rPr>
              <w:t>2</w:t>
            </w:r>
          </w:p>
        </w:tc>
      </w:tr>
    </w:tbl>
    <w:p w:rsidR="00F26BDB" w:rsidRPr="00CF7FAD" w:rsidRDefault="00F26BDB" w:rsidP="002A5D5C">
      <w:pPr>
        <w:rPr>
          <w:rFonts w:cstheme="minorHAnsi"/>
        </w:rPr>
      </w:pPr>
    </w:p>
    <w:p w:rsidR="00236E5F" w:rsidRPr="00CF7FAD" w:rsidRDefault="002A5D5C" w:rsidP="00F26BDB">
      <w:pPr>
        <w:jc w:val="both"/>
        <w:rPr>
          <w:rFonts w:cstheme="minorHAnsi"/>
          <w:b/>
          <w:sz w:val="26"/>
          <w:szCs w:val="26"/>
        </w:rPr>
      </w:pPr>
      <w:r w:rsidRPr="00CF7FAD">
        <w:rPr>
          <w:rFonts w:cstheme="minorHAnsi"/>
          <w:b/>
          <w:sz w:val="26"/>
          <w:szCs w:val="26"/>
        </w:rPr>
        <w:t>Pedagogičtí a odborní pracovníci pedagogicko-psychologické poradny</w:t>
      </w:r>
    </w:p>
    <w:p w:rsidR="00236E5F" w:rsidRPr="00CF7FAD" w:rsidRDefault="002A5D5C" w:rsidP="00F26BDB">
      <w:pPr>
        <w:jc w:val="both"/>
        <w:rPr>
          <w:rFonts w:cstheme="minorHAnsi"/>
          <w:sz w:val="24"/>
          <w:szCs w:val="24"/>
        </w:rPr>
      </w:pPr>
      <w:r w:rsidRPr="00CF7FAD">
        <w:rPr>
          <w:rFonts w:cstheme="minorHAnsi"/>
          <w:sz w:val="24"/>
          <w:szCs w:val="24"/>
        </w:rPr>
        <w:t>V Olomouckém kraji působí Pedagogicko-psychologická poradna a Speciálně pedagogické centrum Olomouckého kraje, Olomouc, U Sportovní haly 1a, která má další místa poskytovaných školských služeb v</w:t>
      </w:r>
      <w:r w:rsidR="00884F07" w:rsidRPr="00CF7FAD">
        <w:rPr>
          <w:rFonts w:cstheme="minorHAnsi"/>
          <w:sz w:val="24"/>
          <w:szCs w:val="24"/>
        </w:rPr>
        <w:t>e všech</w:t>
      </w:r>
      <w:r w:rsidRPr="00CF7FAD">
        <w:rPr>
          <w:rFonts w:cstheme="minorHAnsi"/>
          <w:sz w:val="24"/>
          <w:szCs w:val="24"/>
        </w:rPr>
        <w:t xml:space="preserve"> okresech </w:t>
      </w:r>
      <w:r w:rsidR="00CF7CB7" w:rsidRPr="00CF7FAD">
        <w:rPr>
          <w:rFonts w:cstheme="minorHAnsi"/>
          <w:sz w:val="24"/>
          <w:szCs w:val="24"/>
        </w:rPr>
        <w:t>O</w:t>
      </w:r>
      <w:r w:rsidR="00884F07" w:rsidRPr="00CF7FAD">
        <w:rPr>
          <w:rFonts w:cstheme="minorHAnsi"/>
          <w:sz w:val="24"/>
          <w:szCs w:val="24"/>
        </w:rPr>
        <w:t>lomouckého kraje</w:t>
      </w:r>
      <w:r w:rsidRPr="00CF7FAD">
        <w:rPr>
          <w:rFonts w:cstheme="minorHAnsi"/>
          <w:sz w:val="24"/>
          <w:szCs w:val="24"/>
        </w:rPr>
        <w:t>.</w:t>
      </w:r>
    </w:p>
    <w:p w:rsidR="00A40184" w:rsidRPr="00CF7FAD" w:rsidRDefault="002A5D5C" w:rsidP="00A40184">
      <w:pPr>
        <w:jc w:val="both"/>
        <w:rPr>
          <w:rFonts w:cstheme="minorHAnsi"/>
          <w:sz w:val="24"/>
          <w:szCs w:val="24"/>
        </w:rPr>
      </w:pPr>
      <w:r w:rsidRPr="00CF7FAD">
        <w:rPr>
          <w:rFonts w:cstheme="minorHAnsi"/>
          <w:sz w:val="24"/>
          <w:szCs w:val="24"/>
        </w:rPr>
        <w:t>V pedagogicko-psychologické poradně poskytovalo péči kli</w:t>
      </w:r>
      <w:r w:rsidR="00AA6B88" w:rsidRPr="00CF7FAD">
        <w:rPr>
          <w:rFonts w:cstheme="minorHAnsi"/>
          <w:sz w:val="24"/>
          <w:szCs w:val="24"/>
        </w:rPr>
        <w:t>entům celkem 79</w:t>
      </w:r>
      <w:r w:rsidR="00F26BDB" w:rsidRPr="00CF7FAD">
        <w:rPr>
          <w:rFonts w:cstheme="minorHAnsi"/>
          <w:sz w:val="24"/>
          <w:szCs w:val="24"/>
        </w:rPr>
        <w:t xml:space="preserve"> pedagogických a </w:t>
      </w:r>
      <w:r w:rsidRPr="00CF7FAD">
        <w:rPr>
          <w:rFonts w:cstheme="minorHAnsi"/>
          <w:sz w:val="24"/>
          <w:szCs w:val="24"/>
        </w:rPr>
        <w:t>odborných pracovníků.</w:t>
      </w:r>
    </w:p>
    <w:p w:rsidR="00A40184" w:rsidRPr="00CF7FAD" w:rsidRDefault="002A5D5C" w:rsidP="00A40184">
      <w:pPr>
        <w:jc w:val="both"/>
        <w:rPr>
          <w:rFonts w:eastAsia="Times New Roman" w:cstheme="minorHAnsi"/>
          <w:i/>
          <w:iCs/>
          <w:noProof/>
          <w:lang w:eastAsia="cs-CZ"/>
        </w:rPr>
      </w:pPr>
      <w:r w:rsidRPr="00CF7FAD">
        <w:rPr>
          <w:rFonts w:eastAsia="Times New Roman" w:cstheme="minorHAnsi"/>
          <w:i/>
          <w:iCs/>
          <w:noProof/>
          <w:lang w:eastAsia="cs-CZ"/>
        </w:rPr>
        <w:t>Tabulka č. 5</w:t>
      </w:r>
      <w:r w:rsidR="00025163" w:rsidRPr="00CF7FAD">
        <w:rPr>
          <w:rFonts w:eastAsia="Times New Roman" w:cstheme="minorHAnsi"/>
          <w:i/>
          <w:iCs/>
          <w:noProof/>
          <w:lang w:eastAsia="cs-CZ"/>
        </w:rPr>
        <w:t>7</w:t>
      </w:r>
      <w:r w:rsidRPr="00CF7FAD">
        <w:rPr>
          <w:rFonts w:eastAsia="Times New Roman" w:cstheme="minorHAnsi"/>
          <w:i/>
          <w:iCs/>
          <w:noProof/>
          <w:lang w:eastAsia="cs-CZ"/>
        </w:rPr>
        <w:tab/>
        <w:t>Počet pedagogických a odborných pracovníků v pedagogicko-psychologické poradně</w:t>
      </w: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6"/>
        <w:gridCol w:w="1555"/>
        <w:gridCol w:w="1556"/>
        <w:gridCol w:w="1556"/>
        <w:gridCol w:w="1556"/>
        <w:gridCol w:w="1556"/>
      </w:tblGrid>
      <w:tr w:rsidR="004C40C2" w:rsidRPr="00CF7FAD" w:rsidTr="004C40C2">
        <w:trPr>
          <w:trHeight w:val="851"/>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C40C2" w:rsidRPr="00CF7FAD" w:rsidRDefault="004C40C2" w:rsidP="002A5D5C">
            <w:pPr>
              <w:spacing w:after="0" w:line="240" w:lineRule="auto"/>
              <w:jc w:val="center"/>
              <w:rPr>
                <w:rFonts w:eastAsia="Times New Roman" w:cstheme="minorHAnsi"/>
                <w:b/>
              </w:rPr>
            </w:pPr>
          </w:p>
        </w:tc>
        <w:tc>
          <w:tcPr>
            <w:tcW w:w="155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C40C2" w:rsidRPr="00CF7FAD" w:rsidRDefault="00E437E4" w:rsidP="00E437E4">
            <w:pPr>
              <w:spacing w:after="0" w:line="240" w:lineRule="auto"/>
              <w:jc w:val="center"/>
              <w:rPr>
                <w:rFonts w:eastAsia="Times New Roman" w:cstheme="minorHAnsi"/>
                <w:b/>
              </w:rPr>
            </w:pPr>
            <w:r w:rsidRPr="00CF7FAD">
              <w:rPr>
                <w:rFonts w:eastAsia="Times New Roman" w:cstheme="minorHAnsi"/>
                <w:b/>
              </w:rPr>
              <w:t>p</w:t>
            </w:r>
            <w:r w:rsidR="004C40C2" w:rsidRPr="00CF7FAD">
              <w:rPr>
                <w:rFonts w:eastAsia="Times New Roman" w:cstheme="minorHAnsi"/>
                <w:b/>
              </w:rPr>
              <w:t>sychologové</w:t>
            </w:r>
          </w:p>
        </w:tc>
        <w:tc>
          <w:tcPr>
            <w:tcW w:w="155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C40C2" w:rsidRPr="00CF7FAD" w:rsidRDefault="00E437E4" w:rsidP="00E437E4">
            <w:pPr>
              <w:spacing w:after="0" w:line="240" w:lineRule="auto"/>
              <w:jc w:val="center"/>
              <w:rPr>
                <w:rFonts w:eastAsia="Times New Roman" w:cstheme="minorHAnsi"/>
                <w:b/>
              </w:rPr>
            </w:pPr>
            <w:r w:rsidRPr="00CF7FAD">
              <w:rPr>
                <w:rFonts w:eastAsia="Times New Roman" w:cstheme="minorHAnsi"/>
                <w:b/>
              </w:rPr>
              <w:t>m</w:t>
            </w:r>
            <w:r w:rsidR="004C40C2" w:rsidRPr="00CF7FAD">
              <w:rPr>
                <w:rFonts w:eastAsia="Times New Roman" w:cstheme="minorHAnsi"/>
                <w:b/>
              </w:rPr>
              <w:t>etodici prevence</w:t>
            </w:r>
          </w:p>
        </w:tc>
        <w:tc>
          <w:tcPr>
            <w:tcW w:w="155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C40C2" w:rsidRPr="00CF7FAD" w:rsidRDefault="00E437E4" w:rsidP="00E437E4">
            <w:pPr>
              <w:spacing w:after="0" w:line="240" w:lineRule="auto"/>
              <w:jc w:val="center"/>
              <w:rPr>
                <w:rFonts w:eastAsia="Times New Roman" w:cstheme="minorHAnsi"/>
                <w:b/>
              </w:rPr>
            </w:pPr>
            <w:r w:rsidRPr="00CF7FAD">
              <w:rPr>
                <w:rFonts w:eastAsia="Times New Roman" w:cstheme="minorHAnsi"/>
                <w:b/>
              </w:rPr>
              <w:t>s</w:t>
            </w:r>
            <w:r w:rsidR="004C40C2" w:rsidRPr="00CF7FAD">
              <w:rPr>
                <w:rFonts w:eastAsia="Times New Roman" w:cstheme="minorHAnsi"/>
                <w:b/>
              </w:rPr>
              <w:t>peciální pedagogové</w:t>
            </w:r>
          </w:p>
        </w:tc>
        <w:tc>
          <w:tcPr>
            <w:tcW w:w="155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C40C2" w:rsidRPr="00CF7FAD" w:rsidRDefault="00E437E4" w:rsidP="002A5D5C">
            <w:pPr>
              <w:spacing w:after="0" w:line="240" w:lineRule="auto"/>
              <w:jc w:val="center"/>
              <w:rPr>
                <w:rFonts w:eastAsia="Times New Roman" w:cstheme="minorHAnsi"/>
                <w:b/>
              </w:rPr>
            </w:pPr>
            <w:r w:rsidRPr="00CF7FAD">
              <w:rPr>
                <w:rFonts w:eastAsia="Times New Roman" w:cstheme="minorHAnsi"/>
                <w:b/>
              </w:rPr>
              <w:t>s</w:t>
            </w:r>
            <w:r w:rsidR="004C40C2" w:rsidRPr="00CF7FAD">
              <w:rPr>
                <w:rFonts w:eastAsia="Times New Roman" w:cstheme="minorHAnsi"/>
                <w:b/>
              </w:rPr>
              <w:t>ociální pracovníci</w:t>
            </w:r>
          </w:p>
        </w:tc>
        <w:tc>
          <w:tcPr>
            <w:tcW w:w="155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C40C2" w:rsidRPr="00CF7FAD" w:rsidRDefault="00E437E4" w:rsidP="00E437E4">
            <w:pPr>
              <w:spacing w:after="0" w:line="240" w:lineRule="auto"/>
              <w:jc w:val="center"/>
              <w:rPr>
                <w:rFonts w:eastAsia="Times New Roman" w:cstheme="minorHAnsi"/>
                <w:b/>
              </w:rPr>
            </w:pPr>
            <w:r w:rsidRPr="00CF7FAD">
              <w:rPr>
                <w:rFonts w:eastAsia="Times New Roman" w:cstheme="minorHAnsi"/>
                <w:b/>
              </w:rPr>
              <w:t>o</w:t>
            </w:r>
            <w:r w:rsidR="004C40C2" w:rsidRPr="00CF7FAD">
              <w:rPr>
                <w:rFonts w:eastAsia="Times New Roman" w:cstheme="minorHAnsi"/>
                <w:b/>
              </w:rPr>
              <w:t>statní odborní pracovníci</w:t>
            </w:r>
          </w:p>
        </w:tc>
      </w:tr>
      <w:tr w:rsidR="00AA6B88" w:rsidRPr="00CF7FAD" w:rsidTr="004C40C2">
        <w:trPr>
          <w:trHeight w:val="340"/>
        </w:trPr>
        <w:tc>
          <w:tcPr>
            <w:tcW w:w="129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AA6B88" w:rsidRPr="00CF7FAD" w:rsidRDefault="00AA6B88" w:rsidP="00AA6B88">
            <w:pPr>
              <w:spacing w:after="0" w:line="240" w:lineRule="auto"/>
              <w:jc w:val="center"/>
              <w:rPr>
                <w:rFonts w:eastAsia="Times New Roman" w:cstheme="minorHAnsi"/>
                <w:b/>
              </w:rPr>
            </w:pPr>
            <w:r w:rsidRPr="00CF7FAD">
              <w:rPr>
                <w:rFonts w:eastAsia="Times New Roman" w:cstheme="minorHAnsi"/>
                <w:b/>
              </w:rPr>
              <w:t>celkem</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AA6B88" w:rsidRPr="00CF7FAD" w:rsidRDefault="00AA6B88" w:rsidP="00AA6B88">
            <w:pPr>
              <w:widowControl w:val="0"/>
              <w:spacing w:after="0" w:line="240" w:lineRule="auto"/>
              <w:ind w:right="57"/>
              <w:jc w:val="right"/>
              <w:rPr>
                <w:rFonts w:cstheme="minorHAnsi"/>
                <w:color w:val="000000"/>
              </w:rPr>
            </w:pPr>
            <w:r w:rsidRPr="00CF7FAD">
              <w:rPr>
                <w:rFonts w:cstheme="minorHAnsi"/>
                <w:color w:val="000000"/>
              </w:rPr>
              <w:t>35</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AA6B88" w:rsidRPr="00CF7FAD" w:rsidRDefault="00AA6B88" w:rsidP="00AA6B88">
            <w:pPr>
              <w:widowControl w:val="0"/>
              <w:spacing w:after="0" w:line="240" w:lineRule="auto"/>
              <w:ind w:right="57"/>
              <w:jc w:val="right"/>
              <w:rPr>
                <w:rFonts w:cstheme="minorHAnsi"/>
                <w:color w:val="000000"/>
              </w:rPr>
            </w:pPr>
            <w:r w:rsidRPr="00CF7FAD">
              <w:rPr>
                <w:rFonts w:cstheme="minorHAnsi"/>
                <w:color w:val="000000"/>
              </w:rPr>
              <w:t>5</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AA6B88" w:rsidRPr="00CF7FAD" w:rsidRDefault="00AA6B88" w:rsidP="00AA6B88">
            <w:pPr>
              <w:widowControl w:val="0"/>
              <w:spacing w:after="0" w:line="240" w:lineRule="auto"/>
              <w:ind w:right="57"/>
              <w:jc w:val="right"/>
              <w:rPr>
                <w:rFonts w:cstheme="minorHAnsi"/>
                <w:color w:val="000000"/>
              </w:rPr>
            </w:pPr>
            <w:r w:rsidRPr="00CF7FAD">
              <w:rPr>
                <w:rFonts w:cstheme="minorHAnsi"/>
                <w:color w:val="000000"/>
              </w:rPr>
              <w:t>30</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AA6B88" w:rsidRPr="00CF7FAD" w:rsidRDefault="00AA6B88" w:rsidP="00AA6B88">
            <w:pPr>
              <w:widowControl w:val="0"/>
              <w:spacing w:after="0" w:line="240" w:lineRule="auto"/>
              <w:ind w:right="57"/>
              <w:jc w:val="right"/>
              <w:rPr>
                <w:rFonts w:cstheme="minorHAnsi"/>
                <w:color w:val="000000"/>
              </w:rPr>
            </w:pPr>
            <w:r w:rsidRPr="00CF7FAD">
              <w:rPr>
                <w:rFonts w:cstheme="minorHAnsi"/>
                <w:color w:val="000000"/>
              </w:rPr>
              <w:t>9</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AA6B88" w:rsidRPr="00CF7FAD" w:rsidRDefault="00AA6B88" w:rsidP="00AA6B88">
            <w:pPr>
              <w:widowControl w:val="0"/>
              <w:spacing w:after="0" w:line="240" w:lineRule="auto"/>
              <w:ind w:right="57"/>
              <w:jc w:val="right"/>
              <w:rPr>
                <w:rFonts w:cstheme="minorHAnsi"/>
                <w:color w:val="000000"/>
              </w:rPr>
            </w:pPr>
            <w:r w:rsidRPr="00CF7FAD">
              <w:rPr>
                <w:rFonts w:cstheme="minorHAnsi"/>
                <w:color w:val="000000"/>
              </w:rPr>
              <w:t>0</w:t>
            </w:r>
          </w:p>
        </w:tc>
      </w:tr>
    </w:tbl>
    <w:p w:rsidR="00236E5F" w:rsidRPr="00CF7FAD" w:rsidRDefault="00236E5F" w:rsidP="00F26BDB">
      <w:pPr>
        <w:spacing w:after="0" w:line="240" w:lineRule="auto"/>
        <w:jc w:val="both"/>
        <w:rPr>
          <w:rFonts w:eastAsia="Times New Roman" w:cstheme="minorHAnsi"/>
          <w:b/>
          <w:sz w:val="26"/>
          <w:szCs w:val="26"/>
        </w:rPr>
      </w:pPr>
    </w:p>
    <w:p w:rsidR="00025163" w:rsidRPr="00CF7FAD" w:rsidRDefault="00025163" w:rsidP="00F26BDB">
      <w:pPr>
        <w:spacing w:after="0" w:line="240" w:lineRule="auto"/>
        <w:jc w:val="both"/>
        <w:rPr>
          <w:rFonts w:eastAsia="Times New Roman" w:cstheme="minorHAnsi"/>
          <w:b/>
          <w:sz w:val="26"/>
          <w:szCs w:val="26"/>
        </w:rPr>
      </w:pPr>
    </w:p>
    <w:p w:rsidR="002A5D5C" w:rsidRPr="00CF7FAD" w:rsidRDefault="002A5D5C" w:rsidP="00F26BDB">
      <w:pPr>
        <w:spacing w:after="0" w:line="240" w:lineRule="auto"/>
        <w:jc w:val="both"/>
        <w:rPr>
          <w:rFonts w:eastAsia="Times New Roman" w:cstheme="minorHAnsi"/>
          <w:b/>
          <w:sz w:val="26"/>
          <w:szCs w:val="26"/>
        </w:rPr>
      </w:pPr>
      <w:r w:rsidRPr="00CF7FAD">
        <w:rPr>
          <w:rFonts w:eastAsia="Times New Roman" w:cstheme="minorHAnsi"/>
          <w:b/>
          <w:sz w:val="26"/>
          <w:szCs w:val="26"/>
        </w:rPr>
        <w:t>Pedagogičtí pracovníci středisek volného času</w:t>
      </w:r>
    </w:p>
    <w:p w:rsidR="00025163" w:rsidRPr="00CF7FAD" w:rsidRDefault="00025163" w:rsidP="00F26BDB">
      <w:pPr>
        <w:spacing w:after="0" w:line="240" w:lineRule="auto"/>
        <w:jc w:val="both"/>
        <w:rPr>
          <w:rFonts w:eastAsia="Times New Roman" w:cstheme="minorHAnsi"/>
          <w:b/>
          <w:sz w:val="26"/>
          <w:szCs w:val="26"/>
        </w:rPr>
      </w:pPr>
    </w:p>
    <w:p w:rsidR="00A40184" w:rsidRPr="00CF7FAD" w:rsidRDefault="002A5D5C" w:rsidP="00A40184">
      <w:pPr>
        <w:jc w:val="both"/>
        <w:rPr>
          <w:rFonts w:eastAsia="Times New Roman" w:cstheme="minorHAnsi"/>
          <w:sz w:val="24"/>
          <w:szCs w:val="24"/>
        </w:rPr>
      </w:pPr>
      <w:r w:rsidRPr="00CF7FAD">
        <w:rPr>
          <w:rFonts w:eastAsia="Times New Roman" w:cstheme="minorHAnsi"/>
          <w:sz w:val="24"/>
          <w:szCs w:val="24"/>
        </w:rPr>
        <w:t>Ve střediscích volného času pracovalo ve školním roce 201</w:t>
      </w:r>
      <w:r w:rsidR="007812DE" w:rsidRPr="00CF7FAD">
        <w:rPr>
          <w:rFonts w:eastAsia="Times New Roman" w:cstheme="minorHAnsi"/>
          <w:sz w:val="24"/>
          <w:szCs w:val="24"/>
        </w:rPr>
        <w:t>9</w:t>
      </w:r>
      <w:r w:rsidRPr="00CF7FAD">
        <w:rPr>
          <w:rFonts w:eastAsia="Times New Roman" w:cstheme="minorHAnsi"/>
          <w:sz w:val="24"/>
          <w:szCs w:val="24"/>
        </w:rPr>
        <w:t>/20</w:t>
      </w:r>
      <w:r w:rsidR="007812DE" w:rsidRPr="00CF7FAD">
        <w:rPr>
          <w:rFonts w:eastAsia="Times New Roman" w:cstheme="minorHAnsi"/>
          <w:sz w:val="24"/>
          <w:szCs w:val="24"/>
        </w:rPr>
        <w:t>20</w:t>
      </w:r>
      <w:r w:rsidRPr="00CF7FAD">
        <w:rPr>
          <w:rFonts w:eastAsia="Times New Roman" w:cstheme="minorHAnsi"/>
          <w:sz w:val="24"/>
          <w:szCs w:val="24"/>
        </w:rPr>
        <w:t xml:space="preserve"> celkem </w:t>
      </w:r>
      <w:r w:rsidR="00F966E4" w:rsidRPr="00CF7FAD">
        <w:rPr>
          <w:rFonts w:eastAsia="Times New Roman" w:cstheme="minorHAnsi"/>
          <w:sz w:val="24"/>
          <w:szCs w:val="24"/>
        </w:rPr>
        <w:t>670</w:t>
      </w:r>
      <w:r w:rsidRPr="00CF7FAD">
        <w:rPr>
          <w:rFonts w:eastAsia="Times New Roman" w:cstheme="minorHAnsi"/>
          <w:sz w:val="24"/>
          <w:szCs w:val="24"/>
        </w:rPr>
        <w:t xml:space="preserve"> pedagogických pracovníků, z</w:t>
      </w:r>
      <w:r w:rsidR="007812DE" w:rsidRPr="00CF7FAD">
        <w:rPr>
          <w:rFonts w:eastAsia="Times New Roman" w:cstheme="minorHAnsi"/>
          <w:sz w:val="24"/>
          <w:szCs w:val="24"/>
        </w:rPr>
        <w:t> </w:t>
      </w:r>
      <w:r w:rsidRPr="00CF7FAD">
        <w:rPr>
          <w:rFonts w:eastAsia="Times New Roman" w:cstheme="minorHAnsi"/>
          <w:sz w:val="24"/>
          <w:szCs w:val="24"/>
        </w:rPr>
        <w:t>toho</w:t>
      </w:r>
      <w:r w:rsidR="007812DE" w:rsidRPr="00CF7FAD">
        <w:rPr>
          <w:rFonts w:eastAsia="Times New Roman" w:cstheme="minorHAnsi"/>
          <w:sz w:val="24"/>
          <w:szCs w:val="24"/>
        </w:rPr>
        <w:t xml:space="preserve"> </w:t>
      </w:r>
      <w:r w:rsidR="00F966E4" w:rsidRPr="00CF7FAD">
        <w:rPr>
          <w:rFonts w:eastAsia="Times New Roman" w:cstheme="minorHAnsi"/>
          <w:sz w:val="24"/>
          <w:szCs w:val="24"/>
        </w:rPr>
        <w:t>508</w:t>
      </w:r>
      <w:r w:rsidRPr="00CF7FAD">
        <w:rPr>
          <w:rFonts w:eastAsia="Times New Roman" w:cstheme="minorHAnsi"/>
          <w:sz w:val="24"/>
          <w:szCs w:val="24"/>
        </w:rPr>
        <w:t xml:space="preserve"> externích a 1</w:t>
      </w:r>
      <w:r w:rsidR="00F966E4" w:rsidRPr="00CF7FAD">
        <w:rPr>
          <w:rFonts w:eastAsia="Times New Roman" w:cstheme="minorHAnsi"/>
          <w:sz w:val="24"/>
          <w:szCs w:val="24"/>
        </w:rPr>
        <w:t>6</w:t>
      </w:r>
      <w:r w:rsidR="007812DE" w:rsidRPr="00CF7FAD">
        <w:rPr>
          <w:rFonts w:eastAsia="Times New Roman" w:cstheme="minorHAnsi"/>
          <w:sz w:val="24"/>
          <w:szCs w:val="24"/>
        </w:rPr>
        <w:t>2</w:t>
      </w:r>
      <w:r w:rsidRPr="00CF7FAD">
        <w:rPr>
          <w:rFonts w:eastAsia="Times New Roman" w:cstheme="minorHAnsi"/>
          <w:sz w:val="24"/>
          <w:szCs w:val="24"/>
        </w:rPr>
        <w:t xml:space="preserve"> interních. V porovnání se školním rokem 201</w:t>
      </w:r>
      <w:r w:rsidR="007812DE" w:rsidRPr="00CF7FAD">
        <w:rPr>
          <w:rFonts w:eastAsia="Times New Roman" w:cstheme="minorHAnsi"/>
          <w:sz w:val="24"/>
          <w:szCs w:val="24"/>
        </w:rPr>
        <w:t>8</w:t>
      </w:r>
      <w:r w:rsidRPr="00CF7FAD">
        <w:rPr>
          <w:rFonts w:eastAsia="Times New Roman" w:cstheme="minorHAnsi"/>
          <w:sz w:val="24"/>
          <w:szCs w:val="24"/>
        </w:rPr>
        <w:t>/201</w:t>
      </w:r>
      <w:r w:rsidR="007812DE" w:rsidRPr="00CF7FAD">
        <w:rPr>
          <w:rFonts w:eastAsia="Times New Roman" w:cstheme="minorHAnsi"/>
          <w:sz w:val="24"/>
          <w:szCs w:val="24"/>
        </w:rPr>
        <w:t>9</w:t>
      </w:r>
      <w:r w:rsidRPr="00CF7FAD">
        <w:rPr>
          <w:rFonts w:eastAsia="Times New Roman" w:cstheme="minorHAnsi"/>
          <w:sz w:val="24"/>
          <w:szCs w:val="24"/>
        </w:rPr>
        <w:t xml:space="preserve"> </w:t>
      </w:r>
      <w:r w:rsidR="00304C8D" w:rsidRPr="00CF7FAD">
        <w:rPr>
          <w:rFonts w:eastAsia="Times New Roman" w:cstheme="minorHAnsi"/>
          <w:sz w:val="24"/>
          <w:szCs w:val="24"/>
        </w:rPr>
        <w:t xml:space="preserve">je počet pracovníků o </w:t>
      </w:r>
      <w:r w:rsidR="00F966E4" w:rsidRPr="00CF7FAD">
        <w:rPr>
          <w:rFonts w:eastAsia="Times New Roman" w:cstheme="minorHAnsi"/>
          <w:sz w:val="24"/>
          <w:szCs w:val="24"/>
        </w:rPr>
        <w:t>182</w:t>
      </w:r>
      <w:r w:rsidR="00304C8D" w:rsidRPr="00CF7FAD">
        <w:rPr>
          <w:rFonts w:eastAsia="Times New Roman" w:cstheme="minorHAnsi"/>
          <w:sz w:val="24"/>
          <w:szCs w:val="24"/>
        </w:rPr>
        <w:t xml:space="preserve"> </w:t>
      </w:r>
      <w:r w:rsidR="007812DE" w:rsidRPr="00CF7FAD">
        <w:rPr>
          <w:rFonts w:eastAsia="Times New Roman" w:cstheme="minorHAnsi"/>
          <w:sz w:val="24"/>
          <w:szCs w:val="24"/>
        </w:rPr>
        <w:t>nižší</w:t>
      </w:r>
      <w:r w:rsidRPr="00CF7FAD">
        <w:rPr>
          <w:rFonts w:eastAsia="Times New Roman" w:cstheme="minorHAnsi"/>
          <w:sz w:val="24"/>
          <w:szCs w:val="24"/>
        </w:rPr>
        <w:t>.</w:t>
      </w:r>
    </w:p>
    <w:p w:rsidR="00025163" w:rsidRPr="00CF7FAD" w:rsidRDefault="00025163" w:rsidP="00A40184">
      <w:pPr>
        <w:jc w:val="both"/>
        <w:rPr>
          <w:rFonts w:eastAsia="Times New Roman" w:cstheme="minorHAnsi"/>
          <w:sz w:val="24"/>
          <w:szCs w:val="24"/>
        </w:rPr>
      </w:pPr>
    </w:p>
    <w:p w:rsidR="00025163" w:rsidRPr="00CF7FAD" w:rsidRDefault="00025163" w:rsidP="00A40184">
      <w:pPr>
        <w:jc w:val="both"/>
        <w:rPr>
          <w:rFonts w:eastAsia="Times New Roman" w:cstheme="minorHAnsi"/>
          <w:sz w:val="24"/>
          <w:szCs w:val="24"/>
        </w:rPr>
      </w:pPr>
    </w:p>
    <w:p w:rsidR="00C31F2A" w:rsidRPr="00CF7FAD" w:rsidRDefault="00C31F2A" w:rsidP="00A40184">
      <w:pPr>
        <w:jc w:val="both"/>
        <w:rPr>
          <w:rFonts w:eastAsia="Times New Roman" w:cstheme="minorHAnsi"/>
          <w:sz w:val="24"/>
          <w:szCs w:val="24"/>
        </w:rPr>
      </w:pPr>
    </w:p>
    <w:p w:rsidR="00025163" w:rsidRPr="00CF7FAD" w:rsidRDefault="00025163" w:rsidP="00A40184">
      <w:pPr>
        <w:jc w:val="both"/>
        <w:rPr>
          <w:rFonts w:eastAsia="Times New Roman" w:cstheme="minorHAnsi"/>
          <w:sz w:val="24"/>
          <w:szCs w:val="24"/>
        </w:rPr>
      </w:pPr>
    </w:p>
    <w:p w:rsidR="002A5D5C" w:rsidRPr="00CF7FAD" w:rsidRDefault="002A5D5C" w:rsidP="00A40184">
      <w:pPr>
        <w:jc w:val="both"/>
        <w:rPr>
          <w:rFonts w:eastAsia="Times New Roman" w:cstheme="minorHAnsi"/>
          <w:i/>
          <w:iCs/>
          <w:noProof/>
          <w:lang w:eastAsia="cs-CZ"/>
        </w:rPr>
      </w:pPr>
      <w:r w:rsidRPr="00CF7FAD">
        <w:rPr>
          <w:rFonts w:eastAsia="Times New Roman" w:cstheme="minorHAnsi"/>
          <w:i/>
          <w:iCs/>
          <w:noProof/>
          <w:lang w:eastAsia="cs-CZ"/>
        </w:rPr>
        <w:lastRenderedPageBreak/>
        <w:t>Tabulka č. 5</w:t>
      </w:r>
      <w:r w:rsidR="00025163" w:rsidRPr="00CF7FAD">
        <w:rPr>
          <w:rFonts w:eastAsia="Times New Roman" w:cstheme="minorHAnsi"/>
          <w:i/>
          <w:iCs/>
          <w:noProof/>
          <w:lang w:eastAsia="cs-CZ"/>
        </w:rPr>
        <w:t>8</w:t>
      </w:r>
      <w:r w:rsidRPr="00CF7FAD">
        <w:rPr>
          <w:rFonts w:eastAsia="Times New Roman" w:cstheme="minorHAnsi"/>
          <w:i/>
          <w:iCs/>
          <w:noProof/>
          <w:lang w:eastAsia="cs-CZ"/>
        </w:rPr>
        <w:tab/>
        <w:t>Počet pedagogických pracovníků ve střediscích volného času</w:t>
      </w:r>
    </w:p>
    <w:tbl>
      <w:tblPr>
        <w:tblW w:w="9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0"/>
        <w:gridCol w:w="3387"/>
        <w:gridCol w:w="3543"/>
      </w:tblGrid>
      <w:tr w:rsidR="002A5D5C" w:rsidRPr="00CF7FAD" w:rsidTr="00EC0536">
        <w:trPr>
          <w:trHeight w:val="504"/>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E437E4" w:rsidP="00E437E4">
            <w:pPr>
              <w:keepNext/>
              <w:keepLines/>
              <w:spacing w:after="0" w:line="240" w:lineRule="auto"/>
              <w:jc w:val="center"/>
              <w:rPr>
                <w:rFonts w:eastAsia="Times New Roman" w:cstheme="minorHAnsi"/>
                <w:b/>
              </w:rPr>
            </w:pPr>
            <w:r w:rsidRPr="00CF7FAD">
              <w:rPr>
                <w:rFonts w:eastAsia="Times New Roman" w:cstheme="minorHAnsi"/>
                <w:b/>
              </w:rPr>
              <w:t>o</w:t>
            </w:r>
            <w:r w:rsidR="002A5D5C" w:rsidRPr="00CF7FAD">
              <w:rPr>
                <w:rFonts w:eastAsia="Times New Roman" w:cstheme="minorHAnsi"/>
                <w:b/>
              </w:rPr>
              <w:t>kres</w:t>
            </w:r>
          </w:p>
        </w:tc>
        <w:tc>
          <w:tcPr>
            <w:tcW w:w="33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E437E4" w:rsidP="00E437E4">
            <w:pPr>
              <w:keepNext/>
              <w:keepLines/>
              <w:spacing w:after="0" w:line="240" w:lineRule="auto"/>
              <w:jc w:val="center"/>
              <w:rPr>
                <w:rFonts w:eastAsia="Times New Roman" w:cstheme="minorHAnsi"/>
                <w:b/>
              </w:rPr>
            </w:pPr>
            <w:r w:rsidRPr="00CF7FAD">
              <w:rPr>
                <w:rFonts w:eastAsia="Times New Roman" w:cstheme="minorHAnsi"/>
                <w:b/>
              </w:rPr>
              <w:t>i</w:t>
            </w:r>
            <w:r w:rsidR="002A5D5C" w:rsidRPr="00CF7FAD">
              <w:rPr>
                <w:rFonts w:eastAsia="Times New Roman" w:cstheme="minorHAnsi"/>
                <w:b/>
              </w:rPr>
              <w:t xml:space="preserve">nterní </w:t>
            </w:r>
            <w:r w:rsidR="002A5D5C" w:rsidRPr="00CF7FAD">
              <w:rPr>
                <w:rFonts w:eastAsia="Times New Roman" w:cstheme="minorHAnsi"/>
                <w:b/>
              </w:rPr>
              <w:br/>
              <w:t>pedagogičtí pracovníci</w:t>
            </w:r>
          </w:p>
        </w:tc>
        <w:tc>
          <w:tcPr>
            <w:tcW w:w="35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E437E4" w:rsidP="00E437E4">
            <w:pPr>
              <w:keepNext/>
              <w:keepLines/>
              <w:spacing w:after="0" w:line="240" w:lineRule="auto"/>
              <w:jc w:val="center"/>
              <w:rPr>
                <w:rFonts w:eastAsia="Times New Roman" w:cstheme="minorHAnsi"/>
                <w:b/>
              </w:rPr>
            </w:pPr>
            <w:r w:rsidRPr="00CF7FAD">
              <w:rPr>
                <w:rFonts w:eastAsia="Times New Roman" w:cstheme="minorHAnsi"/>
                <w:b/>
              </w:rPr>
              <w:t>e</w:t>
            </w:r>
            <w:r w:rsidR="002A5D5C" w:rsidRPr="00CF7FAD">
              <w:rPr>
                <w:rFonts w:eastAsia="Times New Roman" w:cstheme="minorHAnsi"/>
                <w:b/>
              </w:rPr>
              <w:t xml:space="preserve">xterní </w:t>
            </w:r>
            <w:r w:rsidR="002A5D5C" w:rsidRPr="00CF7FAD">
              <w:rPr>
                <w:rFonts w:eastAsia="Times New Roman" w:cstheme="minorHAnsi"/>
                <w:b/>
              </w:rPr>
              <w:br/>
              <w:t>pedagogičtí pracovníci</w:t>
            </w:r>
          </w:p>
        </w:tc>
      </w:tr>
      <w:tr w:rsidR="00F966E4" w:rsidRPr="00CF7FAD" w:rsidTr="00EC053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66E4" w:rsidRPr="00CF7FAD" w:rsidRDefault="00F966E4" w:rsidP="00F966E4">
            <w:pPr>
              <w:keepNext/>
              <w:keepLines/>
              <w:spacing w:after="0" w:line="240" w:lineRule="auto"/>
              <w:jc w:val="center"/>
              <w:rPr>
                <w:rFonts w:eastAsia="Times New Roman" w:cstheme="minorHAnsi"/>
                <w:b/>
              </w:rPr>
            </w:pPr>
            <w:r w:rsidRPr="00CF7FAD">
              <w:rPr>
                <w:rFonts w:eastAsia="Times New Roman" w:cstheme="minorHAnsi"/>
                <w:b/>
              </w:rPr>
              <w:t>Jeseník</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color w:val="000000"/>
              </w:rPr>
              <w:t>7</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color w:val="000000"/>
              </w:rPr>
              <w:t>45</w:t>
            </w:r>
          </w:p>
        </w:tc>
      </w:tr>
      <w:tr w:rsidR="00F966E4" w:rsidRPr="00CF7FAD" w:rsidTr="00EC053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66E4" w:rsidRPr="00CF7FAD" w:rsidRDefault="00F966E4" w:rsidP="00F966E4">
            <w:pPr>
              <w:keepNext/>
              <w:keepLines/>
              <w:spacing w:after="0" w:line="240" w:lineRule="auto"/>
              <w:jc w:val="center"/>
              <w:rPr>
                <w:rFonts w:eastAsia="Times New Roman" w:cstheme="minorHAnsi"/>
                <w:b/>
              </w:rPr>
            </w:pPr>
            <w:r w:rsidRPr="00CF7FAD">
              <w:rPr>
                <w:rFonts w:eastAsia="Times New Roman" w:cstheme="minorHAnsi"/>
                <w:b/>
              </w:rPr>
              <w:t>Olomouc</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color w:val="000000"/>
              </w:rPr>
              <w:t>64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color w:val="000000"/>
              </w:rPr>
              <w:t>146</w:t>
            </w:r>
          </w:p>
        </w:tc>
      </w:tr>
      <w:tr w:rsidR="00F966E4" w:rsidRPr="00CF7FAD" w:rsidTr="00EC053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66E4" w:rsidRPr="00CF7FAD" w:rsidRDefault="00F966E4" w:rsidP="00F966E4">
            <w:pPr>
              <w:keepNext/>
              <w:keepLines/>
              <w:spacing w:after="0" w:line="240" w:lineRule="auto"/>
              <w:jc w:val="center"/>
              <w:rPr>
                <w:rFonts w:eastAsia="Times New Roman" w:cstheme="minorHAnsi"/>
                <w:b/>
              </w:rPr>
            </w:pPr>
            <w:r w:rsidRPr="00CF7FAD">
              <w:rPr>
                <w:rFonts w:eastAsia="Times New Roman" w:cstheme="minorHAnsi"/>
                <w:b/>
              </w:rPr>
              <w:t>Prostějov</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color w:val="000000"/>
              </w:rPr>
              <w:t>22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color w:val="000000"/>
              </w:rPr>
              <w:t>92</w:t>
            </w:r>
          </w:p>
        </w:tc>
      </w:tr>
      <w:tr w:rsidR="00F966E4" w:rsidRPr="00CF7FAD" w:rsidTr="00EC053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66E4" w:rsidRPr="00CF7FAD" w:rsidRDefault="00F966E4" w:rsidP="00F966E4">
            <w:pPr>
              <w:keepNext/>
              <w:keepLines/>
              <w:spacing w:after="0" w:line="240" w:lineRule="auto"/>
              <w:jc w:val="center"/>
              <w:rPr>
                <w:rFonts w:eastAsia="Times New Roman" w:cstheme="minorHAnsi"/>
                <w:b/>
              </w:rPr>
            </w:pPr>
            <w:r w:rsidRPr="00CF7FAD">
              <w:rPr>
                <w:rFonts w:eastAsia="Times New Roman" w:cstheme="minorHAnsi"/>
                <w:b/>
              </w:rPr>
              <w:t>Přerov</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color w:val="000000"/>
              </w:rPr>
              <w:t>25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color w:val="000000"/>
              </w:rPr>
              <w:t>125</w:t>
            </w:r>
          </w:p>
        </w:tc>
      </w:tr>
      <w:tr w:rsidR="00F966E4" w:rsidRPr="00CF7FAD" w:rsidTr="00EC053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66E4" w:rsidRPr="00CF7FAD" w:rsidRDefault="00F966E4" w:rsidP="00F966E4">
            <w:pPr>
              <w:keepNext/>
              <w:keepLines/>
              <w:spacing w:after="0" w:line="240" w:lineRule="auto"/>
              <w:jc w:val="center"/>
              <w:rPr>
                <w:rFonts w:eastAsia="Times New Roman" w:cstheme="minorHAnsi"/>
                <w:b/>
              </w:rPr>
            </w:pPr>
            <w:r w:rsidRPr="00CF7FAD">
              <w:rPr>
                <w:rFonts w:eastAsia="Times New Roman" w:cstheme="minorHAnsi"/>
                <w:b/>
              </w:rPr>
              <w:t>Šumperk</w:t>
            </w:r>
          </w:p>
        </w:tc>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color w:val="000000"/>
              </w:rPr>
              <w:t>44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color w:val="000000"/>
              </w:rPr>
              <w:t>100</w:t>
            </w:r>
          </w:p>
        </w:tc>
      </w:tr>
      <w:tr w:rsidR="00F966E4" w:rsidRPr="00CF7FAD" w:rsidTr="00EC0536">
        <w:trPr>
          <w:trHeight w:val="312"/>
        </w:trPr>
        <w:tc>
          <w:tcPr>
            <w:tcW w:w="20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F966E4" w:rsidRPr="00CF7FAD" w:rsidRDefault="00F966E4" w:rsidP="00F966E4">
            <w:pPr>
              <w:keepNext/>
              <w:keepLines/>
              <w:spacing w:after="0" w:line="240" w:lineRule="auto"/>
              <w:jc w:val="center"/>
              <w:rPr>
                <w:rFonts w:eastAsia="Times New Roman" w:cstheme="minorHAnsi"/>
                <w:b/>
              </w:rPr>
            </w:pPr>
            <w:r w:rsidRPr="00CF7FAD">
              <w:rPr>
                <w:rFonts w:eastAsia="Times New Roman" w:cstheme="minorHAnsi"/>
                <w:b/>
              </w:rPr>
              <w:t>celkem</w:t>
            </w:r>
          </w:p>
        </w:tc>
        <w:tc>
          <w:tcPr>
            <w:tcW w:w="338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b/>
                <w:bCs/>
                <w:color w:val="000000"/>
              </w:rPr>
              <w:t>162</w:t>
            </w:r>
          </w:p>
        </w:tc>
        <w:tc>
          <w:tcPr>
            <w:tcW w:w="35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966E4" w:rsidRPr="00CF7FAD" w:rsidRDefault="00F966E4" w:rsidP="00F966E4">
            <w:pPr>
              <w:widowControl w:val="0"/>
              <w:spacing w:after="0" w:line="240" w:lineRule="auto"/>
              <w:ind w:right="57"/>
              <w:jc w:val="right"/>
              <w:rPr>
                <w:rFonts w:cstheme="minorHAnsi"/>
                <w:color w:val="000000"/>
              </w:rPr>
            </w:pPr>
            <w:r w:rsidRPr="00CF7FAD">
              <w:rPr>
                <w:rFonts w:cstheme="minorHAnsi"/>
                <w:b/>
                <w:bCs/>
                <w:color w:val="000000"/>
              </w:rPr>
              <w:t>508</w:t>
            </w:r>
          </w:p>
        </w:tc>
      </w:tr>
    </w:tbl>
    <w:p w:rsidR="00D607AD" w:rsidRPr="00CF7FAD" w:rsidRDefault="00F410AD" w:rsidP="00F410AD">
      <w:pPr>
        <w:keepNext/>
        <w:spacing w:before="360" w:after="120" w:line="240" w:lineRule="auto"/>
        <w:jc w:val="both"/>
        <w:outlineLvl w:val="0"/>
        <w:rPr>
          <w:rFonts w:eastAsia="Times New Roman" w:cstheme="minorHAnsi"/>
          <w:b/>
          <w:sz w:val="26"/>
          <w:szCs w:val="26"/>
        </w:rPr>
      </w:pPr>
      <w:bookmarkStart w:id="296" w:name="_Toc535498213"/>
      <w:bookmarkStart w:id="297" w:name="_Toc535498768"/>
      <w:bookmarkStart w:id="298" w:name="_Toc535499042"/>
      <w:bookmarkStart w:id="299" w:name="_Toc792433"/>
      <w:bookmarkStart w:id="300" w:name="_Toc792761"/>
      <w:r w:rsidRPr="00CF7FAD">
        <w:rPr>
          <w:rFonts w:eastAsia="Times New Roman" w:cstheme="minorHAnsi"/>
          <w:b/>
          <w:sz w:val="26"/>
          <w:szCs w:val="26"/>
        </w:rPr>
        <w:t>Ostatní pedagogičtí pracovníci škol a školských zařízení</w:t>
      </w:r>
      <w:bookmarkStart w:id="301" w:name="_Toc535498214"/>
      <w:bookmarkStart w:id="302" w:name="_Toc535498769"/>
      <w:bookmarkStart w:id="303" w:name="_Toc535499043"/>
      <w:bookmarkStart w:id="304" w:name="_Toc792434"/>
      <w:bookmarkStart w:id="305" w:name="_Toc792762"/>
      <w:bookmarkEnd w:id="296"/>
      <w:bookmarkEnd w:id="297"/>
      <w:bookmarkEnd w:id="298"/>
      <w:bookmarkEnd w:id="299"/>
      <w:bookmarkEnd w:id="300"/>
    </w:p>
    <w:p w:rsidR="00F410AD" w:rsidRPr="00CF7FAD" w:rsidRDefault="00F410AD" w:rsidP="00F410AD">
      <w:pPr>
        <w:keepNext/>
        <w:spacing w:before="360" w:after="120" w:line="240" w:lineRule="auto"/>
        <w:jc w:val="both"/>
        <w:outlineLvl w:val="0"/>
        <w:rPr>
          <w:rFonts w:eastAsia="Times New Roman" w:cstheme="minorHAnsi"/>
          <w:i/>
          <w:iCs/>
          <w:noProof/>
          <w:lang w:eastAsia="cs-CZ"/>
        </w:rPr>
      </w:pPr>
      <w:r w:rsidRPr="00CF7FAD">
        <w:rPr>
          <w:rFonts w:eastAsia="Times New Roman" w:cstheme="minorHAnsi"/>
          <w:i/>
          <w:iCs/>
          <w:noProof/>
          <w:lang w:eastAsia="cs-CZ"/>
        </w:rPr>
        <w:t>Tabulka č. 5</w:t>
      </w:r>
      <w:r w:rsidR="00025163" w:rsidRPr="00CF7FAD">
        <w:rPr>
          <w:rFonts w:eastAsia="Times New Roman" w:cstheme="minorHAnsi"/>
          <w:i/>
          <w:iCs/>
          <w:noProof/>
          <w:lang w:eastAsia="cs-CZ"/>
        </w:rPr>
        <w:t>9</w:t>
      </w:r>
      <w:r w:rsidRPr="00CF7FAD">
        <w:rPr>
          <w:rFonts w:eastAsia="Times New Roman" w:cstheme="minorHAnsi"/>
          <w:i/>
          <w:iCs/>
          <w:noProof/>
          <w:lang w:eastAsia="cs-CZ"/>
        </w:rPr>
        <w:tab/>
        <w:t>Ostatní pedagogičtí pracovníci škol a školských zařízení</w:t>
      </w:r>
      <w:bookmarkEnd w:id="301"/>
      <w:bookmarkEnd w:id="302"/>
      <w:bookmarkEnd w:id="303"/>
      <w:bookmarkEnd w:id="304"/>
      <w:bookmarkEnd w:id="305"/>
    </w:p>
    <w:tbl>
      <w:tblPr>
        <w:tblW w:w="9582" w:type="dxa"/>
        <w:tblCellMar>
          <w:left w:w="70" w:type="dxa"/>
          <w:right w:w="70" w:type="dxa"/>
        </w:tblCellMar>
        <w:tblLook w:val="04A0" w:firstRow="1" w:lastRow="0" w:firstColumn="1" w:lastColumn="0" w:noHBand="0" w:noVBand="1"/>
      </w:tblPr>
      <w:tblGrid>
        <w:gridCol w:w="1224"/>
        <w:gridCol w:w="816"/>
        <w:gridCol w:w="953"/>
        <w:gridCol w:w="783"/>
        <w:gridCol w:w="882"/>
        <w:gridCol w:w="665"/>
        <w:gridCol w:w="623"/>
        <w:gridCol w:w="781"/>
        <w:gridCol w:w="768"/>
        <w:gridCol w:w="1131"/>
        <w:gridCol w:w="956"/>
      </w:tblGrid>
      <w:tr w:rsidR="0026386B" w:rsidRPr="00CF7FAD" w:rsidTr="0026386B">
        <w:trPr>
          <w:trHeight w:val="316"/>
        </w:trPr>
        <w:tc>
          <w:tcPr>
            <w:tcW w:w="1230"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Okres</w:t>
            </w:r>
          </w:p>
        </w:tc>
        <w:tc>
          <w:tcPr>
            <w:tcW w:w="1784"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Asistent</w:t>
            </w:r>
            <w:r w:rsidR="00C12599" w:rsidRPr="00CF7FAD">
              <w:rPr>
                <w:rFonts w:eastAsia="Times New Roman" w:cstheme="minorHAnsi"/>
                <w:b/>
                <w:bCs/>
                <w:color w:val="000000"/>
                <w:lang w:eastAsia="cs-CZ"/>
              </w:rPr>
              <w:t>i</w:t>
            </w:r>
            <w:r w:rsidRPr="00CF7FAD">
              <w:rPr>
                <w:rFonts w:eastAsia="Times New Roman" w:cstheme="minorHAnsi"/>
                <w:b/>
                <w:bCs/>
                <w:color w:val="000000"/>
                <w:lang w:eastAsia="cs-CZ"/>
              </w:rPr>
              <w:t xml:space="preserve"> pedagoga</w:t>
            </w:r>
          </w:p>
        </w:tc>
        <w:tc>
          <w:tcPr>
            <w:tcW w:w="1671"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Psychologové</w:t>
            </w:r>
          </w:p>
        </w:tc>
        <w:tc>
          <w:tcPr>
            <w:tcW w:w="1287"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Trenéři</w:t>
            </w:r>
          </w:p>
        </w:tc>
        <w:tc>
          <w:tcPr>
            <w:tcW w:w="1556"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Speciální pedagogové</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Výchovní poradci</w:t>
            </w:r>
          </w:p>
        </w:tc>
        <w:tc>
          <w:tcPr>
            <w:tcW w:w="920" w:type="dxa"/>
            <w:tcBorders>
              <w:top w:val="single" w:sz="8" w:space="0" w:color="auto"/>
              <w:left w:val="nil"/>
              <w:bottom w:val="nil"/>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Metodici</w:t>
            </w:r>
          </w:p>
        </w:tc>
      </w:tr>
      <w:tr w:rsidR="0026386B" w:rsidRPr="00CF7FAD" w:rsidTr="0026386B">
        <w:trPr>
          <w:trHeight w:val="316"/>
        </w:trPr>
        <w:tc>
          <w:tcPr>
            <w:tcW w:w="1230" w:type="dxa"/>
            <w:vMerge/>
            <w:tcBorders>
              <w:top w:val="single" w:sz="8" w:space="0" w:color="auto"/>
              <w:left w:val="single" w:sz="8" w:space="0" w:color="auto"/>
              <w:bottom w:val="single" w:sz="8" w:space="0" w:color="000000"/>
              <w:right w:val="single" w:sz="8" w:space="0" w:color="auto"/>
            </w:tcBorders>
            <w:vAlign w:val="center"/>
            <w:hideMark/>
          </w:tcPr>
          <w:p w:rsidR="0026386B" w:rsidRPr="00CF7FAD" w:rsidRDefault="0026386B" w:rsidP="0026386B">
            <w:pPr>
              <w:spacing w:after="0" w:line="240" w:lineRule="auto"/>
              <w:rPr>
                <w:rFonts w:eastAsia="Times New Roman" w:cstheme="minorHAnsi"/>
                <w:b/>
                <w:bCs/>
                <w:color w:val="000000"/>
                <w:lang w:eastAsia="cs-CZ"/>
              </w:rPr>
            </w:pPr>
          </w:p>
        </w:tc>
        <w:tc>
          <w:tcPr>
            <w:tcW w:w="1784" w:type="dxa"/>
            <w:gridSpan w:val="2"/>
            <w:vMerge/>
            <w:tcBorders>
              <w:top w:val="single" w:sz="8" w:space="0" w:color="auto"/>
              <w:left w:val="single" w:sz="8" w:space="0" w:color="auto"/>
              <w:bottom w:val="single" w:sz="8" w:space="0" w:color="000000"/>
              <w:right w:val="single" w:sz="8" w:space="0" w:color="000000"/>
            </w:tcBorders>
            <w:vAlign w:val="center"/>
            <w:hideMark/>
          </w:tcPr>
          <w:p w:rsidR="0026386B" w:rsidRPr="00CF7FAD" w:rsidRDefault="0026386B" w:rsidP="0026386B">
            <w:pPr>
              <w:spacing w:after="0" w:line="240" w:lineRule="auto"/>
              <w:rPr>
                <w:rFonts w:eastAsia="Times New Roman" w:cstheme="minorHAnsi"/>
                <w:b/>
                <w:bCs/>
                <w:color w:val="000000"/>
                <w:lang w:eastAsia="cs-CZ"/>
              </w:rPr>
            </w:pPr>
          </w:p>
        </w:tc>
        <w:tc>
          <w:tcPr>
            <w:tcW w:w="1671" w:type="dxa"/>
            <w:gridSpan w:val="2"/>
            <w:vMerge/>
            <w:tcBorders>
              <w:top w:val="single" w:sz="8" w:space="0" w:color="auto"/>
              <w:left w:val="single" w:sz="8" w:space="0" w:color="auto"/>
              <w:bottom w:val="single" w:sz="8" w:space="0" w:color="000000"/>
              <w:right w:val="single" w:sz="8" w:space="0" w:color="000000"/>
            </w:tcBorders>
            <w:vAlign w:val="center"/>
            <w:hideMark/>
          </w:tcPr>
          <w:p w:rsidR="0026386B" w:rsidRPr="00CF7FAD" w:rsidRDefault="0026386B" w:rsidP="0026386B">
            <w:pPr>
              <w:spacing w:after="0" w:line="240" w:lineRule="auto"/>
              <w:rPr>
                <w:rFonts w:eastAsia="Times New Roman" w:cstheme="minorHAnsi"/>
                <w:b/>
                <w:bCs/>
                <w:color w:val="000000"/>
                <w:lang w:eastAsia="cs-CZ"/>
              </w:rPr>
            </w:pPr>
          </w:p>
        </w:tc>
        <w:tc>
          <w:tcPr>
            <w:tcW w:w="1287" w:type="dxa"/>
            <w:gridSpan w:val="2"/>
            <w:vMerge/>
            <w:tcBorders>
              <w:top w:val="single" w:sz="8" w:space="0" w:color="auto"/>
              <w:left w:val="single" w:sz="8" w:space="0" w:color="auto"/>
              <w:bottom w:val="single" w:sz="8" w:space="0" w:color="000000"/>
              <w:right w:val="single" w:sz="8" w:space="0" w:color="000000"/>
            </w:tcBorders>
            <w:vAlign w:val="center"/>
            <w:hideMark/>
          </w:tcPr>
          <w:p w:rsidR="0026386B" w:rsidRPr="00CF7FAD" w:rsidRDefault="0026386B" w:rsidP="0026386B">
            <w:pPr>
              <w:spacing w:after="0" w:line="240" w:lineRule="auto"/>
              <w:rPr>
                <w:rFonts w:eastAsia="Times New Roman" w:cstheme="minorHAnsi"/>
                <w:b/>
                <w:bCs/>
                <w:color w:val="000000"/>
                <w:lang w:eastAsia="cs-CZ"/>
              </w:rPr>
            </w:pPr>
          </w:p>
        </w:tc>
        <w:tc>
          <w:tcPr>
            <w:tcW w:w="1556" w:type="dxa"/>
            <w:gridSpan w:val="2"/>
            <w:vMerge/>
            <w:tcBorders>
              <w:top w:val="single" w:sz="8" w:space="0" w:color="auto"/>
              <w:left w:val="single" w:sz="8" w:space="0" w:color="auto"/>
              <w:bottom w:val="single" w:sz="8" w:space="0" w:color="000000"/>
              <w:right w:val="single" w:sz="8" w:space="0" w:color="000000"/>
            </w:tcBorders>
            <w:vAlign w:val="center"/>
            <w:hideMark/>
          </w:tcPr>
          <w:p w:rsidR="0026386B" w:rsidRPr="00CF7FAD" w:rsidRDefault="0026386B" w:rsidP="0026386B">
            <w:pPr>
              <w:spacing w:after="0" w:line="240" w:lineRule="auto"/>
              <w:rPr>
                <w:rFonts w:eastAsia="Times New Roman" w:cstheme="minorHAnsi"/>
                <w:b/>
                <w:bCs/>
                <w:color w:val="000000"/>
                <w:lang w:eastAsia="cs-CZ"/>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26386B" w:rsidRPr="00CF7FAD" w:rsidRDefault="0026386B" w:rsidP="0026386B">
            <w:pPr>
              <w:spacing w:after="0" w:line="240" w:lineRule="auto"/>
              <w:rPr>
                <w:rFonts w:eastAsia="Times New Roman" w:cstheme="minorHAnsi"/>
                <w:b/>
                <w:bCs/>
                <w:color w:val="000000"/>
                <w:lang w:eastAsia="cs-CZ"/>
              </w:rPr>
            </w:pPr>
          </w:p>
        </w:tc>
        <w:tc>
          <w:tcPr>
            <w:tcW w:w="920"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ICT</w:t>
            </w:r>
          </w:p>
        </w:tc>
      </w:tr>
      <w:tr w:rsidR="0026386B" w:rsidRPr="00CF7FAD" w:rsidTr="00EC0536">
        <w:trPr>
          <w:trHeight w:val="432"/>
        </w:trPr>
        <w:tc>
          <w:tcPr>
            <w:tcW w:w="1230" w:type="dxa"/>
            <w:vMerge/>
            <w:tcBorders>
              <w:top w:val="single" w:sz="8" w:space="0" w:color="auto"/>
              <w:left w:val="single" w:sz="8" w:space="0" w:color="auto"/>
              <w:bottom w:val="single" w:sz="8" w:space="0" w:color="000000"/>
              <w:right w:val="single" w:sz="8" w:space="0" w:color="auto"/>
            </w:tcBorders>
            <w:vAlign w:val="center"/>
            <w:hideMark/>
          </w:tcPr>
          <w:p w:rsidR="0026386B" w:rsidRPr="00CF7FAD" w:rsidRDefault="0026386B" w:rsidP="0026386B">
            <w:pPr>
              <w:spacing w:after="0" w:line="240" w:lineRule="auto"/>
              <w:rPr>
                <w:rFonts w:eastAsia="Times New Roman" w:cstheme="minorHAnsi"/>
                <w:b/>
                <w:bCs/>
                <w:color w:val="000000"/>
                <w:lang w:eastAsia="cs-CZ"/>
              </w:rPr>
            </w:pPr>
          </w:p>
        </w:tc>
        <w:tc>
          <w:tcPr>
            <w:tcW w:w="824"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FO</w:t>
            </w:r>
          </w:p>
        </w:tc>
        <w:tc>
          <w:tcPr>
            <w:tcW w:w="959"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proofErr w:type="spellStart"/>
            <w:r w:rsidRPr="00CF7FAD">
              <w:rPr>
                <w:rFonts w:eastAsia="Times New Roman" w:cstheme="minorHAnsi"/>
                <w:b/>
                <w:bCs/>
                <w:color w:val="000000"/>
                <w:lang w:eastAsia="cs-CZ"/>
              </w:rPr>
              <w:t>Přep</w:t>
            </w:r>
            <w:proofErr w:type="spellEnd"/>
            <w:r w:rsidRPr="00CF7FAD">
              <w:rPr>
                <w:rFonts w:eastAsia="Times New Roman" w:cstheme="minorHAnsi"/>
                <w:b/>
                <w:bCs/>
                <w:color w:val="000000"/>
                <w:lang w:eastAsia="cs-CZ"/>
              </w:rPr>
              <w:t>.</w:t>
            </w:r>
          </w:p>
        </w:tc>
        <w:tc>
          <w:tcPr>
            <w:tcW w:w="787"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FO</w:t>
            </w:r>
          </w:p>
        </w:tc>
        <w:tc>
          <w:tcPr>
            <w:tcW w:w="884"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proofErr w:type="spellStart"/>
            <w:r w:rsidRPr="00CF7FAD">
              <w:rPr>
                <w:rFonts w:eastAsia="Times New Roman" w:cstheme="minorHAnsi"/>
                <w:b/>
                <w:bCs/>
                <w:color w:val="000000"/>
                <w:lang w:eastAsia="cs-CZ"/>
              </w:rPr>
              <w:t>Přep</w:t>
            </w:r>
            <w:proofErr w:type="spellEnd"/>
            <w:r w:rsidRPr="00CF7FAD">
              <w:rPr>
                <w:rFonts w:eastAsia="Times New Roman" w:cstheme="minorHAnsi"/>
                <w:b/>
                <w:bCs/>
                <w:color w:val="000000"/>
                <w:lang w:eastAsia="cs-CZ"/>
              </w:rPr>
              <w:t>.</w:t>
            </w:r>
          </w:p>
        </w:tc>
        <w:tc>
          <w:tcPr>
            <w:tcW w:w="671"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FO</w:t>
            </w:r>
          </w:p>
        </w:tc>
        <w:tc>
          <w:tcPr>
            <w:tcW w:w="615"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proofErr w:type="spellStart"/>
            <w:r w:rsidRPr="00CF7FAD">
              <w:rPr>
                <w:rFonts w:eastAsia="Times New Roman" w:cstheme="minorHAnsi"/>
                <w:b/>
                <w:bCs/>
                <w:color w:val="000000"/>
                <w:lang w:eastAsia="cs-CZ"/>
              </w:rPr>
              <w:t>Přep</w:t>
            </w:r>
            <w:proofErr w:type="spellEnd"/>
            <w:r w:rsidRPr="00CF7FAD">
              <w:rPr>
                <w:rFonts w:eastAsia="Times New Roman" w:cstheme="minorHAnsi"/>
                <w:b/>
                <w:bCs/>
                <w:color w:val="000000"/>
                <w:lang w:eastAsia="cs-CZ"/>
              </w:rPr>
              <w:t>.</w:t>
            </w:r>
          </w:p>
        </w:tc>
        <w:tc>
          <w:tcPr>
            <w:tcW w:w="787"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FO</w:t>
            </w:r>
          </w:p>
        </w:tc>
        <w:tc>
          <w:tcPr>
            <w:tcW w:w="768"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proofErr w:type="spellStart"/>
            <w:r w:rsidRPr="00CF7FAD">
              <w:rPr>
                <w:rFonts w:eastAsia="Times New Roman" w:cstheme="minorHAnsi"/>
                <w:b/>
                <w:bCs/>
                <w:color w:val="000000"/>
                <w:lang w:eastAsia="cs-CZ"/>
              </w:rPr>
              <w:t>Přep</w:t>
            </w:r>
            <w:proofErr w:type="spellEnd"/>
            <w:r w:rsidRPr="00CF7FAD">
              <w:rPr>
                <w:rFonts w:eastAsia="Times New Roman" w:cstheme="minorHAnsi"/>
                <w:b/>
                <w:bCs/>
                <w:color w:val="000000"/>
                <w:lang w:eastAsia="cs-CZ"/>
              </w:rPr>
              <w:t>.</w:t>
            </w:r>
          </w:p>
        </w:tc>
        <w:tc>
          <w:tcPr>
            <w:tcW w:w="1134"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FO</w:t>
            </w:r>
          </w:p>
        </w:tc>
        <w:tc>
          <w:tcPr>
            <w:tcW w:w="920"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FO</w:t>
            </w:r>
          </w:p>
        </w:tc>
      </w:tr>
      <w:tr w:rsidR="0026386B" w:rsidRPr="00CF7FAD" w:rsidTr="0026386B">
        <w:trPr>
          <w:trHeight w:val="316"/>
        </w:trPr>
        <w:tc>
          <w:tcPr>
            <w:tcW w:w="1230" w:type="dxa"/>
            <w:tcBorders>
              <w:top w:val="nil"/>
              <w:left w:val="single" w:sz="8" w:space="0" w:color="auto"/>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Jeseník</w:t>
            </w:r>
          </w:p>
        </w:tc>
        <w:tc>
          <w:tcPr>
            <w:tcW w:w="82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129</w:t>
            </w:r>
          </w:p>
        </w:tc>
        <w:tc>
          <w:tcPr>
            <w:tcW w:w="959"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88,3</w:t>
            </w:r>
          </w:p>
        </w:tc>
        <w:tc>
          <w:tcPr>
            <w:tcW w:w="787"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3</w:t>
            </w:r>
          </w:p>
        </w:tc>
        <w:tc>
          <w:tcPr>
            <w:tcW w:w="88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1,5</w:t>
            </w:r>
          </w:p>
        </w:tc>
        <w:tc>
          <w:tcPr>
            <w:tcW w:w="671"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9</w:t>
            </w:r>
          </w:p>
        </w:tc>
        <w:tc>
          <w:tcPr>
            <w:tcW w:w="615"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5,5</w:t>
            </w:r>
          </w:p>
        </w:tc>
        <w:tc>
          <w:tcPr>
            <w:tcW w:w="787"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w:t>
            </w:r>
          </w:p>
        </w:tc>
        <w:tc>
          <w:tcPr>
            <w:tcW w:w="768"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0,5</w:t>
            </w:r>
          </w:p>
        </w:tc>
        <w:tc>
          <w:tcPr>
            <w:tcW w:w="113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24</w:t>
            </w:r>
          </w:p>
        </w:tc>
        <w:tc>
          <w:tcPr>
            <w:tcW w:w="920"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16</w:t>
            </w:r>
          </w:p>
        </w:tc>
      </w:tr>
      <w:tr w:rsidR="0026386B" w:rsidRPr="00CF7FAD" w:rsidTr="0026386B">
        <w:trPr>
          <w:trHeight w:val="331"/>
        </w:trPr>
        <w:tc>
          <w:tcPr>
            <w:tcW w:w="1230" w:type="dxa"/>
            <w:tcBorders>
              <w:top w:val="nil"/>
              <w:left w:val="single" w:sz="8" w:space="0" w:color="auto"/>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Olomouc</w:t>
            </w:r>
          </w:p>
        </w:tc>
        <w:tc>
          <w:tcPr>
            <w:tcW w:w="82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606</w:t>
            </w:r>
          </w:p>
        </w:tc>
        <w:tc>
          <w:tcPr>
            <w:tcW w:w="959"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456,6</w:t>
            </w:r>
          </w:p>
        </w:tc>
        <w:tc>
          <w:tcPr>
            <w:tcW w:w="787"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39</w:t>
            </w:r>
          </w:p>
        </w:tc>
        <w:tc>
          <w:tcPr>
            <w:tcW w:w="88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23,4</w:t>
            </w:r>
          </w:p>
        </w:tc>
        <w:tc>
          <w:tcPr>
            <w:tcW w:w="671"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16</w:t>
            </w:r>
          </w:p>
        </w:tc>
        <w:tc>
          <w:tcPr>
            <w:tcW w:w="615"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2,3</w:t>
            </w:r>
          </w:p>
        </w:tc>
        <w:tc>
          <w:tcPr>
            <w:tcW w:w="787"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17</w:t>
            </w:r>
          </w:p>
        </w:tc>
        <w:tc>
          <w:tcPr>
            <w:tcW w:w="768"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7,9</w:t>
            </w:r>
          </w:p>
        </w:tc>
        <w:tc>
          <w:tcPr>
            <w:tcW w:w="113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112</w:t>
            </w:r>
          </w:p>
        </w:tc>
        <w:tc>
          <w:tcPr>
            <w:tcW w:w="920"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81</w:t>
            </w:r>
          </w:p>
        </w:tc>
      </w:tr>
      <w:tr w:rsidR="0026386B" w:rsidRPr="00CF7FAD" w:rsidTr="0026386B">
        <w:trPr>
          <w:trHeight w:val="316"/>
        </w:trPr>
        <w:tc>
          <w:tcPr>
            <w:tcW w:w="1230" w:type="dxa"/>
            <w:tcBorders>
              <w:top w:val="nil"/>
              <w:left w:val="single" w:sz="8" w:space="0" w:color="auto"/>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Prostějov</w:t>
            </w:r>
          </w:p>
        </w:tc>
        <w:tc>
          <w:tcPr>
            <w:tcW w:w="82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268</w:t>
            </w:r>
          </w:p>
        </w:tc>
        <w:tc>
          <w:tcPr>
            <w:tcW w:w="959"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180,7</w:t>
            </w:r>
          </w:p>
        </w:tc>
        <w:tc>
          <w:tcPr>
            <w:tcW w:w="787"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w:t>
            </w:r>
          </w:p>
        </w:tc>
        <w:tc>
          <w:tcPr>
            <w:tcW w:w="88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4,0</w:t>
            </w:r>
          </w:p>
        </w:tc>
        <w:tc>
          <w:tcPr>
            <w:tcW w:w="671"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14</w:t>
            </w:r>
          </w:p>
        </w:tc>
        <w:tc>
          <w:tcPr>
            <w:tcW w:w="615"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8,6</w:t>
            </w:r>
          </w:p>
        </w:tc>
        <w:tc>
          <w:tcPr>
            <w:tcW w:w="787"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13</w:t>
            </w:r>
          </w:p>
        </w:tc>
        <w:tc>
          <w:tcPr>
            <w:tcW w:w="768"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5,4</w:t>
            </w:r>
          </w:p>
        </w:tc>
        <w:tc>
          <w:tcPr>
            <w:tcW w:w="113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54</w:t>
            </w:r>
          </w:p>
        </w:tc>
        <w:tc>
          <w:tcPr>
            <w:tcW w:w="920"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57</w:t>
            </w:r>
          </w:p>
        </w:tc>
      </w:tr>
      <w:tr w:rsidR="0026386B" w:rsidRPr="00CF7FAD" w:rsidTr="0026386B">
        <w:trPr>
          <w:trHeight w:val="316"/>
        </w:trPr>
        <w:tc>
          <w:tcPr>
            <w:tcW w:w="1230" w:type="dxa"/>
            <w:tcBorders>
              <w:top w:val="nil"/>
              <w:left w:val="single" w:sz="8" w:space="0" w:color="auto"/>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Přerov</w:t>
            </w:r>
          </w:p>
        </w:tc>
        <w:tc>
          <w:tcPr>
            <w:tcW w:w="82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307</w:t>
            </w:r>
          </w:p>
        </w:tc>
        <w:tc>
          <w:tcPr>
            <w:tcW w:w="959"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212,4</w:t>
            </w:r>
          </w:p>
        </w:tc>
        <w:tc>
          <w:tcPr>
            <w:tcW w:w="787"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11</w:t>
            </w:r>
          </w:p>
        </w:tc>
        <w:tc>
          <w:tcPr>
            <w:tcW w:w="88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6,2</w:t>
            </w:r>
          </w:p>
        </w:tc>
        <w:tc>
          <w:tcPr>
            <w:tcW w:w="671"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w:t>
            </w:r>
          </w:p>
        </w:tc>
        <w:tc>
          <w:tcPr>
            <w:tcW w:w="615"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1,1</w:t>
            </w:r>
          </w:p>
        </w:tc>
        <w:tc>
          <w:tcPr>
            <w:tcW w:w="787"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15</w:t>
            </w:r>
          </w:p>
        </w:tc>
        <w:tc>
          <w:tcPr>
            <w:tcW w:w="768"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8,8</w:t>
            </w:r>
          </w:p>
        </w:tc>
        <w:tc>
          <w:tcPr>
            <w:tcW w:w="113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64</w:t>
            </w:r>
          </w:p>
        </w:tc>
        <w:tc>
          <w:tcPr>
            <w:tcW w:w="920"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52</w:t>
            </w:r>
          </w:p>
        </w:tc>
      </w:tr>
      <w:tr w:rsidR="0026386B" w:rsidRPr="00CF7FAD" w:rsidTr="0026386B">
        <w:trPr>
          <w:trHeight w:val="316"/>
        </w:trPr>
        <w:tc>
          <w:tcPr>
            <w:tcW w:w="1230" w:type="dxa"/>
            <w:tcBorders>
              <w:top w:val="nil"/>
              <w:left w:val="single" w:sz="8" w:space="0" w:color="auto"/>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Šumperk</w:t>
            </w:r>
          </w:p>
        </w:tc>
        <w:tc>
          <w:tcPr>
            <w:tcW w:w="82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326</w:t>
            </w:r>
          </w:p>
        </w:tc>
        <w:tc>
          <w:tcPr>
            <w:tcW w:w="959"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227,9</w:t>
            </w:r>
          </w:p>
        </w:tc>
        <w:tc>
          <w:tcPr>
            <w:tcW w:w="787"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8</w:t>
            </w:r>
          </w:p>
        </w:tc>
        <w:tc>
          <w:tcPr>
            <w:tcW w:w="88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5,0</w:t>
            </w:r>
          </w:p>
        </w:tc>
        <w:tc>
          <w:tcPr>
            <w:tcW w:w="671"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3</w:t>
            </w:r>
          </w:p>
        </w:tc>
        <w:tc>
          <w:tcPr>
            <w:tcW w:w="615"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0,3</w:t>
            </w:r>
          </w:p>
        </w:tc>
        <w:tc>
          <w:tcPr>
            <w:tcW w:w="787"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13</w:t>
            </w:r>
          </w:p>
        </w:tc>
        <w:tc>
          <w:tcPr>
            <w:tcW w:w="768"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7,0</w:t>
            </w:r>
          </w:p>
        </w:tc>
        <w:tc>
          <w:tcPr>
            <w:tcW w:w="1134"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66</w:t>
            </w:r>
          </w:p>
        </w:tc>
        <w:tc>
          <w:tcPr>
            <w:tcW w:w="920" w:type="dxa"/>
            <w:tcBorders>
              <w:top w:val="nil"/>
              <w:left w:val="nil"/>
              <w:bottom w:val="single" w:sz="8" w:space="0" w:color="auto"/>
              <w:right w:val="single" w:sz="8" w:space="0" w:color="auto"/>
            </w:tcBorders>
            <w:shd w:val="clear" w:color="auto" w:fill="auto"/>
            <w:vAlign w:val="center"/>
            <w:hideMark/>
          </w:tcPr>
          <w:p w:rsidR="0026386B" w:rsidRPr="00CF7FAD" w:rsidRDefault="0026386B" w:rsidP="0026386B">
            <w:pPr>
              <w:spacing w:after="0" w:line="240" w:lineRule="auto"/>
              <w:jc w:val="right"/>
              <w:rPr>
                <w:rFonts w:eastAsia="Times New Roman" w:cstheme="minorHAnsi"/>
                <w:color w:val="000000"/>
                <w:lang w:eastAsia="cs-CZ"/>
              </w:rPr>
            </w:pPr>
            <w:r w:rsidRPr="00CF7FAD">
              <w:rPr>
                <w:rFonts w:eastAsia="Times New Roman" w:cstheme="minorHAnsi"/>
                <w:color w:val="000000"/>
                <w:lang w:eastAsia="cs-CZ"/>
              </w:rPr>
              <w:t>59</w:t>
            </w:r>
          </w:p>
        </w:tc>
      </w:tr>
      <w:tr w:rsidR="0026386B" w:rsidRPr="00CF7FAD" w:rsidTr="0026386B">
        <w:trPr>
          <w:trHeight w:val="316"/>
        </w:trPr>
        <w:tc>
          <w:tcPr>
            <w:tcW w:w="1230" w:type="dxa"/>
            <w:tcBorders>
              <w:top w:val="nil"/>
              <w:left w:val="single" w:sz="8" w:space="0" w:color="auto"/>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center"/>
              <w:rPr>
                <w:rFonts w:eastAsia="Times New Roman" w:cstheme="minorHAnsi"/>
                <w:b/>
                <w:bCs/>
                <w:color w:val="000000"/>
                <w:lang w:eastAsia="cs-CZ"/>
              </w:rPr>
            </w:pPr>
            <w:r w:rsidRPr="00CF7FAD">
              <w:rPr>
                <w:rFonts w:eastAsia="Times New Roman" w:cstheme="minorHAnsi"/>
                <w:b/>
                <w:bCs/>
                <w:color w:val="000000"/>
                <w:lang w:eastAsia="cs-CZ"/>
              </w:rPr>
              <w:t>Celkem</w:t>
            </w:r>
          </w:p>
        </w:tc>
        <w:tc>
          <w:tcPr>
            <w:tcW w:w="824"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1 636</w:t>
            </w:r>
          </w:p>
        </w:tc>
        <w:tc>
          <w:tcPr>
            <w:tcW w:w="959"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1 166,0</w:t>
            </w:r>
          </w:p>
        </w:tc>
        <w:tc>
          <w:tcPr>
            <w:tcW w:w="787"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67</w:t>
            </w:r>
          </w:p>
        </w:tc>
        <w:tc>
          <w:tcPr>
            <w:tcW w:w="884"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40,1</w:t>
            </w:r>
          </w:p>
        </w:tc>
        <w:tc>
          <w:tcPr>
            <w:tcW w:w="671"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44</w:t>
            </w:r>
          </w:p>
        </w:tc>
        <w:tc>
          <w:tcPr>
            <w:tcW w:w="615"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17,8</w:t>
            </w:r>
          </w:p>
        </w:tc>
        <w:tc>
          <w:tcPr>
            <w:tcW w:w="787"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59</w:t>
            </w:r>
          </w:p>
        </w:tc>
        <w:tc>
          <w:tcPr>
            <w:tcW w:w="768"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29,5</w:t>
            </w:r>
          </w:p>
        </w:tc>
        <w:tc>
          <w:tcPr>
            <w:tcW w:w="1134"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320</w:t>
            </w:r>
          </w:p>
        </w:tc>
        <w:tc>
          <w:tcPr>
            <w:tcW w:w="920" w:type="dxa"/>
            <w:tcBorders>
              <w:top w:val="nil"/>
              <w:left w:val="nil"/>
              <w:bottom w:val="single" w:sz="8" w:space="0" w:color="auto"/>
              <w:right w:val="single" w:sz="8" w:space="0" w:color="auto"/>
            </w:tcBorders>
            <w:shd w:val="clear" w:color="000000" w:fill="BDD6EE"/>
            <w:vAlign w:val="center"/>
            <w:hideMark/>
          </w:tcPr>
          <w:p w:rsidR="0026386B" w:rsidRPr="00CF7FAD" w:rsidRDefault="0026386B" w:rsidP="0026386B">
            <w:pPr>
              <w:spacing w:after="0" w:line="240" w:lineRule="auto"/>
              <w:jc w:val="right"/>
              <w:rPr>
                <w:rFonts w:eastAsia="Times New Roman" w:cstheme="minorHAnsi"/>
                <w:b/>
                <w:bCs/>
                <w:color w:val="000000"/>
                <w:lang w:eastAsia="cs-CZ"/>
              </w:rPr>
            </w:pPr>
            <w:r w:rsidRPr="00CF7FAD">
              <w:rPr>
                <w:rFonts w:eastAsia="Times New Roman" w:cstheme="minorHAnsi"/>
                <w:b/>
                <w:bCs/>
                <w:color w:val="000000"/>
                <w:lang w:eastAsia="cs-CZ"/>
              </w:rPr>
              <w:t>265</w:t>
            </w:r>
          </w:p>
        </w:tc>
      </w:tr>
    </w:tbl>
    <w:p w:rsidR="00025163" w:rsidRPr="00CF7FAD" w:rsidRDefault="00025163" w:rsidP="00994845">
      <w:pPr>
        <w:pStyle w:val="Nadpis2"/>
        <w:rPr>
          <w:rFonts w:asciiTheme="minorHAnsi" w:hAnsiTheme="minorHAnsi" w:cstheme="minorHAnsi"/>
          <w:b/>
        </w:rPr>
      </w:pPr>
      <w:bookmarkStart w:id="306" w:name="_Toc535498215"/>
      <w:bookmarkStart w:id="307" w:name="_Toc792763"/>
    </w:p>
    <w:p w:rsidR="00D607AD" w:rsidRPr="00CF7FAD" w:rsidRDefault="00D607AD" w:rsidP="00D607AD">
      <w:pPr>
        <w:spacing w:after="0" w:line="240" w:lineRule="auto"/>
        <w:ind w:left="1410" w:hanging="1410"/>
        <w:rPr>
          <w:rFonts w:eastAsia="Times New Roman" w:cstheme="minorHAnsi"/>
          <w:bCs/>
          <w:i/>
          <w:iCs/>
          <w:color w:val="000000"/>
          <w:lang w:eastAsia="cs-CZ"/>
        </w:rPr>
      </w:pPr>
      <w:r w:rsidRPr="00CF7FAD">
        <w:rPr>
          <w:rFonts w:eastAsia="Times New Roman" w:cstheme="minorHAnsi"/>
          <w:bCs/>
          <w:i/>
          <w:iCs/>
          <w:color w:val="000000"/>
          <w:lang w:eastAsia="cs-CZ"/>
        </w:rPr>
        <w:t xml:space="preserve">Graf č. 28 </w:t>
      </w:r>
      <w:r w:rsidRPr="00CF7FAD">
        <w:rPr>
          <w:rFonts w:eastAsia="Times New Roman" w:cstheme="minorHAnsi"/>
          <w:bCs/>
          <w:i/>
          <w:iCs/>
          <w:color w:val="000000"/>
          <w:lang w:eastAsia="cs-CZ"/>
        </w:rPr>
        <w:tab/>
        <w:t>Počet asistentů pedagoga</w:t>
      </w:r>
      <w:r w:rsidR="00DC3BFE" w:rsidRPr="00CF7FAD">
        <w:rPr>
          <w:rFonts w:eastAsia="Times New Roman" w:cstheme="minorHAnsi"/>
          <w:bCs/>
          <w:i/>
          <w:iCs/>
          <w:color w:val="000000"/>
          <w:lang w:eastAsia="cs-CZ"/>
        </w:rPr>
        <w:t xml:space="preserve"> v MŠ a ZŠ (běžné školy)</w:t>
      </w:r>
      <w:r w:rsidRPr="00CF7FAD">
        <w:rPr>
          <w:rFonts w:eastAsia="Times New Roman" w:cstheme="minorHAnsi"/>
          <w:bCs/>
          <w:i/>
          <w:iCs/>
          <w:color w:val="000000"/>
          <w:lang w:eastAsia="cs-CZ"/>
        </w:rPr>
        <w:t xml:space="preserve"> </w:t>
      </w:r>
    </w:p>
    <w:p w:rsidR="00025163" w:rsidRPr="00CF7FAD" w:rsidRDefault="00025163" w:rsidP="00994845">
      <w:pPr>
        <w:pStyle w:val="Nadpis2"/>
        <w:rPr>
          <w:rFonts w:asciiTheme="minorHAnsi" w:hAnsiTheme="minorHAnsi" w:cstheme="minorHAnsi"/>
          <w:b/>
        </w:rPr>
      </w:pPr>
    </w:p>
    <w:p w:rsidR="00D607AD" w:rsidRPr="00CF7FAD" w:rsidRDefault="00DC3BFE" w:rsidP="00D607AD">
      <w:pPr>
        <w:rPr>
          <w:rFonts w:cstheme="minorHAnsi"/>
        </w:rPr>
      </w:pPr>
      <w:r w:rsidRPr="00CF7FAD">
        <w:rPr>
          <w:rFonts w:cstheme="minorHAnsi"/>
          <w:noProof/>
          <w:lang w:eastAsia="cs-CZ"/>
        </w:rPr>
        <w:drawing>
          <wp:inline distT="0" distB="0" distL="0" distR="0">
            <wp:extent cx="5514851" cy="3170712"/>
            <wp:effectExtent l="19050" t="0" r="9649" b="0"/>
            <wp:docPr id="1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94845" w:rsidRPr="00CF7FAD" w:rsidRDefault="00994845" w:rsidP="00994845">
      <w:pPr>
        <w:pStyle w:val="Nadpis2"/>
        <w:rPr>
          <w:rFonts w:asciiTheme="minorHAnsi" w:hAnsiTheme="minorHAnsi" w:cstheme="minorHAnsi"/>
          <w:b/>
        </w:rPr>
      </w:pPr>
      <w:r w:rsidRPr="00CF7FAD">
        <w:rPr>
          <w:rFonts w:asciiTheme="minorHAnsi" w:hAnsiTheme="minorHAnsi" w:cstheme="minorHAnsi"/>
          <w:b/>
        </w:rPr>
        <w:lastRenderedPageBreak/>
        <w:t>2.12 Další vzdělávání dospělých</w:t>
      </w:r>
      <w:bookmarkEnd w:id="306"/>
      <w:bookmarkEnd w:id="307"/>
    </w:p>
    <w:p w:rsidR="00EC0536" w:rsidRPr="00CF7FAD" w:rsidRDefault="00EC0536" w:rsidP="00EC0536">
      <w:pPr>
        <w:rPr>
          <w:rFonts w:cstheme="minorHAnsi"/>
        </w:rPr>
      </w:pPr>
    </w:p>
    <w:p w:rsidR="002A5D5C" w:rsidRPr="00CF7FAD" w:rsidRDefault="00CF7CB7" w:rsidP="000B340C">
      <w:pPr>
        <w:jc w:val="both"/>
        <w:rPr>
          <w:rFonts w:cstheme="minorHAnsi"/>
          <w:sz w:val="24"/>
          <w:szCs w:val="24"/>
        </w:rPr>
      </w:pPr>
      <w:r w:rsidRPr="00CF7FAD">
        <w:rPr>
          <w:rFonts w:cstheme="minorHAnsi"/>
          <w:sz w:val="24"/>
          <w:szCs w:val="24"/>
        </w:rPr>
        <w:t>Kurz pro </w:t>
      </w:r>
      <w:r w:rsidR="002A5D5C" w:rsidRPr="00CF7FAD">
        <w:rPr>
          <w:rFonts w:cstheme="minorHAnsi"/>
          <w:sz w:val="24"/>
          <w:szCs w:val="24"/>
        </w:rPr>
        <w:t>doplnění základního vzdělání byl ve školním roce 201</w:t>
      </w:r>
      <w:r w:rsidR="00E20647" w:rsidRPr="00CF7FAD">
        <w:rPr>
          <w:rFonts w:cstheme="minorHAnsi"/>
          <w:sz w:val="24"/>
          <w:szCs w:val="24"/>
        </w:rPr>
        <w:t>9</w:t>
      </w:r>
      <w:r w:rsidR="00783DB7" w:rsidRPr="00CF7FAD">
        <w:rPr>
          <w:rFonts w:cstheme="minorHAnsi"/>
          <w:sz w:val="24"/>
          <w:szCs w:val="24"/>
        </w:rPr>
        <w:t>/2020</w:t>
      </w:r>
      <w:r w:rsidR="002A5D5C" w:rsidRPr="00CF7FAD">
        <w:rPr>
          <w:rFonts w:cstheme="minorHAnsi"/>
          <w:sz w:val="24"/>
          <w:szCs w:val="24"/>
        </w:rPr>
        <w:t xml:space="preserve"> realizován pouze </w:t>
      </w:r>
      <w:r w:rsidR="000B340C" w:rsidRPr="00CF7FAD">
        <w:rPr>
          <w:rFonts w:cstheme="minorHAnsi"/>
          <w:sz w:val="24"/>
          <w:szCs w:val="24"/>
        </w:rPr>
        <w:t>na </w:t>
      </w:r>
      <w:r w:rsidR="002A5D5C" w:rsidRPr="00CF7FAD">
        <w:rPr>
          <w:rFonts w:cstheme="minorHAnsi"/>
          <w:sz w:val="24"/>
          <w:szCs w:val="24"/>
        </w:rPr>
        <w:t>Základní škole a mateřské škole Prostějov, Palackého tř. 14, kde si v dálkové formě vzdělávání doplňoval</w:t>
      </w:r>
      <w:r w:rsidR="00783DB7" w:rsidRPr="00CF7FAD">
        <w:rPr>
          <w:rFonts w:cstheme="minorHAnsi"/>
          <w:sz w:val="24"/>
          <w:szCs w:val="24"/>
        </w:rPr>
        <w:t>i</w:t>
      </w:r>
      <w:r w:rsidR="002A5D5C" w:rsidRPr="00CF7FAD">
        <w:rPr>
          <w:rFonts w:cstheme="minorHAnsi"/>
          <w:sz w:val="24"/>
          <w:szCs w:val="24"/>
        </w:rPr>
        <w:t xml:space="preserve"> základní vzdělání </w:t>
      </w:r>
      <w:r w:rsidR="00783DB7" w:rsidRPr="00CF7FAD">
        <w:rPr>
          <w:rFonts w:cstheme="minorHAnsi"/>
          <w:sz w:val="24"/>
          <w:szCs w:val="24"/>
        </w:rPr>
        <w:t>čtyři</w:t>
      </w:r>
      <w:r w:rsidR="00964F7E" w:rsidRPr="00CF7FAD">
        <w:rPr>
          <w:rFonts w:cstheme="minorHAnsi"/>
          <w:sz w:val="24"/>
          <w:szCs w:val="24"/>
        </w:rPr>
        <w:t xml:space="preserve"> </w:t>
      </w:r>
      <w:r w:rsidR="00783DB7" w:rsidRPr="00CF7FAD">
        <w:rPr>
          <w:rFonts w:cstheme="minorHAnsi"/>
          <w:sz w:val="24"/>
          <w:szCs w:val="24"/>
        </w:rPr>
        <w:t>žáci</w:t>
      </w:r>
      <w:r w:rsidR="002A5D5C" w:rsidRPr="00CF7FAD">
        <w:rPr>
          <w:rFonts w:cstheme="minorHAnsi"/>
          <w:sz w:val="24"/>
          <w:szCs w:val="24"/>
        </w:rPr>
        <w:t xml:space="preserve">. </w:t>
      </w:r>
      <w:r w:rsidR="000B340C" w:rsidRPr="00CF7FAD">
        <w:rPr>
          <w:rFonts w:cstheme="minorHAnsi"/>
          <w:sz w:val="24"/>
          <w:szCs w:val="24"/>
        </w:rPr>
        <w:t>Na</w:t>
      </w:r>
      <w:r w:rsidR="002A5D5C" w:rsidRPr="00CF7FAD">
        <w:rPr>
          <w:rFonts w:cstheme="minorHAnsi"/>
          <w:sz w:val="24"/>
          <w:szCs w:val="24"/>
        </w:rPr>
        <w:t xml:space="preserve"> středních školách, z</w:t>
      </w:r>
      <w:r w:rsidR="00045926" w:rsidRPr="00CF7FAD">
        <w:rPr>
          <w:rFonts w:cstheme="minorHAnsi"/>
          <w:sz w:val="24"/>
          <w:szCs w:val="24"/>
        </w:rPr>
        <w:t>ákladních školách praktických a </w:t>
      </w:r>
      <w:r w:rsidR="002A5D5C" w:rsidRPr="00CF7FAD">
        <w:rPr>
          <w:rFonts w:cstheme="minorHAnsi"/>
          <w:sz w:val="24"/>
          <w:szCs w:val="24"/>
        </w:rPr>
        <w:t>základních školách speciálních kurzy pro</w:t>
      </w:r>
      <w:r w:rsidR="000B340C" w:rsidRPr="00CF7FAD">
        <w:rPr>
          <w:rFonts w:cstheme="minorHAnsi"/>
          <w:sz w:val="24"/>
          <w:szCs w:val="24"/>
        </w:rPr>
        <w:t> </w:t>
      </w:r>
      <w:r w:rsidR="002A5D5C" w:rsidRPr="00CF7FAD">
        <w:rPr>
          <w:rFonts w:cstheme="minorHAnsi"/>
          <w:sz w:val="24"/>
          <w:szCs w:val="24"/>
        </w:rPr>
        <w:t>doplnění základního vzdělání neproběhly.</w:t>
      </w:r>
    </w:p>
    <w:p w:rsidR="002A5D5C" w:rsidRPr="00CF7FAD" w:rsidRDefault="002A5D5C" w:rsidP="00216B48">
      <w:pPr>
        <w:jc w:val="both"/>
        <w:rPr>
          <w:rFonts w:cstheme="minorHAnsi"/>
          <w:b/>
          <w:sz w:val="26"/>
          <w:szCs w:val="26"/>
        </w:rPr>
      </w:pPr>
      <w:r w:rsidRPr="00CF7FAD">
        <w:rPr>
          <w:rFonts w:cstheme="minorHAnsi"/>
          <w:b/>
          <w:sz w:val="26"/>
          <w:szCs w:val="26"/>
        </w:rPr>
        <w:t>Rekvalifikační kurzy</w:t>
      </w:r>
    </w:p>
    <w:p w:rsidR="00994845" w:rsidRPr="00CF7FAD" w:rsidRDefault="002A5D5C" w:rsidP="00216B48">
      <w:pPr>
        <w:jc w:val="both"/>
        <w:rPr>
          <w:rFonts w:cstheme="minorHAnsi"/>
          <w:sz w:val="24"/>
          <w:szCs w:val="24"/>
        </w:rPr>
      </w:pPr>
      <w:r w:rsidRPr="00CF7FAD">
        <w:rPr>
          <w:rFonts w:cstheme="minorHAnsi"/>
          <w:sz w:val="24"/>
          <w:szCs w:val="24"/>
        </w:rPr>
        <w:t>Rekvalifikační kurzy jsou zaměřeny především na získávání manuálních profesních dovedností. Ve školním roce 201</w:t>
      </w:r>
      <w:r w:rsidR="001D1913" w:rsidRPr="00CF7FAD">
        <w:rPr>
          <w:rFonts w:cstheme="minorHAnsi"/>
          <w:sz w:val="24"/>
          <w:szCs w:val="24"/>
        </w:rPr>
        <w:t>9</w:t>
      </w:r>
      <w:r w:rsidRPr="00CF7FAD">
        <w:rPr>
          <w:rFonts w:cstheme="minorHAnsi"/>
          <w:sz w:val="24"/>
          <w:szCs w:val="24"/>
        </w:rPr>
        <w:t>/20</w:t>
      </w:r>
      <w:r w:rsidR="001D1913" w:rsidRPr="00CF7FAD">
        <w:rPr>
          <w:rFonts w:cstheme="minorHAnsi"/>
          <w:sz w:val="24"/>
          <w:szCs w:val="24"/>
        </w:rPr>
        <w:t>20</w:t>
      </w:r>
      <w:r w:rsidRPr="00CF7FAD">
        <w:rPr>
          <w:rFonts w:cstheme="minorHAnsi"/>
          <w:sz w:val="24"/>
          <w:szCs w:val="24"/>
        </w:rPr>
        <w:t xml:space="preserve"> bylo organizováno </w:t>
      </w:r>
      <w:r w:rsidR="001D1913" w:rsidRPr="00CF7FAD">
        <w:rPr>
          <w:rFonts w:cstheme="minorHAnsi"/>
          <w:sz w:val="24"/>
          <w:szCs w:val="24"/>
        </w:rPr>
        <w:t>9</w:t>
      </w:r>
      <w:r w:rsidR="00CF7CB7" w:rsidRPr="00CF7FAD">
        <w:rPr>
          <w:rFonts w:cstheme="minorHAnsi"/>
          <w:sz w:val="24"/>
          <w:szCs w:val="24"/>
        </w:rPr>
        <w:t xml:space="preserve"> rekvalifikačních kurzů, ve </w:t>
      </w:r>
      <w:r w:rsidRPr="00CF7FAD">
        <w:rPr>
          <w:rFonts w:cstheme="minorHAnsi"/>
          <w:sz w:val="24"/>
          <w:szCs w:val="24"/>
        </w:rPr>
        <w:t xml:space="preserve">kterých se vzdělávalo </w:t>
      </w:r>
      <w:r w:rsidR="001D1913" w:rsidRPr="00CF7FAD">
        <w:rPr>
          <w:rFonts w:cstheme="minorHAnsi"/>
          <w:sz w:val="24"/>
          <w:szCs w:val="24"/>
        </w:rPr>
        <w:t>3</w:t>
      </w:r>
      <w:r w:rsidR="00593E12" w:rsidRPr="00CF7FAD">
        <w:rPr>
          <w:rFonts w:cstheme="minorHAnsi"/>
          <w:sz w:val="24"/>
          <w:szCs w:val="24"/>
        </w:rPr>
        <w:t>7</w:t>
      </w:r>
      <w:r w:rsidRPr="00CF7FAD">
        <w:rPr>
          <w:rFonts w:cstheme="minorHAnsi"/>
          <w:sz w:val="24"/>
          <w:szCs w:val="24"/>
        </w:rPr>
        <w:t xml:space="preserve"> </w:t>
      </w:r>
      <w:r w:rsidR="000B340C" w:rsidRPr="00CF7FAD">
        <w:rPr>
          <w:rFonts w:cstheme="minorHAnsi"/>
          <w:sz w:val="24"/>
          <w:szCs w:val="24"/>
        </w:rPr>
        <w:t>účastníků. Tyto kurzy proběhly na</w:t>
      </w:r>
      <w:r w:rsidRPr="00CF7FAD">
        <w:rPr>
          <w:rFonts w:cstheme="minorHAnsi"/>
          <w:sz w:val="24"/>
          <w:szCs w:val="24"/>
        </w:rPr>
        <w:t xml:space="preserve"> středních školách v</w:t>
      </w:r>
      <w:r w:rsidR="001D1913" w:rsidRPr="00CF7FAD">
        <w:rPr>
          <w:rFonts w:cstheme="minorHAnsi"/>
          <w:sz w:val="24"/>
          <w:szCs w:val="24"/>
        </w:rPr>
        <w:t> </w:t>
      </w:r>
      <w:r w:rsidRPr="00CF7FAD">
        <w:rPr>
          <w:rFonts w:cstheme="minorHAnsi"/>
          <w:sz w:val="24"/>
          <w:szCs w:val="24"/>
        </w:rPr>
        <w:t>okresech Olomouc</w:t>
      </w:r>
      <w:r w:rsidR="001D1913" w:rsidRPr="00CF7FAD">
        <w:rPr>
          <w:rFonts w:cstheme="minorHAnsi"/>
          <w:sz w:val="24"/>
          <w:szCs w:val="24"/>
        </w:rPr>
        <w:t>, Přerov</w:t>
      </w:r>
      <w:r w:rsidR="00B44491" w:rsidRPr="00CF7FAD">
        <w:rPr>
          <w:rFonts w:cstheme="minorHAnsi"/>
          <w:sz w:val="24"/>
          <w:szCs w:val="24"/>
        </w:rPr>
        <w:t xml:space="preserve"> a</w:t>
      </w:r>
      <w:r w:rsidRPr="00CF7FAD">
        <w:rPr>
          <w:rFonts w:cstheme="minorHAnsi"/>
          <w:sz w:val="24"/>
          <w:szCs w:val="24"/>
        </w:rPr>
        <w:t xml:space="preserve"> Šumperk. Kromě rekvalifikačních kurzů školy organizovaly také odborné kurzy, které probíhaly ve všech okresech Olomouckého kraje. V Olomouckém kraji proběhlo </w:t>
      </w:r>
      <w:r w:rsidR="001D1913" w:rsidRPr="00CF7FAD">
        <w:rPr>
          <w:rFonts w:cstheme="minorHAnsi"/>
          <w:sz w:val="24"/>
          <w:szCs w:val="24"/>
        </w:rPr>
        <w:t>65</w:t>
      </w:r>
      <w:r w:rsidRPr="00CF7FAD">
        <w:rPr>
          <w:rFonts w:cstheme="minorHAnsi"/>
          <w:sz w:val="24"/>
          <w:szCs w:val="24"/>
        </w:rPr>
        <w:t xml:space="preserve"> odborných kurzů, ve kterých se vzdělávalo celkem </w:t>
      </w:r>
      <w:r w:rsidR="001D1913" w:rsidRPr="00CF7FAD">
        <w:rPr>
          <w:rFonts w:cstheme="minorHAnsi"/>
          <w:sz w:val="24"/>
          <w:szCs w:val="24"/>
        </w:rPr>
        <w:t>925</w:t>
      </w:r>
      <w:r w:rsidRPr="00CF7FAD">
        <w:rPr>
          <w:rFonts w:cstheme="minorHAnsi"/>
          <w:sz w:val="24"/>
          <w:szCs w:val="24"/>
        </w:rPr>
        <w:t xml:space="preserve"> účastníků.</w:t>
      </w:r>
    </w:p>
    <w:p w:rsidR="00EC0536" w:rsidRPr="00CF7FAD" w:rsidRDefault="002A5D5C" w:rsidP="002A5D5C">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 xml:space="preserve">Tabulka č. </w:t>
      </w:r>
      <w:r w:rsidR="00025163" w:rsidRPr="00CF7FAD">
        <w:rPr>
          <w:rFonts w:eastAsia="Times New Roman" w:cstheme="minorHAnsi"/>
          <w:i/>
          <w:iCs/>
          <w:noProof/>
          <w:lang w:eastAsia="cs-CZ"/>
        </w:rPr>
        <w:t>60</w:t>
      </w:r>
      <w:r w:rsidRPr="00CF7FAD">
        <w:rPr>
          <w:rFonts w:eastAsia="Times New Roman" w:cstheme="minorHAnsi"/>
          <w:i/>
          <w:iCs/>
          <w:noProof/>
          <w:lang w:eastAsia="cs-CZ"/>
        </w:rPr>
        <w:tab/>
        <w:t>Počet rekvalifikačních kurzů mimo soustavu oborů</w:t>
      </w:r>
    </w:p>
    <w:tbl>
      <w:tblPr>
        <w:tblW w:w="908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99"/>
        <w:gridCol w:w="1834"/>
        <w:gridCol w:w="2268"/>
        <w:gridCol w:w="1984"/>
      </w:tblGrid>
      <w:tr w:rsidR="002A5D5C" w:rsidRPr="00CF7FAD" w:rsidTr="00121B65">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2A5D5C" w:rsidP="00131F11">
            <w:pPr>
              <w:spacing w:after="0" w:line="280" w:lineRule="exact"/>
              <w:jc w:val="center"/>
              <w:rPr>
                <w:rFonts w:eastAsia="Times New Roman" w:cstheme="minorHAnsi"/>
                <w:b/>
              </w:rPr>
            </w:pPr>
            <w:r w:rsidRPr="00CF7FAD">
              <w:rPr>
                <w:rFonts w:eastAsia="Times New Roman" w:cstheme="minorHAnsi"/>
                <w:i/>
                <w:iCs/>
                <w:noProof/>
                <w:lang w:eastAsia="cs-CZ"/>
              </w:rPr>
              <w:t xml:space="preserve"> </w:t>
            </w:r>
            <w:r w:rsidR="00131F11" w:rsidRPr="00CF7FAD">
              <w:rPr>
                <w:rFonts w:eastAsia="Times New Roman" w:cstheme="minorHAnsi"/>
                <w:b/>
              </w:rPr>
              <w:t>o</w:t>
            </w:r>
            <w:r w:rsidRPr="00CF7FAD">
              <w:rPr>
                <w:rFonts w:eastAsia="Times New Roman" w:cstheme="minorHAnsi"/>
                <w:b/>
              </w:rPr>
              <w:t>kres</w:t>
            </w:r>
          </w:p>
        </w:tc>
        <w:tc>
          <w:tcPr>
            <w:tcW w:w="18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31F11" w:rsidP="00131F11">
            <w:pPr>
              <w:spacing w:after="0" w:line="280" w:lineRule="exact"/>
              <w:jc w:val="center"/>
              <w:rPr>
                <w:rFonts w:eastAsia="Times New Roman" w:cstheme="minorHAnsi"/>
                <w:b/>
              </w:rPr>
            </w:pPr>
            <w:r w:rsidRPr="00CF7FAD">
              <w:rPr>
                <w:rFonts w:eastAsia="Times New Roman" w:cstheme="minorHAnsi"/>
                <w:b/>
              </w:rPr>
              <w:t>p</w:t>
            </w:r>
            <w:r w:rsidR="002A5D5C" w:rsidRPr="00CF7FAD">
              <w:rPr>
                <w:rFonts w:eastAsia="Times New Roman" w:cstheme="minorHAnsi"/>
                <w:b/>
              </w:rPr>
              <w:t>očet kurzů</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31F11" w:rsidP="00131F11">
            <w:pPr>
              <w:spacing w:after="0" w:line="280" w:lineRule="exact"/>
              <w:jc w:val="center"/>
              <w:rPr>
                <w:rFonts w:eastAsia="Times New Roman" w:cstheme="minorHAnsi"/>
                <w:b/>
              </w:rPr>
            </w:pPr>
            <w:r w:rsidRPr="00CF7FAD">
              <w:rPr>
                <w:rFonts w:eastAsia="Times New Roman" w:cstheme="minorHAnsi"/>
                <w:b/>
              </w:rPr>
              <w:t>p</w:t>
            </w:r>
            <w:r w:rsidR="002A5D5C" w:rsidRPr="00CF7FAD">
              <w:rPr>
                <w:rFonts w:eastAsia="Times New Roman" w:cstheme="minorHAnsi"/>
                <w:b/>
              </w:rPr>
              <w:t>očet účastníků</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A5D5C" w:rsidRPr="00CF7FAD" w:rsidRDefault="00131F11" w:rsidP="00131F11">
            <w:pPr>
              <w:spacing w:after="0" w:line="280" w:lineRule="exact"/>
              <w:jc w:val="center"/>
              <w:rPr>
                <w:rFonts w:eastAsia="Times New Roman" w:cstheme="minorHAnsi"/>
                <w:b/>
              </w:rPr>
            </w:pPr>
            <w:r w:rsidRPr="00CF7FAD">
              <w:rPr>
                <w:rFonts w:eastAsia="Times New Roman" w:cstheme="minorHAnsi"/>
                <w:b/>
              </w:rPr>
              <w:t>p</w:t>
            </w:r>
            <w:r w:rsidR="002A5D5C" w:rsidRPr="00CF7FAD">
              <w:rPr>
                <w:rFonts w:eastAsia="Times New Roman" w:cstheme="minorHAnsi"/>
                <w:b/>
              </w:rPr>
              <w:t>očet absolventů</w:t>
            </w:r>
          </w:p>
        </w:tc>
      </w:tr>
      <w:tr w:rsidR="001D1913" w:rsidRPr="00CF7FAD"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D1913" w:rsidRPr="00CF7FAD" w:rsidRDefault="001D1913" w:rsidP="001D1913">
            <w:pPr>
              <w:spacing w:after="0" w:line="280" w:lineRule="exact"/>
              <w:jc w:val="center"/>
              <w:rPr>
                <w:rFonts w:eastAsia="Times New Roman" w:cstheme="minorHAnsi"/>
                <w:b/>
              </w:rPr>
            </w:pPr>
            <w:r w:rsidRPr="00CF7FAD">
              <w:rPr>
                <w:rFonts w:eastAsia="Times New Roman" w:cstheme="minorHAnsi"/>
                <w:b/>
              </w:rPr>
              <w:t>Jeseník</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0</w:t>
            </w:r>
          </w:p>
        </w:tc>
      </w:tr>
      <w:tr w:rsidR="001D1913" w:rsidRPr="00CF7FAD"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D1913" w:rsidRPr="00CF7FAD" w:rsidRDefault="001D1913" w:rsidP="001D1913">
            <w:pPr>
              <w:spacing w:after="0" w:line="280" w:lineRule="exact"/>
              <w:jc w:val="center"/>
              <w:rPr>
                <w:rFonts w:eastAsia="Times New Roman" w:cstheme="minorHAnsi"/>
                <w:b/>
              </w:rPr>
            </w:pPr>
            <w:r w:rsidRPr="00CF7FAD">
              <w:rPr>
                <w:rFonts w:eastAsia="Times New Roman" w:cstheme="minorHAnsi"/>
                <w:b/>
              </w:rPr>
              <w:t>Olomouc</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15</w:t>
            </w:r>
          </w:p>
        </w:tc>
      </w:tr>
      <w:tr w:rsidR="001D1913" w:rsidRPr="00CF7FAD"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D1913" w:rsidRPr="00CF7FAD" w:rsidRDefault="001D1913" w:rsidP="001D1913">
            <w:pPr>
              <w:spacing w:after="0" w:line="280" w:lineRule="exact"/>
              <w:jc w:val="center"/>
              <w:rPr>
                <w:rFonts w:eastAsia="Times New Roman" w:cstheme="minorHAnsi"/>
                <w:b/>
              </w:rPr>
            </w:pPr>
            <w:r w:rsidRPr="00CF7FAD">
              <w:rPr>
                <w:rFonts w:eastAsia="Times New Roman" w:cstheme="minorHAnsi"/>
                <w:b/>
              </w:rPr>
              <w:t>Prostějov</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0</w:t>
            </w:r>
          </w:p>
        </w:tc>
      </w:tr>
      <w:tr w:rsidR="001D1913" w:rsidRPr="00CF7FAD"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D1913" w:rsidRPr="00CF7FAD" w:rsidRDefault="001D1913" w:rsidP="001D1913">
            <w:pPr>
              <w:spacing w:after="0" w:line="280" w:lineRule="exact"/>
              <w:jc w:val="center"/>
              <w:rPr>
                <w:rFonts w:eastAsia="Times New Roman" w:cstheme="minorHAnsi"/>
                <w:b/>
              </w:rPr>
            </w:pPr>
            <w:r w:rsidRPr="00CF7FAD">
              <w:rPr>
                <w:rFonts w:eastAsia="Times New Roman" w:cstheme="minorHAnsi"/>
                <w:b/>
              </w:rPr>
              <w:t xml:space="preserve">Přerov </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11</w:t>
            </w:r>
          </w:p>
        </w:tc>
      </w:tr>
      <w:tr w:rsidR="001D1913" w:rsidRPr="00CF7FAD"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D1913" w:rsidRPr="00CF7FAD" w:rsidRDefault="001D1913" w:rsidP="001D1913">
            <w:pPr>
              <w:spacing w:after="0" w:line="280" w:lineRule="exact"/>
              <w:jc w:val="center"/>
              <w:rPr>
                <w:rFonts w:eastAsia="Times New Roman" w:cstheme="minorHAnsi"/>
                <w:b/>
              </w:rPr>
            </w:pPr>
            <w:r w:rsidRPr="00CF7FAD">
              <w:rPr>
                <w:rFonts w:eastAsia="Times New Roman" w:cstheme="minorHAnsi"/>
                <w:b/>
              </w:rPr>
              <w:t>Šumperk</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D1913" w:rsidRPr="00CF7FAD" w:rsidRDefault="001D1913" w:rsidP="001D1913">
            <w:pPr>
              <w:spacing w:after="0" w:line="280" w:lineRule="exact"/>
              <w:jc w:val="right"/>
              <w:rPr>
                <w:rFonts w:eastAsia="Times New Roman" w:cstheme="minorHAnsi"/>
              </w:rPr>
            </w:pPr>
            <w:r w:rsidRPr="00CF7FAD">
              <w:rPr>
                <w:rFonts w:cstheme="minorHAnsi"/>
                <w:color w:val="000000"/>
              </w:rPr>
              <w:t>11</w:t>
            </w:r>
          </w:p>
        </w:tc>
      </w:tr>
      <w:tr w:rsidR="001D1913" w:rsidRPr="00CF7FAD" w:rsidTr="00222FB9">
        <w:trPr>
          <w:trHeight w:val="255"/>
        </w:trPr>
        <w:tc>
          <w:tcPr>
            <w:tcW w:w="299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1D1913" w:rsidRPr="00CF7FAD" w:rsidRDefault="001D1913" w:rsidP="001D1913">
            <w:pPr>
              <w:spacing w:after="0" w:line="280" w:lineRule="exact"/>
              <w:jc w:val="center"/>
              <w:rPr>
                <w:rFonts w:eastAsia="Times New Roman" w:cstheme="minorHAnsi"/>
                <w:b/>
              </w:rPr>
            </w:pPr>
            <w:r w:rsidRPr="00CF7FAD">
              <w:rPr>
                <w:rFonts w:eastAsia="Times New Roman" w:cstheme="minorHAnsi"/>
                <w:b/>
              </w:rPr>
              <w:t>celkem</w:t>
            </w:r>
          </w:p>
        </w:tc>
        <w:tc>
          <w:tcPr>
            <w:tcW w:w="18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D1913" w:rsidRPr="00CF7FAD" w:rsidRDefault="001D1913" w:rsidP="001D1913">
            <w:pPr>
              <w:spacing w:after="0" w:line="280" w:lineRule="exact"/>
              <w:jc w:val="right"/>
              <w:rPr>
                <w:rFonts w:eastAsia="Times New Roman" w:cstheme="minorHAnsi"/>
                <w:b/>
              </w:rPr>
            </w:pPr>
            <w:r w:rsidRPr="00CF7FAD">
              <w:rPr>
                <w:rFonts w:cstheme="minorHAnsi"/>
                <w:b/>
                <w:bCs/>
                <w:color w:val="000000"/>
              </w:rPr>
              <w:t>9</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D1913" w:rsidRPr="00CF7FAD" w:rsidRDefault="001D1913" w:rsidP="001D1913">
            <w:pPr>
              <w:spacing w:after="0" w:line="280" w:lineRule="exact"/>
              <w:jc w:val="right"/>
              <w:rPr>
                <w:rFonts w:eastAsia="Times New Roman" w:cstheme="minorHAnsi"/>
                <w:b/>
              </w:rPr>
            </w:pPr>
            <w:r w:rsidRPr="00CF7FAD">
              <w:rPr>
                <w:rFonts w:cstheme="minorHAnsi"/>
                <w:b/>
                <w:bCs/>
                <w:color w:val="000000"/>
              </w:rPr>
              <w:t>37</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D1913" w:rsidRPr="00CF7FAD" w:rsidRDefault="001D1913" w:rsidP="001D1913">
            <w:pPr>
              <w:spacing w:after="0" w:line="280" w:lineRule="exact"/>
              <w:jc w:val="right"/>
              <w:rPr>
                <w:rFonts w:eastAsia="Times New Roman" w:cstheme="minorHAnsi"/>
                <w:b/>
              </w:rPr>
            </w:pPr>
            <w:r w:rsidRPr="00CF7FAD">
              <w:rPr>
                <w:rFonts w:cstheme="minorHAnsi"/>
                <w:b/>
                <w:bCs/>
                <w:color w:val="000000"/>
              </w:rPr>
              <w:t>37</w:t>
            </w:r>
          </w:p>
        </w:tc>
      </w:tr>
    </w:tbl>
    <w:p w:rsidR="00216B48" w:rsidRPr="00CF7FAD" w:rsidRDefault="00216B48" w:rsidP="002A5D5C">
      <w:pPr>
        <w:rPr>
          <w:rFonts w:cstheme="minorHAnsi"/>
        </w:rPr>
      </w:pPr>
    </w:p>
    <w:p w:rsidR="00D2348F" w:rsidRPr="00CF7FAD" w:rsidRDefault="00D2348F">
      <w:pPr>
        <w:rPr>
          <w:rFonts w:cstheme="minorHAnsi"/>
          <w:b/>
          <w:sz w:val="26"/>
          <w:szCs w:val="26"/>
        </w:rPr>
      </w:pPr>
      <w:r w:rsidRPr="00CF7FAD">
        <w:rPr>
          <w:rFonts w:cstheme="minorHAnsi"/>
          <w:b/>
          <w:sz w:val="26"/>
          <w:szCs w:val="26"/>
        </w:rPr>
        <w:br w:type="page"/>
      </w:r>
    </w:p>
    <w:p w:rsidR="002A5D5C" w:rsidRPr="00CF7FAD" w:rsidRDefault="002A5D5C" w:rsidP="002A5D5C">
      <w:pPr>
        <w:rPr>
          <w:rFonts w:cstheme="minorHAnsi"/>
          <w:b/>
          <w:sz w:val="26"/>
          <w:szCs w:val="26"/>
        </w:rPr>
      </w:pPr>
      <w:r w:rsidRPr="00CF7FAD">
        <w:rPr>
          <w:rFonts w:cstheme="minorHAnsi"/>
          <w:b/>
          <w:sz w:val="26"/>
          <w:szCs w:val="26"/>
        </w:rPr>
        <w:lastRenderedPageBreak/>
        <w:t>Ostatní formy studia na středních školách</w:t>
      </w:r>
    </w:p>
    <w:p w:rsidR="00DE6218" w:rsidRPr="00CF7FAD" w:rsidRDefault="002A5D5C" w:rsidP="00A24AB1">
      <w:pPr>
        <w:jc w:val="both"/>
        <w:rPr>
          <w:rFonts w:cstheme="minorHAnsi"/>
          <w:sz w:val="24"/>
          <w:szCs w:val="24"/>
        </w:rPr>
      </w:pPr>
      <w:r w:rsidRPr="00CF7FAD">
        <w:rPr>
          <w:rFonts w:cstheme="minorHAnsi"/>
          <w:sz w:val="24"/>
          <w:szCs w:val="24"/>
        </w:rPr>
        <w:t>Střední školy v Olomouckém kraji organizují vedle denního studia i ostatní formy studia – dálkové, večerní a distanč</w:t>
      </w:r>
      <w:r w:rsidR="002940E4" w:rsidRPr="00CF7FAD">
        <w:rPr>
          <w:rFonts w:cstheme="minorHAnsi"/>
          <w:sz w:val="24"/>
          <w:szCs w:val="24"/>
        </w:rPr>
        <w:t>ní. V ostatních formách studia na</w:t>
      </w:r>
      <w:r w:rsidRPr="00CF7FAD">
        <w:rPr>
          <w:rFonts w:cstheme="minorHAnsi"/>
          <w:sz w:val="24"/>
          <w:szCs w:val="24"/>
        </w:rPr>
        <w:t xml:space="preserve"> středních školách Olomouckého kraje studovalo ve školním roce 201</w:t>
      </w:r>
      <w:r w:rsidR="00471080" w:rsidRPr="00CF7FAD">
        <w:rPr>
          <w:rFonts w:cstheme="minorHAnsi"/>
          <w:sz w:val="24"/>
          <w:szCs w:val="24"/>
        </w:rPr>
        <w:t>9</w:t>
      </w:r>
      <w:r w:rsidRPr="00CF7FAD">
        <w:rPr>
          <w:rFonts w:cstheme="minorHAnsi"/>
          <w:sz w:val="24"/>
          <w:szCs w:val="24"/>
        </w:rPr>
        <w:t>/20</w:t>
      </w:r>
      <w:r w:rsidR="00471080" w:rsidRPr="00CF7FAD">
        <w:rPr>
          <w:rFonts w:cstheme="minorHAnsi"/>
          <w:sz w:val="24"/>
          <w:szCs w:val="24"/>
        </w:rPr>
        <w:t>20</w:t>
      </w:r>
      <w:r w:rsidRPr="00CF7FAD">
        <w:rPr>
          <w:rFonts w:cstheme="minorHAnsi"/>
          <w:sz w:val="24"/>
          <w:szCs w:val="24"/>
        </w:rPr>
        <w:t xml:space="preserve"> celkem </w:t>
      </w:r>
      <w:r w:rsidR="00471080" w:rsidRPr="00CF7FAD">
        <w:rPr>
          <w:rFonts w:cstheme="minorHAnsi"/>
          <w:sz w:val="24"/>
          <w:szCs w:val="24"/>
        </w:rPr>
        <w:t>688</w:t>
      </w:r>
      <w:r w:rsidRPr="00CF7FAD">
        <w:rPr>
          <w:rFonts w:cstheme="minorHAnsi"/>
          <w:sz w:val="24"/>
          <w:szCs w:val="24"/>
        </w:rPr>
        <w:t xml:space="preserve"> žáků.</w:t>
      </w:r>
    </w:p>
    <w:p w:rsidR="002A5D5C" w:rsidRPr="00CF7FAD" w:rsidRDefault="002A5D5C" w:rsidP="002A5D5C">
      <w:pPr>
        <w:keepNext/>
        <w:spacing w:before="360" w:after="60" w:line="240" w:lineRule="auto"/>
        <w:ind w:left="1418" w:hanging="1418"/>
        <w:jc w:val="both"/>
        <w:rPr>
          <w:rFonts w:eastAsia="Times New Roman" w:cstheme="minorHAnsi"/>
          <w:i/>
          <w:iCs/>
          <w:noProof/>
          <w:lang w:eastAsia="cs-CZ"/>
        </w:rPr>
      </w:pPr>
      <w:r w:rsidRPr="00CF7FAD">
        <w:rPr>
          <w:rFonts w:eastAsia="Times New Roman" w:cstheme="minorHAnsi"/>
          <w:i/>
          <w:iCs/>
          <w:noProof/>
          <w:lang w:eastAsia="cs-CZ"/>
        </w:rPr>
        <w:t xml:space="preserve">Tabulka č. </w:t>
      </w:r>
      <w:r w:rsidR="009B0E85" w:rsidRPr="00CF7FAD">
        <w:rPr>
          <w:rFonts w:eastAsia="Times New Roman" w:cstheme="minorHAnsi"/>
          <w:i/>
          <w:iCs/>
          <w:noProof/>
          <w:lang w:eastAsia="cs-CZ"/>
        </w:rPr>
        <w:t>6</w:t>
      </w:r>
      <w:r w:rsidR="00025163" w:rsidRPr="00CF7FAD">
        <w:rPr>
          <w:rFonts w:eastAsia="Times New Roman" w:cstheme="minorHAnsi"/>
          <w:i/>
          <w:iCs/>
          <w:noProof/>
          <w:lang w:eastAsia="cs-CZ"/>
        </w:rPr>
        <w:t>1</w:t>
      </w:r>
      <w:r w:rsidRPr="00CF7FAD">
        <w:rPr>
          <w:rFonts w:eastAsia="Times New Roman" w:cstheme="minorHAnsi"/>
          <w:i/>
          <w:iCs/>
          <w:noProof/>
          <w:lang w:eastAsia="cs-CZ"/>
        </w:rPr>
        <w:tab/>
        <w:t>SOŠ a SOU – OFS, žáci celkem</w:t>
      </w:r>
    </w:p>
    <w:tbl>
      <w:tblPr>
        <w:tblW w:w="910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4"/>
        <w:gridCol w:w="1453"/>
        <w:gridCol w:w="2377"/>
        <w:gridCol w:w="1249"/>
        <w:gridCol w:w="1588"/>
        <w:gridCol w:w="1369"/>
      </w:tblGrid>
      <w:tr w:rsidR="002A5D5C" w:rsidRPr="00CF7FAD" w:rsidTr="00D2348F">
        <w:trPr>
          <w:trHeight w:val="255"/>
        </w:trPr>
        <w:tc>
          <w:tcPr>
            <w:tcW w:w="10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31F11" w:rsidP="00D2348F">
            <w:pPr>
              <w:widowControl w:val="0"/>
              <w:spacing w:after="0" w:line="240" w:lineRule="auto"/>
              <w:ind w:right="57"/>
              <w:jc w:val="center"/>
              <w:rPr>
                <w:rFonts w:cstheme="minorHAnsi"/>
                <w:b/>
                <w:color w:val="000000"/>
              </w:rPr>
            </w:pPr>
            <w:r w:rsidRPr="00CF7FAD">
              <w:rPr>
                <w:rFonts w:cstheme="minorHAnsi"/>
                <w:b/>
                <w:color w:val="000000"/>
              </w:rPr>
              <w:t>o</w:t>
            </w:r>
            <w:r w:rsidR="002A5D5C" w:rsidRPr="00CF7FAD">
              <w:rPr>
                <w:rFonts w:cstheme="minorHAnsi"/>
                <w:b/>
                <w:color w:val="000000"/>
              </w:rPr>
              <w:t>kres</w:t>
            </w:r>
          </w:p>
        </w:tc>
        <w:tc>
          <w:tcPr>
            <w:tcW w:w="38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2A5D5C" w:rsidRPr="00CF7FAD" w:rsidRDefault="00131F11" w:rsidP="00D2348F">
            <w:pPr>
              <w:widowControl w:val="0"/>
              <w:spacing w:after="0" w:line="240" w:lineRule="auto"/>
              <w:ind w:right="57"/>
              <w:jc w:val="center"/>
              <w:rPr>
                <w:rFonts w:cstheme="minorHAnsi"/>
                <w:b/>
                <w:color w:val="000000"/>
              </w:rPr>
            </w:pPr>
            <w:r w:rsidRPr="00CF7FAD">
              <w:rPr>
                <w:rFonts w:cstheme="minorHAnsi"/>
                <w:b/>
                <w:color w:val="000000"/>
              </w:rPr>
              <w:t>t</w:t>
            </w:r>
            <w:r w:rsidR="002A5D5C" w:rsidRPr="00CF7FAD">
              <w:rPr>
                <w:rFonts w:cstheme="minorHAnsi"/>
                <w:b/>
                <w:color w:val="000000"/>
              </w:rPr>
              <w:t>yp školy</w:t>
            </w:r>
          </w:p>
        </w:tc>
        <w:tc>
          <w:tcPr>
            <w:tcW w:w="124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CF7FAD" w:rsidRDefault="00131F11" w:rsidP="00D2348F">
            <w:pPr>
              <w:widowControl w:val="0"/>
              <w:spacing w:after="0" w:line="240" w:lineRule="auto"/>
              <w:ind w:right="57"/>
              <w:jc w:val="center"/>
              <w:rPr>
                <w:rFonts w:cstheme="minorHAnsi"/>
                <w:b/>
                <w:color w:val="000000"/>
              </w:rPr>
            </w:pPr>
            <w:r w:rsidRPr="00CF7FAD">
              <w:rPr>
                <w:rFonts w:cstheme="minorHAnsi"/>
                <w:b/>
                <w:color w:val="000000"/>
              </w:rPr>
              <w:t>ž</w:t>
            </w:r>
            <w:r w:rsidR="002A5D5C" w:rsidRPr="00CF7FAD">
              <w:rPr>
                <w:rFonts w:cstheme="minorHAnsi"/>
                <w:b/>
                <w:color w:val="000000"/>
              </w:rPr>
              <w:t>áci celkem</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CF7FAD" w:rsidRDefault="00131F11" w:rsidP="00D2348F">
            <w:pPr>
              <w:widowControl w:val="0"/>
              <w:spacing w:after="0" w:line="240" w:lineRule="auto"/>
              <w:ind w:right="57"/>
              <w:jc w:val="center"/>
              <w:rPr>
                <w:rFonts w:cstheme="minorHAnsi"/>
                <w:b/>
                <w:color w:val="000000"/>
              </w:rPr>
            </w:pPr>
            <w:r w:rsidRPr="00CF7FAD">
              <w:rPr>
                <w:rFonts w:cstheme="minorHAnsi"/>
                <w:b/>
                <w:color w:val="000000"/>
              </w:rPr>
              <w:t>a</w:t>
            </w:r>
            <w:r w:rsidR="002A5D5C" w:rsidRPr="00CF7FAD">
              <w:rPr>
                <w:rFonts w:cstheme="minorHAnsi"/>
                <w:b/>
                <w:color w:val="000000"/>
              </w:rPr>
              <w:t>bsolventi školní rok 201</w:t>
            </w:r>
            <w:r w:rsidR="003505C3" w:rsidRPr="00CF7FAD">
              <w:rPr>
                <w:rFonts w:cstheme="minorHAnsi"/>
                <w:b/>
                <w:color w:val="000000"/>
              </w:rPr>
              <w:t>8</w:t>
            </w:r>
            <w:r w:rsidR="002A5D5C" w:rsidRPr="00CF7FAD">
              <w:rPr>
                <w:rFonts w:cstheme="minorHAnsi"/>
                <w:b/>
                <w:color w:val="000000"/>
              </w:rPr>
              <w:t>/201</w:t>
            </w:r>
            <w:r w:rsidR="003505C3" w:rsidRPr="00CF7FAD">
              <w:rPr>
                <w:rFonts w:cstheme="minorHAnsi"/>
                <w:b/>
                <w:color w:val="000000"/>
              </w:rPr>
              <w:t>9</w:t>
            </w:r>
          </w:p>
        </w:tc>
        <w:tc>
          <w:tcPr>
            <w:tcW w:w="13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2A5D5C" w:rsidRPr="00CF7FAD" w:rsidRDefault="00131F11" w:rsidP="00D2348F">
            <w:pPr>
              <w:widowControl w:val="0"/>
              <w:spacing w:after="0" w:line="240" w:lineRule="auto"/>
              <w:ind w:right="57"/>
              <w:jc w:val="center"/>
              <w:rPr>
                <w:rFonts w:cstheme="minorHAnsi"/>
                <w:b/>
                <w:color w:val="000000"/>
              </w:rPr>
            </w:pPr>
            <w:r w:rsidRPr="00CF7FAD">
              <w:rPr>
                <w:rFonts w:cstheme="minorHAnsi"/>
                <w:b/>
                <w:color w:val="000000"/>
              </w:rPr>
              <w:t>ž</w:t>
            </w:r>
            <w:r w:rsidR="002A5D5C" w:rsidRPr="00CF7FAD">
              <w:rPr>
                <w:rFonts w:cstheme="minorHAnsi"/>
                <w:b/>
                <w:color w:val="000000"/>
              </w:rPr>
              <w:t>áci nově přijatí do</w:t>
            </w:r>
          </w:p>
          <w:p w:rsidR="002A5D5C" w:rsidRPr="00CF7FAD" w:rsidRDefault="002A5D5C" w:rsidP="00D2348F">
            <w:pPr>
              <w:widowControl w:val="0"/>
              <w:spacing w:after="0" w:line="240" w:lineRule="auto"/>
              <w:ind w:right="57"/>
              <w:jc w:val="center"/>
              <w:rPr>
                <w:rFonts w:cstheme="minorHAnsi"/>
                <w:b/>
                <w:color w:val="000000"/>
              </w:rPr>
            </w:pPr>
            <w:r w:rsidRPr="00CF7FAD">
              <w:rPr>
                <w:rFonts w:cstheme="minorHAnsi"/>
                <w:b/>
                <w:color w:val="000000"/>
              </w:rPr>
              <w:t>1. ročníku</w:t>
            </w:r>
          </w:p>
        </w:tc>
      </w:tr>
      <w:tr w:rsidR="00545E3C" w:rsidRPr="00CF7FAD" w:rsidTr="00D2348F">
        <w:trPr>
          <w:trHeight w:val="295"/>
        </w:trPr>
        <w:tc>
          <w:tcPr>
            <w:tcW w:w="106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Jeseník</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SOŠ a SOU</w:t>
            </w: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maturitní obory (M)</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E3C" w:rsidRPr="00CF7FAD" w:rsidRDefault="00545E3C" w:rsidP="00D2348F">
            <w:pPr>
              <w:widowControl w:val="0"/>
              <w:spacing w:after="0" w:line="240" w:lineRule="auto"/>
              <w:ind w:right="57"/>
              <w:jc w:val="center"/>
              <w:rPr>
                <w:rFonts w:cstheme="minorHAnsi"/>
                <w:color w:val="000000"/>
              </w:rPr>
            </w:pP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nástavbové obory (L)</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7</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Celkem</w:t>
            </w:r>
          </w:p>
        </w:tc>
        <w:tc>
          <w:tcPr>
            <w:tcW w:w="124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0</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CB677F" w:rsidP="00D2348F">
            <w:pPr>
              <w:spacing w:after="0" w:line="280" w:lineRule="exact"/>
              <w:jc w:val="right"/>
              <w:rPr>
                <w:rFonts w:cstheme="minorHAnsi"/>
                <w:b/>
                <w:color w:val="000000"/>
              </w:rPr>
            </w:pPr>
            <w:r w:rsidRPr="00CF7FAD">
              <w:rPr>
                <w:rFonts w:cstheme="minorHAnsi"/>
                <w:b/>
                <w:color w:val="000000"/>
              </w:rPr>
              <w:t>7</w:t>
            </w:r>
          </w:p>
        </w:tc>
        <w:tc>
          <w:tcPr>
            <w:tcW w:w="13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0</w:t>
            </w:r>
          </w:p>
        </w:tc>
      </w:tr>
      <w:tr w:rsidR="00545E3C" w:rsidRPr="00CF7FAD" w:rsidTr="00D2348F">
        <w:trPr>
          <w:trHeight w:val="255"/>
        </w:trPr>
        <w:tc>
          <w:tcPr>
            <w:tcW w:w="106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Olomouc</w:t>
            </w:r>
          </w:p>
        </w:tc>
        <w:tc>
          <w:tcPr>
            <w:tcW w:w="1453" w:type="dxa"/>
            <w:vMerge w:val="restart"/>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SOŠ a SOU</w:t>
            </w: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maturitní obory (M, K)</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58</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12</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11</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0" w:type="auto"/>
            <w:vMerge/>
            <w:tcBorders>
              <w:left w:val="single" w:sz="4" w:space="0" w:color="auto"/>
              <w:right w:val="single" w:sz="4" w:space="0" w:color="auto"/>
            </w:tcBorders>
            <w:shd w:val="clear" w:color="auto" w:fill="auto"/>
            <w:vAlign w:val="center"/>
            <w:hideMark/>
          </w:tcPr>
          <w:p w:rsidR="00545E3C" w:rsidRPr="00CF7FAD" w:rsidRDefault="00545E3C" w:rsidP="00D2348F">
            <w:pPr>
              <w:widowControl w:val="0"/>
              <w:spacing w:after="0" w:line="240" w:lineRule="auto"/>
              <w:ind w:right="57"/>
              <w:jc w:val="center"/>
              <w:rPr>
                <w:rFonts w:cstheme="minorHAnsi"/>
                <w:color w:val="000000"/>
              </w:rPr>
            </w:pP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nástavbové obory (L)</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115</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32</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42</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45E3C" w:rsidRPr="00CF7FAD" w:rsidRDefault="00545E3C" w:rsidP="00D2348F">
            <w:pPr>
              <w:widowControl w:val="0"/>
              <w:spacing w:after="0" w:line="240" w:lineRule="auto"/>
              <w:ind w:right="57"/>
              <w:jc w:val="center"/>
              <w:rPr>
                <w:rFonts w:cstheme="minorHAnsi"/>
                <w:b/>
                <w:color w:val="000000"/>
              </w:rPr>
            </w:pPr>
          </w:p>
        </w:tc>
        <w:tc>
          <w:tcPr>
            <w:tcW w:w="0" w:type="auto"/>
            <w:vMerge/>
            <w:tcBorders>
              <w:left w:val="single" w:sz="4" w:space="0" w:color="auto"/>
              <w:bottom w:val="single" w:sz="4" w:space="0" w:color="auto"/>
              <w:right w:val="single" w:sz="4" w:space="0" w:color="auto"/>
            </w:tcBorders>
            <w:shd w:val="clear" w:color="auto" w:fill="auto"/>
            <w:vAlign w:val="center"/>
          </w:tcPr>
          <w:p w:rsidR="00545E3C" w:rsidRPr="00CF7FAD" w:rsidRDefault="00545E3C" w:rsidP="00D2348F">
            <w:pPr>
              <w:widowControl w:val="0"/>
              <w:spacing w:after="0" w:line="240" w:lineRule="auto"/>
              <w:ind w:right="57"/>
              <w:jc w:val="center"/>
              <w:rPr>
                <w:rFonts w:cstheme="minorHAnsi"/>
                <w:color w:val="000000"/>
              </w:rPr>
            </w:pP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učební obory (H)</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11</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Celkem</w:t>
            </w:r>
          </w:p>
        </w:tc>
        <w:tc>
          <w:tcPr>
            <w:tcW w:w="124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173</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55</w:t>
            </w:r>
          </w:p>
        </w:tc>
        <w:tc>
          <w:tcPr>
            <w:tcW w:w="13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53</w:t>
            </w:r>
          </w:p>
        </w:tc>
      </w:tr>
      <w:tr w:rsidR="00545E3C" w:rsidRPr="00CF7FAD" w:rsidTr="00D2348F">
        <w:trPr>
          <w:trHeight w:val="255"/>
        </w:trPr>
        <w:tc>
          <w:tcPr>
            <w:tcW w:w="106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Prostějov</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SOŠ a SOU</w:t>
            </w: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maturitní obory (M)</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E3C" w:rsidRPr="00CF7FAD" w:rsidRDefault="00545E3C" w:rsidP="00D2348F">
            <w:pPr>
              <w:widowControl w:val="0"/>
              <w:spacing w:after="0" w:line="240" w:lineRule="auto"/>
              <w:ind w:right="57"/>
              <w:jc w:val="center"/>
              <w:rPr>
                <w:rFonts w:cstheme="minorHAnsi"/>
                <w:color w:val="000000"/>
              </w:rPr>
            </w:pP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nástavbové obory (L)</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44</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8</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17</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Celkem</w:t>
            </w:r>
          </w:p>
        </w:tc>
        <w:tc>
          <w:tcPr>
            <w:tcW w:w="124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44</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8</w:t>
            </w:r>
          </w:p>
        </w:tc>
        <w:tc>
          <w:tcPr>
            <w:tcW w:w="13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17</w:t>
            </w:r>
          </w:p>
        </w:tc>
      </w:tr>
      <w:tr w:rsidR="00545E3C" w:rsidRPr="00CF7FAD" w:rsidTr="00D2348F">
        <w:trPr>
          <w:trHeight w:val="255"/>
        </w:trPr>
        <w:tc>
          <w:tcPr>
            <w:tcW w:w="106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Přerov</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SOŠ a SOU</w:t>
            </w: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maturitní obory (M)</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115</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39</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58</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E3C" w:rsidRPr="00CF7FAD" w:rsidRDefault="00545E3C" w:rsidP="00D2348F">
            <w:pPr>
              <w:widowControl w:val="0"/>
              <w:spacing w:after="0" w:line="240" w:lineRule="auto"/>
              <w:ind w:right="57"/>
              <w:jc w:val="center"/>
              <w:rPr>
                <w:rFonts w:cstheme="minorHAnsi"/>
                <w:color w:val="000000"/>
              </w:rPr>
            </w:pP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nástavbové obory (L)</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84</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11</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59</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Celkem</w:t>
            </w:r>
          </w:p>
        </w:tc>
        <w:tc>
          <w:tcPr>
            <w:tcW w:w="124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199</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50</w:t>
            </w:r>
          </w:p>
        </w:tc>
        <w:tc>
          <w:tcPr>
            <w:tcW w:w="13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117</w:t>
            </w:r>
          </w:p>
        </w:tc>
      </w:tr>
      <w:tr w:rsidR="00545E3C" w:rsidRPr="00CF7FAD" w:rsidTr="00D2348F">
        <w:trPr>
          <w:trHeight w:val="255"/>
        </w:trPr>
        <w:tc>
          <w:tcPr>
            <w:tcW w:w="106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Šumperk</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SOŠ a SOU</w:t>
            </w: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maturitní obory (M)</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199</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39</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42</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45E3C" w:rsidRPr="00CF7FAD" w:rsidRDefault="00545E3C" w:rsidP="00D2348F">
            <w:pPr>
              <w:widowControl w:val="0"/>
              <w:spacing w:after="0" w:line="240" w:lineRule="auto"/>
              <w:ind w:right="57"/>
              <w:jc w:val="center"/>
              <w:rPr>
                <w:rFonts w:cstheme="minorHAnsi"/>
                <w:color w:val="000000"/>
              </w:rPr>
            </w:pP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nástavbové obory (L)</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73</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19</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29</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Celkem</w:t>
            </w:r>
          </w:p>
        </w:tc>
        <w:tc>
          <w:tcPr>
            <w:tcW w:w="124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272</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58</w:t>
            </w:r>
          </w:p>
        </w:tc>
        <w:tc>
          <w:tcPr>
            <w:tcW w:w="13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71</w:t>
            </w:r>
          </w:p>
        </w:tc>
      </w:tr>
      <w:tr w:rsidR="00545E3C" w:rsidRPr="00CF7FAD" w:rsidTr="00D2348F">
        <w:trPr>
          <w:trHeight w:val="255"/>
        </w:trPr>
        <w:tc>
          <w:tcPr>
            <w:tcW w:w="106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celkem</w:t>
            </w:r>
          </w:p>
        </w:tc>
        <w:tc>
          <w:tcPr>
            <w:tcW w:w="1453" w:type="dxa"/>
            <w:vMerge w:val="restart"/>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SOŠ a SOU</w:t>
            </w: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maturitní obory (M, K)</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372</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90</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111</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0" w:type="auto"/>
            <w:vMerge/>
            <w:tcBorders>
              <w:left w:val="single" w:sz="4" w:space="0" w:color="auto"/>
              <w:right w:val="single" w:sz="4" w:space="0" w:color="auto"/>
            </w:tcBorders>
            <w:shd w:val="clear" w:color="auto" w:fill="auto"/>
            <w:vAlign w:val="center"/>
            <w:hideMark/>
          </w:tcPr>
          <w:p w:rsidR="00545E3C" w:rsidRPr="00CF7FAD" w:rsidRDefault="00545E3C" w:rsidP="00D2348F">
            <w:pPr>
              <w:widowControl w:val="0"/>
              <w:spacing w:after="0" w:line="240" w:lineRule="auto"/>
              <w:ind w:right="57"/>
              <w:jc w:val="center"/>
              <w:rPr>
                <w:rFonts w:cstheme="minorHAnsi"/>
                <w:color w:val="000000"/>
              </w:rPr>
            </w:pP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nástavbové obory (L)</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316</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77</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147</w:t>
            </w:r>
          </w:p>
        </w:tc>
      </w:tr>
      <w:tr w:rsidR="00545E3C" w:rsidRPr="00CF7FAD" w:rsidTr="00D2348F">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545E3C" w:rsidRPr="00CF7FAD" w:rsidRDefault="00545E3C" w:rsidP="00D2348F">
            <w:pPr>
              <w:widowControl w:val="0"/>
              <w:spacing w:after="0" w:line="240" w:lineRule="auto"/>
              <w:ind w:right="57"/>
              <w:jc w:val="center"/>
              <w:rPr>
                <w:rFonts w:cstheme="minorHAnsi"/>
                <w:b/>
                <w:color w:val="000000"/>
              </w:rPr>
            </w:pPr>
          </w:p>
        </w:tc>
        <w:tc>
          <w:tcPr>
            <w:tcW w:w="0" w:type="auto"/>
            <w:vMerge/>
            <w:tcBorders>
              <w:left w:val="single" w:sz="4" w:space="0" w:color="auto"/>
              <w:bottom w:val="single" w:sz="4" w:space="0" w:color="auto"/>
              <w:right w:val="single" w:sz="4" w:space="0" w:color="auto"/>
            </w:tcBorders>
            <w:shd w:val="clear" w:color="auto" w:fill="auto"/>
            <w:vAlign w:val="center"/>
          </w:tcPr>
          <w:p w:rsidR="00545E3C" w:rsidRPr="00CF7FAD" w:rsidRDefault="00545E3C" w:rsidP="00D2348F">
            <w:pPr>
              <w:widowControl w:val="0"/>
              <w:spacing w:after="0" w:line="240" w:lineRule="auto"/>
              <w:ind w:right="57"/>
              <w:jc w:val="center"/>
              <w:rPr>
                <w:rFonts w:cstheme="minorHAnsi"/>
                <w:color w:val="000000"/>
              </w:rPr>
            </w:pPr>
          </w:p>
        </w:tc>
        <w:tc>
          <w:tcPr>
            <w:tcW w:w="23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widowControl w:val="0"/>
              <w:spacing w:after="0" w:line="240" w:lineRule="auto"/>
              <w:ind w:right="57"/>
              <w:jc w:val="center"/>
              <w:rPr>
                <w:rFonts w:cstheme="minorHAnsi"/>
                <w:color w:val="000000"/>
              </w:rPr>
            </w:pPr>
            <w:r w:rsidRPr="00CF7FAD">
              <w:rPr>
                <w:rFonts w:cstheme="minorHAnsi"/>
                <w:color w:val="000000"/>
              </w:rPr>
              <w:t>učební obory (H)</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c>
          <w:tcPr>
            <w:tcW w:w="158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5</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color w:val="000000"/>
              </w:rPr>
            </w:pPr>
            <w:r w:rsidRPr="00CF7FAD">
              <w:rPr>
                <w:rFonts w:cstheme="minorHAnsi"/>
                <w:color w:val="000000"/>
              </w:rPr>
              <w:t>0</w:t>
            </w:r>
          </w:p>
        </w:tc>
      </w:tr>
      <w:tr w:rsidR="00545E3C" w:rsidRPr="00CF7FAD" w:rsidTr="00D2348F">
        <w:trPr>
          <w:trHeight w:val="329"/>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45E3C" w:rsidRPr="00CF7FAD" w:rsidRDefault="00545E3C" w:rsidP="00D2348F">
            <w:pPr>
              <w:widowControl w:val="0"/>
              <w:spacing w:after="0" w:line="240" w:lineRule="auto"/>
              <w:ind w:right="57"/>
              <w:jc w:val="center"/>
              <w:rPr>
                <w:rFonts w:cstheme="minorHAnsi"/>
                <w:b/>
                <w:color w:val="000000"/>
              </w:rPr>
            </w:pPr>
            <w:r w:rsidRPr="00CF7FAD">
              <w:rPr>
                <w:rFonts w:cstheme="minorHAnsi"/>
                <w:b/>
                <w:color w:val="000000"/>
              </w:rPr>
              <w:t>Celkem</w:t>
            </w:r>
          </w:p>
        </w:tc>
        <w:tc>
          <w:tcPr>
            <w:tcW w:w="124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688</w:t>
            </w:r>
          </w:p>
        </w:tc>
        <w:tc>
          <w:tcPr>
            <w:tcW w:w="1588"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172</w:t>
            </w:r>
          </w:p>
        </w:tc>
        <w:tc>
          <w:tcPr>
            <w:tcW w:w="1369"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545E3C" w:rsidRPr="00CF7FAD" w:rsidRDefault="00545E3C" w:rsidP="00D2348F">
            <w:pPr>
              <w:spacing w:after="0" w:line="280" w:lineRule="exact"/>
              <w:jc w:val="right"/>
              <w:rPr>
                <w:rFonts w:cstheme="minorHAnsi"/>
                <w:b/>
                <w:color w:val="000000"/>
              </w:rPr>
            </w:pPr>
            <w:r w:rsidRPr="00CF7FAD">
              <w:rPr>
                <w:rFonts w:cstheme="minorHAnsi"/>
                <w:b/>
                <w:color w:val="000000"/>
              </w:rPr>
              <w:t>258</w:t>
            </w:r>
          </w:p>
        </w:tc>
      </w:tr>
    </w:tbl>
    <w:p w:rsidR="00994845" w:rsidRPr="00CF7FAD" w:rsidRDefault="00994845" w:rsidP="00994845">
      <w:pPr>
        <w:rPr>
          <w:rFonts w:cstheme="minorHAnsi"/>
        </w:rPr>
      </w:pPr>
    </w:p>
    <w:p w:rsidR="00025163" w:rsidRPr="00CF7FAD" w:rsidRDefault="00025163" w:rsidP="00A62702">
      <w:pPr>
        <w:pStyle w:val="Nadpis2"/>
        <w:rPr>
          <w:rFonts w:asciiTheme="minorHAnsi" w:hAnsiTheme="minorHAnsi" w:cstheme="minorHAnsi"/>
          <w:b/>
        </w:rPr>
      </w:pPr>
      <w:bookmarkStart w:id="308" w:name="_Toc535498216"/>
      <w:bookmarkStart w:id="309" w:name="_Toc792764"/>
    </w:p>
    <w:p w:rsidR="00A62702" w:rsidRPr="00CF7FAD" w:rsidRDefault="00994845" w:rsidP="00A62702">
      <w:pPr>
        <w:pStyle w:val="Nadpis2"/>
        <w:rPr>
          <w:rFonts w:asciiTheme="minorHAnsi" w:hAnsiTheme="minorHAnsi" w:cstheme="minorHAnsi"/>
          <w:b/>
        </w:rPr>
      </w:pPr>
      <w:r w:rsidRPr="00CF7FAD">
        <w:rPr>
          <w:rFonts w:asciiTheme="minorHAnsi" w:hAnsiTheme="minorHAnsi" w:cstheme="minorHAnsi"/>
          <w:b/>
        </w:rPr>
        <w:t>2.13 Soutěže a přehlídky</w:t>
      </w:r>
      <w:bookmarkEnd w:id="308"/>
      <w:bookmarkEnd w:id="309"/>
    </w:p>
    <w:p w:rsidR="00A62702" w:rsidRPr="00CF7FAD" w:rsidRDefault="00A62702" w:rsidP="00A62702">
      <w:pPr>
        <w:rPr>
          <w:rFonts w:cstheme="minorHAnsi"/>
        </w:rPr>
      </w:pPr>
    </w:p>
    <w:p w:rsidR="00A62702" w:rsidRPr="00CF7FAD" w:rsidRDefault="00A62702" w:rsidP="00A62702">
      <w:pPr>
        <w:jc w:val="both"/>
        <w:rPr>
          <w:rFonts w:cstheme="minorHAnsi"/>
          <w:sz w:val="24"/>
          <w:szCs w:val="24"/>
        </w:rPr>
      </w:pPr>
      <w:r w:rsidRPr="00CF7FAD">
        <w:rPr>
          <w:rFonts w:cstheme="minorHAnsi"/>
          <w:sz w:val="24"/>
          <w:szCs w:val="24"/>
        </w:rPr>
        <w:t xml:space="preserve">Velmi výraznou a v České republice již tradiční formou práce s talentovanými dětmi, žáky a studenty jsou soutěže a přehlídky, které vyhlašuje MŠMT. Každý rok se konají postupové soutěže, které začínají školními koly, pokračují okresními a krajskými koly a vyvrcholením bývají soutěže a přehlídky celostátního a mezinárodního charakteru. Soutěže </w:t>
      </w:r>
      <w:r w:rsidR="00E41393" w:rsidRPr="00CF7FAD">
        <w:rPr>
          <w:rFonts w:cstheme="minorHAnsi"/>
          <w:sz w:val="24"/>
          <w:szCs w:val="24"/>
        </w:rPr>
        <w:t>v</w:t>
      </w:r>
      <w:r w:rsidRPr="00CF7FAD">
        <w:rPr>
          <w:rFonts w:cstheme="minorHAnsi"/>
          <w:sz w:val="24"/>
          <w:szCs w:val="24"/>
        </w:rPr>
        <w:t>ětšin</w:t>
      </w:r>
      <w:r w:rsidR="00E41393" w:rsidRPr="00CF7FAD">
        <w:rPr>
          <w:rFonts w:cstheme="minorHAnsi"/>
          <w:sz w:val="24"/>
          <w:szCs w:val="24"/>
        </w:rPr>
        <w:t>ou</w:t>
      </w:r>
      <w:r w:rsidRPr="00CF7FAD">
        <w:rPr>
          <w:rFonts w:cstheme="minorHAnsi"/>
          <w:sz w:val="24"/>
          <w:szCs w:val="24"/>
        </w:rPr>
        <w:t xml:space="preserve"> navazují na vzdělávací oblasti a obory vzdělávání. Soutěže s dlouholetou tradicí velkou měrou napomáhají ke zkvalitnění vzdělávacího procesu a jsou do určité míry i nástrojem porovnávání dosažených vědomostí a dovedností v jednotlivých oborech a oblastech.</w:t>
      </w:r>
    </w:p>
    <w:p w:rsidR="00A62702" w:rsidRPr="00CF7FAD" w:rsidRDefault="00A62702" w:rsidP="00A62702">
      <w:pPr>
        <w:jc w:val="both"/>
        <w:rPr>
          <w:rFonts w:cstheme="minorHAnsi"/>
          <w:sz w:val="24"/>
          <w:szCs w:val="24"/>
        </w:rPr>
      </w:pPr>
      <w:r w:rsidRPr="00CF7FAD">
        <w:rPr>
          <w:rFonts w:cstheme="minorHAnsi"/>
          <w:sz w:val="24"/>
          <w:szCs w:val="24"/>
        </w:rPr>
        <w:t xml:space="preserve">Soutěže a přehlídky uvedené ve Věstníku MŠMT na školní rok 2019/2020 byly finančně zabezpečovány na základě účelové dotace MŠMT prostřednictvím odboru školství a mládeže Krajského úřadu Olomouckého kraje a Radou Olomouckého kraje pověřených subjektů (Dům </w:t>
      </w:r>
      <w:r w:rsidRPr="00CF7FAD">
        <w:rPr>
          <w:rFonts w:cstheme="minorHAnsi"/>
          <w:sz w:val="24"/>
          <w:szCs w:val="24"/>
        </w:rPr>
        <w:lastRenderedPageBreak/>
        <w:t>dětí a mládeže Olomouc; Sportcentrum – dům dětí a mládeže Prostějov, příspěvková organizace; Středisko volného času a zařízení pro další vzdělávání pedagogických pracovníků Doris Šumperk; Středisko volného času ATLAS a BIOS, Přerov a Středisko volného času DUHA Jeseník). Umělecké soutěže zabezpečovala Základní umělecká škola, Potštát.</w:t>
      </w:r>
    </w:p>
    <w:p w:rsidR="00A62702" w:rsidRPr="00CF7FAD" w:rsidRDefault="00A62702" w:rsidP="00A62702">
      <w:pPr>
        <w:jc w:val="both"/>
        <w:rPr>
          <w:rFonts w:cstheme="minorHAnsi"/>
          <w:sz w:val="24"/>
          <w:szCs w:val="24"/>
        </w:rPr>
      </w:pPr>
      <w:r w:rsidRPr="00CF7FAD">
        <w:rPr>
          <w:rFonts w:cstheme="minorHAnsi"/>
          <w:sz w:val="24"/>
          <w:szCs w:val="24"/>
        </w:rPr>
        <w:t>V souvislosti s přijatými mimořádnými opatřeními a vyhlášením nouzového stavu bylo organizování soutěží na základě doporučení MŠMT od 13. 3. 2020 pozastaveno. I tak se především v podzimní části školního roku 2019/2020 a začátkem kalendářního roku 2020 podařilo v Olomouckém kraji uspořádat 98 okresních a 17 krajských kol sportovních soutěží s účastí 7 578 žáků a studentů. Předmětových soutěží, uměleckých soutěží, soutěží pro žáky se speciálními vzdělávacími potřeba</w:t>
      </w:r>
      <w:r w:rsidR="00112F05" w:rsidRPr="00CF7FAD">
        <w:rPr>
          <w:rFonts w:cstheme="minorHAnsi"/>
          <w:sz w:val="24"/>
          <w:szCs w:val="24"/>
        </w:rPr>
        <w:t>mi a dalších soutěží typu „A“ a „B“</w:t>
      </w:r>
      <w:r w:rsidRPr="00CF7FAD">
        <w:rPr>
          <w:rFonts w:cstheme="minorHAnsi"/>
          <w:sz w:val="24"/>
          <w:szCs w:val="24"/>
        </w:rPr>
        <w:t xml:space="preserve"> se zúčastnilo 9015 soutěžíc</w:t>
      </w:r>
      <w:r w:rsidR="006117CE" w:rsidRPr="00CF7FAD">
        <w:rPr>
          <w:rFonts w:cstheme="minorHAnsi"/>
          <w:sz w:val="24"/>
          <w:szCs w:val="24"/>
        </w:rPr>
        <w:t>íc</w:t>
      </w:r>
      <w:r w:rsidRPr="00CF7FAD">
        <w:rPr>
          <w:rFonts w:cstheme="minorHAnsi"/>
          <w:sz w:val="24"/>
          <w:szCs w:val="24"/>
        </w:rPr>
        <w:t>h</w:t>
      </w:r>
      <w:r w:rsidR="006117CE" w:rsidRPr="00CF7FAD">
        <w:rPr>
          <w:rFonts w:cstheme="minorHAnsi"/>
          <w:sz w:val="24"/>
          <w:szCs w:val="24"/>
        </w:rPr>
        <w:t>,</w:t>
      </w:r>
      <w:r w:rsidRPr="00CF7FAD">
        <w:rPr>
          <w:rFonts w:cstheme="minorHAnsi"/>
          <w:sz w:val="24"/>
          <w:szCs w:val="24"/>
        </w:rPr>
        <w:t xml:space="preserve"> a to v 71 okresních a 14 krajských kolech. Soutěží žáků základních uměleckých škol se celkem zúčastnilo 1 157 soutěžících ve 13 okresních kolech. </w:t>
      </w:r>
    </w:p>
    <w:p w:rsidR="00A62702" w:rsidRPr="00CF7FAD" w:rsidRDefault="00A62702" w:rsidP="00A62702">
      <w:pPr>
        <w:jc w:val="both"/>
        <w:rPr>
          <w:rFonts w:cstheme="minorHAnsi"/>
          <w:sz w:val="24"/>
          <w:szCs w:val="24"/>
        </w:rPr>
      </w:pPr>
      <w:r w:rsidRPr="00CF7FAD">
        <w:rPr>
          <w:rFonts w:cstheme="minorHAnsi"/>
          <w:sz w:val="24"/>
          <w:szCs w:val="24"/>
        </w:rPr>
        <w:t>Bohužel další postupové soutěže, a to především ústřední a národní kola, se vzhledem k výše uvedeným skutečnostem nepodařilo ústředním komisím zorganizovat. Výjimkou byla soutěž SOČ, která se poprvé v historii konala on-line. V této soutěži nejlépe uspěl Daniel Kadlec ze</w:t>
      </w:r>
      <w:r w:rsidR="00854CA9" w:rsidRPr="00CF7FAD">
        <w:rPr>
          <w:rFonts w:cstheme="minorHAnsi"/>
          <w:sz w:val="24"/>
          <w:szCs w:val="24"/>
        </w:rPr>
        <w:t> </w:t>
      </w:r>
      <w:r w:rsidRPr="00CF7FAD">
        <w:rPr>
          <w:rFonts w:cstheme="minorHAnsi"/>
          <w:sz w:val="24"/>
          <w:szCs w:val="24"/>
        </w:rPr>
        <w:t>Slovanského gymnázia Olomouc, Jiřího z Poděbrad 13, který obsadil v ústředním kole 1.</w:t>
      </w:r>
      <w:r w:rsidR="00E77D36" w:rsidRPr="00CF7FAD">
        <w:rPr>
          <w:rFonts w:cstheme="minorHAnsi"/>
          <w:sz w:val="24"/>
          <w:szCs w:val="24"/>
        </w:rPr>
        <w:t> </w:t>
      </w:r>
      <w:r w:rsidRPr="00CF7FAD">
        <w:rPr>
          <w:rFonts w:cstheme="minorHAnsi"/>
          <w:sz w:val="24"/>
          <w:szCs w:val="24"/>
        </w:rPr>
        <w:t xml:space="preserve">místo v oboru historie a Aleš </w:t>
      </w:r>
      <w:proofErr w:type="spellStart"/>
      <w:r w:rsidRPr="00CF7FAD">
        <w:rPr>
          <w:rFonts w:cstheme="minorHAnsi"/>
          <w:sz w:val="24"/>
          <w:szCs w:val="24"/>
        </w:rPr>
        <w:t>Janderka</w:t>
      </w:r>
      <w:proofErr w:type="spellEnd"/>
      <w:r w:rsidRPr="00CF7FAD">
        <w:rPr>
          <w:rFonts w:cstheme="minorHAnsi"/>
          <w:sz w:val="24"/>
          <w:szCs w:val="24"/>
        </w:rPr>
        <w:t xml:space="preserve"> z Gymnázia, Masarykovo nám. 8, Šumperk, který rovněž obsadil na úrovni ústředního kola 1. místo v oboru geologie a geografie.</w:t>
      </w:r>
    </w:p>
    <w:p w:rsidR="00FB6270" w:rsidRPr="00CF7FAD" w:rsidRDefault="00A62702" w:rsidP="00FB6270">
      <w:pPr>
        <w:jc w:val="both"/>
        <w:rPr>
          <w:rFonts w:eastAsia="Times New Roman" w:cstheme="minorHAnsi"/>
          <w:sz w:val="24"/>
          <w:szCs w:val="24"/>
          <w:lang w:eastAsia="cs-CZ"/>
        </w:rPr>
      </w:pPr>
      <w:r w:rsidRPr="00CF7FAD">
        <w:rPr>
          <w:rFonts w:cstheme="minorHAnsi"/>
          <w:sz w:val="24"/>
          <w:szCs w:val="24"/>
        </w:rPr>
        <w:t>Další významné úspěchy žáků a studentů Olomouckého kraje jsou uvedeny v samostatné Příloze č. 1.</w:t>
      </w:r>
    </w:p>
    <w:p w:rsidR="00986DDB" w:rsidRPr="00CF7FAD" w:rsidRDefault="00260E74" w:rsidP="00216B48">
      <w:pPr>
        <w:jc w:val="both"/>
        <w:rPr>
          <w:rFonts w:cstheme="minorHAnsi"/>
          <w:sz w:val="24"/>
          <w:szCs w:val="24"/>
        </w:rPr>
      </w:pPr>
      <w:r w:rsidRPr="00CF7FAD">
        <w:rPr>
          <w:rFonts w:cstheme="minorHAnsi"/>
          <w:sz w:val="24"/>
          <w:szCs w:val="24"/>
        </w:rPr>
        <w:t>V rámci vyhlášení 15. ročníku Talent Olomouckého kraje bylo oceněno celkem 65 žáků a</w:t>
      </w:r>
      <w:r w:rsidR="00CB677F" w:rsidRPr="00CF7FAD">
        <w:rPr>
          <w:rFonts w:cstheme="minorHAnsi"/>
          <w:sz w:val="24"/>
          <w:szCs w:val="24"/>
        </w:rPr>
        <w:t> </w:t>
      </w:r>
      <w:r w:rsidRPr="00CF7FAD">
        <w:rPr>
          <w:rFonts w:cstheme="minorHAnsi"/>
          <w:sz w:val="24"/>
          <w:szCs w:val="24"/>
        </w:rPr>
        <w:t>studentů, kteří dosáhli mimořádných výsledků v krajských, ústředních a mezinárodních kolech soutěží a přehlídek vyhlašovaných MŠMT. Ocenění se udělovalo v pěti oborech: humanitním, přírodovědném, technickém a dovednostním, uměleckém a sportovním, a to ve</w:t>
      </w:r>
      <w:r w:rsidR="00CB677F" w:rsidRPr="00CF7FAD">
        <w:rPr>
          <w:rFonts w:cstheme="minorHAnsi"/>
          <w:sz w:val="24"/>
          <w:szCs w:val="24"/>
        </w:rPr>
        <w:t> </w:t>
      </w:r>
      <w:r w:rsidRPr="00CF7FAD">
        <w:rPr>
          <w:rFonts w:cstheme="minorHAnsi"/>
          <w:sz w:val="24"/>
          <w:szCs w:val="24"/>
        </w:rPr>
        <w:t xml:space="preserve"> dvou věkových kategoriích. Vyhodnoceno bylo rovněž 13 škol, jejichž svěřenci dosáhli </w:t>
      </w:r>
      <w:r w:rsidR="00CB677F" w:rsidRPr="00CF7FAD">
        <w:rPr>
          <w:rFonts w:cstheme="minorHAnsi"/>
          <w:sz w:val="24"/>
          <w:szCs w:val="24"/>
        </w:rPr>
        <w:t>v</w:t>
      </w:r>
      <w:r w:rsidRPr="00CF7FAD">
        <w:rPr>
          <w:rFonts w:cstheme="minorHAnsi"/>
          <w:sz w:val="24"/>
          <w:szCs w:val="24"/>
        </w:rPr>
        <w:t>ýznamných úspěchů, a také 12 organizátorů a odborných garantů soutěží a přehlídek vyhlašovaných MŠMT.</w:t>
      </w:r>
    </w:p>
    <w:p w:rsidR="000C0752" w:rsidRPr="00CF7FAD" w:rsidRDefault="000C0752" w:rsidP="00216B48">
      <w:pPr>
        <w:jc w:val="both"/>
        <w:rPr>
          <w:rFonts w:cstheme="minorHAnsi"/>
          <w:sz w:val="24"/>
          <w:szCs w:val="24"/>
        </w:rPr>
      </w:pPr>
    </w:p>
    <w:p w:rsidR="00994845" w:rsidRPr="00CF7FAD" w:rsidRDefault="00994845" w:rsidP="00994845">
      <w:pPr>
        <w:pStyle w:val="Nadpis2"/>
        <w:rPr>
          <w:rFonts w:asciiTheme="minorHAnsi" w:hAnsiTheme="minorHAnsi" w:cstheme="minorHAnsi"/>
          <w:b/>
        </w:rPr>
      </w:pPr>
      <w:bookmarkStart w:id="310" w:name="_Toc535498217"/>
      <w:bookmarkStart w:id="311" w:name="_Toc792765"/>
      <w:r w:rsidRPr="00CF7FAD">
        <w:rPr>
          <w:rFonts w:asciiTheme="minorHAnsi" w:hAnsiTheme="minorHAnsi" w:cstheme="minorHAnsi"/>
          <w:b/>
        </w:rPr>
        <w:t>2.14 Účast škol a školských zařízení v mezinárodních vzdělávacích programech</w:t>
      </w:r>
      <w:bookmarkEnd w:id="310"/>
      <w:bookmarkEnd w:id="311"/>
    </w:p>
    <w:p w:rsidR="00550C08" w:rsidRPr="00CF7FAD" w:rsidRDefault="00550C08" w:rsidP="00216B48">
      <w:pPr>
        <w:jc w:val="both"/>
        <w:rPr>
          <w:rFonts w:cstheme="minorHAnsi"/>
          <w:sz w:val="24"/>
          <w:szCs w:val="24"/>
        </w:rPr>
      </w:pPr>
    </w:p>
    <w:p w:rsidR="00555B20" w:rsidRPr="00CF7FAD" w:rsidRDefault="00555B20" w:rsidP="00555B20">
      <w:pPr>
        <w:jc w:val="both"/>
        <w:rPr>
          <w:rFonts w:cstheme="minorHAnsi"/>
          <w:sz w:val="24"/>
          <w:szCs w:val="24"/>
        </w:rPr>
      </w:pPr>
      <w:r w:rsidRPr="00CF7FAD">
        <w:rPr>
          <w:rFonts w:cstheme="minorHAnsi"/>
          <w:sz w:val="24"/>
          <w:szCs w:val="24"/>
        </w:rPr>
        <w:t>V období 2014–2020 je mezinárodním vzdělávacím programem Evropské unie Erasmus+, který podporuje spolupráci a mobilitu ve všech sférách vzdělávání, v odbo</w:t>
      </w:r>
      <w:r w:rsidR="006C4D4C" w:rsidRPr="00CF7FAD">
        <w:rPr>
          <w:rFonts w:cstheme="minorHAnsi"/>
          <w:sz w:val="24"/>
          <w:szCs w:val="24"/>
        </w:rPr>
        <w:t>rné přípravě a v oblasti sportu,</w:t>
      </w:r>
      <w:r w:rsidRPr="00CF7FAD">
        <w:rPr>
          <w:rFonts w:cstheme="minorHAnsi"/>
          <w:sz w:val="24"/>
          <w:szCs w:val="24"/>
        </w:rPr>
        <w:t xml:space="preserve"> mládeže a neformálního vzdělávání. Erasmus+ je nástupcem Programu celoživotního učení, programu Mládež v akci a dalších. Erasmus+ si klade za cíl zvýšit kvalitu a přiměřenost kvalifikací a dovedností a zúčastnit se ho mohou studenti, učitelé, učni, dobrovolníci, vedoucí mládeže a funkcionáři amatérských sportovních organizací. Lze z něj také poskytnout finanční prostředky na partnerství vzdělávacích zařízení, mládežnických organizací, podniků, místních a regionálních úřadů a nevládních organizací, jakož i na reformy v členských státech s cílem modernizovat vzdělávání a odbornou přípravu a podpořit inovace, podnikatelské schopnosti a zaměstnanost.</w:t>
      </w:r>
    </w:p>
    <w:p w:rsidR="00555B20" w:rsidRPr="00CF7FAD" w:rsidRDefault="00555B20" w:rsidP="00555B20">
      <w:pPr>
        <w:jc w:val="both"/>
        <w:rPr>
          <w:rFonts w:cstheme="minorHAnsi"/>
          <w:sz w:val="24"/>
          <w:szCs w:val="24"/>
        </w:rPr>
      </w:pPr>
      <w:r w:rsidRPr="00CF7FAD">
        <w:rPr>
          <w:rFonts w:cstheme="minorHAnsi"/>
          <w:sz w:val="24"/>
          <w:szCs w:val="24"/>
        </w:rPr>
        <w:lastRenderedPageBreak/>
        <w:t>Ve školním roce 2019/2020 se základní, střední a vyšší odborné školy se sídlem v Olomouckém kraji zapojily do realizace projektů mezinárodní spolupráce v rámci programu Erasmus+ či v rámci vyhlašovaných grantových programů významných mezinárodních nadačních fondů. V daném školním roce bylo realizováno 49 mezinárodních</w:t>
      </w:r>
      <w:r w:rsidR="008D75A8" w:rsidRPr="00CF7FAD">
        <w:rPr>
          <w:rFonts w:cstheme="minorHAnsi"/>
          <w:sz w:val="24"/>
          <w:szCs w:val="24"/>
        </w:rPr>
        <w:t xml:space="preserve"> vzdělávacích projektů</w:t>
      </w:r>
      <w:r w:rsidRPr="00CF7FAD">
        <w:rPr>
          <w:rFonts w:cstheme="minorHAnsi"/>
          <w:sz w:val="24"/>
          <w:szCs w:val="24"/>
        </w:rPr>
        <w:t xml:space="preserve"> </w:t>
      </w:r>
      <w:r w:rsidR="008D75A8" w:rsidRPr="00CF7FAD">
        <w:rPr>
          <w:rFonts w:cstheme="minorHAnsi"/>
          <w:sz w:val="24"/>
          <w:szCs w:val="24"/>
        </w:rPr>
        <w:t>(</w:t>
      </w:r>
      <w:r w:rsidRPr="00CF7FAD">
        <w:rPr>
          <w:rFonts w:cstheme="minorHAnsi"/>
          <w:sz w:val="24"/>
          <w:szCs w:val="24"/>
        </w:rPr>
        <w:t>38 subjekty v roli příjemce podpory či koordinátora projektu</w:t>
      </w:r>
      <w:r w:rsidR="008D75A8" w:rsidRPr="00CF7FAD">
        <w:rPr>
          <w:rFonts w:cstheme="minorHAnsi"/>
          <w:sz w:val="24"/>
          <w:szCs w:val="24"/>
        </w:rPr>
        <w:t>)</w:t>
      </w:r>
      <w:r w:rsidRPr="00CF7FAD">
        <w:rPr>
          <w:rFonts w:cstheme="minorHAnsi"/>
          <w:sz w:val="24"/>
          <w:szCs w:val="24"/>
        </w:rPr>
        <w:t>, přičemž 22 z nich zřizuje Olomoucký kraj. Přehledný seznam škol a jimi realizovaných projektů</w:t>
      </w:r>
      <w:r w:rsidR="008D75A8" w:rsidRPr="00CF7FAD">
        <w:rPr>
          <w:rFonts w:cstheme="minorHAnsi"/>
          <w:sz w:val="24"/>
          <w:szCs w:val="24"/>
        </w:rPr>
        <w:t xml:space="preserve"> -</w:t>
      </w:r>
      <w:r w:rsidRPr="00CF7FAD">
        <w:rPr>
          <w:rFonts w:cstheme="minorHAnsi"/>
          <w:sz w:val="24"/>
          <w:szCs w:val="24"/>
        </w:rPr>
        <w:t xml:space="preserve"> </w:t>
      </w:r>
      <w:proofErr w:type="gramStart"/>
      <w:r w:rsidRPr="00CF7FAD">
        <w:rPr>
          <w:rFonts w:cstheme="minorHAnsi"/>
          <w:sz w:val="24"/>
          <w:szCs w:val="24"/>
        </w:rPr>
        <w:t>viz</w:t>
      </w:r>
      <w:r w:rsidR="008D75A8" w:rsidRPr="00CF7FAD">
        <w:rPr>
          <w:rFonts w:cstheme="minorHAnsi"/>
          <w:sz w:val="24"/>
          <w:szCs w:val="24"/>
        </w:rPr>
        <w:t>.</w:t>
      </w:r>
      <w:r w:rsidRPr="00CF7FAD">
        <w:rPr>
          <w:rFonts w:cstheme="minorHAnsi"/>
          <w:sz w:val="24"/>
          <w:szCs w:val="24"/>
        </w:rPr>
        <w:t xml:space="preserve"> příloha</w:t>
      </w:r>
      <w:proofErr w:type="gramEnd"/>
      <w:r w:rsidRPr="00CF7FAD">
        <w:rPr>
          <w:rFonts w:cstheme="minorHAnsi"/>
          <w:sz w:val="24"/>
          <w:szCs w:val="24"/>
        </w:rPr>
        <w:t xml:space="preserve"> č.</w:t>
      </w:r>
      <w:r w:rsidR="00CE4D32" w:rsidRPr="00CF7FAD">
        <w:rPr>
          <w:rFonts w:cstheme="minorHAnsi"/>
          <w:sz w:val="24"/>
          <w:szCs w:val="24"/>
        </w:rPr>
        <w:t> </w:t>
      </w:r>
      <w:r w:rsidRPr="00CF7FAD">
        <w:rPr>
          <w:rFonts w:cstheme="minorHAnsi"/>
          <w:sz w:val="24"/>
          <w:szCs w:val="24"/>
        </w:rPr>
        <w:t>3.</w:t>
      </w:r>
    </w:p>
    <w:p w:rsidR="00555B20" w:rsidRPr="00CF7FAD" w:rsidRDefault="00555B20" w:rsidP="00555B20">
      <w:pPr>
        <w:keepNext/>
        <w:spacing w:before="360" w:after="60" w:line="240" w:lineRule="auto"/>
        <w:ind w:left="1418" w:hanging="1418"/>
        <w:jc w:val="both"/>
        <w:rPr>
          <w:rFonts w:eastAsia="Times New Roman" w:cstheme="minorHAnsi"/>
          <w:i/>
          <w:iCs/>
          <w:noProof/>
          <w:sz w:val="24"/>
          <w:szCs w:val="24"/>
          <w:lang w:eastAsia="cs-CZ"/>
        </w:rPr>
      </w:pPr>
      <w:r w:rsidRPr="00CF7FAD">
        <w:rPr>
          <w:rFonts w:eastAsia="Times New Roman" w:cstheme="minorHAnsi"/>
          <w:i/>
          <w:iCs/>
          <w:noProof/>
          <w:sz w:val="24"/>
          <w:szCs w:val="24"/>
          <w:lang w:eastAsia="cs-CZ"/>
        </w:rPr>
        <w:t>Tabulka č. 6</w:t>
      </w:r>
      <w:r w:rsidR="00025163" w:rsidRPr="00CF7FAD">
        <w:rPr>
          <w:rFonts w:eastAsia="Times New Roman" w:cstheme="minorHAnsi"/>
          <w:i/>
          <w:iCs/>
          <w:noProof/>
          <w:sz w:val="24"/>
          <w:szCs w:val="24"/>
          <w:lang w:eastAsia="cs-CZ"/>
        </w:rPr>
        <w:t>2</w:t>
      </w:r>
      <w:r w:rsidRPr="00CF7FAD">
        <w:rPr>
          <w:rFonts w:eastAsia="Times New Roman" w:cstheme="minorHAnsi"/>
          <w:i/>
          <w:iCs/>
          <w:noProof/>
          <w:sz w:val="24"/>
          <w:szCs w:val="24"/>
          <w:lang w:eastAsia="cs-CZ"/>
        </w:rPr>
        <w:tab/>
        <w:t xml:space="preserve">Školy se sídlem v Olomouckém kraji zapojené do mezinárodních vzdělávacích programů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0"/>
        <w:gridCol w:w="2993"/>
        <w:gridCol w:w="4819"/>
      </w:tblGrid>
      <w:tr w:rsidR="00555B20" w:rsidRPr="00CF7FAD" w:rsidTr="00025163">
        <w:trPr>
          <w:trHeight w:val="867"/>
        </w:trPr>
        <w:tc>
          <w:tcPr>
            <w:tcW w:w="133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spacing w:after="0" w:line="280" w:lineRule="exact"/>
              <w:jc w:val="center"/>
              <w:rPr>
                <w:rFonts w:cstheme="minorHAnsi"/>
                <w:b/>
                <w:color w:val="000000"/>
              </w:rPr>
            </w:pPr>
            <w:r w:rsidRPr="00CF7FAD">
              <w:rPr>
                <w:rFonts w:cstheme="minorHAnsi"/>
                <w:b/>
                <w:color w:val="000000"/>
              </w:rPr>
              <w:t>typ školy</w:t>
            </w:r>
          </w:p>
        </w:tc>
        <w:tc>
          <w:tcPr>
            <w:tcW w:w="781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spacing w:after="0" w:line="280" w:lineRule="exact"/>
              <w:jc w:val="center"/>
              <w:rPr>
                <w:rFonts w:cstheme="minorHAnsi"/>
                <w:b/>
                <w:color w:val="000000"/>
              </w:rPr>
            </w:pPr>
            <w:r w:rsidRPr="00CF7FAD">
              <w:rPr>
                <w:rFonts w:cstheme="minorHAnsi"/>
                <w:b/>
                <w:color w:val="000000"/>
              </w:rPr>
              <w:t>počet škol a školských zařízení zapojených do mezinárodních vzdělávacích programů EU a grantových programů významných nadačních fondů ve školním roce 2019/2020</w:t>
            </w:r>
          </w:p>
        </w:tc>
      </w:tr>
      <w:tr w:rsidR="00555B20" w:rsidRPr="00CF7FAD" w:rsidTr="00025163">
        <w:trPr>
          <w:trHeight w:val="755"/>
        </w:trPr>
        <w:tc>
          <w:tcPr>
            <w:tcW w:w="1330" w:type="dxa"/>
            <w:vMerge/>
            <w:tcBorders>
              <w:top w:val="single" w:sz="4" w:space="0" w:color="auto"/>
              <w:left w:val="single" w:sz="4" w:space="0" w:color="auto"/>
              <w:bottom w:val="single" w:sz="4" w:space="0" w:color="auto"/>
              <w:right w:val="single" w:sz="4" w:space="0" w:color="auto"/>
            </w:tcBorders>
            <w:vAlign w:val="center"/>
            <w:hideMark/>
          </w:tcPr>
          <w:p w:rsidR="00555B20" w:rsidRPr="00CF7FAD" w:rsidRDefault="00555B20" w:rsidP="003B40FC">
            <w:pPr>
              <w:spacing w:after="0" w:line="280" w:lineRule="exact"/>
              <w:jc w:val="center"/>
              <w:rPr>
                <w:rFonts w:cstheme="minorHAnsi"/>
                <w:b/>
                <w:color w:val="000000"/>
              </w:rPr>
            </w:pPr>
          </w:p>
        </w:tc>
        <w:tc>
          <w:tcPr>
            <w:tcW w:w="29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spacing w:after="0" w:line="280" w:lineRule="exact"/>
              <w:jc w:val="center"/>
              <w:rPr>
                <w:rFonts w:cstheme="minorHAnsi"/>
                <w:b/>
                <w:color w:val="000000"/>
              </w:rPr>
            </w:pPr>
            <w:r w:rsidRPr="00CF7FAD">
              <w:rPr>
                <w:rFonts w:cstheme="minorHAnsi"/>
                <w:b/>
                <w:color w:val="000000"/>
              </w:rPr>
              <w:t>Erasmus+</w:t>
            </w:r>
          </w:p>
        </w:tc>
        <w:tc>
          <w:tcPr>
            <w:tcW w:w="48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spacing w:after="0" w:line="280" w:lineRule="exact"/>
              <w:jc w:val="center"/>
              <w:rPr>
                <w:rFonts w:cstheme="minorHAnsi"/>
                <w:b/>
                <w:color w:val="000000"/>
              </w:rPr>
            </w:pPr>
            <w:r w:rsidRPr="00CF7FAD">
              <w:rPr>
                <w:rFonts w:cstheme="minorHAnsi"/>
                <w:b/>
                <w:color w:val="000000"/>
              </w:rPr>
              <w:t>Česko-německý fond budoucnosti</w:t>
            </w:r>
          </w:p>
        </w:tc>
      </w:tr>
      <w:tr w:rsidR="00555B20" w:rsidRPr="00CF7FAD" w:rsidTr="00025163">
        <w:trPr>
          <w:trHeight w:val="330"/>
        </w:trPr>
        <w:tc>
          <w:tcPr>
            <w:tcW w:w="13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spacing w:after="0" w:line="280" w:lineRule="exact"/>
              <w:jc w:val="center"/>
              <w:rPr>
                <w:rFonts w:cstheme="minorHAnsi"/>
                <w:b/>
                <w:color w:val="000000"/>
              </w:rPr>
            </w:pPr>
            <w:r w:rsidRPr="00CF7FAD">
              <w:rPr>
                <w:rFonts w:cstheme="minorHAnsi"/>
                <w:b/>
                <w:color w:val="000000"/>
              </w:rPr>
              <w:t>gymnázia</w:t>
            </w:r>
          </w:p>
        </w:tc>
        <w:tc>
          <w:tcPr>
            <w:tcW w:w="2993" w:type="dxa"/>
            <w:tcBorders>
              <w:top w:val="single" w:sz="4" w:space="0" w:color="auto"/>
              <w:left w:val="single" w:sz="4" w:space="0" w:color="auto"/>
              <w:bottom w:val="single" w:sz="4" w:space="0" w:color="auto"/>
              <w:right w:val="single" w:sz="4" w:space="0" w:color="auto"/>
            </w:tcBorders>
            <w:vAlign w:val="center"/>
            <w:hideMark/>
          </w:tcPr>
          <w:p w:rsidR="00555B20" w:rsidRPr="00CF7FAD" w:rsidRDefault="00555B20" w:rsidP="003B40FC">
            <w:pPr>
              <w:spacing w:after="0" w:line="280" w:lineRule="exact"/>
              <w:jc w:val="right"/>
              <w:rPr>
                <w:rFonts w:cstheme="minorHAnsi"/>
                <w:color w:val="000000"/>
              </w:rPr>
            </w:pPr>
            <w:r w:rsidRPr="00CF7FAD">
              <w:rPr>
                <w:rFonts w:cstheme="minorHAnsi"/>
                <w:color w:val="000000"/>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555B20" w:rsidRPr="00CF7FAD" w:rsidRDefault="00555B20" w:rsidP="003B40FC">
            <w:pPr>
              <w:spacing w:after="0" w:line="280" w:lineRule="exact"/>
              <w:jc w:val="right"/>
              <w:rPr>
                <w:rFonts w:cstheme="minorHAnsi"/>
                <w:color w:val="000000"/>
              </w:rPr>
            </w:pPr>
            <w:r w:rsidRPr="00CF7FAD">
              <w:rPr>
                <w:rFonts w:cstheme="minorHAnsi"/>
                <w:color w:val="000000"/>
              </w:rPr>
              <w:t>1</w:t>
            </w:r>
          </w:p>
        </w:tc>
      </w:tr>
      <w:tr w:rsidR="00555B20" w:rsidRPr="00CF7FAD" w:rsidTr="00025163">
        <w:trPr>
          <w:trHeight w:val="330"/>
        </w:trPr>
        <w:tc>
          <w:tcPr>
            <w:tcW w:w="13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spacing w:after="0" w:line="280" w:lineRule="exact"/>
              <w:jc w:val="center"/>
              <w:rPr>
                <w:rFonts w:cstheme="minorHAnsi"/>
                <w:b/>
                <w:color w:val="000000"/>
              </w:rPr>
            </w:pPr>
            <w:r w:rsidRPr="00CF7FAD">
              <w:rPr>
                <w:rFonts w:cstheme="minorHAnsi"/>
                <w:b/>
                <w:color w:val="000000"/>
              </w:rPr>
              <w:t>SOŠ a SOU</w:t>
            </w:r>
          </w:p>
        </w:tc>
        <w:tc>
          <w:tcPr>
            <w:tcW w:w="2993" w:type="dxa"/>
            <w:tcBorders>
              <w:top w:val="single" w:sz="4" w:space="0" w:color="auto"/>
              <w:left w:val="single" w:sz="4" w:space="0" w:color="auto"/>
              <w:bottom w:val="single" w:sz="4" w:space="0" w:color="auto"/>
              <w:right w:val="single" w:sz="4" w:space="0" w:color="auto"/>
            </w:tcBorders>
            <w:vAlign w:val="center"/>
            <w:hideMark/>
          </w:tcPr>
          <w:p w:rsidR="00555B20" w:rsidRPr="00CF7FAD" w:rsidRDefault="00555B20" w:rsidP="003B40FC">
            <w:pPr>
              <w:spacing w:after="0" w:line="280" w:lineRule="exact"/>
              <w:jc w:val="right"/>
              <w:rPr>
                <w:rFonts w:cstheme="minorHAnsi"/>
                <w:color w:val="000000"/>
              </w:rPr>
            </w:pPr>
            <w:r w:rsidRPr="00CF7FAD">
              <w:rPr>
                <w:rFonts w:cstheme="minorHAnsi"/>
                <w:color w:val="000000"/>
              </w:rPr>
              <w:t>18</w:t>
            </w:r>
          </w:p>
        </w:tc>
        <w:tc>
          <w:tcPr>
            <w:tcW w:w="4819" w:type="dxa"/>
            <w:tcBorders>
              <w:top w:val="single" w:sz="4" w:space="0" w:color="auto"/>
              <w:left w:val="single" w:sz="4" w:space="0" w:color="auto"/>
              <w:bottom w:val="single" w:sz="4" w:space="0" w:color="auto"/>
              <w:right w:val="single" w:sz="4" w:space="0" w:color="auto"/>
            </w:tcBorders>
            <w:vAlign w:val="center"/>
            <w:hideMark/>
          </w:tcPr>
          <w:p w:rsidR="00555B20" w:rsidRPr="00CF7FAD" w:rsidRDefault="00555B20" w:rsidP="003B40FC">
            <w:pPr>
              <w:spacing w:after="0" w:line="280" w:lineRule="exact"/>
              <w:jc w:val="right"/>
              <w:rPr>
                <w:rFonts w:cstheme="minorHAnsi"/>
                <w:color w:val="000000"/>
              </w:rPr>
            </w:pPr>
            <w:r w:rsidRPr="00CF7FAD">
              <w:rPr>
                <w:rFonts w:cstheme="minorHAnsi"/>
                <w:color w:val="000000"/>
              </w:rPr>
              <w:t>0</w:t>
            </w:r>
          </w:p>
        </w:tc>
      </w:tr>
      <w:tr w:rsidR="00555B20" w:rsidRPr="00CF7FAD" w:rsidTr="00025163">
        <w:trPr>
          <w:trHeight w:val="330"/>
        </w:trPr>
        <w:tc>
          <w:tcPr>
            <w:tcW w:w="13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spacing w:after="0" w:line="280" w:lineRule="exact"/>
              <w:jc w:val="center"/>
              <w:rPr>
                <w:rFonts w:cstheme="minorHAnsi"/>
                <w:b/>
                <w:color w:val="000000"/>
              </w:rPr>
            </w:pPr>
            <w:r w:rsidRPr="00CF7FAD">
              <w:rPr>
                <w:rFonts w:cstheme="minorHAnsi"/>
                <w:b/>
                <w:color w:val="000000"/>
              </w:rPr>
              <w:t>ZŠ a MŠ</w:t>
            </w:r>
          </w:p>
        </w:tc>
        <w:tc>
          <w:tcPr>
            <w:tcW w:w="2993" w:type="dxa"/>
            <w:tcBorders>
              <w:top w:val="single" w:sz="4" w:space="0" w:color="auto"/>
              <w:left w:val="single" w:sz="4" w:space="0" w:color="auto"/>
              <w:bottom w:val="single" w:sz="4" w:space="0" w:color="auto"/>
              <w:right w:val="single" w:sz="4" w:space="0" w:color="auto"/>
            </w:tcBorders>
            <w:vAlign w:val="center"/>
            <w:hideMark/>
          </w:tcPr>
          <w:p w:rsidR="00555B20" w:rsidRPr="00CF7FAD" w:rsidRDefault="00555B20" w:rsidP="003B40FC">
            <w:pPr>
              <w:spacing w:after="0" w:line="280" w:lineRule="exact"/>
              <w:jc w:val="right"/>
              <w:rPr>
                <w:rFonts w:cstheme="minorHAnsi"/>
                <w:color w:val="000000"/>
              </w:rPr>
            </w:pPr>
            <w:r w:rsidRPr="00CF7FAD">
              <w:rPr>
                <w:rFonts w:cstheme="minorHAnsi"/>
                <w:color w:val="000000"/>
              </w:rPr>
              <w:t>13</w:t>
            </w:r>
          </w:p>
        </w:tc>
        <w:tc>
          <w:tcPr>
            <w:tcW w:w="4819" w:type="dxa"/>
            <w:tcBorders>
              <w:top w:val="single" w:sz="4" w:space="0" w:color="auto"/>
              <w:left w:val="single" w:sz="4" w:space="0" w:color="auto"/>
              <w:bottom w:val="single" w:sz="4" w:space="0" w:color="auto"/>
              <w:right w:val="single" w:sz="4" w:space="0" w:color="auto"/>
            </w:tcBorders>
            <w:vAlign w:val="center"/>
            <w:hideMark/>
          </w:tcPr>
          <w:p w:rsidR="00555B20" w:rsidRPr="00CF7FAD" w:rsidRDefault="00555B20" w:rsidP="003B40FC">
            <w:pPr>
              <w:spacing w:after="0" w:line="280" w:lineRule="exact"/>
              <w:jc w:val="right"/>
              <w:rPr>
                <w:rFonts w:cstheme="minorHAnsi"/>
                <w:color w:val="000000"/>
              </w:rPr>
            </w:pPr>
            <w:r w:rsidRPr="00CF7FAD">
              <w:rPr>
                <w:rFonts w:cstheme="minorHAnsi"/>
                <w:color w:val="000000"/>
              </w:rPr>
              <w:t>0</w:t>
            </w:r>
          </w:p>
        </w:tc>
      </w:tr>
      <w:tr w:rsidR="00555B20" w:rsidRPr="00CF7FAD" w:rsidTr="00025163">
        <w:trPr>
          <w:trHeight w:val="330"/>
        </w:trPr>
        <w:tc>
          <w:tcPr>
            <w:tcW w:w="13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spacing w:after="0" w:line="280" w:lineRule="exact"/>
              <w:jc w:val="center"/>
              <w:rPr>
                <w:rFonts w:cstheme="minorHAnsi"/>
                <w:b/>
                <w:color w:val="000000"/>
              </w:rPr>
            </w:pPr>
            <w:r w:rsidRPr="00CF7FAD">
              <w:rPr>
                <w:rFonts w:cstheme="minorHAnsi"/>
                <w:b/>
                <w:color w:val="000000"/>
              </w:rPr>
              <w:t>ostatní</w:t>
            </w:r>
          </w:p>
        </w:tc>
        <w:tc>
          <w:tcPr>
            <w:tcW w:w="2993" w:type="dxa"/>
            <w:tcBorders>
              <w:top w:val="single" w:sz="4" w:space="0" w:color="auto"/>
              <w:left w:val="single" w:sz="4" w:space="0" w:color="auto"/>
              <w:bottom w:val="single" w:sz="4" w:space="0" w:color="auto"/>
              <w:right w:val="single" w:sz="4" w:space="0" w:color="auto"/>
            </w:tcBorders>
            <w:vAlign w:val="center"/>
            <w:hideMark/>
          </w:tcPr>
          <w:p w:rsidR="00555B20" w:rsidRPr="00CF7FAD" w:rsidRDefault="00555B20" w:rsidP="003B40FC">
            <w:pPr>
              <w:spacing w:after="0" w:line="280" w:lineRule="exact"/>
              <w:jc w:val="right"/>
              <w:rPr>
                <w:rFonts w:cstheme="minorHAnsi"/>
                <w:color w:val="000000"/>
              </w:rPr>
            </w:pPr>
            <w:r w:rsidRPr="00CF7FAD">
              <w:rPr>
                <w:rFonts w:cstheme="minorHAnsi"/>
                <w:color w:val="000000"/>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555B20" w:rsidRPr="00CF7FAD" w:rsidRDefault="00555B20" w:rsidP="003B40FC">
            <w:pPr>
              <w:spacing w:after="0" w:line="280" w:lineRule="exact"/>
              <w:jc w:val="right"/>
              <w:rPr>
                <w:rFonts w:cstheme="minorHAnsi"/>
                <w:color w:val="000000"/>
              </w:rPr>
            </w:pPr>
            <w:r w:rsidRPr="00CF7FAD">
              <w:rPr>
                <w:rFonts w:cstheme="minorHAnsi"/>
                <w:color w:val="000000"/>
              </w:rPr>
              <w:t>0</w:t>
            </w:r>
          </w:p>
        </w:tc>
      </w:tr>
      <w:tr w:rsidR="00555B20" w:rsidRPr="00CF7FAD" w:rsidTr="00025163">
        <w:trPr>
          <w:trHeight w:val="330"/>
        </w:trPr>
        <w:tc>
          <w:tcPr>
            <w:tcW w:w="13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spacing w:after="0" w:line="280" w:lineRule="exact"/>
              <w:jc w:val="center"/>
              <w:rPr>
                <w:rFonts w:cstheme="minorHAnsi"/>
                <w:b/>
                <w:color w:val="000000"/>
              </w:rPr>
            </w:pPr>
            <w:r w:rsidRPr="00CF7FAD">
              <w:rPr>
                <w:rFonts w:cstheme="minorHAnsi"/>
                <w:b/>
                <w:color w:val="000000"/>
              </w:rPr>
              <w:t>celkem</w:t>
            </w:r>
          </w:p>
        </w:tc>
        <w:tc>
          <w:tcPr>
            <w:tcW w:w="29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spacing w:after="0" w:line="280" w:lineRule="exact"/>
              <w:jc w:val="right"/>
              <w:rPr>
                <w:rFonts w:cstheme="minorHAnsi"/>
                <w:b/>
                <w:color w:val="000000"/>
              </w:rPr>
            </w:pPr>
            <w:r w:rsidRPr="00CF7FAD">
              <w:rPr>
                <w:rFonts w:cstheme="minorHAnsi"/>
                <w:b/>
                <w:color w:val="000000"/>
              </w:rPr>
              <w:t>38</w:t>
            </w:r>
          </w:p>
        </w:tc>
        <w:tc>
          <w:tcPr>
            <w:tcW w:w="48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spacing w:after="0" w:line="280" w:lineRule="exact"/>
              <w:jc w:val="right"/>
              <w:rPr>
                <w:rFonts w:cstheme="minorHAnsi"/>
                <w:b/>
                <w:color w:val="000000"/>
              </w:rPr>
            </w:pPr>
            <w:r w:rsidRPr="00CF7FAD">
              <w:rPr>
                <w:rFonts w:cstheme="minorHAnsi"/>
                <w:b/>
                <w:color w:val="000000"/>
              </w:rPr>
              <w:t>1</w:t>
            </w:r>
          </w:p>
        </w:tc>
      </w:tr>
    </w:tbl>
    <w:p w:rsidR="00555B20" w:rsidRPr="00CF7FAD" w:rsidRDefault="00555B20" w:rsidP="00555B20">
      <w:pPr>
        <w:keepNext/>
        <w:spacing w:before="360" w:after="60" w:line="240" w:lineRule="auto"/>
        <w:jc w:val="both"/>
        <w:rPr>
          <w:rFonts w:eastAsia="Times New Roman" w:cstheme="minorHAnsi"/>
          <w:i/>
          <w:iCs/>
          <w:noProof/>
          <w:sz w:val="24"/>
          <w:szCs w:val="24"/>
          <w:lang w:eastAsia="cs-CZ"/>
        </w:rPr>
      </w:pPr>
      <w:r w:rsidRPr="00CF7FAD">
        <w:rPr>
          <w:rFonts w:eastAsia="Times New Roman" w:cstheme="minorHAnsi"/>
          <w:i/>
          <w:iCs/>
          <w:noProof/>
          <w:sz w:val="24"/>
          <w:szCs w:val="24"/>
          <w:lang w:eastAsia="cs-CZ"/>
        </w:rPr>
        <w:t>Tabulka č. 6</w:t>
      </w:r>
      <w:r w:rsidR="00025163" w:rsidRPr="00CF7FAD">
        <w:rPr>
          <w:rFonts w:eastAsia="Times New Roman" w:cstheme="minorHAnsi"/>
          <w:i/>
          <w:iCs/>
          <w:noProof/>
          <w:sz w:val="24"/>
          <w:szCs w:val="24"/>
          <w:lang w:eastAsia="cs-CZ"/>
        </w:rPr>
        <w:t>3</w:t>
      </w:r>
      <w:r w:rsidRPr="00CF7FAD">
        <w:rPr>
          <w:rFonts w:eastAsia="Times New Roman" w:cstheme="minorHAnsi"/>
          <w:i/>
          <w:iCs/>
          <w:noProof/>
          <w:sz w:val="24"/>
          <w:szCs w:val="24"/>
          <w:lang w:eastAsia="cs-CZ"/>
        </w:rPr>
        <w:tab/>
        <w:t xml:space="preserve">Celkový počet projektů dle jednotlivých mezinárodních programů a nadačních fondů </w:t>
      </w:r>
    </w:p>
    <w:tbl>
      <w:tblPr>
        <w:tblStyle w:val="Mkatabulky1"/>
        <w:tblW w:w="9180" w:type="dxa"/>
        <w:tblLook w:val="04A0" w:firstRow="1" w:lastRow="0" w:firstColumn="1" w:lastColumn="0" w:noHBand="0" w:noVBand="1"/>
      </w:tblPr>
      <w:tblGrid>
        <w:gridCol w:w="4361"/>
        <w:gridCol w:w="4819"/>
      </w:tblGrid>
      <w:tr w:rsidR="00555B20" w:rsidRPr="00CF7FAD" w:rsidTr="00292E9C">
        <w:trPr>
          <w:trHeight w:val="631"/>
        </w:trPr>
        <w:tc>
          <w:tcPr>
            <w:tcW w:w="918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overflowPunct/>
              <w:autoSpaceDE/>
              <w:autoSpaceDN/>
              <w:adjustRightInd/>
              <w:spacing w:line="280" w:lineRule="exact"/>
              <w:jc w:val="center"/>
              <w:textAlignment w:val="auto"/>
              <w:rPr>
                <w:rFonts w:asciiTheme="minorHAnsi" w:eastAsiaTheme="minorHAnsi" w:hAnsiTheme="minorHAnsi" w:cstheme="minorHAnsi"/>
                <w:b/>
                <w:color w:val="000000"/>
                <w:sz w:val="22"/>
                <w:szCs w:val="22"/>
                <w:lang w:eastAsia="en-US"/>
              </w:rPr>
            </w:pPr>
            <w:r w:rsidRPr="00CF7FAD">
              <w:rPr>
                <w:rFonts w:asciiTheme="minorHAnsi" w:eastAsiaTheme="minorHAnsi" w:hAnsiTheme="minorHAnsi" w:cstheme="minorHAnsi"/>
                <w:b/>
                <w:color w:val="000000"/>
                <w:sz w:val="22"/>
                <w:szCs w:val="22"/>
              </w:rPr>
              <w:t>celkový počet projektů realizovaných v rámci jednotlivých programů</w:t>
            </w:r>
            <w:r w:rsidRPr="00CF7FAD">
              <w:rPr>
                <w:rFonts w:asciiTheme="minorHAnsi" w:eastAsiaTheme="minorHAnsi" w:hAnsiTheme="minorHAnsi" w:cstheme="minorHAnsi"/>
                <w:b/>
                <w:color w:val="000000"/>
                <w:sz w:val="22"/>
                <w:szCs w:val="22"/>
              </w:rPr>
              <w:br/>
              <w:t>či s podporou významných nadačních fondů</w:t>
            </w:r>
          </w:p>
        </w:tc>
      </w:tr>
      <w:tr w:rsidR="00555B20" w:rsidRPr="00CF7FAD" w:rsidTr="00292E9C">
        <w:trPr>
          <w:trHeight w:val="340"/>
        </w:trPr>
        <w:tc>
          <w:tcPr>
            <w:tcW w:w="43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overflowPunct/>
              <w:autoSpaceDE/>
              <w:autoSpaceDN/>
              <w:adjustRightInd/>
              <w:spacing w:line="280" w:lineRule="exact"/>
              <w:jc w:val="center"/>
              <w:textAlignment w:val="auto"/>
              <w:rPr>
                <w:rFonts w:asciiTheme="minorHAnsi" w:eastAsiaTheme="minorHAnsi" w:hAnsiTheme="minorHAnsi" w:cstheme="minorHAnsi"/>
                <w:b/>
                <w:color w:val="000000"/>
                <w:sz w:val="22"/>
                <w:szCs w:val="22"/>
              </w:rPr>
            </w:pPr>
            <w:r w:rsidRPr="00CF7FAD">
              <w:rPr>
                <w:rFonts w:asciiTheme="minorHAnsi" w:eastAsiaTheme="minorHAnsi" w:hAnsiTheme="minorHAnsi" w:cstheme="minorHAnsi"/>
                <w:b/>
                <w:color w:val="000000"/>
                <w:sz w:val="22"/>
                <w:szCs w:val="22"/>
              </w:rPr>
              <w:t>program</w:t>
            </w:r>
          </w:p>
        </w:tc>
        <w:tc>
          <w:tcPr>
            <w:tcW w:w="48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overflowPunct/>
              <w:autoSpaceDE/>
              <w:autoSpaceDN/>
              <w:adjustRightInd/>
              <w:spacing w:line="280" w:lineRule="exact"/>
              <w:jc w:val="center"/>
              <w:textAlignment w:val="auto"/>
              <w:rPr>
                <w:rFonts w:asciiTheme="minorHAnsi" w:eastAsiaTheme="minorHAnsi" w:hAnsiTheme="minorHAnsi" w:cstheme="minorHAnsi"/>
                <w:b/>
                <w:color w:val="000000"/>
                <w:sz w:val="22"/>
                <w:szCs w:val="22"/>
              </w:rPr>
            </w:pPr>
            <w:r w:rsidRPr="00CF7FAD">
              <w:rPr>
                <w:rFonts w:asciiTheme="minorHAnsi" w:eastAsiaTheme="minorHAnsi" w:hAnsiTheme="minorHAnsi" w:cstheme="minorHAnsi"/>
                <w:b/>
                <w:color w:val="000000"/>
                <w:sz w:val="22"/>
                <w:szCs w:val="22"/>
              </w:rPr>
              <w:t>počet projektů celkem</w:t>
            </w:r>
          </w:p>
        </w:tc>
      </w:tr>
      <w:tr w:rsidR="00555B20" w:rsidRPr="00CF7FAD" w:rsidTr="00292E9C">
        <w:trPr>
          <w:trHeight w:val="340"/>
        </w:trPr>
        <w:tc>
          <w:tcPr>
            <w:tcW w:w="43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overflowPunct/>
              <w:autoSpaceDE/>
              <w:autoSpaceDN/>
              <w:adjustRightInd/>
              <w:spacing w:line="280" w:lineRule="exact"/>
              <w:jc w:val="center"/>
              <w:textAlignment w:val="auto"/>
              <w:rPr>
                <w:rFonts w:asciiTheme="minorHAnsi" w:eastAsiaTheme="minorHAnsi" w:hAnsiTheme="minorHAnsi" w:cstheme="minorHAnsi"/>
                <w:b/>
                <w:color w:val="000000"/>
                <w:sz w:val="22"/>
                <w:szCs w:val="22"/>
              </w:rPr>
            </w:pPr>
            <w:r w:rsidRPr="00CF7FAD">
              <w:rPr>
                <w:rFonts w:asciiTheme="minorHAnsi" w:eastAsiaTheme="minorHAnsi" w:hAnsiTheme="minorHAnsi" w:cstheme="minorHAnsi"/>
                <w:b/>
                <w:color w:val="000000"/>
                <w:sz w:val="22"/>
                <w:szCs w:val="22"/>
              </w:rPr>
              <w:t>Erasmus+</w:t>
            </w:r>
          </w:p>
        </w:tc>
        <w:tc>
          <w:tcPr>
            <w:tcW w:w="4819" w:type="dxa"/>
            <w:tcBorders>
              <w:top w:val="single" w:sz="4" w:space="0" w:color="auto"/>
              <w:left w:val="single" w:sz="4" w:space="0" w:color="auto"/>
              <w:bottom w:val="single" w:sz="4" w:space="0" w:color="auto"/>
              <w:right w:val="single" w:sz="4" w:space="0" w:color="auto"/>
            </w:tcBorders>
            <w:vAlign w:val="center"/>
            <w:hideMark/>
          </w:tcPr>
          <w:p w:rsidR="00555B20" w:rsidRPr="00CF7FAD" w:rsidRDefault="00555B20" w:rsidP="003B40FC">
            <w:pPr>
              <w:overflowPunct/>
              <w:autoSpaceDE/>
              <w:autoSpaceDN/>
              <w:adjustRightInd/>
              <w:spacing w:line="280" w:lineRule="exact"/>
              <w:jc w:val="right"/>
              <w:textAlignment w:val="auto"/>
              <w:rPr>
                <w:rFonts w:asciiTheme="minorHAnsi" w:eastAsiaTheme="minorHAnsi" w:hAnsiTheme="minorHAnsi" w:cstheme="minorHAnsi"/>
                <w:color w:val="000000"/>
                <w:sz w:val="22"/>
                <w:szCs w:val="22"/>
              </w:rPr>
            </w:pPr>
            <w:r w:rsidRPr="00CF7FAD">
              <w:rPr>
                <w:rFonts w:asciiTheme="minorHAnsi" w:eastAsiaTheme="minorHAnsi" w:hAnsiTheme="minorHAnsi" w:cstheme="minorHAnsi"/>
                <w:color w:val="000000"/>
                <w:sz w:val="22"/>
                <w:szCs w:val="22"/>
              </w:rPr>
              <w:t>48</w:t>
            </w:r>
          </w:p>
        </w:tc>
      </w:tr>
      <w:tr w:rsidR="00555B20" w:rsidRPr="00CF7FAD" w:rsidTr="00292E9C">
        <w:trPr>
          <w:trHeight w:val="340"/>
        </w:trPr>
        <w:tc>
          <w:tcPr>
            <w:tcW w:w="43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overflowPunct/>
              <w:autoSpaceDE/>
              <w:autoSpaceDN/>
              <w:adjustRightInd/>
              <w:spacing w:line="280" w:lineRule="exact"/>
              <w:jc w:val="center"/>
              <w:textAlignment w:val="auto"/>
              <w:rPr>
                <w:rFonts w:asciiTheme="minorHAnsi" w:eastAsiaTheme="minorHAnsi" w:hAnsiTheme="minorHAnsi" w:cstheme="minorHAnsi"/>
                <w:b/>
                <w:color w:val="000000"/>
                <w:sz w:val="22"/>
                <w:szCs w:val="22"/>
              </w:rPr>
            </w:pPr>
            <w:r w:rsidRPr="00CF7FAD">
              <w:rPr>
                <w:rFonts w:asciiTheme="minorHAnsi" w:eastAsiaTheme="minorHAnsi" w:hAnsiTheme="minorHAnsi" w:cstheme="minorHAnsi"/>
                <w:b/>
                <w:color w:val="000000"/>
                <w:sz w:val="22"/>
                <w:szCs w:val="22"/>
              </w:rPr>
              <w:t>Česko-německý fond budoucnosti</w:t>
            </w:r>
          </w:p>
        </w:tc>
        <w:tc>
          <w:tcPr>
            <w:tcW w:w="4819" w:type="dxa"/>
            <w:tcBorders>
              <w:top w:val="single" w:sz="4" w:space="0" w:color="auto"/>
              <w:left w:val="single" w:sz="4" w:space="0" w:color="auto"/>
              <w:bottom w:val="single" w:sz="4" w:space="0" w:color="auto"/>
              <w:right w:val="single" w:sz="4" w:space="0" w:color="auto"/>
            </w:tcBorders>
            <w:vAlign w:val="center"/>
            <w:hideMark/>
          </w:tcPr>
          <w:p w:rsidR="00555B20" w:rsidRPr="00CF7FAD" w:rsidRDefault="00555B20" w:rsidP="003B40FC">
            <w:pPr>
              <w:overflowPunct/>
              <w:autoSpaceDE/>
              <w:autoSpaceDN/>
              <w:adjustRightInd/>
              <w:spacing w:line="280" w:lineRule="exact"/>
              <w:jc w:val="right"/>
              <w:textAlignment w:val="auto"/>
              <w:rPr>
                <w:rFonts w:asciiTheme="minorHAnsi" w:eastAsiaTheme="minorHAnsi" w:hAnsiTheme="minorHAnsi" w:cstheme="minorHAnsi"/>
                <w:color w:val="000000"/>
                <w:sz w:val="22"/>
                <w:szCs w:val="22"/>
              </w:rPr>
            </w:pPr>
            <w:r w:rsidRPr="00CF7FAD">
              <w:rPr>
                <w:rFonts w:asciiTheme="minorHAnsi" w:eastAsiaTheme="minorHAnsi" w:hAnsiTheme="minorHAnsi" w:cstheme="minorHAnsi"/>
                <w:color w:val="000000"/>
                <w:sz w:val="22"/>
                <w:szCs w:val="22"/>
              </w:rPr>
              <w:t>1</w:t>
            </w:r>
          </w:p>
        </w:tc>
      </w:tr>
      <w:tr w:rsidR="00555B20" w:rsidRPr="00CF7FAD" w:rsidTr="00292E9C">
        <w:trPr>
          <w:trHeight w:val="340"/>
        </w:trPr>
        <w:tc>
          <w:tcPr>
            <w:tcW w:w="43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3B40FC">
            <w:pPr>
              <w:overflowPunct/>
              <w:autoSpaceDE/>
              <w:autoSpaceDN/>
              <w:adjustRightInd/>
              <w:spacing w:line="280" w:lineRule="exact"/>
              <w:jc w:val="center"/>
              <w:textAlignment w:val="auto"/>
              <w:rPr>
                <w:rFonts w:asciiTheme="minorHAnsi" w:eastAsiaTheme="minorHAnsi" w:hAnsiTheme="minorHAnsi" w:cstheme="minorHAnsi"/>
                <w:b/>
                <w:color w:val="000000"/>
                <w:sz w:val="22"/>
                <w:szCs w:val="22"/>
              </w:rPr>
            </w:pPr>
            <w:r w:rsidRPr="00CF7FAD">
              <w:rPr>
                <w:rFonts w:asciiTheme="minorHAnsi" w:eastAsiaTheme="minorHAnsi" w:hAnsiTheme="minorHAnsi" w:cstheme="minorHAnsi"/>
                <w:b/>
                <w:color w:val="000000"/>
                <w:sz w:val="22"/>
                <w:szCs w:val="22"/>
              </w:rPr>
              <w:t>celkem realizovaných projektů</w:t>
            </w:r>
          </w:p>
        </w:tc>
        <w:tc>
          <w:tcPr>
            <w:tcW w:w="48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555B20" w:rsidRPr="00CF7FAD" w:rsidRDefault="00555B20" w:rsidP="001F3922">
            <w:pPr>
              <w:overflowPunct/>
              <w:autoSpaceDE/>
              <w:autoSpaceDN/>
              <w:adjustRightInd/>
              <w:spacing w:line="280" w:lineRule="exact"/>
              <w:jc w:val="right"/>
              <w:textAlignment w:val="auto"/>
              <w:rPr>
                <w:rFonts w:asciiTheme="minorHAnsi" w:eastAsiaTheme="minorHAnsi" w:hAnsiTheme="minorHAnsi" w:cstheme="minorHAnsi"/>
                <w:b/>
                <w:color w:val="000000"/>
                <w:sz w:val="22"/>
                <w:szCs w:val="22"/>
              </w:rPr>
            </w:pPr>
            <w:r w:rsidRPr="00CF7FAD">
              <w:rPr>
                <w:rFonts w:asciiTheme="minorHAnsi" w:eastAsiaTheme="minorHAnsi" w:hAnsiTheme="minorHAnsi" w:cstheme="minorHAnsi"/>
                <w:b/>
                <w:color w:val="000000"/>
                <w:sz w:val="22"/>
                <w:szCs w:val="22"/>
              </w:rPr>
              <w:t>49</w:t>
            </w:r>
          </w:p>
        </w:tc>
      </w:tr>
    </w:tbl>
    <w:p w:rsidR="00555B20" w:rsidRPr="00CF7FAD" w:rsidRDefault="00555B20" w:rsidP="00555B20">
      <w:pPr>
        <w:rPr>
          <w:rFonts w:cstheme="minorHAnsi"/>
          <w:sz w:val="24"/>
          <w:szCs w:val="24"/>
        </w:rPr>
      </w:pPr>
    </w:p>
    <w:p w:rsidR="00630774" w:rsidRPr="00CF7FAD" w:rsidRDefault="00630774" w:rsidP="00630774">
      <w:pPr>
        <w:pStyle w:val="Nadpis2"/>
        <w:rPr>
          <w:rFonts w:asciiTheme="minorHAnsi" w:hAnsiTheme="minorHAnsi" w:cstheme="minorHAnsi"/>
          <w:b/>
        </w:rPr>
      </w:pPr>
      <w:bookmarkStart w:id="312" w:name="_Toc535498218"/>
      <w:bookmarkStart w:id="313" w:name="_Toc792766"/>
      <w:r w:rsidRPr="00CF7FAD">
        <w:rPr>
          <w:rFonts w:asciiTheme="minorHAnsi" w:hAnsiTheme="minorHAnsi" w:cstheme="minorHAnsi"/>
          <w:b/>
        </w:rPr>
        <w:t>2.15 Environmentální vzdělávání, výchova a osvěta</w:t>
      </w:r>
      <w:bookmarkEnd w:id="312"/>
      <w:bookmarkEnd w:id="313"/>
      <w:r w:rsidR="00B06268" w:rsidRPr="00CF7FAD">
        <w:rPr>
          <w:rFonts w:asciiTheme="minorHAnsi" w:hAnsiTheme="minorHAnsi" w:cstheme="minorHAnsi"/>
          <w:b/>
        </w:rPr>
        <w:t xml:space="preserve"> (EVVO)</w:t>
      </w:r>
    </w:p>
    <w:p w:rsidR="00630774" w:rsidRPr="00CF7FAD" w:rsidRDefault="00630774" w:rsidP="00630774">
      <w:pPr>
        <w:jc w:val="both"/>
        <w:rPr>
          <w:rFonts w:cstheme="minorHAnsi"/>
          <w:sz w:val="24"/>
          <w:szCs w:val="24"/>
        </w:rPr>
      </w:pPr>
    </w:p>
    <w:p w:rsidR="00877F80" w:rsidRPr="00CF7FAD" w:rsidRDefault="00877F80" w:rsidP="00877F80">
      <w:pPr>
        <w:jc w:val="both"/>
        <w:rPr>
          <w:rFonts w:cstheme="minorHAnsi"/>
          <w:sz w:val="24"/>
          <w:szCs w:val="24"/>
        </w:rPr>
      </w:pPr>
      <w:r w:rsidRPr="00CF7FAD">
        <w:rPr>
          <w:rFonts w:cstheme="minorHAnsi"/>
          <w:sz w:val="24"/>
          <w:szCs w:val="24"/>
        </w:rPr>
        <w:t xml:space="preserve">Listina základních práv a svobod stanovuje právo na příznivé životní prostředí. Vedle restrikcí a pobídek je výchova a vzdělávání třetí možnou cestou, jak k němu směřovat, neboť nám pomáhá vytvářet kulturu přátelskou k přírodě, společnost, která vidí hodnotu a užitek v čistém a zdravém životním prostředí naší země a naší planety docela přirozeně, bez odměn a trestů. Zajištění úkolů veřejného zájmu a systémového zabezpečení výkonu státní správy v oblasti EVVO metodicky, institucionálně, personálně i finančními prostředky definuje Státní program EVVO a environmentálního poradenství na léta 2016–2025.  </w:t>
      </w:r>
    </w:p>
    <w:p w:rsidR="00877F80" w:rsidRPr="00CF7FAD" w:rsidRDefault="00877F80" w:rsidP="00877F80">
      <w:pPr>
        <w:jc w:val="both"/>
        <w:rPr>
          <w:rFonts w:cstheme="minorHAnsi"/>
          <w:sz w:val="24"/>
          <w:szCs w:val="24"/>
        </w:rPr>
      </w:pPr>
      <w:r w:rsidRPr="00CF7FAD">
        <w:rPr>
          <w:rFonts w:cstheme="minorHAnsi"/>
          <w:sz w:val="24"/>
          <w:szCs w:val="24"/>
        </w:rPr>
        <w:t>Základním strategickým materiálem, podle kterého se realizuje EVVO na území Olomouckého kraje, je Koncepce environmentální výchovy a osvěty Olomouckého kraje.</w:t>
      </w:r>
    </w:p>
    <w:p w:rsidR="00C558A4" w:rsidRPr="00CF7FAD" w:rsidRDefault="00877F80" w:rsidP="008E6E16">
      <w:pPr>
        <w:jc w:val="both"/>
        <w:rPr>
          <w:rFonts w:cstheme="minorHAnsi"/>
          <w:sz w:val="24"/>
          <w:szCs w:val="24"/>
        </w:rPr>
      </w:pPr>
      <w:r w:rsidRPr="00CF7FAD">
        <w:rPr>
          <w:rFonts w:eastAsia="Times New Roman" w:cstheme="minorHAnsi"/>
          <w:sz w:val="24"/>
          <w:szCs w:val="24"/>
          <w:lang w:eastAsia="cs-CZ"/>
        </w:rPr>
        <w:lastRenderedPageBreak/>
        <w:t xml:space="preserve">Rada Olomouckého kraje dne 9. 12. 2019 schválila pod UR/78/50/2019 pravidla dotačního programu </w:t>
      </w:r>
      <w:r w:rsidRPr="00CF7FAD">
        <w:rPr>
          <w:rFonts w:cstheme="minorHAnsi"/>
          <w:bCs/>
          <w:sz w:val="24"/>
          <w:szCs w:val="24"/>
        </w:rPr>
        <w:t>Program na podporu environmentálního vzdělávání, výchovy a osvěty v Olomouckém kraji v roce 2020</w:t>
      </w:r>
      <w:r w:rsidRPr="00CF7FAD">
        <w:rPr>
          <w:rFonts w:eastAsia="Times New Roman" w:cstheme="minorHAnsi"/>
          <w:sz w:val="24"/>
          <w:szCs w:val="24"/>
          <w:lang w:eastAsia="cs-CZ"/>
        </w:rPr>
        <w:t xml:space="preserve">. Dotační program byl vyhlášen dne 10. 12. 2019. Žadatelé měli možnost podávat žádosti v termínu od 3. 2. 2020 do 19. 2. 2020. Cílem dotačního programu je podpora aktivit právnických osob realizujících činnost v oblasti environmentálního vzdělávání, výchovy a osvěty (dále jen EVVO) a výchovy k udržitelnému rozvoji (dále jen VUR) v Olomouckém kraji ve veřejném zájmu a v souladu s cíli Olomouckého kraje. </w:t>
      </w:r>
      <w:r w:rsidRPr="00CF7FAD">
        <w:rPr>
          <w:rFonts w:cstheme="minorHAnsi"/>
          <w:sz w:val="24"/>
          <w:szCs w:val="24"/>
        </w:rPr>
        <w:t xml:space="preserve">Finanční alokace dotačního programu byla schválena ve výši 880 000 Kč. </w:t>
      </w:r>
      <w:r w:rsidRPr="00CF7FAD">
        <w:rPr>
          <w:rFonts w:eastAsia="Times New Roman" w:cstheme="minorHAnsi"/>
          <w:sz w:val="24"/>
          <w:szCs w:val="24"/>
          <w:lang w:eastAsia="cs-CZ"/>
        </w:rPr>
        <w:t xml:space="preserve">Žadatelem mohla být pouze právnická osoba vykonávající činnost školy nebo školského zařízení se sídlem v Olomouckém kraji zapsaná v rejstříku škol a školských zařízení bez ohledu na zřizovatele. </w:t>
      </w:r>
      <w:r w:rsidRPr="00CF7FAD">
        <w:rPr>
          <w:rFonts w:cstheme="minorHAnsi"/>
          <w:sz w:val="24"/>
          <w:szCs w:val="24"/>
        </w:rPr>
        <w:t>V </w:t>
      </w:r>
      <w:r w:rsidRPr="00CF7FAD">
        <w:rPr>
          <w:rFonts w:eastAsia="Times New Roman" w:cstheme="minorHAnsi"/>
          <w:sz w:val="24"/>
          <w:szCs w:val="24"/>
          <w:lang w:eastAsia="cs-CZ"/>
        </w:rPr>
        <w:t>řádném</w:t>
      </w:r>
      <w:r w:rsidRPr="00CF7FAD">
        <w:rPr>
          <w:rFonts w:cstheme="minorHAnsi"/>
          <w:sz w:val="24"/>
          <w:szCs w:val="24"/>
        </w:rPr>
        <w:t xml:space="preserve"> termínu bylo přijato celkem 44 žádostí o poskytnutí dotace, z nichž 42 splnilo podmínky pro hodnocení. </w:t>
      </w:r>
      <w:r w:rsidR="00C558A4" w:rsidRPr="00CF7FAD">
        <w:rPr>
          <w:rFonts w:cstheme="minorHAnsi"/>
          <w:sz w:val="24"/>
          <w:szCs w:val="24"/>
        </w:rPr>
        <w:t xml:space="preserve"> </w:t>
      </w:r>
    </w:p>
    <w:p w:rsidR="00630774" w:rsidRPr="00CF7FAD" w:rsidRDefault="00630774" w:rsidP="008E6E16">
      <w:pPr>
        <w:jc w:val="both"/>
        <w:rPr>
          <w:rFonts w:cstheme="minorHAnsi"/>
          <w:sz w:val="24"/>
          <w:szCs w:val="24"/>
        </w:rPr>
      </w:pPr>
      <w:r w:rsidRPr="00CF7FAD">
        <w:rPr>
          <w:rFonts w:cstheme="minorHAnsi"/>
          <w:sz w:val="24"/>
          <w:szCs w:val="24"/>
        </w:rPr>
        <w:t>Dále Olomoucký kraj ze svého rozpočtu podpořil formou indi</w:t>
      </w:r>
      <w:r w:rsidR="00C6012B" w:rsidRPr="00CF7FAD">
        <w:rPr>
          <w:rFonts w:cstheme="minorHAnsi"/>
          <w:sz w:val="24"/>
          <w:szCs w:val="24"/>
        </w:rPr>
        <w:t>viduální dotace ve výši 800 000 </w:t>
      </w:r>
      <w:r w:rsidRPr="00CF7FAD">
        <w:rPr>
          <w:rFonts w:cstheme="minorHAnsi"/>
          <w:sz w:val="24"/>
          <w:szCs w:val="24"/>
        </w:rPr>
        <w:t xml:space="preserve">Kč činnost </w:t>
      </w:r>
      <w:proofErr w:type="spellStart"/>
      <w:r w:rsidRPr="00CF7FAD">
        <w:rPr>
          <w:rFonts w:cstheme="minorHAnsi"/>
          <w:sz w:val="24"/>
          <w:szCs w:val="24"/>
        </w:rPr>
        <w:t>Sluňákova</w:t>
      </w:r>
      <w:proofErr w:type="spellEnd"/>
      <w:r w:rsidRPr="00CF7FAD">
        <w:rPr>
          <w:rFonts w:cstheme="minorHAnsi"/>
          <w:sz w:val="24"/>
          <w:szCs w:val="24"/>
        </w:rPr>
        <w:t xml:space="preserve"> – centra ekologických aktivit města Olomouce, o.p.s. Dotace byla poskytnuta na </w:t>
      </w:r>
      <w:r w:rsidR="00B66987" w:rsidRPr="00CF7FAD">
        <w:rPr>
          <w:rFonts w:cstheme="minorHAnsi"/>
          <w:sz w:val="24"/>
          <w:szCs w:val="24"/>
        </w:rPr>
        <w:t xml:space="preserve">podporu aktivit vzdělávacího centra </w:t>
      </w:r>
      <w:proofErr w:type="spellStart"/>
      <w:r w:rsidR="00B66987" w:rsidRPr="00CF7FAD">
        <w:rPr>
          <w:rFonts w:cstheme="minorHAnsi"/>
          <w:sz w:val="24"/>
          <w:szCs w:val="24"/>
        </w:rPr>
        <w:t>Sluňákov</w:t>
      </w:r>
      <w:proofErr w:type="spellEnd"/>
      <w:r w:rsidRPr="00CF7FAD">
        <w:rPr>
          <w:rFonts w:cstheme="minorHAnsi"/>
          <w:sz w:val="24"/>
          <w:szCs w:val="24"/>
        </w:rPr>
        <w:t xml:space="preserve">. Individuální dotaci ve výši </w:t>
      </w:r>
      <w:r w:rsidR="00B66987" w:rsidRPr="00CF7FAD">
        <w:rPr>
          <w:rFonts w:cstheme="minorHAnsi"/>
          <w:sz w:val="24"/>
          <w:szCs w:val="24"/>
        </w:rPr>
        <w:t>4</w:t>
      </w:r>
      <w:r w:rsidRPr="00CF7FAD">
        <w:rPr>
          <w:rFonts w:cstheme="minorHAnsi"/>
          <w:sz w:val="24"/>
          <w:szCs w:val="24"/>
        </w:rPr>
        <w:t>00</w:t>
      </w:r>
      <w:r w:rsidR="008E6E16" w:rsidRPr="00CF7FAD">
        <w:rPr>
          <w:rFonts w:cstheme="minorHAnsi"/>
          <w:sz w:val="24"/>
          <w:szCs w:val="24"/>
        </w:rPr>
        <w:t> </w:t>
      </w:r>
      <w:r w:rsidRPr="00CF7FAD">
        <w:rPr>
          <w:rFonts w:cstheme="minorHAnsi"/>
          <w:sz w:val="24"/>
          <w:szCs w:val="24"/>
        </w:rPr>
        <w:t xml:space="preserve">000 Kč obdrželo Středisko volného času a zařízení pro další vzdělávání pedagogických pracovníků Doris Šumperk </w:t>
      </w:r>
      <w:r w:rsidR="00C6012B" w:rsidRPr="00CF7FAD">
        <w:rPr>
          <w:rFonts w:cstheme="minorHAnsi"/>
          <w:sz w:val="24"/>
          <w:szCs w:val="24"/>
        </w:rPr>
        <w:t>na celoroční činnost spojenou s </w:t>
      </w:r>
      <w:r w:rsidRPr="00CF7FAD">
        <w:rPr>
          <w:rFonts w:cstheme="minorHAnsi"/>
          <w:sz w:val="24"/>
          <w:szCs w:val="24"/>
        </w:rPr>
        <w:t xml:space="preserve">provozováním střediska ekologické výchovy </w:t>
      </w:r>
      <w:proofErr w:type="spellStart"/>
      <w:r w:rsidRPr="00CF7FAD">
        <w:rPr>
          <w:rFonts w:cstheme="minorHAnsi"/>
          <w:sz w:val="24"/>
          <w:szCs w:val="24"/>
        </w:rPr>
        <w:t>Švagrov</w:t>
      </w:r>
      <w:proofErr w:type="spellEnd"/>
      <w:r w:rsidRPr="00CF7FAD">
        <w:rPr>
          <w:rFonts w:cstheme="minorHAnsi"/>
          <w:sz w:val="24"/>
          <w:szCs w:val="24"/>
        </w:rPr>
        <w:t xml:space="preserve">. </w:t>
      </w:r>
    </w:p>
    <w:p w:rsidR="008E6E16" w:rsidRPr="00CF7FAD" w:rsidRDefault="008E6E16" w:rsidP="008E6E16">
      <w:pPr>
        <w:jc w:val="both"/>
        <w:rPr>
          <w:rFonts w:cstheme="minorHAnsi"/>
          <w:sz w:val="24"/>
          <w:szCs w:val="24"/>
        </w:rPr>
      </w:pPr>
      <w:r w:rsidRPr="00CF7FAD">
        <w:rPr>
          <w:rFonts w:eastAsia="Times New Roman" w:cstheme="minorHAnsi"/>
          <w:sz w:val="24"/>
          <w:szCs w:val="24"/>
          <w:lang w:eastAsia="cs-CZ"/>
        </w:rPr>
        <w:t xml:space="preserve">V dubnu 2020 se z důvodu </w:t>
      </w:r>
      <w:proofErr w:type="spellStart"/>
      <w:r w:rsidRPr="00CF7FAD">
        <w:rPr>
          <w:rFonts w:eastAsia="Times New Roman" w:cstheme="minorHAnsi"/>
          <w:sz w:val="24"/>
          <w:szCs w:val="24"/>
          <w:lang w:eastAsia="cs-CZ"/>
        </w:rPr>
        <w:t>koronavirové</w:t>
      </w:r>
      <w:proofErr w:type="spellEnd"/>
      <w:r w:rsidRPr="00CF7FAD">
        <w:rPr>
          <w:rFonts w:eastAsia="Times New Roman" w:cstheme="minorHAnsi"/>
          <w:sz w:val="24"/>
          <w:szCs w:val="24"/>
          <w:lang w:eastAsia="cs-CZ"/>
        </w:rPr>
        <w:t xml:space="preserve"> krize nekonalo tradiční 11. setkání koordinátorů EVVO organizované Klubem ekologické výchovy, Olomouckým krajem a Střední odbornou školou, Šumperk. </w:t>
      </w:r>
    </w:p>
    <w:p w:rsidR="008E6E16" w:rsidRPr="00CF7FAD" w:rsidRDefault="008E6E16" w:rsidP="008E6E16">
      <w:pPr>
        <w:jc w:val="both"/>
        <w:rPr>
          <w:rFonts w:cstheme="minorHAnsi"/>
          <w:sz w:val="24"/>
          <w:szCs w:val="24"/>
        </w:rPr>
      </w:pPr>
      <w:r w:rsidRPr="00CF7FAD">
        <w:rPr>
          <w:rFonts w:cstheme="minorHAnsi"/>
          <w:sz w:val="24"/>
          <w:szCs w:val="24"/>
        </w:rPr>
        <w:t xml:space="preserve">Odbor školství a mládeže připravil ve spolupráci s dalšími partnery ve dnech 4. – 5. 11. 2019 Krajskou konferenci EVVO Olomouckého kraje. Na konferenci se prezentovaly nestátní neziskové organizace, školská zařízení a školy Olomouckého kraje realizující EVVO. Dvoudenní konference se zúčastnilo cca 210 pedagogů mateřských, základních a středních škol. </w:t>
      </w:r>
    </w:p>
    <w:p w:rsidR="008E6E16" w:rsidRPr="00CF7FAD" w:rsidRDefault="0046513C" w:rsidP="008E6E16">
      <w:pPr>
        <w:jc w:val="both"/>
        <w:rPr>
          <w:rFonts w:cstheme="minorHAnsi"/>
          <w:sz w:val="24"/>
          <w:szCs w:val="24"/>
        </w:rPr>
      </w:pPr>
      <w:r w:rsidRPr="00CF7FAD">
        <w:rPr>
          <w:rFonts w:cstheme="minorHAnsi"/>
          <w:sz w:val="24"/>
          <w:szCs w:val="24"/>
        </w:rPr>
        <w:t xml:space="preserve">Rada Olomouckého kraje usnesením č. UR/100/67/2020 schválila vyhodnocení soutěže Zelená škola Olomouckého kraje za školní rok 2019/2020. Cílem této soutěže bylo finančně podpořit školy aktivní v oblasti školní ekologické výchovy. </w:t>
      </w:r>
      <w:r w:rsidR="008E6E16" w:rsidRPr="00CF7FAD">
        <w:rPr>
          <w:rFonts w:cstheme="minorHAnsi"/>
          <w:sz w:val="24"/>
          <w:szCs w:val="24"/>
        </w:rPr>
        <w:t>Do zmíněného titulu bylo zasláno celkem 26 přihlášek škol z Olomouckého kraje a z nich získalo ocenění 6 škol. Mezi oceněné školy patřily: v kategorii gymnázia zvítězilo Gymnázium, Olomouc, Tomkova 45; v kategorii střední škola vzdělávající žáky v oborech vzdělání zaměřených na lesnictví, ekologii a</w:t>
      </w:r>
      <w:r w:rsidR="00CE4D32" w:rsidRPr="00CF7FAD">
        <w:rPr>
          <w:rFonts w:cstheme="minorHAnsi"/>
          <w:sz w:val="24"/>
          <w:szCs w:val="24"/>
        </w:rPr>
        <w:t> </w:t>
      </w:r>
      <w:r w:rsidR="008E6E16" w:rsidRPr="00CF7FAD">
        <w:rPr>
          <w:rFonts w:cstheme="minorHAnsi"/>
          <w:sz w:val="24"/>
          <w:szCs w:val="24"/>
        </w:rPr>
        <w:t xml:space="preserve">zemědělství vyhrála Střední lesnická škola, Hranice, </w:t>
      </w:r>
      <w:proofErr w:type="spellStart"/>
      <w:r w:rsidR="008E6E16" w:rsidRPr="00CF7FAD">
        <w:rPr>
          <w:rFonts w:cstheme="minorHAnsi"/>
          <w:sz w:val="24"/>
          <w:szCs w:val="24"/>
        </w:rPr>
        <w:t>Jurikova</w:t>
      </w:r>
      <w:proofErr w:type="spellEnd"/>
      <w:r w:rsidR="008E6E16" w:rsidRPr="00CF7FAD">
        <w:rPr>
          <w:rFonts w:cstheme="minorHAnsi"/>
          <w:sz w:val="24"/>
          <w:szCs w:val="24"/>
        </w:rPr>
        <w:t xml:space="preserve"> 588 a v kategorii úplných základních škol získala titul s nevyšším počtem bodů Základní škola J. A. Komenského a</w:t>
      </w:r>
      <w:r w:rsidR="00CE4D32" w:rsidRPr="00CF7FAD">
        <w:rPr>
          <w:rFonts w:cstheme="minorHAnsi"/>
          <w:sz w:val="24"/>
          <w:szCs w:val="24"/>
        </w:rPr>
        <w:t> </w:t>
      </w:r>
      <w:r w:rsidR="008E6E16" w:rsidRPr="00CF7FAD">
        <w:rPr>
          <w:rFonts w:cstheme="minorHAnsi"/>
          <w:sz w:val="24"/>
          <w:szCs w:val="24"/>
        </w:rPr>
        <w:t>Mateřská škola, Přerov-Předmostí, Hranická 14. V kategorii školy samostatně zřizované pro</w:t>
      </w:r>
      <w:r w:rsidR="00CE4D32" w:rsidRPr="00CF7FAD">
        <w:rPr>
          <w:rFonts w:cstheme="minorHAnsi"/>
          <w:sz w:val="24"/>
          <w:szCs w:val="24"/>
        </w:rPr>
        <w:t> </w:t>
      </w:r>
      <w:r w:rsidR="008E6E16" w:rsidRPr="00CF7FAD">
        <w:rPr>
          <w:rFonts w:cstheme="minorHAnsi"/>
          <w:sz w:val="24"/>
          <w:szCs w:val="24"/>
        </w:rPr>
        <w:t xml:space="preserve">děti a žáky se speciálními vzdělávacími potřebami vyhrála </w:t>
      </w:r>
      <w:r w:rsidR="008E6E16" w:rsidRPr="00CF7FAD">
        <w:rPr>
          <w:rFonts w:cstheme="minorHAnsi"/>
          <w:bCs/>
          <w:sz w:val="24"/>
          <w:szCs w:val="24"/>
        </w:rPr>
        <w:t>Střední škola, Základní škola a</w:t>
      </w:r>
      <w:r w:rsidR="00CE4D32" w:rsidRPr="00CF7FAD">
        <w:rPr>
          <w:rFonts w:cstheme="minorHAnsi"/>
          <w:bCs/>
          <w:sz w:val="24"/>
          <w:szCs w:val="24"/>
        </w:rPr>
        <w:t> </w:t>
      </w:r>
      <w:r w:rsidR="008E6E16" w:rsidRPr="00CF7FAD">
        <w:rPr>
          <w:rFonts w:cstheme="minorHAnsi"/>
          <w:bCs/>
          <w:sz w:val="24"/>
          <w:szCs w:val="24"/>
        </w:rPr>
        <w:t xml:space="preserve">Mateřská škola </w:t>
      </w:r>
      <w:r w:rsidR="008E6E16" w:rsidRPr="00CF7FAD">
        <w:rPr>
          <w:rFonts w:cstheme="minorHAnsi"/>
          <w:sz w:val="24"/>
          <w:szCs w:val="24"/>
        </w:rPr>
        <w:t>Přerov, Malá Dlážka 4. V kategorii základní škola s 1. stupněm vyhrála Základní škola Nová Hradečná, okres Olomouc, příspěvková organizace. V neposlední řadě v kategorii mateřská škola, to byla Mateřská škola POHÁDKA, Zábřeh, Československé armády 650/13.</w:t>
      </w:r>
    </w:p>
    <w:p w:rsidR="008E6E16" w:rsidRPr="00CF7FAD" w:rsidRDefault="008E6E16" w:rsidP="008E6E16">
      <w:pPr>
        <w:jc w:val="both"/>
        <w:rPr>
          <w:rFonts w:eastAsia="Times New Roman" w:cstheme="minorHAnsi"/>
          <w:sz w:val="24"/>
          <w:szCs w:val="24"/>
          <w:lang w:eastAsia="cs-CZ"/>
        </w:rPr>
      </w:pPr>
      <w:r w:rsidRPr="00CF7FAD">
        <w:rPr>
          <w:rFonts w:cstheme="minorHAnsi"/>
          <w:sz w:val="24"/>
          <w:szCs w:val="24"/>
        </w:rPr>
        <w:t xml:space="preserve">Odbor školství a mládeže Krajského úřadu Olomouckého kraje poskytoval zájemcům z řad pedagogických pracovníků informační servis o možnostech uplatnění EVVO v rámci školního i mimoškolního vzdělávání. Na stránkách Olomouckého kraje byla jako každoročně zveřejněna </w:t>
      </w:r>
      <w:r w:rsidRPr="00CF7FAD">
        <w:rPr>
          <w:rFonts w:cstheme="minorHAnsi"/>
          <w:sz w:val="24"/>
          <w:szCs w:val="24"/>
        </w:rPr>
        <w:lastRenderedPageBreak/>
        <w:t>on-line publikace Ekologická výchova Olomou</w:t>
      </w:r>
      <w:r w:rsidR="00A542C9" w:rsidRPr="00CF7FAD">
        <w:rPr>
          <w:rFonts w:cstheme="minorHAnsi"/>
          <w:sz w:val="24"/>
          <w:szCs w:val="24"/>
        </w:rPr>
        <w:t>ckého kraje ve školním roce 2019/2020</w:t>
      </w:r>
      <w:r w:rsidRPr="00CF7FAD">
        <w:rPr>
          <w:rFonts w:cstheme="minorHAnsi"/>
          <w:sz w:val="24"/>
          <w:szCs w:val="24"/>
        </w:rPr>
        <w:t>, která přináší přehled ekologických výukových programů, seminářů, kroužků, publikací, pomůcek a akcí určených pro školy a školská zařízení ve školním roce 20</w:t>
      </w:r>
      <w:r w:rsidR="00A542C9" w:rsidRPr="00CF7FAD">
        <w:rPr>
          <w:rFonts w:cstheme="minorHAnsi"/>
          <w:sz w:val="24"/>
          <w:szCs w:val="24"/>
        </w:rPr>
        <w:t>19</w:t>
      </w:r>
      <w:r w:rsidRPr="00CF7FAD">
        <w:rPr>
          <w:rFonts w:cstheme="minorHAnsi"/>
          <w:sz w:val="24"/>
          <w:szCs w:val="24"/>
        </w:rPr>
        <w:t>/20</w:t>
      </w:r>
      <w:r w:rsidR="00A542C9" w:rsidRPr="00CF7FAD">
        <w:rPr>
          <w:rFonts w:cstheme="minorHAnsi"/>
          <w:sz w:val="24"/>
          <w:szCs w:val="24"/>
        </w:rPr>
        <w:t>20</w:t>
      </w:r>
      <w:r w:rsidRPr="00CF7FAD">
        <w:rPr>
          <w:rFonts w:cstheme="minorHAnsi"/>
          <w:sz w:val="24"/>
          <w:szCs w:val="24"/>
        </w:rPr>
        <w:t>.</w:t>
      </w:r>
    </w:p>
    <w:p w:rsidR="00994845" w:rsidRPr="00CF7FAD" w:rsidRDefault="00994845" w:rsidP="00AA1B66">
      <w:pPr>
        <w:pStyle w:val="Nadpis2"/>
        <w:rPr>
          <w:rFonts w:asciiTheme="minorHAnsi" w:hAnsiTheme="minorHAnsi" w:cstheme="minorHAnsi"/>
          <w:b/>
        </w:rPr>
      </w:pPr>
      <w:bookmarkStart w:id="314" w:name="_Toc535498219"/>
      <w:bookmarkStart w:id="315" w:name="_Toc792767"/>
      <w:r w:rsidRPr="00CF7FAD">
        <w:rPr>
          <w:rFonts w:asciiTheme="minorHAnsi" w:hAnsiTheme="minorHAnsi" w:cstheme="minorHAnsi"/>
          <w:b/>
        </w:rPr>
        <w:t>2.16 Primární prevence rizikových projevů chování</w:t>
      </w:r>
      <w:bookmarkEnd w:id="314"/>
      <w:bookmarkEnd w:id="315"/>
    </w:p>
    <w:p w:rsidR="00AA1B66" w:rsidRPr="00CF7FAD" w:rsidRDefault="00AA1B66" w:rsidP="00AA1B66">
      <w:pPr>
        <w:rPr>
          <w:rFonts w:cstheme="minorHAnsi"/>
        </w:rPr>
      </w:pPr>
    </w:p>
    <w:p w:rsidR="002A5D5C" w:rsidRPr="00CF7FAD" w:rsidRDefault="002A5D5C" w:rsidP="00305AB8">
      <w:pPr>
        <w:jc w:val="both"/>
        <w:rPr>
          <w:rFonts w:cstheme="minorHAnsi"/>
          <w:sz w:val="24"/>
          <w:szCs w:val="24"/>
        </w:rPr>
      </w:pPr>
      <w:r w:rsidRPr="00CF7FAD">
        <w:rPr>
          <w:rFonts w:cstheme="minorHAnsi"/>
          <w:sz w:val="24"/>
          <w:szCs w:val="24"/>
        </w:rPr>
        <w:t xml:space="preserve">Primární prevence rizikových projevů chování u dětí a mládeže (dále jen prevence) představuje soubor aktivit zaměřených do oblasti prevence drogových závislostí, alkoholismu, </w:t>
      </w:r>
      <w:proofErr w:type="spellStart"/>
      <w:r w:rsidRPr="00CF7FAD">
        <w:rPr>
          <w:rFonts w:cstheme="minorHAnsi"/>
          <w:sz w:val="24"/>
          <w:szCs w:val="24"/>
        </w:rPr>
        <w:t>tabakismu</w:t>
      </w:r>
      <w:proofErr w:type="spellEnd"/>
      <w:r w:rsidRPr="00CF7FAD">
        <w:rPr>
          <w:rFonts w:cstheme="minorHAnsi"/>
          <w:sz w:val="24"/>
          <w:szCs w:val="24"/>
        </w:rPr>
        <w:t>, kriminality, virtuálních drog, patologického hráčství, záškoláctví, všech forem násilného chování, šikany, xenofobie, rasismu, intolerance a antisemitismu. Jejím cílem je napomoci zejména výchově dětí a mládeže</w:t>
      </w:r>
      <w:r w:rsidR="00D55982" w:rsidRPr="00CF7FAD">
        <w:rPr>
          <w:rFonts w:cstheme="minorHAnsi"/>
          <w:sz w:val="24"/>
          <w:szCs w:val="24"/>
        </w:rPr>
        <w:t xml:space="preserve"> ke zdravému životnímu stylu, k </w:t>
      </w:r>
      <w:r w:rsidRPr="00CF7FAD">
        <w:rPr>
          <w:rFonts w:cstheme="minorHAnsi"/>
          <w:sz w:val="24"/>
          <w:szCs w:val="24"/>
        </w:rPr>
        <w:t>osvojení pozitivního sociálního chování a k rozvoji osobnosti. Dále k výchově ke zdravému způsobu života ve</w:t>
      </w:r>
      <w:r w:rsidR="00582469" w:rsidRPr="00CF7FAD">
        <w:rPr>
          <w:rFonts w:cstheme="minorHAnsi"/>
          <w:sz w:val="24"/>
          <w:szCs w:val="24"/>
        </w:rPr>
        <w:t> </w:t>
      </w:r>
      <w:r w:rsidRPr="00CF7FAD">
        <w:rPr>
          <w:rFonts w:cstheme="minorHAnsi"/>
          <w:sz w:val="24"/>
          <w:szCs w:val="24"/>
        </w:rPr>
        <w:t xml:space="preserve">školách a školských zařízeních, v rodinách a jiných společenstvích </w:t>
      </w:r>
      <w:r w:rsidR="00D55982" w:rsidRPr="00CF7FAD">
        <w:rPr>
          <w:rFonts w:cstheme="minorHAnsi"/>
          <w:sz w:val="24"/>
          <w:szCs w:val="24"/>
        </w:rPr>
        <w:t>a k </w:t>
      </w:r>
      <w:r w:rsidRPr="00CF7FAD">
        <w:rPr>
          <w:rFonts w:cstheme="minorHAnsi"/>
          <w:sz w:val="24"/>
          <w:szCs w:val="24"/>
        </w:rPr>
        <w:t xml:space="preserve">osvojení základních kompetencí, které vedou u dětí a mládeže k odmítání všech forem sebedestrukce, projevů </w:t>
      </w:r>
      <w:r w:rsidR="00AA1B66" w:rsidRPr="00CF7FAD">
        <w:rPr>
          <w:rFonts w:cstheme="minorHAnsi"/>
          <w:sz w:val="24"/>
          <w:szCs w:val="24"/>
        </w:rPr>
        <w:t>agresivity a porušování zákona.</w:t>
      </w:r>
    </w:p>
    <w:p w:rsidR="002A5D5C" w:rsidRPr="00CF7FAD" w:rsidRDefault="002A5D5C" w:rsidP="00305AB8">
      <w:pPr>
        <w:jc w:val="both"/>
        <w:rPr>
          <w:rFonts w:cstheme="minorHAnsi"/>
          <w:sz w:val="24"/>
          <w:szCs w:val="24"/>
        </w:rPr>
      </w:pPr>
      <w:r w:rsidRPr="00CF7FAD">
        <w:rPr>
          <w:rFonts w:cstheme="minorHAnsi"/>
          <w:sz w:val="24"/>
          <w:szCs w:val="24"/>
        </w:rPr>
        <w:t>Činnost v oblasti prevence byla zajišťována v souladu s Národní strategií primární prevence rizikového chová</w:t>
      </w:r>
      <w:r w:rsidR="00AA5411" w:rsidRPr="00CF7FAD">
        <w:rPr>
          <w:rFonts w:cstheme="minorHAnsi"/>
          <w:sz w:val="24"/>
          <w:szCs w:val="24"/>
        </w:rPr>
        <w:t>ní dětí a mládeže na období 2019</w:t>
      </w:r>
      <w:r w:rsidR="00237667" w:rsidRPr="00CF7FAD">
        <w:rPr>
          <w:rFonts w:cstheme="minorHAnsi"/>
          <w:sz w:val="24"/>
          <w:szCs w:val="24"/>
        </w:rPr>
        <w:t>―</w:t>
      </w:r>
      <w:r w:rsidR="00AA5411" w:rsidRPr="00CF7FAD">
        <w:rPr>
          <w:rFonts w:cstheme="minorHAnsi"/>
          <w:sz w:val="24"/>
          <w:szCs w:val="24"/>
        </w:rPr>
        <w:t>2027</w:t>
      </w:r>
      <w:r w:rsidRPr="00CF7FAD">
        <w:rPr>
          <w:rFonts w:cstheme="minorHAnsi"/>
          <w:sz w:val="24"/>
          <w:szCs w:val="24"/>
        </w:rPr>
        <w:t>.</w:t>
      </w:r>
      <w:r w:rsidR="00237667" w:rsidRPr="00CF7FAD">
        <w:rPr>
          <w:rFonts w:cstheme="minorHAnsi"/>
          <w:sz w:val="24"/>
          <w:szCs w:val="24"/>
        </w:rPr>
        <w:t xml:space="preserve"> Strategie obsahově navazuje na </w:t>
      </w:r>
      <w:r w:rsidRPr="00CF7FAD">
        <w:rPr>
          <w:rFonts w:cstheme="minorHAnsi"/>
          <w:sz w:val="24"/>
          <w:szCs w:val="24"/>
        </w:rPr>
        <w:t>Metodické doporučení k primární prevenci r</w:t>
      </w:r>
      <w:r w:rsidR="00305AB8" w:rsidRPr="00CF7FAD">
        <w:rPr>
          <w:rFonts w:cstheme="minorHAnsi"/>
          <w:sz w:val="24"/>
          <w:szCs w:val="24"/>
        </w:rPr>
        <w:t xml:space="preserve">izikového chování u dětí, žáků </w:t>
      </w:r>
      <w:r w:rsidR="00237667" w:rsidRPr="00CF7FAD">
        <w:rPr>
          <w:rFonts w:cstheme="minorHAnsi"/>
          <w:sz w:val="24"/>
          <w:szCs w:val="24"/>
        </w:rPr>
        <w:t>a studentů ve </w:t>
      </w:r>
      <w:r w:rsidRPr="00CF7FAD">
        <w:rPr>
          <w:rFonts w:cstheme="minorHAnsi"/>
          <w:sz w:val="24"/>
          <w:szCs w:val="24"/>
        </w:rPr>
        <w:t>školách a školských zařízeních</w:t>
      </w:r>
      <w:r w:rsidR="00B06268" w:rsidRPr="00CF7FAD">
        <w:rPr>
          <w:rFonts w:cstheme="minorHAnsi"/>
          <w:sz w:val="24"/>
          <w:szCs w:val="24"/>
        </w:rPr>
        <w:t>. Strategie</w:t>
      </w:r>
      <w:r w:rsidRPr="00CF7FAD">
        <w:rPr>
          <w:rFonts w:cstheme="minorHAnsi"/>
          <w:sz w:val="24"/>
          <w:szCs w:val="24"/>
        </w:rPr>
        <w:t xml:space="preserve"> nejen definuje vertikální hierarchii zajištění kompetencí v oblasti primární prevence od ministerstva školství, mládeže a tělovýchovy přes</w:t>
      </w:r>
      <w:r w:rsidR="00B06268" w:rsidRPr="00CF7FAD">
        <w:rPr>
          <w:rFonts w:cstheme="minorHAnsi"/>
          <w:sz w:val="24"/>
          <w:szCs w:val="24"/>
        </w:rPr>
        <w:t> </w:t>
      </w:r>
      <w:r w:rsidRPr="00CF7FAD">
        <w:rPr>
          <w:rFonts w:cstheme="minorHAnsi"/>
          <w:sz w:val="24"/>
          <w:szCs w:val="24"/>
        </w:rPr>
        <w:t>krajské úřady na oblastní metodiky prevence až po školní metodiky prevence, ale současně definuje základní nástroj výkonu primární prevence tzv. „Preventivní program“ a</w:t>
      </w:r>
      <w:r w:rsidR="00B06268" w:rsidRPr="00CF7FAD">
        <w:rPr>
          <w:rFonts w:cstheme="minorHAnsi"/>
          <w:sz w:val="24"/>
          <w:szCs w:val="24"/>
        </w:rPr>
        <w:t> </w:t>
      </w:r>
      <w:r w:rsidRPr="00CF7FAD">
        <w:rPr>
          <w:rFonts w:cstheme="minorHAnsi"/>
          <w:sz w:val="24"/>
          <w:szCs w:val="24"/>
        </w:rPr>
        <w:t>ve</w:t>
      </w:r>
      <w:r w:rsidR="00B06268" w:rsidRPr="00CF7FAD">
        <w:rPr>
          <w:rFonts w:cstheme="minorHAnsi"/>
          <w:sz w:val="24"/>
          <w:szCs w:val="24"/>
        </w:rPr>
        <w:t> </w:t>
      </w:r>
      <w:r w:rsidRPr="00CF7FAD">
        <w:rPr>
          <w:rFonts w:cstheme="minorHAnsi"/>
          <w:sz w:val="24"/>
          <w:szCs w:val="24"/>
        </w:rPr>
        <w:t>svém obsahu vymezuje jednotlivé formy deviant</w:t>
      </w:r>
      <w:r w:rsidR="00AA1B66" w:rsidRPr="00CF7FAD">
        <w:rPr>
          <w:rFonts w:cstheme="minorHAnsi"/>
          <w:sz w:val="24"/>
          <w:szCs w:val="24"/>
        </w:rPr>
        <w:t>ního chování i účinné prevence.</w:t>
      </w:r>
    </w:p>
    <w:p w:rsidR="002A5D5C" w:rsidRPr="00CF7FAD" w:rsidRDefault="002A5D5C" w:rsidP="00305AB8">
      <w:pPr>
        <w:jc w:val="both"/>
        <w:rPr>
          <w:rFonts w:cstheme="minorHAnsi"/>
          <w:sz w:val="24"/>
          <w:szCs w:val="24"/>
        </w:rPr>
      </w:pPr>
      <w:r w:rsidRPr="00CF7FAD">
        <w:rPr>
          <w:rFonts w:cstheme="minorHAnsi"/>
          <w:sz w:val="24"/>
          <w:szCs w:val="24"/>
        </w:rPr>
        <w:t>Na úrovni Olomouckého kraje je řešení prevence ve školách a školských zařízeních ukotveno ve „Strategickém protidrogovém plánu Olomou</w:t>
      </w:r>
      <w:r w:rsidR="00AA5411" w:rsidRPr="00CF7FAD">
        <w:rPr>
          <w:rFonts w:cstheme="minorHAnsi"/>
          <w:sz w:val="24"/>
          <w:szCs w:val="24"/>
        </w:rPr>
        <w:t>ckého kraje na léta 2019</w:t>
      </w:r>
      <w:r w:rsidR="00237667" w:rsidRPr="00CF7FAD">
        <w:rPr>
          <w:rFonts w:cstheme="minorHAnsi"/>
          <w:sz w:val="24"/>
          <w:szCs w:val="24"/>
        </w:rPr>
        <w:t>―</w:t>
      </w:r>
      <w:r w:rsidR="00AA5411" w:rsidRPr="00CF7FAD">
        <w:rPr>
          <w:rFonts w:cstheme="minorHAnsi"/>
          <w:sz w:val="24"/>
          <w:szCs w:val="24"/>
        </w:rPr>
        <w:t>2022</w:t>
      </w:r>
      <w:r w:rsidR="00305AB8" w:rsidRPr="00CF7FAD">
        <w:rPr>
          <w:rFonts w:cstheme="minorHAnsi"/>
          <w:sz w:val="24"/>
          <w:szCs w:val="24"/>
        </w:rPr>
        <w:t xml:space="preserve">“ </w:t>
      </w:r>
      <w:r w:rsidR="00237667" w:rsidRPr="00CF7FAD">
        <w:rPr>
          <w:rFonts w:cstheme="minorHAnsi"/>
          <w:sz w:val="24"/>
          <w:szCs w:val="24"/>
        </w:rPr>
        <w:t>a v </w:t>
      </w:r>
      <w:r w:rsidRPr="00CF7FAD">
        <w:rPr>
          <w:rFonts w:cstheme="minorHAnsi"/>
          <w:sz w:val="24"/>
          <w:szCs w:val="24"/>
        </w:rPr>
        <w:t>„Krajském plán</w:t>
      </w:r>
      <w:r w:rsidR="00AA5411" w:rsidRPr="00CF7FAD">
        <w:rPr>
          <w:rFonts w:cstheme="minorHAnsi"/>
          <w:sz w:val="24"/>
          <w:szCs w:val="24"/>
        </w:rPr>
        <w:t>u primární prevence na léta 2019</w:t>
      </w:r>
      <w:r w:rsidR="00237667" w:rsidRPr="00CF7FAD">
        <w:rPr>
          <w:rFonts w:cstheme="minorHAnsi"/>
          <w:sz w:val="24"/>
          <w:szCs w:val="24"/>
        </w:rPr>
        <w:t>―</w:t>
      </w:r>
      <w:r w:rsidRPr="00CF7FAD">
        <w:rPr>
          <w:rFonts w:cstheme="minorHAnsi"/>
          <w:sz w:val="24"/>
          <w:szCs w:val="24"/>
        </w:rPr>
        <w:t>2</w:t>
      </w:r>
      <w:r w:rsidR="00AA5411" w:rsidRPr="00CF7FAD">
        <w:rPr>
          <w:rFonts w:cstheme="minorHAnsi"/>
          <w:sz w:val="24"/>
          <w:szCs w:val="24"/>
        </w:rPr>
        <w:t>022</w:t>
      </w:r>
      <w:r w:rsidR="00456FB2" w:rsidRPr="00CF7FAD">
        <w:rPr>
          <w:rFonts w:cstheme="minorHAnsi"/>
          <w:sz w:val="24"/>
          <w:szCs w:val="24"/>
        </w:rPr>
        <w:t>“, přičemž oba dokumenty byly schváleny</w:t>
      </w:r>
      <w:r w:rsidRPr="00CF7FAD">
        <w:rPr>
          <w:rFonts w:cstheme="minorHAnsi"/>
          <w:sz w:val="24"/>
          <w:szCs w:val="24"/>
        </w:rPr>
        <w:t xml:space="preserve"> Zastupitelstvem Olomouckého kraje.</w:t>
      </w:r>
    </w:p>
    <w:p w:rsidR="002A5D5C" w:rsidRPr="00CF7FAD" w:rsidRDefault="002A5D5C" w:rsidP="00305AB8">
      <w:pPr>
        <w:jc w:val="both"/>
        <w:rPr>
          <w:rFonts w:cstheme="minorHAnsi"/>
          <w:sz w:val="24"/>
          <w:szCs w:val="24"/>
        </w:rPr>
      </w:pPr>
      <w:r w:rsidRPr="00CF7FAD">
        <w:rPr>
          <w:rFonts w:cstheme="minorHAnsi"/>
          <w:sz w:val="24"/>
          <w:szCs w:val="24"/>
        </w:rPr>
        <w:t xml:space="preserve">V oblasti přenesené působnosti byla prevence finančně zajištěna účelovou státní dotací MŠMT pro subjekty realizující služby v prevenci v působnosti Olomouckého kraje. </w:t>
      </w:r>
    </w:p>
    <w:p w:rsidR="002A5D5C" w:rsidRPr="00CF7FAD" w:rsidRDefault="002A5D5C" w:rsidP="00305AB8">
      <w:pPr>
        <w:jc w:val="both"/>
        <w:rPr>
          <w:rFonts w:cstheme="minorHAnsi"/>
          <w:sz w:val="24"/>
          <w:szCs w:val="24"/>
        </w:rPr>
      </w:pPr>
      <w:r w:rsidRPr="00CF7FAD">
        <w:rPr>
          <w:rFonts w:cstheme="minorHAnsi"/>
          <w:sz w:val="24"/>
          <w:szCs w:val="24"/>
        </w:rPr>
        <w:t>O dotaci se z Olom</w:t>
      </w:r>
      <w:r w:rsidR="00AA5411" w:rsidRPr="00CF7FAD">
        <w:rPr>
          <w:rFonts w:cstheme="minorHAnsi"/>
          <w:sz w:val="24"/>
          <w:szCs w:val="24"/>
        </w:rPr>
        <w:t>ouckého kraje ucházelo celkem 10</w:t>
      </w:r>
      <w:r w:rsidRPr="00CF7FAD">
        <w:rPr>
          <w:rFonts w:cstheme="minorHAnsi"/>
          <w:sz w:val="24"/>
          <w:szCs w:val="24"/>
        </w:rPr>
        <w:t xml:space="preserve"> subjektů (většinou nestátní neziskové organizace), jež měly povinnost realizovat programy fina</w:t>
      </w:r>
      <w:r w:rsidR="00305AB8" w:rsidRPr="00CF7FAD">
        <w:rPr>
          <w:rFonts w:cstheme="minorHAnsi"/>
          <w:sz w:val="24"/>
          <w:szCs w:val="24"/>
        </w:rPr>
        <w:t>ncované MŠMT ve prospěch škol a </w:t>
      </w:r>
      <w:r w:rsidRPr="00CF7FAD">
        <w:rPr>
          <w:rFonts w:cstheme="minorHAnsi"/>
          <w:sz w:val="24"/>
          <w:szCs w:val="24"/>
        </w:rPr>
        <w:t>školských zařízení. Ce</w:t>
      </w:r>
      <w:r w:rsidR="00C46E12" w:rsidRPr="00CF7FAD">
        <w:rPr>
          <w:rFonts w:cstheme="minorHAnsi"/>
          <w:sz w:val="24"/>
          <w:szCs w:val="24"/>
        </w:rPr>
        <w:t>lkově bylo</w:t>
      </w:r>
      <w:r w:rsidR="00AA5411" w:rsidRPr="00CF7FAD">
        <w:rPr>
          <w:rFonts w:cstheme="minorHAnsi"/>
          <w:sz w:val="24"/>
          <w:szCs w:val="24"/>
        </w:rPr>
        <w:t xml:space="preserve"> podpořeno 6</w:t>
      </w:r>
      <w:r w:rsidR="00C46E12" w:rsidRPr="00CF7FAD">
        <w:rPr>
          <w:rFonts w:cstheme="minorHAnsi"/>
          <w:sz w:val="24"/>
          <w:szCs w:val="24"/>
        </w:rPr>
        <w:t xml:space="preserve"> subjektů, které realizují celkově </w:t>
      </w:r>
      <w:r w:rsidR="00AA5411" w:rsidRPr="00CF7FAD">
        <w:rPr>
          <w:rFonts w:cstheme="minorHAnsi"/>
          <w:sz w:val="24"/>
          <w:szCs w:val="24"/>
        </w:rPr>
        <w:t>8</w:t>
      </w:r>
      <w:r w:rsidR="00923A22" w:rsidRPr="00CF7FAD">
        <w:rPr>
          <w:rFonts w:cstheme="minorHAnsi"/>
          <w:sz w:val="24"/>
          <w:szCs w:val="24"/>
        </w:rPr>
        <w:t xml:space="preserve"> programů </w:t>
      </w:r>
      <w:r w:rsidRPr="00CF7FAD">
        <w:rPr>
          <w:rFonts w:cstheme="minorHAnsi"/>
          <w:sz w:val="24"/>
          <w:szCs w:val="24"/>
        </w:rPr>
        <w:t>v</w:t>
      </w:r>
      <w:r w:rsidR="00BA7798" w:rsidRPr="00CF7FAD">
        <w:rPr>
          <w:rFonts w:cstheme="minorHAnsi"/>
          <w:sz w:val="24"/>
          <w:szCs w:val="24"/>
        </w:rPr>
        <w:t> </w:t>
      </w:r>
      <w:r w:rsidR="00DA500C" w:rsidRPr="00CF7FAD">
        <w:rPr>
          <w:rFonts w:cstheme="minorHAnsi"/>
          <w:sz w:val="24"/>
          <w:szCs w:val="24"/>
        </w:rPr>
        <w:t>c</w:t>
      </w:r>
      <w:r w:rsidR="00AA5411" w:rsidRPr="00CF7FAD">
        <w:rPr>
          <w:rFonts w:cstheme="minorHAnsi"/>
          <w:sz w:val="24"/>
          <w:szCs w:val="24"/>
        </w:rPr>
        <w:t>elkové částce ve výši 2 960 0</w:t>
      </w:r>
      <w:r w:rsidR="00DA500C" w:rsidRPr="00CF7FAD">
        <w:rPr>
          <w:rFonts w:cstheme="minorHAnsi"/>
          <w:sz w:val="24"/>
          <w:szCs w:val="24"/>
        </w:rPr>
        <w:t>00</w:t>
      </w:r>
      <w:r w:rsidR="00AA1B66" w:rsidRPr="00CF7FAD">
        <w:rPr>
          <w:rFonts w:cstheme="minorHAnsi"/>
          <w:sz w:val="24"/>
          <w:szCs w:val="24"/>
        </w:rPr>
        <w:t xml:space="preserve"> Kč. </w:t>
      </w:r>
    </w:p>
    <w:p w:rsidR="00994845" w:rsidRPr="00CF7FAD" w:rsidRDefault="002A5D5C" w:rsidP="00305AB8">
      <w:pPr>
        <w:jc w:val="both"/>
        <w:rPr>
          <w:rFonts w:cstheme="minorHAnsi"/>
          <w:sz w:val="24"/>
          <w:szCs w:val="24"/>
        </w:rPr>
      </w:pPr>
      <w:r w:rsidRPr="00CF7FAD">
        <w:rPr>
          <w:rFonts w:cstheme="minorHAnsi"/>
          <w:sz w:val="24"/>
          <w:szCs w:val="24"/>
        </w:rPr>
        <w:t>V samostatné působnosti byla prevence ve školství podpořena v rámci rozpočtu Olomouckého kraje částkou 200 000 Kč.</w:t>
      </w:r>
    </w:p>
    <w:p w:rsidR="00AA6896" w:rsidRPr="00CF7FAD" w:rsidRDefault="00AA6896" w:rsidP="00AA6896">
      <w:pPr>
        <w:pStyle w:val="Nadpis2"/>
        <w:rPr>
          <w:rFonts w:asciiTheme="minorHAnsi" w:hAnsiTheme="minorHAnsi" w:cstheme="minorHAnsi"/>
          <w:b/>
        </w:rPr>
      </w:pPr>
      <w:bookmarkStart w:id="316" w:name="_Toc792768"/>
      <w:bookmarkStart w:id="317" w:name="_Toc535498220"/>
      <w:r w:rsidRPr="00CF7FAD">
        <w:rPr>
          <w:rFonts w:asciiTheme="minorHAnsi" w:hAnsiTheme="minorHAnsi" w:cstheme="minorHAnsi"/>
          <w:b/>
        </w:rPr>
        <w:t>2.17 Multikulturní výchova a handicap</w:t>
      </w:r>
      <w:bookmarkEnd w:id="316"/>
      <w:bookmarkEnd w:id="317"/>
    </w:p>
    <w:p w:rsidR="00AA6896" w:rsidRPr="00CF7FAD" w:rsidRDefault="00AA6896" w:rsidP="00AA6896">
      <w:pPr>
        <w:rPr>
          <w:rFonts w:cstheme="minorHAnsi"/>
        </w:rPr>
      </w:pPr>
    </w:p>
    <w:p w:rsidR="00AA6896" w:rsidRPr="00CF7FAD" w:rsidRDefault="00AA6896" w:rsidP="00AA6896">
      <w:pPr>
        <w:jc w:val="both"/>
        <w:rPr>
          <w:rFonts w:cstheme="minorHAnsi"/>
          <w:sz w:val="24"/>
          <w:szCs w:val="24"/>
        </w:rPr>
      </w:pPr>
      <w:r w:rsidRPr="00CF7FAD">
        <w:rPr>
          <w:rFonts w:cstheme="minorHAnsi"/>
          <w:sz w:val="24"/>
          <w:szCs w:val="24"/>
        </w:rPr>
        <w:t xml:space="preserve">Výchovně vzdělávací proces </w:t>
      </w:r>
      <w:proofErr w:type="spellStart"/>
      <w:r w:rsidRPr="00CF7FAD">
        <w:rPr>
          <w:rFonts w:cstheme="minorHAnsi"/>
          <w:sz w:val="24"/>
          <w:szCs w:val="24"/>
        </w:rPr>
        <w:t>multikulturalitu</w:t>
      </w:r>
      <w:proofErr w:type="spellEnd"/>
      <w:r w:rsidRPr="00CF7FAD">
        <w:rPr>
          <w:rFonts w:cstheme="minorHAnsi"/>
          <w:sz w:val="24"/>
          <w:szCs w:val="24"/>
        </w:rPr>
        <w:t xml:space="preserve"> vnímá jako toleranci k odlišným etnicko-kulturním identitám a nabízí možnost svobodné kulturní příležitosti. Zároveň se snaží vytvářet multikulturní prostředí, které zabraňuje sociálně patologickým jevům intolerance, rasismu </w:t>
      </w:r>
      <w:r w:rsidRPr="00CF7FAD">
        <w:rPr>
          <w:rFonts w:cstheme="minorHAnsi"/>
          <w:sz w:val="24"/>
          <w:szCs w:val="24"/>
        </w:rPr>
        <w:lastRenderedPageBreak/>
        <w:t xml:space="preserve">a xenofobie. V širším slova smyslu se </w:t>
      </w:r>
      <w:proofErr w:type="spellStart"/>
      <w:r w:rsidRPr="00CF7FAD">
        <w:rPr>
          <w:rFonts w:cstheme="minorHAnsi"/>
          <w:sz w:val="24"/>
          <w:szCs w:val="24"/>
        </w:rPr>
        <w:t>multikulturalita</w:t>
      </w:r>
      <w:proofErr w:type="spellEnd"/>
      <w:r w:rsidRPr="00CF7FAD">
        <w:rPr>
          <w:rFonts w:cstheme="minorHAnsi"/>
          <w:sz w:val="24"/>
          <w:szCs w:val="24"/>
        </w:rPr>
        <w:t xml:space="preserve"> zabývá nejen vztahy mezi etnicky rozdílnými skupinami ve společnosti, ale i výchovou k respektování a uznání kulturních odlišností všech ohrožených či znevýhodňovaných skupin (etnické skupiny, imigranti, děti, senioři, ženy, zdravotně postižení, náboženské menšiny, skupiny osob s odlišnou sexuální orientací, vězni).</w:t>
      </w:r>
    </w:p>
    <w:p w:rsidR="00572DBB" w:rsidRPr="00CF7FAD" w:rsidRDefault="00572DBB" w:rsidP="00572DBB">
      <w:pPr>
        <w:pStyle w:val="Default"/>
        <w:spacing w:line="276" w:lineRule="auto"/>
        <w:jc w:val="both"/>
        <w:rPr>
          <w:rFonts w:asciiTheme="minorHAnsi" w:hAnsiTheme="minorHAnsi" w:cstheme="minorHAnsi"/>
        </w:rPr>
      </w:pPr>
      <w:r w:rsidRPr="00CF7FAD">
        <w:rPr>
          <w:rFonts w:asciiTheme="minorHAnsi" w:hAnsiTheme="minorHAnsi" w:cstheme="minorHAnsi"/>
        </w:rPr>
        <w:t xml:space="preserve">Olomoucký kraj je vyhlašovatelem Dotačního programu pro sociální oblast 2020, který zahrnuje Dotační titul Podpora integrace romských komunit. Cílem dotačního programu je podpora projektů v sociální oblasti směřujících ke zkvalitnění života občanů v Olomouckém kraji ve veřejném zájmu a v souladu s cíli Olomouckého kraje. Podporované akce/projekty jsou specifikovány v jednotlivých dotačních titulech. Dotační program vychází z Programového prohlášení Rady Olomouckého kraje, Programu rozvoje územního obvodu Olomouckého kraje na období 2015 – 2020, z Krajského plánu vyrovnávání příležitostí pro osoby se zdravotním postižením v Olomouckém kraji, ze Strategie prevence kriminality Olomouckého kraje na období 2017 – 2021, z Koncepce rodinné politiky Olomouckého kraje na období 2016 – 2018, z Akčního plánu Koncepce rodinné politiky Olomouckého kraje na rok 2019, Strategie romské integrace do roku 2020 a z Národní strategie rozvoje sociálních služeb na období 2016 – 2025. </w:t>
      </w:r>
    </w:p>
    <w:p w:rsidR="00881B70" w:rsidRPr="00CF7FAD" w:rsidRDefault="00881B70" w:rsidP="00572DBB">
      <w:pPr>
        <w:pStyle w:val="Default"/>
        <w:spacing w:line="276" w:lineRule="auto"/>
        <w:jc w:val="both"/>
        <w:rPr>
          <w:rFonts w:asciiTheme="minorHAnsi" w:hAnsiTheme="minorHAnsi" w:cstheme="minorHAnsi"/>
        </w:rPr>
      </w:pPr>
    </w:p>
    <w:p w:rsidR="00572DBB" w:rsidRPr="00CF7FAD" w:rsidRDefault="00572DBB" w:rsidP="00572DBB">
      <w:pPr>
        <w:pStyle w:val="Default"/>
        <w:spacing w:line="276" w:lineRule="auto"/>
        <w:jc w:val="both"/>
        <w:rPr>
          <w:rFonts w:asciiTheme="minorHAnsi" w:hAnsiTheme="minorHAnsi" w:cstheme="minorHAnsi"/>
          <w:color w:val="auto"/>
        </w:rPr>
      </w:pPr>
      <w:r w:rsidRPr="00CF7FAD">
        <w:rPr>
          <w:rFonts w:asciiTheme="minorHAnsi" w:hAnsiTheme="minorHAnsi" w:cstheme="minorHAnsi"/>
          <w:color w:val="auto"/>
        </w:rPr>
        <w:t>V rámci Operačního programu Výzkum, v</w:t>
      </w:r>
      <w:r w:rsidR="00703C5E" w:rsidRPr="00CF7FAD">
        <w:rPr>
          <w:rFonts w:asciiTheme="minorHAnsi" w:hAnsiTheme="minorHAnsi" w:cstheme="minorHAnsi"/>
          <w:color w:val="auto"/>
        </w:rPr>
        <w:t>ývoj a vzdělávání byla vyhlášena</w:t>
      </w:r>
      <w:r w:rsidRPr="00CF7FAD">
        <w:rPr>
          <w:rFonts w:asciiTheme="minorHAnsi" w:hAnsiTheme="minorHAnsi" w:cstheme="minorHAnsi"/>
          <w:color w:val="auto"/>
        </w:rPr>
        <w:t xml:space="preserve"> výzva Inkluzivní vzdělávání pro sociálně vyloučené lokality, jejíž cílem bylo zvýšení kvality vzdělávání dětí a</w:t>
      </w:r>
      <w:r w:rsidR="00CE4D32" w:rsidRPr="00CF7FAD">
        <w:rPr>
          <w:rFonts w:asciiTheme="minorHAnsi" w:hAnsiTheme="minorHAnsi" w:cstheme="minorHAnsi"/>
          <w:color w:val="auto"/>
        </w:rPr>
        <w:t> </w:t>
      </w:r>
      <w:r w:rsidRPr="00CF7FAD">
        <w:rPr>
          <w:rFonts w:asciiTheme="minorHAnsi" w:hAnsiTheme="minorHAnsi" w:cstheme="minorHAnsi"/>
          <w:color w:val="auto"/>
        </w:rPr>
        <w:t xml:space="preserve">žáků na území sociálně vyloučených lokalit. Úspěšným řešitelem projektu realizovaného v této výzvě od 7. 10. 2019 – 31. 8. 2022 je Město Jeseník, které získalo dotaci ve výši 39 224 285 Kč. </w:t>
      </w:r>
    </w:p>
    <w:p w:rsidR="00572DBB" w:rsidRPr="00CF7FAD" w:rsidRDefault="00572DBB" w:rsidP="00572DBB">
      <w:pPr>
        <w:pStyle w:val="Default"/>
        <w:spacing w:line="276" w:lineRule="auto"/>
        <w:jc w:val="both"/>
        <w:rPr>
          <w:rFonts w:asciiTheme="minorHAnsi" w:hAnsiTheme="minorHAnsi" w:cstheme="minorHAnsi"/>
          <w:color w:val="auto"/>
        </w:rPr>
      </w:pPr>
      <w:r w:rsidRPr="00CF7FAD">
        <w:rPr>
          <w:rFonts w:asciiTheme="minorHAnsi" w:hAnsiTheme="minorHAnsi" w:cstheme="minorHAnsi"/>
          <w:color w:val="auto"/>
        </w:rPr>
        <w:t>Projekt se zaměřuje na rozvoj kvalitních podmínek pro společné vzdělávání všech žáků, včetně žáků ze socioekonomicky znevýhodněného a kulturně odlišného prostředí. Součástí projektu je i řešení specifických situací v inkluzivním vzdělávání romských dětí a žáků a</w:t>
      </w:r>
      <w:r w:rsidR="00CE4D32" w:rsidRPr="00CF7FAD">
        <w:rPr>
          <w:rFonts w:asciiTheme="minorHAnsi" w:hAnsiTheme="minorHAnsi" w:cstheme="minorHAnsi"/>
          <w:color w:val="auto"/>
        </w:rPr>
        <w:t> </w:t>
      </w:r>
      <w:r w:rsidRPr="00CF7FAD">
        <w:rPr>
          <w:rFonts w:asciiTheme="minorHAnsi" w:hAnsiTheme="minorHAnsi" w:cstheme="minorHAnsi"/>
          <w:color w:val="auto"/>
        </w:rPr>
        <w:t>ostatních dětí a žáků</w:t>
      </w:r>
      <w:r w:rsidR="00703C5E" w:rsidRPr="00CF7FAD">
        <w:rPr>
          <w:rFonts w:asciiTheme="minorHAnsi" w:hAnsiTheme="minorHAnsi" w:cstheme="minorHAnsi"/>
          <w:color w:val="auto"/>
        </w:rPr>
        <w:t>,</w:t>
      </w:r>
      <w:r w:rsidRPr="00CF7FAD">
        <w:rPr>
          <w:rFonts w:asciiTheme="minorHAnsi" w:hAnsiTheme="minorHAnsi" w:cstheme="minorHAnsi"/>
          <w:color w:val="auto"/>
        </w:rPr>
        <w:t xml:space="preserve"> podpořit je v dosahování školního úspěchu a zabránit předčasnému odchodu ze</w:t>
      </w:r>
      <w:r w:rsidR="00274CA8" w:rsidRPr="00CF7FAD">
        <w:rPr>
          <w:rFonts w:asciiTheme="minorHAnsi" w:hAnsiTheme="minorHAnsi" w:cstheme="minorHAnsi"/>
          <w:color w:val="auto"/>
        </w:rPr>
        <w:t> </w:t>
      </w:r>
      <w:r w:rsidRPr="00CF7FAD">
        <w:rPr>
          <w:rFonts w:asciiTheme="minorHAnsi" w:hAnsiTheme="minorHAnsi" w:cstheme="minorHAnsi"/>
          <w:color w:val="auto"/>
        </w:rPr>
        <w:t xml:space="preserve">vzdělání. Tyto činnosti povedou ke zvýšení </w:t>
      </w:r>
      <w:proofErr w:type="spellStart"/>
      <w:r w:rsidRPr="00CF7FAD">
        <w:rPr>
          <w:rFonts w:asciiTheme="minorHAnsi" w:hAnsiTheme="minorHAnsi" w:cstheme="minorHAnsi"/>
          <w:color w:val="auto"/>
        </w:rPr>
        <w:t>inkluzivnosti</w:t>
      </w:r>
      <w:proofErr w:type="spellEnd"/>
      <w:r w:rsidRPr="00CF7FAD">
        <w:rPr>
          <w:rFonts w:asciiTheme="minorHAnsi" w:hAnsiTheme="minorHAnsi" w:cstheme="minorHAnsi"/>
          <w:color w:val="auto"/>
        </w:rPr>
        <w:t xml:space="preserve"> vzdělávání </w:t>
      </w:r>
      <w:r w:rsidR="00703C5E" w:rsidRPr="00CF7FAD">
        <w:rPr>
          <w:rFonts w:asciiTheme="minorHAnsi" w:hAnsiTheme="minorHAnsi" w:cstheme="minorHAnsi"/>
          <w:color w:val="auto"/>
        </w:rPr>
        <w:t>na</w:t>
      </w:r>
      <w:r w:rsidRPr="00CF7FAD">
        <w:rPr>
          <w:rFonts w:asciiTheme="minorHAnsi" w:hAnsiTheme="minorHAnsi" w:cstheme="minorHAnsi"/>
          <w:color w:val="auto"/>
        </w:rPr>
        <w:t xml:space="preserve"> území ORP Jeseník, tedy sociálně vyloučené lokalitě.</w:t>
      </w:r>
    </w:p>
    <w:p w:rsidR="00572DBB" w:rsidRPr="00CF7FAD" w:rsidRDefault="00572DBB" w:rsidP="00572DBB">
      <w:pPr>
        <w:pStyle w:val="Default"/>
        <w:rPr>
          <w:rFonts w:asciiTheme="minorHAnsi" w:hAnsiTheme="minorHAnsi" w:cstheme="minorHAnsi"/>
          <w:color w:val="FF0000"/>
        </w:rPr>
      </w:pPr>
    </w:p>
    <w:p w:rsidR="00572DBB" w:rsidRPr="00CF7FAD" w:rsidRDefault="00572DBB" w:rsidP="00572DBB">
      <w:pPr>
        <w:pStyle w:val="Default"/>
        <w:jc w:val="both"/>
        <w:rPr>
          <w:rFonts w:asciiTheme="minorHAnsi" w:hAnsiTheme="minorHAnsi" w:cstheme="minorHAnsi"/>
          <w:color w:val="auto"/>
        </w:rPr>
      </w:pPr>
      <w:r w:rsidRPr="00CF7FAD">
        <w:rPr>
          <w:rFonts w:asciiTheme="minorHAnsi" w:hAnsiTheme="minorHAnsi" w:cstheme="minorHAnsi"/>
          <w:color w:val="auto"/>
        </w:rPr>
        <w:t>V souladu se školským zákonem, mohou být zřizovány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w:t>
      </w:r>
      <w:r w:rsidR="00192FF3" w:rsidRPr="00CF7FAD">
        <w:rPr>
          <w:rFonts w:asciiTheme="minorHAnsi" w:hAnsiTheme="minorHAnsi" w:cstheme="minorHAnsi"/>
          <w:color w:val="auto"/>
        </w:rPr>
        <w:t> </w:t>
      </w:r>
      <w:r w:rsidRPr="00CF7FAD">
        <w:rPr>
          <w:rFonts w:asciiTheme="minorHAnsi" w:hAnsiTheme="minorHAnsi" w:cstheme="minorHAnsi"/>
          <w:color w:val="auto"/>
        </w:rPr>
        <w:t xml:space="preserve">dětí. Ve školním roce 2019/2020 bylo zřízeno 5 přípravných tříd, které navštěvovalo 63 dětí. </w:t>
      </w:r>
    </w:p>
    <w:p w:rsidR="00572DBB" w:rsidRPr="00CF7FAD" w:rsidRDefault="00572DBB" w:rsidP="00572DBB">
      <w:pPr>
        <w:pStyle w:val="Zkladntext3"/>
        <w:spacing w:after="0"/>
        <w:jc w:val="both"/>
        <w:rPr>
          <w:rFonts w:cstheme="minorHAnsi"/>
          <w:sz w:val="24"/>
          <w:szCs w:val="24"/>
        </w:rPr>
      </w:pPr>
      <w:r w:rsidRPr="00CF7FAD">
        <w:rPr>
          <w:rFonts w:cstheme="minorHAnsi"/>
          <w:sz w:val="24"/>
          <w:szCs w:val="24"/>
        </w:rPr>
        <w:t xml:space="preserve">V rámci rozvojového programu </w:t>
      </w:r>
      <w:r w:rsidRPr="00CF7FAD">
        <w:rPr>
          <w:rFonts w:cstheme="minorHAnsi"/>
          <w:i/>
          <w:sz w:val="24"/>
          <w:szCs w:val="24"/>
        </w:rPr>
        <w:t>Podpora vzdělávání cizinců ve školách</w:t>
      </w:r>
      <w:r w:rsidRPr="00CF7FAD">
        <w:rPr>
          <w:rFonts w:cstheme="minorHAnsi"/>
          <w:sz w:val="24"/>
          <w:szCs w:val="24"/>
        </w:rPr>
        <w:t xml:space="preserve"> na období od 1.  1.  2020 do 31. 12. 2020 bylo finančně podpořeno 72 dětí/žáků cizinců ze 13 škol, v celkové výši 507 904 Kč. Rozvojový program je určen na zabezpečení výuky českého jazyka a doučování pro děti/žáky cizince, tzn. ohodnocení nadstandartní práce pedagogů, zabezpečení školních potřeb, učebnic a učebních pomůcek potřebných pro výuku, v povinném předškolním vzdělávání a v rámci plnění povinné školní docházky. </w:t>
      </w:r>
    </w:p>
    <w:p w:rsidR="00572DBB" w:rsidRPr="00CF7FAD" w:rsidRDefault="00572DBB" w:rsidP="00572DBB">
      <w:pPr>
        <w:pStyle w:val="Zkladntext3"/>
        <w:spacing w:after="0"/>
        <w:jc w:val="both"/>
        <w:rPr>
          <w:rFonts w:cstheme="minorHAnsi"/>
          <w:sz w:val="24"/>
          <w:szCs w:val="24"/>
        </w:rPr>
      </w:pPr>
    </w:p>
    <w:p w:rsidR="00AA1B66" w:rsidRPr="00CF7FAD" w:rsidRDefault="00572DBB" w:rsidP="00305AB8">
      <w:pPr>
        <w:jc w:val="both"/>
        <w:rPr>
          <w:rFonts w:cstheme="minorHAnsi"/>
          <w:sz w:val="24"/>
          <w:szCs w:val="24"/>
        </w:rPr>
      </w:pPr>
      <w:r w:rsidRPr="00CF7FAD">
        <w:rPr>
          <w:rFonts w:cstheme="minorHAnsi"/>
          <w:sz w:val="24"/>
          <w:szCs w:val="24"/>
        </w:rPr>
        <w:lastRenderedPageBreak/>
        <w:t>Dotační program MŠMT: „</w:t>
      </w:r>
      <w:r w:rsidRPr="00CF7FAD">
        <w:rPr>
          <w:rFonts w:cstheme="minorHAnsi"/>
          <w:i/>
          <w:sz w:val="24"/>
          <w:szCs w:val="24"/>
        </w:rPr>
        <w:t>Podpora sociálně znevýhodněných romských žáků středních škol, konzervatoří a studentů vyšších odborných škol“</w:t>
      </w:r>
      <w:r w:rsidRPr="00CF7FAD">
        <w:rPr>
          <w:rFonts w:cstheme="minorHAnsi"/>
          <w:sz w:val="24"/>
          <w:szCs w:val="24"/>
        </w:rPr>
        <w:t xml:space="preserve"> každoročně poskytuje finanční podporu na zajištění finanční a materiální podpory pro romské žáky a studenty vzdělávající se na středních školách, konzervatořích a vyšších odborných školách. Výzva je určena na částečnou nebo úplnou úhradu nákladů za stravné, ubytování, cestovné, úplatu za vzdělávání, školní potřeby a na úhradu činností realizátora aktivit. Na období září až prosinec 2019 bylo podpořeno celkem 11 příspěvkových organizací v celkové výši 528 280 Kč. Celková výše dotace na období leden až červen 2020 činila 519 702 Kč pro 11 příspěvkových organizací kraje. V červnu 2020 absolvovalo 36 žáků.</w:t>
      </w:r>
    </w:p>
    <w:p w:rsidR="00AA1B66" w:rsidRPr="00CF7FAD" w:rsidRDefault="00AA1B66" w:rsidP="00305AB8">
      <w:pPr>
        <w:jc w:val="both"/>
        <w:rPr>
          <w:rFonts w:cstheme="minorHAnsi"/>
          <w:sz w:val="24"/>
          <w:szCs w:val="24"/>
        </w:rPr>
      </w:pPr>
    </w:p>
    <w:p w:rsidR="00E33C45" w:rsidRPr="00CF7FAD" w:rsidRDefault="00E33C45" w:rsidP="00305AB8">
      <w:pPr>
        <w:jc w:val="both"/>
        <w:rPr>
          <w:rFonts w:cstheme="minorHAnsi"/>
          <w:sz w:val="24"/>
          <w:szCs w:val="24"/>
        </w:rPr>
      </w:pPr>
    </w:p>
    <w:p w:rsidR="00B17385" w:rsidRPr="00CF7FAD" w:rsidRDefault="00B17385" w:rsidP="00305AB8">
      <w:pPr>
        <w:jc w:val="both"/>
        <w:rPr>
          <w:rFonts w:cstheme="minorHAnsi"/>
          <w:sz w:val="24"/>
          <w:szCs w:val="24"/>
        </w:rPr>
      </w:pPr>
    </w:p>
    <w:p w:rsidR="00B17385" w:rsidRPr="00CF7FAD" w:rsidRDefault="00B17385" w:rsidP="00305AB8">
      <w:pPr>
        <w:jc w:val="both"/>
        <w:rPr>
          <w:rFonts w:cstheme="minorHAnsi"/>
          <w:sz w:val="24"/>
          <w:szCs w:val="24"/>
        </w:rPr>
      </w:pPr>
    </w:p>
    <w:p w:rsidR="00B17385" w:rsidRPr="00CF7FAD" w:rsidRDefault="00B17385" w:rsidP="00305AB8">
      <w:pPr>
        <w:jc w:val="both"/>
        <w:rPr>
          <w:rFonts w:cstheme="minorHAnsi"/>
          <w:sz w:val="24"/>
          <w:szCs w:val="24"/>
        </w:rPr>
      </w:pPr>
    </w:p>
    <w:p w:rsidR="00B17385" w:rsidRPr="00CF7FAD" w:rsidRDefault="00B17385" w:rsidP="00305AB8">
      <w:pPr>
        <w:jc w:val="both"/>
        <w:rPr>
          <w:rFonts w:cstheme="minorHAnsi"/>
          <w:sz w:val="24"/>
          <w:szCs w:val="24"/>
        </w:rPr>
      </w:pPr>
    </w:p>
    <w:p w:rsidR="00B17385" w:rsidRPr="00CF7FAD" w:rsidRDefault="00B17385" w:rsidP="00305AB8">
      <w:pPr>
        <w:jc w:val="both"/>
        <w:rPr>
          <w:rFonts w:cstheme="minorHAnsi"/>
          <w:sz w:val="24"/>
          <w:szCs w:val="24"/>
        </w:rPr>
      </w:pPr>
    </w:p>
    <w:p w:rsidR="00C3145C" w:rsidRPr="00CF7FAD" w:rsidRDefault="00C3145C" w:rsidP="00305AB8">
      <w:pPr>
        <w:jc w:val="both"/>
        <w:rPr>
          <w:rFonts w:cstheme="minorHAnsi"/>
          <w:sz w:val="24"/>
          <w:szCs w:val="24"/>
        </w:rPr>
      </w:pPr>
    </w:p>
    <w:p w:rsidR="00C3145C" w:rsidRPr="00CF7FAD" w:rsidRDefault="00C3145C" w:rsidP="00305AB8">
      <w:pPr>
        <w:jc w:val="both"/>
        <w:rPr>
          <w:rFonts w:cstheme="minorHAnsi"/>
          <w:sz w:val="24"/>
          <w:szCs w:val="24"/>
        </w:rPr>
      </w:pPr>
    </w:p>
    <w:p w:rsidR="00C3145C" w:rsidRPr="00CF7FAD" w:rsidRDefault="00C3145C" w:rsidP="00305AB8">
      <w:pPr>
        <w:jc w:val="both"/>
        <w:rPr>
          <w:rFonts w:cstheme="minorHAnsi"/>
          <w:sz w:val="24"/>
          <w:szCs w:val="24"/>
        </w:rPr>
      </w:pPr>
    </w:p>
    <w:p w:rsidR="00C3145C" w:rsidRPr="00CF7FAD" w:rsidRDefault="00C3145C" w:rsidP="00305AB8">
      <w:pPr>
        <w:jc w:val="both"/>
        <w:rPr>
          <w:rFonts w:cstheme="minorHAnsi"/>
          <w:sz w:val="24"/>
          <w:szCs w:val="24"/>
        </w:rPr>
      </w:pPr>
    </w:p>
    <w:p w:rsidR="00C3145C" w:rsidRPr="00CF7FAD" w:rsidRDefault="00C3145C" w:rsidP="00305AB8">
      <w:pPr>
        <w:jc w:val="both"/>
        <w:rPr>
          <w:rFonts w:cstheme="minorHAnsi"/>
          <w:sz w:val="24"/>
          <w:szCs w:val="24"/>
        </w:rPr>
      </w:pPr>
    </w:p>
    <w:p w:rsidR="00C3145C" w:rsidRPr="00CF7FAD" w:rsidRDefault="00C3145C" w:rsidP="00305AB8">
      <w:pPr>
        <w:jc w:val="both"/>
        <w:rPr>
          <w:rFonts w:cstheme="minorHAnsi"/>
          <w:sz w:val="24"/>
          <w:szCs w:val="24"/>
        </w:rPr>
      </w:pPr>
    </w:p>
    <w:p w:rsidR="00C3145C" w:rsidRPr="00CF7FAD" w:rsidRDefault="00C3145C" w:rsidP="00305AB8">
      <w:pPr>
        <w:jc w:val="both"/>
        <w:rPr>
          <w:rFonts w:cstheme="minorHAnsi"/>
          <w:sz w:val="24"/>
          <w:szCs w:val="24"/>
        </w:rPr>
      </w:pPr>
    </w:p>
    <w:p w:rsidR="006559C2" w:rsidRPr="00CF7FAD" w:rsidRDefault="006559C2" w:rsidP="00305AB8">
      <w:pPr>
        <w:jc w:val="both"/>
        <w:rPr>
          <w:rFonts w:cstheme="minorHAnsi"/>
          <w:sz w:val="24"/>
          <w:szCs w:val="24"/>
        </w:rPr>
      </w:pPr>
    </w:p>
    <w:p w:rsidR="00C3145C" w:rsidRPr="00CF7FAD" w:rsidRDefault="00C3145C" w:rsidP="00305AB8">
      <w:pPr>
        <w:jc w:val="both"/>
        <w:rPr>
          <w:rFonts w:cstheme="minorHAnsi"/>
          <w:sz w:val="24"/>
          <w:szCs w:val="24"/>
        </w:rPr>
      </w:pPr>
    </w:p>
    <w:p w:rsidR="00591325" w:rsidRPr="00CF7FAD" w:rsidRDefault="00591325" w:rsidP="00305AB8">
      <w:pPr>
        <w:jc w:val="both"/>
        <w:rPr>
          <w:rFonts w:cstheme="minorHAnsi"/>
          <w:sz w:val="24"/>
          <w:szCs w:val="24"/>
        </w:rPr>
      </w:pPr>
    </w:p>
    <w:p w:rsidR="00591325" w:rsidRPr="00CF7FAD" w:rsidRDefault="00591325" w:rsidP="00305AB8">
      <w:pPr>
        <w:jc w:val="both"/>
        <w:rPr>
          <w:rFonts w:cstheme="minorHAnsi"/>
          <w:sz w:val="24"/>
          <w:szCs w:val="24"/>
        </w:rPr>
      </w:pPr>
    </w:p>
    <w:p w:rsidR="00591325" w:rsidRPr="00CF7FAD" w:rsidRDefault="00591325" w:rsidP="00305AB8">
      <w:pPr>
        <w:jc w:val="both"/>
        <w:rPr>
          <w:rFonts w:cstheme="minorHAnsi"/>
          <w:sz w:val="24"/>
          <w:szCs w:val="24"/>
        </w:rPr>
      </w:pPr>
    </w:p>
    <w:p w:rsidR="00591325" w:rsidRPr="00CF7FAD" w:rsidRDefault="00591325" w:rsidP="00305AB8">
      <w:pPr>
        <w:jc w:val="both"/>
        <w:rPr>
          <w:rFonts w:cstheme="minorHAnsi"/>
          <w:sz w:val="24"/>
          <w:szCs w:val="24"/>
        </w:rPr>
      </w:pPr>
    </w:p>
    <w:p w:rsidR="00591325" w:rsidRPr="00CF7FAD" w:rsidRDefault="00591325" w:rsidP="00305AB8">
      <w:pPr>
        <w:jc w:val="both"/>
        <w:rPr>
          <w:rFonts w:cstheme="minorHAnsi"/>
          <w:sz w:val="24"/>
          <w:szCs w:val="24"/>
        </w:rPr>
      </w:pPr>
    </w:p>
    <w:p w:rsidR="00C3145C" w:rsidRPr="00CF7FAD" w:rsidRDefault="00C3145C" w:rsidP="00305AB8">
      <w:pPr>
        <w:jc w:val="both"/>
        <w:rPr>
          <w:rFonts w:cstheme="minorHAnsi"/>
          <w:sz w:val="24"/>
          <w:szCs w:val="24"/>
        </w:rPr>
      </w:pPr>
    </w:p>
    <w:p w:rsidR="009F448C" w:rsidRPr="00CF7FAD" w:rsidRDefault="009F448C" w:rsidP="009F448C">
      <w:pPr>
        <w:pStyle w:val="Nadpis1"/>
        <w:rPr>
          <w:rFonts w:asciiTheme="minorHAnsi" w:hAnsiTheme="minorHAnsi" w:cstheme="minorHAnsi"/>
          <w:b/>
          <w:color w:val="auto"/>
        </w:rPr>
      </w:pPr>
      <w:bookmarkStart w:id="318" w:name="_Toc792770"/>
      <w:r w:rsidRPr="00CF7FAD">
        <w:rPr>
          <w:rFonts w:asciiTheme="minorHAnsi" w:hAnsiTheme="minorHAnsi" w:cstheme="minorHAnsi"/>
          <w:b/>
          <w:color w:val="auto"/>
        </w:rPr>
        <w:lastRenderedPageBreak/>
        <w:t>3 Ekonomická část</w:t>
      </w:r>
    </w:p>
    <w:p w:rsidR="009F448C" w:rsidRPr="00CF7FAD" w:rsidRDefault="009F448C" w:rsidP="009F448C">
      <w:pPr>
        <w:spacing w:after="60" w:line="240" w:lineRule="auto"/>
        <w:jc w:val="both"/>
        <w:rPr>
          <w:rFonts w:cstheme="minorHAnsi"/>
          <w:sz w:val="24"/>
          <w:szCs w:val="24"/>
        </w:rPr>
      </w:pPr>
    </w:p>
    <w:p w:rsidR="009F448C" w:rsidRPr="00CF7FAD" w:rsidRDefault="009F448C" w:rsidP="009F448C">
      <w:pPr>
        <w:spacing w:after="60" w:line="240" w:lineRule="auto"/>
        <w:jc w:val="both"/>
        <w:rPr>
          <w:rFonts w:cstheme="minorHAnsi"/>
          <w:b/>
          <w:sz w:val="26"/>
          <w:szCs w:val="26"/>
        </w:rPr>
      </w:pPr>
      <w:r w:rsidRPr="00CF7FAD">
        <w:rPr>
          <w:rFonts w:cstheme="minorHAnsi"/>
          <w:b/>
          <w:sz w:val="26"/>
          <w:szCs w:val="26"/>
        </w:rPr>
        <w:t>Dotace z rozpočtu MŠMT – přímé výdaje</w:t>
      </w:r>
    </w:p>
    <w:p w:rsidR="009F448C" w:rsidRPr="00CF7FAD" w:rsidRDefault="009F448C" w:rsidP="009F448C">
      <w:pPr>
        <w:spacing w:after="60" w:line="240" w:lineRule="auto"/>
        <w:jc w:val="both"/>
        <w:rPr>
          <w:rFonts w:cstheme="minorHAnsi"/>
          <w:b/>
          <w:sz w:val="26"/>
          <w:szCs w:val="26"/>
        </w:rPr>
      </w:pPr>
    </w:p>
    <w:p w:rsidR="009F448C" w:rsidRPr="00CF7FAD" w:rsidRDefault="009F448C" w:rsidP="009F448C">
      <w:pPr>
        <w:spacing w:after="60" w:line="240" w:lineRule="auto"/>
        <w:jc w:val="both"/>
        <w:rPr>
          <w:rFonts w:cstheme="minorHAnsi"/>
          <w:b/>
          <w:sz w:val="26"/>
          <w:szCs w:val="26"/>
        </w:rPr>
      </w:pPr>
      <w:r w:rsidRPr="00CF7FAD">
        <w:rPr>
          <w:rFonts w:cstheme="minorHAnsi"/>
          <w:b/>
          <w:sz w:val="26"/>
          <w:szCs w:val="26"/>
        </w:rPr>
        <w:t>Schválený rozpočet přímých výdajů</w:t>
      </w:r>
    </w:p>
    <w:p w:rsidR="009F448C" w:rsidRPr="00CF7FAD" w:rsidRDefault="009F448C" w:rsidP="009F448C">
      <w:pPr>
        <w:spacing w:after="60" w:line="240" w:lineRule="auto"/>
        <w:jc w:val="both"/>
        <w:rPr>
          <w:rFonts w:cstheme="minorHAnsi"/>
          <w:b/>
          <w:sz w:val="26"/>
          <w:szCs w:val="26"/>
        </w:rPr>
      </w:pPr>
    </w:p>
    <w:p w:rsidR="009F448C" w:rsidRPr="00CF7FAD" w:rsidRDefault="009F448C" w:rsidP="009F448C">
      <w:pPr>
        <w:tabs>
          <w:tab w:val="left" w:pos="709"/>
        </w:tabs>
        <w:jc w:val="both"/>
        <w:rPr>
          <w:rFonts w:cstheme="minorHAnsi"/>
          <w:sz w:val="24"/>
          <w:szCs w:val="24"/>
        </w:rPr>
      </w:pPr>
      <w:r w:rsidRPr="00CF7FAD">
        <w:rPr>
          <w:rFonts w:cstheme="minorHAnsi"/>
          <w:b/>
          <w:sz w:val="24"/>
          <w:szCs w:val="24"/>
        </w:rPr>
        <w:t>Od roku 2020</w:t>
      </w:r>
      <w:r w:rsidRPr="00CF7FAD">
        <w:rPr>
          <w:rFonts w:cstheme="minorHAnsi"/>
          <w:sz w:val="24"/>
          <w:szCs w:val="24"/>
        </w:rPr>
        <w:t xml:space="preserve"> se na základě zákona č. 101/2017 Sb. ve znění zákona 167/2018 Sb. </w:t>
      </w:r>
      <w:r w:rsidRPr="00CF7FAD">
        <w:rPr>
          <w:rFonts w:cstheme="minorHAnsi"/>
          <w:b/>
          <w:sz w:val="24"/>
          <w:szCs w:val="24"/>
        </w:rPr>
        <w:t>mění dosavadní normativní systém</w:t>
      </w:r>
      <w:r w:rsidRPr="00CF7FAD">
        <w:rPr>
          <w:rFonts w:cstheme="minorHAnsi"/>
          <w:sz w:val="24"/>
          <w:szCs w:val="24"/>
        </w:rPr>
        <w:t xml:space="preserve"> financování škol a školských zařízení zřizovaných krajem, obcí, nebo dobrovolným svazkem obcí na tzv. normativně nákladový systém financování.</w:t>
      </w:r>
    </w:p>
    <w:p w:rsidR="009F448C" w:rsidRPr="00CF7FAD" w:rsidRDefault="009F448C" w:rsidP="009F448C">
      <w:pPr>
        <w:tabs>
          <w:tab w:val="left" w:pos="709"/>
        </w:tabs>
        <w:jc w:val="both"/>
        <w:rPr>
          <w:rFonts w:cstheme="minorHAnsi"/>
          <w:sz w:val="24"/>
          <w:szCs w:val="24"/>
        </w:rPr>
      </w:pPr>
      <w:r w:rsidRPr="00CF7FAD">
        <w:rPr>
          <w:rFonts w:cstheme="minorHAnsi"/>
          <w:sz w:val="24"/>
          <w:szCs w:val="24"/>
        </w:rPr>
        <w:t xml:space="preserve">Zásadní změna se týká </w:t>
      </w:r>
      <w:r w:rsidRPr="00CF7FAD">
        <w:rPr>
          <w:rFonts w:cstheme="minorHAnsi"/>
          <w:b/>
          <w:sz w:val="24"/>
          <w:szCs w:val="24"/>
        </w:rPr>
        <w:t>financování pedagogické práce v mateřských, základních a středních školách, konzervatořích a školních družinách</w:t>
      </w:r>
      <w:r w:rsidRPr="00CF7FAD">
        <w:rPr>
          <w:rFonts w:cstheme="minorHAnsi"/>
          <w:sz w:val="24"/>
          <w:szCs w:val="24"/>
        </w:rPr>
        <w:t xml:space="preserve">, která je nově financována na základě skutečného počtu hodin přímé pedagogické činnosti realizovaného těmito školami v souladu s příslušnými rámcovými vzdělávacími programy a školní družinou v souladu s § 118 školského zákona. Pedagogická práce ve vyšších odborných školách je i nadále financována normativně na studenta v akreditovaném vzdělávacím programu, jednotné normativy pro celou ČR však centrálně stanovilo ministerstvo. </w:t>
      </w:r>
    </w:p>
    <w:p w:rsidR="009F448C" w:rsidRPr="00CF7FAD" w:rsidRDefault="009F448C" w:rsidP="009F448C">
      <w:pPr>
        <w:tabs>
          <w:tab w:val="left" w:pos="709"/>
        </w:tabs>
        <w:spacing w:after="144"/>
        <w:jc w:val="both"/>
        <w:rPr>
          <w:rFonts w:cstheme="minorHAnsi"/>
          <w:sz w:val="24"/>
          <w:szCs w:val="24"/>
        </w:rPr>
      </w:pPr>
      <w:r w:rsidRPr="00CF7FAD">
        <w:rPr>
          <w:rFonts w:cstheme="minorHAnsi"/>
          <w:sz w:val="24"/>
          <w:szCs w:val="24"/>
        </w:rPr>
        <w:t xml:space="preserve">U nepedagogické práce v mateřských, základních, středních a vyšších odborných školách a konzervatořích zůstává i nadále normativní systém financování, mění se však způsob stanovení normativů, a to z jednotky výkonu dítě, žák, student na kombinaci jednotek výkonu ředitelství (právnická osoba), další pracoviště školy a třída mateřské, základní a střední školy, žák konzervatoře a student vyšší odborné školy. </w:t>
      </w:r>
    </w:p>
    <w:p w:rsidR="009F448C" w:rsidRPr="00CF7FAD" w:rsidRDefault="009F448C" w:rsidP="009F448C">
      <w:pPr>
        <w:tabs>
          <w:tab w:val="left" w:pos="709"/>
        </w:tabs>
        <w:spacing w:after="144"/>
        <w:jc w:val="both"/>
        <w:rPr>
          <w:rFonts w:cstheme="minorHAnsi"/>
          <w:sz w:val="24"/>
          <w:szCs w:val="24"/>
        </w:rPr>
      </w:pPr>
      <w:r w:rsidRPr="00CF7FAD">
        <w:rPr>
          <w:rFonts w:cstheme="minorHAnsi"/>
          <w:sz w:val="24"/>
          <w:szCs w:val="24"/>
        </w:rPr>
        <w:t>Základní umělecké školy jsou jako dosud u pedagogické i nepedagogické práce financovány normativně na žáka, mění se pouze struktura normativů, které jednotně stanovilo ministerstvo pro všechny kraje.</w:t>
      </w:r>
    </w:p>
    <w:p w:rsidR="009F448C" w:rsidRPr="00CF7FAD" w:rsidRDefault="009F448C" w:rsidP="009F448C">
      <w:pPr>
        <w:spacing w:after="144"/>
        <w:jc w:val="both"/>
        <w:rPr>
          <w:rFonts w:cstheme="minorHAnsi"/>
          <w:sz w:val="24"/>
          <w:szCs w:val="24"/>
        </w:rPr>
      </w:pPr>
      <w:r w:rsidRPr="00CF7FAD">
        <w:rPr>
          <w:rFonts w:cstheme="minorHAnsi"/>
          <w:sz w:val="24"/>
          <w:szCs w:val="24"/>
        </w:rPr>
        <w:t xml:space="preserve">Ve srovnání se schváleným rozpočtem regionálního školství územních samosprávných celků (dále jen </w:t>
      </w:r>
      <w:proofErr w:type="spellStart"/>
      <w:r w:rsidRPr="00CF7FAD">
        <w:rPr>
          <w:rFonts w:cstheme="minorHAnsi"/>
          <w:sz w:val="24"/>
          <w:szCs w:val="24"/>
        </w:rPr>
        <w:t>RgŠ</w:t>
      </w:r>
      <w:proofErr w:type="spellEnd"/>
      <w:r w:rsidRPr="00CF7FAD">
        <w:rPr>
          <w:rFonts w:cstheme="minorHAnsi"/>
          <w:sz w:val="24"/>
          <w:szCs w:val="24"/>
        </w:rPr>
        <w:t xml:space="preserve"> ÚSC) v roce 2019 je rozpočet běžných výdajů pro rok 2020 </w:t>
      </w:r>
      <w:r w:rsidRPr="00CF7FAD">
        <w:rPr>
          <w:rFonts w:cstheme="minorHAnsi"/>
          <w:b/>
          <w:sz w:val="24"/>
          <w:szCs w:val="24"/>
        </w:rPr>
        <w:t>vyšší o cca 16,02 mld. Kč</w:t>
      </w:r>
      <w:r w:rsidRPr="00CF7FAD">
        <w:rPr>
          <w:rFonts w:cstheme="minorHAnsi"/>
          <w:sz w:val="24"/>
          <w:szCs w:val="24"/>
        </w:rPr>
        <w:t>, to je o 12,1 %.</w:t>
      </w:r>
    </w:p>
    <w:p w:rsidR="009F448C" w:rsidRPr="00CF7FAD" w:rsidRDefault="009F448C" w:rsidP="009F448C">
      <w:pPr>
        <w:spacing w:after="144" w:line="240" w:lineRule="auto"/>
        <w:jc w:val="both"/>
        <w:rPr>
          <w:rFonts w:cstheme="minorHAnsi"/>
          <w:sz w:val="24"/>
          <w:szCs w:val="24"/>
        </w:rPr>
      </w:pPr>
      <w:r w:rsidRPr="00CF7FAD">
        <w:rPr>
          <w:rFonts w:eastAsia="Times New Roman" w:cstheme="minorHAnsi"/>
          <w:sz w:val="24"/>
          <w:szCs w:val="24"/>
          <w:lang w:eastAsia="cs-CZ"/>
        </w:rPr>
        <w:t xml:space="preserve">Z rozpočtových zdrojů pro </w:t>
      </w:r>
      <w:proofErr w:type="spellStart"/>
      <w:r w:rsidRPr="00CF7FAD">
        <w:rPr>
          <w:rFonts w:eastAsia="Times New Roman" w:cstheme="minorHAnsi"/>
          <w:sz w:val="24"/>
          <w:szCs w:val="24"/>
          <w:lang w:eastAsia="cs-CZ"/>
        </w:rPr>
        <w:t>RgŠ</w:t>
      </w:r>
      <w:proofErr w:type="spellEnd"/>
      <w:r w:rsidRPr="00CF7FAD">
        <w:rPr>
          <w:rFonts w:eastAsia="Times New Roman" w:cstheme="minorHAnsi"/>
          <w:sz w:val="24"/>
          <w:szCs w:val="24"/>
          <w:lang w:eastAsia="cs-CZ"/>
        </w:rPr>
        <w:t xml:space="preserve"> ÚSC pro rok 2020 ve výši </w:t>
      </w:r>
      <w:r w:rsidRPr="00CF7FAD">
        <w:rPr>
          <w:rFonts w:eastAsia="Times New Roman" w:cstheme="minorHAnsi"/>
          <w:b/>
          <w:sz w:val="24"/>
          <w:szCs w:val="24"/>
          <w:lang w:eastAsia="cs-CZ"/>
        </w:rPr>
        <w:t>148 335 332 880 Kč</w:t>
      </w:r>
      <w:r w:rsidRPr="00CF7FAD">
        <w:rPr>
          <w:rFonts w:eastAsia="Times New Roman" w:cstheme="minorHAnsi"/>
          <w:sz w:val="24"/>
          <w:szCs w:val="24"/>
          <w:lang w:eastAsia="cs-CZ"/>
        </w:rPr>
        <w:t xml:space="preserve"> je nutné odečíst finanční prostředky ve výši cca </w:t>
      </w:r>
      <w:r w:rsidRPr="00CF7FAD">
        <w:rPr>
          <w:rFonts w:eastAsia="Times New Roman" w:cstheme="minorHAnsi"/>
          <w:b/>
          <w:sz w:val="24"/>
          <w:szCs w:val="24"/>
          <w:lang w:eastAsia="cs-CZ"/>
        </w:rPr>
        <w:t>272 mil. Kč,</w:t>
      </w:r>
      <w:r w:rsidRPr="00CF7FAD">
        <w:rPr>
          <w:rFonts w:eastAsia="Times New Roman" w:cstheme="minorHAnsi"/>
          <w:sz w:val="24"/>
          <w:szCs w:val="24"/>
          <w:lang w:eastAsia="cs-CZ"/>
        </w:rPr>
        <w:t xml:space="preserve"> určené pro financování nezbytných rozvojových programů (dále jen RP). Prostředky na RP tvoří zhruba 0,18 % celkových rozpočtových zdrojů </w:t>
      </w:r>
      <w:proofErr w:type="spellStart"/>
      <w:r w:rsidRPr="00CF7FAD">
        <w:rPr>
          <w:rFonts w:eastAsia="Times New Roman" w:cstheme="minorHAnsi"/>
          <w:sz w:val="24"/>
          <w:szCs w:val="24"/>
          <w:lang w:eastAsia="cs-CZ"/>
        </w:rPr>
        <w:t>RgŠ</w:t>
      </w:r>
      <w:proofErr w:type="spellEnd"/>
      <w:r w:rsidRPr="00CF7FAD">
        <w:rPr>
          <w:rFonts w:eastAsia="Times New Roman" w:cstheme="minorHAnsi"/>
          <w:sz w:val="24"/>
          <w:szCs w:val="24"/>
          <w:lang w:eastAsia="cs-CZ"/>
        </w:rPr>
        <w:t xml:space="preserve"> ÚSC.</w:t>
      </w:r>
    </w:p>
    <w:p w:rsidR="009F448C" w:rsidRPr="00CF7FAD" w:rsidRDefault="009F448C" w:rsidP="009F448C">
      <w:pPr>
        <w:spacing w:after="144" w:line="240" w:lineRule="auto"/>
        <w:jc w:val="both"/>
        <w:rPr>
          <w:rFonts w:eastAsia="Times New Roman" w:cstheme="minorHAnsi"/>
          <w:sz w:val="24"/>
          <w:szCs w:val="24"/>
          <w:lang w:eastAsia="cs-CZ"/>
        </w:rPr>
      </w:pPr>
      <w:r w:rsidRPr="00CF7FAD">
        <w:rPr>
          <w:rFonts w:eastAsia="Times New Roman" w:cstheme="minorHAnsi"/>
          <w:sz w:val="24"/>
          <w:szCs w:val="24"/>
          <w:lang w:eastAsia="cs-CZ"/>
        </w:rPr>
        <w:t xml:space="preserve">Pro rozpis rozpočtu </w:t>
      </w:r>
      <w:proofErr w:type="spellStart"/>
      <w:r w:rsidRPr="00CF7FAD">
        <w:rPr>
          <w:rFonts w:eastAsia="Times New Roman" w:cstheme="minorHAnsi"/>
          <w:sz w:val="24"/>
          <w:szCs w:val="24"/>
          <w:lang w:eastAsia="cs-CZ"/>
        </w:rPr>
        <w:t>RgŠ</w:t>
      </w:r>
      <w:proofErr w:type="spellEnd"/>
      <w:r w:rsidRPr="00CF7FAD">
        <w:rPr>
          <w:rFonts w:eastAsia="Times New Roman" w:cstheme="minorHAnsi"/>
          <w:sz w:val="24"/>
          <w:szCs w:val="24"/>
          <w:lang w:eastAsia="cs-CZ"/>
        </w:rPr>
        <w:t xml:space="preserve"> ÚSC v roce 2020 (včetně podpůrných opatření a rozpočtové rezervy) zůstaly disponibilní rozpočtové zdroje ve výši 148,063 mld. Kč.</w:t>
      </w:r>
    </w:p>
    <w:p w:rsidR="009F448C" w:rsidRPr="00CF7FAD" w:rsidRDefault="009F448C" w:rsidP="009F448C">
      <w:pPr>
        <w:spacing w:after="144" w:line="240" w:lineRule="auto"/>
        <w:jc w:val="both"/>
        <w:rPr>
          <w:rFonts w:cstheme="minorHAnsi"/>
          <w:sz w:val="24"/>
          <w:szCs w:val="24"/>
        </w:rPr>
      </w:pPr>
      <w:r w:rsidRPr="00CF7FAD">
        <w:rPr>
          <w:rFonts w:cstheme="minorHAnsi"/>
          <w:sz w:val="24"/>
          <w:szCs w:val="24"/>
        </w:rPr>
        <w:t>Přímé náklady škol a školských organizací zřizovaných krajem a obcemi představují výdaje na platy, náhrady platů, pojistné, učebnice a další výdaje spojené s výukou.</w:t>
      </w:r>
    </w:p>
    <w:p w:rsidR="009F448C" w:rsidRPr="00CF7FAD" w:rsidRDefault="009F448C" w:rsidP="009F448C">
      <w:pPr>
        <w:tabs>
          <w:tab w:val="left" w:pos="540"/>
        </w:tabs>
        <w:spacing w:after="60"/>
        <w:jc w:val="both"/>
        <w:rPr>
          <w:rFonts w:cstheme="minorHAnsi"/>
          <w:color w:val="000000"/>
          <w:sz w:val="24"/>
          <w:szCs w:val="24"/>
        </w:rPr>
      </w:pPr>
      <w:r w:rsidRPr="00CF7FAD">
        <w:rPr>
          <w:rFonts w:cstheme="minorHAnsi"/>
          <w:color w:val="000000"/>
          <w:sz w:val="24"/>
          <w:szCs w:val="24"/>
        </w:rPr>
        <w:t xml:space="preserve">Rozpočet pro </w:t>
      </w:r>
      <w:proofErr w:type="spellStart"/>
      <w:r w:rsidRPr="00CF7FAD">
        <w:rPr>
          <w:rFonts w:cstheme="minorHAnsi"/>
          <w:color w:val="000000"/>
          <w:sz w:val="24"/>
          <w:szCs w:val="24"/>
        </w:rPr>
        <w:t>RgŠ</w:t>
      </w:r>
      <w:proofErr w:type="spellEnd"/>
      <w:r w:rsidRPr="00CF7FAD">
        <w:rPr>
          <w:rFonts w:cstheme="minorHAnsi"/>
          <w:color w:val="000000"/>
          <w:sz w:val="24"/>
          <w:szCs w:val="24"/>
        </w:rPr>
        <w:t xml:space="preserve"> ÚSC pro rok 2020 oproti roku 2019 zohledňuje:</w:t>
      </w:r>
    </w:p>
    <w:p w:rsidR="009F448C" w:rsidRPr="00CF7FAD" w:rsidRDefault="009F448C" w:rsidP="009F448C">
      <w:pPr>
        <w:numPr>
          <w:ilvl w:val="1"/>
          <w:numId w:val="59"/>
        </w:numPr>
        <w:suppressAutoHyphens/>
        <w:autoSpaceDN w:val="0"/>
        <w:spacing w:after="0" w:line="240" w:lineRule="auto"/>
        <w:ind w:left="709" w:hanging="284"/>
        <w:jc w:val="both"/>
        <w:textAlignment w:val="baseline"/>
        <w:rPr>
          <w:rFonts w:cstheme="minorHAnsi"/>
          <w:color w:val="000000"/>
          <w:sz w:val="24"/>
          <w:szCs w:val="24"/>
        </w:rPr>
      </w:pPr>
      <w:r w:rsidRPr="00CF7FAD">
        <w:rPr>
          <w:rFonts w:cstheme="minorHAnsi"/>
          <w:color w:val="000000"/>
          <w:sz w:val="24"/>
          <w:szCs w:val="24"/>
        </w:rPr>
        <w:t xml:space="preserve">plné pokrytí nárůstu počtu dětí, žáků, studentů ve školním roce 2019/2020 oproti roku 2018/2019, </w:t>
      </w:r>
    </w:p>
    <w:p w:rsidR="009F448C" w:rsidRPr="00CF7FAD" w:rsidRDefault="009F448C" w:rsidP="009F448C">
      <w:pPr>
        <w:numPr>
          <w:ilvl w:val="1"/>
          <w:numId w:val="59"/>
        </w:numPr>
        <w:suppressAutoHyphens/>
        <w:autoSpaceDN w:val="0"/>
        <w:spacing w:after="0" w:line="240" w:lineRule="auto"/>
        <w:ind w:left="709" w:hanging="284"/>
        <w:jc w:val="both"/>
        <w:textAlignment w:val="baseline"/>
        <w:rPr>
          <w:rFonts w:cstheme="minorHAnsi"/>
          <w:color w:val="000000"/>
          <w:sz w:val="24"/>
          <w:szCs w:val="24"/>
        </w:rPr>
      </w:pPr>
      <w:r w:rsidRPr="00CF7FAD">
        <w:rPr>
          <w:rFonts w:cstheme="minorHAnsi"/>
          <w:color w:val="000000"/>
          <w:sz w:val="24"/>
          <w:szCs w:val="24"/>
        </w:rPr>
        <w:lastRenderedPageBreak/>
        <w:t>zvýšení prostředků na platy pedagogických pracovníků o 10 % od 1. 1. 2020, z toho zvýšení platových tarifů o 8 %,</w:t>
      </w:r>
    </w:p>
    <w:p w:rsidR="009F448C" w:rsidRPr="00CF7FAD" w:rsidRDefault="009F448C" w:rsidP="009F448C">
      <w:pPr>
        <w:numPr>
          <w:ilvl w:val="1"/>
          <w:numId w:val="59"/>
        </w:numPr>
        <w:suppressAutoHyphens/>
        <w:autoSpaceDN w:val="0"/>
        <w:spacing w:after="0" w:line="240" w:lineRule="auto"/>
        <w:ind w:left="709" w:hanging="284"/>
        <w:jc w:val="both"/>
        <w:textAlignment w:val="baseline"/>
        <w:rPr>
          <w:rFonts w:cstheme="minorHAnsi"/>
          <w:color w:val="000000"/>
          <w:sz w:val="24"/>
          <w:szCs w:val="24"/>
        </w:rPr>
      </w:pPr>
      <w:r w:rsidRPr="00CF7FAD">
        <w:rPr>
          <w:rFonts w:cstheme="minorHAnsi"/>
          <w:color w:val="000000"/>
          <w:sz w:val="24"/>
          <w:szCs w:val="24"/>
        </w:rPr>
        <w:t>zvýšení platových tarifů pro nepedagogické zaměstnance o 3,6 % a dále pak o 1 500 Kč od 1. 1. 2020,</w:t>
      </w:r>
    </w:p>
    <w:p w:rsidR="009F448C" w:rsidRPr="00CF7FAD" w:rsidRDefault="009F448C" w:rsidP="009F448C">
      <w:pPr>
        <w:numPr>
          <w:ilvl w:val="1"/>
          <w:numId w:val="59"/>
        </w:numPr>
        <w:suppressAutoHyphens/>
        <w:autoSpaceDN w:val="0"/>
        <w:spacing w:after="0" w:line="240" w:lineRule="auto"/>
        <w:ind w:left="709" w:hanging="284"/>
        <w:jc w:val="both"/>
        <w:textAlignment w:val="baseline"/>
        <w:rPr>
          <w:rFonts w:cstheme="minorHAnsi"/>
          <w:color w:val="000000"/>
          <w:sz w:val="24"/>
          <w:szCs w:val="24"/>
        </w:rPr>
      </w:pPr>
      <w:r w:rsidRPr="00CF7FAD">
        <w:rPr>
          <w:rFonts w:cstheme="minorHAnsi"/>
          <w:color w:val="000000"/>
          <w:sz w:val="24"/>
          <w:szCs w:val="24"/>
        </w:rPr>
        <w:t>zvýšení finančních prostředků včetně zvýšení limitu počtu zaměstnanců v oblasti pedagogické práce na zajištění „překryvu práce“ učitelů ve třídě mateřské školy a prodloužení provozu mateřských škol,</w:t>
      </w:r>
    </w:p>
    <w:p w:rsidR="009F448C" w:rsidRPr="00CF7FAD" w:rsidRDefault="009F448C" w:rsidP="009F448C">
      <w:pPr>
        <w:numPr>
          <w:ilvl w:val="1"/>
          <w:numId w:val="59"/>
        </w:numPr>
        <w:suppressAutoHyphens/>
        <w:autoSpaceDN w:val="0"/>
        <w:spacing w:after="0" w:line="240" w:lineRule="auto"/>
        <w:ind w:left="709" w:hanging="284"/>
        <w:jc w:val="both"/>
        <w:textAlignment w:val="baseline"/>
        <w:rPr>
          <w:rFonts w:cstheme="minorHAnsi"/>
          <w:color w:val="000000"/>
          <w:sz w:val="24"/>
          <w:szCs w:val="24"/>
        </w:rPr>
      </w:pPr>
      <w:r w:rsidRPr="00CF7FAD">
        <w:rPr>
          <w:rFonts w:cstheme="minorHAnsi"/>
          <w:color w:val="000000"/>
          <w:sz w:val="24"/>
          <w:szCs w:val="24"/>
        </w:rPr>
        <w:t xml:space="preserve">zvýšení finančních prostředků včetně zvýšení limitu počtu zaměstnanců v oblasti pedagogické práce, tj. větší dělení hodin výuky v základních a středních školách v rámci maximálního počtu hodin výuky v základních a středních školách financovaného ze státního rozpočtu (tzv. </w:t>
      </w:r>
      <w:proofErr w:type="spellStart"/>
      <w:r w:rsidRPr="00CF7FAD">
        <w:rPr>
          <w:rFonts w:cstheme="minorHAnsi"/>
          <w:color w:val="000000"/>
          <w:sz w:val="24"/>
          <w:szCs w:val="24"/>
        </w:rPr>
        <w:t>PHmax</w:t>
      </w:r>
      <w:proofErr w:type="spellEnd"/>
      <w:r w:rsidRPr="00CF7FAD">
        <w:rPr>
          <w:rFonts w:cstheme="minorHAnsi"/>
          <w:color w:val="000000"/>
          <w:sz w:val="24"/>
          <w:szCs w:val="24"/>
        </w:rPr>
        <w:t>),</w:t>
      </w:r>
    </w:p>
    <w:p w:rsidR="009F448C" w:rsidRPr="00CF7FAD" w:rsidRDefault="009F448C" w:rsidP="009F448C">
      <w:pPr>
        <w:numPr>
          <w:ilvl w:val="1"/>
          <w:numId w:val="59"/>
        </w:numPr>
        <w:suppressAutoHyphens/>
        <w:autoSpaceDN w:val="0"/>
        <w:spacing w:after="0" w:line="240" w:lineRule="auto"/>
        <w:ind w:left="709" w:hanging="284"/>
        <w:jc w:val="both"/>
        <w:textAlignment w:val="baseline"/>
        <w:rPr>
          <w:rFonts w:cstheme="minorHAnsi"/>
          <w:color w:val="000000"/>
          <w:sz w:val="24"/>
          <w:szCs w:val="24"/>
        </w:rPr>
      </w:pPr>
      <w:r w:rsidRPr="00CF7FAD">
        <w:rPr>
          <w:rFonts w:cstheme="minorHAnsi"/>
          <w:color w:val="000000"/>
          <w:sz w:val="24"/>
          <w:szCs w:val="24"/>
        </w:rPr>
        <w:t>zvýšení finančních prostředků včetně zvýšení limitu počtu zaměstnanců na posílení nepedagogické práce v mateřských, základních, středních a vyšších odborných školách a konzervatořích,</w:t>
      </w:r>
    </w:p>
    <w:p w:rsidR="009F448C" w:rsidRPr="00CF7FAD" w:rsidRDefault="009F448C" w:rsidP="009F448C">
      <w:pPr>
        <w:numPr>
          <w:ilvl w:val="1"/>
          <w:numId w:val="59"/>
        </w:numPr>
        <w:suppressAutoHyphens/>
        <w:autoSpaceDN w:val="0"/>
        <w:spacing w:after="0" w:line="240" w:lineRule="auto"/>
        <w:ind w:left="709" w:hanging="284"/>
        <w:jc w:val="both"/>
        <w:textAlignment w:val="baseline"/>
        <w:rPr>
          <w:rFonts w:cstheme="minorHAnsi"/>
          <w:color w:val="000000"/>
          <w:sz w:val="24"/>
          <w:szCs w:val="24"/>
        </w:rPr>
      </w:pPr>
      <w:r w:rsidRPr="00CF7FAD">
        <w:rPr>
          <w:rFonts w:cstheme="minorHAnsi"/>
          <w:color w:val="000000"/>
          <w:sz w:val="24"/>
          <w:szCs w:val="24"/>
        </w:rPr>
        <w:t xml:space="preserve">omezení výdajů na společné vzdělávání, </w:t>
      </w:r>
    </w:p>
    <w:p w:rsidR="009F448C" w:rsidRPr="00CF7FAD" w:rsidRDefault="009F448C" w:rsidP="009F448C">
      <w:pPr>
        <w:numPr>
          <w:ilvl w:val="1"/>
          <w:numId w:val="59"/>
        </w:numPr>
        <w:suppressAutoHyphens/>
        <w:autoSpaceDN w:val="0"/>
        <w:spacing w:after="60" w:line="240" w:lineRule="auto"/>
        <w:ind w:left="709" w:hanging="283"/>
        <w:jc w:val="both"/>
        <w:textAlignment w:val="baseline"/>
        <w:rPr>
          <w:rFonts w:cstheme="minorHAnsi"/>
          <w:color w:val="000000"/>
          <w:sz w:val="24"/>
          <w:szCs w:val="24"/>
        </w:rPr>
      </w:pPr>
      <w:r w:rsidRPr="00CF7FAD">
        <w:rPr>
          <w:rFonts w:cstheme="minorHAnsi"/>
          <w:color w:val="000000"/>
          <w:sz w:val="24"/>
          <w:szCs w:val="24"/>
        </w:rPr>
        <w:t>snížení sazby odvodů na sociální pojištění z 34 % na 33,8 %.</w:t>
      </w:r>
    </w:p>
    <w:p w:rsidR="009F448C" w:rsidRPr="00CF7FAD" w:rsidRDefault="009F448C" w:rsidP="009F448C">
      <w:pPr>
        <w:tabs>
          <w:tab w:val="left" w:pos="851"/>
        </w:tabs>
        <w:spacing w:after="60"/>
        <w:jc w:val="both"/>
        <w:rPr>
          <w:rFonts w:cstheme="minorHAnsi"/>
          <w:sz w:val="24"/>
          <w:szCs w:val="24"/>
        </w:rPr>
      </w:pPr>
      <w:r w:rsidRPr="00CF7FAD">
        <w:rPr>
          <w:rFonts w:cstheme="minorHAnsi"/>
          <w:sz w:val="24"/>
          <w:szCs w:val="24"/>
        </w:rPr>
        <w:t xml:space="preserve">MŠMT stanovilo pro jednotlivé právnické osoby vykonávající činnost školy nebo školského zařízení uvedené v § 161 odst. 1 školského zákona, tj. pro mateřské školy, základní školy, střední školy, konzervatoře, vyšší odborné školy, základní umělecké školy a pro pedagogickou práci školních družin, výši finančních prostředků na vzdělávání a školské služby podle § 161 odst. 3 písm. a) až h) a § 161 odst. 4 na kalendářní rok. </w:t>
      </w:r>
    </w:p>
    <w:p w:rsidR="009F448C" w:rsidRPr="00CF7FAD" w:rsidRDefault="009F448C" w:rsidP="009F448C">
      <w:pPr>
        <w:tabs>
          <w:tab w:val="left" w:pos="540"/>
        </w:tabs>
        <w:spacing w:after="144"/>
        <w:jc w:val="both"/>
        <w:rPr>
          <w:rFonts w:cstheme="minorHAnsi"/>
          <w:sz w:val="24"/>
          <w:szCs w:val="24"/>
        </w:rPr>
      </w:pPr>
      <w:r w:rsidRPr="00CF7FAD">
        <w:rPr>
          <w:rFonts w:cstheme="minorHAnsi"/>
          <w:sz w:val="24"/>
          <w:szCs w:val="24"/>
        </w:rPr>
        <w:t>Prostřednictvím republikových normativů jsou v roce 2020 z rozpočtu MŠMT vyčleněného pro </w:t>
      </w:r>
      <w:proofErr w:type="spellStart"/>
      <w:r w:rsidRPr="00CF7FAD">
        <w:rPr>
          <w:rFonts w:cstheme="minorHAnsi"/>
          <w:sz w:val="24"/>
          <w:szCs w:val="24"/>
        </w:rPr>
        <w:t>RgŠ</w:t>
      </w:r>
      <w:proofErr w:type="spellEnd"/>
      <w:r w:rsidRPr="00CF7FAD">
        <w:rPr>
          <w:rFonts w:cstheme="minorHAnsi"/>
          <w:sz w:val="24"/>
          <w:szCs w:val="24"/>
        </w:rPr>
        <w:t xml:space="preserve"> ÚSC rozepisovány do rozpočtů jednotlivých krajů pouze finanční prostředky pro školská zařízení s výjimkou finančních prostředků na pedagogickou práci školních družin.</w:t>
      </w:r>
    </w:p>
    <w:p w:rsidR="009F448C" w:rsidRPr="00CF7FAD" w:rsidRDefault="009F448C" w:rsidP="009F448C">
      <w:pPr>
        <w:tabs>
          <w:tab w:val="left" w:pos="567"/>
        </w:tabs>
        <w:spacing w:after="144"/>
        <w:jc w:val="both"/>
        <w:rPr>
          <w:rFonts w:cstheme="minorHAnsi"/>
          <w:sz w:val="24"/>
          <w:szCs w:val="24"/>
        </w:rPr>
      </w:pPr>
      <w:r w:rsidRPr="00CF7FAD">
        <w:rPr>
          <w:rFonts w:cstheme="minorHAnsi"/>
          <w:sz w:val="24"/>
          <w:szCs w:val="24"/>
        </w:rPr>
        <w:t>Do objemu neinvestičních výdajů určeného republikovými normativy jsou zahrnuty výdaje na školské služby s výjimkou pedagogické práce ve školních družinách, které poskytují například zařízení školního stravování, školská poradenská zařízení, domovy mládeže, internáty, zařízení pro zájmové vzdělávání, dětské domovy a další.</w:t>
      </w:r>
    </w:p>
    <w:p w:rsidR="009F448C" w:rsidRPr="00CF7FAD" w:rsidRDefault="009F448C" w:rsidP="009F448C">
      <w:pPr>
        <w:tabs>
          <w:tab w:val="left" w:pos="540"/>
        </w:tabs>
        <w:spacing w:after="144"/>
        <w:jc w:val="both"/>
        <w:rPr>
          <w:rFonts w:cstheme="minorHAnsi"/>
          <w:sz w:val="24"/>
          <w:szCs w:val="24"/>
        </w:rPr>
      </w:pPr>
      <w:r w:rsidRPr="00CF7FAD">
        <w:rPr>
          <w:rFonts w:cstheme="minorHAnsi"/>
          <w:spacing w:val="-2"/>
          <w:sz w:val="24"/>
          <w:szCs w:val="24"/>
        </w:rPr>
        <w:t>Republikové normativy slouží pouze pro rozpis finančních prostředků státního rozpočtu do rozpočtů jednotlivých krajů. K rozpisu těchto rozpočtových zdrojů z rozpočtů krajů do rozpočtů jednotlivých právnických osob vykonávajících činnost školských zařízení pak</w:t>
      </w:r>
      <w:r w:rsidRPr="00CF7FAD">
        <w:rPr>
          <w:rFonts w:cstheme="minorHAnsi"/>
          <w:color w:val="FF0000"/>
          <w:spacing w:val="-2"/>
          <w:sz w:val="24"/>
          <w:szCs w:val="24"/>
        </w:rPr>
        <w:t xml:space="preserve"> </w:t>
      </w:r>
      <w:r w:rsidRPr="00CF7FAD">
        <w:rPr>
          <w:rFonts w:cstheme="minorHAnsi"/>
          <w:spacing w:val="-2"/>
          <w:sz w:val="24"/>
          <w:szCs w:val="24"/>
        </w:rPr>
        <w:t>slouží krajské normativy (§ 161a odst. 2 a § 161b odst. 2 školského zákona), jejichž stanovení a použití je v přenesené působnosti výkonu státní správy krajských úřadů. Členění krajských normativů, ukazatele rozhodné pro jejich stanovení apod. stanoví vyhláška č. 310/2018 Sb., o krajských normativech.</w:t>
      </w:r>
    </w:p>
    <w:p w:rsidR="009F448C" w:rsidRPr="00CF7FAD" w:rsidRDefault="009F448C" w:rsidP="009F448C">
      <w:pPr>
        <w:spacing w:after="144" w:line="240" w:lineRule="auto"/>
        <w:jc w:val="both"/>
        <w:rPr>
          <w:rFonts w:cstheme="minorHAnsi"/>
          <w:sz w:val="24"/>
          <w:szCs w:val="24"/>
        </w:rPr>
      </w:pPr>
      <w:r w:rsidRPr="00CF7FAD">
        <w:rPr>
          <w:rFonts w:cstheme="minorHAnsi"/>
          <w:sz w:val="24"/>
          <w:szCs w:val="24"/>
        </w:rPr>
        <w:t xml:space="preserve">Finanční prostředky rozepsané MŠMT do rozpočtů jednotlivých krajů zahrnovaly také prostředky na rezervu finančních prostředků určenou k řešení objektivních disproporcí ve finančním zabezpečení škol a školských zařízení </w:t>
      </w:r>
      <w:proofErr w:type="spellStart"/>
      <w:r w:rsidRPr="00CF7FAD">
        <w:rPr>
          <w:rFonts w:cstheme="minorHAnsi"/>
          <w:sz w:val="24"/>
          <w:szCs w:val="24"/>
        </w:rPr>
        <w:t>RgŠ</w:t>
      </w:r>
      <w:proofErr w:type="spellEnd"/>
      <w:r w:rsidRPr="00CF7FAD">
        <w:rPr>
          <w:rFonts w:cstheme="minorHAnsi"/>
          <w:sz w:val="24"/>
          <w:szCs w:val="24"/>
        </w:rPr>
        <w:t xml:space="preserve"> ÚSC. Součástí rezervy byly i prostředky na financování společného vzdělávání. V roce 2020 tuto rezervu stanovilo a rozepsalo do rozpočtů jednotlivých krajů MŠMT nad rámec normativně vymezených prostředků. </w:t>
      </w:r>
    </w:p>
    <w:p w:rsidR="009F448C" w:rsidRPr="00CF7FAD" w:rsidRDefault="009F448C" w:rsidP="009F448C">
      <w:pPr>
        <w:spacing w:after="60" w:line="240" w:lineRule="auto"/>
        <w:jc w:val="both"/>
        <w:rPr>
          <w:rFonts w:cstheme="minorHAnsi"/>
          <w:sz w:val="24"/>
          <w:szCs w:val="24"/>
        </w:rPr>
      </w:pPr>
      <w:r w:rsidRPr="00CF7FAD">
        <w:rPr>
          <w:rFonts w:cstheme="minorHAnsi"/>
          <w:sz w:val="24"/>
          <w:szCs w:val="24"/>
        </w:rPr>
        <w:t xml:space="preserve">Olomoucký kraj obdržel 9,322 mld. Kč pro krajské a obecní školství, což bylo o 1,443 mld. Kč více než v roce 2019. Stanovil krajské normativy přímých výdajů a na základě Principů </w:t>
      </w:r>
      <w:r w:rsidRPr="00CF7FAD">
        <w:rPr>
          <w:rFonts w:cstheme="minorHAnsi"/>
          <w:sz w:val="24"/>
          <w:szCs w:val="24"/>
        </w:rPr>
        <w:lastRenderedPageBreak/>
        <w:t>rozdělování dotace na přímé náklady na vzdělávání a s vědomím Zastupitelstva Olomouckého kraje rozepsal finanční prostředky na přímé náklady na školy a školská zařízení.</w:t>
      </w:r>
    </w:p>
    <w:p w:rsidR="009F448C" w:rsidRPr="00CF7FAD" w:rsidRDefault="009F448C" w:rsidP="009F448C">
      <w:pPr>
        <w:spacing w:after="60" w:line="240" w:lineRule="auto"/>
        <w:jc w:val="both"/>
        <w:rPr>
          <w:rFonts w:cstheme="minorHAnsi"/>
          <w:sz w:val="24"/>
          <w:szCs w:val="24"/>
        </w:rPr>
      </w:pPr>
      <w:r w:rsidRPr="00CF7FAD">
        <w:rPr>
          <w:rFonts w:cstheme="minorHAnsi"/>
          <w:sz w:val="24"/>
          <w:szCs w:val="24"/>
        </w:rPr>
        <w:t>Krajské úřady zajišťují financování soukromého školství v souladu s platným zněním školského zákona a zákona č. 306/1999 Sb., o poskytování dotací soukromým školám, předškolním a školským zařízením. Prostředky určené pro soukromé školy MŠMT čtvrtletně převádí na účty příslušných krajů. Krajské úřady poskytují dotace jednotlivým organizacím dle smluv uzavřených na základě zákona č. 306/1999 Sb. Při výpočtu dotace se vychází z normativů pro soukromé školství, které stanovuje MŠMT na příslušný rok, a to na základě srovnatelnosti s předpokládanými neinvestičními výdaji na žáka ve srovnatelných školách, které zřizuje kraj nebo obec.</w:t>
      </w:r>
    </w:p>
    <w:p w:rsidR="009F448C" w:rsidRPr="00CF7FAD" w:rsidRDefault="009F448C" w:rsidP="009F448C">
      <w:pPr>
        <w:spacing w:after="60" w:line="240" w:lineRule="auto"/>
        <w:jc w:val="both"/>
        <w:rPr>
          <w:rFonts w:cstheme="minorHAnsi"/>
          <w:sz w:val="24"/>
          <w:szCs w:val="24"/>
        </w:rPr>
      </w:pPr>
      <w:r w:rsidRPr="00CF7FAD">
        <w:rPr>
          <w:rFonts w:cstheme="minorHAnsi"/>
          <w:sz w:val="24"/>
          <w:szCs w:val="24"/>
        </w:rPr>
        <w:t>Církevní školy financuje MŠMT přímo ze svého rozpočtu.</w:t>
      </w:r>
    </w:p>
    <w:p w:rsidR="009F448C" w:rsidRPr="00CF7FAD" w:rsidRDefault="009F448C" w:rsidP="00854CA9">
      <w:pPr>
        <w:pStyle w:val="Nadpis2"/>
        <w:rPr>
          <w:rFonts w:asciiTheme="minorHAnsi" w:hAnsiTheme="minorHAnsi" w:cstheme="minorHAnsi"/>
          <w:b/>
        </w:rPr>
      </w:pPr>
    </w:p>
    <w:p w:rsidR="009F448C" w:rsidRPr="00CF7FAD" w:rsidRDefault="009F448C" w:rsidP="00854CA9">
      <w:pPr>
        <w:pStyle w:val="Nadpis2"/>
        <w:rPr>
          <w:rFonts w:asciiTheme="minorHAnsi" w:hAnsiTheme="minorHAnsi" w:cstheme="minorHAnsi"/>
          <w:b/>
        </w:rPr>
      </w:pPr>
      <w:r w:rsidRPr="00CF7FAD">
        <w:rPr>
          <w:rFonts w:asciiTheme="minorHAnsi" w:hAnsiTheme="minorHAnsi" w:cstheme="minorHAnsi"/>
          <w:b/>
        </w:rPr>
        <w:t xml:space="preserve">3.1 </w:t>
      </w:r>
      <w:r w:rsidRPr="00CF7FAD">
        <w:rPr>
          <w:rFonts w:asciiTheme="minorHAnsi" w:hAnsiTheme="minorHAnsi" w:cstheme="minorHAnsi"/>
          <w:b/>
        </w:rPr>
        <w:tab/>
        <w:t>Financování škol a školských zařízení zřizovaných Olomouckým krajem</w:t>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Přehled výše dotace na přímé náklady škol a školských zařízení zřizovaných Olomouckým krajem z rozpočtu MŠMT – rozpis po posledních úpravách</w:t>
      </w:r>
    </w:p>
    <w:p w:rsidR="006559C2" w:rsidRPr="00CF7FAD" w:rsidRDefault="006559C2" w:rsidP="006559C2">
      <w:pPr>
        <w:keepLines/>
        <w:widowControl w:val="0"/>
        <w:spacing w:line="240" w:lineRule="auto"/>
        <w:jc w:val="both"/>
        <w:rPr>
          <w:rFonts w:cstheme="minorHAnsi"/>
          <w:sz w:val="24"/>
          <w:szCs w:val="24"/>
        </w:rPr>
      </w:pPr>
      <w:r w:rsidRPr="00CF7FAD">
        <w:rPr>
          <w:rFonts w:cstheme="minorHAnsi"/>
          <w:sz w:val="24"/>
          <w:szCs w:val="24"/>
        </w:rPr>
        <w:t xml:space="preserve">V roce 2020 byla v rámci reformy financování školství rozepsána o 398 604,99 tis. Kč vyšší dotace ve srovnání s rokem 2019. Meziročně se dotace zvyšovala u všech druhů škol a školských zařízení. </w:t>
      </w:r>
    </w:p>
    <w:p w:rsidR="009F448C" w:rsidRPr="00CF7FAD" w:rsidRDefault="009F448C" w:rsidP="009F448C">
      <w:pPr>
        <w:widowControl w:val="0"/>
        <w:spacing w:before="60" w:after="60" w:line="240" w:lineRule="auto"/>
        <w:ind w:left="1418" w:hanging="1418"/>
        <w:jc w:val="both"/>
        <w:rPr>
          <w:rFonts w:cstheme="minorHAnsi"/>
          <w:i/>
        </w:rPr>
      </w:pPr>
      <w:r w:rsidRPr="00CF7FAD">
        <w:rPr>
          <w:rFonts w:cstheme="minorHAnsi"/>
          <w:i/>
        </w:rPr>
        <w:t>Tabulka č. 6</w:t>
      </w:r>
      <w:r w:rsidR="00025163" w:rsidRPr="00CF7FAD">
        <w:rPr>
          <w:rFonts w:cstheme="minorHAnsi"/>
          <w:i/>
        </w:rPr>
        <w:t>4</w:t>
      </w:r>
      <w:r w:rsidRPr="00CF7FAD">
        <w:rPr>
          <w:rFonts w:cstheme="minorHAnsi"/>
          <w:i/>
        </w:rPr>
        <w:tab/>
        <w:t xml:space="preserve">Financování škol a školských zařízení zřizovaných Olomouckým krajem – dotace na přímé náklady z rozpočtu MŠMT dle jednotlivých druhů škol a školských zařízení </w:t>
      </w:r>
      <w:r w:rsidRPr="00CF7FAD">
        <w:rPr>
          <w:rFonts w:cstheme="minorHAnsi"/>
          <w:i/>
        </w:rPr>
        <w:br/>
        <w:t xml:space="preserve">v letech 2018-2020 (údaje v tisících Kč) po poslední úpravě rozpočtu.  </w:t>
      </w:r>
    </w:p>
    <w:tbl>
      <w:tblPr>
        <w:tblW w:w="9087" w:type="dxa"/>
        <w:tblInd w:w="55" w:type="dxa"/>
        <w:tblLayout w:type="fixed"/>
        <w:tblCellMar>
          <w:left w:w="10" w:type="dxa"/>
          <w:right w:w="10" w:type="dxa"/>
        </w:tblCellMar>
        <w:tblLook w:val="0000" w:firstRow="0" w:lastRow="0" w:firstColumn="0" w:lastColumn="0" w:noHBand="0" w:noVBand="0"/>
      </w:tblPr>
      <w:tblGrid>
        <w:gridCol w:w="3701"/>
        <w:gridCol w:w="1843"/>
        <w:gridCol w:w="1842"/>
        <w:gridCol w:w="1701"/>
      </w:tblGrid>
      <w:tr w:rsidR="009F448C" w:rsidRPr="00CF7FAD" w:rsidTr="00D96F88">
        <w:trPr>
          <w:trHeight w:val="397"/>
        </w:trPr>
        <w:tc>
          <w:tcPr>
            <w:tcW w:w="3701" w:type="dxa"/>
            <w:vMerge w:val="restart"/>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zařízení</w:t>
            </w:r>
          </w:p>
        </w:tc>
        <w:tc>
          <w:tcPr>
            <w:tcW w:w="5386" w:type="dxa"/>
            <w:gridSpan w:val="3"/>
            <w:tcBorders>
              <w:top w:val="single" w:sz="8" w:space="0" w:color="000000"/>
              <w:bottom w:val="single" w:sz="8" w:space="0" w:color="000000"/>
              <w:right w:val="single" w:sz="8"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rok</w:t>
            </w:r>
          </w:p>
        </w:tc>
      </w:tr>
      <w:tr w:rsidR="009F448C" w:rsidRPr="00CF7FAD" w:rsidTr="00D96F88">
        <w:trPr>
          <w:trHeight w:val="326"/>
        </w:trPr>
        <w:tc>
          <w:tcPr>
            <w:tcW w:w="3701" w:type="dxa"/>
            <w:vMerge/>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p>
        </w:tc>
        <w:tc>
          <w:tcPr>
            <w:tcW w:w="1843" w:type="dxa"/>
            <w:tcBorders>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2018</w:t>
            </w:r>
          </w:p>
        </w:tc>
        <w:tc>
          <w:tcPr>
            <w:tcW w:w="1842" w:type="dxa"/>
            <w:tcBorders>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2019</w:t>
            </w:r>
          </w:p>
        </w:tc>
        <w:tc>
          <w:tcPr>
            <w:tcW w:w="1701" w:type="dxa"/>
            <w:tcBorders>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2020</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mateřské školy</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1 978,20</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2 135,16</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 xml:space="preserve">MŠ pro děti se </w:t>
            </w:r>
            <w:proofErr w:type="spellStart"/>
            <w:r w:rsidRPr="00CF7FAD">
              <w:rPr>
                <w:rFonts w:cstheme="minorHAnsi"/>
                <w:b/>
                <w:color w:val="000000"/>
              </w:rPr>
              <w:t>svp</w:t>
            </w:r>
            <w:proofErr w:type="spellEnd"/>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48 119,57</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58 580,17</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51 976,44</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 xml:space="preserve">ZŠ pro žáky se </w:t>
            </w:r>
            <w:proofErr w:type="spellStart"/>
            <w:r w:rsidRPr="00CF7FAD">
              <w:rPr>
                <w:rFonts w:cstheme="minorHAnsi"/>
                <w:b/>
                <w:color w:val="000000"/>
              </w:rPr>
              <w:t>svp</w:t>
            </w:r>
            <w:proofErr w:type="spellEnd"/>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214 143,04</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244 768,02</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288 756,53</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gymnázia</w:t>
            </w:r>
          </w:p>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 gymnázia se sport. přípravou</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383 066,12</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437 830,01</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424 485,91</w:t>
            </w:r>
          </w:p>
        </w:tc>
      </w:tr>
      <w:tr w:rsidR="009F448C" w:rsidRPr="00CF7FAD" w:rsidTr="00D96F88">
        <w:trPr>
          <w:trHeight w:val="392"/>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střední školy</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1 005 333,72</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 xml:space="preserve">1 140 021,28 </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 xml:space="preserve">       1 483 381,28</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 xml:space="preserve">střední školy pro studenty se </w:t>
            </w:r>
            <w:proofErr w:type="spellStart"/>
            <w:r w:rsidRPr="00CF7FAD">
              <w:rPr>
                <w:rFonts w:cstheme="minorHAnsi"/>
                <w:b/>
                <w:color w:val="000000"/>
              </w:rPr>
              <w:t>svp</w:t>
            </w:r>
            <w:proofErr w:type="spellEnd"/>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127 371,57</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138 298,36</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106 654,36</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školní stravování</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57 868,24</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66 133,45</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80 101,56</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školní družiny a kluby</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12 367,04</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13 902,67</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15 703,41</w:t>
            </w:r>
          </w:p>
        </w:tc>
      </w:tr>
      <w:tr w:rsidR="009F448C" w:rsidRPr="00CF7FAD" w:rsidTr="00D96F88">
        <w:trPr>
          <w:trHeight w:val="545"/>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ubytovací zařízení</w:t>
            </w:r>
          </w:p>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středních škol a učilišť</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91 662,82</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106 516,16</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100 326,23</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 xml:space="preserve">internáty škol pro žáky se </w:t>
            </w:r>
            <w:proofErr w:type="spellStart"/>
            <w:r w:rsidRPr="00CF7FAD">
              <w:rPr>
                <w:rFonts w:cstheme="minorHAnsi"/>
                <w:b/>
                <w:color w:val="000000"/>
              </w:rPr>
              <w:t>svp</w:t>
            </w:r>
            <w:proofErr w:type="spellEnd"/>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18 661,59</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20 930,58</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22 026,87</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školská poradenská zařízení</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56 856,22</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66 907,62</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79 638,46</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vyšší odborné školy</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27 747,81</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29 258,93</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35 663,27</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základní umělecké školy</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208 510,24</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240 517,86</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266 546,64</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lastRenderedPageBreak/>
              <w:t>střediska volného času</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39 855,14</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44 817,40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49 624,09</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dětské domovy</w:t>
            </w:r>
          </w:p>
        </w:tc>
        <w:tc>
          <w:tcPr>
            <w:tcW w:w="1843"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127 467,61</w:t>
            </w:r>
          </w:p>
        </w:tc>
        <w:tc>
          <w:tcPr>
            <w:tcW w:w="184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145 813,44</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150 151,07</w:t>
            </w:r>
          </w:p>
        </w:tc>
      </w:tr>
      <w:tr w:rsidR="009F448C" w:rsidRPr="00CF7FAD" w:rsidTr="00D96F88">
        <w:trPr>
          <w:trHeight w:val="397"/>
        </w:trPr>
        <w:tc>
          <w:tcPr>
            <w:tcW w:w="3701" w:type="dxa"/>
            <w:tcBorders>
              <w:left w:val="single" w:sz="8" w:space="0" w:color="000000"/>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celkem</w:t>
            </w:r>
          </w:p>
        </w:tc>
        <w:tc>
          <w:tcPr>
            <w:tcW w:w="1843" w:type="dxa"/>
            <w:tcBorders>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b/>
                <w:color w:val="000000"/>
              </w:rPr>
            </w:pPr>
            <w:r w:rsidRPr="00CF7FAD">
              <w:rPr>
                <w:rFonts w:cstheme="minorHAnsi"/>
                <w:b/>
                <w:color w:val="000000"/>
              </w:rPr>
              <w:t>2 421 008,93</w:t>
            </w:r>
          </w:p>
        </w:tc>
        <w:tc>
          <w:tcPr>
            <w:tcW w:w="1842" w:type="dxa"/>
            <w:tcBorders>
              <w:bottom w:val="single" w:sz="8" w:space="0" w:color="000000"/>
              <w:right w:val="single" w:sz="8"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b/>
                <w:color w:val="000000"/>
              </w:rPr>
            </w:pPr>
            <w:r w:rsidRPr="00CF7FAD">
              <w:rPr>
                <w:rFonts w:cstheme="minorHAnsi"/>
                <w:b/>
                <w:color w:val="000000"/>
              </w:rPr>
              <w:t>2 756 431,11</w:t>
            </w:r>
          </w:p>
        </w:tc>
        <w:tc>
          <w:tcPr>
            <w:tcW w:w="1701" w:type="dxa"/>
            <w:tcBorders>
              <w:bottom w:val="single" w:sz="8" w:space="0" w:color="000000"/>
              <w:right w:val="single" w:sz="8"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b/>
                <w:color w:val="000000"/>
              </w:rPr>
            </w:pPr>
            <w:r w:rsidRPr="00CF7FAD">
              <w:rPr>
                <w:rFonts w:cstheme="minorHAnsi"/>
                <w:b/>
                <w:color w:val="000000"/>
              </w:rPr>
              <w:t>3 155 036,10</w:t>
            </w:r>
          </w:p>
        </w:tc>
      </w:tr>
    </w:tbl>
    <w:p w:rsidR="009F448C" w:rsidRPr="00CF7FAD" w:rsidRDefault="009F448C" w:rsidP="009F448C">
      <w:pPr>
        <w:keepLines/>
        <w:widowControl w:val="0"/>
        <w:spacing w:line="240" w:lineRule="auto"/>
        <w:jc w:val="both"/>
        <w:rPr>
          <w:rFonts w:cstheme="minorHAnsi"/>
          <w:i/>
          <w:sz w:val="20"/>
          <w:szCs w:val="20"/>
        </w:rPr>
      </w:pPr>
      <w:r w:rsidRPr="00CF7FAD">
        <w:rPr>
          <w:rFonts w:cstheme="minorHAnsi"/>
          <w:i/>
          <w:sz w:val="20"/>
          <w:szCs w:val="20"/>
        </w:rPr>
        <w:t xml:space="preserve">Vysvětlivky: </w:t>
      </w:r>
      <w:proofErr w:type="spellStart"/>
      <w:r w:rsidRPr="00CF7FAD">
        <w:rPr>
          <w:rFonts w:cstheme="minorHAnsi"/>
          <w:i/>
          <w:sz w:val="20"/>
          <w:szCs w:val="20"/>
        </w:rPr>
        <w:t>svp</w:t>
      </w:r>
      <w:proofErr w:type="spellEnd"/>
      <w:r w:rsidRPr="00CF7FAD">
        <w:rPr>
          <w:rFonts w:cstheme="minorHAnsi"/>
          <w:i/>
          <w:sz w:val="20"/>
          <w:szCs w:val="20"/>
        </w:rPr>
        <w:t xml:space="preserve"> – speciální vzdělávací potřeby</w:t>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Přepočet dotace na přímé náklady na jednotku výkonu (žáka, studenta, ubytovaného, stravovaného) v jednotlivých typech škol a školských zařízeních</w:t>
      </w:r>
    </w:p>
    <w:p w:rsidR="009F448C" w:rsidRPr="00CF7FAD" w:rsidRDefault="009F448C" w:rsidP="009F448C">
      <w:pPr>
        <w:widowControl w:val="0"/>
        <w:spacing w:before="60" w:after="60" w:line="240" w:lineRule="auto"/>
        <w:ind w:left="1418" w:hanging="1418"/>
        <w:jc w:val="both"/>
        <w:rPr>
          <w:rFonts w:cstheme="minorHAnsi"/>
          <w:i/>
          <w:shd w:val="clear" w:color="auto" w:fill="FFFF00"/>
        </w:rPr>
      </w:pPr>
    </w:p>
    <w:p w:rsidR="009F448C" w:rsidRPr="00CF7FAD" w:rsidRDefault="009F448C" w:rsidP="009F448C">
      <w:pPr>
        <w:widowControl w:val="0"/>
        <w:spacing w:before="60" w:after="60" w:line="240" w:lineRule="auto"/>
        <w:ind w:left="1418" w:hanging="1418"/>
        <w:jc w:val="both"/>
        <w:rPr>
          <w:rFonts w:cstheme="minorHAnsi"/>
          <w:i/>
        </w:rPr>
      </w:pPr>
      <w:r w:rsidRPr="00CF7FAD">
        <w:rPr>
          <w:rFonts w:cstheme="minorHAnsi"/>
          <w:i/>
        </w:rPr>
        <w:t>Tabulka č. 6</w:t>
      </w:r>
      <w:r w:rsidR="00025163" w:rsidRPr="00CF7FAD">
        <w:rPr>
          <w:rFonts w:cstheme="minorHAnsi"/>
          <w:i/>
        </w:rPr>
        <w:t>5</w:t>
      </w:r>
      <w:r w:rsidRPr="00CF7FAD">
        <w:rPr>
          <w:rFonts w:cstheme="minorHAnsi"/>
          <w:i/>
        </w:rPr>
        <w:tab/>
        <w:t>Přepočet dotace na přímé náklady na vzdělání na dítě, žáka a studenta ve školách a školských zařízeních zřizovaných Olomouckým krajem v letech 2018-2020 v Kč na kalendářní rok</w:t>
      </w:r>
    </w:p>
    <w:p w:rsidR="009F448C" w:rsidRPr="00CF7FAD" w:rsidRDefault="009F448C" w:rsidP="009F448C">
      <w:pPr>
        <w:widowControl w:val="0"/>
        <w:spacing w:before="60" w:after="60" w:line="240" w:lineRule="auto"/>
        <w:ind w:left="1418" w:hanging="1418"/>
        <w:jc w:val="both"/>
        <w:rPr>
          <w:rFonts w:cstheme="minorHAnsi"/>
          <w:i/>
          <w:shd w:val="clear" w:color="auto" w:fill="FFFF00"/>
        </w:rPr>
      </w:pPr>
    </w:p>
    <w:tbl>
      <w:tblPr>
        <w:tblW w:w="8920" w:type="dxa"/>
        <w:tblInd w:w="60" w:type="dxa"/>
        <w:tblLayout w:type="fixed"/>
        <w:tblCellMar>
          <w:left w:w="10" w:type="dxa"/>
          <w:right w:w="10" w:type="dxa"/>
        </w:tblCellMar>
        <w:tblLook w:val="0000" w:firstRow="0" w:lastRow="0" w:firstColumn="0" w:lastColumn="0" w:noHBand="0" w:noVBand="0"/>
      </w:tblPr>
      <w:tblGrid>
        <w:gridCol w:w="4420"/>
        <w:gridCol w:w="1500"/>
        <w:gridCol w:w="1500"/>
        <w:gridCol w:w="1500"/>
      </w:tblGrid>
      <w:tr w:rsidR="009F448C" w:rsidRPr="00CF7FAD" w:rsidTr="00D96F88">
        <w:trPr>
          <w:trHeight w:val="397"/>
        </w:trPr>
        <w:tc>
          <w:tcPr>
            <w:tcW w:w="442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zařízení</w:t>
            </w:r>
          </w:p>
        </w:tc>
        <w:tc>
          <w:tcPr>
            <w:tcW w:w="4500"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rok</w:t>
            </w:r>
          </w:p>
        </w:tc>
      </w:tr>
      <w:tr w:rsidR="009F448C" w:rsidRPr="00CF7FAD" w:rsidTr="00D96F88">
        <w:trPr>
          <w:trHeight w:val="397"/>
        </w:trPr>
        <w:tc>
          <w:tcPr>
            <w:tcW w:w="442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p>
        </w:tc>
        <w:tc>
          <w:tcPr>
            <w:tcW w:w="15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2018</w:t>
            </w:r>
          </w:p>
        </w:tc>
        <w:tc>
          <w:tcPr>
            <w:tcW w:w="15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2019</w:t>
            </w:r>
          </w:p>
        </w:tc>
        <w:tc>
          <w:tcPr>
            <w:tcW w:w="15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2020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mateřské školy</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56 520,00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59 310,00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 xml:space="preserve">MŠ pro děti se </w:t>
            </w:r>
            <w:proofErr w:type="spellStart"/>
            <w:r w:rsidRPr="00CF7FAD">
              <w:rPr>
                <w:rFonts w:cstheme="minorHAnsi"/>
                <w:b/>
                <w:color w:val="000000"/>
              </w:rPr>
              <w:t>svp</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156 741,00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187 757,00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159 437,00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 xml:space="preserve">ZŠ pro žáky se </w:t>
            </w:r>
            <w:proofErr w:type="spellStart"/>
            <w:r w:rsidRPr="00CF7FAD">
              <w:rPr>
                <w:rFonts w:cstheme="minorHAnsi"/>
                <w:b/>
                <w:color w:val="000000"/>
              </w:rPr>
              <w:t>svp</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138 246,00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160 714,00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195 106,00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gymnázia</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55 364,00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63 380,00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61 413,00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střední školy</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64 623,00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73 375,00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94 381,00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 xml:space="preserve">střední školy pro studenty se </w:t>
            </w:r>
            <w:proofErr w:type="spellStart"/>
            <w:r w:rsidRPr="00CF7FAD">
              <w:rPr>
                <w:rFonts w:cstheme="minorHAnsi"/>
                <w:b/>
                <w:color w:val="000000"/>
              </w:rPr>
              <w:t>svp</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166 717,00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194 786</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160 866,00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školní stravování</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4 079,00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4 681,00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5 534,00</w:t>
            </w:r>
          </w:p>
        </w:tc>
      </w:tr>
      <w:tr w:rsidR="009F448C" w:rsidRPr="00CF7FAD" w:rsidTr="00D96F88">
        <w:trPr>
          <w:trHeight w:val="421"/>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školní družiny a kluby</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25 765,00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28 315,00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30 141,00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ubytovací zařízení středních škol a učilišť</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40 739,00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47 194,00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44 080,00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 xml:space="preserve">internáty při školách pro žáky se </w:t>
            </w:r>
            <w:proofErr w:type="spellStart"/>
            <w:r w:rsidRPr="00CF7FAD">
              <w:rPr>
                <w:rFonts w:cstheme="minorHAnsi"/>
                <w:b/>
                <w:color w:val="000000"/>
              </w:rPr>
              <w:t>svp</w:t>
            </w:r>
            <w:proofErr w:type="spell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101 976,00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118 924,00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125 153,00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školská poradenská zařízení</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3 311,00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3 852,00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4 589,00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vyšší odborné školy</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53 567,00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64 305,00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75 239,00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základní umělecké školy</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22 908,00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26 344,00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29 134,00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střediska volného času</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7 074,00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8 043,00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9 117,00</w:t>
            </w:r>
          </w:p>
        </w:tc>
      </w:tr>
      <w:tr w:rsidR="009F448C" w:rsidRPr="00CF7FAD" w:rsidTr="00D96F88">
        <w:trPr>
          <w:trHeight w:val="397"/>
        </w:trPr>
        <w:tc>
          <w:tcPr>
            <w:tcW w:w="4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center"/>
              <w:rPr>
                <w:rFonts w:cstheme="minorHAnsi"/>
                <w:b/>
                <w:color w:val="000000"/>
              </w:rPr>
            </w:pPr>
            <w:r w:rsidRPr="00CF7FAD">
              <w:rPr>
                <w:rFonts w:cstheme="minorHAnsi"/>
                <w:b/>
                <w:color w:val="000000"/>
              </w:rPr>
              <w:t>dětské domovy</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354 077,00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430 128,00</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D96F88">
            <w:pPr>
              <w:widowControl w:val="0"/>
              <w:spacing w:after="0" w:line="240" w:lineRule="auto"/>
              <w:ind w:right="57"/>
              <w:jc w:val="right"/>
              <w:rPr>
                <w:rFonts w:cstheme="minorHAnsi"/>
                <w:color w:val="000000"/>
              </w:rPr>
            </w:pPr>
            <w:r w:rsidRPr="00CF7FAD">
              <w:rPr>
                <w:rFonts w:cstheme="minorHAnsi"/>
                <w:color w:val="000000"/>
              </w:rPr>
              <w:t>473 663,00</w:t>
            </w:r>
          </w:p>
        </w:tc>
      </w:tr>
    </w:tbl>
    <w:p w:rsidR="00E65C9E" w:rsidRPr="00CF7FAD" w:rsidRDefault="00E65C9E" w:rsidP="009F448C">
      <w:pPr>
        <w:keepNext/>
        <w:tabs>
          <w:tab w:val="left" w:pos="851"/>
        </w:tabs>
        <w:spacing w:before="240" w:after="120" w:line="240" w:lineRule="auto"/>
        <w:jc w:val="both"/>
        <w:rPr>
          <w:rFonts w:cstheme="minorHAnsi"/>
          <w:b/>
          <w:bCs/>
          <w:sz w:val="26"/>
          <w:szCs w:val="26"/>
        </w:rPr>
      </w:pPr>
    </w:p>
    <w:p w:rsidR="00E65C9E" w:rsidRPr="00CF7FAD" w:rsidRDefault="00E65C9E">
      <w:pPr>
        <w:rPr>
          <w:rFonts w:cstheme="minorHAnsi"/>
          <w:b/>
          <w:bCs/>
          <w:sz w:val="26"/>
          <w:szCs w:val="26"/>
        </w:rPr>
      </w:pPr>
      <w:r w:rsidRPr="00CF7FAD">
        <w:rPr>
          <w:rFonts w:cstheme="minorHAnsi"/>
          <w:b/>
          <w:bCs/>
          <w:sz w:val="26"/>
          <w:szCs w:val="26"/>
        </w:rPr>
        <w:br w:type="page"/>
      </w:r>
    </w:p>
    <w:p w:rsidR="009F448C" w:rsidRPr="00CF7FAD" w:rsidRDefault="009F448C" w:rsidP="009F448C">
      <w:pPr>
        <w:keepNext/>
        <w:tabs>
          <w:tab w:val="left" w:pos="851"/>
        </w:tabs>
        <w:spacing w:before="240" w:after="120" w:line="240" w:lineRule="auto"/>
        <w:jc w:val="both"/>
        <w:rPr>
          <w:rFonts w:cstheme="minorHAnsi"/>
          <w:b/>
          <w:bCs/>
          <w:sz w:val="26"/>
          <w:szCs w:val="26"/>
        </w:rPr>
      </w:pPr>
      <w:r w:rsidRPr="00CF7FAD">
        <w:rPr>
          <w:rFonts w:cstheme="minorHAnsi"/>
          <w:b/>
          <w:bCs/>
          <w:sz w:val="26"/>
          <w:szCs w:val="26"/>
        </w:rPr>
        <w:lastRenderedPageBreak/>
        <w:t xml:space="preserve">Výše dotace na mzdové výdaje z rozpočtu MŠMT v jednotlivých typech škol </w:t>
      </w:r>
      <w:r w:rsidRPr="00CF7FAD">
        <w:rPr>
          <w:rFonts w:cstheme="minorHAnsi"/>
          <w:b/>
          <w:bCs/>
          <w:sz w:val="26"/>
          <w:szCs w:val="26"/>
        </w:rPr>
        <w:br/>
        <w:t>a školských zařízeních zřizovaných Olomouckým krajem</w:t>
      </w:r>
    </w:p>
    <w:p w:rsidR="009F448C" w:rsidRPr="00CF7FAD" w:rsidRDefault="009F448C" w:rsidP="009F448C">
      <w:pPr>
        <w:pStyle w:val="Bezmezer"/>
        <w:jc w:val="both"/>
        <w:rPr>
          <w:rFonts w:cstheme="minorHAnsi"/>
          <w:bCs/>
          <w:sz w:val="24"/>
          <w:szCs w:val="24"/>
        </w:rPr>
      </w:pPr>
    </w:p>
    <w:p w:rsidR="009F448C" w:rsidRPr="00CF7FAD" w:rsidRDefault="009F448C" w:rsidP="009F448C">
      <w:pPr>
        <w:pStyle w:val="Bezmezer"/>
        <w:jc w:val="both"/>
        <w:rPr>
          <w:rFonts w:cstheme="minorHAnsi"/>
        </w:rPr>
      </w:pPr>
      <w:r w:rsidRPr="00CF7FAD">
        <w:rPr>
          <w:rFonts w:cstheme="minorHAnsi"/>
          <w:bCs/>
          <w:sz w:val="24"/>
          <w:szCs w:val="24"/>
        </w:rPr>
        <w:t>Z dotace MŠMT na přímé náklady bylo v roce 2020 rozepsáno na mzdy 2 289 809,89 tis. Kč, z toho na platy 2 270 254,90 tis. Kč a na ostatní osobní náklady 19 554,99 tis. Kč.</w:t>
      </w:r>
      <w:r w:rsidRPr="00CF7FAD">
        <w:rPr>
          <w:rFonts w:cstheme="minorHAnsi"/>
          <w:bCs/>
          <w:smallCaps/>
          <w:sz w:val="24"/>
          <w:szCs w:val="24"/>
        </w:rPr>
        <w:tab/>
      </w:r>
      <w:r w:rsidRPr="00CF7FAD">
        <w:rPr>
          <w:rFonts w:cstheme="minorHAnsi"/>
          <w:bCs/>
          <w:sz w:val="24"/>
          <w:szCs w:val="24"/>
        </w:rPr>
        <w:t xml:space="preserve"> </w:t>
      </w:r>
    </w:p>
    <w:tbl>
      <w:tblPr>
        <w:tblW w:w="1060" w:type="dxa"/>
        <w:tblInd w:w="55" w:type="dxa"/>
        <w:tblCellMar>
          <w:left w:w="10" w:type="dxa"/>
          <w:right w:w="10" w:type="dxa"/>
        </w:tblCellMar>
        <w:tblLook w:val="0000" w:firstRow="0" w:lastRow="0" w:firstColumn="0" w:lastColumn="0" w:noHBand="0" w:noVBand="0"/>
      </w:tblPr>
      <w:tblGrid>
        <w:gridCol w:w="1060"/>
      </w:tblGrid>
      <w:tr w:rsidR="009F448C" w:rsidRPr="00CF7FAD" w:rsidTr="004816D8">
        <w:trPr>
          <w:trHeight w:val="300"/>
        </w:trPr>
        <w:tc>
          <w:tcPr>
            <w:tcW w:w="1060" w:type="dxa"/>
            <w:shd w:val="clear" w:color="auto" w:fill="auto"/>
            <w:noWrap/>
            <w:tcMar>
              <w:top w:w="0" w:type="dxa"/>
              <w:left w:w="70" w:type="dxa"/>
              <w:bottom w:w="0" w:type="dxa"/>
              <w:right w:w="70" w:type="dxa"/>
            </w:tcMar>
            <w:vAlign w:val="bottom"/>
          </w:tcPr>
          <w:p w:rsidR="009F448C" w:rsidRPr="00CF7FAD" w:rsidRDefault="009F448C" w:rsidP="004816D8">
            <w:pPr>
              <w:spacing w:line="240" w:lineRule="auto"/>
              <w:rPr>
                <w:rFonts w:cstheme="minorHAnsi"/>
                <w:color w:val="000000"/>
                <w:lang w:eastAsia="cs-CZ"/>
              </w:rPr>
            </w:pPr>
          </w:p>
        </w:tc>
      </w:tr>
    </w:tbl>
    <w:p w:rsidR="009F448C" w:rsidRPr="00CF7FAD" w:rsidRDefault="009F448C" w:rsidP="009F448C">
      <w:pPr>
        <w:tabs>
          <w:tab w:val="left" w:pos="680"/>
        </w:tabs>
        <w:spacing w:before="60" w:after="60" w:line="240" w:lineRule="auto"/>
        <w:ind w:left="1418" w:hanging="1418"/>
        <w:jc w:val="both"/>
        <w:rPr>
          <w:rFonts w:cstheme="minorHAnsi"/>
          <w:i/>
        </w:rPr>
      </w:pPr>
      <w:r w:rsidRPr="00CF7FAD">
        <w:rPr>
          <w:rFonts w:cstheme="minorHAnsi"/>
          <w:i/>
        </w:rPr>
        <w:t>Tabulka č. 6</w:t>
      </w:r>
      <w:r w:rsidR="00025163" w:rsidRPr="00CF7FAD">
        <w:rPr>
          <w:rFonts w:cstheme="minorHAnsi"/>
          <w:i/>
        </w:rPr>
        <w:t>6</w:t>
      </w:r>
      <w:r w:rsidRPr="00CF7FAD">
        <w:rPr>
          <w:rFonts w:cstheme="minorHAnsi"/>
          <w:i/>
        </w:rPr>
        <w:tab/>
        <w:t xml:space="preserve">Financování škol a školských zařízení zřizovaných Olomouckým krajem – dotace na mzdové náklady (platy a ostatní osobní náklady) z dotace na přímé náklady z rozpočtu MŠMT dle jednotlivých druhů škol a školských zařízení v letech 2018-2020 (údaje v tisících Kč) </w:t>
      </w:r>
    </w:p>
    <w:p w:rsidR="009F448C" w:rsidRPr="00CF7FAD" w:rsidRDefault="009F448C" w:rsidP="009F448C">
      <w:pPr>
        <w:tabs>
          <w:tab w:val="left" w:pos="680"/>
        </w:tabs>
        <w:spacing w:before="60" w:after="60" w:line="240" w:lineRule="auto"/>
        <w:ind w:left="1418" w:hanging="1418"/>
        <w:jc w:val="both"/>
        <w:rPr>
          <w:rFonts w:cstheme="minorHAnsi"/>
          <w:i/>
          <w:shd w:val="clear" w:color="auto" w:fill="FFFF00"/>
        </w:rPr>
      </w:pPr>
    </w:p>
    <w:tbl>
      <w:tblPr>
        <w:tblW w:w="9080" w:type="dxa"/>
        <w:tblInd w:w="60" w:type="dxa"/>
        <w:tblLayout w:type="fixed"/>
        <w:tblCellMar>
          <w:left w:w="10" w:type="dxa"/>
          <w:right w:w="10" w:type="dxa"/>
        </w:tblCellMar>
        <w:tblLook w:val="0000" w:firstRow="0" w:lastRow="0" w:firstColumn="0" w:lastColumn="0" w:noHBand="0" w:noVBand="0"/>
      </w:tblPr>
      <w:tblGrid>
        <w:gridCol w:w="4100"/>
        <w:gridCol w:w="1660"/>
        <w:gridCol w:w="1660"/>
        <w:gridCol w:w="1660"/>
      </w:tblGrid>
      <w:tr w:rsidR="009F448C" w:rsidRPr="00CF7FAD" w:rsidTr="00D96F88">
        <w:trPr>
          <w:trHeight w:val="397"/>
        </w:trPr>
        <w:tc>
          <w:tcPr>
            <w:tcW w:w="410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zařízení</w:t>
            </w:r>
          </w:p>
        </w:tc>
        <w:tc>
          <w:tcPr>
            <w:tcW w:w="4980"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rok</w:t>
            </w:r>
          </w:p>
        </w:tc>
      </w:tr>
      <w:tr w:rsidR="009F448C" w:rsidRPr="00CF7FAD" w:rsidTr="00D96F88">
        <w:trPr>
          <w:trHeight w:val="397"/>
        </w:trPr>
        <w:tc>
          <w:tcPr>
            <w:tcW w:w="410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2018</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2019</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2020</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mateřské školy</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1 445,30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1 560,20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MŠ pro děti se </w:t>
            </w:r>
            <w:proofErr w:type="spellStart"/>
            <w:r w:rsidRPr="00CF7FAD">
              <w:rPr>
                <w:rFonts w:cstheme="minorHAnsi"/>
                <w:b/>
                <w:color w:val="000000"/>
              </w:rPr>
              <w:t>svp</w:t>
            </w:r>
            <w:proofErr w:type="spellEnd"/>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35 042,70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42 759,80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37 928,25</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ZŠ pro žáky se </w:t>
            </w:r>
            <w:proofErr w:type="spellStart"/>
            <w:r w:rsidRPr="00CF7FAD">
              <w:rPr>
                <w:rFonts w:cstheme="minorHAnsi"/>
                <w:b/>
                <w:color w:val="000000"/>
              </w:rPr>
              <w:t>svp</w:t>
            </w:r>
            <w:proofErr w:type="spellEnd"/>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154 882,40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177 159,20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205 711,17</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gymnázia</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277 647,30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317 821,50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307 821,68</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střední školy</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731 522,58</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830 148021</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1 075 313,13</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střední školy pro studenty se </w:t>
            </w:r>
            <w:proofErr w:type="spellStart"/>
            <w:r w:rsidRPr="00CF7FAD">
              <w:rPr>
                <w:rFonts w:cstheme="minorHAnsi"/>
                <w:b/>
                <w:color w:val="000000"/>
              </w:rPr>
              <w:t>svp</w:t>
            </w:r>
            <w:proofErr w:type="spellEnd"/>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92 754,90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100 741,90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77 974,06</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školní stravování</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41 822,10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47 860,10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58 193,66</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školní družiny a kluby</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9 065,70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10 171,00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11 548,55</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ubytovací zařízení středních škol a učilišť</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66 764,10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77 649,20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73 411,13</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internáty škol pro žáky se </w:t>
            </w:r>
            <w:proofErr w:type="spellStart"/>
            <w:r w:rsidRPr="00CF7FAD">
              <w:rPr>
                <w:rFonts w:cstheme="minorHAnsi"/>
                <w:b/>
                <w:color w:val="000000"/>
              </w:rPr>
              <w:t>svp</w:t>
            </w:r>
            <w:proofErr w:type="spellEnd"/>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13 634,00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15 299,70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16 117,12</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školská poradenská zařízení</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41 279,50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48 691,10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58 086,04</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vyšší odborné školy</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20 168,70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21 303,00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26 059,61</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základní umělecké školy</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152 793,50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176 381,70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195 709,33</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střediska volného času</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29 077,60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32 835,70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36 245,22</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dětské domovy</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93 151,90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106 629,40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109 690,94</w:t>
            </w:r>
          </w:p>
        </w:tc>
      </w:tr>
      <w:tr w:rsidR="009F448C" w:rsidRPr="00CF7FAD" w:rsidTr="00D96F8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celkem</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b/>
                <w:color w:val="000000"/>
              </w:rPr>
            </w:pPr>
            <w:r w:rsidRPr="00CF7FAD">
              <w:rPr>
                <w:rFonts w:cstheme="minorHAnsi"/>
                <w:b/>
                <w:color w:val="000000"/>
              </w:rPr>
              <w:t>1 761 052,28</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b/>
                <w:color w:val="000000"/>
              </w:rPr>
            </w:pPr>
            <w:r w:rsidRPr="00CF7FAD">
              <w:rPr>
                <w:rFonts w:cstheme="minorHAnsi"/>
                <w:b/>
                <w:color w:val="000000"/>
              </w:rPr>
              <w:t>2 007 011,71</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b/>
                <w:color w:val="000000"/>
              </w:rPr>
            </w:pPr>
            <w:r w:rsidRPr="00CF7FAD">
              <w:rPr>
                <w:rFonts w:cstheme="minorHAnsi"/>
                <w:b/>
                <w:color w:val="000000"/>
              </w:rPr>
              <w:t>2 289 809,89</w:t>
            </w:r>
          </w:p>
        </w:tc>
      </w:tr>
    </w:tbl>
    <w:p w:rsidR="009F448C" w:rsidRPr="00CF7FAD" w:rsidRDefault="009F448C" w:rsidP="009F448C">
      <w:pPr>
        <w:keepNext/>
        <w:tabs>
          <w:tab w:val="left" w:pos="851"/>
        </w:tabs>
        <w:spacing w:before="240" w:after="240" w:line="240" w:lineRule="auto"/>
        <w:jc w:val="both"/>
        <w:rPr>
          <w:rFonts w:cstheme="minorHAnsi"/>
          <w:bCs/>
          <w:sz w:val="24"/>
          <w:szCs w:val="24"/>
        </w:rPr>
      </w:pPr>
      <w:r w:rsidRPr="00CF7FAD">
        <w:rPr>
          <w:rFonts w:cstheme="minorHAnsi"/>
          <w:bCs/>
          <w:sz w:val="24"/>
          <w:szCs w:val="24"/>
        </w:rPr>
        <w:lastRenderedPageBreak/>
        <w:t xml:space="preserve">Na mzdové výdaje byla z rozpočtu MŠMT rozepsaná dotace vyšší o 282 798,18 tis. Kč ve srovnání s rokem 2019. Meziročně se rovněž zvyšovala dotace pro jednotlivé druhy škol a školských zařízení.  </w:t>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 xml:space="preserve">Účelové dotace z rozpočtu MŠMT školám a školským zařízením zřizovaným Olomouckým krajem </w:t>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Rozvojové programy</w:t>
      </w:r>
    </w:p>
    <w:p w:rsidR="009F448C" w:rsidRPr="00CF7FAD" w:rsidRDefault="009F448C" w:rsidP="009F448C">
      <w:pPr>
        <w:spacing w:before="240" w:after="120" w:line="240" w:lineRule="auto"/>
        <w:jc w:val="both"/>
        <w:rPr>
          <w:rFonts w:cstheme="minorHAnsi"/>
          <w:sz w:val="24"/>
          <w:szCs w:val="24"/>
        </w:rPr>
      </w:pPr>
      <w:r w:rsidRPr="00CF7FAD">
        <w:rPr>
          <w:rFonts w:cstheme="minorHAnsi"/>
          <w:sz w:val="24"/>
          <w:szCs w:val="24"/>
        </w:rPr>
        <w:t xml:space="preserve">Zapojení škol do rozvojových programů financovaných z rozpočtu MŠMT (finanční prostředky rozepsané na základě zákona č. 561/2014 Sb., – Školský zákon).  Vzhledem k omezení akcí a uzavření škol bylo mnoho akcí zrušeno. Značná část finančních prostředků byla vrácena na účet Olomouckého kraje a následně na MŠMT. Rozepsané rozpočty na jednotlivé školy a školská zařízení byly po vratkách dotací upraveny.  </w:t>
      </w:r>
    </w:p>
    <w:p w:rsidR="009F448C" w:rsidRPr="00CF7FAD" w:rsidRDefault="009F448C" w:rsidP="009F448C">
      <w:pPr>
        <w:spacing w:before="240" w:after="120" w:line="240" w:lineRule="auto"/>
        <w:ind w:left="1410" w:hanging="1410"/>
        <w:jc w:val="both"/>
        <w:rPr>
          <w:rFonts w:cstheme="minorHAnsi"/>
          <w:i/>
        </w:rPr>
      </w:pPr>
      <w:r w:rsidRPr="00CF7FAD">
        <w:rPr>
          <w:rFonts w:cstheme="minorHAnsi"/>
          <w:i/>
        </w:rPr>
        <w:t>Tabulka č. 6</w:t>
      </w:r>
      <w:r w:rsidR="00025163" w:rsidRPr="00CF7FAD">
        <w:rPr>
          <w:rFonts w:cstheme="minorHAnsi"/>
          <w:i/>
        </w:rPr>
        <w:t>7</w:t>
      </w:r>
      <w:r w:rsidRPr="00CF7FAD">
        <w:rPr>
          <w:rFonts w:cstheme="minorHAnsi"/>
          <w:i/>
        </w:rPr>
        <w:tab/>
        <w:t>Financování škol a školských zařízení zřizovaných Olomouckým krajem – dotace na rozvojové programy z rozpočtu MŠMT dle jednotlivých druhů škol a školských zařízení v letech 2018-2020 (údaje v tisících Kč)</w:t>
      </w:r>
    </w:p>
    <w:tbl>
      <w:tblPr>
        <w:tblW w:w="9214" w:type="dxa"/>
        <w:tblInd w:w="70" w:type="dxa"/>
        <w:tblLayout w:type="fixed"/>
        <w:tblCellMar>
          <w:left w:w="10" w:type="dxa"/>
          <w:right w:w="10" w:type="dxa"/>
        </w:tblCellMar>
        <w:tblLook w:val="0000" w:firstRow="0" w:lastRow="0" w:firstColumn="0" w:lastColumn="0" w:noHBand="0" w:noVBand="0"/>
      </w:tblPr>
      <w:tblGrid>
        <w:gridCol w:w="2160"/>
        <w:gridCol w:w="1668"/>
        <w:gridCol w:w="1984"/>
        <w:gridCol w:w="1134"/>
        <w:gridCol w:w="1060"/>
        <w:gridCol w:w="1208"/>
      </w:tblGrid>
      <w:tr w:rsidR="009F448C" w:rsidRPr="00CF7FAD" w:rsidTr="0060305A">
        <w:trPr>
          <w:trHeight w:val="240"/>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zkrácený název programu</w:t>
            </w: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čerpání dotace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druh školy, </w:t>
            </w:r>
            <w:r w:rsidRPr="00CF7FAD">
              <w:rPr>
                <w:rFonts w:cstheme="minorHAnsi"/>
                <w:b/>
                <w:color w:val="000000"/>
              </w:rPr>
              <w:br/>
              <w:t>školského zařízení</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rok</w:t>
            </w:r>
          </w:p>
        </w:tc>
      </w:tr>
      <w:tr w:rsidR="009F448C" w:rsidRPr="00CF7FAD" w:rsidTr="0060305A">
        <w:trPr>
          <w:trHeight w:val="255"/>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2018</w:t>
            </w:r>
          </w:p>
        </w:tc>
        <w:tc>
          <w:tcPr>
            <w:tcW w:w="10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2019</w:t>
            </w:r>
          </w:p>
        </w:tc>
        <w:tc>
          <w:tcPr>
            <w:tcW w:w="120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2020</w:t>
            </w:r>
          </w:p>
        </w:tc>
      </w:tr>
      <w:tr w:rsidR="009F448C" w:rsidRPr="00CF7FAD" w:rsidTr="0060305A">
        <w:trPr>
          <w:trHeight w:val="567"/>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Podpora okresních a krajských kol soutěží a přehlídek v zájmovém vzdělávání, Zabezpečení ústředního kola</w:t>
            </w:r>
          </w:p>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(rozpočtováno 1 624  tis. Kč, po vratkách upraveno na 357,64 tis. Kč)</w:t>
            </w: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ZUŠ, 2 SVČ</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ZUŠ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242,00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200,00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53,20</w:t>
            </w:r>
          </w:p>
        </w:tc>
      </w:tr>
      <w:tr w:rsidR="009F448C" w:rsidRPr="00CF7FAD" w:rsidTr="0060305A">
        <w:trPr>
          <w:trHeight w:val="899"/>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SVČ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592,00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1 339,00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304,44</w:t>
            </w:r>
          </w:p>
        </w:tc>
      </w:tr>
      <w:tr w:rsidR="009F448C" w:rsidRPr="00CF7FAD" w:rsidTr="0060305A">
        <w:trPr>
          <w:trHeight w:val="1449"/>
        </w:trPr>
        <w:tc>
          <w:tcPr>
            <w:tcW w:w="21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Podpora organizace </w:t>
            </w:r>
            <w:r w:rsidRPr="00CF7FAD">
              <w:rPr>
                <w:rFonts w:cstheme="minorHAnsi"/>
                <w:b/>
                <w:color w:val="000000"/>
              </w:rPr>
              <w:br/>
              <w:t xml:space="preserve">a ukončování středoškolského vzdělávání maturitní zkouškou ve vybraných školách v podzimním </w:t>
            </w:r>
            <w:proofErr w:type="spellStart"/>
            <w:r w:rsidRPr="00CF7FAD">
              <w:rPr>
                <w:rFonts w:cstheme="minorHAnsi"/>
                <w:b/>
                <w:color w:val="000000"/>
              </w:rPr>
              <w:t>zkuš</w:t>
            </w:r>
            <w:proofErr w:type="spellEnd"/>
            <w:r w:rsidRPr="00CF7FAD">
              <w:rPr>
                <w:rFonts w:cstheme="minorHAnsi"/>
                <w:b/>
                <w:color w:val="000000"/>
              </w:rPr>
              <w:t>. období</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6 SŠ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SOŠ</w:t>
            </w:r>
          </w:p>
          <w:p w:rsidR="009F448C" w:rsidRPr="00CF7FAD" w:rsidRDefault="009F448C" w:rsidP="0060305A">
            <w:pPr>
              <w:widowControl w:val="0"/>
              <w:spacing w:after="0" w:line="240" w:lineRule="auto"/>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728,86</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581,92</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567"/>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Hodnocení žáků a škol podle výsledků </w:t>
            </w:r>
            <w:r w:rsidRPr="00CF7FAD">
              <w:rPr>
                <w:rFonts w:cstheme="minorHAnsi"/>
                <w:b/>
                <w:color w:val="000000"/>
              </w:rPr>
              <w:br/>
              <w:t>v soutěžích v roce 2018/2019 – Excelence středních škol 2019</w:t>
            </w: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12 G, 10 SŠ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1 331,25</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1 279,59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1 284,52</w:t>
            </w:r>
          </w:p>
        </w:tc>
      </w:tr>
      <w:tr w:rsidR="009F448C" w:rsidRPr="00CF7FAD" w:rsidTr="0060305A">
        <w:trPr>
          <w:trHeight w:val="567"/>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střední školy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274,80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384,29</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293,34</w:t>
            </w:r>
          </w:p>
        </w:tc>
      </w:tr>
      <w:tr w:rsidR="009F448C" w:rsidRPr="00CF7FAD" w:rsidTr="0060305A">
        <w:trPr>
          <w:trHeight w:val="548"/>
        </w:trPr>
        <w:tc>
          <w:tcPr>
            <w:tcW w:w="21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Hodnocení žáků a škol podle výsledků </w:t>
            </w:r>
            <w:r w:rsidRPr="00CF7FAD">
              <w:rPr>
                <w:rFonts w:cstheme="minorHAnsi"/>
                <w:b/>
                <w:color w:val="000000"/>
              </w:rPr>
              <w:br/>
              <w:t xml:space="preserve">v soutěžích v roce 2018 – Excelence </w:t>
            </w:r>
            <w:r w:rsidRPr="00CF7FAD">
              <w:rPr>
                <w:rFonts w:cstheme="minorHAnsi"/>
                <w:b/>
                <w:color w:val="000000"/>
              </w:rPr>
              <w:lastRenderedPageBreak/>
              <w:t>základních škol 2018/2019</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lastRenderedPageBreak/>
              <w:t>13 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415,01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318,40</w:t>
            </w:r>
          </w:p>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424"/>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Podpora odborného vzdělávání</w:t>
            </w: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1 ZŠ se </w:t>
            </w:r>
            <w:proofErr w:type="spellStart"/>
            <w:r w:rsidRPr="00CF7FAD">
              <w:rPr>
                <w:rFonts w:cstheme="minorHAnsi"/>
                <w:color w:val="000000"/>
              </w:rPr>
              <w:t>svp</w:t>
            </w:r>
            <w:proofErr w:type="spellEnd"/>
            <w:r w:rsidRPr="00CF7FAD">
              <w:rPr>
                <w:rFonts w:cstheme="minorHAnsi"/>
                <w:color w:val="000000"/>
              </w:rPr>
              <w:t xml:space="preserve">   a 26 SŠ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SŠ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7 656,68</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6 633,35</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210"/>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SŠ se </w:t>
            </w:r>
            <w:proofErr w:type="spellStart"/>
            <w:r w:rsidRPr="00CF7FAD">
              <w:rPr>
                <w:rFonts w:cstheme="minorHAnsi"/>
                <w:color w:val="000000"/>
              </w:rPr>
              <w:t>svp</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436,72</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111,41</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210"/>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ZŠ se </w:t>
            </w:r>
            <w:proofErr w:type="spellStart"/>
            <w:r w:rsidRPr="00CF7FAD">
              <w:rPr>
                <w:rFonts w:cstheme="minorHAnsi"/>
                <w:color w:val="000000"/>
              </w:rPr>
              <w:t>svp</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22,19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42,36</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845"/>
        </w:trPr>
        <w:tc>
          <w:tcPr>
            <w:tcW w:w="21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Podpora navýšení kapacit ve školských poradenských zařízeních</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SPC v  pedagogicko-psych. poradně a v jedné ZŠ s žáky se </w:t>
            </w:r>
            <w:proofErr w:type="spellStart"/>
            <w:r w:rsidRPr="00CF7FAD">
              <w:rPr>
                <w:rFonts w:cstheme="minorHAnsi"/>
                <w:color w:val="000000"/>
              </w:rPr>
              <w:t>svp</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SPC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7 085,49</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10 246,84</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200"/>
        </w:trPr>
        <w:tc>
          <w:tcPr>
            <w:tcW w:w="21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Podpora přípravy sportovních talentů na školách s oborem vzdělání gymnázium se sport. přípravou</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 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4 877,40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7 847,92</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1 499,00</w:t>
            </w:r>
          </w:p>
        </w:tc>
      </w:tr>
      <w:tr w:rsidR="009F448C" w:rsidRPr="00CF7FAD" w:rsidTr="0060305A">
        <w:trPr>
          <w:trHeight w:val="770"/>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Podpora výuky plavání v ZŠ</w:t>
            </w:r>
          </w:p>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(Rozpočtováno 60,95 tis. Kč, po vratkách upraveno na 33,13 tis. Kč)</w:t>
            </w: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roofErr w:type="gramStart"/>
            <w:r w:rsidRPr="00CF7FAD">
              <w:rPr>
                <w:rFonts w:cstheme="minorHAnsi"/>
                <w:color w:val="000000"/>
              </w:rPr>
              <w:t>1  ZŠ</w:t>
            </w:r>
            <w:proofErr w:type="gramEnd"/>
            <w:r w:rsidRPr="00CF7FAD">
              <w:rPr>
                <w:rFonts w:cstheme="minorHAnsi"/>
                <w:color w:val="000000"/>
              </w:rPr>
              <w:t xml:space="preserve"> s žáky se </w:t>
            </w:r>
            <w:proofErr w:type="spellStart"/>
            <w:r w:rsidRPr="00CF7FAD">
              <w:rPr>
                <w:rFonts w:cstheme="minorHAnsi"/>
                <w:color w:val="000000"/>
              </w:rPr>
              <w:t>svp</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ZŠ se </w:t>
            </w:r>
            <w:proofErr w:type="spellStart"/>
            <w:r w:rsidRPr="00CF7FAD">
              <w:rPr>
                <w:rFonts w:cstheme="minorHAnsi"/>
                <w:color w:val="000000"/>
              </w:rPr>
              <w:t>svp</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91,00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37,93</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33,13</w:t>
            </w:r>
          </w:p>
        </w:tc>
      </w:tr>
      <w:tr w:rsidR="009F448C" w:rsidRPr="00CF7FAD" w:rsidTr="0060305A">
        <w:trPr>
          <w:trHeight w:val="345"/>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SŠ se </w:t>
            </w:r>
            <w:proofErr w:type="spellStart"/>
            <w:r w:rsidRPr="00CF7FAD">
              <w:rPr>
                <w:rFonts w:cstheme="minorHAnsi"/>
                <w:color w:val="000000"/>
              </w:rPr>
              <w:t>svp</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2,70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1059"/>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Vybavení školských poradenských zařízení </w:t>
            </w:r>
            <w:proofErr w:type="spellStart"/>
            <w:r w:rsidRPr="00CF7FAD">
              <w:rPr>
                <w:rFonts w:cstheme="minorHAnsi"/>
                <w:b/>
                <w:color w:val="000000"/>
              </w:rPr>
              <w:t>diag</w:t>
            </w:r>
            <w:proofErr w:type="spellEnd"/>
            <w:r w:rsidRPr="00CF7FAD">
              <w:rPr>
                <w:rFonts w:cstheme="minorHAnsi"/>
                <w:b/>
                <w:color w:val="000000"/>
              </w:rPr>
              <w:t>. nástroji (rozpočtováno 526,90 tis. Kč, po vratkách upraveno na 526,96 tis. Kč)</w:t>
            </w:r>
          </w:p>
          <w:p w:rsidR="009F448C" w:rsidRPr="00CF7FAD" w:rsidRDefault="009F448C" w:rsidP="0060305A">
            <w:pPr>
              <w:widowControl w:val="0"/>
              <w:spacing w:after="0" w:line="240" w:lineRule="auto"/>
              <w:ind w:right="57"/>
              <w:jc w:val="center"/>
              <w:rPr>
                <w:rFonts w:cstheme="minorHAnsi"/>
                <w:b/>
                <w:color w:val="000000"/>
              </w:rPr>
            </w:pP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SPC ve 2 ZŠ se </w:t>
            </w:r>
            <w:proofErr w:type="spellStart"/>
            <w:r w:rsidRPr="00CF7FAD">
              <w:rPr>
                <w:rFonts w:cstheme="minorHAnsi"/>
                <w:color w:val="000000"/>
              </w:rPr>
              <w:t>svp</w:t>
            </w:r>
            <w:proofErr w:type="spellEnd"/>
            <w:r w:rsidRPr="00CF7FAD">
              <w:rPr>
                <w:rFonts w:cstheme="minorHAnsi"/>
                <w:color w:val="000000"/>
              </w:rPr>
              <w:t xml:space="preserve"> a </w:t>
            </w:r>
            <w:proofErr w:type="spellStart"/>
            <w:r w:rsidRPr="00CF7FAD">
              <w:rPr>
                <w:rFonts w:cstheme="minorHAnsi"/>
                <w:color w:val="000000"/>
              </w:rPr>
              <w:t>ped</w:t>
            </w:r>
            <w:proofErr w:type="spellEnd"/>
            <w:r w:rsidRPr="00CF7FAD">
              <w:rPr>
                <w:rFonts w:cstheme="minorHAnsi"/>
                <w:color w:val="000000"/>
              </w:rPr>
              <w:t xml:space="preserve">. </w:t>
            </w:r>
            <w:proofErr w:type="gramStart"/>
            <w:r w:rsidRPr="00CF7FAD">
              <w:rPr>
                <w:rFonts w:cstheme="minorHAnsi"/>
                <w:color w:val="000000"/>
              </w:rPr>
              <w:t>psych</w:t>
            </w:r>
            <w:proofErr w:type="gramEnd"/>
            <w:r w:rsidRPr="00CF7FAD">
              <w:rPr>
                <w:rFonts w:cstheme="minorHAnsi"/>
                <w:color w:val="000000"/>
              </w:rPr>
              <w:t>. poradně</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ZŠ se </w:t>
            </w:r>
            <w:proofErr w:type="spellStart"/>
            <w:r w:rsidRPr="00CF7FAD">
              <w:rPr>
                <w:rFonts w:cstheme="minorHAnsi"/>
                <w:color w:val="000000"/>
              </w:rPr>
              <w:t>svp</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39,70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119,30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83,10</w:t>
            </w:r>
          </w:p>
        </w:tc>
      </w:tr>
      <w:tr w:rsidR="009F448C" w:rsidRPr="00CF7FAD" w:rsidTr="0060305A">
        <w:trPr>
          <w:trHeight w:val="628"/>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PPP Olomouckého kraje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125,30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1 136,70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443,80</w:t>
            </w:r>
          </w:p>
        </w:tc>
      </w:tr>
      <w:tr w:rsidR="009F448C" w:rsidRPr="00CF7FAD" w:rsidTr="0060305A">
        <w:trPr>
          <w:trHeight w:val="628"/>
        </w:trPr>
        <w:tc>
          <w:tcPr>
            <w:tcW w:w="21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Podpora vzdělávání cizinců ve školách</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8,90</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205"/>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Částečné vyrovnání mezikrajových rozdílů v odměňování </w:t>
            </w:r>
            <w:proofErr w:type="spellStart"/>
            <w:r w:rsidRPr="00CF7FAD">
              <w:rPr>
                <w:rFonts w:cstheme="minorHAnsi"/>
                <w:b/>
                <w:color w:val="000000"/>
              </w:rPr>
              <w:t>ped</w:t>
            </w:r>
            <w:proofErr w:type="spellEnd"/>
            <w:r w:rsidRPr="00CF7FAD">
              <w:rPr>
                <w:rFonts w:cstheme="minorHAnsi"/>
                <w:b/>
                <w:color w:val="000000"/>
              </w:rPr>
              <w:t xml:space="preserve">. </w:t>
            </w:r>
            <w:proofErr w:type="spellStart"/>
            <w:proofErr w:type="gramStart"/>
            <w:r w:rsidRPr="00CF7FAD">
              <w:rPr>
                <w:rFonts w:cstheme="minorHAnsi"/>
                <w:b/>
                <w:color w:val="000000"/>
              </w:rPr>
              <w:t>prac</w:t>
            </w:r>
            <w:proofErr w:type="spellEnd"/>
            <w:proofErr w:type="gramEnd"/>
            <w:r w:rsidRPr="00CF7FAD">
              <w:rPr>
                <w:rFonts w:cstheme="minorHAnsi"/>
                <w:b/>
                <w:color w:val="000000"/>
              </w:rPr>
              <w:t>. MŠ, ZŠ, SŠ a ŠD</w:t>
            </w: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Školy v </w:t>
            </w:r>
            <w:proofErr w:type="spellStart"/>
            <w:r w:rsidRPr="00CF7FAD">
              <w:rPr>
                <w:rFonts w:cstheme="minorHAnsi"/>
                <w:color w:val="000000"/>
              </w:rPr>
              <w:t>Ol.kraji</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MŠ se </w:t>
            </w:r>
            <w:proofErr w:type="spellStart"/>
            <w:r w:rsidRPr="00CF7FAD">
              <w:rPr>
                <w:rFonts w:cstheme="minorHAnsi"/>
                <w:color w:val="000000"/>
              </w:rPr>
              <w:t>svp</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346,08</w:t>
            </w:r>
          </w:p>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1 989,62</w:t>
            </w:r>
          </w:p>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1 605,08</w:t>
            </w:r>
          </w:p>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4 475,94</w:t>
            </w:r>
          </w:p>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84,88</w:t>
            </w:r>
          </w:p>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66,62</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205"/>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ZŠ se </w:t>
            </w:r>
            <w:proofErr w:type="spellStart"/>
            <w:r w:rsidRPr="00CF7FAD">
              <w:rPr>
                <w:rFonts w:cstheme="minorHAnsi"/>
                <w:color w:val="000000"/>
              </w:rPr>
              <w:t>svp</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205"/>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Gymnázium</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205"/>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roofErr w:type="spellStart"/>
            <w:r w:rsidRPr="00CF7FAD">
              <w:rPr>
                <w:rFonts w:cstheme="minorHAnsi"/>
                <w:color w:val="000000"/>
              </w:rPr>
              <w:t>Sš</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205"/>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SŠ se </w:t>
            </w:r>
            <w:proofErr w:type="spellStart"/>
            <w:r w:rsidRPr="00CF7FAD">
              <w:rPr>
                <w:rFonts w:cstheme="minorHAnsi"/>
                <w:color w:val="000000"/>
              </w:rPr>
              <w:t>svp</w:t>
            </w:r>
            <w:proofErr w:type="spellEnd"/>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679"/>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ŠD</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500"/>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Podpora </w:t>
            </w:r>
            <w:proofErr w:type="gramStart"/>
            <w:r w:rsidRPr="00CF7FAD">
              <w:rPr>
                <w:rFonts w:cstheme="minorHAnsi"/>
                <w:b/>
                <w:color w:val="000000"/>
              </w:rPr>
              <w:t>financování  základních</w:t>
            </w:r>
            <w:proofErr w:type="gramEnd"/>
            <w:r w:rsidRPr="00CF7FAD">
              <w:rPr>
                <w:rFonts w:cstheme="minorHAnsi"/>
                <w:b/>
                <w:color w:val="000000"/>
              </w:rPr>
              <w:t xml:space="preserve"> a středních škol při zavádění systému financování regionálního školství</w:t>
            </w: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ZŠ a SŠ zřizované Olomouckým krajem</w:t>
            </w:r>
          </w:p>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ZŠ se </w:t>
            </w:r>
            <w:proofErr w:type="spellStart"/>
            <w:r w:rsidRPr="00CF7FAD">
              <w:rPr>
                <w:rFonts w:cstheme="minorHAnsi"/>
                <w:color w:val="000000"/>
              </w:rPr>
              <w:t>svp</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297,38</w:t>
            </w: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500"/>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Gymnázia</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500"/>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SŠ</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r>
      <w:tr w:rsidR="009F448C" w:rsidRPr="00CF7FAD" w:rsidTr="0060305A">
        <w:trPr>
          <w:trHeight w:val="500"/>
        </w:trPr>
        <w:tc>
          <w:tcPr>
            <w:tcW w:w="21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Podpora financování přímé </w:t>
            </w:r>
            <w:proofErr w:type="spellStart"/>
            <w:r w:rsidRPr="00CF7FAD">
              <w:rPr>
                <w:rFonts w:cstheme="minorHAnsi"/>
                <w:b/>
                <w:color w:val="000000"/>
              </w:rPr>
              <w:t>ped</w:t>
            </w:r>
            <w:proofErr w:type="spellEnd"/>
            <w:r w:rsidRPr="00CF7FAD">
              <w:rPr>
                <w:rFonts w:cstheme="minorHAnsi"/>
                <w:b/>
                <w:color w:val="000000"/>
              </w:rPr>
              <w:t xml:space="preserve">. </w:t>
            </w:r>
            <w:proofErr w:type="gramStart"/>
            <w:r w:rsidRPr="00CF7FAD">
              <w:rPr>
                <w:rFonts w:cstheme="minorHAnsi"/>
                <w:b/>
                <w:color w:val="000000"/>
              </w:rPr>
              <w:t>činnosti</w:t>
            </w:r>
            <w:proofErr w:type="gramEnd"/>
            <w:r w:rsidRPr="00CF7FAD">
              <w:rPr>
                <w:rFonts w:cstheme="minorHAnsi"/>
                <w:b/>
                <w:color w:val="000000"/>
              </w:rPr>
              <w:t xml:space="preserve"> učitelů do nároku </w:t>
            </w:r>
            <w:proofErr w:type="spellStart"/>
            <w:r w:rsidRPr="00CF7FAD">
              <w:rPr>
                <w:rFonts w:cstheme="minorHAnsi"/>
                <w:b/>
                <w:color w:val="000000"/>
              </w:rPr>
              <w:t>PHMax</w:t>
            </w:r>
            <w:proofErr w:type="spellEnd"/>
            <w:r w:rsidRPr="00CF7FAD">
              <w:rPr>
                <w:rFonts w:cstheme="minorHAnsi"/>
                <w:b/>
                <w:color w:val="000000"/>
              </w:rPr>
              <w:t xml:space="preserve"> v MŠ,ZŠ,SŠ, modul A </w:t>
            </w:r>
            <w:proofErr w:type="spellStart"/>
            <w:r w:rsidRPr="00CF7FAD">
              <w:rPr>
                <w:rFonts w:cstheme="minorHAnsi"/>
                <w:b/>
                <w:color w:val="000000"/>
              </w:rPr>
              <w:t>a</w:t>
            </w:r>
            <w:proofErr w:type="spellEnd"/>
            <w:r w:rsidRPr="00CF7FAD">
              <w:rPr>
                <w:rFonts w:cstheme="minorHAnsi"/>
                <w:b/>
                <w:color w:val="000000"/>
              </w:rPr>
              <w:t xml:space="preserve"> B</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1 ZŠ pro žáky se </w:t>
            </w:r>
            <w:proofErr w:type="spellStart"/>
            <w:r w:rsidRPr="00CF7FAD">
              <w:rPr>
                <w:rFonts w:cstheme="minorHAnsi"/>
                <w:color w:val="000000"/>
              </w:rPr>
              <w:t>svp</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 xml:space="preserve">ZŠ se </w:t>
            </w:r>
            <w:proofErr w:type="spellStart"/>
            <w:r w:rsidRPr="00CF7FAD">
              <w:rPr>
                <w:rFonts w:cstheme="minorHAnsi"/>
                <w:color w:val="000000"/>
              </w:rPr>
              <w:t>svp</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107,68</w:t>
            </w:r>
          </w:p>
        </w:tc>
      </w:tr>
      <w:tr w:rsidR="009F448C" w:rsidRPr="00CF7FAD" w:rsidTr="0060305A">
        <w:trPr>
          <w:trHeight w:val="615"/>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lastRenderedPageBreak/>
              <w:t xml:space="preserve">Podpora přímé </w:t>
            </w:r>
            <w:proofErr w:type="spellStart"/>
            <w:r w:rsidRPr="00CF7FAD">
              <w:rPr>
                <w:rFonts w:cstheme="minorHAnsi"/>
                <w:b/>
                <w:color w:val="000000"/>
              </w:rPr>
              <w:t>ped</w:t>
            </w:r>
            <w:proofErr w:type="spellEnd"/>
            <w:r w:rsidRPr="00CF7FAD">
              <w:rPr>
                <w:rFonts w:cstheme="minorHAnsi"/>
                <w:b/>
                <w:color w:val="000000"/>
              </w:rPr>
              <w:t xml:space="preserve">. </w:t>
            </w:r>
            <w:proofErr w:type="gramStart"/>
            <w:r w:rsidRPr="00CF7FAD">
              <w:rPr>
                <w:rFonts w:cstheme="minorHAnsi"/>
                <w:b/>
                <w:color w:val="000000"/>
              </w:rPr>
              <w:t>činnosti</w:t>
            </w:r>
            <w:proofErr w:type="gramEnd"/>
            <w:r w:rsidRPr="00CF7FAD">
              <w:rPr>
                <w:rFonts w:cstheme="minorHAnsi"/>
                <w:b/>
                <w:color w:val="000000"/>
              </w:rPr>
              <w:t xml:space="preserve"> učitelů do nároku </w:t>
            </w:r>
            <w:proofErr w:type="spellStart"/>
            <w:r w:rsidRPr="00CF7FAD">
              <w:rPr>
                <w:rFonts w:cstheme="minorHAnsi"/>
                <w:b/>
                <w:color w:val="000000"/>
              </w:rPr>
              <w:t>PHMax</w:t>
            </w:r>
            <w:proofErr w:type="spellEnd"/>
            <w:r w:rsidRPr="00CF7FAD">
              <w:rPr>
                <w:rFonts w:cstheme="minorHAnsi"/>
                <w:b/>
                <w:color w:val="000000"/>
              </w:rPr>
              <w:t xml:space="preserve"> v MŠ,ZŠ,SŠ, modul C</w:t>
            </w:r>
          </w:p>
        </w:tc>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5 G, 15 SŠ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Gymnázium</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996,42</w:t>
            </w:r>
          </w:p>
        </w:tc>
      </w:tr>
      <w:tr w:rsidR="009F448C" w:rsidRPr="00CF7FAD" w:rsidTr="0060305A">
        <w:trPr>
          <w:trHeight w:val="1309"/>
        </w:trPr>
        <w:tc>
          <w:tcPr>
            <w:tcW w:w="21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SŠ</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3 287,47</w:t>
            </w:r>
          </w:p>
        </w:tc>
      </w:tr>
      <w:tr w:rsidR="009F448C" w:rsidRPr="00CF7FAD" w:rsidTr="0060305A">
        <w:trPr>
          <w:trHeight w:val="1309"/>
        </w:trPr>
        <w:tc>
          <w:tcPr>
            <w:tcW w:w="21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Mimořádné odměny zaměstnanců </w:t>
            </w:r>
            <w:proofErr w:type="gramStart"/>
            <w:r w:rsidRPr="00CF7FAD">
              <w:rPr>
                <w:rFonts w:cstheme="minorHAnsi"/>
                <w:b/>
                <w:color w:val="000000"/>
              </w:rPr>
              <w:t>DD       za</w:t>
            </w:r>
            <w:proofErr w:type="gramEnd"/>
            <w:r w:rsidRPr="00CF7FAD">
              <w:rPr>
                <w:rFonts w:cstheme="minorHAnsi"/>
                <w:b/>
                <w:color w:val="000000"/>
              </w:rPr>
              <w:t xml:space="preserve"> práci v době nouzového stavu </w:t>
            </w:r>
            <w:proofErr w:type="spellStart"/>
            <w:r w:rsidRPr="00CF7FAD">
              <w:rPr>
                <w:rFonts w:cstheme="minorHAnsi"/>
                <w:b/>
                <w:color w:val="000000"/>
              </w:rPr>
              <w:t>vyhl</w:t>
            </w:r>
            <w:proofErr w:type="spellEnd"/>
            <w:r w:rsidRPr="00CF7FAD">
              <w:rPr>
                <w:rFonts w:cstheme="minorHAnsi"/>
                <w:b/>
                <w:color w:val="000000"/>
              </w:rPr>
              <w:t>. v souvislosti    s COVID-19</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10 DD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DD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60305A">
            <w:pPr>
              <w:widowControl w:val="0"/>
              <w:spacing w:after="0" w:line="240" w:lineRule="auto"/>
              <w:ind w:right="57"/>
              <w:jc w:val="right"/>
              <w:rPr>
                <w:rFonts w:cstheme="minorHAnsi"/>
                <w:color w:val="000000"/>
              </w:rPr>
            </w:pPr>
            <w:r w:rsidRPr="00CF7FAD">
              <w:rPr>
                <w:rFonts w:cstheme="minorHAnsi"/>
                <w:color w:val="000000"/>
              </w:rPr>
              <w:t>9 090,67</w:t>
            </w:r>
          </w:p>
        </w:tc>
      </w:tr>
    </w:tbl>
    <w:p w:rsidR="009F448C" w:rsidRPr="00CF7FAD" w:rsidRDefault="009F448C" w:rsidP="009F448C">
      <w:pPr>
        <w:spacing w:line="240" w:lineRule="auto"/>
        <w:jc w:val="both"/>
        <w:rPr>
          <w:rFonts w:cstheme="minorHAnsi"/>
          <w:i/>
        </w:rPr>
      </w:pPr>
      <w:r w:rsidRPr="00CF7FAD">
        <w:rPr>
          <w:rFonts w:cstheme="minorHAnsi"/>
          <w:i/>
        </w:rPr>
        <w:t>Vysvětlivky:</w:t>
      </w:r>
    </w:p>
    <w:p w:rsidR="009F448C" w:rsidRPr="00CF7FAD" w:rsidRDefault="009F448C" w:rsidP="009F448C">
      <w:pPr>
        <w:spacing w:line="240" w:lineRule="auto"/>
        <w:jc w:val="both"/>
        <w:rPr>
          <w:rFonts w:cstheme="minorHAnsi"/>
          <w:i/>
        </w:rPr>
      </w:pPr>
      <w:r w:rsidRPr="00CF7FAD">
        <w:rPr>
          <w:rFonts w:cstheme="minorHAnsi"/>
          <w:i/>
        </w:rPr>
        <w:t xml:space="preserve">G – gymnázium, DD – dětský domov, SPC speciální pedagogické centrum, PPP – </w:t>
      </w:r>
      <w:proofErr w:type="spellStart"/>
      <w:r w:rsidRPr="00CF7FAD">
        <w:rPr>
          <w:rFonts w:cstheme="minorHAnsi"/>
          <w:i/>
        </w:rPr>
        <w:t>pedagogicko</w:t>
      </w:r>
      <w:proofErr w:type="spellEnd"/>
      <w:r w:rsidRPr="00CF7FAD">
        <w:rPr>
          <w:rFonts w:cstheme="minorHAnsi"/>
          <w:i/>
        </w:rPr>
        <w:t xml:space="preserve"> - psychologická poradna, </w:t>
      </w:r>
      <w:proofErr w:type="spellStart"/>
      <w:r w:rsidRPr="00CF7FAD">
        <w:rPr>
          <w:rFonts w:cstheme="minorHAnsi"/>
          <w:i/>
        </w:rPr>
        <w:t>svp</w:t>
      </w:r>
      <w:proofErr w:type="spellEnd"/>
      <w:r w:rsidRPr="00CF7FAD">
        <w:rPr>
          <w:rFonts w:cstheme="minorHAnsi"/>
          <w:i/>
        </w:rPr>
        <w:t xml:space="preserve"> – speciálně vzdělávací potřeby</w:t>
      </w:r>
    </w:p>
    <w:p w:rsidR="009F448C" w:rsidRPr="00CF7FAD" w:rsidRDefault="009F448C" w:rsidP="009F448C">
      <w:pPr>
        <w:spacing w:after="360" w:line="240" w:lineRule="auto"/>
        <w:rPr>
          <w:rFonts w:cstheme="minorHAnsi"/>
          <w:b/>
          <w:sz w:val="26"/>
          <w:szCs w:val="26"/>
        </w:rPr>
      </w:pPr>
      <w:r w:rsidRPr="00CF7FAD">
        <w:rPr>
          <w:rFonts w:cstheme="minorHAnsi"/>
          <w:b/>
          <w:sz w:val="26"/>
          <w:szCs w:val="26"/>
        </w:rPr>
        <w:t xml:space="preserve">Operační programy z Evropské unie   </w:t>
      </w:r>
    </w:p>
    <w:p w:rsidR="009F448C" w:rsidRPr="00CF7FAD" w:rsidRDefault="009F448C" w:rsidP="009F448C">
      <w:pPr>
        <w:pStyle w:val="Bezmezer"/>
        <w:jc w:val="both"/>
        <w:rPr>
          <w:rFonts w:cstheme="minorHAnsi"/>
          <w:sz w:val="24"/>
          <w:szCs w:val="24"/>
        </w:rPr>
      </w:pPr>
      <w:r w:rsidRPr="00CF7FAD">
        <w:rPr>
          <w:rFonts w:cstheme="minorHAnsi"/>
          <w:sz w:val="24"/>
          <w:szCs w:val="24"/>
        </w:rPr>
        <w:t>V roce 2020 byly poskytnuty z fondů Evropské unie finanční prostředky na tzv. Šablony a byla poskytnuta jedna dotace investiční.</w:t>
      </w:r>
    </w:p>
    <w:p w:rsidR="009F448C" w:rsidRPr="00CF7FAD" w:rsidRDefault="009F448C" w:rsidP="009F448C">
      <w:pPr>
        <w:pStyle w:val="Bezmezer"/>
        <w:rPr>
          <w:rFonts w:cstheme="minorHAnsi"/>
          <w:sz w:val="24"/>
          <w:szCs w:val="24"/>
          <w:shd w:val="clear" w:color="auto" w:fill="FFFF00"/>
        </w:rPr>
      </w:pPr>
      <w:r w:rsidRPr="00CF7FAD">
        <w:rPr>
          <w:rFonts w:cstheme="minorHAnsi"/>
          <w:sz w:val="24"/>
          <w:szCs w:val="24"/>
          <w:shd w:val="clear" w:color="auto" w:fill="FFFF00"/>
        </w:rPr>
        <w:t xml:space="preserve"> </w:t>
      </w:r>
    </w:p>
    <w:p w:rsidR="009F448C" w:rsidRPr="00CF7FAD" w:rsidRDefault="009F448C" w:rsidP="009F448C">
      <w:pPr>
        <w:keepNext/>
        <w:tabs>
          <w:tab w:val="left" w:pos="680"/>
        </w:tabs>
        <w:spacing w:before="120" w:after="60" w:line="240" w:lineRule="auto"/>
        <w:ind w:left="1418" w:hanging="1418"/>
        <w:jc w:val="both"/>
        <w:rPr>
          <w:rFonts w:cstheme="minorHAnsi"/>
          <w:i/>
        </w:rPr>
      </w:pPr>
      <w:r w:rsidRPr="00CF7FAD">
        <w:rPr>
          <w:rFonts w:cstheme="minorHAnsi"/>
          <w:i/>
        </w:rPr>
        <w:t>Tabulka č. 6</w:t>
      </w:r>
      <w:r w:rsidR="00025163" w:rsidRPr="00CF7FAD">
        <w:rPr>
          <w:rFonts w:cstheme="minorHAnsi"/>
          <w:i/>
        </w:rPr>
        <w:t>8</w:t>
      </w:r>
      <w:r w:rsidRPr="00CF7FAD">
        <w:rPr>
          <w:rFonts w:cstheme="minorHAnsi"/>
          <w:i/>
        </w:rPr>
        <w:tab/>
        <w:t>Financování škol a školských zařízení zřizovaných Olomouckým krajem – dotace na operační programy z rozpočtu MŠMT a Evropského sociálního fondu (ESF) dle jednotlivých druhů škol a školských zařízení v letech 2018 -2020 (údaje v tisících Kč) ve výši zaslaných plateb</w:t>
      </w:r>
    </w:p>
    <w:p w:rsidR="009F448C" w:rsidRPr="00CF7FAD" w:rsidRDefault="009F448C" w:rsidP="009F448C">
      <w:pPr>
        <w:keepNext/>
        <w:tabs>
          <w:tab w:val="left" w:pos="680"/>
        </w:tabs>
        <w:spacing w:before="120" w:after="60" w:line="240" w:lineRule="auto"/>
        <w:ind w:left="1418" w:hanging="1418"/>
        <w:jc w:val="both"/>
        <w:rPr>
          <w:rFonts w:cstheme="minorHAnsi"/>
          <w:i/>
          <w:shd w:val="clear" w:color="auto" w:fill="FFFF00"/>
        </w:rPr>
      </w:pPr>
    </w:p>
    <w:tbl>
      <w:tblPr>
        <w:tblW w:w="8866" w:type="dxa"/>
        <w:tblInd w:w="60" w:type="dxa"/>
        <w:tblLayout w:type="fixed"/>
        <w:tblCellMar>
          <w:left w:w="10" w:type="dxa"/>
          <w:right w:w="10" w:type="dxa"/>
        </w:tblCellMar>
        <w:tblLook w:val="0000" w:firstRow="0" w:lastRow="0" w:firstColumn="0" w:lastColumn="0" w:noHBand="0" w:noVBand="0"/>
      </w:tblPr>
      <w:tblGrid>
        <w:gridCol w:w="2770"/>
        <w:gridCol w:w="1843"/>
        <w:gridCol w:w="1418"/>
        <w:gridCol w:w="1417"/>
        <w:gridCol w:w="1418"/>
      </w:tblGrid>
      <w:tr w:rsidR="009F448C" w:rsidRPr="00CF7FAD" w:rsidTr="00C1313D">
        <w:trPr>
          <w:trHeight w:val="397"/>
        </w:trPr>
        <w:tc>
          <w:tcPr>
            <w:tcW w:w="277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zkrácený název programu</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 xml:space="preserve">druh školy, </w:t>
            </w:r>
            <w:r w:rsidRPr="00CF7FAD">
              <w:rPr>
                <w:rFonts w:cstheme="minorHAnsi"/>
                <w:b/>
                <w:color w:val="000000"/>
              </w:rPr>
              <w:br/>
              <w:t>školského zařízení</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rok</w:t>
            </w:r>
          </w:p>
        </w:tc>
      </w:tr>
      <w:tr w:rsidR="009F448C" w:rsidRPr="00CF7FAD" w:rsidTr="00C1313D">
        <w:trPr>
          <w:trHeight w:val="397"/>
        </w:trPr>
        <w:tc>
          <w:tcPr>
            <w:tcW w:w="277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2018</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60305A">
            <w:pPr>
              <w:widowControl w:val="0"/>
              <w:spacing w:after="0" w:line="240" w:lineRule="auto"/>
              <w:ind w:right="57"/>
              <w:jc w:val="center"/>
              <w:rPr>
                <w:rFonts w:cstheme="minorHAnsi"/>
                <w:b/>
                <w:color w:val="000000"/>
              </w:rPr>
            </w:pPr>
            <w:r w:rsidRPr="00CF7FAD">
              <w:rPr>
                <w:rFonts w:cstheme="minorHAnsi"/>
                <w:b/>
                <w:color w:val="000000"/>
              </w:rPr>
              <w:t>2020</w:t>
            </w:r>
          </w:p>
        </w:tc>
      </w:tr>
      <w:tr w:rsidR="009F448C" w:rsidRPr="00CF7FAD" w:rsidTr="00C1313D">
        <w:trPr>
          <w:trHeight w:val="193"/>
        </w:trPr>
        <w:tc>
          <w:tcPr>
            <w:tcW w:w="277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C1313D">
            <w:pPr>
              <w:widowControl w:val="0"/>
              <w:spacing w:after="0" w:line="240" w:lineRule="auto"/>
              <w:ind w:right="57"/>
              <w:jc w:val="center"/>
              <w:rPr>
                <w:rFonts w:cstheme="minorHAnsi"/>
                <w:b/>
                <w:color w:val="000000"/>
              </w:rPr>
            </w:pPr>
            <w:r w:rsidRPr="00CF7FAD">
              <w:rPr>
                <w:rFonts w:cstheme="minorHAnsi"/>
                <w:b/>
                <w:color w:val="000000"/>
              </w:rPr>
              <w:t>Operační program Výzkum, vývoj a vzdělávání</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SŠ</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22 702,16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32 476,15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27 902,36</w:t>
            </w:r>
          </w:p>
        </w:tc>
      </w:tr>
      <w:tr w:rsidR="009F448C" w:rsidRPr="00CF7FAD" w:rsidTr="00C1313D">
        <w:trPr>
          <w:trHeight w:val="213"/>
        </w:trPr>
        <w:tc>
          <w:tcPr>
            <w:tcW w:w="277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C1313D">
            <w:pPr>
              <w:widowControl w:val="0"/>
              <w:spacing w:after="0" w:line="240" w:lineRule="auto"/>
              <w:ind w:right="57"/>
              <w:jc w:val="center"/>
              <w:rPr>
                <w:rFonts w:cstheme="minorHAnsi"/>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 xml:space="preserve">SŠ se </w:t>
            </w:r>
            <w:proofErr w:type="spellStart"/>
            <w:r w:rsidRPr="00CF7FAD">
              <w:rPr>
                <w:rFonts w:cstheme="minorHAnsi"/>
                <w:color w:val="000000"/>
              </w:rPr>
              <w:t>svp</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4 667,49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4 441,96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11 573,32</w:t>
            </w:r>
          </w:p>
        </w:tc>
      </w:tr>
      <w:tr w:rsidR="009F448C" w:rsidRPr="00CF7FAD" w:rsidTr="00C1313D">
        <w:trPr>
          <w:trHeight w:val="219"/>
        </w:trPr>
        <w:tc>
          <w:tcPr>
            <w:tcW w:w="277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C1313D">
            <w:pPr>
              <w:widowControl w:val="0"/>
              <w:spacing w:after="0" w:line="240" w:lineRule="auto"/>
              <w:ind w:right="57"/>
              <w:jc w:val="center"/>
              <w:rPr>
                <w:rFonts w:cstheme="minorHAnsi"/>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 xml:space="preserve">ZŠ se </w:t>
            </w:r>
            <w:proofErr w:type="spellStart"/>
            <w:r w:rsidRPr="00CF7FAD">
              <w:rPr>
                <w:rFonts w:cstheme="minorHAnsi"/>
                <w:color w:val="000000"/>
              </w:rPr>
              <w:t>svp</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1 545,40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6 884,27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1 818,78</w:t>
            </w:r>
          </w:p>
        </w:tc>
      </w:tr>
      <w:tr w:rsidR="009F448C" w:rsidRPr="00CF7FAD" w:rsidTr="00C1313D">
        <w:trPr>
          <w:trHeight w:val="253"/>
        </w:trPr>
        <w:tc>
          <w:tcPr>
            <w:tcW w:w="277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C1313D">
            <w:pPr>
              <w:widowControl w:val="0"/>
              <w:spacing w:after="0" w:line="240" w:lineRule="auto"/>
              <w:ind w:right="57"/>
              <w:jc w:val="center"/>
              <w:rPr>
                <w:rFonts w:cstheme="minorHAnsi"/>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gymnázia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14 946,30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23 877,27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5 679,32</w:t>
            </w:r>
          </w:p>
        </w:tc>
      </w:tr>
      <w:tr w:rsidR="009F448C" w:rsidRPr="00CF7FAD" w:rsidTr="00C1313D">
        <w:trPr>
          <w:trHeight w:val="273"/>
        </w:trPr>
        <w:tc>
          <w:tcPr>
            <w:tcW w:w="277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C1313D">
            <w:pPr>
              <w:widowControl w:val="0"/>
              <w:spacing w:after="0" w:line="240" w:lineRule="auto"/>
              <w:ind w:right="57"/>
              <w:jc w:val="center"/>
              <w:rPr>
                <w:rFonts w:cstheme="minorHAnsi"/>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dětské domovy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2 814,32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3 126,93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p>
        </w:tc>
      </w:tr>
      <w:tr w:rsidR="009F448C" w:rsidRPr="00CF7FAD" w:rsidTr="00C1313D">
        <w:trPr>
          <w:trHeight w:val="441"/>
        </w:trPr>
        <w:tc>
          <w:tcPr>
            <w:tcW w:w="277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C1313D">
            <w:pPr>
              <w:widowControl w:val="0"/>
              <w:spacing w:after="0" w:line="240" w:lineRule="auto"/>
              <w:ind w:right="57"/>
              <w:jc w:val="center"/>
              <w:rPr>
                <w:rFonts w:cstheme="minorHAnsi"/>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základní umělecké školy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880,19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12 645,47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p>
        </w:tc>
      </w:tr>
      <w:tr w:rsidR="009F448C" w:rsidRPr="00CF7FAD" w:rsidTr="00C1313D">
        <w:trPr>
          <w:trHeight w:val="397"/>
        </w:trPr>
        <w:tc>
          <w:tcPr>
            <w:tcW w:w="277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C1313D">
            <w:pPr>
              <w:widowControl w:val="0"/>
              <w:spacing w:after="0" w:line="240" w:lineRule="auto"/>
              <w:ind w:right="57"/>
              <w:jc w:val="center"/>
              <w:rPr>
                <w:rFonts w:cstheme="minorHAnsi"/>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střediska volného času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3 672,02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3 040,78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1 913,93</w:t>
            </w:r>
          </w:p>
        </w:tc>
      </w:tr>
      <w:tr w:rsidR="009F448C" w:rsidRPr="00CF7FAD" w:rsidTr="00C1313D">
        <w:trPr>
          <w:trHeight w:val="187"/>
        </w:trPr>
        <w:tc>
          <w:tcPr>
            <w:tcW w:w="277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C1313D">
            <w:pPr>
              <w:widowControl w:val="0"/>
              <w:spacing w:after="0" w:line="240" w:lineRule="auto"/>
              <w:ind w:right="57"/>
              <w:jc w:val="center"/>
              <w:rPr>
                <w:rFonts w:cstheme="minorHAnsi"/>
                <w:b/>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 xml:space="preserve">MŠ se </w:t>
            </w:r>
            <w:proofErr w:type="spellStart"/>
            <w:r w:rsidRPr="00CF7FAD">
              <w:rPr>
                <w:rFonts w:cstheme="minorHAnsi"/>
                <w:color w:val="000000"/>
              </w:rPr>
              <w:t>svp</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336,66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p>
        </w:tc>
      </w:tr>
      <w:tr w:rsidR="009F448C" w:rsidRPr="00CF7FAD" w:rsidTr="00C1313D">
        <w:trPr>
          <w:trHeight w:val="284"/>
        </w:trPr>
        <w:tc>
          <w:tcPr>
            <w:tcW w:w="277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C1313D">
            <w:pPr>
              <w:widowControl w:val="0"/>
              <w:spacing w:after="0" w:line="240" w:lineRule="auto"/>
              <w:ind w:right="57"/>
              <w:jc w:val="center"/>
              <w:rPr>
                <w:rFonts w:cstheme="minorHAnsi"/>
                <w:b/>
                <w:color w:val="000000"/>
              </w:rPr>
            </w:pPr>
            <w:r w:rsidRPr="00CF7FAD">
              <w:rPr>
                <w:rFonts w:cstheme="minorHAnsi"/>
                <w:b/>
                <w:color w:val="000000"/>
              </w:rPr>
              <w:t>Investiční dotace z OP VVV</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 xml:space="preserve">SŠ se </w:t>
            </w:r>
            <w:proofErr w:type="spellStart"/>
            <w:r w:rsidRPr="00CF7FAD">
              <w:rPr>
                <w:rFonts w:cstheme="minorHAnsi"/>
                <w:color w:val="000000"/>
              </w:rPr>
              <w:t>svp</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C1313D">
            <w:pPr>
              <w:widowControl w:val="0"/>
              <w:spacing w:after="0" w:line="240" w:lineRule="auto"/>
              <w:ind w:right="57"/>
              <w:jc w:val="right"/>
              <w:rPr>
                <w:rFonts w:cstheme="minorHAnsi"/>
                <w:color w:val="000000"/>
              </w:rPr>
            </w:pPr>
            <w:r w:rsidRPr="00CF7FAD">
              <w:rPr>
                <w:rFonts w:cstheme="minorHAnsi"/>
                <w:color w:val="000000"/>
              </w:rPr>
              <w:t>2 321,00</w:t>
            </w:r>
          </w:p>
        </w:tc>
      </w:tr>
    </w:tbl>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Dotační programy</w:t>
      </w:r>
    </w:p>
    <w:p w:rsidR="009F448C" w:rsidRPr="00CF7FAD" w:rsidRDefault="009F448C" w:rsidP="009F448C">
      <w:pPr>
        <w:spacing w:line="240" w:lineRule="auto"/>
        <w:jc w:val="both"/>
        <w:rPr>
          <w:rFonts w:cstheme="minorHAnsi"/>
          <w:sz w:val="24"/>
          <w:szCs w:val="24"/>
        </w:rPr>
      </w:pPr>
      <w:r w:rsidRPr="00CF7FAD">
        <w:rPr>
          <w:rFonts w:cstheme="minorHAnsi"/>
          <w:sz w:val="24"/>
          <w:szCs w:val="24"/>
        </w:rPr>
        <w:t>Na základě zákona č. 218/2000 Sb., vyhlásilo MŠMT dotační programy. Vzhledem k uzavření škol a omezení akcí byla značná část finančních prostředků vrácena a rozpočty jednotlivých dotací pro příjemce byly upraveny.</w:t>
      </w:r>
    </w:p>
    <w:p w:rsidR="009F448C" w:rsidRPr="00CF7FAD" w:rsidRDefault="009F448C" w:rsidP="009F448C">
      <w:pPr>
        <w:spacing w:line="240" w:lineRule="auto"/>
        <w:ind w:left="1418" w:hanging="1418"/>
        <w:jc w:val="both"/>
        <w:rPr>
          <w:rFonts w:cstheme="minorHAnsi"/>
          <w:bCs/>
          <w:i/>
        </w:rPr>
      </w:pPr>
      <w:r w:rsidRPr="00CF7FAD">
        <w:rPr>
          <w:rFonts w:cstheme="minorHAnsi"/>
          <w:bCs/>
          <w:i/>
        </w:rPr>
        <w:lastRenderedPageBreak/>
        <w:t>Tabulka č. 6</w:t>
      </w:r>
      <w:r w:rsidR="00025163" w:rsidRPr="00CF7FAD">
        <w:rPr>
          <w:rFonts w:cstheme="minorHAnsi"/>
          <w:bCs/>
          <w:i/>
        </w:rPr>
        <w:t>9</w:t>
      </w:r>
      <w:r w:rsidRPr="00CF7FAD">
        <w:rPr>
          <w:rFonts w:cstheme="minorHAnsi"/>
          <w:bCs/>
          <w:i/>
        </w:rPr>
        <w:tab/>
        <w:t>Financování škol a školských zařízení zřizovaných Olomouckým krajem – dotační programy z rozpočtu MŠMT dle jednotlivých druhů škol a školských zařízení v letech 2018-2020 (údaje v tisících Kč)</w:t>
      </w:r>
    </w:p>
    <w:tbl>
      <w:tblPr>
        <w:tblW w:w="8941" w:type="dxa"/>
        <w:tblInd w:w="60" w:type="dxa"/>
        <w:tblLayout w:type="fixed"/>
        <w:tblCellMar>
          <w:left w:w="10" w:type="dxa"/>
          <w:right w:w="10" w:type="dxa"/>
        </w:tblCellMar>
        <w:tblLook w:val="0000" w:firstRow="0" w:lastRow="0" w:firstColumn="0" w:lastColumn="0" w:noHBand="0" w:noVBand="0"/>
      </w:tblPr>
      <w:tblGrid>
        <w:gridCol w:w="2845"/>
        <w:gridCol w:w="1560"/>
        <w:gridCol w:w="1545"/>
        <w:gridCol w:w="1003"/>
        <w:gridCol w:w="1003"/>
        <w:gridCol w:w="985"/>
      </w:tblGrid>
      <w:tr w:rsidR="009F448C" w:rsidRPr="00CF7FAD" w:rsidTr="00C1313D">
        <w:trPr>
          <w:trHeight w:val="284"/>
        </w:trPr>
        <w:tc>
          <w:tcPr>
            <w:tcW w:w="2845"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zkrácený název programu</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čerpání dotace</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druh školy,</w:t>
            </w:r>
            <w:r w:rsidRPr="00CF7FAD">
              <w:rPr>
                <w:rFonts w:cstheme="minorHAnsi"/>
                <w:b/>
                <w:bCs/>
                <w:lang w:eastAsia="cs-CZ"/>
              </w:rPr>
              <w:br/>
              <w:t>školského zařízení</w:t>
            </w:r>
          </w:p>
        </w:tc>
        <w:tc>
          <w:tcPr>
            <w:tcW w:w="2991"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rok</w:t>
            </w:r>
          </w:p>
        </w:tc>
      </w:tr>
      <w:tr w:rsidR="009F448C" w:rsidRPr="00CF7FAD" w:rsidTr="00C1313D">
        <w:trPr>
          <w:trHeight w:val="284"/>
        </w:trPr>
        <w:tc>
          <w:tcPr>
            <w:tcW w:w="2845"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rPr>
                <w:rFonts w:cstheme="minorHAnsi"/>
                <w:b/>
                <w:bCs/>
                <w:lang w:eastAsia="cs-CZ"/>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rPr>
                <w:rFonts w:cstheme="minorHAnsi"/>
                <w:b/>
                <w:bCs/>
                <w:lang w:eastAsia="cs-CZ"/>
              </w:rPr>
            </w:pPr>
          </w:p>
        </w:tc>
        <w:tc>
          <w:tcPr>
            <w:tcW w:w="100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2018</w:t>
            </w:r>
          </w:p>
        </w:tc>
        <w:tc>
          <w:tcPr>
            <w:tcW w:w="100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2019</w:t>
            </w:r>
          </w:p>
        </w:tc>
        <w:tc>
          <w:tcPr>
            <w:tcW w:w="98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2020</w:t>
            </w:r>
          </w:p>
        </w:tc>
      </w:tr>
      <w:tr w:rsidR="009F448C" w:rsidRPr="00CF7FAD" w:rsidTr="00C1313D">
        <w:trPr>
          <w:trHeight w:val="397"/>
        </w:trPr>
        <w:tc>
          <w:tcPr>
            <w:tcW w:w="284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Zajištění ubytování španělských lektorů, kteří působí na českých gymnáziích (rozpočtováno 75,77 tis. Kč, po vratkách upraveno na 67,35 tis. Kč)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1 G</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G</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75,76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75,77</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67,35</w:t>
            </w:r>
          </w:p>
        </w:tc>
      </w:tr>
      <w:tr w:rsidR="009F448C" w:rsidRPr="00CF7FAD" w:rsidTr="00C1313D">
        <w:trPr>
          <w:trHeight w:val="397"/>
        </w:trPr>
        <w:tc>
          <w:tcPr>
            <w:tcW w:w="284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Podpora sociálně znevýhodněných žáků SŠ a VOŠ – 2 kola</w:t>
            </w:r>
          </w:p>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(rozpočtováno 754,56 tis. Kč, po vratkách upraveno na 459,43)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11 SŠ</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 xml:space="preserve">SŠ </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1 203,55</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897,22</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459,43</w:t>
            </w:r>
          </w:p>
        </w:tc>
      </w:tr>
      <w:tr w:rsidR="009F448C" w:rsidRPr="00CF7FAD" w:rsidTr="00C1313D">
        <w:trPr>
          <w:trHeight w:val="397"/>
        </w:trPr>
        <w:tc>
          <w:tcPr>
            <w:tcW w:w="284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Podpora rozvoje dvojjazyčného vzdělávání v ČR na SŠ – česko-francouzské třídy</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1 G</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G</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96,00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96,00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96,00</w:t>
            </w:r>
          </w:p>
        </w:tc>
      </w:tr>
      <w:tr w:rsidR="009F448C" w:rsidRPr="00CF7FAD" w:rsidTr="00C1313D">
        <w:trPr>
          <w:trHeight w:val="397"/>
        </w:trPr>
        <w:tc>
          <w:tcPr>
            <w:tcW w:w="2845"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Podpora soutěží a přehlídek v zájmovém vzdělávání – ústřední kolo</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 xml:space="preserve"> 1 ZŠ</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ZUŠ</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235,00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r>
      <w:tr w:rsidR="009F448C" w:rsidRPr="00CF7FAD" w:rsidTr="00C1313D">
        <w:trPr>
          <w:trHeight w:val="203"/>
        </w:trPr>
        <w:tc>
          <w:tcPr>
            <w:tcW w:w="2845"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SŠ</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r>
      <w:tr w:rsidR="009F448C" w:rsidRPr="00CF7FAD" w:rsidTr="00C1313D">
        <w:trPr>
          <w:trHeight w:val="202"/>
        </w:trPr>
        <w:tc>
          <w:tcPr>
            <w:tcW w:w="2845"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ZŠ</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220,00</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220,00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r>
      <w:tr w:rsidR="009F448C" w:rsidRPr="00CF7FAD" w:rsidTr="00C1313D">
        <w:trPr>
          <w:trHeight w:val="397"/>
        </w:trPr>
        <w:tc>
          <w:tcPr>
            <w:tcW w:w="284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Koncepce podpory mládeže na krajské úrovni – podíl MŠMT – ukončena v roce 2019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3 SVČ</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156,80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r>
      <w:tr w:rsidR="009F448C" w:rsidRPr="00CF7FAD" w:rsidTr="00C1313D">
        <w:trPr>
          <w:trHeight w:val="322"/>
        </w:trPr>
        <w:tc>
          <w:tcPr>
            <w:tcW w:w="284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Prevence rizikového chování</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1 SŠ</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SŠ</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272,20</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r>
      <w:tr w:rsidR="009F448C" w:rsidRPr="00CF7FAD" w:rsidTr="00C1313D">
        <w:trPr>
          <w:trHeight w:val="301"/>
        </w:trPr>
        <w:tc>
          <w:tcPr>
            <w:tcW w:w="284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 xml:space="preserve">Investice - </w:t>
            </w:r>
            <w:proofErr w:type="spellStart"/>
            <w:r w:rsidRPr="00CF7FAD">
              <w:rPr>
                <w:rFonts w:cstheme="minorHAnsi"/>
                <w:b/>
                <w:bCs/>
                <w:lang w:eastAsia="cs-CZ"/>
              </w:rPr>
              <w:t>schodolez</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 xml:space="preserve">1 ZŠ se </w:t>
            </w:r>
            <w:proofErr w:type="spellStart"/>
            <w:r w:rsidRPr="00CF7FAD">
              <w:rPr>
                <w:rFonts w:cstheme="minorHAnsi"/>
                <w:lang w:eastAsia="cs-CZ"/>
              </w:rPr>
              <w:t>svp</w:t>
            </w:r>
            <w:proofErr w:type="spellEnd"/>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109,25</w:t>
            </w: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r>
    </w:tbl>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 xml:space="preserve">Dotace z rozpočtu Olomouckého kraje školám a školským zařízením zřizovaným Olomouckým krajem </w:t>
      </w:r>
    </w:p>
    <w:p w:rsidR="009F448C" w:rsidRPr="00CF7FAD" w:rsidRDefault="009F448C" w:rsidP="009F448C">
      <w:pPr>
        <w:keepNext/>
        <w:tabs>
          <w:tab w:val="left" w:pos="851"/>
        </w:tabs>
        <w:spacing w:before="240" w:after="240" w:line="240" w:lineRule="auto"/>
        <w:jc w:val="both"/>
        <w:rPr>
          <w:rFonts w:cstheme="minorHAnsi"/>
          <w:bCs/>
          <w:sz w:val="24"/>
          <w:szCs w:val="24"/>
        </w:rPr>
      </w:pPr>
      <w:r w:rsidRPr="00CF7FAD">
        <w:rPr>
          <w:rFonts w:cstheme="minorHAnsi"/>
          <w:bCs/>
          <w:sz w:val="24"/>
          <w:szCs w:val="24"/>
        </w:rPr>
        <w:t xml:space="preserve">Z rozpočtu Olomouckého kraje byly poskytnuty finanční prostředky na neinvestiční výdaje ve výši 415 171,53 tis. Kč. Z toho na odpisy 115 978,87 tis. Kč, na opravy a udržování 17 022,39 tis. Kč, na provoz 271 867,49 tis. Kč, z pojistných plnění bylo uplatněno 3 656,22 tis. Kč, </w:t>
      </w:r>
      <w:r w:rsidRPr="00CF7FAD">
        <w:rPr>
          <w:rFonts w:cstheme="minorHAnsi"/>
          <w:bCs/>
          <w:sz w:val="24"/>
          <w:szCs w:val="24"/>
        </w:rPr>
        <w:lastRenderedPageBreak/>
        <w:t>na</w:t>
      </w:r>
      <w:r w:rsidR="00854CA9" w:rsidRPr="00CF7FAD">
        <w:rPr>
          <w:rFonts w:cstheme="minorHAnsi"/>
          <w:bCs/>
          <w:sz w:val="24"/>
          <w:szCs w:val="24"/>
        </w:rPr>
        <w:t> </w:t>
      </w:r>
      <w:r w:rsidRPr="00CF7FAD">
        <w:rPr>
          <w:rFonts w:cstheme="minorHAnsi"/>
          <w:bCs/>
          <w:sz w:val="24"/>
          <w:szCs w:val="24"/>
        </w:rPr>
        <w:t>nájemné bylo poskytnuto 94,69 tis. Kč, na mzdové výdaje 1 482,37 tis. Kč, na účelově určené výdaje 4 819,44 tis. Kč, na povinný podíl projektů kraje 250,06 tis. Kč.</w:t>
      </w:r>
    </w:p>
    <w:p w:rsidR="009F448C" w:rsidRPr="00CF7FAD" w:rsidRDefault="009F448C" w:rsidP="009F448C">
      <w:pPr>
        <w:keepNext/>
        <w:tabs>
          <w:tab w:val="left" w:pos="851"/>
        </w:tabs>
        <w:spacing w:before="240" w:after="240" w:line="240" w:lineRule="auto"/>
        <w:jc w:val="both"/>
        <w:rPr>
          <w:rFonts w:cstheme="minorHAnsi"/>
          <w:bCs/>
          <w:sz w:val="24"/>
          <w:szCs w:val="24"/>
        </w:rPr>
      </w:pPr>
      <w:r w:rsidRPr="00CF7FAD">
        <w:rPr>
          <w:rFonts w:cstheme="minorHAnsi"/>
          <w:bCs/>
          <w:sz w:val="24"/>
          <w:szCs w:val="24"/>
        </w:rPr>
        <w:t>Částečně na investiční výdaje pro oblast školství bylo poskytnuto 21 203,04 tis. Kč.</w:t>
      </w:r>
    </w:p>
    <w:p w:rsidR="009F448C" w:rsidRPr="00CF7FAD" w:rsidRDefault="009F448C" w:rsidP="009F448C">
      <w:pPr>
        <w:keepNext/>
        <w:tabs>
          <w:tab w:val="left" w:pos="680"/>
        </w:tabs>
        <w:spacing w:after="60" w:line="240" w:lineRule="auto"/>
        <w:ind w:left="1418" w:hanging="1418"/>
        <w:jc w:val="both"/>
        <w:rPr>
          <w:rFonts w:cstheme="minorHAnsi"/>
          <w:bCs/>
          <w:i/>
        </w:rPr>
      </w:pPr>
      <w:r w:rsidRPr="00CF7FAD">
        <w:rPr>
          <w:rFonts w:cstheme="minorHAnsi"/>
          <w:bCs/>
          <w:i/>
        </w:rPr>
        <w:t xml:space="preserve">Tabulka č. </w:t>
      </w:r>
      <w:r w:rsidR="00025163" w:rsidRPr="00CF7FAD">
        <w:rPr>
          <w:rFonts w:cstheme="minorHAnsi"/>
          <w:bCs/>
          <w:i/>
        </w:rPr>
        <w:t>70</w:t>
      </w:r>
      <w:r w:rsidRPr="00CF7FAD">
        <w:rPr>
          <w:rFonts w:cstheme="minorHAnsi"/>
          <w:bCs/>
          <w:i/>
        </w:rPr>
        <w:tab/>
        <w:t xml:space="preserve">Financování škol a školských zařízení zřizovaných Olomouckým krajem – z rozpočtu Olomouckého kraje na provoz a investiční výdaje v letech 2018-2020 </w:t>
      </w:r>
    </w:p>
    <w:p w:rsidR="009F448C" w:rsidRPr="00CF7FAD" w:rsidRDefault="009F448C" w:rsidP="009F448C">
      <w:pPr>
        <w:keepNext/>
        <w:tabs>
          <w:tab w:val="left" w:pos="680"/>
        </w:tabs>
        <w:spacing w:after="60" w:line="240" w:lineRule="auto"/>
        <w:ind w:left="1418" w:hanging="1418"/>
        <w:jc w:val="both"/>
        <w:rPr>
          <w:rFonts w:cstheme="minorHAnsi"/>
          <w:bCs/>
          <w:i/>
        </w:rPr>
      </w:pPr>
      <w:r w:rsidRPr="00CF7FAD">
        <w:rPr>
          <w:rFonts w:cstheme="minorHAnsi"/>
          <w:bCs/>
          <w:i/>
        </w:rPr>
        <w:tab/>
      </w:r>
      <w:r w:rsidRPr="00CF7FAD">
        <w:rPr>
          <w:rFonts w:cstheme="minorHAnsi"/>
          <w:bCs/>
          <w:i/>
        </w:rPr>
        <w:tab/>
        <w:t>(údaje v tisících Kč)</w:t>
      </w:r>
    </w:p>
    <w:tbl>
      <w:tblPr>
        <w:tblW w:w="9080" w:type="dxa"/>
        <w:jc w:val="right"/>
        <w:tblLayout w:type="fixed"/>
        <w:tblCellMar>
          <w:left w:w="10" w:type="dxa"/>
          <w:right w:w="10" w:type="dxa"/>
        </w:tblCellMar>
        <w:tblLook w:val="0000" w:firstRow="0" w:lastRow="0" w:firstColumn="0" w:lastColumn="0" w:noHBand="0" w:noVBand="0"/>
      </w:tblPr>
      <w:tblGrid>
        <w:gridCol w:w="4333"/>
        <w:gridCol w:w="1427"/>
        <w:gridCol w:w="1660"/>
        <w:gridCol w:w="1660"/>
      </w:tblGrid>
      <w:tr w:rsidR="009F448C" w:rsidRPr="00CF7FAD" w:rsidTr="00C1313D">
        <w:trPr>
          <w:trHeight w:val="340"/>
          <w:jc w:val="right"/>
        </w:trPr>
        <w:tc>
          <w:tcPr>
            <w:tcW w:w="4333"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zařízení</w:t>
            </w:r>
          </w:p>
        </w:tc>
        <w:tc>
          <w:tcPr>
            <w:tcW w:w="4747"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rok</w:t>
            </w:r>
          </w:p>
        </w:tc>
      </w:tr>
      <w:tr w:rsidR="009F448C" w:rsidRPr="00CF7FAD" w:rsidTr="00C1313D">
        <w:trPr>
          <w:trHeight w:val="340"/>
          <w:jc w:val="right"/>
        </w:trPr>
        <w:tc>
          <w:tcPr>
            <w:tcW w:w="433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16D8">
            <w:pPr>
              <w:spacing w:line="240" w:lineRule="auto"/>
              <w:rPr>
                <w:rFonts w:cstheme="minorHAnsi"/>
                <w:b/>
                <w:bCs/>
                <w:lang w:eastAsia="cs-CZ"/>
              </w:rPr>
            </w:pPr>
          </w:p>
        </w:tc>
        <w:tc>
          <w:tcPr>
            <w:tcW w:w="14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2018</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2019</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2020</w:t>
            </w:r>
          </w:p>
        </w:tc>
      </w:tr>
      <w:tr w:rsidR="009F448C" w:rsidRPr="00CF7FAD" w:rsidTr="00C1313D">
        <w:trPr>
          <w:trHeight w:val="340"/>
          <w:jc w:val="right"/>
        </w:trPr>
        <w:tc>
          <w:tcPr>
            <w:tcW w:w="43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 xml:space="preserve">MŠ pro děti se </w:t>
            </w:r>
            <w:proofErr w:type="spellStart"/>
            <w:r w:rsidRPr="00CF7FAD">
              <w:rPr>
                <w:rFonts w:cstheme="minorHAnsi"/>
                <w:b/>
                <w:bCs/>
                <w:lang w:eastAsia="cs-CZ"/>
              </w:rPr>
              <w:t>svp</w:t>
            </w:r>
            <w:proofErr w:type="spellEnd"/>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905,49</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905,71</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871,80</w:t>
            </w:r>
          </w:p>
        </w:tc>
      </w:tr>
      <w:tr w:rsidR="009F448C" w:rsidRPr="00CF7FAD" w:rsidTr="00C1313D">
        <w:trPr>
          <w:trHeight w:val="340"/>
          <w:jc w:val="right"/>
        </w:trPr>
        <w:tc>
          <w:tcPr>
            <w:tcW w:w="43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 xml:space="preserve">ZŠ pro žáky se </w:t>
            </w:r>
            <w:proofErr w:type="spellStart"/>
            <w:r w:rsidRPr="00CF7FAD">
              <w:rPr>
                <w:rFonts w:cstheme="minorHAnsi"/>
                <w:b/>
                <w:bCs/>
                <w:lang w:eastAsia="cs-CZ"/>
              </w:rPr>
              <w:t>svp</w:t>
            </w:r>
            <w:proofErr w:type="spellEnd"/>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34 164,23</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31 275,13</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32 040,88</w:t>
            </w:r>
          </w:p>
        </w:tc>
      </w:tr>
      <w:tr w:rsidR="009F448C" w:rsidRPr="00CF7FAD" w:rsidTr="00C1313D">
        <w:trPr>
          <w:trHeight w:val="340"/>
          <w:jc w:val="right"/>
        </w:trPr>
        <w:tc>
          <w:tcPr>
            <w:tcW w:w="43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gymnázia</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63 397,76</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73 096,09</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64 716,07</w:t>
            </w:r>
          </w:p>
        </w:tc>
      </w:tr>
      <w:tr w:rsidR="009F448C" w:rsidRPr="00CF7FAD" w:rsidTr="00C1313D">
        <w:trPr>
          <w:trHeight w:val="340"/>
          <w:jc w:val="right"/>
        </w:trPr>
        <w:tc>
          <w:tcPr>
            <w:tcW w:w="43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 xml:space="preserve">střední školy pro studenty se </w:t>
            </w:r>
            <w:proofErr w:type="spellStart"/>
            <w:r w:rsidRPr="00CF7FAD">
              <w:rPr>
                <w:rFonts w:cstheme="minorHAnsi"/>
                <w:b/>
                <w:bCs/>
                <w:lang w:eastAsia="cs-CZ"/>
              </w:rPr>
              <w:t>svp</w:t>
            </w:r>
            <w:proofErr w:type="spellEnd"/>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17 528,44</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23 003,63</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19 704,71</w:t>
            </w:r>
          </w:p>
        </w:tc>
      </w:tr>
      <w:tr w:rsidR="009F448C" w:rsidRPr="00CF7FAD" w:rsidTr="00C1313D">
        <w:trPr>
          <w:trHeight w:val="340"/>
          <w:jc w:val="right"/>
        </w:trPr>
        <w:tc>
          <w:tcPr>
            <w:tcW w:w="43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střední školy</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253 965,42</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299 550,45</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280 723,59</w:t>
            </w:r>
          </w:p>
        </w:tc>
      </w:tr>
      <w:tr w:rsidR="009F448C" w:rsidRPr="00CF7FAD" w:rsidTr="00C1313D">
        <w:trPr>
          <w:trHeight w:val="340"/>
          <w:jc w:val="right"/>
        </w:trPr>
        <w:tc>
          <w:tcPr>
            <w:tcW w:w="43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školská poradenská zařízení</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5 965,00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6 469,88</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5 746,64</w:t>
            </w:r>
          </w:p>
        </w:tc>
      </w:tr>
      <w:tr w:rsidR="009F448C" w:rsidRPr="00CF7FAD" w:rsidTr="00C1313D">
        <w:trPr>
          <w:trHeight w:val="340"/>
          <w:jc w:val="right"/>
        </w:trPr>
        <w:tc>
          <w:tcPr>
            <w:tcW w:w="43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základní umělecké školy</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2 701,83</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4 395,61</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3 792,43</w:t>
            </w:r>
          </w:p>
        </w:tc>
      </w:tr>
      <w:tr w:rsidR="009F448C" w:rsidRPr="00CF7FAD" w:rsidTr="00C1313D">
        <w:trPr>
          <w:trHeight w:val="340"/>
          <w:jc w:val="right"/>
        </w:trPr>
        <w:tc>
          <w:tcPr>
            <w:tcW w:w="43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střediska volného času</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3 463,16</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3 647,12</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3 551,49</w:t>
            </w:r>
          </w:p>
        </w:tc>
      </w:tr>
      <w:tr w:rsidR="009F448C" w:rsidRPr="00CF7FAD" w:rsidTr="00C1313D">
        <w:trPr>
          <w:trHeight w:val="340"/>
          <w:jc w:val="right"/>
        </w:trPr>
        <w:tc>
          <w:tcPr>
            <w:tcW w:w="43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dětské domovy</w:t>
            </w:r>
          </w:p>
        </w:tc>
        <w:tc>
          <w:tcPr>
            <w:tcW w:w="14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21 873,85</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24 339,59</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25 226,95</w:t>
            </w:r>
          </w:p>
        </w:tc>
      </w:tr>
      <w:tr w:rsidR="009F448C" w:rsidRPr="00CF7FAD" w:rsidTr="00C1313D">
        <w:trPr>
          <w:trHeight w:val="340"/>
          <w:jc w:val="right"/>
        </w:trPr>
        <w:tc>
          <w:tcPr>
            <w:tcW w:w="43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celkem</w:t>
            </w:r>
          </w:p>
        </w:tc>
        <w:tc>
          <w:tcPr>
            <w:tcW w:w="14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b/>
                <w:bCs/>
                <w:lang w:eastAsia="cs-CZ"/>
              </w:rPr>
            </w:pPr>
            <w:r w:rsidRPr="00CF7FAD">
              <w:rPr>
                <w:rFonts w:cstheme="minorHAnsi"/>
                <w:b/>
                <w:bCs/>
                <w:lang w:eastAsia="cs-CZ"/>
              </w:rPr>
              <w:t>403 965,15</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b/>
                <w:lang w:eastAsia="cs-CZ"/>
              </w:rPr>
            </w:pPr>
            <w:r w:rsidRPr="00CF7FAD">
              <w:rPr>
                <w:rFonts w:cstheme="minorHAnsi"/>
                <w:b/>
                <w:lang w:eastAsia="cs-CZ"/>
              </w:rPr>
              <w:t>466 683,20</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4816D8">
            <w:pPr>
              <w:spacing w:line="240" w:lineRule="auto"/>
              <w:ind w:right="57"/>
              <w:jc w:val="right"/>
              <w:rPr>
                <w:rFonts w:cstheme="minorHAnsi"/>
                <w:b/>
                <w:lang w:eastAsia="cs-CZ"/>
              </w:rPr>
            </w:pPr>
            <w:r w:rsidRPr="00CF7FAD">
              <w:rPr>
                <w:rFonts w:cstheme="minorHAnsi"/>
                <w:b/>
                <w:lang w:eastAsia="cs-CZ"/>
              </w:rPr>
              <w:t>436 374,57</w:t>
            </w:r>
          </w:p>
        </w:tc>
      </w:tr>
    </w:tbl>
    <w:p w:rsidR="009F448C" w:rsidRPr="00CF7FAD" w:rsidRDefault="009F448C" w:rsidP="009F448C">
      <w:pPr>
        <w:tabs>
          <w:tab w:val="left" w:pos="680"/>
        </w:tabs>
        <w:spacing w:before="60" w:line="240" w:lineRule="auto"/>
        <w:ind w:right="-142"/>
        <w:jc w:val="both"/>
        <w:rPr>
          <w:rFonts w:cstheme="minorHAnsi"/>
          <w:b/>
          <w:bCs/>
          <w:sz w:val="26"/>
          <w:szCs w:val="26"/>
          <w:shd w:val="clear" w:color="auto" w:fill="FFFF00"/>
        </w:rPr>
      </w:pPr>
    </w:p>
    <w:p w:rsidR="009F448C" w:rsidRPr="00CF7FAD" w:rsidRDefault="009F448C" w:rsidP="009F448C">
      <w:pPr>
        <w:rPr>
          <w:rFonts w:cstheme="minorHAnsi"/>
          <w:b/>
          <w:bCs/>
          <w:sz w:val="26"/>
          <w:szCs w:val="26"/>
          <w:shd w:val="clear" w:color="auto" w:fill="FFFF00"/>
        </w:rPr>
      </w:pPr>
      <w:r w:rsidRPr="00CF7FAD">
        <w:rPr>
          <w:rFonts w:cstheme="minorHAnsi"/>
          <w:b/>
          <w:bCs/>
          <w:sz w:val="26"/>
          <w:szCs w:val="26"/>
          <w:shd w:val="clear" w:color="auto" w:fill="FFFF00"/>
        </w:rPr>
        <w:br w:type="page"/>
      </w:r>
    </w:p>
    <w:p w:rsidR="009F448C" w:rsidRPr="00CF7FAD" w:rsidRDefault="009F448C" w:rsidP="009F448C">
      <w:pPr>
        <w:tabs>
          <w:tab w:val="left" w:pos="680"/>
        </w:tabs>
        <w:spacing w:before="60" w:line="240" w:lineRule="auto"/>
        <w:ind w:right="-142"/>
        <w:jc w:val="both"/>
        <w:rPr>
          <w:rFonts w:cstheme="minorHAnsi"/>
          <w:b/>
          <w:bCs/>
          <w:sz w:val="26"/>
          <w:szCs w:val="26"/>
        </w:rPr>
      </w:pPr>
      <w:r w:rsidRPr="00CF7FAD">
        <w:rPr>
          <w:rFonts w:cstheme="minorHAnsi"/>
          <w:b/>
          <w:bCs/>
          <w:sz w:val="26"/>
          <w:szCs w:val="26"/>
        </w:rPr>
        <w:lastRenderedPageBreak/>
        <w:t>Opravy a investice</w:t>
      </w:r>
    </w:p>
    <w:p w:rsidR="009F448C" w:rsidRPr="00CF7FAD" w:rsidRDefault="009F448C" w:rsidP="009F448C">
      <w:pPr>
        <w:tabs>
          <w:tab w:val="left" w:pos="680"/>
        </w:tabs>
        <w:spacing w:before="60" w:line="240" w:lineRule="auto"/>
        <w:ind w:right="-142"/>
        <w:jc w:val="both"/>
        <w:rPr>
          <w:rFonts w:cstheme="minorHAnsi"/>
          <w:b/>
          <w:bCs/>
          <w:sz w:val="26"/>
          <w:szCs w:val="26"/>
        </w:rPr>
      </w:pPr>
      <w:r w:rsidRPr="00CF7FAD">
        <w:rPr>
          <w:rFonts w:cstheme="minorHAnsi"/>
          <w:b/>
          <w:bCs/>
          <w:sz w:val="26"/>
          <w:szCs w:val="26"/>
        </w:rPr>
        <w:t>Investice</w:t>
      </w:r>
    </w:p>
    <w:p w:rsidR="00345A75" w:rsidRPr="00CF7FAD" w:rsidRDefault="00A237FB" w:rsidP="009F448C">
      <w:pPr>
        <w:tabs>
          <w:tab w:val="left" w:pos="680"/>
        </w:tabs>
        <w:spacing w:before="60" w:line="240" w:lineRule="auto"/>
        <w:ind w:right="-142"/>
        <w:jc w:val="both"/>
        <w:rPr>
          <w:rFonts w:cstheme="minorHAnsi"/>
          <w:bCs/>
          <w:sz w:val="24"/>
          <w:szCs w:val="24"/>
        </w:rPr>
      </w:pPr>
      <w:r w:rsidRPr="00CF7FAD">
        <w:rPr>
          <w:rFonts w:cstheme="minorHAnsi"/>
          <w:bCs/>
          <w:sz w:val="24"/>
          <w:szCs w:val="24"/>
        </w:rPr>
        <w:t xml:space="preserve">V roce 2020 bylo v upraveném rozpočtu rozpočtováno pro školy a školská zařízení zřizovaná Olomouckým krajem celkem 223 967,73 tis. Kč na investice a opravy. </w:t>
      </w:r>
      <w:r w:rsidR="009F448C" w:rsidRPr="00CF7FAD">
        <w:rPr>
          <w:rFonts w:cstheme="minorHAnsi"/>
          <w:bCs/>
          <w:sz w:val="24"/>
          <w:szCs w:val="24"/>
        </w:rPr>
        <w:t xml:space="preserve"> </w:t>
      </w:r>
      <w:r w:rsidR="003B3D51" w:rsidRPr="00CF7FAD">
        <w:rPr>
          <w:rFonts w:cstheme="minorHAnsi"/>
          <w:bCs/>
          <w:sz w:val="24"/>
          <w:szCs w:val="24"/>
        </w:rPr>
        <w:t>Na přímé investice a</w:t>
      </w:r>
      <w:r w:rsidR="00B17385" w:rsidRPr="00CF7FAD">
        <w:rPr>
          <w:rFonts w:cstheme="minorHAnsi"/>
          <w:bCs/>
          <w:sz w:val="24"/>
          <w:szCs w:val="24"/>
        </w:rPr>
        <w:t> </w:t>
      </w:r>
      <w:r w:rsidR="003B3D51" w:rsidRPr="00CF7FAD">
        <w:rPr>
          <w:rFonts w:cstheme="minorHAnsi"/>
          <w:bCs/>
          <w:sz w:val="24"/>
          <w:szCs w:val="24"/>
        </w:rPr>
        <w:t xml:space="preserve">projektovou dokumentaci bylo rozpočtováno 192 836,32 tis. Kč, na opravy 31 131,41 tis. Kč. </w:t>
      </w:r>
      <w:r w:rsidRPr="00CF7FAD">
        <w:rPr>
          <w:rFonts w:cstheme="minorHAnsi"/>
          <w:bCs/>
          <w:sz w:val="24"/>
          <w:szCs w:val="24"/>
        </w:rPr>
        <w:t xml:space="preserve">Finanční prostředky byly určeny na vybudování komunikací v areálech, zázemí pro odborný výcvik, úpravy školních stravoven, na rozšíření kapacit dílen pro odborný výcvik, rekonstrukci šaten, výměny oken a zateplení, elektroinstalaci, na venkovní hřiště, bezbariérové přístupy, výměnu výtahů, opravy střech, sanace, </w:t>
      </w:r>
      <w:r w:rsidR="00345A75" w:rsidRPr="00CF7FAD">
        <w:rPr>
          <w:rFonts w:cstheme="minorHAnsi"/>
          <w:bCs/>
          <w:sz w:val="24"/>
          <w:szCs w:val="24"/>
        </w:rPr>
        <w:t xml:space="preserve">na modernizaci učeben apod. </w:t>
      </w:r>
    </w:p>
    <w:p w:rsidR="009F448C" w:rsidRPr="00CF7FAD" w:rsidRDefault="00345A75" w:rsidP="009F448C">
      <w:pPr>
        <w:tabs>
          <w:tab w:val="left" w:pos="680"/>
        </w:tabs>
        <w:spacing w:before="60" w:line="240" w:lineRule="auto"/>
        <w:ind w:right="-142"/>
        <w:jc w:val="both"/>
        <w:rPr>
          <w:rFonts w:cstheme="minorHAnsi"/>
          <w:bCs/>
          <w:sz w:val="24"/>
          <w:szCs w:val="24"/>
        </w:rPr>
      </w:pPr>
      <w:r w:rsidRPr="00CF7FAD">
        <w:rPr>
          <w:rFonts w:cstheme="minorHAnsi"/>
          <w:bCs/>
          <w:sz w:val="24"/>
          <w:szCs w:val="24"/>
        </w:rPr>
        <w:t xml:space="preserve">Mezi největší </w:t>
      </w:r>
      <w:r w:rsidR="00F94E2B" w:rsidRPr="00CF7FAD">
        <w:rPr>
          <w:rFonts w:cstheme="minorHAnsi"/>
          <w:bCs/>
          <w:sz w:val="24"/>
          <w:szCs w:val="24"/>
        </w:rPr>
        <w:t xml:space="preserve">naplánované </w:t>
      </w:r>
      <w:r w:rsidRPr="00CF7FAD">
        <w:rPr>
          <w:rFonts w:cstheme="minorHAnsi"/>
          <w:bCs/>
          <w:sz w:val="24"/>
          <w:szCs w:val="24"/>
        </w:rPr>
        <w:t xml:space="preserve">akce patřilo vybudování zázemí pro odborný výcvik Střední školy zemědělské v Přerově, stavební úpravy školní kuchyně Střední zdravotnické školy v Hranicích, </w:t>
      </w:r>
      <w:r w:rsidR="00F94E2B" w:rsidRPr="00CF7FAD">
        <w:rPr>
          <w:rFonts w:cstheme="minorHAnsi"/>
          <w:bCs/>
          <w:sz w:val="24"/>
          <w:szCs w:val="24"/>
        </w:rPr>
        <w:t xml:space="preserve">rozšíření kapacity dílen odborného výcviku Střední odborné školy lesnické a strojírenské ve Šternberku, rekonstrukce šaten v budově teoretické výuky Střední školy polygrafické v Olomouci, rekonstrukce stravovacího provozu Švehlovy střední školy polytechnické v Prostějově, oprava fasády historické budovy a výměna oken Gymnázia Jakuba Škody v Přerově, oprava střechy Střední školy, Základní školy a Mateřské školy v Šumperku, rekonstrukce domova mládeže Střední školy gastronomie a farmářství v Jeseníku.  </w:t>
      </w:r>
      <w:r w:rsidRPr="00CF7FAD">
        <w:rPr>
          <w:rFonts w:cstheme="minorHAnsi"/>
          <w:bCs/>
          <w:sz w:val="24"/>
          <w:szCs w:val="24"/>
        </w:rPr>
        <w:t xml:space="preserve">  </w:t>
      </w:r>
      <w:r w:rsidR="009F448C" w:rsidRPr="00CF7FAD">
        <w:rPr>
          <w:rFonts w:cstheme="minorHAnsi"/>
          <w:bCs/>
          <w:sz w:val="24"/>
          <w:szCs w:val="24"/>
        </w:rPr>
        <w:t xml:space="preserve">    </w:t>
      </w:r>
    </w:p>
    <w:p w:rsidR="00056FFD" w:rsidRPr="00CF7FAD" w:rsidRDefault="00056FFD" w:rsidP="009F448C">
      <w:pPr>
        <w:spacing w:line="240" w:lineRule="auto"/>
        <w:ind w:left="1418" w:hanging="1418"/>
        <w:jc w:val="both"/>
        <w:rPr>
          <w:rFonts w:cstheme="minorHAnsi"/>
          <w:i/>
        </w:rPr>
      </w:pPr>
    </w:p>
    <w:p w:rsidR="009F448C" w:rsidRPr="00CF7FAD" w:rsidRDefault="009F448C" w:rsidP="009F448C">
      <w:pPr>
        <w:spacing w:line="240" w:lineRule="auto"/>
        <w:ind w:left="1418" w:hanging="1418"/>
        <w:jc w:val="both"/>
        <w:rPr>
          <w:rFonts w:cstheme="minorHAnsi"/>
          <w:i/>
        </w:rPr>
      </w:pPr>
      <w:r w:rsidRPr="00CF7FAD">
        <w:rPr>
          <w:rFonts w:cstheme="minorHAnsi"/>
          <w:i/>
        </w:rPr>
        <w:t>Tabulka č. 7</w:t>
      </w:r>
      <w:r w:rsidR="00025163" w:rsidRPr="00CF7FAD">
        <w:rPr>
          <w:rFonts w:cstheme="minorHAnsi"/>
          <w:i/>
        </w:rPr>
        <w:t>1</w:t>
      </w:r>
      <w:r w:rsidRPr="00CF7FAD">
        <w:rPr>
          <w:rFonts w:cstheme="minorHAnsi"/>
          <w:i/>
        </w:rPr>
        <w:tab/>
        <w:t>Financování škol a školských zařízení zřizovaných Olomouckým krajem – rozpočtované vý</w:t>
      </w:r>
      <w:r w:rsidR="00F94E2B" w:rsidRPr="00CF7FAD">
        <w:rPr>
          <w:rFonts w:cstheme="minorHAnsi"/>
          <w:i/>
        </w:rPr>
        <w:t xml:space="preserve">daje celkem </w:t>
      </w:r>
      <w:r w:rsidRPr="00CF7FAD">
        <w:rPr>
          <w:rFonts w:cstheme="minorHAnsi"/>
          <w:i/>
        </w:rPr>
        <w:t>na opravy a investice v letech 2018-2020 (údaje v tisících Kč)</w:t>
      </w:r>
    </w:p>
    <w:tbl>
      <w:tblPr>
        <w:tblW w:w="9366" w:type="dxa"/>
        <w:tblInd w:w="60" w:type="dxa"/>
        <w:tblLayout w:type="fixed"/>
        <w:tblCellMar>
          <w:left w:w="10" w:type="dxa"/>
          <w:right w:w="10" w:type="dxa"/>
        </w:tblCellMar>
        <w:tblLook w:val="0000" w:firstRow="0" w:lastRow="0" w:firstColumn="0" w:lastColumn="0" w:noHBand="0" w:noVBand="0"/>
      </w:tblPr>
      <w:tblGrid>
        <w:gridCol w:w="2137"/>
        <w:gridCol w:w="1275"/>
        <w:gridCol w:w="1134"/>
        <w:gridCol w:w="1276"/>
        <w:gridCol w:w="1134"/>
        <w:gridCol w:w="1276"/>
        <w:gridCol w:w="1134"/>
      </w:tblGrid>
      <w:tr w:rsidR="009F448C" w:rsidRPr="00CF7FAD" w:rsidTr="00C1313D">
        <w:trPr>
          <w:trHeight w:val="283"/>
        </w:trPr>
        <w:tc>
          <w:tcPr>
            <w:tcW w:w="21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zařízení</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Rok 2018</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Rok 2019</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Rok 2020</w:t>
            </w:r>
          </w:p>
        </w:tc>
      </w:tr>
      <w:tr w:rsidR="00C1313D" w:rsidRPr="00CF7FAD" w:rsidTr="00C1313D">
        <w:trPr>
          <w:trHeight w:val="283"/>
        </w:trPr>
        <w:tc>
          <w:tcPr>
            <w:tcW w:w="21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investice</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opravy</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investice</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opravy</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investice</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opravy</w:t>
            </w:r>
          </w:p>
        </w:tc>
      </w:tr>
      <w:tr w:rsidR="00C1313D" w:rsidRPr="00CF7FAD" w:rsidTr="009547AD">
        <w:trPr>
          <w:trHeight w:val="541"/>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 xml:space="preserve">mateřské školy pro žáky se </w:t>
            </w:r>
            <w:proofErr w:type="spellStart"/>
            <w:r w:rsidRPr="00CF7FAD">
              <w:rPr>
                <w:rFonts w:cstheme="minorHAnsi"/>
                <w:b/>
                <w:color w:val="000000"/>
              </w:rPr>
              <w:t>svp</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17 396,65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156,60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F94E2B" w:rsidP="00056FFD">
            <w:pPr>
              <w:widowControl w:val="0"/>
              <w:spacing w:after="0" w:line="240" w:lineRule="auto"/>
              <w:ind w:right="57"/>
              <w:jc w:val="right"/>
              <w:rPr>
                <w:rFonts w:cstheme="minorHAnsi"/>
                <w:color w:val="000000"/>
              </w:rPr>
            </w:pPr>
            <w:r w:rsidRPr="00CF7FAD">
              <w:rPr>
                <w:rFonts w:cstheme="minorHAnsi"/>
                <w:color w:val="000000"/>
              </w:rPr>
              <w:t>1 951,01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r>
      <w:tr w:rsidR="00C1313D" w:rsidRPr="00CF7FAD" w:rsidTr="00C1313D">
        <w:trPr>
          <w:trHeight w:val="283"/>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 xml:space="preserve">základní školy pro žáky se </w:t>
            </w:r>
            <w:proofErr w:type="spellStart"/>
            <w:r w:rsidRPr="00CF7FAD">
              <w:rPr>
                <w:rFonts w:cstheme="minorHAnsi"/>
                <w:b/>
                <w:color w:val="000000"/>
              </w:rPr>
              <w:t>svp</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11 393,80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3 535,57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2 975,42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F94E2B" w:rsidP="00056FFD">
            <w:pPr>
              <w:widowControl w:val="0"/>
              <w:spacing w:after="0" w:line="240" w:lineRule="auto"/>
              <w:ind w:right="57"/>
              <w:jc w:val="right"/>
              <w:rPr>
                <w:rFonts w:cstheme="minorHAnsi"/>
                <w:color w:val="000000"/>
              </w:rPr>
            </w:pPr>
            <w:r w:rsidRPr="00CF7FAD">
              <w:rPr>
                <w:rFonts w:cstheme="minorHAnsi"/>
                <w:color w:val="000000"/>
              </w:rPr>
              <w:t>5 344,21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F94E2B" w:rsidP="00056FFD">
            <w:pPr>
              <w:widowControl w:val="0"/>
              <w:spacing w:after="0" w:line="240" w:lineRule="auto"/>
              <w:ind w:right="57"/>
              <w:jc w:val="right"/>
              <w:rPr>
                <w:rFonts w:cstheme="minorHAnsi"/>
                <w:color w:val="000000"/>
              </w:rPr>
            </w:pPr>
            <w:r w:rsidRPr="00CF7FAD">
              <w:rPr>
                <w:rFonts w:cstheme="minorHAnsi"/>
                <w:color w:val="000000"/>
              </w:rPr>
              <w:t>7 437,81</w:t>
            </w:r>
          </w:p>
        </w:tc>
      </w:tr>
      <w:tr w:rsidR="00C1313D" w:rsidRPr="00CF7FAD" w:rsidTr="00C1313D">
        <w:trPr>
          <w:trHeight w:val="283"/>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gymnázia</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43 953,02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14 453,63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40 905,94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18 219,44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F94E2B" w:rsidP="00056FFD">
            <w:pPr>
              <w:widowControl w:val="0"/>
              <w:spacing w:after="0" w:line="240" w:lineRule="auto"/>
              <w:ind w:right="57"/>
              <w:jc w:val="right"/>
              <w:rPr>
                <w:rFonts w:cstheme="minorHAnsi"/>
                <w:color w:val="000000"/>
              </w:rPr>
            </w:pPr>
            <w:r w:rsidRPr="00CF7FAD">
              <w:rPr>
                <w:rFonts w:cstheme="minorHAnsi"/>
                <w:color w:val="000000"/>
              </w:rPr>
              <w:t>8 543,32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F94E2B" w:rsidP="00056FFD">
            <w:pPr>
              <w:widowControl w:val="0"/>
              <w:spacing w:after="0" w:line="240" w:lineRule="auto"/>
              <w:ind w:right="57"/>
              <w:jc w:val="right"/>
              <w:rPr>
                <w:rFonts w:cstheme="minorHAnsi"/>
                <w:color w:val="000000"/>
              </w:rPr>
            </w:pPr>
            <w:r w:rsidRPr="00CF7FAD">
              <w:rPr>
                <w:rFonts w:cstheme="minorHAnsi"/>
                <w:color w:val="000000"/>
              </w:rPr>
              <w:t>18 827,29</w:t>
            </w:r>
          </w:p>
        </w:tc>
      </w:tr>
      <w:tr w:rsidR="00C1313D" w:rsidRPr="00CF7FAD" w:rsidTr="00C1313D">
        <w:trPr>
          <w:trHeight w:val="283"/>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střední školy</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462 529,11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19 589,56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145 325,38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14 947,14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color w:val="000000"/>
              </w:rPr>
            </w:pPr>
            <w:r w:rsidRPr="00CF7FAD">
              <w:rPr>
                <w:rFonts w:cstheme="minorHAnsi"/>
                <w:color w:val="000000"/>
              </w:rPr>
              <w:t>105 846,57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color w:val="000000"/>
              </w:rPr>
            </w:pPr>
            <w:r w:rsidRPr="00CF7FAD">
              <w:rPr>
                <w:rFonts w:cstheme="minorHAnsi"/>
                <w:color w:val="000000"/>
              </w:rPr>
              <w:t>4 666,31</w:t>
            </w:r>
          </w:p>
        </w:tc>
      </w:tr>
      <w:tr w:rsidR="00C1313D" w:rsidRPr="00CF7FAD" w:rsidTr="00C1313D">
        <w:trPr>
          <w:trHeight w:val="517"/>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 xml:space="preserve">střední školy pro žáky se </w:t>
            </w:r>
            <w:proofErr w:type="spellStart"/>
            <w:r w:rsidRPr="00CF7FAD">
              <w:rPr>
                <w:rFonts w:cstheme="minorHAnsi"/>
                <w:b/>
                <w:color w:val="000000"/>
              </w:rPr>
              <w:t>svp</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509,30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1 602,18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color w:val="000000"/>
              </w:rPr>
            </w:pPr>
            <w:r w:rsidRPr="00CF7FAD">
              <w:rPr>
                <w:rFonts w:cstheme="minorHAnsi"/>
                <w:color w:val="000000"/>
              </w:rPr>
              <w:t>191,09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r>
      <w:tr w:rsidR="00C1313D" w:rsidRPr="00CF7FAD" w:rsidTr="00C1313D">
        <w:trPr>
          <w:trHeight w:val="283"/>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základní umělecké školy</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5 547,87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9 785,94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2 289,39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color w:val="000000"/>
              </w:rPr>
            </w:pPr>
            <w:r w:rsidRPr="00CF7FAD">
              <w:rPr>
                <w:rFonts w:cstheme="minorHAnsi"/>
                <w:color w:val="000000"/>
              </w:rPr>
              <w:t>363,46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color w:val="000000"/>
              </w:rPr>
            </w:pPr>
            <w:r w:rsidRPr="00CF7FAD">
              <w:rPr>
                <w:rFonts w:cstheme="minorHAnsi"/>
                <w:color w:val="000000"/>
              </w:rPr>
              <w:t>200,00</w:t>
            </w:r>
          </w:p>
        </w:tc>
      </w:tr>
      <w:tr w:rsidR="00C1313D" w:rsidRPr="00CF7FAD" w:rsidTr="00C1313D">
        <w:trPr>
          <w:trHeight w:val="283"/>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ubytovací zařízení SŠ</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677,05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3 739,90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color w:val="000000"/>
              </w:rPr>
            </w:pPr>
            <w:r w:rsidRPr="00CF7FAD">
              <w:rPr>
                <w:rFonts w:cstheme="minorHAnsi"/>
                <w:color w:val="000000"/>
              </w:rPr>
              <w:t>13 087,39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r>
      <w:tr w:rsidR="00C1313D" w:rsidRPr="00CF7FAD" w:rsidTr="00C1313D">
        <w:trPr>
          <w:trHeight w:val="283"/>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střediska volného času</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color w:val="000000"/>
              </w:rPr>
            </w:pPr>
            <w:r w:rsidRPr="00CF7FAD">
              <w:rPr>
                <w:rFonts w:cstheme="minorHAnsi"/>
                <w:color w:val="000000"/>
              </w:rPr>
              <w:t>328,68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r>
      <w:tr w:rsidR="00C1313D" w:rsidRPr="00CF7FAD" w:rsidTr="00C1313D">
        <w:trPr>
          <w:trHeight w:val="283"/>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dětské domovy</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10 985,35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344,17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1 835,69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color w:val="000000"/>
              </w:rPr>
            </w:pPr>
            <w:r w:rsidRPr="00CF7FAD">
              <w:rPr>
                <w:rFonts w:cstheme="minorHAnsi"/>
                <w:color w:val="000000"/>
              </w:rPr>
              <w:t>5 467,06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r>
      <w:tr w:rsidR="00C1313D" w:rsidRPr="00CF7FAD" w:rsidTr="00C1313D">
        <w:trPr>
          <w:trHeight w:val="283"/>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školská poradenská zařízení</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328,92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color w:val="000000"/>
              </w:rPr>
            </w:pPr>
            <w:r w:rsidRPr="00CF7FAD">
              <w:rPr>
                <w:rFonts w:cstheme="minorHAnsi"/>
                <w:color w:val="000000"/>
              </w:rPr>
              <w:t>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r>
      <w:tr w:rsidR="00C1313D" w:rsidRPr="00CF7FAD" w:rsidTr="00C1313D">
        <w:trPr>
          <w:trHeight w:val="283"/>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školní jídelny</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30 340,50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r w:rsidRPr="00CF7FAD">
              <w:rPr>
                <w:rFonts w:cstheme="minorHAnsi"/>
                <w:color w:val="000000"/>
              </w:rPr>
              <w:t>23 662,40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color w:val="000000"/>
              </w:rPr>
            </w:pPr>
            <w:r w:rsidRPr="00CF7FAD">
              <w:rPr>
                <w:rFonts w:cstheme="minorHAnsi"/>
                <w:color w:val="000000"/>
              </w:rPr>
              <w:t>51 213,53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color w:val="000000"/>
              </w:rPr>
            </w:pPr>
          </w:p>
        </w:tc>
      </w:tr>
      <w:tr w:rsidR="00C1313D" w:rsidRPr="00CF7FAD" w:rsidTr="00C1313D">
        <w:trPr>
          <w:trHeight w:val="283"/>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center"/>
              <w:rPr>
                <w:rFonts w:cstheme="minorHAnsi"/>
                <w:b/>
                <w:color w:val="000000"/>
              </w:rPr>
            </w:pPr>
            <w:r w:rsidRPr="00CF7FAD">
              <w:rPr>
                <w:rFonts w:cstheme="minorHAnsi"/>
                <w:b/>
                <w:color w:val="000000"/>
              </w:rPr>
              <w:t>celkem</w:t>
            </w:r>
          </w:p>
        </w:tc>
        <w:tc>
          <w:tcPr>
            <w:tcW w:w="12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b/>
                <w:color w:val="000000"/>
              </w:rPr>
            </w:pPr>
            <w:r w:rsidRPr="00CF7FAD">
              <w:rPr>
                <w:rFonts w:cstheme="minorHAnsi"/>
                <w:b/>
                <w:color w:val="000000"/>
              </w:rPr>
              <w:t>583 661,57</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b/>
                <w:color w:val="000000"/>
              </w:rPr>
            </w:pPr>
            <w:r w:rsidRPr="00CF7FAD">
              <w:rPr>
                <w:rFonts w:cstheme="minorHAnsi"/>
                <w:b/>
                <w:color w:val="000000"/>
              </w:rPr>
              <w:t>38 079,53</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b/>
                <w:color w:val="000000"/>
              </w:rPr>
            </w:pPr>
            <w:r w:rsidRPr="00CF7FAD">
              <w:rPr>
                <w:rFonts w:cstheme="minorHAnsi"/>
                <w:b/>
                <w:color w:val="000000"/>
              </w:rPr>
              <w:t>230 082,85</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056FFD">
            <w:pPr>
              <w:widowControl w:val="0"/>
              <w:spacing w:after="0" w:line="240" w:lineRule="auto"/>
              <w:ind w:right="57"/>
              <w:jc w:val="right"/>
              <w:rPr>
                <w:rFonts w:cstheme="minorHAnsi"/>
                <w:b/>
                <w:color w:val="000000"/>
              </w:rPr>
            </w:pPr>
            <w:r w:rsidRPr="00CF7FAD">
              <w:rPr>
                <w:rFonts w:cstheme="minorHAnsi"/>
                <w:b/>
                <w:color w:val="000000"/>
              </w:rPr>
              <w:t>35 455,97</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b/>
                <w:color w:val="000000"/>
              </w:rPr>
            </w:pPr>
            <w:r w:rsidRPr="00CF7FAD">
              <w:rPr>
                <w:rFonts w:cstheme="minorHAnsi"/>
                <w:b/>
                <w:color w:val="000000"/>
              </w:rPr>
              <w:t>192 836,32</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177F3B" w:rsidP="00056FFD">
            <w:pPr>
              <w:widowControl w:val="0"/>
              <w:spacing w:after="0" w:line="240" w:lineRule="auto"/>
              <w:ind w:right="57"/>
              <w:jc w:val="right"/>
              <w:rPr>
                <w:rFonts w:cstheme="minorHAnsi"/>
                <w:b/>
                <w:color w:val="000000"/>
              </w:rPr>
            </w:pPr>
            <w:r w:rsidRPr="00CF7FAD">
              <w:rPr>
                <w:rFonts w:cstheme="minorHAnsi"/>
                <w:b/>
                <w:color w:val="000000"/>
              </w:rPr>
              <w:t>31 131,41</w:t>
            </w:r>
          </w:p>
        </w:tc>
      </w:tr>
    </w:tbl>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lastRenderedPageBreak/>
        <w:t xml:space="preserve">Dotace z rozpočtu Olomouckého kraje pro školy a školská zařízení zřizované Olomouckým krajem na další činnost </w:t>
      </w:r>
    </w:p>
    <w:p w:rsidR="009F448C" w:rsidRPr="00CF7FAD" w:rsidRDefault="009F448C" w:rsidP="009F448C">
      <w:pPr>
        <w:keepNext/>
        <w:tabs>
          <w:tab w:val="left" w:pos="851"/>
        </w:tabs>
        <w:spacing w:before="240" w:after="240" w:line="240" w:lineRule="auto"/>
        <w:jc w:val="both"/>
        <w:rPr>
          <w:rFonts w:cstheme="minorHAnsi"/>
          <w:sz w:val="24"/>
          <w:szCs w:val="24"/>
        </w:rPr>
      </w:pPr>
      <w:r w:rsidRPr="00CF7FAD">
        <w:rPr>
          <w:rFonts w:cstheme="minorHAnsi"/>
          <w:bCs/>
          <w:sz w:val="24"/>
          <w:szCs w:val="24"/>
        </w:rPr>
        <w:t>Z rozpočtu Olomouckého kraje byly poskytnuty významné dotace a příspěvky na organizaci soutěží a přehlídek, na výměnné pobyty v zahraničí, na projekty environmentální výchovy, na prevenci patologických jevů, na podporu polytechnického vzdělávání, na nostrifikace a na práci s dětmi a mládeží</w:t>
      </w:r>
      <w:r w:rsidRPr="00CF7FAD">
        <w:rPr>
          <w:rFonts w:cstheme="minorHAnsi"/>
          <w:b/>
          <w:bCs/>
          <w:sz w:val="24"/>
          <w:szCs w:val="24"/>
        </w:rPr>
        <w:t xml:space="preserve">. </w:t>
      </w:r>
      <w:r w:rsidRPr="00CF7FAD">
        <w:rPr>
          <w:rFonts w:cstheme="minorHAnsi"/>
          <w:bCs/>
          <w:sz w:val="24"/>
          <w:szCs w:val="24"/>
        </w:rPr>
        <w:t xml:space="preserve">Vzhledem k uzavření škol a omezení akcí na veřejnosti byly vráceny během roku finanční prostředky do Olomouckého kraje a rozpočty pro příjemce byly upraveny. </w:t>
      </w:r>
    </w:p>
    <w:p w:rsidR="009F448C" w:rsidRPr="00CF7FAD" w:rsidRDefault="009F448C" w:rsidP="009F448C">
      <w:pPr>
        <w:tabs>
          <w:tab w:val="left" w:pos="680"/>
        </w:tabs>
        <w:spacing w:line="240" w:lineRule="auto"/>
        <w:ind w:left="1418" w:hanging="1418"/>
        <w:jc w:val="both"/>
        <w:rPr>
          <w:rFonts w:cstheme="minorHAnsi"/>
        </w:rPr>
      </w:pPr>
      <w:r w:rsidRPr="00CF7FAD">
        <w:rPr>
          <w:rFonts w:cstheme="minorHAnsi"/>
          <w:bCs/>
          <w:i/>
        </w:rPr>
        <w:t>Tabulka č</w:t>
      </w:r>
      <w:r w:rsidRPr="00CF7FAD">
        <w:rPr>
          <w:rFonts w:cstheme="minorHAnsi"/>
          <w:i/>
        </w:rPr>
        <w:t>. 7</w:t>
      </w:r>
      <w:r w:rsidR="00025163" w:rsidRPr="00CF7FAD">
        <w:rPr>
          <w:rFonts w:cstheme="minorHAnsi"/>
          <w:i/>
        </w:rPr>
        <w:t>2</w:t>
      </w:r>
      <w:r w:rsidRPr="00CF7FAD">
        <w:rPr>
          <w:rFonts w:cstheme="minorHAnsi"/>
          <w:i/>
        </w:rPr>
        <w:tab/>
        <w:t>Financování škol a školských zařízení zřizovaných Olomouckým krajem – přehled dotací z rozpočtu Olomouckého kraje na další činnost škol a školských zařízení v letech 2018 - 2020 (údaje v tisících Kč)</w:t>
      </w:r>
    </w:p>
    <w:tbl>
      <w:tblPr>
        <w:tblW w:w="9281" w:type="dxa"/>
        <w:tblInd w:w="70" w:type="dxa"/>
        <w:tblLayout w:type="fixed"/>
        <w:tblCellMar>
          <w:left w:w="10" w:type="dxa"/>
          <w:right w:w="10" w:type="dxa"/>
        </w:tblCellMar>
        <w:tblLook w:val="0000" w:firstRow="0" w:lastRow="0" w:firstColumn="0" w:lastColumn="0" w:noHBand="0" w:noVBand="0"/>
      </w:tblPr>
      <w:tblGrid>
        <w:gridCol w:w="2127"/>
        <w:gridCol w:w="1984"/>
        <w:gridCol w:w="1843"/>
        <w:gridCol w:w="1134"/>
        <w:gridCol w:w="1134"/>
        <w:gridCol w:w="1059"/>
      </w:tblGrid>
      <w:tr w:rsidR="009F448C" w:rsidRPr="00CF7FAD" w:rsidTr="00B956C8">
        <w:trPr>
          <w:trHeight w:val="397"/>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zkrácený název programu</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čerpání dotace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 xml:space="preserve">druh školy, </w:t>
            </w:r>
            <w:r w:rsidRPr="00CF7FAD">
              <w:rPr>
                <w:rFonts w:cstheme="minorHAnsi"/>
                <w:b/>
                <w:color w:val="000000"/>
              </w:rPr>
              <w:br/>
              <w:t>školského zařízení</w:t>
            </w:r>
          </w:p>
        </w:tc>
        <w:tc>
          <w:tcPr>
            <w:tcW w:w="3327"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rok</w:t>
            </w:r>
          </w:p>
        </w:tc>
      </w:tr>
      <w:tr w:rsidR="009F448C" w:rsidRPr="00CF7FAD" w:rsidTr="00B956C8">
        <w:trPr>
          <w:trHeight w:val="397"/>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2018</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2019</w:t>
            </w:r>
          </w:p>
        </w:tc>
        <w:tc>
          <w:tcPr>
            <w:tcW w:w="105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2020</w:t>
            </w:r>
          </w:p>
        </w:tc>
      </w:tr>
      <w:tr w:rsidR="009F448C" w:rsidRPr="00CF7FAD" w:rsidTr="00B956C8">
        <w:trPr>
          <w:trHeight w:val="397"/>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Podpora škol vychovávajících talentovanou mládež</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6 G, 2 ZUŠ</w:t>
            </w: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184,00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133,00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r>
      <w:tr w:rsidR="009F448C" w:rsidRPr="00CF7FAD" w:rsidTr="00B956C8">
        <w:trPr>
          <w:trHeight w:val="414"/>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ZUŠ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32,00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r>
      <w:tr w:rsidR="009F448C" w:rsidRPr="00CF7FAD" w:rsidTr="00B956C8">
        <w:trPr>
          <w:trHeight w:val="20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 xml:space="preserve">Finanční prostředky na organizaci soutěží (poskytnuto  171 tis. Kč, po vratkách upraveno na 40,90 tis. </w:t>
            </w:r>
            <w:proofErr w:type="gramStart"/>
            <w:r w:rsidRPr="00CF7FAD">
              <w:rPr>
                <w:rFonts w:cstheme="minorHAnsi"/>
                <w:b/>
                <w:color w:val="000000"/>
              </w:rPr>
              <w:t>Kč )</w:t>
            </w:r>
            <w:proofErr w:type="gramEnd"/>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 SŠ, 1 ZUŠ, 2 SVČ</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SVČ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197,00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10,40</w:t>
            </w:r>
          </w:p>
        </w:tc>
      </w:tr>
      <w:tr w:rsidR="009F448C" w:rsidRPr="00CF7FAD" w:rsidTr="00B956C8">
        <w:trPr>
          <w:trHeight w:val="277"/>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ZUŠ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4,90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0,00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17,50</w:t>
            </w:r>
          </w:p>
        </w:tc>
      </w:tr>
      <w:tr w:rsidR="009F448C" w:rsidRPr="00CF7FAD" w:rsidTr="00B956C8">
        <w:trPr>
          <w:trHeight w:val="283"/>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r>
      <w:tr w:rsidR="009F448C" w:rsidRPr="00CF7FAD" w:rsidTr="00B956C8">
        <w:trPr>
          <w:trHeight w:val="341"/>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SŠ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68,70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97,10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13,00</w:t>
            </w:r>
          </w:p>
        </w:tc>
      </w:tr>
      <w:tr w:rsidR="009F448C" w:rsidRPr="00CF7FAD" w:rsidTr="00B956C8">
        <w:trPr>
          <w:trHeight w:val="195"/>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Dětský domov</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10,00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r>
      <w:tr w:rsidR="009F448C" w:rsidRPr="00CF7FAD" w:rsidTr="00B956C8">
        <w:trPr>
          <w:trHeight w:val="195"/>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ZŠ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r>
      <w:tr w:rsidR="009F448C" w:rsidRPr="00CF7FAD" w:rsidTr="00B956C8">
        <w:trPr>
          <w:trHeight w:val="397"/>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 xml:space="preserve">Mezinárodní výměnné pobyty mládeže a </w:t>
            </w:r>
            <w:proofErr w:type="spellStart"/>
            <w:r w:rsidRPr="00CF7FAD">
              <w:rPr>
                <w:rFonts w:cstheme="minorHAnsi"/>
                <w:b/>
                <w:color w:val="000000"/>
              </w:rPr>
              <w:t>vzd</w:t>
            </w:r>
            <w:proofErr w:type="spellEnd"/>
            <w:r w:rsidRPr="00CF7FAD">
              <w:rPr>
                <w:rFonts w:cstheme="minorHAnsi"/>
                <w:b/>
                <w:color w:val="000000"/>
              </w:rPr>
              <w:t>. programy (poskytnuto 416,22 tis. Kč, po vratkách upraveno na 31,22 tis. Kč)</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 SŠ, 1 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104,00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306,70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20,00</w:t>
            </w:r>
          </w:p>
        </w:tc>
      </w:tr>
      <w:tr w:rsidR="009F448C" w:rsidRPr="00CF7FAD" w:rsidTr="00B956C8">
        <w:trPr>
          <w:trHeight w:val="397"/>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ZUŠ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20,00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r>
      <w:tr w:rsidR="009F448C" w:rsidRPr="00CF7FAD" w:rsidTr="00B956C8">
        <w:trPr>
          <w:trHeight w:val="397"/>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SŠ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95,35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155,95</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11,22</w:t>
            </w:r>
          </w:p>
        </w:tc>
      </w:tr>
      <w:tr w:rsidR="009F448C" w:rsidRPr="00CF7FAD" w:rsidTr="00B956C8">
        <w:trPr>
          <w:trHeight w:val="397"/>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Dětský domov</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r>
      <w:tr w:rsidR="009F448C" w:rsidRPr="00CF7FAD" w:rsidTr="00B956C8">
        <w:trPr>
          <w:trHeight w:val="257"/>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Podpora environmentálního vzdělávání, výchovy</w:t>
            </w:r>
            <w:r w:rsidRPr="00CF7FAD">
              <w:rPr>
                <w:rFonts w:cstheme="minorHAnsi"/>
                <w:b/>
                <w:color w:val="000000"/>
              </w:rPr>
              <w:br/>
              <w:t xml:space="preserve"> a osvěty</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 xml:space="preserve">1 DD, 9 SŠ, 3 G, 3 SVČ, 3 ZŠ se </w:t>
            </w:r>
            <w:proofErr w:type="spellStart"/>
            <w:r w:rsidRPr="00CF7FAD">
              <w:rPr>
                <w:rFonts w:cstheme="minorHAnsi"/>
                <w:color w:val="000000"/>
              </w:rPr>
              <w:t>svp</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SŠ</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115,00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115,00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215,00</w:t>
            </w:r>
          </w:p>
        </w:tc>
      </w:tr>
      <w:tr w:rsidR="009F448C" w:rsidRPr="00CF7FAD" w:rsidTr="00B956C8">
        <w:trPr>
          <w:trHeight w:val="267"/>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 xml:space="preserve">ZŠ se </w:t>
            </w:r>
            <w:proofErr w:type="spellStart"/>
            <w:r w:rsidRPr="00CF7FAD">
              <w:rPr>
                <w:rFonts w:cstheme="minorHAnsi"/>
                <w:color w:val="000000"/>
              </w:rPr>
              <w:t>svp</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45,00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25,00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75,00</w:t>
            </w:r>
          </w:p>
        </w:tc>
      </w:tr>
      <w:tr w:rsidR="009F448C" w:rsidRPr="00CF7FAD" w:rsidTr="00B956C8">
        <w:trPr>
          <w:trHeight w:val="287"/>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SVČ</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30,00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57,20</w:t>
            </w:r>
          </w:p>
        </w:tc>
      </w:tr>
      <w:tr w:rsidR="009F448C" w:rsidRPr="00CF7FAD" w:rsidTr="00B956C8">
        <w:trPr>
          <w:trHeight w:val="218"/>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60,00</w:t>
            </w: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80,00</w:t>
            </w:r>
          </w:p>
        </w:tc>
      </w:tr>
      <w:tr w:rsidR="009F448C" w:rsidRPr="00CF7FAD" w:rsidTr="00B956C8">
        <w:trPr>
          <w:trHeight w:val="217"/>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DD</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20,00</w:t>
            </w:r>
          </w:p>
        </w:tc>
      </w:tr>
      <w:tr w:rsidR="009F448C" w:rsidRPr="00CF7FAD" w:rsidTr="00B956C8">
        <w:trPr>
          <w:trHeight w:val="397"/>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 xml:space="preserve">Podpora environmentálního vzdělávání, výchovy </w:t>
            </w:r>
            <w:r w:rsidRPr="00CF7FAD">
              <w:rPr>
                <w:rFonts w:cstheme="minorHAnsi"/>
                <w:b/>
                <w:color w:val="000000"/>
              </w:rPr>
              <w:br/>
              <w:t>a osvěty – Zelená škola</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 xml:space="preserve">1 SŠ, 1 G, 1 ZŠ s žáky se </w:t>
            </w:r>
            <w:proofErr w:type="spellStart"/>
            <w:r w:rsidRPr="00CF7FAD">
              <w:rPr>
                <w:rFonts w:cstheme="minorHAnsi"/>
                <w:color w:val="000000"/>
              </w:rPr>
              <w:t>svp</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16,50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25,00</w:t>
            </w:r>
          </w:p>
        </w:tc>
      </w:tr>
      <w:tr w:rsidR="009F448C" w:rsidRPr="00CF7FAD" w:rsidTr="00B956C8">
        <w:trPr>
          <w:trHeight w:val="397"/>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SŠ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33,00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25,00</w:t>
            </w:r>
          </w:p>
        </w:tc>
      </w:tr>
      <w:tr w:rsidR="009F448C" w:rsidRPr="00CF7FAD" w:rsidTr="00B956C8">
        <w:trPr>
          <w:trHeight w:val="397"/>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 xml:space="preserve">ZŠ s žáky se </w:t>
            </w:r>
            <w:proofErr w:type="spellStart"/>
            <w:r w:rsidRPr="00CF7FAD">
              <w:rPr>
                <w:rFonts w:cstheme="minorHAnsi"/>
                <w:color w:val="000000"/>
              </w:rPr>
              <w:t>svp</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16,50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25,00</w:t>
            </w:r>
          </w:p>
        </w:tc>
      </w:tr>
      <w:tr w:rsidR="009F448C" w:rsidRPr="00CF7FAD" w:rsidTr="00B956C8">
        <w:trPr>
          <w:trHeight w:val="849"/>
        </w:trPr>
        <w:tc>
          <w:tcPr>
            <w:tcW w:w="21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Prevence patologických jevů</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Pedagogicko- psychologická poradna</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roofErr w:type="spellStart"/>
            <w:r w:rsidRPr="00CF7FAD">
              <w:rPr>
                <w:rFonts w:cstheme="minorHAnsi"/>
                <w:color w:val="000000"/>
              </w:rPr>
              <w:t>Ped</w:t>
            </w:r>
            <w:proofErr w:type="spellEnd"/>
            <w:r w:rsidRPr="00CF7FAD">
              <w:rPr>
                <w:rFonts w:cstheme="minorHAnsi"/>
                <w:color w:val="000000"/>
              </w:rPr>
              <w:t xml:space="preserve">.-psych. </w:t>
            </w:r>
            <w:proofErr w:type="gramStart"/>
            <w:r w:rsidRPr="00CF7FAD">
              <w:rPr>
                <w:rFonts w:cstheme="minorHAnsi"/>
                <w:color w:val="000000"/>
              </w:rPr>
              <w:t>poradna</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200,00</w:t>
            </w:r>
          </w:p>
        </w:tc>
      </w:tr>
      <w:tr w:rsidR="009F448C" w:rsidRPr="00CF7FAD" w:rsidTr="00B956C8">
        <w:trPr>
          <w:trHeight w:val="692"/>
        </w:trPr>
        <w:tc>
          <w:tcPr>
            <w:tcW w:w="21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lastRenderedPageBreak/>
              <w:t>Podpora polytechnického vzdělávání a řemesel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SŠ v Olomouckém kraji</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SŠ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6 307,20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7 339,90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9 363,30</w:t>
            </w:r>
          </w:p>
        </w:tc>
      </w:tr>
      <w:tr w:rsidR="009F448C" w:rsidRPr="00CF7FAD" w:rsidTr="00B956C8">
        <w:trPr>
          <w:trHeight w:val="29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Dotace na  nostrifikace</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 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G</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92,93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62,16</w:t>
            </w:r>
          </w:p>
        </w:tc>
        <w:tc>
          <w:tcPr>
            <w:tcW w:w="10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33,60</w:t>
            </w:r>
          </w:p>
        </w:tc>
      </w:tr>
      <w:tr w:rsidR="009F448C" w:rsidRPr="00CF7FAD" w:rsidTr="00B956C8">
        <w:trPr>
          <w:trHeight w:val="281"/>
        </w:trPr>
        <w:tc>
          <w:tcPr>
            <w:tcW w:w="212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SŠ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7,06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29,73</w:t>
            </w:r>
          </w:p>
        </w:tc>
        <w:tc>
          <w:tcPr>
            <w:tcW w:w="10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r>
      <w:tr w:rsidR="009F448C" w:rsidRPr="00CF7FAD" w:rsidTr="00B956C8">
        <w:trPr>
          <w:trHeight w:val="397"/>
        </w:trPr>
        <w:tc>
          <w:tcPr>
            <w:tcW w:w="21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Program na podporu práce s dětmi a mládeží</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 SVČ</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SVČ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67,20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30,00</w:t>
            </w:r>
          </w:p>
        </w:tc>
      </w:tr>
    </w:tbl>
    <w:p w:rsidR="009F448C" w:rsidRPr="00CF7FAD" w:rsidRDefault="009F448C" w:rsidP="009F448C">
      <w:pPr>
        <w:tabs>
          <w:tab w:val="left" w:pos="680"/>
        </w:tabs>
        <w:spacing w:line="240" w:lineRule="auto"/>
        <w:ind w:left="1418" w:hanging="1418"/>
        <w:jc w:val="both"/>
        <w:rPr>
          <w:rFonts w:cstheme="minorHAnsi"/>
          <w:i/>
          <w:shd w:val="clear" w:color="auto" w:fill="FFFF00"/>
        </w:rPr>
      </w:pP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Dotace školám a školským zařízením zřizovaným Olomouckým krajem z rozpočtu jiných ministerstev</w:t>
      </w:r>
    </w:p>
    <w:p w:rsidR="009F448C" w:rsidRPr="00CF7FAD" w:rsidRDefault="009F448C" w:rsidP="009F448C">
      <w:pPr>
        <w:tabs>
          <w:tab w:val="left" w:pos="680"/>
        </w:tabs>
        <w:spacing w:before="120" w:after="120" w:line="240" w:lineRule="auto"/>
        <w:jc w:val="both"/>
        <w:rPr>
          <w:rFonts w:cstheme="minorHAnsi"/>
          <w:bCs/>
          <w:sz w:val="24"/>
          <w:szCs w:val="24"/>
        </w:rPr>
      </w:pPr>
      <w:r w:rsidRPr="00CF7FAD">
        <w:rPr>
          <w:rFonts w:cstheme="minorHAnsi"/>
          <w:bCs/>
          <w:sz w:val="24"/>
          <w:szCs w:val="24"/>
        </w:rPr>
        <w:t xml:space="preserve">Z rozpočtu Ministerstva zemědělství ČR byly poskytnuty finanční prostředky na zmírnění dopadů kůrovcové kalamity a na ekologické a k přírodě šetrné technologie při hospodaření v lesích a na vybrané myslivecké činnosti pro Střední lesnickou školu v Hranicích. Obchodní akademie a JŠ Přerov obdržela z Ministerstva financí dotaci v rámci Norských fondů. </w:t>
      </w:r>
    </w:p>
    <w:p w:rsidR="00214373" w:rsidRPr="00CF7FAD" w:rsidRDefault="00214373" w:rsidP="009F448C">
      <w:pPr>
        <w:tabs>
          <w:tab w:val="left" w:pos="680"/>
        </w:tabs>
        <w:spacing w:before="120" w:after="120" w:line="240" w:lineRule="auto"/>
        <w:jc w:val="both"/>
        <w:rPr>
          <w:rFonts w:cstheme="minorHAnsi"/>
          <w:i/>
        </w:rPr>
      </w:pPr>
    </w:p>
    <w:p w:rsidR="009F448C" w:rsidRPr="00CF7FAD" w:rsidRDefault="009F448C" w:rsidP="009F448C">
      <w:pPr>
        <w:tabs>
          <w:tab w:val="left" w:pos="680"/>
        </w:tabs>
        <w:spacing w:before="120" w:after="120" w:line="240" w:lineRule="auto"/>
        <w:jc w:val="both"/>
        <w:rPr>
          <w:rFonts w:cstheme="minorHAnsi"/>
          <w:i/>
        </w:rPr>
      </w:pPr>
      <w:r w:rsidRPr="00CF7FAD">
        <w:rPr>
          <w:rFonts w:cstheme="minorHAnsi"/>
          <w:i/>
        </w:rPr>
        <w:t>Tabulka č. 7</w:t>
      </w:r>
      <w:r w:rsidR="00025163" w:rsidRPr="00CF7FAD">
        <w:rPr>
          <w:rFonts w:cstheme="minorHAnsi"/>
          <w:i/>
        </w:rPr>
        <w:t>3</w:t>
      </w:r>
      <w:r w:rsidRPr="00CF7FAD">
        <w:rPr>
          <w:rFonts w:cstheme="minorHAnsi"/>
          <w:i/>
        </w:rPr>
        <w:tab/>
        <w:t>Financování škol a školských zařízení zřizovaných Olomouckým krajem – přehled dotací z rozpočtu jiných ministerstev v roce 2020 (údaje v tisících Kč)</w:t>
      </w:r>
    </w:p>
    <w:p w:rsidR="009F448C" w:rsidRPr="00CF7FAD" w:rsidRDefault="009F448C" w:rsidP="009F448C">
      <w:pPr>
        <w:tabs>
          <w:tab w:val="left" w:pos="680"/>
        </w:tabs>
        <w:spacing w:before="120" w:after="120" w:line="240" w:lineRule="auto"/>
        <w:jc w:val="both"/>
        <w:rPr>
          <w:rFonts w:cstheme="minorHAnsi"/>
          <w:b/>
        </w:rPr>
      </w:pPr>
    </w:p>
    <w:tbl>
      <w:tblPr>
        <w:tblW w:w="9072" w:type="dxa"/>
        <w:tblInd w:w="65" w:type="dxa"/>
        <w:tblLayout w:type="fixed"/>
        <w:tblCellMar>
          <w:left w:w="10" w:type="dxa"/>
          <w:right w:w="10" w:type="dxa"/>
        </w:tblCellMar>
        <w:tblLook w:val="0000" w:firstRow="0" w:lastRow="0" w:firstColumn="0" w:lastColumn="0" w:noHBand="0" w:noVBand="0"/>
      </w:tblPr>
      <w:tblGrid>
        <w:gridCol w:w="2420"/>
        <w:gridCol w:w="2116"/>
        <w:gridCol w:w="2268"/>
        <w:gridCol w:w="2268"/>
      </w:tblGrid>
      <w:tr w:rsidR="009F448C" w:rsidRPr="00CF7FAD" w:rsidTr="00B956C8">
        <w:trPr>
          <w:trHeight w:val="357"/>
        </w:trPr>
        <w:tc>
          <w:tcPr>
            <w:tcW w:w="24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816D8">
            <w:pPr>
              <w:spacing w:line="240" w:lineRule="auto"/>
              <w:rPr>
                <w:rFonts w:cstheme="minorHAnsi"/>
              </w:rPr>
            </w:pPr>
            <w:r w:rsidRPr="00CF7FAD">
              <w:rPr>
                <w:rFonts w:cstheme="minorHAnsi"/>
                <w:b/>
              </w:rPr>
              <w:t xml:space="preserve">     n</w:t>
            </w:r>
            <w:r w:rsidRPr="00CF7FAD">
              <w:rPr>
                <w:rFonts w:cstheme="minorHAnsi"/>
                <w:b/>
                <w:bCs/>
                <w:lang w:eastAsia="cs-CZ"/>
              </w:rPr>
              <w:t>ázev programu</w:t>
            </w:r>
          </w:p>
        </w:tc>
        <w:tc>
          <w:tcPr>
            <w:tcW w:w="211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příjemce</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poskytovatel</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816D8">
            <w:pPr>
              <w:spacing w:line="240" w:lineRule="auto"/>
              <w:jc w:val="center"/>
              <w:rPr>
                <w:rFonts w:cstheme="minorHAnsi"/>
                <w:b/>
                <w:bCs/>
                <w:lang w:eastAsia="cs-CZ"/>
              </w:rPr>
            </w:pPr>
            <w:r w:rsidRPr="00CF7FAD">
              <w:rPr>
                <w:rFonts w:cstheme="minorHAnsi"/>
                <w:b/>
                <w:bCs/>
                <w:lang w:eastAsia="cs-CZ"/>
              </w:rPr>
              <w:t xml:space="preserve">výše dotace </w:t>
            </w:r>
          </w:p>
        </w:tc>
      </w:tr>
      <w:tr w:rsidR="009F448C" w:rsidRPr="00CF7FAD" w:rsidTr="004816D8">
        <w:trPr>
          <w:trHeight w:val="397"/>
        </w:trPr>
        <w:tc>
          <w:tcPr>
            <w:tcW w:w="24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Příspěvek na zmírnění dopadů kůrovcové kalamity</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Dotace pro Střední lesnickou školu v Hranicích</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roofErr w:type="spellStart"/>
            <w:r w:rsidRPr="00CF7FAD">
              <w:rPr>
                <w:rFonts w:cstheme="minorHAnsi"/>
                <w:b/>
                <w:color w:val="000000"/>
              </w:rPr>
              <w:t>MZe</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7 220,23</w:t>
            </w:r>
          </w:p>
        </w:tc>
      </w:tr>
      <w:tr w:rsidR="009F448C" w:rsidRPr="00CF7FAD" w:rsidTr="004816D8">
        <w:trPr>
          <w:trHeight w:val="917"/>
        </w:trPr>
        <w:tc>
          <w:tcPr>
            <w:tcW w:w="24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Příspěvek na ekologické a k přírodě šetrné technologie při hospodaření v lesích</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Dotace pro Střední lesnickou školu v Hranicích</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roofErr w:type="spellStart"/>
            <w:r w:rsidRPr="00CF7FAD">
              <w:rPr>
                <w:rFonts w:cstheme="minorHAnsi"/>
                <w:b/>
                <w:color w:val="000000"/>
              </w:rPr>
              <w:t>MZe</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452,97</w:t>
            </w:r>
          </w:p>
        </w:tc>
      </w:tr>
      <w:tr w:rsidR="009F448C" w:rsidRPr="00CF7FAD" w:rsidTr="00B956C8">
        <w:trPr>
          <w:trHeight w:val="868"/>
        </w:trPr>
        <w:tc>
          <w:tcPr>
            <w:tcW w:w="24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Příspěvek na obnovu, zajištění a výchovu porostů</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Dotace pro Střední lesnickou školu v Hranicích</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roofErr w:type="spellStart"/>
            <w:r w:rsidRPr="00CF7FAD">
              <w:rPr>
                <w:rFonts w:cstheme="minorHAnsi"/>
                <w:b/>
                <w:color w:val="000000"/>
              </w:rPr>
              <w:t>MZe</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3 560,67</w:t>
            </w:r>
          </w:p>
        </w:tc>
      </w:tr>
      <w:tr w:rsidR="009F448C" w:rsidRPr="00CF7FAD" w:rsidTr="00B956C8">
        <w:trPr>
          <w:trHeight w:val="641"/>
        </w:trPr>
        <w:tc>
          <w:tcPr>
            <w:tcW w:w="24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Příspěvek na vybrané myslivecké činnosti</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Dotace pro Střední lesnickou školu v Hranicích</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proofErr w:type="spellStart"/>
            <w:r w:rsidRPr="00CF7FAD">
              <w:rPr>
                <w:rFonts w:cstheme="minorHAnsi"/>
                <w:b/>
                <w:color w:val="000000"/>
              </w:rPr>
              <w:t>MZe</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6,88</w:t>
            </w:r>
          </w:p>
        </w:tc>
      </w:tr>
      <w:tr w:rsidR="009F448C" w:rsidRPr="00CF7FAD" w:rsidTr="00B956C8">
        <w:trPr>
          <w:trHeight w:val="524"/>
        </w:trPr>
        <w:tc>
          <w:tcPr>
            <w:tcW w:w="24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Fond pro bilaterální vztahy</w:t>
            </w:r>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Dotace pro OA a JŠ Přerov</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center"/>
              <w:rPr>
                <w:rFonts w:cstheme="minorHAnsi"/>
                <w:b/>
                <w:color w:val="000000"/>
              </w:rPr>
            </w:pPr>
            <w:r w:rsidRPr="00CF7FAD">
              <w:rPr>
                <w:rFonts w:cstheme="minorHAnsi"/>
                <w:b/>
                <w:color w:val="000000"/>
              </w:rPr>
              <w:t>MF</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461,88</w:t>
            </w:r>
          </w:p>
        </w:tc>
      </w:tr>
    </w:tbl>
    <w:p w:rsidR="009F448C" w:rsidRPr="00CF7FAD" w:rsidRDefault="009F448C" w:rsidP="009F448C">
      <w:pPr>
        <w:keepNext/>
        <w:tabs>
          <w:tab w:val="left" w:pos="851"/>
        </w:tabs>
        <w:spacing w:before="720" w:after="240" w:line="240" w:lineRule="auto"/>
        <w:jc w:val="both"/>
        <w:rPr>
          <w:rFonts w:cstheme="minorHAnsi"/>
          <w:b/>
          <w:bCs/>
          <w:kern w:val="3"/>
          <w:sz w:val="26"/>
          <w:szCs w:val="26"/>
        </w:rPr>
      </w:pPr>
      <w:r w:rsidRPr="00CF7FAD">
        <w:rPr>
          <w:rFonts w:cstheme="minorHAnsi"/>
          <w:b/>
          <w:bCs/>
          <w:kern w:val="3"/>
          <w:sz w:val="26"/>
          <w:szCs w:val="26"/>
        </w:rPr>
        <w:lastRenderedPageBreak/>
        <w:t>Vývoj financování škol a školských zařízení zřizovaných Olomouckým krajem z rozpočtu MŠMT a z rozpočtu Olomouckého kraje</w:t>
      </w:r>
    </w:p>
    <w:p w:rsidR="00C3145C" w:rsidRPr="00CF7FAD" w:rsidRDefault="00C3145C" w:rsidP="00C3145C">
      <w:pPr>
        <w:keepNext/>
        <w:tabs>
          <w:tab w:val="left" w:pos="851"/>
        </w:tabs>
        <w:spacing w:before="720" w:after="240" w:line="240" w:lineRule="auto"/>
        <w:jc w:val="both"/>
        <w:rPr>
          <w:rFonts w:cstheme="minorHAnsi"/>
          <w:b/>
          <w:bCs/>
          <w:kern w:val="3"/>
          <w:sz w:val="26"/>
          <w:szCs w:val="26"/>
        </w:rPr>
      </w:pPr>
      <w:r w:rsidRPr="00CF7FAD">
        <w:rPr>
          <w:rFonts w:cstheme="minorHAnsi"/>
          <w:bCs/>
          <w:i/>
          <w:kern w:val="3"/>
        </w:rPr>
        <w:t>Graf č. 29</w:t>
      </w:r>
      <w:r w:rsidRPr="00CF7FAD">
        <w:rPr>
          <w:rFonts w:cstheme="minorHAnsi"/>
          <w:bCs/>
          <w:i/>
          <w:kern w:val="3"/>
        </w:rPr>
        <w:tab/>
        <w:t>Vývoj financování škol a školských zařízení zřizovaných Olomouckým krajem z rozpočtu MŠMT v letech 2018-2020 – přímé výdaje</w:t>
      </w:r>
    </w:p>
    <w:p w:rsidR="00C3145C" w:rsidRPr="00CF7FAD" w:rsidRDefault="00C3145C" w:rsidP="00C3145C">
      <w:pPr>
        <w:tabs>
          <w:tab w:val="left" w:pos="1080"/>
        </w:tabs>
        <w:spacing w:before="240" w:after="120" w:line="240" w:lineRule="auto"/>
        <w:jc w:val="both"/>
        <w:rPr>
          <w:rFonts w:cstheme="minorHAnsi"/>
          <w:noProof/>
          <w:lang w:eastAsia="cs-CZ"/>
        </w:rPr>
      </w:pPr>
      <w:r w:rsidRPr="00CF7FAD">
        <w:rPr>
          <w:rFonts w:cstheme="minorHAnsi"/>
          <w:noProof/>
          <w:lang w:eastAsia="cs-CZ"/>
        </w:rPr>
        <w:drawing>
          <wp:inline distT="0" distB="0" distL="0" distR="0">
            <wp:extent cx="4943475" cy="2686050"/>
            <wp:effectExtent l="0" t="0" r="9525"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3145C" w:rsidRPr="00CF7FAD" w:rsidRDefault="00C3145C" w:rsidP="00C3145C">
      <w:pPr>
        <w:keepNext/>
        <w:tabs>
          <w:tab w:val="left" w:pos="851"/>
        </w:tabs>
        <w:spacing w:before="720" w:after="240" w:line="240" w:lineRule="auto"/>
        <w:jc w:val="both"/>
        <w:rPr>
          <w:rFonts w:cstheme="minorHAnsi"/>
          <w:b/>
          <w:bCs/>
          <w:kern w:val="3"/>
          <w:sz w:val="26"/>
          <w:szCs w:val="26"/>
        </w:rPr>
      </w:pPr>
      <w:r w:rsidRPr="00CF7FAD">
        <w:rPr>
          <w:rFonts w:cstheme="minorHAnsi"/>
          <w:i/>
          <w:noProof/>
          <w:lang w:eastAsia="cs-CZ"/>
        </w:rPr>
        <w:t>Graf č.</w:t>
      </w:r>
      <w:r w:rsidRPr="00CF7FAD">
        <w:rPr>
          <w:rFonts w:cstheme="minorHAnsi"/>
          <w:noProof/>
          <w:lang w:eastAsia="cs-CZ"/>
        </w:rPr>
        <w:t xml:space="preserve"> </w:t>
      </w:r>
      <w:proofErr w:type="gramStart"/>
      <w:r w:rsidRPr="00CF7FAD">
        <w:rPr>
          <w:rFonts w:cstheme="minorHAnsi"/>
          <w:noProof/>
          <w:lang w:eastAsia="cs-CZ"/>
        </w:rPr>
        <w:t>30</w:t>
      </w:r>
      <w:r w:rsidRPr="00CF7FAD">
        <w:rPr>
          <w:rFonts w:cstheme="minorHAnsi"/>
          <w:i/>
          <w:noProof/>
          <w:lang w:eastAsia="cs-CZ"/>
        </w:rPr>
        <w:t xml:space="preserve"> </w:t>
      </w:r>
      <w:r w:rsidRPr="00CF7FAD">
        <w:rPr>
          <w:rFonts w:cstheme="minorHAnsi"/>
          <w:noProof/>
          <w:lang w:eastAsia="cs-CZ"/>
        </w:rPr>
        <w:t xml:space="preserve">   </w:t>
      </w:r>
      <w:r w:rsidRPr="00CF7FAD">
        <w:rPr>
          <w:rFonts w:cstheme="minorHAnsi"/>
          <w:bCs/>
          <w:i/>
          <w:kern w:val="3"/>
        </w:rPr>
        <w:t>Vývoj</w:t>
      </w:r>
      <w:proofErr w:type="gramEnd"/>
      <w:r w:rsidRPr="00CF7FAD">
        <w:rPr>
          <w:rFonts w:cstheme="minorHAnsi"/>
          <w:bCs/>
          <w:i/>
          <w:kern w:val="3"/>
        </w:rPr>
        <w:t xml:space="preserve"> financování škol a školských zařízení zřizovaných Olomouckým krajem z rozpočtu Olomouckého kraje  v letech 2018-2020 – výdaje na provoz a částečné </w:t>
      </w:r>
      <w:proofErr w:type="spellStart"/>
      <w:r w:rsidRPr="00CF7FAD">
        <w:rPr>
          <w:rFonts w:cstheme="minorHAnsi"/>
          <w:bCs/>
          <w:i/>
          <w:kern w:val="3"/>
        </w:rPr>
        <w:t>inv</w:t>
      </w:r>
      <w:proofErr w:type="spellEnd"/>
      <w:r w:rsidRPr="00CF7FAD">
        <w:rPr>
          <w:rFonts w:cstheme="minorHAnsi"/>
          <w:bCs/>
          <w:i/>
          <w:kern w:val="3"/>
        </w:rPr>
        <w:t xml:space="preserve">. výdaje </w:t>
      </w:r>
    </w:p>
    <w:p w:rsidR="00C3145C" w:rsidRPr="00CF7FAD" w:rsidRDefault="00C3145C" w:rsidP="00C3145C">
      <w:pPr>
        <w:tabs>
          <w:tab w:val="left" w:pos="1080"/>
        </w:tabs>
        <w:spacing w:before="240" w:after="120" w:line="240" w:lineRule="auto"/>
        <w:jc w:val="both"/>
        <w:rPr>
          <w:rFonts w:cstheme="minorHAnsi"/>
          <w:noProof/>
          <w:lang w:eastAsia="cs-CZ"/>
        </w:rPr>
      </w:pPr>
      <w:bookmarkStart w:id="319" w:name="_GoBack"/>
      <w:r w:rsidRPr="00CF7FAD">
        <w:rPr>
          <w:rFonts w:cstheme="minorHAnsi"/>
          <w:noProof/>
          <w:lang w:eastAsia="cs-CZ"/>
        </w:rPr>
        <w:drawing>
          <wp:inline distT="0" distB="0" distL="0" distR="0">
            <wp:extent cx="5118265" cy="2576946"/>
            <wp:effectExtent l="0" t="0" r="6350" b="1397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bookmarkEnd w:id="319"/>
    </w:p>
    <w:p w:rsidR="009F448C" w:rsidRPr="00CF7FAD" w:rsidRDefault="00725D79" w:rsidP="005B5AAD">
      <w:pPr>
        <w:pStyle w:val="Nadpis2"/>
        <w:rPr>
          <w:rFonts w:asciiTheme="minorHAnsi" w:hAnsiTheme="minorHAnsi" w:cstheme="minorHAnsi"/>
          <w:b/>
        </w:rPr>
      </w:pPr>
      <w:r w:rsidRPr="00CF7FAD">
        <w:rPr>
          <w:rFonts w:asciiTheme="minorHAnsi" w:hAnsiTheme="minorHAnsi" w:cstheme="minorHAnsi"/>
          <w:b/>
        </w:rPr>
        <w:lastRenderedPageBreak/>
        <w:t xml:space="preserve">3.2 </w:t>
      </w:r>
      <w:r w:rsidR="009F448C" w:rsidRPr="00CF7FAD">
        <w:rPr>
          <w:rFonts w:asciiTheme="minorHAnsi" w:hAnsiTheme="minorHAnsi" w:cstheme="minorHAnsi"/>
          <w:b/>
        </w:rPr>
        <w:t>Financování škol a školských zařízení zřizovaných obcemi</w:t>
      </w:r>
    </w:p>
    <w:p w:rsidR="009F448C" w:rsidRPr="00CF7FAD" w:rsidRDefault="009F448C" w:rsidP="00B17385">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Dotace z rozpočtu MŠMT školám a školským zařízením zřizovaným obcemi</w:t>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Dotace na přímé náklady</w:t>
      </w:r>
    </w:p>
    <w:p w:rsidR="009F448C" w:rsidRPr="00CF7FAD" w:rsidRDefault="009F448C" w:rsidP="009F448C">
      <w:pPr>
        <w:keepNext/>
        <w:tabs>
          <w:tab w:val="left" w:pos="851"/>
        </w:tabs>
        <w:spacing w:before="240" w:after="240" w:line="240" w:lineRule="auto"/>
        <w:jc w:val="both"/>
        <w:rPr>
          <w:rFonts w:cstheme="minorHAnsi"/>
          <w:b/>
          <w:bCs/>
          <w:sz w:val="24"/>
          <w:szCs w:val="24"/>
        </w:rPr>
      </w:pPr>
      <w:r w:rsidRPr="00CF7FAD">
        <w:rPr>
          <w:rFonts w:cstheme="minorHAnsi"/>
          <w:bCs/>
          <w:sz w:val="24"/>
          <w:szCs w:val="24"/>
        </w:rPr>
        <w:t xml:space="preserve">Pro školy a školská zařízení zřizovaná obcí bylo v posledním rozpočtu rozepsáno 6 180 472,43 tis. Kč, z toho 4 433 115,99 tis. Kč na mzdové výdaje. Oproti roku 2019 se dotace na celkové přímé výdaje pro obecní školy a školská zařízení v roce 2020 zvýšila o 1 057 554,70 tis. Kč. </w:t>
      </w:r>
    </w:p>
    <w:p w:rsidR="009F448C" w:rsidRPr="00CF7FAD" w:rsidRDefault="009F448C" w:rsidP="009F448C">
      <w:pPr>
        <w:tabs>
          <w:tab w:val="left" w:pos="680"/>
        </w:tabs>
        <w:spacing w:before="120" w:after="120" w:line="240" w:lineRule="auto"/>
        <w:ind w:left="1418" w:hanging="1418"/>
        <w:jc w:val="both"/>
        <w:rPr>
          <w:rFonts w:cstheme="minorHAnsi"/>
        </w:rPr>
      </w:pPr>
      <w:r w:rsidRPr="00CF7FAD">
        <w:rPr>
          <w:rFonts w:cstheme="minorHAnsi"/>
          <w:i/>
        </w:rPr>
        <w:t>Tabulka č. 7</w:t>
      </w:r>
      <w:r w:rsidR="00025163" w:rsidRPr="00CF7FAD">
        <w:rPr>
          <w:rFonts w:cstheme="minorHAnsi"/>
          <w:i/>
        </w:rPr>
        <w:t>4</w:t>
      </w:r>
      <w:r w:rsidRPr="00CF7FAD">
        <w:rPr>
          <w:rFonts w:cstheme="minorHAnsi"/>
          <w:i/>
        </w:rPr>
        <w:tab/>
        <w:t xml:space="preserve">Financování škol a školských zařízení zřizovaných obcemi v Olomouckém kraji v oblasti dotací na přímé náklady z rozpočtu MŠMT v letech 2018-2020 (údaje </w:t>
      </w:r>
      <w:r w:rsidRPr="00CF7FAD">
        <w:rPr>
          <w:rFonts w:cstheme="minorHAnsi"/>
          <w:i/>
        </w:rPr>
        <w:br/>
        <w:t>v tisících Kč)</w:t>
      </w:r>
    </w:p>
    <w:tbl>
      <w:tblPr>
        <w:tblW w:w="9085" w:type="dxa"/>
        <w:tblInd w:w="55" w:type="dxa"/>
        <w:tblCellMar>
          <w:left w:w="10" w:type="dxa"/>
          <w:right w:w="10" w:type="dxa"/>
        </w:tblCellMar>
        <w:tblLook w:val="0000" w:firstRow="0" w:lastRow="0" w:firstColumn="0" w:lastColumn="0" w:noHBand="0" w:noVBand="0"/>
      </w:tblPr>
      <w:tblGrid>
        <w:gridCol w:w="4100"/>
        <w:gridCol w:w="1658"/>
        <w:gridCol w:w="1658"/>
        <w:gridCol w:w="1669"/>
      </w:tblGrid>
      <w:tr w:rsidR="009F448C" w:rsidRPr="00CF7FAD" w:rsidTr="004816D8">
        <w:trPr>
          <w:trHeight w:val="397"/>
        </w:trPr>
        <w:tc>
          <w:tcPr>
            <w:tcW w:w="4100" w:type="dxa"/>
            <w:vMerge w:val="restart"/>
            <w:tcBorders>
              <w:top w:val="single" w:sz="4" w:space="0" w:color="000000"/>
              <w:left w:val="single" w:sz="4" w:space="0" w:color="000000"/>
              <w:bottom w:val="single" w:sz="4" w:space="0" w:color="000000"/>
              <w:right w:val="single" w:sz="4" w:space="0" w:color="000000"/>
            </w:tcBorders>
            <w:shd w:val="clear" w:color="auto" w:fill="B8CCE4"/>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zařízení</w:t>
            </w:r>
          </w:p>
        </w:tc>
        <w:tc>
          <w:tcPr>
            <w:tcW w:w="4985" w:type="dxa"/>
            <w:gridSpan w:val="3"/>
            <w:tcBorders>
              <w:top w:val="single" w:sz="4" w:space="0" w:color="000000"/>
              <w:left w:val="single" w:sz="4" w:space="0" w:color="000000"/>
              <w:bottom w:val="single" w:sz="4" w:space="0" w:color="000000"/>
              <w:right w:val="single" w:sz="4" w:space="0" w:color="000000"/>
            </w:tcBorders>
            <w:shd w:val="clear" w:color="auto" w:fill="B8CCE4"/>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rok</w:t>
            </w:r>
          </w:p>
        </w:tc>
      </w:tr>
      <w:tr w:rsidR="009F448C" w:rsidRPr="00CF7FAD" w:rsidTr="004816D8">
        <w:trPr>
          <w:trHeight w:val="397"/>
        </w:trPr>
        <w:tc>
          <w:tcPr>
            <w:tcW w:w="4100" w:type="dxa"/>
            <w:vMerge/>
            <w:tcBorders>
              <w:top w:val="single" w:sz="4" w:space="0" w:color="000000"/>
              <w:left w:val="single" w:sz="4" w:space="0" w:color="000000"/>
              <w:bottom w:val="single" w:sz="4" w:space="0" w:color="000000"/>
              <w:right w:val="single" w:sz="4" w:space="0" w:color="000000"/>
            </w:tcBorders>
            <w:shd w:val="clear" w:color="auto" w:fill="B8CCE4"/>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p>
        </w:tc>
        <w:tc>
          <w:tcPr>
            <w:tcW w:w="1658"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2018</w:t>
            </w:r>
          </w:p>
        </w:tc>
        <w:tc>
          <w:tcPr>
            <w:tcW w:w="1658"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2019</w:t>
            </w:r>
          </w:p>
        </w:tc>
        <w:tc>
          <w:tcPr>
            <w:tcW w:w="1669"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2020</w:t>
            </w:r>
          </w:p>
        </w:tc>
      </w:tr>
      <w:tr w:rsidR="009F448C" w:rsidRPr="00CF7FAD" w:rsidTr="004816D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mateřské školy</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1 038 878,83</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1 216 566,99</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1 426 769,87</w:t>
            </w:r>
          </w:p>
        </w:tc>
      </w:tr>
      <w:tr w:rsidR="009F448C" w:rsidRPr="00CF7FAD" w:rsidTr="004816D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 xml:space="preserve">základní školy </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2 523 506,49</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2 952 027,97</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3 710 671,45</w:t>
            </w:r>
          </w:p>
        </w:tc>
      </w:tr>
      <w:tr w:rsidR="009F448C" w:rsidRPr="00CF7FAD" w:rsidTr="004816D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gymnázia</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36 592,96</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41 564,25</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47 822,42</w:t>
            </w:r>
          </w:p>
        </w:tc>
      </w:tr>
      <w:tr w:rsidR="009F448C" w:rsidRPr="00CF7FAD" w:rsidTr="004816D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školní stravování</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365 074,37</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413 646,68</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445 073,94</w:t>
            </w:r>
          </w:p>
        </w:tc>
      </w:tr>
      <w:tr w:rsidR="009F448C" w:rsidRPr="00CF7FAD" w:rsidTr="004816D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školní družiny a kluby</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288 772,71</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324 904,06</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362 152,02</w:t>
            </w:r>
          </w:p>
        </w:tc>
      </w:tr>
      <w:tr w:rsidR="009F448C" w:rsidRPr="00CF7FAD" w:rsidTr="004816D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základní umělecké školy</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103 031,23</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117 141,71</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128 106,90</w:t>
            </w:r>
          </w:p>
        </w:tc>
      </w:tr>
      <w:tr w:rsidR="009F448C" w:rsidRPr="00CF7FAD" w:rsidTr="004816D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střediska volného času</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50 078,60</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57 066,07</w:t>
            </w:r>
          </w:p>
        </w:tc>
        <w:tc>
          <w:tcPr>
            <w:tcW w:w="16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59 875,83</w:t>
            </w:r>
          </w:p>
        </w:tc>
      </w:tr>
      <w:tr w:rsidR="009F448C" w:rsidRPr="00CF7FAD" w:rsidTr="004816D8">
        <w:trPr>
          <w:trHeight w:val="397"/>
        </w:trPr>
        <w:tc>
          <w:tcPr>
            <w:tcW w:w="4100"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Celkem</w:t>
            </w:r>
          </w:p>
        </w:tc>
        <w:tc>
          <w:tcPr>
            <w:tcW w:w="1658"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4 405 935,19</w:t>
            </w:r>
          </w:p>
        </w:tc>
        <w:tc>
          <w:tcPr>
            <w:tcW w:w="1658"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5 122 917,73</w:t>
            </w:r>
          </w:p>
        </w:tc>
        <w:tc>
          <w:tcPr>
            <w:tcW w:w="1669" w:type="dxa"/>
            <w:tcBorders>
              <w:top w:val="single" w:sz="4" w:space="0" w:color="000000"/>
              <w:left w:val="single" w:sz="4" w:space="0" w:color="000000"/>
              <w:bottom w:val="single" w:sz="4" w:space="0" w:color="000000"/>
              <w:right w:val="single" w:sz="4" w:space="0" w:color="000000"/>
            </w:tcBorders>
            <w:shd w:val="clear" w:color="auto" w:fill="B8CCE4"/>
            <w:noWrap/>
            <w:tcMar>
              <w:top w:w="0" w:type="dxa"/>
              <w:left w:w="70" w:type="dxa"/>
              <w:bottom w:w="0" w:type="dxa"/>
              <w:right w:w="70" w:type="dxa"/>
            </w:tcMar>
            <w:vAlign w:val="center"/>
          </w:tcPr>
          <w:p w:rsidR="009F448C" w:rsidRPr="00CF7FAD" w:rsidRDefault="009F448C" w:rsidP="00B956C8">
            <w:pPr>
              <w:widowControl w:val="0"/>
              <w:spacing w:after="0" w:line="240" w:lineRule="auto"/>
              <w:ind w:right="57"/>
              <w:jc w:val="right"/>
              <w:rPr>
                <w:rFonts w:cstheme="minorHAnsi"/>
                <w:color w:val="000000"/>
              </w:rPr>
            </w:pPr>
            <w:r w:rsidRPr="00CF7FAD">
              <w:rPr>
                <w:rFonts w:cstheme="minorHAnsi"/>
                <w:color w:val="000000"/>
              </w:rPr>
              <w:t>6 180 472,43</w:t>
            </w:r>
          </w:p>
        </w:tc>
      </w:tr>
    </w:tbl>
    <w:p w:rsidR="009F448C" w:rsidRPr="00CF7FAD" w:rsidRDefault="009F448C" w:rsidP="009F448C">
      <w:pPr>
        <w:keepNext/>
        <w:tabs>
          <w:tab w:val="left" w:pos="851"/>
        </w:tabs>
        <w:spacing w:before="240" w:after="240" w:line="240" w:lineRule="auto"/>
        <w:jc w:val="both"/>
        <w:rPr>
          <w:rFonts w:cstheme="minorHAnsi"/>
        </w:rPr>
      </w:pPr>
      <w:r w:rsidRPr="00CF7FAD">
        <w:rPr>
          <w:rFonts w:cstheme="minorHAnsi"/>
          <w:bCs/>
        </w:rPr>
        <w:t>Výše dotace na přímé výdaje se na všech druzích škol a školských zařízeních zvýšila ve srovnání s předchozími roky</w:t>
      </w:r>
      <w:r w:rsidRPr="00CF7FAD">
        <w:rPr>
          <w:rFonts w:cstheme="minorHAnsi"/>
          <w:b/>
          <w:bCs/>
        </w:rPr>
        <w:t xml:space="preserve">. </w:t>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Přepočet dotace na přímé náklady na vzdělání na žáka ve školách a školských</w:t>
      </w:r>
      <w:r w:rsidRPr="00CF7FAD">
        <w:rPr>
          <w:rFonts w:cstheme="minorHAnsi"/>
          <w:b/>
          <w:bCs/>
          <w:sz w:val="26"/>
          <w:szCs w:val="26"/>
          <w:shd w:val="clear" w:color="auto" w:fill="FFFF00"/>
        </w:rPr>
        <w:t xml:space="preserve"> </w:t>
      </w:r>
      <w:r w:rsidRPr="00CF7FAD">
        <w:rPr>
          <w:rFonts w:cstheme="minorHAnsi"/>
          <w:b/>
          <w:bCs/>
          <w:sz w:val="26"/>
          <w:szCs w:val="26"/>
        </w:rPr>
        <w:t>zařízeních zřizovaných obcemi</w:t>
      </w:r>
    </w:p>
    <w:p w:rsidR="009F448C" w:rsidRPr="00CF7FAD" w:rsidRDefault="009F448C" w:rsidP="009F448C">
      <w:pPr>
        <w:keepNext/>
        <w:tabs>
          <w:tab w:val="left" w:pos="680"/>
        </w:tabs>
        <w:spacing w:before="120" w:after="120" w:line="240" w:lineRule="auto"/>
        <w:jc w:val="both"/>
        <w:rPr>
          <w:rFonts w:cstheme="minorHAnsi"/>
          <w:i/>
        </w:rPr>
      </w:pPr>
      <w:r w:rsidRPr="00CF7FAD">
        <w:rPr>
          <w:rFonts w:cstheme="minorHAnsi"/>
          <w:i/>
        </w:rPr>
        <w:t>Tabulka č. 7</w:t>
      </w:r>
      <w:r w:rsidR="00025163" w:rsidRPr="00CF7FAD">
        <w:rPr>
          <w:rFonts w:cstheme="minorHAnsi"/>
          <w:i/>
        </w:rPr>
        <w:t>5</w:t>
      </w:r>
      <w:r w:rsidRPr="00CF7FAD">
        <w:rPr>
          <w:rFonts w:cstheme="minorHAnsi"/>
          <w:i/>
        </w:rPr>
        <w:tab/>
        <w:t>Přepočet dotace na přímé náklady na vzdělání na dítě, žáka v Kč ve školách</w:t>
      </w:r>
      <w:r w:rsidRPr="00CF7FAD">
        <w:rPr>
          <w:rFonts w:cstheme="minorHAnsi"/>
          <w:i/>
        </w:rPr>
        <w:br/>
      </w:r>
      <w:r w:rsidRPr="00CF7FAD">
        <w:rPr>
          <w:rFonts w:cstheme="minorHAnsi"/>
          <w:i/>
        </w:rPr>
        <w:tab/>
      </w:r>
      <w:r w:rsidRPr="00CF7FAD">
        <w:rPr>
          <w:rFonts w:cstheme="minorHAnsi"/>
          <w:i/>
        </w:rPr>
        <w:tab/>
      </w:r>
      <w:r w:rsidRPr="00CF7FAD">
        <w:rPr>
          <w:rFonts w:cstheme="minorHAnsi"/>
          <w:i/>
        </w:rPr>
        <w:tab/>
        <w:t>a školských zařízeních zřizovaných obcemi v letech 2018-2020 v Kč na kalendářní rok</w:t>
      </w:r>
    </w:p>
    <w:tbl>
      <w:tblPr>
        <w:tblW w:w="0" w:type="auto"/>
        <w:tblInd w:w="60" w:type="dxa"/>
        <w:tblLayout w:type="fixed"/>
        <w:tblCellMar>
          <w:left w:w="10" w:type="dxa"/>
          <w:right w:w="10" w:type="dxa"/>
        </w:tblCellMar>
        <w:tblLook w:val="0000" w:firstRow="0" w:lastRow="0" w:firstColumn="0" w:lastColumn="0" w:noHBand="0" w:noVBand="0"/>
      </w:tblPr>
      <w:tblGrid>
        <w:gridCol w:w="2640"/>
        <w:gridCol w:w="2144"/>
        <w:gridCol w:w="2144"/>
        <w:gridCol w:w="2144"/>
      </w:tblGrid>
      <w:tr w:rsidR="009F448C" w:rsidRPr="00CF7FAD" w:rsidTr="00B956C8">
        <w:trPr>
          <w:trHeight w:val="243"/>
        </w:trPr>
        <w:tc>
          <w:tcPr>
            <w:tcW w:w="264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zařízení</w:t>
            </w:r>
          </w:p>
        </w:tc>
        <w:tc>
          <w:tcPr>
            <w:tcW w:w="6432"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rok</w:t>
            </w:r>
          </w:p>
        </w:tc>
      </w:tr>
      <w:tr w:rsidR="009F448C" w:rsidRPr="00CF7FAD" w:rsidTr="00B956C8">
        <w:trPr>
          <w:trHeight w:val="234"/>
        </w:trPr>
        <w:tc>
          <w:tcPr>
            <w:tcW w:w="264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p>
        </w:tc>
        <w:tc>
          <w:tcPr>
            <w:tcW w:w="21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2018</w:t>
            </w:r>
          </w:p>
        </w:tc>
        <w:tc>
          <w:tcPr>
            <w:tcW w:w="21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2019</w:t>
            </w:r>
          </w:p>
        </w:tc>
        <w:tc>
          <w:tcPr>
            <w:tcW w:w="214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2020</w:t>
            </w:r>
          </w:p>
        </w:tc>
      </w:tr>
      <w:tr w:rsidR="009F448C" w:rsidRPr="00CF7FAD" w:rsidTr="00B956C8">
        <w:trPr>
          <w:trHeight w:val="211"/>
        </w:trPr>
        <w:tc>
          <w:tcPr>
            <w:tcW w:w="2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mateřské školy</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48 978,00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56 619,00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jc w:val="right"/>
              <w:rPr>
                <w:rFonts w:cstheme="minorHAnsi"/>
                <w:color w:val="000000"/>
              </w:rPr>
            </w:pPr>
            <w:r w:rsidRPr="00CF7FAD">
              <w:rPr>
                <w:rFonts w:cstheme="minorHAnsi"/>
                <w:color w:val="000000"/>
              </w:rPr>
              <w:t>66 709,00</w:t>
            </w:r>
          </w:p>
        </w:tc>
      </w:tr>
      <w:tr w:rsidR="009F448C" w:rsidRPr="00CF7FAD" w:rsidTr="00B956C8">
        <w:trPr>
          <w:trHeight w:val="215"/>
        </w:trPr>
        <w:tc>
          <w:tcPr>
            <w:tcW w:w="2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základní školy</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47 470,00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55 262,00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jc w:val="right"/>
              <w:rPr>
                <w:rFonts w:cstheme="minorHAnsi"/>
                <w:color w:val="000000"/>
              </w:rPr>
            </w:pPr>
            <w:r w:rsidRPr="00CF7FAD">
              <w:rPr>
                <w:rFonts w:cstheme="minorHAnsi"/>
                <w:color w:val="000000"/>
              </w:rPr>
              <w:t>69 127,00</w:t>
            </w:r>
          </w:p>
        </w:tc>
      </w:tr>
      <w:tr w:rsidR="009F448C" w:rsidRPr="00CF7FAD" w:rsidTr="00B956C8">
        <w:trPr>
          <w:trHeight w:val="191"/>
        </w:trPr>
        <w:tc>
          <w:tcPr>
            <w:tcW w:w="2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gymnázia</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53 813,00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61 39,00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jc w:val="right"/>
              <w:rPr>
                <w:rFonts w:cstheme="minorHAnsi"/>
                <w:color w:val="000000"/>
              </w:rPr>
            </w:pPr>
            <w:r w:rsidRPr="00CF7FAD">
              <w:rPr>
                <w:rFonts w:cstheme="minorHAnsi"/>
                <w:color w:val="000000"/>
              </w:rPr>
              <w:t>70 743,00</w:t>
            </w:r>
          </w:p>
        </w:tc>
      </w:tr>
      <w:tr w:rsidR="009F448C" w:rsidRPr="00CF7FAD" w:rsidTr="00B956C8">
        <w:trPr>
          <w:trHeight w:val="195"/>
        </w:trPr>
        <w:tc>
          <w:tcPr>
            <w:tcW w:w="2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školní stravování</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5 358,00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5 987,00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jc w:val="right"/>
              <w:rPr>
                <w:rFonts w:cstheme="minorHAnsi"/>
                <w:color w:val="000000"/>
              </w:rPr>
            </w:pPr>
            <w:r w:rsidRPr="00CF7FAD">
              <w:rPr>
                <w:rFonts w:cstheme="minorHAnsi"/>
                <w:color w:val="000000"/>
              </w:rPr>
              <w:t>6 421,00</w:t>
            </w:r>
          </w:p>
        </w:tc>
      </w:tr>
      <w:tr w:rsidR="009F448C" w:rsidRPr="00CF7FAD" w:rsidTr="00B956C8">
        <w:trPr>
          <w:trHeight w:val="64"/>
        </w:trPr>
        <w:tc>
          <w:tcPr>
            <w:tcW w:w="2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školní družiny a kluby</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13 042,00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14 722,00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jc w:val="right"/>
              <w:rPr>
                <w:rFonts w:cstheme="minorHAnsi"/>
                <w:color w:val="000000"/>
              </w:rPr>
            </w:pPr>
            <w:r w:rsidRPr="00CF7FAD">
              <w:rPr>
                <w:rFonts w:cstheme="minorHAnsi"/>
                <w:color w:val="000000"/>
              </w:rPr>
              <w:t>16 833,00</w:t>
            </w:r>
          </w:p>
        </w:tc>
      </w:tr>
      <w:tr w:rsidR="009F448C" w:rsidRPr="00CF7FAD" w:rsidTr="00B956C8">
        <w:trPr>
          <w:trHeight w:val="20"/>
        </w:trPr>
        <w:tc>
          <w:tcPr>
            <w:tcW w:w="2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základní umělecké školy</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22 152,00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25 471,00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jc w:val="right"/>
              <w:rPr>
                <w:rFonts w:cstheme="minorHAnsi"/>
                <w:color w:val="000000"/>
              </w:rPr>
            </w:pPr>
            <w:r w:rsidRPr="00CF7FAD">
              <w:rPr>
                <w:rFonts w:cstheme="minorHAnsi"/>
                <w:color w:val="000000"/>
              </w:rPr>
              <w:t>28 380,00</w:t>
            </w:r>
          </w:p>
        </w:tc>
      </w:tr>
      <w:tr w:rsidR="009F448C" w:rsidRPr="00CF7FAD" w:rsidTr="00B956C8">
        <w:trPr>
          <w:trHeight w:val="239"/>
        </w:trPr>
        <w:tc>
          <w:tcPr>
            <w:tcW w:w="264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jc w:val="center"/>
              <w:rPr>
                <w:rFonts w:cstheme="minorHAnsi"/>
                <w:b/>
                <w:color w:val="000000"/>
              </w:rPr>
            </w:pPr>
            <w:r w:rsidRPr="00CF7FAD">
              <w:rPr>
                <w:rFonts w:cstheme="minorHAnsi"/>
                <w:b/>
                <w:color w:val="000000"/>
              </w:rPr>
              <w:t>střediska volného času</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6 503,00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7 606,00</w:t>
            </w:r>
          </w:p>
        </w:tc>
        <w:tc>
          <w:tcPr>
            <w:tcW w:w="21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jc w:val="right"/>
              <w:rPr>
                <w:rFonts w:cstheme="minorHAnsi"/>
                <w:color w:val="000000"/>
              </w:rPr>
            </w:pPr>
            <w:r w:rsidRPr="00CF7FAD">
              <w:rPr>
                <w:rFonts w:cstheme="minorHAnsi"/>
                <w:color w:val="000000"/>
              </w:rPr>
              <w:t>8 501,00</w:t>
            </w:r>
          </w:p>
        </w:tc>
      </w:tr>
    </w:tbl>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lastRenderedPageBreak/>
        <w:t>Dotace na mzdové náklady</w:t>
      </w:r>
    </w:p>
    <w:p w:rsidR="009F448C" w:rsidRPr="00CF7FAD" w:rsidRDefault="009F448C" w:rsidP="009F448C">
      <w:pPr>
        <w:spacing w:line="240" w:lineRule="auto"/>
        <w:jc w:val="both"/>
        <w:rPr>
          <w:rFonts w:cstheme="minorHAnsi"/>
          <w:sz w:val="24"/>
          <w:szCs w:val="24"/>
        </w:rPr>
      </w:pPr>
      <w:r w:rsidRPr="00CF7FAD">
        <w:rPr>
          <w:rFonts w:cstheme="minorHAnsi"/>
          <w:sz w:val="24"/>
          <w:szCs w:val="24"/>
        </w:rPr>
        <w:t xml:space="preserve">Z dotace na přímé výdaje bylo poskytnuto 4 414 704,38 tis. Kč na platy a 18 411,61 tis. Kč na ostatní osobní náklady. </w:t>
      </w:r>
    </w:p>
    <w:p w:rsidR="009F448C" w:rsidRPr="00CF7FAD" w:rsidRDefault="009F448C" w:rsidP="009F448C">
      <w:pPr>
        <w:keepNext/>
        <w:tabs>
          <w:tab w:val="left" w:pos="680"/>
        </w:tabs>
        <w:spacing w:before="120" w:after="120" w:line="240" w:lineRule="auto"/>
        <w:ind w:left="1418" w:hanging="1418"/>
        <w:jc w:val="both"/>
        <w:rPr>
          <w:rFonts w:cstheme="minorHAnsi"/>
          <w:i/>
        </w:rPr>
      </w:pPr>
      <w:r w:rsidRPr="00CF7FAD">
        <w:rPr>
          <w:rFonts w:cstheme="minorHAnsi"/>
          <w:i/>
        </w:rPr>
        <w:t>Tabulka č. 7</w:t>
      </w:r>
      <w:r w:rsidR="00025163" w:rsidRPr="00CF7FAD">
        <w:rPr>
          <w:rFonts w:cstheme="minorHAnsi"/>
          <w:i/>
        </w:rPr>
        <w:t>6</w:t>
      </w:r>
      <w:r w:rsidRPr="00CF7FAD">
        <w:rPr>
          <w:rFonts w:cstheme="minorHAnsi"/>
          <w:i/>
        </w:rPr>
        <w:tab/>
        <w:t>Financování škol a školských zařízení zřizovaných obcemi v Olomouckém kraji v oblasti mzdových nákladů v letech 2018-2020 (údaje v tisících Kč na platy a OON)</w:t>
      </w:r>
    </w:p>
    <w:tbl>
      <w:tblPr>
        <w:tblW w:w="9085" w:type="dxa"/>
        <w:tblInd w:w="55" w:type="dxa"/>
        <w:tblLayout w:type="fixed"/>
        <w:tblCellMar>
          <w:left w:w="10" w:type="dxa"/>
          <w:right w:w="10" w:type="dxa"/>
        </w:tblCellMar>
        <w:tblLook w:val="0000" w:firstRow="0" w:lastRow="0" w:firstColumn="0" w:lastColumn="0" w:noHBand="0" w:noVBand="0"/>
      </w:tblPr>
      <w:tblGrid>
        <w:gridCol w:w="4100"/>
        <w:gridCol w:w="1660"/>
        <w:gridCol w:w="1660"/>
        <w:gridCol w:w="1665"/>
      </w:tblGrid>
      <w:tr w:rsidR="009F448C" w:rsidRPr="00CF7FAD" w:rsidTr="0006073B">
        <w:trPr>
          <w:cantSplit/>
          <w:trHeight w:val="228"/>
        </w:trPr>
        <w:tc>
          <w:tcPr>
            <w:tcW w:w="410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zařízení</w:t>
            </w:r>
          </w:p>
        </w:tc>
        <w:tc>
          <w:tcPr>
            <w:tcW w:w="4985"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0B0213" w:rsidP="004F76B4">
            <w:pPr>
              <w:spacing w:after="0" w:line="280" w:lineRule="exact"/>
              <w:ind w:right="57"/>
              <w:jc w:val="center"/>
              <w:rPr>
                <w:rFonts w:cstheme="minorHAnsi"/>
                <w:b/>
                <w:color w:val="000000"/>
              </w:rPr>
            </w:pPr>
            <w:r w:rsidRPr="00CF7FAD">
              <w:rPr>
                <w:rFonts w:cstheme="minorHAnsi"/>
                <w:b/>
                <w:color w:val="000000"/>
              </w:rPr>
              <w:t>R</w:t>
            </w:r>
            <w:r w:rsidR="009F448C" w:rsidRPr="00CF7FAD">
              <w:rPr>
                <w:rFonts w:cstheme="minorHAnsi"/>
                <w:b/>
                <w:color w:val="000000"/>
              </w:rPr>
              <w:t>ok</w:t>
            </w:r>
          </w:p>
        </w:tc>
      </w:tr>
      <w:tr w:rsidR="009F448C" w:rsidRPr="00CF7FAD" w:rsidTr="0006073B">
        <w:trPr>
          <w:cantSplit/>
          <w:trHeight w:val="231"/>
        </w:trPr>
        <w:tc>
          <w:tcPr>
            <w:tcW w:w="410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2018</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2019</w:t>
            </w:r>
          </w:p>
        </w:tc>
        <w:tc>
          <w:tcPr>
            <w:tcW w:w="166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2020</w:t>
            </w:r>
          </w:p>
        </w:tc>
      </w:tr>
      <w:tr w:rsidR="009F448C" w:rsidRPr="00CF7FAD" w:rsidTr="0006073B">
        <w:trPr>
          <w:cantSplit/>
          <w:trHeight w:val="221"/>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mateřské školy</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757 148,15</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888 078,80</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1 039 886,23</w:t>
            </w:r>
          </w:p>
        </w:tc>
      </w:tr>
      <w:tr w:rsidR="009F448C" w:rsidRPr="00CF7FAD" w:rsidTr="0006073B">
        <w:trPr>
          <w:cantSplit/>
          <w:trHeight w:val="211"/>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základní školy</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1 812 737,85</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2 128 177,03</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2 630 332,25</w:t>
            </w:r>
          </w:p>
        </w:tc>
      </w:tr>
      <w:tr w:rsidR="009F448C" w:rsidRPr="00CF7FAD" w:rsidTr="0006073B">
        <w:trPr>
          <w:cantSplit/>
          <w:trHeight w:val="215"/>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gymnázia</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26 477,90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30 145,50</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34 588,37</w:t>
            </w:r>
          </w:p>
        </w:tc>
      </w:tr>
      <w:tr w:rsidR="009F448C" w:rsidRPr="00CF7FAD" w:rsidTr="0006073B">
        <w:trPr>
          <w:cantSplit/>
          <w:trHeight w:val="205"/>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školní stravování</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264 864,30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300 693,57</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324 477,80</w:t>
            </w:r>
          </w:p>
        </w:tc>
      </w:tr>
      <w:tr w:rsidR="009F448C" w:rsidRPr="00CF7FAD" w:rsidTr="0006073B">
        <w:trPr>
          <w:cantSplit/>
          <w:trHeight w:val="195"/>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školní družiny a kluby</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211 414,90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238 146,10</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265 913,86</w:t>
            </w:r>
          </w:p>
        </w:tc>
      </w:tr>
      <w:tr w:rsidR="009F448C" w:rsidRPr="00CF7FAD" w:rsidTr="0006073B">
        <w:trPr>
          <w:cantSplit/>
          <w:trHeight w:val="179"/>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základní umělecké školy</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75 461,70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85 890,50</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94 100,11</w:t>
            </w:r>
          </w:p>
        </w:tc>
      </w:tr>
      <w:tr w:rsidR="009F448C" w:rsidRPr="00CF7FAD" w:rsidTr="0006073B">
        <w:trPr>
          <w:cantSplit/>
          <w:trHeight w:val="199"/>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střediska volného času</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36 528,90</w:t>
            </w:r>
          </w:p>
        </w:tc>
        <w:tc>
          <w:tcPr>
            <w:tcW w:w="16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41 690,30</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color w:val="000000"/>
              </w:rPr>
            </w:pPr>
            <w:r w:rsidRPr="00CF7FAD">
              <w:rPr>
                <w:rFonts w:cstheme="minorHAnsi"/>
                <w:color w:val="000000"/>
              </w:rPr>
              <w:t>43 817,37</w:t>
            </w:r>
          </w:p>
        </w:tc>
      </w:tr>
      <w:tr w:rsidR="009F448C" w:rsidRPr="00CF7FAD" w:rsidTr="0006073B">
        <w:trPr>
          <w:cantSplit/>
          <w:trHeight w:val="220"/>
        </w:trPr>
        <w:tc>
          <w:tcPr>
            <w:tcW w:w="410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F76B4">
            <w:pPr>
              <w:spacing w:after="0" w:line="280" w:lineRule="exact"/>
              <w:ind w:right="57"/>
              <w:jc w:val="center"/>
              <w:rPr>
                <w:rFonts w:cstheme="minorHAnsi"/>
                <w:b/>
                <w:color w:val="000000"/>
              </w:rPr>
            </w:pPr>
            <w:r w:rsidRPr="00CF7FAD">
              <w:rPr>
                <w:rFonts w:cstheme="minorHAnsi"/>
                <w:b/>
                <w:color w:val="000000"/>
              </w:rPr>
              <w:t>celkem</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b/>
                <w:color w:val="000000"/>
              </w:rPr>
            </w:pPr>
            <w:r w:rsidRPr="00CF7FAD">
              <w:rPr>
                <w:rFonts w:cstheme="minorHAnsi"/>
                <w:b/>
                <w:color w:val="000000"/>
              </w:rPr>
              <w:t>3 184 633,70</w:t>
            </w:r>
          </w:p>
        </w:tc>
        <w:tc>
          <w:tcPr>
            <w:tcW w:w="166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b/>
                <w:color w:val="000000"/>
              </w:rPr>
            </w:pPr>
            <w:r w:rsidRPr="00CF7FAD">
              <w:rPr>
                <w:rFonts w:cstheme="minorHAnsi"/>
                <w:b/>
                <w:color w:val="000000"/>
              </w:rPr>
              <w:t xml:space="preserve">3 712 821,80 </w:t>
            </w:r>
          </w:p>
        </w:tc>
        <w:tc>
          <w:tcPr>
            <w:tcW w:w="166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B956C8">
            <w:pPr>
              <w:spacing w:after="0" w:line="280" w:lineRule="exact"/>
              <w:ind w:right="57"/>
              <w:jc w:val="right"/>
              <w:rPr>
                <w:rFonts w:cstheme="minorHAnsi"/>
                <w:b/>
                <w:color w:val="000000"/>
              </w:rPr>
            </w:pPr>
            <w:r w:rsidRPr="00CF7FAD">
              <w:rPr>
                <w:rFonts w:cstheme="minorHAnsi"/>
                <w:b/>
                <w:color w:val="000000"/>
              </w:rPr>
              <w:t>4 433 115,99</w:t>
            </w:r>
          </w:p>
        </w:tc>
      </w:tr>
    </w:tbl>
    <w:p w:rsidR="00204303" w:rsidRPr="00CF7FAD" w:rsidRDefault="00204303" w:rsidP="009F448C">
      <w:pPr>
        <w:keepNext/>
        <w:tabs>
          <w:tab w:val="left" w:pos="851"/>
        </w:tabs>
        <w:spacing w:before="240" w:after="240" w:line="240" w:lineRule="auto"/>
        <w:jc w:val="both"/>
        <w:rPr>
          <w:rFonts w:cstheme="minorHAnsi"/>
          <w:bCs/>
          <w:sz w:val="24"/>
          <w:szCs w:val="26"/>
        </w:rPr>
        <w:sectPr w:rsidR="00204303" w:rsidRPr="00CF7FAD" w:rsidSect="00E82EB2">
          <w:footerReference w:type="default" r:id="rId39"/>
          <w:pgSz w:w="11906" w:h="16838" w:code="9"/>
          <w:pgMar w:top="1418" w:right="1418" w:bottom="1418" w:left="1418" w:header="709" w:footer="709" w:gutter="0"/>
          <w:cols w:space="708"/>
          <w:titlePg/>
          <w:docGrid w:linePitch="360"/>
        </w:sectPr>
      </w:pPr>
    </w:p>
    <w:p w:rsidR="009F448C" w:rsidRPr="00CF7FAD" w:rsidRDefault="0006073B" w:rsidP="00204303">
      <w:pPr>
        <w:keepNext/>
        <w:tabs>
          <w:tab w:val="left" w:pos="851"/>
        </w:tabs>
        <w:spacing w:before="360" w:after="240" w:line="240" w:lineRule="auto"/>
        <w:jc w:val="both"/>
        <w:rPr>
          <w:rFonts w:cstheme="minorHAnsi"/>
        </w:rPr>
      </w:pPr>
      <w:r w:rsidRPr="00CF7FAD">
        <w:rPr>
          <w:rFonts w:cstheme="minorHAnsi"/>
          <w:bCs/>
          <w:sz w:val="24"/>
          <w:szCs w:val="26"/>
        </w:rPr>
        <w:t>C</w:t>
      </w:r>
      <w:r w:rsidR="009F448C" w:rsidRPr="00CF7FAD">
        <w:rPr>
          <w:rFonts w:cstheme="minorHAnsi"/>
          <w:bCs/>
          <w:sz w:val="24"/>
          <w:szCs w:val="26"/>
        </w:rPr>
        <w:t>elkově se dotace na mzdové výdaje zvýšila ve srovnání s rokem 2019 o 720 294,19 tis. Kč. Na všech druzích škol a školských zařízeních se dotace na mzdové výdaje také zvýšila ve srovnání s předcházejícím rokem</w:t>
      </w:r>
      <w:r w:rsidR="009F448C" w:rsidRPr="00CF7FAD">
        <w:rPr>
          <w:rFonts w:cstheme="minorHAnsi"/>
          <w:b/>
          <w:bCs/>
          <w:sz w:val="24"/>
          <w:szCs w:val="26"/>
        </w:rPr>
        <w:t xml:space="preserve">. </w:t>
      </w:r>
    </w:p>
    <w:p w:rsidR="009F448C" w:rsidRPr="00CF7FAD" w:rsidRDefault="009F448C" w:rsidP="009F448C">
      <w:pPr>
        <w:keepNext/>
        <w:tabs>
          <w:tab w:val="left" w:pos="851"/>
        </w:tabs>
        <w:spacing w:before="240" w:after="240" w:line="240" w:lineRule="auto"/>
        <w:jc w:val="both"/>
        <w:rPr>
          <w:rFonts w:cstheme="minorHAnsi"/>
          <w:b/>
          <w:bCs/>
          <w:sz w:val="24"/>
          <w:szCs w:val="26"/>
          <w:shd w:val="clear" w:color="auto" w:fill="FFFF00"/>
        </w:rPr>
      </w:pPr>
    </w:p>
    <w:p w:rsidR="00204303" w:rsidRPr="00CF7FAD" w:rsidRDefault="00204303">
      <w:pPr>
        <w:rPr>
          <w:rFonts w:cstheme="minorHAnsi"/>
          <w:b/>
          <w:bCs/>
          <w:sz w:val="26"/>
          <w:szCs w:val="26"/>
        </w:rPr>
      </w:pPr>
      <w:r w:rsidRPr="00CF7FAD">
        <w:rPr>
          <w:rFonts w:cstheme="minorHAnsi"/>
          <w:b/>
          <w:bCs/>
          <w:sz w:val="26"/>
          <w:szCs w:val="26"/>
        </w:rPr>
        <w:br w:type="page"/>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lastRenderedPageBreak/>
        <w:t xml:space="preserve">Účelové dotace z rozpočtu MŠMT školám a školským zařízením zřizovaným obcemi </w:t>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Rozvojové programy</w:t>
      </w:r>
    </w:p>
    <w:p w:rsidR="009F448C" w:rsidRPr="00CF7FAD" w:rsidRDefault="009F448C" w:rsidP="009F448C">
      <w:pPr>
        <w:spacing w:before="240" w:after="120" w:line="240" w:lineRule="auto"/>
        <w:jc w:val="both"/>
        <w:rPr>
          <w:rFonts w:cstheme="minorHAnsi"/>
          <w:sz w:val="24"/>
          <w:szCs w:val="24"/>
        </w:rPr>
      </w:pPr>
      <w:r w:rsidRPr="00CF7FAD">
        <w:rPr>
          <w:rFonts w:cstheme="minorHAnsi"/>
          <w:sz w:val="24"/>
          <w:szCs w:val="24"/>
        </w:rPr>
        <w:t>Na základě zákona č. 561/2014 Sb., (školského zákona), rozepsalo MŠMT finanční prostředky na rozvojové programy. Vlivem uzavření škol a omezení akcí byly původní rozpočtované finanční prostředky upraveny o vrácené finance.</w:t>
      </w:r>
    </w:p>
    <w:p w:rsidR="009F448C" w:rsidRPr="00CF7FAD" w:rsidRDefault="009F448C" w:rsidP="009F448C">
      <w:pPr>
        <w:spacing w:before="240" w:after="120" w:line="240" w:lineRule="auto"/>
        <w:jc w:val="both"/>
        <w:rPr>
          <w:rFonts w:cstheme="minorHAnsi"/>
          <w:sz w:val="24"/>
          <w:szCs w:val="24"/>
        </w:rPr>
      </w:pPr>
      <w:r w:rsidRPr="00CF7FAD">
        <w:rPr>
          <w:rFonts w:cstheme="minorHAnsi"/>
          <w:sz w:val="24"/>
          <w:szCs w:val="24"/>
        </w:rPr>
        <w:t xml:space="preserve"> </w:t>
      </w:r>
    </w:p>
    <w:p w:rsidR="009F448C" w:rsidRPr="00CF7FAD" w:rsidRDefault="009F448C" w:rsidP="009F448C">
      <w:pPr>
        <w:spacing w:before="120" w:after="120" w:line="240" w:lineRule="auto"/>
        <w:ind w:left="1361" w:hanging="1361"/>
        <w:jc w:val="both"/>
        <w:rPr>
          <w:rFonts w:cstheme="minorHAnsi"/>
          <w:i/>
        </w:rPr>
      </w:pPr>
      <w:r w:rsidRPr="00CF7FAD">
        <w:rPr>
          <w:rFonts w:cstheme="minorHAnsi"/>
          <w:i/>
        </w:rPr>
        <w:t>Tabulka č. 7</w:t>
      </w:r>
      <w:r w:rsidR="00025163" w:rsidRPr="00CF7FAD">
        <w:rPr>
          <w:rFonts w:cstheme="minorHAnsi"/>
          <w:i/>
        </w:rPr>
        <w:t>7</w:t>
      </w:r>
      <w:r w:rsidRPr="00CF7FAD">
        <w:rPr>
          <w:rFonts w:cstheme="minorHAnsi"/>
          <w:i/>
        </w:rPr>
        <w:tab/>
        <w:t>Financování škol a školských zařízení zřizovaných obcemi v Olomouckém kraji – dotace na rozvojové programy z rozpočtu MŠMT v letech 2018-2020 (údaje v tisících Kč)</w:t>
      </w:r>
    </w:p>
    <w:tbl>
      <w:tblPr>
        <w:tblW w:w="9503" w:type="dxa"/>
        <w:tblInd w:w="65" w:type="dxa"/>
        <w:tblLayout w:type="fixed"/>
        <w:tblCellMar>
          <w:left w:w="10" w:type="dxa"/>
          <w:right w:w="10" w:type="dxa"/>
        </w:tblCellMar>
        <w:tblLook w:val="0000" w:firstRow="0" w:lastRow="0" w:firstColumn="0" w:lastColumn="0" w:noHBand="0" w:noVBand="0"/>
      </w:tblPr>
      <w:tblGrid>
        <w:gridCol w:w="3833"/>
        <w:gridCol w:w="1134"/>
        <w:gridCol w:w="1275"/>
        <w:gridCol w:w="993"/>
        <w:gridCol w:w="1134"/>
        <w:gridCol w:w="1134"/>
      </w:tblGrid>
      <w:tr w:rsidR="00486E77" w:rsidRPr="00CF7FAD" w:rsidTr="00084217">
        <w:trPr>
          <w:trHeight w:val="240"/>
        </w:trPr>
        <w:tc>
          <w:tcPr>
            <w:tcW w:w="3833"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zkrácený název programu</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čerpání dotace</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druh školy,</w:t>
            </w:r>
            <w:r w:rsidRPr="00CF7FAD">
              <w:rPr>
                <w:rFonts w:cstheme="minorHAnsi"/>
                <w:b/>
                <w:color w:val="000000"/>
              </w:rPr>
              <w:br/>
              <w:t>školského zařízení</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rok</w:t>
            </w:r>
          </w:p>
        </w:tc>
      </w:tr>
      <w:tr w:rsidR="00486E77" w:rsidRPr="00CF7FAD" w:rsidTr="00084217">
        <w:trPr>
          <w:trHeight w:val="369"/>
        </w:trPr>
        <w:tc>
          <w:tcPr>
            <w:tcW w:w="383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2018</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2020</w:t>
            </w:r>
          </w:p>
        </w:tc>
      </w:tr>
      <w:tr w:rsidR="00486E77" w:rsidRPr="00CF7FAD" w:rsidTr="00084217">
        <w:trPr>
          <w:trHeight w:val="397"/>
        </w:trPr>
        <w:tc>
          <w:tcPr>
            <w:tcW w:w="38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 xml:space="preserve">Financování asistentů pedagoga dle §18 </w:t>
            </w:r>
            <w:proofErr w:type="spellStart"/>
            <w:r w:rsidRPr="00CF7FAD">
              <w:rPr>
                <w:rFonts w:cstheme="minorHAnsi"/>
                <w:b/>
                <w:color w:val="000000"/>
              </w:rPr>
              <w:t>Vyhl</w:t>
            </w:r>
            <w:proofErr w:type="spellEnd"/>
            <w:r w:rsidRPr="00CF7FAD">
              <w:rPr>
                <w:rFonts w:cstheme="minorHAnsi"/>
                <w:b/>
                <w:color w:val="000000"/>
              </w:rPr>
              <w:t>. 27/2016 Sb. – pro žáky se </w:t>
            </w:r>
            <w:proofErr w:type="spellStart"/>
            <w:r w:rsidRPr="00CF7FAD">
              <w:rPr>
                <w:rFonts w:cstheme="minorHAnsi"/>
                <w:b/>
                <w:color w:val="000000"/>
              </w:rPr>
              <w:t>svp</w:t>
            </w:r>
            <w:proofErr w:type="spellEnd"/>
            <w:r w:rsidRPr="00CF7FAD">
              <w:rPr>
                <w:rFonts w:cstheme="minorHAnsi"/>
                <w:b/>
                <w:color w:val="000000"/>
              </w:rPr>
              <w:t xml:space="preserve"> a nadané žáky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6 ZŠ</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ZŠ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579,33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534,07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r>
      <w:tr w:rsidR="00486E77" w:rsidRPr="00CF7FAD" w:rsidTr="00084217">
        <w:trPr>
          <w:trHeight w:val="794"/>
        </w:trPr>
        <w:tc>
          <w:tcPr>
            <w:tcW w:w="38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 xml:space="preserve">Podpora krajských </w:t>
            </w:r>
            <w:r w:rsidRPr="00CF7FAD">
              <w:rPr>
                <w:rFonts w:cstheme="minorHAnsi"/>
                <w:b/>
                <w:color w:val="000000"/>
              </w:rPr>
              <w:br/>
              <w:t>a okresních kol soutěží</w:t>
            </w:r>
            <w:r w:rsidRPr="00CF7FAD">
              <w:rPr>
                <w:rFonts w:cstheme="minorHAnsi"/>
                <w:b/>
                <w:color w:val="000000"/>
              </w:rPr>
              <w:br/>
              <w:t xml:space="preserve"> a přehlídek v zájmovém vzdělávání</w:t>
            </w:r>
          </w:p>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(rozpočtováno 1 362 tis. Kč, po vratkách upraveno na 350,69 tis. Kč)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3 SVČ</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SVČ</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532,00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1 297,00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350,69</w:t>
            </w:r>
          </w:p>
        </w:tc>
      </w:tr>
      <w:tr w:rsidR="00486E77" w:rsidRPr="00CF7FAD" w:rsidTr="00084217">
        <w:trPr>
          <w:trHeight w:val="570"/>
        </w:trPr>
        <w:tc>
          <w:tcPr>
            <w:tcW w:w="3833"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Podpora vzdělávání cizinců ve školách</w:t>
            </w:r>
          </w:p>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(rozpočtováno 517,39 tis. Kč, upraveno po vratkách na 261,92 tis. Kč)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10 ZŠ</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MŠ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12,88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r>
      <w:tr w:rsidR="00486E77" w:rsidRPr="00CF7FAD" w:rsidTr="00084217">
        <w:trPr>
          <w:trHeight w:val="366"/>
        </w:trPr>
        <w:tc>
          <w:tcPr>
            <w:tcW w:w="383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ZŠ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39,77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475,78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261,92</w:t>
            </w:r>
          </w:p>
        </w:tc>
      </w:tr>
      <w:tr w:rsidR="00486E77" w:rsidRPr="00CF7FAD" w:rsidTr="00084217">
        <w:trPr>
          <w:trHeight w:val="854"/>
        </w:trPr>
        <w:tc>
          <w:tcPr>
            <w:tcW w:w="38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Hodnocení žáků a škol podle výsledků v soutěžích v roce 2018 – Excelence SŠ 2019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 G</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G</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37,24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51,82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21,25</w:t>
            </w:r>
          </w:p>
        </w:tc>
      </w:tr>
      <w:tr w:rsidR="00486E77" w:rsidRPr="00CF7FAD" w:rsidTr="00084217">
        <w:trPr>
          <w:trHeight w:val="555"/>
        </w:trPr>
        <w:tc>
          <w:tcPr>
            <w:tcW w:w="38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Hodnocení žáků a ZŠ podle výsledků v soutěžích v roce 2018/2019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23 ZŠ</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ZŠ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72,37</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171,68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r>
      <w:tr w:rsidR="00486E77" w:rsidRPr="00CF7FAD" w:rsidTr="00084217">
        <w:trPr>
          <w:trHeight w:val="137"/>
        </w:trPr>
        <w:tc>
          <w:tcPr>
            <w:tcW w:w="38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Podpora výuky v plavání v ZŠ</w:t>
            </w:r>
          </w:p>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(rozpočtováno 4 027,79 tis. Kč, po vratkách upraveno na 2 902,76 tis. Kč)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 xml:space="preserve">  179 ZŠ v Ol. kraji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ZŠ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4 648,85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5 103,11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2 902,76</w:t>
            </w:r>
          </w:p>
          <w:p w:rsidR="009F448C" w:rsidRPr="00CF7FAD" w:rsidRDefault="009F448C" w:rsidP="00486E77">
            <w:pPr>
              <w:spacing w:after="0" w:line="280" w:lineRule="exact"/>
              <w:ind w:right="57"/>
              <w:jc w:val="right"/>
              <w:rPr>
                <w:rFonts w:cstheme="minorHAnsi"/>
                <w:color w:val="000000"/>
              </w:rPr>
            </w:pPr>
          </w:p>
        </w:tc>
      </w:tr>
      <w:tr w:rsidR="00486E77" w:rsidRPr="00CF7FAD" w:rsidTr="00084217">
        <w:trPr>
          <w:trHeight w:val="137"/>
        </w:trPr>
        <w:tc>
          <w:tcPr>
            <w:tcW w:w="38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Vzdělávací programy paměťových institucí do škol</w:t>
            </w:r>
          </w:p>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(Rozpočtováno 735 tis. Kč, upraveno po vratkách na 15 tis. Kč)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6 ZŠ</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ZŠ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1 388,09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1 387,54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15,00</w:t>
            </w:r>
          </w:p>
        </w:tc>
      </w:tr>
      <w:tr w:rsidR="00486E77" w:rsidRPr="00CF7FAD" w:rsidTr="00084217">
        <w:trPr>
          <w:trHeight w:val="137"/>
        </w:trPr>
        <w:tc>
          <w:tcPr>
            <w:tcW w:w="38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 xml:space="preserve">Fin. </w:t>
            </w:r>
            <w:proofErr w:type="gramStart"/>
            <w:r w:rsidRPr="00CF7FAD">
              <w:rPr>
                <w:rFonts w:cstheme="minorHAnsi"/>
                <w:b/>
                <w:color w:val="000000"/>
              </w:rPr>
              <w:t>zajištění</w:t>
            </w:r>
            <w:proofErr w:type="gramEnd"/>
            <w:r w:rsidRPr="00CF7FAD">
              <w:rPr>
                <w:rFonts w:cstheme="minorHAnsi"/>
                <w:b/>
                <w:color w:val="000000"/>
              </w:rPr>
              <w:t xml:space="preserve"> překrývání přímé </w:t>
            </w:r>
            <w:proofErr w:type="spellStart"/>
            <w:r w:rsidRPr="00CF7FAD">
              <w:rPr>
                <w:rFonts w:cstheme="minorHAnsi"/>
                <w:b/>
                <w:color w:val="000000"/>
              </w:rPr>
              <w:t>ped</w:t>
            </w:r>
            <w:proofErr w:type="spellEnd"/>
            <w:r w:rsidRPr="00CF7FAD">
              <w:rPr>
                <w:rFonts w:cstheme="minorHAnsi"/>
                <w:b/>
                <w:color w:val="000000"/>
              </w:rPr>
              <w:t>. činnosti učitelů se zohledněním provozu MŠ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166 MŠ</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MŠ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30 406,29</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r>
      <w:tr w:rsidR="00486E77" w:rsidRPr="00CF7FAD" w:rsidTr="00084217">
        <w:trPr>
          <w:trHeight w:val="309"/>
        </w:trPr>
        <w:tc>
          <w:tcPr>
            <w:tcW w:w="3833"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 xml:space="preserve">Částečné vyrovnání mezikrajových rozdílů v odměňování </w:t>
            </w:r>
            <w:proofErr w:type="spellStart"/>
            <w:r w:rsidRPr="00CF7FAD">
              <w:rPr>
                <w:rFonts w:cstheme="minorHAnsi"/>
                <w:b/>
                <w:color w:val="000000"/>
              </w:rPr>
              <w:t>ped</w:t>
            </w:r>
            <w:proofErr w:type="spellEnd"/>
            <w:r w:rsidRPr="00CF7FAD">
              <w:rPr>
                <w:rFonts w:cstheme="minorHAnsi"/>
                <w:b/>
                <w:color w:val="000000"/>
              </w:rPr>
              <w:t xml:space="preserve">. </w:t>
            </w:r>
            <w:proofErr w:type="spellStart"/>
            <w:proofErr w:type="gramStart"/>
            <w:r w:rsidRPr="00CF7FAD">
              <w:rPr>
                <w:rFonts w:cstheme="minorHAnsi"/>
                <w:b/>
                <w:color w:val="000000"/>
              </w:rPr>
              <w:t>prac</w:t>
            </w:r>
            <w:proofErr w:type="spellEnd"/>
            <w:proofErr w:type="gramEnd"/>
            <w:r w:rsidRPr="00CF7FAD">
              <w:rPr>
                <w:rFonts w:cstheme="minorHAnsi"/>
                <w:b/>
                <w:color w:val="000000"/>
              </w:rPr>
              <w:t>. MŠ, ZŠ a SŠ a ŠD</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Školy v Ol. kraji</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MŠ</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22 086,81</w:t>
            </w:r>
          </w:p>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35 689,82</w:t>
            </w:r>
          </w:p>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161,18</w:t>
            </w:r>
          </w:p>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1 969,54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r>
      <w:tr w:rsidR="00486E77" w:rsidRPr="00CF7FAD" w:rsidTr="00084217">
        <w:trPr>
          <w:trHeight w:val="307"/>
        </w:trPr>
        <w:tc>
          <w:tcPr>
            <w:tcW w:w="383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ZS</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r>
      <w:tr w:rsidR="00486E77" w:rsidRPr="00CF7FAD" w:rsidTr="00084217">
        <w:trPr>
          <w:trHeight w:val="307"/>
        </w:trPr>
        <w:tc>
          <w:tcPr>
            <w:tcW w:w="383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G</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r>
      <w:tr w:rsidR="00486E77" w:rsidRPr="00CF7FAD" w:rsidTr="00084217">
        <w:trPr>
          <w:trHeight w:val="177"/>
        </w:trPr>
        <w:tc>
          <w:tcPr>
            <w:tcW w:w="383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ŠD</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r>
      <w:tr w:rsidR="00486E77" w:rsidRPr="00CF7FAD" w:rsidTr="00084217">
        <w:trPr>
          <w:trHeight w:val="307"/>
        </w:trPr>
        <w:tc>
          <w:tcPr>
            <w:tcW w:w="38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 xml:space="preserve">Podpora financování ZŠ a SŠ při zavádění změny systému financování </w:t>
            </w:r>
            <w:proofErr w:type="spellStart"/>
            <w:r w:rsidRPr="00CF7FAD">
              <w:rPr>
                <w:rFonts w:cstheme="minorHAnsi"/>
                <w:b/>
                <w:color w:val="000000"/>
              </w:rPr>
              <w:t>reg</w:t>
            </w:r>
            <w:proofErr w:type="spellEnd"/>
            <w:r w:rsidRPr="00CF7FAD">
              <w:rPr>
                <w:rFonts w:cstheme="minorHAnsi"/>
                <w:b/>
                <w:color w:val="000000"/>
              </w:rPr>
              <w:t xml:space="preserve">. </w:t>
            </w:r>
            <w:proofErr w:type="gramStart"/>
            <w:r w:rsidRPr="00CF7FAD">
              <w:rPr>
                <w:rFonts w:cstheme="minorHAnsi"/>
                <w:b/>
                <w:color w:val="000000"/>
              </w:rPr>
              <w:t>školství</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ZŠ</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31 358,33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r>
      <w:tr w:rsidR="00486E77" w:rsidRPr="00CF7FAD" w:rsidTr="00084217">
        <w:trPr>
          <w:trHeight w:val="615"/>
        </w:trPr>
        <w:tc>
          <w:tcPr>
            <w:tcW w:w="3833"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lastRenderedPageBreak/>
              <w:t xml:space="preserve">Podpora financování přímé </w:t>
            </w:r>
            <w:proofErr w:type="spellStart"/>
            <w:r w:rsidRPr="00CF7FAD">
              <w:rPr>
                <w:rFonts w:cstheme="minorHAnsi"/>
                <w:b/>
                <w:color w:val="000000"/>
              </w:rPr>
              <w:t>ped</w:t>
            </w:r>
            <w:proofErr w:type="spellEnd"/>
            <w:r w:rsidRPr="00CF7FAD">
              <w:rPr>
                <w:rFonts w:cstheme="minorHAnsi"/>
                <w:b/>
                <w:color w:val="000000"/>
              </w:rPr>
              <w:t xml:space="preserve">. </w:t>
            </w:r>
            <w:proofErr w:type="gramStart"/>
            <w:r w:rsidRPr="00CF7FAD">
              <w:rPr>
                <w:rFonts w:cstheme="minorHAnsi"/>
                <w:b/>
                <w:color w:val="000000"/>
              </w:rPr>
              <w:t>činnosti</w:t>
            </w:r>
            <w:proofErr w:type="gramEnd"/>
            <w:r w:rsidRPr="00CF7FAD">
              <w:rPr>
                <w:rFonts w:cstheme="minorHAnsi"/>
                <w:b/>
                <w:color w:val="000000"/>
              </w:rPr>
              <w:t xml:space="preserve"> učitelů do nároku </w:t>
            </w:r>
            <w:proofErr w:type="spellStart"/>
            <w:r w:rsidRPr="00CF7FAD">
              <w:rPr>
                <w:rFonts w:cstheme="minorHAnsi"/>
                <w:b/>
                <w:color w:val="000000"/>
              </w:rPr>
              <w:t>PHMax</w:t>
            </w:r>
            <w:proofErr w:type="spellEnd"/>
            <w:r w:rsidRPr="00CF7FAD">
              <w:rPr>
                <w:rFonts w:cstheme="minorHAnsi"/>
                <w:b/>
                <w:color w:val="000000"/>
              </w:rPr>
              <w:t xml:space="preserve"> v MŠ, ZŠ a SŠ  - Modul A </w:t>
            </w:r>
            <w:proofErr w:type="spellStart"/>
            <w:r w:rsidRPr="00CF7FAD">
              <w:rPr>
                <w:rFonts w:cstheme="minorHAnsi"/>
                <w:b/>
                <w:color w:val="000000"/>
              </w:rPr>
              <w:t>a</w:t>
            </w:r>
            <w:proofErr w:type="spellEnd"/>
            <w:r w:rsidRPr="00CF7FAD">
              <w:rPr>
                <w:rFonts w:cstheme="minorHAnsi"/>
                <w:b/>
                <w:color w:val="000000"/>
              </w:rPr>
              <w:t xml:space="preserve"> B</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108 škol</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MŠ</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752,42</w:t>
            </w:r>
          </w:p>
        </w:tc>
      </w:tr>
      <w:tr w:rsidR="00486E77" w:rsidRPr="00CF7FAD" w:rsidTr="00084217">
        <w:trPr>
          <w:trHeight w:val="78"/>
        </w:trPr>
        <w:tc>
          <w:tcPr>
            <w:tcW w:w="383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ZŠ</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11 013,86</w:t>
            </w:r>
          </w:p>
        </w:tc>
      </w:tr>
      <w:tr w:rsidR="00486E77" w:rsidRPr="00CF7FAD" w:rsidTr="00084217">
        <w:trPr>
          <w:trHeight w:val="615"/>
        </w:trPr>
        <w:tc>
          <w:tcPr>
            <w:tcW w:w="383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486E77">
            <w:pPr>
              <w:spacing w:after="0" w:line="280" w:lineRule="exact"/>
              <w:ind w:right="57"/>
              <w:jc w:val="center"/>
              <w:rPr>
                <w:rFonts w:cstheme="minorHAnsi"/>
                <w:b/>
                <w:color w:val="000000"/>
              </w:rPr>
            </w:pPr>
            <w:r w:rsidRPr="00CF7FAD">
              <w:rPr>
                <w:rFonts w:cstheme="minorHAnsi"/>
                <w:b/>
                <w:color w:val="000000"/>
              </w:rPr>
              <w:t xml:space="preserve">Podpora financování přímé </w:t>
            </w:r>
            <w:proofErr w:type="spellStart"/>
            <w:r w:rsidRPr="00CF7FAD">
              <w:rPr>
                <w:rFonts w:cstheme="minorHAnsi"/>
                <w:b/>
                <w:color w:val="000000"/>
              </w:rPr>
              <w:t>ped</w:t>
            </w:r>
            <w:proofErr w:type="spellEnd"/>
            <w:r w:rsidRPr="00CF7FAD">
              <w:rPr>
                <w:rFonts w:cstheme="minorHAnsi"/>
                <w:b/>
                <w:color w:val="000000"/>
              </w:rPr>
              <w:t xml:space="preserve">. </w:t>
            </w:r>
            <w:proofErr w:type="gramStart"/>
            <w:r w:rsidRPr="00CF7FAD">
              <w:rPr>
                <w:rFonts w:cstheme="minorHAnsi"/>
                <w:b/>
                <w:color w:val="000000"/>
              </w:rPr>
              <w:t>činnosti</w:t>
            </w:r>
            <w:proofErr w:type="gramEnd"/>
            <w:r w:rsidRPr="00CF7FAD">
              <w:rPr>
                <w:rFonts w:cstheme="minorHAnsi"/>
                <w:b/>
                <w:color w:val="000000"/>
              </w:rPr>
              <w:t xml:space="preserve"> učitelů do nároku </w:t>
            </w:r>
            <w:proofErr w:type="spellStart"/>
            <w:r w:rsidRPr="00CF7FAD">
              <w:rPr>
                <w:rFonts w:cstheme="minorHAnsi"/>
                <w:b/>
                <w:color w:val="000000"/>
              </w:rPr>
              <w:t>PHMax</w:t>
            </w:r>
            <w:proofErr w:type="spellEnd"/>
            <w:r w:rsidRPr="00CF7FAD">
              <w:rPr>
                <w:rFonts w:cstheme="minorHAnsi"/>
                <w:b/>
                <w:color w:val="000000"/>
              </w:rPr>
              <w:t xml:space="preserve"> v MŠ, ZŠ a SŠ  - Modul 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2 gymnázia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gymnázia</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6E77">
            <w:pPr>
              <w:spacing w:after="0" w:line="280" w:lineRule="exact"/>
              <w:ind w:right="57"/>
              <w:jc w:val="right"/>
              <w:rPr>
                <w:rFonts w:cstheme="minorHAnsi"/>
                <w:color w:val="000000"/>
              </w:rPr>
            </w:pPr>
            <w:r w:rsidRPr="00CF7FAD">
              <w:rPr>
                <w:rFonts w:cstheme="minorHAnsi"/>
                <w:color w:val="000000"/>
              </w:rPr>
              <w:t>272,61</w:t>
            </w:r>
          </w:p>
        </w:tc>
      </w:tr>
    </w:tbl>
    <w:p w:rsidR="009F448C" w:rsidRPr="00CF7FAD" w:rsidRDefault="009F448C" w:rsidP="009F448C">
      <w:pPr>
        <w:spacing w:before="120" w:after="120" w:line="240" w:lineRule="auto"/>
        <w:ind w:left="1361" w:hanging="1361"/>
        <w:jc w:val="both"/>
        <w:rPr>
          <w:rFonts w:cstheme="minorHAnsi"/>
          <w:i/>
        </w:rPr>
      </w:pPr>
    </w:p>
    <w:p w:rsidR="009F448C" w:rsidRPr="00CF7FAD" w:rsidRDefault="009F448C" w:rsidP="00B17385">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Dotační programy</w:t>
      </w:r>
    </w:p>
    <w:tbl>
      <w:tblPr>
        <w:tblW w:w="9072" w:type="dxa"/>
        <w:tblInd w:w="65" w:type="dxa"/>
        <w:tblLayout w:type="fixed"/>
        <w:tblCellMar>
          <w:left w:w="10" w:type="dxa"/>
          <w:right w:w="10" w:type="dxa"/>
        </w:tblCellMar>
        <w:tblLook w:val="0000" w:firstRow="0" w:lastRow="0" w:firstColumn="0" w:lastColumn="0" w:noHBand="0" w:noVBand="0"/>
      </w:tblPr>
      <w:tblGrid>
        <w:gridCol w:w="2557"/>
        <w:gridCol w:w="1139"/>
        <w:gridCol w:w="1701"/>
        <w:gridCol w:w="1225"/>
        <w:gridCol w:w="1225"/>
        <w:gridCol w:w="1225"/>
      </w:tblGrid>
      <w:tr w:rsidR="009F448C" w:rsidRPr="00CF7FAD" w:rsidTr="00511483">
        <w:trPr>
          <w:trHeight w:val="240"/>
        </w:trPr>
        <w:tc>
          <w:tcPr>
            <w:tcW w:w="255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zkrácený název programu</w:t>
            </w:r>
          </w:p>
        </w:tc>
        <w:tc>
          <w:tcPr>
            <w:tcW w:w="1139"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čerpání dotace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druh školy,</w:t>
            </w:r>
            <w:r w:rsidRPr="00CF7FAD">
              <w:rPr>
                <w:rFonts w:cstheme="minorHAnsi"/>
                <w:b/>
                <w:bCs/>
                <w:lang w:eastAsia="cs-CZ"/>
              </w:rPr>
              <w:br/>
              <w:t>školského zařízení</w:t>
            </w:r>
          </w:p>
        </w:tc>
        <w:tc>
          <w:tcPr>
            <w:tcW w:w="3675"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rok</w:t>
            </w:r>
          </w:p>
        </w:tc>
      </w:tr>
      <w:tr w:rsidR="009F448C" w:rsidRPr="00CF7FAD" w:rsidTr="00511483">
        <w:trPr>
          <w:trHeight w:val="340"/>
        </w:trPr>
        <w:tc>
          <w:tcPr>
            <w:tcW w:w="255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p>
        </w:tc>
        <w:tc>
          <w:tcPr>
            <w:tcW w:w="1139"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rPr>
                <w:rFonts w:cstheme="minorHAnsi"/>
                <w:b/>
                <w:bCs/>
                <w:lang w:eastAsia="cs-CZ"/>
              </w:rPr>
            </w:pPr>
          </w:p>
        </w:tc>
        <w:tc>
          <w:tcPr>
            <w:tcW w:w="122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2018</w:t>
            </w:r>
          </w:p>
        </w:tc>
        <w:tc>
          <w:tcPr>
            <w:tcW w:w="122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2019</w:t>
            </w:r>
          </w:p>
        </w:tc>
        <w:tc>
          <w:tcPr>
            <w:tcW w:w="122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2020</w:t>
            </w:r>
          </w:p>
        </w:tc>
      </w:tr>
      <w:tr w:rsidR="009F448C" w:rsidRPr="00CF7FAD" w:rsidTr="00511483">
        <w:trPr>
          <w:trHeight w:val="1085"/>
        </w:trPr>
        <w:tc>
          <w:tcPr>
            <w:tcW w:w="255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 xml:space="preserve">Koncepce podpory mládeže na krajské úrovni – podíl MŠMT – ukončen v roce </w:t>
            </w:r>
            <w:r w:rsidRPr="00CF7FAD">
              <w:rPr>
                <w:rFonts w:cstheme="minorHAnsi"/>
                <w:b/>
                <w:color w:val="000000"/>
              </w:rPr>
              <w:t>2019</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3 SVČ</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jc w:val="center"/>
              <w:rPr>
                <w:rFonts w:cstheme="minorHAnsi"/>
                <w:lang w:eastAsia="cs-CZ"/>
              </w:rPr>
            </w:pPr>
            <w:r w:rsidRPr="00CF7FAD">
              <w:rPr>
                <w:rFonts w:cstheme="minorHAnsi"/>
                <w:lang w:eastAsia="cs-CZ"/>
              </w:rPr>
              <w:t>SVČ</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0,00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r w:rsidRPr="00CF7FAD">
              <w:rPr>
                <w:rFonts w:cstheme="minorHAnsi"/>
                <w:lang w:eastAsia="cs-CZ"/>
              </w:rPr>
              <w:t>60,20</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4816D8">
            <w:pPr>
              <w:spacing w:line="240" w:lineRule="auto"/>
              <w:ind w:right="57"/>
              <w:jc w:val="right"/>
              <w:rPr>
                <w:rFonts w:cstheme="minorHAnsi"/>
                <w:lang w:eastAsia="cs-CZ"/>
              </w:rPr>
            </w:pPr>
          </w:p>
        </w:tc>
      </w:tr>
    </w:tbl>
    <w:p w:rsidR="009F448C" w:rsidRPr="00CF7FAD" w:rsidRDefault="009F448C" w:rsidP="009F448C">
      <w:pPr>
        <w:keepNext/>
        <w:tabs>
          <w:tab w:val="left" w:pos="851"/>
        </w:tabs>
        <w:spacing w:before="240" w:after="240" w:line="240" w:lineRule="auto"/>
        <w:jc w:val="both"/>
        <w:rPr>
          <w:rFonts w:cstheme="minorHAnsi"/>
          <w:b/>
          <w:bCs/>
          <w:sz w:val="26"/>
          <w:szCs w:val="26"/>
          <w:shd w:val="clear" w:color="auto" w:fill="FFFF00"/>
        </w:rPr>
      </w:pP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Operační programy z Evropské unie</w:t>
      </w:r>
    </w:p>
    <w:p w:rsidR="009F448C" w:rsidRPr="00CF7FAD" w:rsidRDefault="009F448C" w:rsidP="009F448C">
      <w:pPr>
        <w:tabs>
          <w:tab w:val="left" w:pos="680"/>
        </w:tabs>
        <w:spacing w:after="120" w:line="240" w:lineRule="auto"/>
        <w:jc w:val="both"/>
        <w:rPr>
          <w:rFonts w:cstheme="minorHAnsi"/>
          <w:bCs/>
          <w:sz w:val="24"/>
          <w:szCs w:val="24"/>
        </w:rPr>
      </w:pPr>
      <w:r w:rsidRPr="00CF7FAD">
        <w:rPr>
          <w:rFonts w:cstheme="minorHAnsi"/>
          <w:bCs/>
          <w:sz w:val="24"/>
          <w:szCs w:val="24"/>
        </w:rPr>
        <w:t xml:space="preserve">Obecní školy se zapojily do projektů z Evropské unie – Operační program Výzkum, vývoj a vzdělávání – tzv. Šablony. </w:t>
      </w:r>
    </w:p>
    <w:p w:rsidR="009F448C" w:rsidRPr="00CF7FAD" w:rsidRDefault="009F448C" w:rsidP="009F448C">
      <w:pPr>
        <w:tabs>
          <w:tab w:val="left" w:pos="680"/>
        </w:tabs>
        <w:spacing w:after="120" w:line="240" w:lineRule="auto"/>
        <w:jc w:val="both"/>
        <w:rPr>
          <w:rFonts w:cstheme="minorHAnsi"/>
          <w:bCs/>
        </w:rPr>
      </w:pPr>
    </w:p>
    <w:p w:rsidR="009F448C" w:rsidRPr="00CF7FAD" w:rsidRDefault="009F448C" w:rsidP="009F448C">
      <w:pPr>
        <w:keepNext/>
        <w:tabs>
          <w:tab w:val="left" w:pos="680"/>
        </w:tabs>
        <w:spacing w:before="120" w:after="120" w:line="240" w:lineRule="auto"/>
        <w:ind w:left="1418" w:hanging="1418"/>
        <w:jc w:val="both"/>
        <w:rPr>
          <w:rFonts w:cstheme="minorHAnsi"/>
          <w:i/>
        </w:rPr>
      </w:pPr>
      <w:r w:rsidRPr="00CF7FAD">
        <w:rPr>
          <w:rFonts w:cstheme="minorHAnsi"/>
          <w:i/>
        </w:rPr>
        <w:t>Tabulka č. 7</w:t>
      </w:r>
      <w:r w:rsidR="00025163" w:rsidRPr="00CF7FAD">
        <w:rPr>
          <w:rFonts w:cstheme="minorHAnsi"/>
          <w:i/>
        </w:rPr>
        <w:t>8</w:t>
      </w:r>
      <w:r w:rsidRPr="00CF7FAD">
        <w:rPr>
          <w:rFonts w:cstheme="minorHAnsi"/>
          <w:i/>
        </w:rPr>
        <w:tab/>
        <w:t>Financování škol a školských zařízení zřizovaných obcemi v Olomouckém kraji – dotace na operační programy z rozpočtu MŠMT a z prostředků Evropských sociálních fondů v letech 2018-2020 (údaje v tisících Kč) ve výši poskytnutých plateb</w:t>
      </w:r>
    </w:p>
    <w:p w:rsidR="009F448C" w:rsidRPr="00CF7FAD" w:rsidRDefault="009F448C" w:rsidP="009F448C">
      <w:pPr>
        <w:keepNext/>
        <w:tabs>
          <w:tab w:val="left" w:pos="680"/>
        </w:tabs>
        <w:spacing w:before="120" w:after="120" w:line="240" w:lineRule="auto"/>
        <w:ind w:left="1418" w:hanging="1418"/>
        <w:jc w:val="both"/>
        <w:rPr>
          <w:rFonts w:cstheme="minorHAnsi"/>
          <w:i/>
        </w:rPr>
      </w:pPr>
    </w:p>
    <w:tbl>
      <w:tblPr>
        <w:tblW w:w="8960" w:type="dxa"/>
        <w:tblInd w:w="60" w:type="dxa"/>
        <w:tblCellMar>
          <w:left w:w="10" w:type="dxa"/>
          <w:right w:w="10" w:type="dxa"/>
        </w:tblCellMar>
        <w:tblLook w:val="0000" w:firstRow="0" w:lastRow="0" w:firstColumn="0" w:lastColumn="0" w:noHBand="0" w:noVBand="0"/>
      </w:tblPr>
      <w:tblGrid>
        <w:gridCol w:w="1488"/>
        <w:gridCol w:w="1880"/>
        <w:gridCol w:w="1846"/>
        <w:gridCol w:w="1194"/>
        <w:gridCol w:w="1276"/>
        <w:gridCol w:w="1276"/>
      </w:tblGrid>
      <w:tr w:rsidR="009F448C" w:rsidRPr="00CF7FAD" w:rsidTr="00511483">
        <w:trPr>
          <w:trHeight w:val="315"/>
        </w:trPr>
        <w:tc>
          <w:tcPr>
            <w:tcW w:w="1488"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zkrácený název programu</w:t>
            </w:r>
          </w:p>
        </w:tc>
        <w:tc>
          <w:tcPr>
            <w:tcW w:w="1880"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čerpání dotace</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druh školy</w:t>
            </w:r>
          </w:p>
        </w:tc>
        <w:tc>
          <w:tcPr>
            <w:tcW w:w="3746"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 xml:space="preserve">rok </w:t>
            </w:r>
          </w:p>
        </w:tc>
      </w:tr>
      <w:tr w:rsidR="009F448C" w:rsidRPr="00CF7FAD" w:rsidTr="00511483">
        <w:trPr>
          <w:trHeight w:val="300"/>
        </w:trPr>
        <w:tc>
          <w:tcPr>
            <w:tcW w:w="1488"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p>
        </w:tc>
        <w:tc>
          <w:tcPr>
            <w:tcW w:w="1880"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rPr>
                <w:rFonts w:cstheme="minorHAnsi"/>
                <w:b/>
                <w:bCs/>
                <w:lang w:eastAsia="cs-CZ"/>
              </w:rPr>
            </w:pPr>
          </w:p>
        </w:tc>
        <w:tc>
          <w:tcPr>
            <w:tcW w:w="119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2018</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2019</w:t>
            </w: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2020</w:t>
            </w:r>
          </w:p>
        </w:tc>
      </w:tr>
      <w:tr w:rsidR="009F448C" w:rsidRPr="00CF7FAD" w:rsidTr="00511483">
        <w:trPr>
          <w:trHeight w:val="486"/>
        </w:trPr>
        <w:tc>
          <w:tcPr>
            <w:tcW w:w="14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511483">
            <w:pPr>
              <w:spacing w:after="0" w:line="280" w:lineRule="exact"/>
              <w:ind w:right="57"/>
              <w:jc w:val="center"/>
              <w:rPr>
                <w:rFonts w:cstheme="minorHAnsi"/>
                <w:b/>
                <w:bCs/>
                <w:lang w:eastAsia="cs-CZ"/>
              </w:rPr>
            </w:pPr>
            <w:r w:rsidRPr="00CF7FAD">
              <w:rPr>
                <w:rFonts w:cstheme="minorHAnsi"/>
                <w:b/>
                <w:bCs/>
                <w:lang w:eastAsia="cs-CZ"/>
              </w:rPr>
              <w:t xml:space="preserve">Operační program výzkum, vývoj a vzdělávání </w:t>
            </w:r>
          </w:p>
        </w:tc>
        <w:tc>
          <w:tcPr>
            <w:tcW w:w="18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511483">
            <w:pPr>
              <w:spacing w:after="0" w:line="280" w:lineRule="exact"/>
              <w:ind w:right="57"/>
              <w:jc w:val="right"/>
              <w:rPr>
                <w:rFonts w:cstheme="minorHAnsi"/>
                <w:bCs/>
                <w:lang w:eastAsia="cs-CZ"/>
              </w:rPr>
            </w:pPr>
            <w:r w:rsidRPr="00CF7FAD">
              <w:rPr>
                <w:rFonts w:cstheme="minorHAnsi"/>
                <w:bCs/>
                <w:lang w:eastAsia="cs-CZ"/>
              </w:rPr>
              <w:t>MŠ a ZŠ</w:t>
            </w:r>
          </w:p>
        </w:tc>
        <w:tc>
          <w:tcPr>
            <w:tcW w:w="184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rsidR="009F448C" w:rsidRPr="00CF7FAD" w:rsidRDefault="009F448C" w:rsidP="00511483">
            <w:pPr>
              <w:spacing w:after="0" w:line="280" w:lineRule="exact"/>
              <w:ind w:right="57"/>
              <w:jc w:val="right"/>
              <w:rPr>
                <w:rFonts w:cstheme="minorHAnsi"/>
                <w:bCs/>
                <w:lang w:eastAsia="cs-CZ"/>
              </w:rPr>
            </w:pPr>
            <w:r w:rsidRPr="00CF7FAD">
              <w:rPr>
                <w:rFonts w:cstheme="minorHAnsi"/>
                <w:bCs/>
                <w:lang w:eastAsia="cs-CZ"/>
              </w:rPr>
              <w:t>ZŠ, MŠ</w:t>
            </w:r>
          </w:p>
        </w:tc>
        <w:tc>
          <w:tcPr>
            <w:tcW w:w="11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511483">
            <w:pPr>
              <w:spacing w:after="0" w:line="280" w:lineRule="exact"/>
              <w:ind w:right="57"/>
              <w:jc w:val="right"/>
              <w:rPr>
                <w:rFonts w:cstheme="minorHAnsi"/>
                <w:bCs/>
                <w:lang w:eastAsia="cs-CZ"/>
              </w:rPr>
            </w:pPr>
            <w:r w:rsidRPr="00CF7FAD">
              <w:rPr>
                <w:rFonts w:cstheme="minorHAnsi"/>
                <w:bCs/>
                <w:lang w:eastAsia="cs-CZ"/>
              </w:rPr>
              <w:t>160 888,63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511483">
            <w:pPr>
              <w:spacing w:after="0" w:line="280" w:lineRule="exact"/>
              <w:ind w:right="57"/>
              <w:jc w:val="right"/>
              <w:rPr>
                <w:rFonts w:cstheme="minorHAnsi"/>
                <w:bCs/>
                <w:lang w:eastAsia="cs-CZ"/>
              </w:rPr>
            </w:pPr>
            <w:r w:rsidRPr="00CF7FAD">
              <w:rPr>
                <w:rFonts w:cstheme="minorHAnsi"/>
                <w:bCs/>
                <w:lang w:eastAsia="cs-CZ"/>
              </w:rPr>
              <w:t>331 352,99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511483">
            <w:pPr>
              <w:spacing w:after="0" w:line="280" w:lineRule="exact"/>
              <w:ind w:right="57"/>
              <w:jc w:val="right"/>
              <w:rPr>
                <w:rFonts w:cstheme="minorHAnsi"/>
                <w:bCs/>
                <w:lang w:eastAsia="cs-CZ"/>
              </w:rPr>
            </w:pPr>
            <w:r w:rsidRPr="00CF7FAD">
              <w:rPr>
                <w:rFonts w:cstheme="minorHAnsi"/>
                <w:bCs/>
                <w:lang w:eastAsia="cs-CZ"/>
              </w:rPr>
              <w:t>90 851,33</w:t>
            </w:r>
          </w:p>
        </w:tc>
      </w:tr>
    </w:tbl>
    <w:p w:rsidR="009F448C" w:rsidRPr="00CF7FAD" w:rsidRDefault="009F448C" w:rsidP="009F448C">
      <w:pPr>
        <w:keepNext/>
        <w:tabs>
          <w:tab w:val="left" w:pos="851"/>
        </w:tabs>
        <w:spacing w:before="240" w:after="240" w:line="240" w:lineRule="auto"/>
        <w:jc w:val="both"/>
        <w:rPr>
          <w:rFonts w:cstheme="minorHAnsi"/>
          <w:b/>
          <w:bCs/>
          <w:sz w:val="26"/>
          <w:szCs w:val="26"/>
        </w:rPr>
      </w:pPr>
    </w:p>
    <w:p w:rsidR="00511483" w:rsidRPr="00CF7FAD" w:rsidRDefault="00511483">
      <w:pPr>
        <w:rPr>
          <w:rFonts w:cstheme="minorHAnsi"/>
          <w:b/>
          <w:bCs/>
          <w:sz w:val="26"/>
          <w:szCs w:val="26"/>
        </w:rPr>
      </w:pPr>
      <w:r w:rsidRPr="00CF7FAD">
        <w:rPr>
          <w:rFonts w:cstheme="minorHAnsi"/>
          <w:b/>
          <w:bCs/>
          <w:sz w:val="26"/>
          <w:szCs w:val="26"/>
        </w:rPr>
        <w:br w:type="page"/>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lastRenderedPageBreak/>
        <w:t>Dotace z rozpočtu Olomouckého kraje školám a školským zařízením zřizovaným obcemi</w:t>
      </w:r>
    </w:p>
    <w:p w:rsidR="009F448C" w:rsidRPr="00CF7FAD" w:rsidRDefault="009F448C" w:rsidP="009F448C">
      <w:pPr>
        <w:tabs>
          <w:tab w:val="left" w:pos="680"/>
        </w:tabs>
        <w:spacing w:after="60" w:line="240" w:lineRule="auto"/>
        <w:jc w:val="both"/>
        <w:rPr>
          <w:rFonts w:cstheme="minorHAnsi"/>
        </w:rPr>
      </w:pPr>
      <w:r w:rsidRPr="00CF7FAD">
        <w:rPr>
          <w:rFonts w:cstheme="minorHAnsi"/>
          <w:bCs/>
          <w:sz w:val="24"/>
          <w:szCs w:val="24"/>
        </w:rPr>
        <w:t xml:space="preserve">Z rozpočtu Olomouckého kraje byly poskytnuty níže uvedené finanční prostředky na zapojení do programů vyhlašovaných krajem. </w:t>
      </w:r>
    </w:p>
    <w:p w:rsidR="009F448C" w:rsidRPr="00CF7FAD" w:rsidRDefault="009F448C" w:rsidP="009F448C">
      <w:pPr>
        <w:tabs>
          <w:tab w:val="left" w:pos="680"/>
        </w:tabs>
        <w:spacing w:after="60" w:line="240" w:lineRule="auto"/>
        <w:ind w:left="1418" w:hanging="1418"/>
        <w:jc w:val="both"/>
        <w:rPr>
          <w:rFonts w:cstheme="minorHAnsi"/>
          <w:i/>
          <w:sz w:val="20"/>
          <w:szCs w:val="20"/>
        </w:rPr>
      </w:pPr>
    </w:p>
    <w:p w:rsidR="009F448C" w:rsidRPr="00CF7FAD" w:rsidRDefault="009F448C" w:rsidP="009F448C">
      <w:pPr>
        <w:tabs>
          <w:tab w:val="left" w:pos="680"/>
        </w:tabs>
        <w:spacing w:after="60" w:line="240" w:lineRule="auto"/>
        <w:ind w:left="1418" w:hanging="1418"/>
        <w:jc w:val="both"/>
        <w:rPr>
          <w:rFonts w:cstheme="minorHAnsi"/>
          <w:i/>
        </w:rPr>
      </w:pPr>
      <w:r w:rsidRPr="00CF7FAD">
        <w:rPr>
          <w:rFonts w:cstheme="minorHAnsi"/>
          <w:i/>
        </w:rPr>
        <w:t>Tabulka č. 7</w:t>
      </w:r>
      <w:r w:rsidR="00025163" w:rsidRPr="00CF7FAD">
        <w:rPr>
          <w:rFonts w:cstheme="minorHAnsi"/>
          <w:i/>
        </w:rPr>
        <w:t>9</w:t>
      </w:r>
      <w:r w:rsidRPr="00CF7FAD">
        <w:rPr>
          <w:rFonts w:cstheme="minorHAnsi"/>
          <w:i/>
        </w:rPr>
        <w:tab/>
        <w:t xml:space="preserve">Příspěvky z rozpočtu Olomouckého kraje školám a školským zařízením zřizovaným obcemi v letech 2018-2020 (údaje v tisících Kč) </w:t>
      </w:r>
    </w:p>
    <w:tbl>
      <w:tblPr>
        <w:tblW w:w="9146" w:type="dxa"/>
        <w:tblInd w:w="60" w:type="dxa"/>
        <w:tblCellMar>
          <w:left w:w="10" w:type="dxa"/>
          <w:right w:w="10" w:type="dxa"/>
        </w:tblCellMar>
        <w:tblLook w:val="0000" w:firstRow="0" w:lastRow="0" w:firstColumn="0" w:lastColumn="0" w:noHBand="0" w:noVBand="0"/>
      </w:tblPr>
      <w:tblGrid>
        <w:gridCol w:w="2137"/>
        <w:gridCol w:w="1417"/>
        <w:gridCol w:w="1683"/>
        <w:gridCol w:w="1163"/>
        <w:gridCol w:w="1370"/>
        <w:gridCol w:w="1376"/>
      </w:tblGrid>
      <w:tr w:rsidR="009F448C" w:rsidRPr="00CF7FAD" w:rsidTr="007D7117">
        <w:trPr>
          <w:trHeight w:val="397"/>
        </w:trPr>
        <w:tc>
          <w:tcPr>
            <w:tcW w:w="21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zkrácený název programu</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čerpání dotace</w:t>
            </w:r>
          </w:p>
        </w:tc>
        <w:tc>
          <w:tcPr>
            <w:tcW w:w="1683"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druh školy,</w:t>
            </w:r>
            <w:r w:rsidRPr="00CF7FAD">
              <w:rPr>
                <w:rFonts w:cstheme="minorHAnsi"/>
                <w:b/>
                <w:bCs/>
                <w:lang w:eastAsia="cs-CZ"/>
              </w:rPr>
              <w:br/>
              <w:t>školského zařízení</w:t>
            </w:r>
          </w:p>
        </w:tc>
        <w:tc>
          <w:tcPr>
            <w:tcW w:w="3909"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rok</w:t>
            </w:r>
          </w:p>
        </w:tc>
      </w:tr>
      <w:tr w:rsidR="009F448C" w:rsidRPr="00CF7FAD" w:rsidTr="007D7117">
        <w:trPr>
          <w:trHeight w:val="397"/>
        </w:trPr>
        <w:tc>
          <w:tcPr>
            <w:tcW w:w="21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p>
        </w:tc>
        <w:tc>
          <w:tcPr>
            <w:tcW w:w="168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p>
        </w:tc>
        <w:tc>
          <w:tcPr>
            <w:tcW w:w="116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2018</w:t>
            </w:r>
          </w:p>
        </w:tc>
        <w:tc>
          <w:tcPr>
            <w:tcW w:w="137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2019</w:t>
            </w:r>
          </w:p>
        </w:tc>
        <w:tc>
          <w:tcPr>
            <w:tcW w:w="13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bottom"/>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2020</w:t>
            </w:r>
          </w:p>
        </w:tc>
      </w:tr>
      <w:tr w:rsidR="009F448C" w:rsidRPr="00CF7FAD" w:rsidTr="007D7117">
        <w:trPr>
          <w:trHeight w:val="257"/>
        </w:trPr>
        <w:tc>
          <w:tcPr>
            <w:tcW w:w="21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Podpora environmentálního vzdělávání</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 xml:space="preserve"> 17 ZŠ, 4 MŠ</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MŠ</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100,00</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130,00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102,20</w:t>
            </w:r>
          </w:p>
        </w:tc>
      </w:tr>
      <w:tr w:rsidR="009F448C" w:rsidRPr="00CF7FAD" w:rsidTr="007D7117">
        <w:trPr>
          <w:trHeight w:val="247"/>
        </w:trPr>
        <w:tc>
          <w:tcPr>
            <w:tcW w:w="21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ZŠ</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185,00</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175,00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310,60</w:t>
            </w:r>
          </w:p>
        </w:tc>
      </w:tr>
      <w:tr w:rsidR="009F448C" w:rsidRPr="00CF7FAD" w:rsidTr="007D7117">
        <w:trPr>
          <w:trHeight w:val="64"/>
        </w:trPr>
        <w:tc>
          <w:tcPr>
            <w:tcW w:w="21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SVČ</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35,00</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25,00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0,00</w:t>
            </w:r>
          </w:p>
        </w:tc>
      </w:tr>
      <w:tr w:rsidR="009F448C" w:rsidRPr="00CF7FAD" w:rsidTr="007D7117">
        <w:trPr>
          <w:trHeight w:val="227"/>
        </w:trPr>
        <w:tc>
          <w:tcPr>
            <w:tcW w:w="21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Zelená škola – podpora EVVO</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2 ZŠ, 1 MŠ</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ZŠ</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10,00</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16,50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50,00</w:t>
            </w:r>
          </w:p>
        </w:tc>
      </w:tr>
      <w:tr w:rsidR="009F448C" w:rsidRPr="00CF7FAD" w:rsidTr="007D7117">
        <w:trPr>
          <w:trHeight w:val="231"/>
        </w:trPr>
        <w:tc>
          <w:tcPr>
            <w:tcW w:w="21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MŠ</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10,00</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16,50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25,00</w:t>
            </w:r>
          </w:p>
        </w:tc>
      </w:tr>
      <w:tr w:rsidR="009F448C" w:rsidRPr="00CF7FAD" w:rsidTr="007D7117">
        <w:trPr>
          <w:trHeight w:val="397"/>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Individuální dotace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 xml:space="preserve"> 1 SVČ</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SVČ</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400,00</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200,00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400,00</w:t>
            </w:r>
          </w:p>
        </w:tc>
      </w:tr>
      <w:tr w:rsidR="009F448C" w:rsidRPr="00CF7FAD" w:rsidTr="007D7117">
        <w:trPr>
          <w:trHeight w:val="241"/>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Talent Olomouckého kraje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 ZŠ</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ZŠ</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13,00</w:t>
            </w: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13,00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p>
        </w:tc>
      </w:tr>
      <w:tr w:rsidR="009F448C" w:rsidRPr="00CF7FAD" w:rsidTr="007D7117">
        <w:trPr>
          <w:trHeight w:val="397"/>
        </w:trPr>
        <w:tc>
          <w:tcPr>
            <w:tcW w:w="21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Podpora práce s dětmi a mládeží</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2 SVČ</w:t>
            </w:r>
          </w:p>
        </w:tc>
        <w:tc>
          <w:tcPr>
            <w:tcW w:w="16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SVČ</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p>
        </w:tc>
        <w:tc>
          <w:tcPr>
            <w:tcW w:w="13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25,80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50,00</w:t>
            </w:r>
          </w:p>
        </w:tc>
      </w:tr>
    </w:tbl>
    <w:p w:rsidR="009F448C" w:rsidRPr="00CF7FAD" w:rsidRDefault="009F448C" w:rsidP="009F448C">
      <w:pPr>
        <w:widowControl w:val="0"/>
        <w:tabs>
          <w:tab w:val="left" w:pos="360"/>
          <w:tab w:val="left" w:pos="1080"/>
        </w:tabs>
        <w:spacing w:before="360" w:after="60" w:line="240" w:lineRule="auto"/>
        <w:ind w:left="1080" w:hanging="1080"/>
        <w:jc w:val="both"/>
        <w:rPr>
          <w:rFonts w:cstheme="minorHAnsi"/>
        </w:rPr>
      </w:pPr>
      <w:r w:rsidRPr="00CF7FAD">
        <w:rPr>
          <w:rFonts w:cstheme="minorHAnsi"/>
          <w:i/>
          <w:kern w:val="3"/>
        </w:rPr>
        <w:t xml:space="preserve">Graf č. </w:t>
      </w:r>
      <w:r w:rsidR="00C3145C" w:rsidRPr="00CF7FAD">
        <w:rPr>
          <w:rFonts w:cstheme="minorHAnsi"/>
          <w:i/>
          <w:kern w:val="3"/>
        </w:rPr>
        <w:t>31</w:t>
      </w:r>
      <w:r w:rsidRPr="00CF7FAD">
        <w:rPr>
          <w:rFonts w:cstheme="minorHAnsi"/>
          <w:i/>
          <w:kern w:val="3"/>
        </w:rPr>
        <w:tab/>
        <w:t>Vývoj dotace na přímé náklady škol a školských zařízení zřizovaných obcemi z rozpočtu</w:t>
      </w:r>
      <w:r w:rsidRPr="00CF7FAD">
        <w:rPr>
          <w:rFonts w:cstheme="minorHAnsi"/>
          <w:bCs/>
          <w:i/>
        </w:rPr>
        <w:t xml:space="preserve"> MŠMT v letech 2018-2020 </w:t>
      </w:r>
      <w:r w:rsidRPr="00CF7FAD">
        <w:rPr>
          <w:rFonts w:cstheme="minorHAnsi"/>
          <w:i/>
        </w:rPr>
        <w:t>(údaje v tisících Kč)</w:t>
      </w:r>
    </w:p>
    <w:p w:rsidR="009F448C" w:rsidRPr="00CF7FAD" w:rsidRDefault="009F448C" w:rsidP="009F448C">
      <w:pPr>
        <w:rPr>
          <w:rFonts w:cstheme="minorHAnsi"/>
        </w:rPr>
      </w:pPr>
      <w:r w:rsidRPr="00CF7FAD">
        <w:rPr>
          <w:rFonts w:cstheme="minorHAnsi"/>
          <w:noProof/>
          <w:lang w:eastAsia="cs-CZ"/>
        </w:rPr>
        <w:drawing>
          <wp:inline distT="0" distB="0" distL="0" distR="0">
            <wp:extent cx="5391785" cy="3597275"/>
            <wp:effectExtent l="19050" t="0" r="0" b="0"/>
            <wp:docPr id="12" name="Graf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8"/>
                    <pic:cNvPicPr>
                      <a:picLocks noChangeArrowheads="1"/>
                    </pic:cNvPicPr>
                  </pic:nvPicPr>
                  <pic:blipFill>
                    <a:blip r:embed="rId40" cstate="print"/>
                    <a:srcRect/>
                    <a:stretch>
                      <a:fillRect/>
                    </a:stretch>
                  </pic:blipFill>
                  <pic:spPr bwMode="auto">
                    <a:xfrm>
                      <a:off x="0" y="0"/>
                      <a:ext cx="5391785" cy="3597275"/>
                    </a:xfrm>
                    <a:prstGeom prst="rect">
                      <a:avLst/>
                    </a:prstGeom>
                    <a:noFill/>
                    <a:ln w="9525">
                      <a:noFill/>
                      <a:miter lim="800000"/>
                      <a:headEnd/>
                      <a:tailEnd/>
                    </a:ln>
                  </pic:spPr>
                </pic:pic>
              </a:graphicData>
            </a:graphic>
          </wp:inline>
        </w:drawing>
      </w:r>
    </w:p>
    <w:p w:rsidR="009F448C" w:rsidRPr="00CF7FAD" w:rsidRDefault="009F448C" w:rsidP="009F448C">
      <w:pPr>
        <w:rPr>
          <w:rFonts w:cstheme="minorHAnsi"/>
          <w:shd w:val="clear" w:color="auto" w:fill="FFFF00"/>
          <w:lang w:eastAsia="cs-CZ"/>
        </w:rPr>
      </w:pPr>
    </w:p>
    <w:p w:rsidR="009F448C" w:rsidRPr="00CF7FAD" w:rsidRDefault="009F448C" w:rsidP="009F448C">
      <w:pPr>
        <w:pStyle w:val="Nadpis2"/>
        <w:rPr>
          <w:rFonts w:asciiTheme="minorHAnsi" w:hAnsiTheme="minorHAnsi" w:cstheme="minorHAnsi"/>
          <w:b/>
        </w:rPr>
      </w:pPr>
      <w:r w:rsidRPr="00CF7FAD">
        <w:rPr>
          <w:rFonts w:asciiTheme="minorHAnsi" w:hAnsiTheme="minorHAnsi" w:cstheme="minorHAnsi"/>
          <w:b/>
        </w:rPr>
        <w:lastRenderedPageBreak/>
        <w:t xml:space="preserve">3.3 </w:t>
      </w:r>
      <w:r w:rsidRPr="00CF7FAD">
        <w:rPr>
          <w:rFonts w:asciiTheme="minorHAnsi" w:hAnsiTheme="minorHAnsi" w:cstheme="minorHAnsi"/>
          <w:b/>
        </w:rPr>
        <w:tab/>
        <w:t>Financování soukromých škol a školských zařízení</w:t>
      </w:r>
    </w:p>
    <w:p w:rsidR="009F448C" w:rsidRPr="00CF7FAD" w:rsidRDefault="009F448C" w:rsidP="009F448C">
      <w:pPr>
        <w:spacing w:line="240" w:lineRule="auto"/>
        <w:jc w:val="both"/>
        <w:rPr>
          <w:rFonts w:cstheme="minorHAnsi"/>
          <w:sz w:val="24"/>
          <w:szCs w:val="24"/>
        </w:rPr>
      </w:pPr>
      <w:r w:rsidRPr="00CF7FAD">
        <w:rPr>
          <w:rFonts w:cstheme="minorHAnsi"/>
          <w:sz w:val="24"/>
          <w:szCs w:val="24"/>
        </w:rPr>
        <w:t xml:space="preserve">Provoz soukromých škol je hrazen z rozpočtu MŠMT a z rozpočtu zřizovatelů.  </w:t>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Dotace z rozpočtu MŠMT</w:t>
      </w:r>
    </w:p>
    <w:p w:rsidR="009F448C" w:rsidRPr="00CF7FAD" w:rsidRDefault="009F448C" w:rsidP="009F448C">
      <w:pPr>
        <w:spacing w:line="240" w:lineRule="auto"/>
        <w:jc w:val="both"/>
        <w:rPr>
          <w:rFonts w:cstheme="minorHAnsi"/>
          <w:sz w:val="24"/>
          <w:szCs w:val="24"/>
        </w:rPr>
      </w:pPr>
      <w:r w:rsidRPr="00CF7FAD">
        <w:rPr>
          <w:rFonts w:cstheme="minorHAnsi"/>
          <w:sz w:val="24"/>
          <w:szCs w:val="24"/>
        </w:rPr>
        <w:t xml:space="preserve">Soukromé školy obdržely v roce 2020 z dotace MŠMT 447 254,93 tis. Kč v posledním rozpisu rozpočtu. Dotace byla o 68 264,44 tis. Kč vyšší ve srovnání s rokem 2019. </w:t>
      </w:r>
    </w:p>
    <w:p w:rsidR="009F448C" w:rsidRPr="00CF7FAD" w:rsidRDefault="009F448C" w:rsidP="009F448C">
      <w:pPr>
        <w:spacing w:line="240" w:lineRule="auto"/>
        <w:ind w:left="1418" w:hanging="1418"/>
        <w:jc w:val="both"/>
        <w:rPr>
          <w:rFonts w:cstheme="minorHAnsi"/>
        </w:rPr>
      </w:pPr>
      <w:r w:rsidRPr="00CF7FAD">
        <w:rPr>
          <w:rFonts w:cstheme="minorHAnsi"/>
          <w:bCs/>
          <w:i/>
        </w:rPr>
        <w:t xml:space="preserve">Tabulka č. </w:t>
      </w:r>
      <w:r w:rsidR="00025163" w:rsidRPr="00CF7FAD">
        <w:rPr>
          <w:rFonts w:cstheme="minorHAnsi"/>
          <w:bCs/>
          <w:i/>
        </w:rPr>
        <w:t>80</w:t>
      </w:r>
      <w:r w:rsidRPr="00CF7FAD">
        <w:rPr>
          <w:rFonts w:cstheme="minorHAnsi"/>
          <w:bCs/>
          <w:i/>
        </w:rPr>
        <w:tab/>
        <w:t xml:space="preserve">Financování soukromých škol z rozpočtu MŠMT dle druhu škol a školských zařízení v letech 2018-2020 (údaje v tisících Kč) </w:t>
      </w:r>
    </w:p>
    <w:tbl>
      <w:tblPr>
        <w:tblW w:w="8959" w:type="dxa"/>
        <w:tblInd w:w="60" w:type="dxa"/>
        <w:tblLayout w:type="fixed"/>
        <w:tblCellMar>
          <w:left w:w="10" w:type="dxa"/>
          <w:right w:w="10" w:type="dxa"/>
        </w:tblCellMar>
        <w:tblLook w:val="0000" w:firstRow="0" w:lastRow="0" w:firstColumn="0" w:lastColumn="0" w:noHBand="0" w:noVBand="0"/>
      </w:tblPr>
      <w:tblGrid>
        <w:gridCol w:w="4688"/>
        <w:gridCol w:w="1418"/>
        <w:gridCol w:w="1559"/>
        <w:gridCol w:w="1294"/>
      </w:tblGrid>
      <w:tr w:rsidR="009F448C" w:rsidRPr="00CF7FAD" w:rsidTr="007D7117">
        <w:trPr>
          <w:trHeight w:val="237"/>
        </w:trPr>
        <w:tc>
          <w:tcPr>
            <w:tcW w:w="4688"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zařízení</w:t>
            </w:r>
          </w:p>
        </w:tc>
        <w:tc>
          <w:tcPr>
            <w:tcW w:w="4271"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rok</w:t>
            </w:r>
          </w:p>
        </w:tc>
      </w:tr>
      <w:tr w:rsidR="009F448C" w:rsidRPr="00CF7FAD" w:rsidTr="007D7117">
        <w:trPr>
          <w:trHeight w:val="257"/>
        </w:trPr>
        <w:tc>
          <w:tcPr>
            <w:tcW w:w="4688"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2018</w:t>
            </w:r>
          </w:p>
        </w:tc>
        <w:tc>
          <w:tcPr>
            <w:tcW w:w="155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2019</w:t>
            </w:r>
          </w:p>
        </w:tc>
        <w:tc>
          <w:tcPr>
            <w:tcW w:w="129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2020</w:t>
            </w:r>
          </w:p>
        </w:tc>
      </w:tr>
      <w:tr w:rsidR="009F448C" w:rsidRPr="00CF7FAD" w:rsidTr="007D7117">
        <w:trPr>
          <w:trHeight w:val="263"/>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mateřské školy</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34 511,54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42 823,09</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57 167,59</w:t>
            </w:r>
          </w:p>
        </w:tc>
      </w:tr>
      <w:tr w:rsidR="009F448C" w:rsidRPr="00CF7FAD" w:rsidTr="007D7117">
        <w:trPr>
          <w:trHeight w:val="141"/>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základní školy</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31 607,24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36 110,94</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33 911,77</w:t>
            </w:r>
          </w:p>
        </w:tc>
      </w:tr>
      <w:tr w:rsidR="009F448C" w:rsidRPr="00CF7FAD" w:rsidTr="007D7117">
        <w:trPr>
          <w:trHeight w:val="161"/>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 xml:space="preserve">MŠ pro děti se </w:t>
            </w:r>
            <w:proofErr w:type="spellStart"/>
            <w:r w:rsidRPr="00CF7FAD">
              <w:rPr>
                <w:rFonts w:cstheme="minorHAnsi"/>
                <w:b/>
                <w:bCs/>
                <w:lang w:eastAsia="cs-CZ"/>
              </w:rPr>
              <w:t>svp</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9 441,13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11 444,74</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11 824,12</w:t>
            </w:r>
          </w:p>
        </w:tc>
      </w:tr>
      <w:tr w:rsidR="009F448C" w:rsidRPr="00CF7FAD" w:rsidTr="007D7117">
        <w:trPr>
          <w:trHeight w:val="181"/>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 xml:space="preserve">ZŠ pro žáky se </w:t>
            </w:r>
            <w:proofErr w:type="spellStart"/>
            <w:r w:rsidRPr="00CF7FAD">
              <w:rPr>
                <w:rFonts w:cstheme="minorHAnsi"/>
                <w:b/>
                <w:bCs/>
                <w:lang w:eastAsia="cs-CZ"/>
              </w:rPr>
              <w:t>svp</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71 448,53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78 365,33</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100 488,66</w:t>
            </w:r>
          </w:p>
        </w:tc>
      </w:tr>
      <w:tr w:rsidR="009F448C" w:rsidRPr="00CF7FAD" w:rsidTr="007D7117">
        <w:trPr>
          <w:trHeight w:val="201"/>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stravování</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4 958,67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5 571,99</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6 184,87</w:t>
            </w:r>
          </w:p>
        </w:tc>
      </w:tr>
      <w:tr w:rsidR="009F448C" w:rsidRPr="00CF7FAD" w:rsidTr="007D7117">
        <w:trPr>
          <w:trHeight w:val="221"/>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 xml:space="preserve">střední školy pro žáky se </w:t>
            </w:r>
            <w:proofErr w:type="spellStart"/>
            <w:r w:rsidRPr="00CF7FAD">
              <w:rPr>
                <w:rFonts w:cstheme="minorHAnsi"/>
                <w:b/>
                <w:bCs/>
                <w:lang w:eastAsia="cs-CZ"/>
              </w:rPr>
              <w:t>svp</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35 404,75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43 080,85</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45 918,91</w:t>
            </w:r>
          </w:p>
        </w:tc>
      </w:tr>
      <w:tr w:rsidR="009F448C" w:rsidRPr="00CF7FAD" w:rsidTr="007D7117">
        <w:trPr>
          <w:trHeight w:val="227"/>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školní družiny</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8 246,46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8 775,23</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12 140,57</w:t>
            </w:r>
          </w:p>
        </w:tc>
      </w:tr>
      <w:tr w:rsidR="009F448C" w:rsidRPr="00CF7FAD" w:rsidTr="007D7117">
        <w:trPr>
          <w:trHeight w:val="248"/>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využití volného času</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106,30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118,30</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133,70</w:t>
            </w:r>
          </w:p>
        </w:tc>
      </w:tr>
      <w:tr w:rsidR="009F448C" w:rsidRPr="00CF7FAD" w:rsidTr="007D7117">
        <w:trPr>
          <w:trHeight w:val="267"/>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školská poradenská zařízení</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11 900,48</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13 801,72</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18 914,99</w:t>
            </w:r>
          </w:p>
        </w:tc>
      </w:tr>
      <w:tr w:rsidR="009F448C" w:rsidRPr="00CF7FAD" w:rsidTr="007D7117">
        <w:trPr>
          <w:trHeight w:val="145"/>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 xml:space="preserve">střediska </w:t>
            </w:r>
            <w:proofErr w:type="spellStart"/>
            <w:r w:rsidRPr="00CF7FAD">
              <w:rPr>
                <w:rFonts w:cstheme="minorHAnsi"/>
                <w:b/>
                <w:bCs/>
                <w:lang w:eastAsia="cs-CZ"/>
              </w:rPr>
              <w:t>prakt</w:t>
            </w:r>
            <w:proofErr w:type="spellEnd"/>
            <w:r w:rsidRPr="00CF7FAD">
              <w:rPr>
                <w:rFonts w:cstheme="minorHAnsi"/>
                <w:b/>
                <w:bCs/>
                <w:lang w:eastAsia="cs-CZ"/>
              </w:rPr>
              <w:t xml:space="preserve">. vyučování a </w:t>
            </w:r>
            <w:proofErr w:type="spellStart"/>
            <w:r w:rsidRPr="00CF7FAD">
              <w:rPr>
                <w:rFonts w:cstheme="minorHAnsi"/>
                <w:b/>
                <w:bCs/>
                <w:lang w:eastAsia="cs-CZ"/>
              </w:rPr>
              <w:t>šk</w:t>
            </w:r>
            <w:proofErr w:type="spellEnd"/>
            <w:r w:rsidRPr="00CF7FAD">
              <w:rPr>
                <w:rFonts w:cstheme="minorHAnsi"/>
                <w:b/>
                <w:bCs/>
                <w:lang w:eastAsia="cs-CZ"/>
              </w:rPr>
              <w:t xml:space="preserve">. </w:t>
            </w:r>
            <w:proofErr w:type="spellStart"/>
            <w:r w:rsidRPr="00CF7FAD">
              <w:rPr>
                <w:rFonts w:cstheme="minorHAnsi"/>
                <w:b/>
                <w:bCs/>
                <w:lang w:eastAsia="cs-CZ"/>
              </w:rPr>
              <w:t>hosp</w:t>
            </w:r>
            <w:proofErr w:type="spellEnd"/>
            <w:r w:rsidRPr="00CF7FAD">
              <w:rPr>
                <w:rFonts w:cstheme="minorHAnsi"/>
                <w:b/>
                <w:bCs/>
                <w:lang w:eastAsia="cs-CZ"/>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744,32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587,64</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299,49</w:t>
            </w:r>
          </w:p>
        </w:tc>
      </w:tr>
      <w:tr w:rsidR="009F448C" w:rsidRPr="00CF7FAD" w:rsidTr="007D7117">
        <w:trPr>
          <w:trHeight w:val="165"/>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střední odborné školy</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64 082,93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72 425,00</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80 049,74</w:t>
            </w:r>
          </w:p>
        </w:tc>
      </w:tr>
      <w:tr w:rsidR="009F448C" w:rsidRPr="00CF7FAD" w:rsidTr="007D7117">
        <w:trPr>
          <w:trHeight w:val="468"/>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 xml:space="preserve">střední školy poskytující </w:t>
            </w:r>
            <w:proofErr w:type="spellStart"/>
            <w:r w:rsidRPr="00CF7FAD">
              <w:rPr>
                <w:rFonts w:cstheme="minorHAnsi"/>
                <w:b/>
                <w:bCs/>
                <w:lang w:eastAsia="cs-CZ"/>
              </w:rPr>
              <w:t>stř</w:t>
            </w:r>
            <w:proofErr w:type="spellEnd"/>
            <w:r w:rsidRPr="00CF7FAD">
              <w:rPr>
                <w:rFonts w:cstheme="minorHAnsi"/>
                <w:b/>
                <w:bCs/>
                <w:lang w:eastAsia="cs-CZ"/>
              </w:rPr>
              <w:t xml:space="preserve">. </w:t>
            </w:r>
            <w:proofErr w:type="spellStart"/>
            <w:r w:rsidRPr="00CF7FAD">
              <w:rPr>
                <w:rFonts w:cstheme="minorHAnsi"/>
                <w:b/>
                <w:bCs/>
                <w:lang w:eastAsia="cs-CZ"/>
              </w:rPr>
              <w:t>vzd</w:t>
            </w:r>
            <w:proofErr w:type="spellEnd"/>
            <w:r w:rsidRPr="00CF7FAD">
              <w:rPr>
                <w:rFonts w:cstheme="minorHAnsi"/>
                <w:b/>
                <w:bCs/>
                <w:lang w:eastAsia="cs-CZ"/>
              </w:rPr>
              <w:t>. s výučním listem</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45 308,37</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48 167,40</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56 655,74</w:t>
            </w:r>
          </w:p>
        </w:tc>
      </w:tr>
      <w:tr w:rsidR="009F448C" w:rsidRPr="00CF7FAD" w:rsidTr="007D7117">
        <w:trPr>
          <w:trHeight w:val="321"/>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internáty</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881,04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871,16</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527,22</w:t>
            </w:r>
          </w:p>
        </w:tc>
      </w:tr>
      <w:tr w:rsidR="009F448C" w:rsidRPr="00CF7FAD" w:rsidTr="007D7117">
        <w:trPr>
          <w:trHeight w:val="213"/>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vyšší odborné školy</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3 889,96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3 761,97</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4 603,95</w:t>
            </w:r>
          </w:p>
        </w:tc>
      </w:tr>
      <w:tr w:rsidR="009F448C" w:rsidRPr="00CF7FAD" w:rsidTr="007D7117">
        <w:trPr>
          <w:trHeight w:val="219"/>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základní umělecké školy</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9 870,63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13 085,13</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Cs/>
                <w:lang w:eastAsia="cs-CZ"/>
              </w:rPr>
            </w:pPr>
            <w:r w:rsidRPr="00CF7FAD">
              <w:rPr>
                <w:rFonts w:cstheme="minorHAnsi"/>
                <w:bCs/>
                <w:lang w:eastAsia="cs-CZ"/>
              </w:rPr>
              <w:t>18 426,29</w:t>
            </w:r>
          </w:p>
        </w:tc>
      </w:tr>
      <w:tr w:rsidR="009F448C" w:rsidRPr="00CF7FAD" w:rsidTr="007D7117">
        <w:trPr>
          <w:trHeight w:val="209"/>
        </w:trPr>
        <w:tc>
          <w:tcPr>
            <w:tcW w:w="468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center"/>
              <w:rPr>
                <w:rFonts w:cstheme="minorHAnsi"/>
                <w:b/>
                <w:bCs/>
                <w:lang w:eastAsia="cs-CZ"/>
              </w:rPr>
            </w:pPr>
            <w:r w:rsidRPr="00CF7FAD">
              <w:rPr>
                <w:rFonts w:cstheme="minorHAnsi"/>
                <w:b/>
                <w:bCs/>
                <w:lang w:eastAsia="cs-CZ"/>
              </w:rPr>
              <w:t>celkem</w:t>
            </w:r>
          </w:p>
        </w:tc>
        <w:tc>
          <w:tcPr>
            <w:tcW w:w="141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
                <w:bCs/>
                <w:lang w:eastAsia="cs-CZ"/>
              </w:rPr>
            </w:pPr>
            <w:r w:rsidRPr="00CF7FAD">
              <w:rPr>
                <w:rFonts w:cstheme="minorHAnsi"/>
                <w:b/>
                <w:bCs/>
                <w:lang w:eastAsia="cs-CZ"/>
              </w:rPr>
              <w:t>332 402,33</w:t>
            </w:r>
          </w:p>
        </w:tc>
        <w:tc>
          <w:tcPr>
            <w:tcW w:w="155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
                <w:bCs/>
                <w:lang w:eastAsia="cs-CZ"/>
              </w:rPr>
            </w:pPr>
            <w:r w:rsidRPr="00CF7FAD">
              <w:rPr>
                <w:rFonts w:cstheme="minorHAnsi"/>
                <w:b/>
                <w:bCs/>
                <w:lang w:eastAsia="cs-CZ"/>
              </w:rPr>
              <w:t>378 990,49</w:t>
            </w:r>
          </w:p>
        </w:tc>
        <w:tc>
          <w:tcPr>
            <w:tcW w:w="129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7D7117">
            <w:pPr>
              <w:spacing w:after="0" w:line="280" w:lineRule="exact"/>
              <w:ind w:right="57"/>
              <w:jc w:val="right"/>
              <w:rPr>
                <w:rFonts w:cstheme="minorHAnsi"/>
                <w:b/>
                <w:bCs/>
                <w:lang w:eastAsia="cs-CZ"/>
              </w:rPr>
            </w:pPr>
            <w:r w:rsidRPr="00CF7FAD">
              <w:rPr>
                <w:rFonts w:cstheme="minorHAnsi"/>
                <w:b/>
                <w:bCs/>
                <w:lang w:eastAsia="cs-CZ"/>
              </w:rPr>
              <w:t>447 254,93</w:t>
            </w:r>
          </w:p>
        </w:tc>
      </w:tr>
    </w:tbl>
    <w:p w:rsidR="009F448C" w:rsidRPr="00CF7FAD" w:rsidRDefault="009F448C" w:rsidP="009F448C">
      <w:pPr>
        <w:keepNext/>
        <w:tabs>
          <w:tab w:val="left" w:pos="851"/>
        </w:tabs>
        <w:spacing w:before="240" w:after="240" w:line="240" w:lineRule="auto"/>
        <w:jc w:val="both"/>
        <w:rPr>
          <w:rFonts w:cstheme="minorHAnsi"/>
        </w:rPr>
      </w:pPr>
      <w:r w:rsidRPr="00CF7FAD">
        <w:rPr>
          <w:rFonts w:cstheme="minorHAnsi"/>
          <w:i/>
        </w:rPr>
        <w:t xml:space="preserve">Vysvětlivky: </w:t>
      </w:r>
      <w:proofErr w:type="spellStart"/>
      <w:r w:rsidRPr="00CF7FAD">
        <w:rPr>
          <w:rFonts w:cstheme="minorHAnsi"/>
          <w:i/>
        </w:rPr>
        <w:t>svp</w:t>
      </w:r>
      <w:proofErr w:type="spellEnd"/>
      <w:r w:rsidRPr="00CF7FAD">
        <w:rPr>
          <w:rFonts w:cstheme="minorHAnsi"/>
          <w:i/>
        </w:rPr>
        <w:t xml:space="preserve"> - speciální vzdělávací potřeby</w:t>
      </w:r>
    </w:p>
    <w:p w:rsidR="009F448C" w:rsidRPr="00CF7FAD" w:rsidRDefault="009F448C" w:rsidP="009F448C">
      <w:pPr>
        <w:spacing w:line="240" w:lineRule="auto"/>
        <w:jc w:val="both"/>
        <w:rPr>
          <w:rFonts w:cstheme="minorHAnsi"/>
          <w:sz w:val="24"/>
          <w:szCs w:val="24"/>
        </w:rPr>
      </w:pPr>
      <w:r w:rsidRPr="00CF7FAD">
        <w:rPr>
          <w:rFonts w:cstheme="minorHAnsi"/>
          <w:sz w:val="24"/>
          <w:szCs w:val="24"/>
        </w:rPr>
        <w:t xml:space="preserve">Výše dotace na jednotlivé druhy škol a školských zařízení se meziročně zvyšovala.  </w:t>
      </w:r>
    </w:p>
    <w:p w:rsidR="009F448C" w:rsidRPr="00CF7FAD" w:rsidRDefault="009F448C" w:rsidP="009F448C">
      <w:pPr>
        <w:spacing w:line="240" w:lineRule="auto"/>
        <w:jc w:val="both"/>
        <w:rPr>
          <w:rFonts w:cstheme="minorHAnsi"/>
          <w:b/>
          <w:bCs/>
          <w:sz w:val="24"/>
          <w:szCs w:val="24"/>
          <w:shd w:val="clear" w:color="auto" w:fill="FFFF00"/>
        </w:rPr>
      </w:pPr>
    </w:p>
    <w:p w:rsidR="00A42265" w:rsidRPr="00CF7FAD" w:rsidRDefault="00A42265">
      <w:pPr>
        <w:rPr>
          <w:rFonts w:cstheme="minorHAnsi"/>
          <w:b/>
          <w:bCs/>
          <w:sz w:val="26"/>
          <w:szCs w:val="26"/>
        </w:rPr>
      </w:pPr>
      <w:r w:rsidRPr="00CF7FAD">
        <w:rPr>
          <w:rFonts w:cstheme="minorHAnsi"/>
          <w:b/>
          <w:bCs/>
          <w:sz w:val="26"/>
          <w:szCs w:val="26"/>
        </w:rPr>
        <w:br w:type="page"/>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lastRenderedPageBreak/>
        <w:t>Rozvojové programy</w:t>
      </w:r>
    </w:p>
    <w:p w:rsidR="009F448C" w:rsidRPr="00CF7FAD" w:rsidRDefault="009F448C" w:rsidP="009F448C">
      <w:pPr>
        <w:spacing w:line="240" w:lineRule="auto"/>
        <w:jc w:val="both"/>
        <w:rPr>
          <w:rFonts w:cstheme="minorHAnsi"/>
          <w:sz w:val="24"/>
          <w:szCs w:val="24"/>
        </w:rPr>
      </w:pPr>
      <w:r w:rsidRPr="00CF7FAD">
        <w:rPr>
          <w:rFonts w:cstheme="minorHAnsi"/>
          <w:sz w:val="24"/>
          <w:szCs w:val="24"/>
        </w:rPr>
        <w:t>Soukromé školy v roce 2020 čerpaly finanční prostředky z níže uvedených rozvojových programů:</w:t>
      </w:r>
    </w:p>
    <w:p w:rsidR="009F448C" w:rsidRPr="00CF7FAD" w:rsidRDefault="009F448C" w:rsidP="009F448C">
      <w:pPr>
        <w:keepNext/>
        <w:tabs>
          <w:tab w:val="left" w:pos="680"/>
        </w:tabs>
        <w:spacing w:before="120" w:after="60" w:line="240" w:lineRule="auto"/>
        <w:ind w:left="1418" w:right="57" w:hanging="1418"/>
        <w:jc w:val="both"/>
        <w:rPr>
          <w:rFonts w:cstheme="minorHAnsi"/>
          <w:i/>
        </w:rPr>
      </w:pPr>
      <w:r w:rsidRPr="00CF7FAD">
        <w:rPr>
          <w:rFonts w:cstheme="minorHAnsi"/>
          <w:i/>
        </w:rPr>
        <w:t>Tabulka č. 8</w:t>
      </w:r>
      <w:r w:rsidR="00025163" w:rsidRPr="00CF7FAD">
        <w:rPr>
          <w:rFonts w:cstheme="minorHAnsi"/>
          <w:i/>
        </w:rPr>
        <w:t>1</w:t>
      </w:r>
      <w:r w:rsidRPr="00CF7FAD">
        <w:rPr>
          <w:rFonts w:cstheme="minorHAnsi"/>
          <w:i/>
        </w:rPr>
        <w:tab/>
        <w:t xml:space="preserve"> Financování soukromých škol z rozpočtu MŠMT dle druhu škol a školských zařízení – rozvojové programy v letech 2018-2020 (údaje v tisících Kč)</w:t>
      </w:r>
    </w:p>
    <w:tbl>
      <w:tblPr>
        <w:tblW w:w="9047" w:type="dxa"/>
        <w:tblInd w:w="60" w:type="dxa"/>
        <w:tblLayout w:type="fixed"/>
        <w:tblCellMar>
          <w:left w:w="10" w:type="dxa"/>
          <w:right w:w="10" w:type="dxa"/>
        </w:tblCellMar>
        <w:tblLook w:val="0000" w:firstRow="0" w:lastRow="0" w:firstColumn="0" w:lastColumn="0" w:noHBand="0" w:noVBand="0"/>
      </w:tblPr>
      <w:tblGrid>
        <w:gridCol w:w="2987"/>
        <w:gridCol w:w="992"/>
        <w:gridCol w:w="1134"/>
        <w:gridCol w:w="1276"/>
        <w:gridCol w:w="1249"/>
        <w:gridCol w:w="1369"/>
        <w:gridCol w:w="40"/>
      </w:tblGrid>
      <w:tr w:rsidR="009F448C" w:rsidRPr="00CF7FAD" w:rsidTr="00BB437B">
        <w:trPr>
          <w:trHeight w:val="340"/>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zkrácený název programu</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čerpání dotace</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 xml:space="preserve">druh školy, </w:t>
            </w:r>
            <w:r w:rsidRPr="00CF7FAD">
              <w:rPr>
                <w:rFonts w:cstheme="minorHAnsi"/>
                <w:b/>
                <w:bCs/>
                <w:lang w:eastAsia="cs-CZ"/>
              </w:rPr>
              <w:br/>
              <w:t>školského zařízení</w:t>
            </w:r>
          </w:p>
        </w:tc>
        <w:tc>
          <w:tcPr>
            <w:tcW w:w="3894"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bottom"/>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rok</w:t>
            </w:r>
          </w:p>
        </w:tc>
        <w:tc>
          <w:tcPr>
            <w:tcW w:w="40" w:type="dxa"/>
            <w:shd w:val="clear" w:color="auto" w:fill="auto"/>
            <w:tcMar>
              <w:top w:w="0" w:type="dxa"/>
              <w:left w:w="10" w:type="dxa"/>
              <w:bottom w:w="0" w:type="dxa"/>
              <w:right w:w="10" w:type="dxa"/>
            </w:tcMar>
          </w:tcPr>
          <w:p w:rsidR="009F448C" w:rsidRPr="00CF7FAD" w:rsidRDefault="009F448C" w:rsidP="004816D8">
            <w:pPr>
              <w:spacing w:line="240" w:lineRule="auto"/>
              <w:jc w:val="center"/>
              <w:rPr>
                <w:rFonts w:cstheme="minorHAnsi"/>
                <w:bCs/>
                <w:lang w:eastAsia="cs-CZ"/>
              </w:rPr>
            </w:pPr>
          </w:p>
        </w:tc>
      </w:tr>
      <w:tr w:rsidR="009F448C" w:rsidRPr="00CF7FAD" w:rsidTr="00BB437B">
        <w:trPr>
          <w:gridAfter w:val="1"/>
          <w:wAfter w:w="40" w:type="dxa"/>
          <w:trHeight w:val="340"/>
        </w:trPr>
        <w:tc>
          <w:tcPr>
            <w:tcW w:w="298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p>
        </w:tc>
        <w:tc>
          <w:tcPr>
            <w:tcW w:w="127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2018</w:t>
            </w:r>
          </w:p>
        </w:tc>
        <w:tc>
          <w:tcPr>
            <w:tcW w:w="124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2019</w:t>
            </w:r>
          </w:p>
        </w:tc>
        <w:tc>
          <w:tcPr>
            <w:tcW w:w="136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2020</w:t>
            </w:r>
          </w:p>
        </w:tc>
      </w:tr>
      <w:tr w:rsidR="009F448C" w:rsidRPr="00CF7FAD" w:rsidTr="00BB437B">
        <w:trPr>
          <w:gridAfter w:val="1"/>
          <w:wAfter w:w="40" w:type="dxa"/>
          <w:trHeight w:val="340"/>
        </w:trPr>
        <w:tc>
          <w:tcPr>
            <w:tcW w:w="29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Hodnocení žáků</w:t>
            </w:r>
            <w:r w:rsidRPr="00CF7FAD">
              <w:rPr>
                <w:rFonts w:cstheme="minorHAnsi"/>
                <w:b/>
                <w:bCs/>
                <w:lang w:eastAsia="cs-CZ"/>
              </w:rPr>
              <w:br/>
              <w:t xml:space="preserve"> a škol podle výsledků</w:t>
            </w:r>
            <w:r w:rsidRPr="00CF7FAD">
              <w:rPr>
                <w:rFonts w:cstheme="minorHAnsi"/>
                <w:b/>
                <w:bCs/>
                <w:lang w:eastAsia="cs-CZ"/>
              </w:rPr>
              <w:br/>
              <w:t xml:space="preserve"> v soutěžích v roce 2018 – Excelence středních škol 2019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2 SŠ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SŠ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4,65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12,95</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16,92</w:t>
            </w:r>
          </w:p>
        </w:tc>
      </w:tr>
      <w:tr w:rsidR="009F448C" w:rsidRPr="00CF7FAD" w:rsidTr="00BB437B">
        <w:trPr>
          <w:gridAfter w:val="1"/>
          <w:wAfter w:w="40" w:type="dxa"/>
          <w:trHeight w:val="780"/>
        </w:trPr>
        <w:tc>
          <w:tcPr>
            <w:tcW w:w="2987" w:type="dxa"/>
            <w:tcBorders>
              <w:top w:val="single" w:sz="4" w:space="0" w:color="000000"/>
              <w:left w:val="single" w:sz="4" w:space="0" w:color="000000"/>
              <w:bottom w:val="single" w:sz="4" w:space="0" w:color="auto"/>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 xml:space="preserve">Financování asistentů pedagoga pro žáky se </w:t>
            </w:r>
            <w:proofErr w:type="spellStart"/>
            <w:r w:rsidRPr="00CF7FAD">
              <w:rPr>
                <w:rFonts w:cstheme="minorHAnsi"/>
                <w:b/>
                <w:bCs/>
                <w:lang w:eastAsia="cs-CZ"/>
              </w:rPr>
              <w:t>svp</w:t>
            </w:r>
            <w:proofErr w:type="spellEnd"/>
            <w:r w:rsidRPr="00CF7FAD">
              <w:rPr>
                <w:rFonts w:cstheme="minorHAnsi"/>
                <w:b/>
                <w:bCs/>
                <w:lang w:eastAsia="cs-CZ"/>
              </w:rPr>
              <w:t xml:space="preserve"> a žáky nadané</w:t>
            </w: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1 SŠ</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SŠ</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91,55</w:t>
            </w:r>
          </w:p>
        </w:tc>
        <w:tc>
          <w:tcPr>
            <w:tcW w:w="1249"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52,51</w:t>
            </w:r>
          </w:p>
        </w:tc>
        <w:tc>
          <w:tcPr>
            <w:tcW w:w="1369"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r>
      <w:tr w:rsidR="009F448C" w:rsidRPr="00CF7FAD" w:rsidTr="005C7435">
        <w:trPr>
          <w:gridAfter w:val="1"/>
          <w:wAfter w:w="40" w:type="dxa"/>
          <w:trHeight w:val="211"/>
        </w:trPr>
        <w:tc>
          <w:tcPr>
            <w:tcW w:w="298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Podpora odborného vzdělávání</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3 SŠ</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 xml:space="preserve">SŠ se </w:t>
            </w:r>
            <w:proofErr w:type="spellStart"/>
            <w:r w:rsidRPr="00CF7FAD">
              <w:rPr>
                <w:rFonts w:cstheme="minorHAnsi"/>
                <w:color w:val="000000"/>
              </w:rPr>
              <w:t>svp</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62,05</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30,85</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r>
      <w:tr w:rsidR="009F448C" w:rsidRPr="00CF7FAD" w:rsidTr="005C7435">
        <w:trPr>
          <w:gridAfter w:val="1"/>
          <w:wAfter w:w="40" w:type="dxa"/>
          <w:trHeight w:val="273"/>
        </w:trPr>
        <w:tc>
          <w:tcPr>
            <w:tcW w:w="298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SOŠ</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23,21</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49,51</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r>
      <w:tr w:rsidR="009F448C" w:rsidRPr="00CF7FAD" w:rsidTr="005C7435">
        <w:trPr>
          <w:gridAfter w:val="1"/>
          <w:wAfter w:w="40" w:type="dxa"/>
          <w:trHeight w:val="191"/>
        </w:trPr>
        <w:tc>
          <w:tcPr>
            <w:tcW w:w="298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SOU</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53,32</w:t>
            </w:r>
          </w:p>
        </w:tc>
        <w:tc>
          <w:tcPr>
            <w:tcW w:w="124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51,92</w:t>
            </w:r>
          </w:p>
        </w:tc>
        <w:tc>
          <w:tcPr>
            <w:tcW w:w="136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r>
      <w:tr w:rsidR="009F448C" w:rsidRPr="00CF7FAD" w:rsidTr="00BB437B">
        <w:trPr>
          <w:gridAfter w:val="1"/>
          <w:wAfter w:w="40" w:type="dxa"/>
          <w:trHeight w:val="340"/>
        </w:trPr>
        <w:tc>
          <w:tcPr>
            <w:tcW w:w="2987" w:type="dxa"/>
            <w:tcBorders>
              <w:top w:val="single" w:sz="4" w:space="0" w:color="auto"/>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Podpora navýšení kapacit ve školských poradenských zařízeních</w:t>
            </w:r>
          </w:p>
        </w:tc>
        <w:tc>
          <w:tcPr>
            <w:tcW w:w="992"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 xml:space="preserve">SPC v 1 SŠ </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SPC v SŠ</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1 281,02</w:t>
            </w:r>
          </w:p>
        </w:tc>
        <w:tc>
          <w:tcPr>
            <w:tcW w:w="1249"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1 409,12</w:t>
            </w:r>
          </w:p>
        </w:tc>
        <w:tc>
          <w:tcPr>
            <w:tcW w:w="1369"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r>
      <w:tr w:rsidR="009F448C" w:rsidRPr="00CF7FAD" w:rsidTr="005C7435">
        <w:trPr>
          <w:gridAfter w:val="1"/>
          <w:wAfter w:w="40" w:type="dxa"/>
          <w:trHeight w:val="477"/>
        </w:trPr>
        <w:tc>
          <w:tcPr>
            <w:tcW w:w="298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Podpora výuky plavání v ZŠ (</w:t>
            </w:r>
            <w:proofErr w:type="gramStart"/>
            <w:r w:rsidRPr="00CF7FAD">
              <w:rPr>
                <w:rFonts w:cstheme="minorHAnsi"/>
                <w:b/>
                <w:bCs/>
                <w:lang w:eastAsia="cs-CZ"/>
              </w:rPr>
              <w:t>rozpočtováno  11,06</w:t>
            </w:r>
            <w:proofErr w:type="gramEnd"/>
            <w:r w:rsidRPr="00CF7FAD">
              <w:rPr>
                <w:rFonts w:cstheme="minorHAnsi"/>
                <w:b/>
                <w:bCs/>
                <w:lang w:eastAsia="cs-CZ"/>
              </w:rPr>
              <w:t xml:space="preserve"> tis. Kč, upraveno na 7,61 tis. Kč))</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 xml:space="preserve">1 ZŠ pro žáky se </w:t>
            </w:r>
            <w:proofErr w:type="spellStart"/>
            <w:r w:rsidRPr="00CF7FAD">
              <w:rPr>
                <w:rFonts w:cstheme="minorHAnsi"/>
                <w:color w:val="000000"/>
              </w:rPr>
              <w:t>svp</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 xml:space="preserve">ZŠ se </w:t>
            </w:r>
            <w:proofErr w:type="spellStart"/>
            <w:r w:rsidRPr="00CF7FAD">
              <w:rPr>
                <w:rFonts w:cstheme="minorHAnsi"/>
                <w:color w:val="000000"/>
              </w:rPr>
              <w:t>svp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13,18</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13,57</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7,61</w:t>
            </w:r>
          </w:p>
        </w:tc>
      </w:tr>
      <w:tr w:rsidR="009F448C" w:rsidRPr="00CF7FAD" w:rsidTr="005C7435">
        <w:trPr>
          <w:gridAfter w:val="1"/>
          <w:wAfter w:w="40" w:type="dxa"/>
          <w:trHeight w:val="143"/>
        </w:trPr>
        <w:tc>
          <w:tcPr>
            <w:tcW w:w="298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ZŠ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30,48</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r>
      <w:tr w:rsidR="009F448C" w:rsidRPr="00CF7FAD" w:rsidTr="00BB437B">
        <w:trPr>
          <w:gridAfter w:val="1"/>
          <w:wAfter w:w="40" w:type="dxa"/>
          <w:trHeight w:val="340"/>
        </w:trPr>
        <w:tc>
          <w:tcPr>
            <w:tcW w:w="29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Vybavení školských poradenských zařízení diagnostickými nástroji</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 xml:space="preserve"> SPC v 1 SŠ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SPC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21,70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154,20</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73,90</w:t>
            </w:r>
          </w:p>
        </w:tc>
      </w:tr>
      <w:tr w:rsidR="009F448C" w:rsidRPr="00CF7FAD" w:rsidTr="00BB437B">
        <w:trPr>
          <w:gridAfter w:val="1"/>
          <w:wAfter w:w="40" w:type="dxa"/>
          <w:trHeight w:val="340"/>
        </w:trPr>
        <w:tc>
          <w:tcPr>
            <w:tcW w:w="29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A42265">
            <w:pPr>
              <w:spacing w:after="0" w:line="280" w:lineRule="exact"/>
              <w:ind w:right="57"/>
              <w:jc w:val="center"/>
              <w:rPr>
                <w:rFonts w:cstheme="minorHAnsi"/>
                <w:b/>
                <w:bCs/>
                <w:lang w:eastAsia="cs-CZ"/>
              </w:rPr>
            </w:pPr>
            <w:r w:rsidRPr="00CF7FAD">
              <w:rPr>
                <w:rFonts w:cstheme="minorHAnsi"/>
                <w:b/>
                <w:bCs/>
                <w:lang w:eastAsia="cs-CZ"/>
              </w:rPr>
              <w:t>Podpora vzdělávání cizinců</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 xml:space="preserve">1 ZŠ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 xml:space="preserve">ZŠ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5C7435">
            <w:pPr>
              <w:spacing w:after="0" w:line="280" w:lineRule="exact"/>
              <w:jc w:val="right"/>
              <w:rPr>
                <w:rFonts w:cstheme="minorHAnsi"/>
                <w:color w:val="000000"/>
              </w:rPr>
            </w:pPr>
            <w:r w:rsidRPr="00CF7FAD">
              <w:rPr>
                <w:rFonts w:cstheme="minorHAnsi"/>
                <w:color w:val="000000"/>
              </w:rPr>
              <w:t>31,74</w:t>
            </w:r>
          </w:p>
        </w:tc>
      </w:tr>
    </w:tbl>
    <w:p w:rsidR="0088475D" w:rsidRPr="00CF7FAD" w:rsidRDefault="0088475D" w:rsidP="009F448C">
      <w:pPr>
        <w:keepNext/>
        <w:tabs>
          <w:tab w:val="left" w:pos="851"/>
        </w:tabs>
        <w:spacing w:before="240" w:after="240" w:line="240" w:lineRule="auto"/>
        <w:jc w:val="both"/>
        <w:rPr>
          <w:rFonts w:cstheme="minorHAnsi"/>
          <w:b/>
          <w:bCs/>
          <w:sz w:val="26"/>
          <w:szCs w:val="26"/>
        </w:rPr>
      </w:pPr>
    </w:p>
    <w:p w:rsidR="0088475D" w:rsidRPr="00CF7FAD" w:rsidRDefault="0088475D">
      <w:pPr>
        <w:rPr>
          <w:rFonts w:cstheme="minorHAnsi"/>
          <w:b/>
          <w:bCs/>
          <w:sz w:val="26"/>
          <w:szCs w:val="26"/>
        </w:rPr>
      </w:pPr>
      <w:r w:rsidRPr="00CF7FAD">
        <w:rPr>
          <w:rFonts w:cstheme="minorHAnsi"/>
          <w:b/>
          <w:bCs/>
          <w:sz w:val="26"/>
          <w:szCs w:val="26"/>
        </w:rPr>
        <w:br w:type="page"/>
      </w: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lastRenderedPageBreak/>
        <w:t>Dotace z rozpočtu Olomouckého kraje</w:t>
      </w:r>
    </w:p>
    <w:p w:rsidR="009F448C" w:rsidRPr="00CF7FAD" w:rsidRDefault="009F448C" w:rsidP="009F448C">
      <w:pPr>
        <w:keepNext/>
        <w:tabs>
          <w:tab w:val="left" w:pos="851"/>
        </w:tabs>
        <w:spacing w:before="240" w:after="240" w:line="240" w:lineRule="auto"/>
        <w:jc w:val="both"/>
        <w:rPr>
          <w:rFonts w:cstheme="minorHAnsi"/>
          <w:bCs/>
          <w:sz w:val="24"/>
          <w:szCs w:val="24"/>
        </w:rPr>
      </w:pPr>
      <w:r w:rsidRPr="00CF7FAD">
        <w:rPr>
          <w:rFonts w:cstheme="minorHAnsi"/>
          <w:bCs/>
          <w:sz w:val="24"/>
          <w:szCs w:val="24"/>
        </w:rPr>
        <w:t xml:space="preserve">V rámci individuální dotace a programu podpory environmentálního vzdělávání a osvěty byly poskytnuty následující finanční prostředky: </w:t>
      </w:r>
    </w:p>
    <w:p w:rsidR="009F448C" w:rsidRPr="00CF7FAD" w:rsidRDefault="009F448C" w:rsidP="009F448C">
      <w:pPr>
        <w:keepNext/>
        <w:tabs>
          <w:tab w:val="left" w:pos="680"/>
        </w:tabs>
        <w:spacing w:before="120" w:after="120" w:line="240" w:lineRule="auto"/>
        <w:ind w:left="1418" w:hanging="1418"/>
        <w:jc w:val="both"/>
        <w:rPr>
          <w:rFonts w:cstheme="minorHAnsi"/>
          <w:i/>
        </w:rPr>
      </w:pPr>
      <w:r w:rsidRPr="00CF7FAD">
        <w:rPr>
          <w:rFonts w:cstheme="minorHAnsi"/>
          <w:i/>
        </w:rPr>
        <w:t>Tabulka č. 8</w:t>
      </w:r>
      <w:r w:rsidR="00025163" w:rsidRPr="00CF7FAD">
        <w:rPr>
          <w:rFonts w:cstheme="minorHAnsi"/>
          <w:i/>
        </w:rPr>
        <w:t>2</w:t>
      </w:r>
      <w:r w:rsidRPr="00CF7FAD">
        <w:rPr>
          <w:rFonts w:cstheme="minorHAnsi"/>
          <w:i/>
        </w:rPr>
        <w:tab/>
        <w:t>Financování soukromých škol – dotace z rozpočtu Olomouckého kraje v  letech 2018―2020 (údaje v tisících Kč)</w:t>
      </w:r>
    </w:p>
    <w:tbl>
      <w:tblPr>
        <w:tblW w:w="8959" w:type="dxa"/>
        <w:tblInd w:w="60" w:type="dxa"/>
        <w:tblCellMar>
          <w:left w:w="10" w:type="dxa"/>
          <w:right w:w="10" w:type="dxa"/>
        </w:tblCellMar>
        <w:tblLook w:val="0000" w:firstRow="0" w:lastRow="0" w:firstColumn="0" w:lastColumn="0" w:noHBand="0" w:noVBand="0"/>
      </w:tblPr>
      <w:tblGrid>
        <w:gridCol w:w="2137"/>
        <w:gridCol w:w="1293"/>
        <w:gridCol w:w="1413"/>
        <w:gridCol w:w="1366"/>
        <w:gridCol w:w="1372"/>
        <w:gridCol w:w="1378"/>
      </w:tblGrid>
      <w:tr w:rsidR="009F448C" w:rsidRPr="00CF7FAD" w:rsidTr="0088475D">
        <w:trPr>
          <w:trHeight w:val="340"/>
        </w:trPr>
        <w:tc>
          <w:tcPr>
            <w:tcW w:w="21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r w:rsidRPr="00CF7FAD">
              <w:rPr>
                <w:rFonts w:cstheme="minorHAnsi"/>
                <w:b/>
                <w:color w:val="000000"/>
              </w:rPr>
              <w:t>zkrácený název programu</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r w:rsidRPr="00CF7FAD">
              <w:rPr>
                <w:rFonts w:cstheme="minorHAnsi"/>
                <w:b/>
                <w:color w:val="000000"/>
              </w:rPr>
              <w:t>čerpání dotace</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r w:rsidRPr="00CF7FAD">
              <w:rPr>
                <w:rFonts w:cstheme="minorHAnsi"/>
                <w:b/>
                <w:color w:val="000000"/>
              </w:rPr>
              <w:t>druh školy</w:t>
            </w:r>
          </w:p>
        </w:tc>
        <w:tc>
          <w:tcPr>
            <w:tcW w:w="4116"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r w:rsidRPr="00CF7FAD">
              <w:rPr>
                <w:rFonts w:cstheme="minorHAnsi"/>
                <w:b/>
                <w:color w:val="000000"/>
              </w:rPr>
              <w:t>rok</w:t>
            </w:r>
          </w:p>
        </w:tc>
      </w:tr>
      <w:tr w:rsidR="009F448C" w:rsidRPr="00CF7FAD" w:rsidTr="0088475D">
        <w:trPr>
          <w:trHeight w:val="340"/>
        </w:trPr>
        <w:tc>
          <w:tcPr>
            <w:tcW w:w="21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p>
        </w:tc>
        <w:tc>
          <w:tcPr>
            <w:tcW w:w="1413"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p>
        </w:tc>
        <w:tc>
          <w:tcPr>
            <w:tcW w:w="136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r w:rsidRPr="00CF7FAD">
              <w:rPr>
                <w:rFonts w:cstheme="minorHAnsi"/>
                <w:b/>
                <w:color w:val="000000"/>
              </w:rPr>
              <w:t>2018</w:t>
            </w:r>
          </w:p>
        </w:tc>
        <w:tc>
          <w:tcPr>
            <w:tcW w:w="137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r w:rsidRPr="00CF7FAD">
              <w:rPr>
                <w:rFonts w:cstheme="minorHAnsi"/>
                <w:b/>
                <w:color w:val="000000"/>
              </w:rPr>
              <w:t>2019</w:t>
            </w:r>
          </w:p>
        </w:tc>
        <w:tc>
          <w:tcPr>
            <w:tcW w:w="13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noWrap/>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r w:rsidRPr="00CF7FAD">
              <w:rPr>
                <w:rFonts w:cstheme="minorHAnsi"/>
                <w:b/>
                <w:color w:val="000000"/>
              </w:rPr>
              <w:t>2020</w:t>
            </w:r>
          </w:p>
        </w:tc>
      </w:tr>
      <w:tr w:rsidR="009F448C" w:rsidRPr="00CF7FAD" w:rsidTr="0088475D">
        <w:trPr>
          <w:trHeight w:val="340"/>
        </w:trPr>
        <w:tc>
          <w:tcPr>
            <w:tcW w:w="21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r w:rsidRPr="00CF7FAD">
              <w:rPr>
                <w:rFonts w:cstheme="minorHAnsi"/>
                <w:b/>
                <w:color w:val="000000"/>
              </w:rPr>
              <w:t>Individuální dotace</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r w:rsidRPr="00CF7FAD">
              <w:rPr>
                <w:rFonts w:cstheme="minorHAnsi"/>
                <w:color w:val="000000"/>
              </w:rPr>
              <w:t>2 SŠ, 1 ZŠ a MŠ</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r w:rsidRPr="00CF7FAD">
              <w:rPr>
                <w:rFonts w:cstheme="minorHAnsi"/>
                <w:color w:val="000000"/>
              </w:rPr>
              <w:t>SPV</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p>
        </w:tc>
      </w:tr>
      <w:tr w:rsidR="009F448C" w:rsidRPr="00CF7FAD" w:rsidTr="0088475D">
        <w:trPr>
          <w:trHeight w:val="340"/>
        </w:trPr>
        <w:tc>
          <w:tcPr>
            <w:tcW w:w="21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r w:rsidRPr="00CF7FAD">
              <w:rPr>
                <w:rFonts w:cstheme="minorHAnsi"/>
                <w:color w:val="000000"/>
              </w:rPr>
              <w:t>SŠ</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49,00</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6,00</w:t>
            </w:r>
          </w:p>
        </w:tc>
        <w:tc>
          <w:tcPr>
            <w:tcW w:w="13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26,00</w:t>
            </w:r>
          </w:p>
        </w:tc>
      </w:tr>
      <w:tr w:rsidR="009F448C" w:rsidRPr="00CF7FAD" w:rsidTr="0088475D">
        <w:trPr>
          <w:trHeight w:val="340"/>
        </w:trPr>
        <w:tc>
          <w:tcPr>
            <w:tcW w:w="21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r w:rsidRPr="00CF7FAD">
              <w:rPr>
                <w:rFonts w:cstheme="minorHAnsi"/>
                <w:color w:val="000000"/>
              </w:rPr>
              <w:t>ZUŠ</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0,00</w:t>
            </w: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25,00</w:t>
            </w:r>
          </w:p>
        </w:tc>
        <w:tc>
          <w:tcPr>
            <w:tcW w:w="13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p>
        </w:tc>
      </w:tr>
      <w:tr w:rsidR="009F448C" w:rsidRPr="00CF7FAD" w:rsidTr="0088475D">
        <w:trPr>
          <w:trHeight w:val="340"/>
        </w:trPr>
        <w:tc>
          <w:tcPr>
            <w:tcW w:w="21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r w:rsidRPr="00CF7FAD">
              <w:rPr>
                <w:rFonts w:cstheme="minorHAnsi"/>
                <w:color w:val="000000"/>
              </w:rPr>
              <w:t>VOŠ</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800,00</w:t>
            </w:r>
          </w:p>
        </w:tc>
        <w:tc>
          <w:tcPr>
            <w:tcW w:w="13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p>
        </w:tc>
      </w:tr>
      <w:tr w:rsidR="009F448C" w:rsidRPr="00CF7FAD" w:rsidTr="0088475D">
        <w:trPr>
          <w:trHeight w:val="340"/>
        </w:trPr>
        <w:tc>
          <w:tcPr>
            <w:tcW w:w="21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r w:rsidRPr="00CF7FAD">
              <w:rPr>
                <w:rFonts w:cstheme="minorHAnsi"/>
                <w:color w:val="000000"/>
              </w:rPr>
              <w:t>ZŠ a MŠ</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180,00</w:t>
            </w:r>
          </w:p>
        </w:tc>
        <w:tc>
          <w:tcPr>
            <w:tcW w:w="13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195,00</w:t>
            </w:r>
          </w:p>
        </w:tc>
      </w:tr>
      <w:tr w:rsidR="009F448C" w:rsidRPr="00CF7FAD" w:rsidTr="0088475D">
        <w:trPr>
          <w:trHeight w:val="424"/>
        </w:trPr>
        <w:tc>
          <w:tcPr>
            <w:tcW w:w="2137"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center"/>
              <w:rPr>
                <w:rFonts w:cstheme="minorHAnsi"/>
                <w:b/>
                <w:color w:val="000000"/>
              </w:rPr>
            </w:pPr>
            <w:r w:rsidRPr="00CF7FAD">
              <w:rPr>
                <w:rFonts w:cstheme="minorHAnsi"/>
                <w:b/>
                <w:color w:val="000000"/>
              </w:rPr>
              <w:t>Podpora environmentálního vzdělávání v Ol. kraji</w:t>
            </w:r>
          </w:p>
        </w:tc>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r w:rsidRPr="00CF7FAD">
              <w:rPr>
                <w:rFonts w:cstheme="minorHAnsi"/>
                <w:color w:val="000000"/>
              </w:rPr>
              <w:t>2 MŠ</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r w:rsidRPr="00CF7FAD">
              <w:rPr>
                <w:rFonts w:cstheme="minorHAnsi"/>
                <w:color w:val="000000"/>
              </w:rPr>
              <w:t>ZŠ</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10,00</w:t>
            </w:r>
          </w:p>
        </w:tc>
        <w:tc>
          <w:tcPr>
            <w:tcW w:w="13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p>
        </w:tc>
      </w:tr>
      <w:tr w:rsidR="009F448C" w:rsidRPr="00CF7FAD" w:rsidTr="0088475D">
        <w:trPr>
          <w:trHeight w:val="340"/>
        </w:trPr>
        <w:tc>
          <w:tcPr>
            <w:tcW w:w="2137" w:type="dxa"/>
            <w:vMerge/>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p>
        </w:tc>
        <w:tc>
          <w:tcPr>
            <w:tcW w:w="12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jc w:val="right"/>
              <w:rPr>
                <w:rFonts w:cstheme="minorHAnsi"/>
                <w:color w:val="000000"/>
              </w:rPr>
            </w:pPr>
            <w:r w:rsidRPr="00CF7FAD">
              <w:rPr>
                <w:rFonts w:cstheme="minorHAnsi"/>
                <w:color w:val="000000"/>
              </w:rPr>
              <w:t>MŠ</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15,00</w:t>
            </w:r>
          </w:p>
        </w:tc>
        <w:tc>
          <w:tcPr>
            <w:tcW w:w="13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F448C" w:rsidRPr="00CF7FAD" w:rsidRDefault="009F448C" w:rsidP="0088475D">
            <w:pPr>
              <w:spacing w:after="0" w:line="280" w:lineRule="exact"/>
              <w:ind w:right="57"/>
              <w:jc w:val="right"/>
              <w:rPr>
                <w:rFonts w:cstheme="minorHAnsi"/>
                <w:color w:val="000000"/>
              </w:rPr>
            </w:pPr>
            <w:r w:rsidRPr="00CF7FAD">
              <w:rPr>
                <w:rFonts w:cstheme="minorHAnsi"/>
                <w:color w:val="000000"/>
              </w:rPr>
              <w:t>20,00</w:t>
            </w:r>
          </w:p>
        </w:tc>
      </w:tr>
    </w:tbl>
    <w:p w:rsidR="0088475D" w:rsidRPr="00CF7FAD" w:rsidRDefault="0088475D" w:rsidP="009F448C">
      <w:pPr>
        <w:keepNext/>
        <w:tabs>
          <w:tab w:val="left" w:pos="851"/>
        </w:tabs>
        <w:spacing w:before="240" w:after="240" w:line="240" w:lineRule="auto"/>
        <w:jc w:val="both"/>
        <w:rPr>
          <w:rFonts w:cstheme="minorHAnsi"/>
          <w:b/>
          <w:bCs/>
          <w:sz w:val="26"/>
          <w:szCs w:val="26"/>
        </w:rPr>
      </w:pPr>
    </w:p>
    <w:p w:rsidR="009F448C" w:rsidRPr="00CF7FAD" w:rsidRDefault="009F448C" w:rsidP="009F448C">
      <w:pPr>
        <w:keepNext/>
        <w:tabs>
          <w:tab w:val="left" w:pos="851"/>
        </w:tabs>
        <w:spacing w:before="240" w:after="240" w:line="240" w:lineRule="auto"/>
        <w:jc w:val="both"/>
        <w:rPr>
          <w:rFonts w:cstheme="minorHAnsi"/>
          <w:b/>
          <w:bCs/>
          <w:sz w:val="26"/>
          <w:szCs w:val="26"/>
        </w:rPr>
      </w:pPr>
      <w:r w:rsidRPr="00CF7FAD">
        <w:rPr>
          <w:rFonts w:cstheme="minorHAnsi"/>
          <w:b/>
          <w:bCs/>
          <w:sz w:val="26"/>
          <w:szCs w:val="26"/>
        </w:rPr>
        <w:t>Vývoj financování soukromých škol z rozpočtu MŠMT</w:t>
      </w:r>
    </w:p>
    <w:p w:rsidR="009F448C" w:rsidRPr="00CF7FAD" w:rsidRDefault="009F448C" w:rsidP="009F448C">
      <w:pPr>
        <w:widowControl w:val="0"/>
        <w:tabs>
          <w:tab w:val="left" w:pos="360"/>
          <w:tab w:val="left" w:pos="1080"/>
        </w:tabs>
        <w:spacing w:after="100" w:line="240" w:lineRule="auto"/>
        <w:ind w:right="-470"/>
        <w:jc w:val="both"/>
        <w:rPr>
          <w:rFonts w:cstheme="minorHAnsi"/>
        </w:rPr>
      </w:pPr>
      <w:r w:rsidRPr="00CF7FAD">
        <w:rPr>
          <w:rFonts w:cstheme="minorHAnsi"/>
          <w:bCs/>
          <w:i/>
        </w:rPr>
        <w:t>Graf č. 3</w:t>
      </w:r>
      <w:r w:rsidR="00C3145C" w:rsidRPr="00CF7FAD">
        <w:rPr>
          <w:rFonts w:cstheme="minorHAnsi"/>
          <w:bCs/>
          <w:i/>
        </w:rPr>
        <w:t>2</w:t>
      </w:r>
      <w:r w:rsidRPr="00CF7FAD">
        <w:rPr>
          <w:rFonts w:cstheme="minorHAnsi"/>
          <w:bCs/>
          <w:i/>
        </w:rPr>
        <w:tab/>
        <w:t xml:space="preserve">Vývoj financování soukromých škol z rozpočtu MŠMT v letech 2018 - 2020 </w:t>
      </w:r>
      <w:r w:rsidRPr="00CF7FAD">
        <w:rPr>
          <w:rFonts w:cstheme="minorHAnsi"/>
          <w:i/>
        </w:rPr>
        <w:t>(údaje v tisících Kč)</w:t>
      </w:r>
    </w:p>
    <w:p w:rsidR="009F448C" w:rsidRPr="00CF7FAD" w:rsidRDefault="009F448C" w:rsidP="009F448C">
      <w:pPr>
        <w:tabs>
          <w:tab w:val="left" w:pos="680"/>
        </w:tabs>
        <w:spacing w:after="120" w:line="240" w:lineRule="auto"/>
        <w:rPr>
          <w:rFonts w:cstheme="minorHAnsi"/>
        </w:rPr>
      </w:pPr>
      <w:r w:rsidRPr="00CF7FAD">
        <w:rPr>
          <w:rFonts w:cstheme="minorHAnsi"/>
          <w:noProof/>
          <w:lang w:eastAsia="cs-CZ"/>
        </w:rPr>
        <w:drawing>
          <wp:inline distT="0" distB="0" distL="0" distR="0">
            <wp:extent cx="4085112" cy="3313215"/>
            <wp:effectExtent l="0" t="0" r="0" b="1905"/>
            <wp:docPr id="7" name="Graf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32"/>
                    <pic:cNvPicPr>
                      <a:picLocks noChangeArrowheads="1"/>
                    </pic:cNvPicPr>
                  </pic:nvPicPr>
                  <pic:blipFill>
                    <a:blip r:embed="rId41" cstate="print"/>
                    <a:srcRect/>
                    <a:stretch>
                      <a:fillRect/>
                    </a:stretch>
                  </pic:blipFill>
                  <pic:spPr bwMode="auto">
                    <a:xfrm>
                      <a:off x="0" y="0"/>
                      <a:ext cx="4088411" cy="3315890"/>
                    </a:xfrm>
                    <a:prstGeom prst="rect">
                      <a:avLst/>
                    </a:prstGeom>
                    <a:noFill/>
                    <a:ln w="9525">
                      <a:noFill/>
                      <a:miter lim="800000"/>
                      <a:headEnd/>
                      <a:tailEnd/>
                    </a:ln>
                  </pic:spPr>
                </pic:pic>
              </a:graphicData>
            </a:graphic>
          </wp:inline>
        </w:drawing>
      </w:r>
    </w:p>
    <w:p w:rsidR="009F448C" w:rsidRPr="00CF7FAD" w:rsidRDefault="009F448C" w:rsidP="009F448C">
      <w:pPr>
        <w:tabs>
          <w:tab w:val="left" w:pos="680"/>
        </w:tabs>
        <w:spacing w:after="120" w:line="240" w:lineRule="auto"/>
        <w:rPr>
          <w:rFonts w:cstheme="minorHAnsi"/>
          <w:shd w:val="clear" w:color="auto" w:fill="FFFF00"/>
          <w:lang w:eastAsia="cs-CZ"/>
        </w:rPr>
      </w:pPr>
    </w:p>
    <w:p w:rsidR="0088475D" w:rsidRPr="00CF7FAD" w:rsidRDefault="0088475D">
      <w:pPr>
        <w:rPr>
          <w:rFonts w:eastAsia="Calibri" w:cstheme="minorHAnsi"/>
          <w:b/>
          <w:sz w:val="28"/>
          <w:szCs w:val="28"/>
        </w:rPr>
      </w:pPr>
      <w:r w:rsidRPr="00CF7FAD">
        <w:rPr>
          <w:rFonts w:eastAsia="Calibri" w:cstheme="minorHAnsi"/>
          <w:b/>
          <w:sz w:val="28"/>
          <w:szCs w:val="28"/>
        </w:rPr>
        <w:br w:type="page"/>
      </w:r>
    </w:p>
    <w:p w:rsidR="009F448C" w:rsidRPr="00CF7FAD" w:rsidRDefault="009F448C" w:rsidP="009F448C">
      <w:pPr>
        <w:pStyle w:val="Nadpis1"/>
        <w:rPr>
          <w:rFonts w:asciiTheme="minorHAnsi" w:eastAsia="Calibri" w:hAnsiTheme="minorHAnsi" w:cstheme="minorHAnsi"/>
          <w:b/>
          <w:color w:val="auto"/>
          <w:sz w:val="28"/>
          <w:szCs w:val="28"/>
        </w:rPr>
      </w:pPr>
      <w:r w:rsidRPr="00CF7FAD">
        <w:rPr>
          <w:rFonts w:asciiTheme="minorHAnsi" w:eastAsia="Calibri" w:hAnsiTheme="minorHAnsi" w:cstheme="minorHAnsi"/>
          <w:b/>
          <w:color w:val="auto"/>
          <w:sz w:val="28"/>
          <w:szCs w:val="28"/>
        </w:rPr>
        <w:lastRenderedPageBreak/>
        <w:t>Závěr</w:t>
      </w:r>
    </w:p>
    <w:p w:rsidR="009F448C" w:rsidRPr="00CF7FAD" w:rsidRDefault="009F448C" w:rsidP="009F448C">
      <w:pPr>
        <w:rPr>
          <w:rFonts w:cstheme="minorHAnsi"/>
          <w:shd w:val="clear" w:color="auto" w:fill="FFFF00"/>
        </w:rPr>
      </w:pPr>
    </w:p>
    <w:p w:rsidR="009F448C" w:rsidRPr="00CF7FAD" w:rsidRDefault="009F448C" w:rsidP="009F448C">
      <w:pPr>
        <w:jc w:val="both"/>
        <w:rPr>
          <w:rFonts w:cstheme="minorHAnsi"/>
          <w:sz w:val="24"/>
          <w:szCs w:val="24"/>
        </w:rPr>
      </w:pPr>
      <w:r w:rsidRPr="00CF7FAD">
        <w:rPr>
          <w:rFonts w:cstheme="minorHAnsi"/>
          <w:sz w:val="24"/>
          <w:szCs w:val="24"/>
        </w:rPr>
        <w:t xml:space="preserve">Reforma financování regionálního školství významně ovlivnila v pozitivním slova smyslu financování mzdových a ostatních neinvestičních výdajů škol a školských zařízení.  Z přehledů financování přímých výdajů z rozpočtu MŠMT je zřejmý nárůst dotace pro regionální školství. Rovněž v roce 2020 byly rozpočtované finanční prostředky na rozvojové a dotační programy. Velmi citelně však do čerpání dotací zasáhla pandemie Covid-19, která uzavřela školy a omezila akce pro veřejnost. Značná část rozpočtovaných finančních prostředků zůstala nevyčerpána a byla vrácena zpět na MŠMT.  Zároveň byly rozpočty projektů upraveny. Totéž platilo v roce 2020 pro čerpání dotací a příspěvků z rozpočtu Olomouckého kraje. Vlivem omezení akcí a uzavření škol nebyla značná část financí z poskytnutých dotací vyčerpána a byla vrácena zpět do rozpočtu Olomouckého kraje a rozpočty byly jednotlivým příjemcům upraveny.   </w:t>
      </w:r>
    </w:p>
    <w:p w:rsidR="00C3145C" w:rsidRPr="00CF7FAD" w:rsidRDefault="00C3145C" w:rsidP="009F448C">
      <w:pPr>
        <w:pStyle w:val="Nadpis1"/>
        <w:rPr>
          <w:rFonts w:asciiTheme="minorHAnsi" w:hAnsiTheme="minorHAnsi" w:cstheme="minorHAnsi"/>
          <w:b/>
        </w:rPr>
      </w:pPr>
      <w:bookmarkStart w:id="320" w:name="_Toc535498236"/>
      <w:bookmarkStart w:id="321" w:name="_Toc792801"/>
      <w:bookmarkEnd w:id="318"/>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B17385" w:rsidRPr="00CF7FAD" w:rsidRDefault="00B17385" w:rsidP="00B17385">
      <w:pPr>
        <w:rPr>
          <w:rFonts w:cstheme="minorHAnsi"/>
        </w:rPr>
      </w:pPr>
    </w:p>
    <w:p w:rsidR="009F448C" w:rsidRPr="00CF7FAD" w:rsidRDefault="009F448C" w:rsidP="009F448C">
      <w:pPr>
        <w:pStyle w:val="Nadpis1"/>
        <w:rPr>
          <w:rFonts w:asciiTheme="minorHAnsi" w:hAnsiTheme="minorHAnsi" w:cstheme="minorHAnsi"/>
          <w:b/>
        </w:rPr>
      </w:pPr>
      <w:r w:rsidRPr="00CF7FAD">
        <w:rPr>
          <w:rFonts w:asciiTheme="minorHAnsi" w:hAnsiTheme="minorHAnsi" w:cstheme="minorHAnsi"/>
          <w:b/>
        </w:rPr>
        <w:lastRenderedPageBreak/>
        <w:t>4 Naplňování Dlouhodobého záměru vzdělávání a rozvoje vzdělávací soustavy v Olomouckém kraji</w:t>
      </w:r>
      <w:bookmarkEnd w:id="320"/>
      <w:bookmarkEnd w:id="321"/>
    </w:p>
    <w:p w:rsidR="009F448C" w:rsidRPr="00CF7FAD" w:rsidRDefault="009F448C" w:rsidP="009F448C">
      <w:pPr>
        <w:jc w:val="both"/>
        <w:rPr>
          <w:rFonts w:cstheme="minorHAnsi"/>
          <w:sz w:val="24"/>
          <w:szCs w:val="24"/>
        </w:rPr>
      </w:pPr>
    </w:p>
    <w:p w:rsidR="009F448C" w:rsidRPr="00CF7FAD" w:rsidRDefault="009F448C" w:rsidP="009F448C">
      <w:pPr>
        <w:jc w:val="both"/>
        <w:rPr>
          <w:rFonts w:cstheme="minorHAnsi"/>
          <w:sz w:val="24"/>
          <w:szCs w:val="24"/>
        </w:rPr>
      </w:pPr>
      <w:r w:rsidRPr="00CF7FAD">
        <w:rPr>
          <w:rFonts w:cstheme="minorHAnsi"/>
          <w:sz w:val="24"/>
          <w:szCs w:val="24"/>
        </w:rPr>
        <w:t>Dlouhodobý záměr vzdělávání a rozvoje vzdělávací soustavy Olomouckého kraje 2016 (dále také jen Dlouhodobý záměr nebo DZ OK) je základní strategický dokument Olomouckého kraje stanovující základní směry rozvoje v oblasti vzdělávání. Je zpracováván na základě ustanovení § 9 zákona č. 561/2004 Sb., o předškolním, základním, středním, vyšším odborném a jiném vzdělávání (školský zákon), který mimo jiné stanovuje jeho vyhodnocení a nové zpracování po čtyřech letech. Jeho struktura je stanovena vyhláškou MŠMT.</w:t>
      </w:r>
    </w:p>
    <w:p w:rsidR="009F448C" w:rsidRPr="00CF7FAD" w:rsidRDefault="009F448C" w:rsidP="009F448C">
      <w:pPr>
        <w:jc w:val="both"/>
        <w:rPr>
          <w:rFonts w:cstheme="minorHAnsi"/>
          <w:sz w:val="24"/>
          <w:szCs w:val="24"/>
        </w:rPr>
      </w:pPr>
      <w:r w:rsidRPr="00CF7FAD">
        <w:rPr>
          <w:rFonts w:cstheme="minorHAnsi"/>
          <w:sz w:val="24"/>
          <w:szCs w:val="24"/>
        </w:rPr>
        <w:t xml:space="preserve">Dlouhodobý záměr vzdělávání a rozvoje vzdělávací soustavy Olomouckého kraje pro období 2016–2020 byl schválen Zastupitelstvem Olomouckého kraje dne 11. 3. 2016. </w:t>
      </w:r>
    </w:p>
    <w:p w:rsidR="009F448C" w:rsidRPr="00CF7FAD" w:rsidRDefault="009F448C" w:rsidP="009F448C">
      <w:pPr>
        <w:jc w:val="both"/>
        <w:rPr>
          <w:rFonts w:cstheme="minorHAnsi"/>
          <w:sz w:val="24"/>
          <w:szCs w:val="24"/>
        </w:rPr>
      </w:pPr>
      <w:r w:rsidRPr="00CF7FAD">
        <w:rPr>
          <w:rFonts w:cstheme="minorHAnsi"/>
          <w:sz w:val="24"/>
          <w:szCs w:val="24"/>
        </w:rPr>
        <w:t>Jedná se v pořadí o pátý Dlouhodobý záměr zpracovaný pro území Olomouckého kraje, který navazuje na předchozí dlouhodobé záměry zpracované v letech 2003, 2006, 2008 a 2012. Dlouhodobý záměr vzdělávání a rozvoje vzdělávací soustavy Olomouckého kraje 2016 vychází zejména z Dlouhodobého záměru vzdělávání a rozvoje vzdělávací soustavy České republiky 2015–2020 (dále DZ ČR) zpracovaného MŠMT a také ze základního strategického dokumentu Olomouckého kraje, Programu rozvoje územního obvodu Olomouckého kraje 2015–2020, v jehož rámci jsou mimo jiné definovány základní strategické směry v oblasti rozvoje lidských zdrojů, resp. vzdělávání.</w:t>
      </w:r>
    </w:p>
    <w:p w:rsidR="009F448C" w:rsidRPr="00CF7FAD" w:rsidRDefault="009F448C" w:rsidP="009F448C">
      <w:pPr>
        <w:jc w:val="both"/>
        <w:rPr>
          <w:rFonts w:cstheme="minorHAnsi"/>
          <w:sz w:val="24"/>
          <w:szCs w:val="24"/>
        </w:rPr>
      </w:pPr>
      <w:r w:rsidRPr="00CF7FAD">
        <w:rPr>
          <w:rFonts w:cstheme="minorHAnsi"/>
          <w:sz w:val="24"/>
          <w:szCs w:val="24"/>
        </w:rPr>
        <w:t>Dlouhodobý záměr respektuje ekonomická a sociální specifika Olomouckého kraje, zejména pak ve vztahu ke stavu a vývoji vzdělávací soustavy na jeho území. Vznik Dlouhodobého záměru v jeho stávající podobě byl umožněn na základě široké spolupráce zainteresovaných partnerů. Gestorem přípravy a zpracování Dlouhodobého záměru byl Odbor školství a mládeže Krajského úřadu Olomouckého kraje. Vedle zpracovatele se na jeho přípravě úzce podíleli: člen Rady Olomouckého kraje odpovědný za oblast školství, pracovní skupiny složené z ředitelů jednotlivých typů škol působících v Olomouckém kraji, které pracovaly zejména na návrzích řešení problémových okruhů a členové Výboru pro výchovu, vzdělávání a zaměstnanost Zastupitelstva Olomouckého kraje.</w:t>
      </w:r>
    </w:p>
    <w:p w:rsidR="009F448C" w:rsidRPr="00CF7FAD" w:rsidRDefault="009F448C" w:rsidP="009F448C">
      <w:pPr>
        <w:jc w:val="both"/>
        <w:rPr>
          <w:rFonts w:cstheme="minorHAnsi"/>
          <w:b/>
          <w:sz w:val="26"/>
          <w:szCs w:val="26"/>
        </w:rPr>
      </w:pPr>
      <w:r w:rsidRPr="00CF7FAD">
        <w:rPr>
          <w:rFonts w:cstheme="minorHAnsi"/>
          <w:b/>
          <w:sz w:val="26"/>
          <w:szCs w:val="26"/>
        </w:rPr>
        <w:t xml:space="preserve">Naplňování dlouhodobého záměru vzdělávání České republiky v Olomouckém kraji </w:t>
      </w:r>
    </w:p>
    <w:p w:rsidR="009F448C" w:rsidRPr="00CF7FAD" w:rsidRDefault="009F448C" w:rsidP="009F448C">
      <w:pPr>
        <w:jc w:val="both"/>
        <w:rPr>
          <w:rFonts w:cstheme="minorHAnsi"/>
          <w:sz w:val="24"/>
          <w:szCs w:val="24"/>
        </w:rPr>
      </w:pPr>
      <w:r w:rsidRPr="00CF7FAD">
        <w:rPr>
          <w:rFonts w:cstheme="minorHAnsi"/>
          <w:sz w:val="24"/>
          <w:szCs w:val="24"/>
        </w:rPr>
        <w:t>Základní strategií určující motiv Dlouhodobého záměru ČR 2015 pro následující období jsou následující témata:</w:t>
      </w:r>
    </w:p>
    <w:p w:rsidR="009F448C" w:rsidRPr="00CF7FAD" w:rsidRDefault="009F448C" w:rsidP="009F448C">
      <w:pPr>
        <w:jc w:val="both"/>
        <w:rPr>
          <w:rFonts w:cstheme="minorHAnsi"/>
          <w:sz w:val="24"/>
          <w:szCs w:val="24"/>
        </w:rPr>
      </w:pPr>
      <w:r w:rsidRPr="00CF7FAD">
        <w:rPr>
          <w:rFonts w:cstheme="minorHAnsi"/>
          <w:sz w:val="24"/>
          <w:szCs w:val="24"/>
        </w:rPr>
        <w:t>a.</w:t>
      </w:r>
      <w:r w:rsidRPr="00CF7FAD">
        <w:rPr>
          <w:rFonts w:cstheme="minorHAnsi"/>
          <w:sz w:val="24"/>
          <w:szCs w:val="24"/>
        </w:rPr>
        <w:tab/>
        <w:t>vzdělávání pro budoucnost;</w:t>
      </w:r>
    </w:p>
    <w:p w:rsidR="009F448C" w:rsidRPr="00CF7FAD" w:rsidRDefault="009F448C" w:rsidP="009F448C">
      <w:pPr>
        <w:jc w:val="both"/>
        <w:rPr>
          <w:rFonts w:cstheme="minorHAnsi"/>
          <w:sz w:val="24"/>
          <w:szCs w:val="24"/>
        </w:rPr>
      </w:pPr>
      <w:r w:rsidRPr="00CF7FAD">
        <w:rPr>
          <w:rFonts w:cstheme="minorHAnsi"/>
          <w:sz w:val="24"/>
          <w:szCs w:val="24"/>
        </w:rPr>
        <w:t>b.</w:t>
      </w:r>
      <w:r w:rsidRPr="00CF7FAD">
        <w:rPr>
          <w:rFonts w:cstheme="minorHAnsi"/>
          <w:sz w:val="24"/>
          <w:szCs w:val="24"/>
        </w:rPr>
        <w:tab/>
        <w:t>snižování nerovností ve vzdělávání;</w:t>
      </w:r>
    </w:p>
    <w:p w:rsidR="009F448C" w:rsidRPr="00CF7FAD" w:rsidRDefault="009F448C" w:rsidP="009F448C">
      <w:pPr>
        <w:jc w:val="both"/>
        <w:rPr>
          <w:rFonts w:cstheme="minorHAnsi"/>
          <w:sz w:val="24"/>
          <w:szCs w:val="24"/>
        </w:rPr>
      </w:pPr>
      <w:r w:rsidRPr="00CF7FAD">
        <w:rPr>
          <w:rFonts w:cstheme="minorHAnsi"/>
          <w:sz w:val="24"/>
          <w:szCs w:val="24"/>
        </w:rPr>
        <w:t>c.</w:t>
      </w:r>
      <w:r w:rsidRPr="00CF7FAD">
        <w:rPr>
          <w:rFonts w:cstheme="minorHAnsi"/>
          <w:sz w:val="24"/>
          <w:szCs w:val="24"/>
        </w:rPr>
        <w:tab/>
        <w:t>kvalita vzdělávání a zlepšování pedagogických dovedností učitelů.</w:t>
      </w:r>
    </w:p>
    <w:p w:rsidR="009F448C" w:rsidRPr="00CF7FAD" w:rsidRDefault="009F448C" w:rsidP="009F448C">
      <w:pPr>
        <w:jc w:val="both"/>
        <w:rPr>
          <w:rFonts w:cstheme="minorHAnsi"/>
          <w:sz w:val="24"/>
          <w:szCs w:val="24"/>
        </w:rPr>
      </w:pPr>
      <w:r w:rsidRPr="00CF7FAD">
        <w:rPr>
          <w:rFonts w:cstheme="minorHAnsi"/>
          <w:sz w:val="24"/>
          <w:szCs w:val="24"/>
        </w:rPr>
        <w:t>Jednotlivá témata se odrážejí v hlavních reformních krocích DZ ČR 2015, které byly zapracovány do Dlouhodobého záměru vzdělávání a rozvoje vzdělávací soustavy Olomouckého kraje 2016.</w:t>
      </w:r>
    </w:p>
    <w:p w:rsidR="009F448C" w:rsidRPr="00CF7FAD" w:rsidRDefault="009F448C" w:rsidP="009F448C">
      <w:pPr>
        <w:pStyle w:val="Nadpis2"/>
        <w:rPr>
          <w:rFonts w:asciiTheme="minorHAnsi" w:hAnsiTheme="minorHAnsi" w:cstheme="minorHAnsi"/>
          <w:b/>
        </w:rPr>
      </w:pPr>
      <w:bookmarkStart w:id="322" w:name="_Toc535498237"/>
      <w:bookmarkStart w:id="323" w:name="_Toc792802"/>
      <w:r w:rsidRPr="00CF7FAD">
        <w:rPr>
          <w:rFonts w:asciiTheme="minorHAnsi" w:hAnsiTheme="minorHAnsi" w:cstheme="minorHAnsi"/>
          <w:b/>
        </w:rPr>
        <w:lastRenderedPageBreak/>
        <w:t>4.1 Vzdělávání pro budoucnost</w:t>
      </w:r>
      <w:bookmarkEnd w:id="322"/>
      <w:bookmarkEnd w:id="323"/>
    </w:p>
    <w:p w:rsidR="009F448C" w:rsidRPr="00CF7FAD" w:rsidRDefault="009F448C" w:rsidP="009F448C">
      <w:pPr>
        <w:jc w:val="both"/>
        <w:rPr>
          <w:rFonts w:cstheme="minorHAnsi"/>
          <w:sz w:val="24"/>
          <w:szCs w:val="24"/>
        </w:rPr>
      </w:pPr>
      <w:r w:rsidRPr="00CF7FAD">
        <w:rPr>
          <w:rFonts w:cstheme="minorHAnsi"/>
          <w:sz w:val="24"/>
          <w:szCs w:val="24"/>
        </w:rPr>
        <w:t>Vzhledem k tomu, že pro společnost současné doby jsou charakteristické rychlé změny (technologické, ekonomické, společenské a environmentální), které ovlivňují ekonomiku a ve svém důsledku celou společnost, je třeba pro budoucí období počítat s tím, že cíle a obsah vzdělávání bude třeba budoucím trendům výrazněji přizpůsobit. Je důležité věnovat pozornost přípravě škol v Olomouckém kraji po stránce personální i materiální na budoucí změny.</w:t>
      </w:r>
    </w:p>
    <w:p w:rsidR="009F448C" w:rsidRPr="00CF7FAD" w:rsidRDefault="009F448C" w:rsidP="009F448C">
      <w:pPr>
        <w:jc w:val="both"/>
        <w:rPr>
          <w:rFonts w:cstheme="minorHAnsi"/>
          <w:sz w:val="24"/>
          <w:szCs w:val="24"/>
        </w:rPr>
      </w:pPr>
      <w:r w:rsidRPr="00CF7FAD">
        <w:rPr>
          <w:rFonts w:cstheme="minorHAnsi"/>
          <w:sz w:val="24"/>
          <w:szCs w:val="24"/>
        </w:rPr>
        <w:t>Jednou z realizovaných priorit je zajištění přístupu ke vzdělávání, respektive zvyšování účasti na všech úrovních vzdělání. Je však třeba zajistit na jedné straně přístup ke vzdělávání a na straně druhé brát ohled na požadavky trhu práce a uplatnění absolventů. Přiměřená reakce na momentální a budoucí potřeby trhu práce je jednou z priorit nejen orgánů státní správy ve školství, ale stejně tak územních samosprávných celků – krajů a obcí. Z toho důvodu v oblasti vzdělávací nabídky Olomoucký kraj pokračoval ve schvalování rozsahu nabídky studijních a učebních oborů jednotlivých škol tak, aby tato vzdělávací nabídka odpovídala požadavkům trhu práce. Rada Olomouckého kraje při stanovování výkonů vycházela z předpokladů úřadů práce o zaměstnanosti a uplatnitelnosti absolventů středních škol a závěrů jednání Výboru pro výchovu, vzdělávání a zaměstnanost Zastupitelstva Olomouckého kraje. Úřad práce v Olomouci pro potřeby odboru školství a mládeže zpracovává údaje o počtech absolventů jednotlivých středních škol a pravidelně informuje o počtech absolventů škol Olomouckého kraje, kteří po ukončení střední školy nenašli uplatnění na trhu práce a zůstali tak v registraci místně příslušného úřadu práce.</w:t>
      </w:r>
    </w:p>
    <w:p w:rsidR="009F448C" w:rsidRPr="00CF7FAD" w:rsidRDefault="009F448C" w:rsidP="009F448C">
      <w:pPr>
        <w:jc w:val="both"/>
        <w:rPr>
          <w:rFonts w:cstheme="minorHAnsi"/>
          <w:sz w:val="24"/>
          <w:szCs w:val="24"/>
        </w:rPr>
      </w:pPr>
      <w:r w:rsidRPr="00CF7FAD">
        <w:rPr>
          <w:rFonts w:cstheme="minorHAnsi"/>
          <w:sz w:val="24"/>
          <w:szCs w:val="24"/>
        </w:rPr>
        <w:t>Z počtu 6 773 žáků středních škol Olomouckého kraje bylo nově přijato pro školní rok 2019/2020 do 1. ročníku 21,7 % žáků na gymnáziích včetně víceletých, 47,8 % žáků v maturitních oborech a 30,5 % žáků v učebních oborech středních odborných škol a středních odborných učilišť (SOŠ a SOU).</w:t>
      </w:r>
    </w:p>
    <w:p w:rsidR="009F448C" w:rsidRPr="00CF7FAD" w:rsidRDefault="009F448C" w:rsidP="009F448C">
      <w:pPr>
        <w:pStyle w:val="Nadpis2"/>
        <w:rPr>
          <w:rFonts w:asciiTheme="minorHAnsi" w:hAnsiTheme="minorHAnsi" w:cstheme="minorHAnsi"/>
          <w:b/>
        </w:rPr>
      </w:pPr>
      <w:bookmarkStart w:id="324" w:name="_Toc535498238"/>
      <w:bookmarkStart w:id="325" w:name="_Toc792803"/>
      <w:r w:rsidRPr="00CF7FAD">
        <w:rPr>
          <w:rFonts w:asciiTheme="minorHAnsi" w:hAnsiTheme="minorHAnsi" w:cstheme="minorHAnsi"/>
          <w:b/>
        </w:rPr>
        <w:t>4.2 Kvalita vzdělávání a zlepšování pedagogických dovedností učitelů v Olomouckém kraji</w:t>
      </w:r>
      <w:bookmarkEnd w:id="324"/>
      <w:bookmarkEnd w:id="325"/>
    </w:p>
    <w:p w:rsidR="009F448C" w:rsidRPr="00CF7FAD" w:rsidRDefault="009F448C" w:rsidP="009F448C">
      <w:pPr>
        <w:rPr>
          <w:rFonts w:cstheme="minorHAnsi"/>
        </w:rPr>
      </w:pPr>
    </w:p>
    <w:p w:rsidR="009F448C" w:rsidRPr="00CF7FAD" w:rsidRDefault="009F448C" w:rsidP="009F448C">
      <w:pPr>
        <w:jc w:val="both"/>
        <w:rPr>
          <w:rFonts w:cstheme="minorHAnsi"/>
          <w:sz w:val="24"/>
          <w:szCs w:val="24"/>
        </w:rPr>
      </w:pPr>
      <w:r w:rsidRPr="00CF7FAD">
        <w:rPr>
          <w:rFonts w:cstheme="minorHAnsi"/>
          <w:sz w:val="24"/>
          <w:szCs w:val="24"/>
        </w:rPr>
        <w:t xml:space="preserve">Postavení pedagogického pracovníka je úzce propojeno s kvalitou vzdělávání. Na pedagogické pracovníky jsou kladeny úkoly i v dalších oblastech – vytvoření příznivého klimatu ve třídě, škole, ve spolupráci s rodiči i širší veřejností, zvládnutí přílivu dětí se speciálními vzdělávacími potřebami, zajištění sociální soudržnosti ve třídě a podpora tolerance, rozpoznání a odstranění šikany atd. Škála potřebných vlastností, znalostí a dovedností požadovaných od pedagogického pracovníka se tak neustále rozšiřuje. </w:t>
      </w:r>
    </w:p>
    <w:p w:rsidR="009F448C" w:rsidRPr="00CF7FAD" w:rsidRDefault="009F448C" w:rsidP="009F448C">
      <w:pPr>
        <w:jc w:val="both"/>
        <w:rPr>
          <w:rFonts w:cstheme="minorHAnsi"/>
          <w:sz w:val="24"/>
          <w:szCs w:val="24"/>
        </w:rPr>
      </w:pPr>
      <w:r w:rsidRPr="00CF7FAD">
        <w:rPr>
          <w:rFonts w:cstheme="minorHAnsi"/>
          <w:sz w:val="24"/>
          <w:szCs w:val="24"/>
        </w:rPr>
        <w:t xml:space="preserve">Jarní pandemie onemocnění COVID-19 navíc přinesla bezprecedentní situaci, kdy ze dne na den došlo k uzavření škol, a učitelé museli přejít na distanční výuku a změnit způsoby své pedagogické práce. Významnou metodickou roli v této době hrál odbor školství a mládeže, který školám zprostředkovával informace o způsobech vedení distanční výuky, zasílal odkazy na nástroje k použití při tomto způsobu výuky nebo organizoval </w:t>
      </w:r>
      <w:proofErr w:type="spellStart"/>
      <w:r w:rsidRPr="00CF7FAD">
        <w:rPr>
          <w:rFonts w:cstheme="minorHAnsi"/>
          <w:sz w:val="24"/>
          <w:szCs w:val="24"/>
        </w:rPr>
        <w:t>webináře</w:t>
      </w:r>
      <w:proofErr w:type="spellEnd"/>
      <w:r w:rsidRPr="00CF7FAD">
        <w:rPr>
          <w:rFonts w:cstheme="minorHAnsi"/>
          <w:sz w:val="24"/>
          <w:szCs w:val="24"/>
        </w:rPr>
        <w:t xml:space="preserve"> o distanční výuce. Vzdělávání distančním způsobem sice nemůže zcela nahradit běžnou výuku se všemi jejími aspekty, včetně socializační role, ale na stranu druhou má distanční výuka potenciál pro rozvoj </w:t>
      </w:r>
      <w:r w:rsidRPr="00CF7FAD">
        <w:rPr>
          <w:rFonts w:cstheme="minorHAnsi"/>
          <w:sz w:val="24"/>
          <w:szCs w:val="24"/>
        </w:rPr>
        <w:lastRenderedPageBreak/>
        <w:t xml:space="preserve">klíčových kompetencí, digitální gramotnosti, rozvoj inovativních metod či posilování role formativní zpětné vazby v procesu učení. </w:t>
      </w:r>
    </w:p>
    <w:p w:rsidR="009F448C" w:rsidRPr="00CF7FAD" w:rsidRDefault="009F448C" w:rsidP="009F448C">
      <w:pPr>
        <w:jc w:val="both"/>
        <w:rPr>
          <w:rFonts w:cstheme="minorHAnsi"/>
          <w:sz w:val="24"/>
          <w:szCs w:val="24"/>
        </w:rPr>
      </w:pPr>
      <w:r w:rsidRPr="00CF7FAD">
        <w:rPr>
          <w:rFonts w:cstheme="minorHAnsi"/>
          <w:sz w:val="24"/>
          <w:szCs w:val="24"/>
        </w:rPr>
        <w:t>Zvládnutí této situace bylo velmi důležitou podmínkou pro zvyšování kvality vzdělávání prostřednictvím distanční výuky. Přechod na distanční výuku vedl u velké části učitelů ke zlepšení dovednosti využívat digitální technologie. Zároveň velká část učitelů považuje další vzdělávání v této oblasti za důležité, a to včetně sdílení zkušeností s pedagogy jiných škol.</w:t>
      </w:r>
    </w:p>
    <w:p w:rsidR="009F448C" w:rsidRPr="00CF7FAD" w:rsidRDefault="009F448C" w:rsidP="009F448C">
      <w:pPr>
        <w:jc w:val="both"/>
        <w:rPr>
          <w:rFonts w:cstheme="minorHAnsi"/>
          <w:sz w:val="24"/>
          <w:szCs w:val="24"/>
        </w:rPr>
      </w:pPr>
      <w:r w:rsidRPr="00CF7FAD">
        <w:rPr>
          <w:rFonts w:cstheme="minorHAnsi"/>
          <w:sz w:val="24"/>
          <w:szCs w:val="24"/>
        </w:rPr>
        <w:t xml:space="preserve">Významnou institucí pro další vzdělávání pedagogických pracovníků je Univerzita Palackého v Olomouci, Centrum celoživotního vzdělávání, Středisko volného času a zařízení pro další vzdělávání pedagogických pracovníků Doris Šumperk, Dům dětí a mládeže Olomouc, Národní pedagogický institut České republiky, střední školy v rámci doplňkové činnosti (Centrum celoživotního učení Olomouckého kraje jako sdružení právnických osob - středních odborných škol v Olomouckém kraji, fungující jako instituce pro vzdělávací, metodickou, evaluační, koordinační, poradenskou a informační činnost s působností v Olomouckém kraji) a jiné vzdělávací instituce. V oblasti dalšího vzdělávání pedagogických pracovníků v Olomouckém kraji pořádá řadu vzdělávacích seminářů a kurzů společnost SCHOLA </w:t>
      </w:r>
      <w:proofErr w:type="spellStart"/>
      <w:r w:rsidRPr="00CF7FAD">
        <w:rPr>
          <w:rFonts w:cstheme="minorHAnsi"/>
          <w:sz w:val="24"/>
          <w:szCs w:val="24"/>
        </w:rPr>
        <w:t>education</w:t>
      </w:r>
      <w:proofErr w:type="spellEnd"/>
      <w:r w:rsidRPr="00CF7FAD">
        <w:rPr>
          <w:rFonts w:cstheme="minorHAnsi"/>
          <w:sz w:val="24"/>
          <w:szCs w:val="24"/>
        </w:rPr>
        <w:t xml:space="preserve"> – zařízení pro</w:t>
      </w:r>
      <w:r w:rsidR="00854CA9" w:rsidRPr="00CF7FAD">
        <w:rPr>
          <w:rFonts w:cstheme="minorHAnsi"/>
          <w:sz w:val="24"/>
          <w:szCs w:val="24"/>
        </w:rPr>
        <w:t> </w:t>
      </w:r>
      <w:r w:rsidRPr="00CF7FAD">
        <w:rPr>
          <w:rFonts w:cstheme="minorHAnsi"/>
          <w:sz w:val="24"/>
          <w:szCs w:val="24"/>
        </w:rPr>
        <w:t>další vzdělávání pedagogických pracovníků a středisko služeb školám, s.r.o.</w:t>
      </w:r>
    </w:p>
    <w:p w:rsidR="009F448C" w:rsidRPr="00CF7FAD" w:rsidRDefault="009F448C" w:rsidP="009F448C">
      <w:pPr>
        <w:jc w:val="both"/>
        <w:rPr>
          <w:rFonts w:cstheme="minorHAnsi"/>
          <w:sz w:val="24"/>
          <w:szCs w:val="24"/>
        </w:rPr>
      </w:pPr>
      <w:bookmarkStart w:id="326" w:name="_Toc535498239"/>
      <w:bookmarkStart w:id="327" w:name="_Toc792804"/>
      <w:r w:rsidRPr="00CF7FAD">
        <w:rPr>
          <w:rFonts w:cstheme="minorHAnsi"/>
          <w:sz w:val="24"/>
          <w:szCs w:val="24"/>
        </w:rPr>
        <w:t xml:space="preserve">Významným prvkem na poli dalšího vzdělávání pedagogických pracovníků je realizace projektu na implementaci KAP (IKAP), kde hlavní aktivitou jsou krajské metodické kabinety, které </w:t>
      </w:r>
      <w:r w:rsidRPr="00CF7FAD">
        <w:rPr>
          <w:rFonts w:cstheme="minorHAnsi"/>
          <w:bCs/>
          <w:sz w:val="24"/>
          <w:szCs w:val="24"/>
        </w:rPr>
        <w:t>podporují trvalý růst znalostí a dovedností pedagogů ve všeobecném i odborném vzdělávání na středních školách v Olomouckém kraji. Krajských metodických kabinetů je celkem 15, tři jsou všeobecně zaměřené (čtenářská, matematická a digitální gramotnost) a dvanáct kabinetů má odborné zaměření (např. kabinet ICT, automobilní techniky, strojírenství, potravinářství a gastronomie atd.)</w:t>
      </w:r>
    </w:p>
    <w:p w:rsidR="009F448C" w:rsidRPr="00CF7FAD" w:rsidRDefault="009F448C" w:rsidP="009F448C">
      <w:pPr>
        <w:jc w:val="both"/>
        <w:rPr>
          <w:rFonts w:cstheme="minorHAnsi"/>
          <w:sz w:val="24"/>
          <w:szCs w:val="24"/>
        </w:rPr>
      </w:pPr>
      <w:r w:rsidRPr="00CF7FAD">
        <w:rPr>
          <w:rFonts w:cstheme="minorHAnsi"/>
          <w:sz w:val="24"/>
          <w:szCs w:val="24"/>
        </w:rPr>
        <w:t>Z tematických oblastí se v oblasti dalšího vzdělávání pedagogických pracovníků vzdělávací instituce věnovaly zejména jazykově metodickým kurzům, průřezovým tématům v různých vzdělávacích oblastech a předmětech, alternativním způsobům výuky, evaluaci žáků, učitelů a školy, seminářům zaměřeným na poruchy chování a učení, školské legislativě, studiu pedagogiky pro asistenty pedagoga, vzdělávání vedoucích pracovníků škol a školských zařízení, gramotnosti aj.</w:t>
      </w:r>
    </w:p>
    <w:p w:rsidR="009F448C" w:rsidRPr="00CF7FAD" w:rsidRDefault="009F448C" w:rsidP="009F448C">
      <w:pPr>
        <w:jc w:val="both"/>
        <w:rPr>
          <w:rFonts w:cstheme="minorHAnsi"/>
          <w:sz w:val="24"/>
          <w:szCs w:val="24"/>
        </w:rPr>
      </w:pPr>
      <w:r w:rsidRPr="00CF7FAD">
        <w:rPr>
          <w:rFonts w:cstheme="minorHAnsi"/>
          <w:sz w:val="24"/>
          <w:szCs w:val="24"/>
        </w:rPr>
        <w:t>Olomoucký kraj podporuje školy v realizaci projektů financovaných ze státního rozpočtu České republiky a ze strukturálních fondů EU zaměřených na další vzdělávání. V rámci realizace projektu Krajský akční plán rozvoje vzdělávání Olomouckého kraje (KAP) byla vytvořena Školská inkluzívní koncepce kraje (ŠIKK), která ve svém akčním plánu deklaruje další aktivity na podporu vzdělávání pedagogických pracovníků s cílem zvyšování jejich kompetencí především v oblasti společného vzdělávání a poradenské činnosti školních poradenských pracovišť především se zaměřením na prevenci předčasných odchodů ze vzdělávání a respektování rovných příležitostí ve vzdělávání. V rámci dalšího vzdělávání pedagogických pracovníků jsou ve spolupráci se všemi dotčenými subjekty nabízeny také kurzy zaměřené na zvyšování kompetencí učitelů působících v oblasti speciálního vzdělávání.</w:t>
      </w:r>
    </w:p>
    <w:p w:rsidR="009F448C" w:rsidRPr="00CF7FAD" w:rsidRDefault="009F448C" w:rsidP="009F448C">
      <w:pPr>
        <w:pStyle w:val="Nadpis2"/>
        <w:rPr>
          <w:rFonts w:asciiTheme="minorHAnsi" w:hAnsiTheme="minorHAnsi" w:cstheme="minorHAnsi"/>
          <w:b/>
        </w:rPr>
      </w:pPr>
      <w:r w:rsidRPr="00CF7FAD">
        <w:rPr>
          <w:rFonts w:asciiTheme="minorHAnsi" w:hAnsiTheme="minorHAnsi" w:cstheme="minorHAnsi"/>
          <w:b/>
        </w:rPr>
        <w:lastRenderedPageBreak/>
        <w:t>4.3 Snižování nerovností ve vzdělávání v Olomouckém kraji</w:t>
      </w:r>
      <w:bookmarkEnd w:id="326"/>
      <w:bookmarkEnd w:id="327"/>
    </w:p>
    <w:p w:rsidR="009F448C" w:rsidRPr="00CF7FAD" w:rsidRDefault="009F448C" w:rsidP="009F448C">
      <w:pPr>
        <w:rPr>
          <w:rFonts w:cstheme="minorHAnsi"/>
        </w:rPr>
      </w:pPr>
    </w:p>
    <w:p w:rsidR="009F448C" w:rsidRPr="00CF7FAD" w:rsidRDefault="009F448C" w:rsidP="009F448C">
      <w:pPr>
        <w:jc w:val="both"/>
        <w:rPr>
          <w:rFonts w:cstheme="minorHAnsi"/>
          <w:sz w:val="24"/>
          <w:szCs w:val="24"/>
        </w:rPr>
      </w:pPr>
      <w:r w:rsidRPr="00CF7FAD">
        <w:rPr>
          <w:rFonts w:cstheme="minorHAnsi"/>
          <w:sz w:val="24"/>
          <w:szCs w:val="24"/>
        </w:rPr>
        <w:t xml:space="preserve">Zajištění rovného přístupu ke vzdělávání bez ohledu na druh znevýhodnění (např. zdravotní, ekonomické, sociální, etnické, podle pohlaví) je jedním z důležitých projevů sociální soudržnosti společnosti. Na významu nabývá vytváření podmínek pro integraci osob se speciálními vzdělávacími potřebami do běžného vzdělávacího systému, spolu se zabezpečením potřebných speciálně pedagogicky a psychologicky podpůrných služeb. </w:t>
      </w:r>
    </w:p>
    <w:p w:rsidR="009F448C" w:rsidRPr="00CF7FAD" w:rsidRDefault="009F448C" w:rsidP="009F448C">
      <w:pPr>
        <w:jc w:val="both"/>
        <w:rPr>
          <w:rFonts w:cstheme="minorHAnsi"/>
          <w:sz w:val="24"/>
          <w:szCs w:val="24"/>
        </w:rPr>
      </w:pPr>
      <w:r w:rsidRPr="00CF7FAD">
        <w:rPr>
          <w:rFonts w:cstheme="minorHAnsi"/>
          <w:sz w:val="24"/>
          <w:szCs w:val="24"/>
        </w:rPr>
        <w:t>Další dva rozvojové programy MŠMT umožňují zlepšit dostupnost pedagogicko-psychologických a speciálně pedagogických služeb. Účelem programu „Navýšení kapacit ve školských poradenských zařízeních v roce 2019“ je zajištění dostatečné odborné personální podpory všech zřizovatelů zapsaných do školského rejstříku tj. zařízení pedagogicko-psychologické poradny (PPP) a speciálně pedagogických center (SPC). Dotace v celkové výši 11 655 967 Kč podpořila 16,2 pracovních úvazků odborných pracovníků PPP a SPC. V rámci dotace z programu „Vybavení školských poradenských zařízení diagnostickými nástroji v roce 2019“ bylo umožněno zkvalitnění služeb všech právnických osob vykonávajících činnost školského poradenského zařízení prostřednictvím zakoupení diagnostických nástrojů zaměřených na diagnostiku dětí, žáků a studentů se speciálními vzdělávacími potřebami v celkové výši 1 410 200 Kč.</w:t>
      </w:r>
    </w:p>
    <w:p w:rsidR="009F448C" w:rsidRPr="00CF7FAD" w:rsidRDefault="009F448C" w:rsidP="009F448C">
      <w:pPr>
        <w:jc w:val="both"/>
        <w:rPr>
          <w:rFonts w:cstheme="minorHAnsi"/>
          <w:sz w:val="24"/>
          <w:szCs w:val="24"/>
        </w:rPr>
      </w:pPr>
      <w:r w:rsidRPr="00CF7FAD">
        <w:rPr>
          <w:rFonts w:cstheme="minorHAnsi"/>
          <w:sz w:val="24"/>
          <w:szCs w:val="24"/>
        </w:rPr>
        <w:t xml:space="preserve">Střední školy Olomouckého kraje také každoročně využívají dotaci MŠMT v rámci programu </w:t>
      </w:r>
      <w:r w:rsidRPr="00CF7FAD">
        <w:rPr>
          <w:rFonts w:cstheme="minorHAnsi"/>
          <w:i/>
          <w:sz w:val="24"/>
          <w:szCs w:val="24"/>
        </w:rPr>
        <w:t>Podpora sociálně znevýhodněných romských žáků středních škol, konzervatoří a studentů vyšších odborných škol</w:t>
      </w:r>
      <w:r w:rsidRPr="00CF7FAD">
        <w:rPr>
          <w:rFonts w:cstheme="minorHAnsi"/>
          <w:sz w:val="24"/>
          <w:szCs w:val="24"/>
        </w:rPr>
        <w:t xml:space="preserve">. Dotační program MŠMT </w:t>
      </w:r>
      <w:r w:rsidRPr="00CF7FAD">
        <w:rPr>
          <w:rFonts w:cstheme="minorHAnsi"/>
          <w:i/>
          <w:sz w:val="24"/>
          <w:szCs w:val="24"/>
        </w:rPr>
        <w:t>Podpora sociálně znevýhodněných romských žáků středních škol a studentů vyšších odborných škol a konzervatoří</w:t>
      </w:r>
      <w:r w:rsidRPr="00CF7FAD">
        <w:rPr>
          <w:rFonts w:cstheme="minorHAnsi"/>
          <w:sz w:val="24"/>
          <w:szCs w:val="24"/>
        </w:rPr>
        <w:t xml:space="preserve"> každoročně poskytuje finanční podporu středním školám pro sociálně znevýhodněné romské žáky na zajištění finanční a materiální podpory romských žáků (na školní potřeby, stravné, cestovné, školné a ubytování) a k přímé podpoře vzdělávání. Za období září až prosinec 2019 bylo podpořeno celkem 11 příspěvkových organizací v celkovou částkou ve výši 528 280 Kč. Celková výše dotace na období leden až červen 2020 činila 519 702 Kč pro 11 příspěvkových organizací kraje.</w:t>
      </w:r>
    </w:p>
    <w:p w:rsidR="009F448C" w:rsidRPr="00CF7FAD" w:rsidRDefault="009F448C" w:rsidP="009F448C">
      <w:pPr>
        <w:jc w:val="both"/>
        <w:rPr>
          <w:rFonts w:cstheme="minorHAnsi"/>
          <w:b/>
          <w:sz w:val="26"/>
          <w:szCs w:val="26"/>
        </w:rPr>
      </w:pPr>
    </w:p>
    <w:p w:rsidR="009F448C" w:rsidRPr="00CF7FAD" w:rsidRDefault="009F448C" w:rsidP="009F448C">
      <w:pPr>
        <w:rPr>
          <w:rFonts w:cstheme="minorHAnsi"/>
          <w:b/>
          <w:sz w:val="26"/>
          <w:szCs w:val="26"/>
        </w:rPr>
      </w:pPr>
      <w:r w:rsidRPr="00CF7FAD">
        <w:rPr>
          <w:rFonts w:cstheme="minorHAnsi"/>
          <w:b/>
          <w:sz w:val="26"/>
          <w:szCs w:val="26"/>
        </w:rPr>
        <w:t>Naplňování dlouhodobého záměru vzdělávání Olomouckého kraje</w:t>
      </w:r>
    </w:p>
    <w:p w:rsidR="009F448C" w:rsidRPr="00CF7FAD" w:rsidRDefault="009F448C" w:rsidP="009F448C">
      <w:pPr>
        <w:pStyle w:val="Nadpis2"/>
        <w:rPr>
          <w:rFonts w:asciiTheme="minorHAnsi" w:hAnsiTheme="minorHAnsi" w:cstheme="minorHAnsi"/>
          <w:b/>
          <w:sz w:val="16"/>
          <w:szCs w:val="16"/>
        </w:rPr>
      </w:pPr>
    </w:p>
    <w:p w:rsidR="009F448C" w:rsidRPr="00CF7FAD" w:rsidRDefault="009F448C" w:rsidP="009F448C">
      <w:pPr>
        <w:pStyle w:val="Nadpis2"/>
        <w:rPr>
          <w:rFonts w:asciiTheme="minorHAnsi" w:hAnsiTheme="minorHAnsi" w:cstheme="minorHAnsi"/>
          <w:b/>
        </w:rPr>
      </w:pPr>
      <w:bookmarkStart w:id="328" w:name="_Toc535498240"/>
      <w:bookmarkStart w:id="329" w:name="_Toc792805"/>
      <w:r w:rsidRPr="00CF7FAD">
        <w:rPr>
          <w:rFonts w:asciiTheme="minorHAnsi" w:hAnsiTheme="minorHAnsi" w:cstheme="minorHAnsi"/>
          <w:b/>
        </w:rPr>
        <w:t>4.4 Předškolní vzdělávání</w:t>
      </w:r>
      <w:bookmarkEnd w:id="328"/>
      <w:bookmarkEnd w:id="329"/>
    </w:p>
    <w:p w:rsidR="009F448C" w:rsidRPr="00CF7FAD" w:rsidRDefault="009F448C" w:rsidP="009F448C">
      <w:pPr>
        <w:rPr>
          <w:rFonts w:cstheme="minorHAnsi"/>
          <w:sz w:val="16"/>
          <w:szCs w:val="16"/>
        </w:rPr>
      </w:pPr>
    </w:p>
    <w:p w:rsidR="009F448C" w:rsidRPr="00CF7FAD" w:rsidRDefault="009F448C" w:rsidP="009F448C">
      <w:pPr>
        <w:jc w:val="both"/>
        <w:rPr>
          <w:rFonts w:cstheme="minorHAnsi"/>
          <w:sz w:val="24"/>
          <w:szCs w:val="24"/>
        </w:rPr>
      </w:pPr>
      <w:r w:rsidRPr="00CF7FAD">
        <w:rPr>
          <w:rFonts w:cstheme="minorHAnsi"/>
          <w:sz w:val="24"/>
          <w:szCs w:val="24"/>
        </w:rPr>
        <w:t xml:space="preserve">V obcích Olomouckého kraje se v minulých letech projevil nárůst počtu žádostí o přijetí dvouletých dětí k předškolnímu vzdělávání v mateřských školách. Tato skutečnost vytvořila prostor pro zvyšování kapacit ve stávajících mateřských školách a otevírání nových mateřských škol zřizovaných obcemi, církví a soukromými subjekty. </w:t>
      </w:r>
    </w:p>
    <w:p w:rsidR="009F448C" w:rsidRPr="00CF7FAD" w:rsidRDefault="009F448C" w:rsidP="009F448C">
      <w:pPr>
        <w:jc w:val="both"/>
        <w:rPr>
          <w:rFonts w:cstheme="minorHAnsi"/>
          <w:sz w:val="24"/>
          <w:szCs w:val="24"/>
        </w:rPr>
      </w:pPr>
      <w:r w:rsidRPr="00CF7FAD">
        <w:rPr>
          <w:rFonts w:cstheme="minorHAnsi"/>
          <w:sz w:val="24"/>
          <w:szCs w:val="24"/>
        </w:rPr>
        <w:t xml:space="preserve">Olomoucký kraj podporuje rozšiřování vzdělávací nabídky pro pedagogické pracovníky mateřských škol prostřednictvím střední pedagogické školy (Gymnázium Jana Blahoslava a Střední pedagogická škola, Přerov, Denisova 3) a dalších vzdělávacích institucí. Současně </w:t>
      </w:r>
      <w:r w:rsidRPr="00CF7FAD">
        <w:rPr>
          <w:rFonts w:cstheme="minorHAnsi"/>
          <w:sz w:val="24"/>
          <w:szCs w:val="24"/>
        </w:rPr>
        <w:lastRenderedPageBreak/>
        <w:t xml:space="preserve">mají pedagogičtí pracovníci možnost doplnit si vzdělání při zaměstnání v akreditovaném bakalářském studijním programu na Pedagogické fakultě Univerzity Palackého v Olomouci, zejména pak v kombinované formě. </w:t>
      </w:r>
    </w:p>
    <w:p w:rsidR="009F448C" w:rsidRPr="00CF7FAD" w:rsidRDefault="009F448C" w:rsidP="009F448C">
      <w:pPr>
        <w:jc w:val="both"/>
        <w:rPr>
          <w:rFonts w:cstheme="minorHAnsi"/>
          <w:sz w:val="24"/>
          <w:szCs w:val="24"/>
        </w:rPr>
      </w:pPr>
      <w:r w:rsidRPr="00CF7FAD">
        <w:rPr>
          <w:rFonts w:cstheme="minorHAnsi"/>
          <w:sz w:val="24"/>
          <w:szCs w:val="24"/>
        </w:rPr>
        <w:t>Olomoucký kraj podporuje další vzdělávání pedagogických pracovníků mateřských škol zaměřené na oblast vzdělávání dětí v informačních a komunikačních technologiích a na polytechnickou výchovu.</w:t>
      </w:r>
    </w:p>
    <w:p w:rsidR="009F448C" w:rsidRPr="00CF7FAD" w:rsidRDefault="009F448C" w:rsidP="005B5AAD">
      <w:pPr>
        <w:pStyle w:val="Nadpis2"/>
        <w:rPr>
          <w:rFonts w:asciiTheme="minorHAnsi" w:hAnsiTheme="minorHAnsi" w:cstheme="minorHAnsi"/>
          <w:b/>
        </w:rPr>
      </w:pPr>
    </w:p>
    <w:p w:rsidR="009F448C" w:rsidRPr="00CF7FAD" w:rsidRDefault="009F448C" w:rsidP="009F448C">
      <w:pPr>
        <w:pStyle w:val="Nadpis2"/>
        <w:rPr>
          <w:rFonts w:asciiTheme="minorHAnsi" w:hAnsiTheme="minorHAnsi" w:cstheme="minorHAnsi"/>
          <w:b/>
        </w:rPr>
      </w:pPr>
      <w:bookmarkStart w:id="330" w:name="_Toc535498241"/>
      <w:bookmarkStart w:id="331" w:name="_Toc792806"/>
      <w:r w:rsidRPr="00CF7FAD">
        <w:rPr>
          <w:rFonts w:asciiTheme="minorHAnsi" w:hAnsiTheme="minorHAnsi" w:cstheme="minorHAnsi"/>
          <w:b/>
        </w:rPr>
        <w:t>4.5 Základní vzdělávání</w:t>
      </w:r>
      <w:bookmarkEnd w:id="330"/>
      <w:bookmarkEnd w:id="331"/>
    </w:p>
    <w:p w:rsidR="009F448C" w:rsidRPr="00CF7FAD" w:rsidRDefault="009F448C" w:rsidP="009F448C">
      <w:pPr>
        <w:rPr>
          <w:rFonts w:cstheme="minorHAnsi"/>
          <w:sz w:val="16"/>
          <w:szCs w:val="16"/>
        </w:rPr>
      </w:pPr>
    </w:p>
    <w:p w:rsidR="009F448C" w:rsidRPr="00CF7FAD" w:rsidRDefault="009F448C" w:rsidP="009F448C">
      <w:pPr>
        <w:jc w:val="both"/>
        <w:rPr>
          <w:rFonts w:cstheme="minorHAnsi"/>
          <w:sz w:val="24"/>
          <w:szCs w:val="24"/>
        </w:rPr>
      </w:pPr>
      <w:r w:rsidRPr="00CF7FAD">
        <w:rPr>
          <w:rFonts w:cstheme="minorHAnsi"/>
          <w:sz w:val="24"/>
          <w:szCs w:val="24"/>
        </w:rPr>
        <w:t xml:space="preserve">Ve školním roce 2019/2020 byla síť základních škol v Olomouckém kraji stabilizovaná. </w:t>
      </w:r>
    </w:p>
    <w:p w:rsidR="009F448C" w:rsidRPr="00CF7FAD" w:rsidRDefault="009F448C" w:rsidP="009F448C">
      <w:pPr>
        <w:jc w:val="both"/>
        <w:rPr>
          <w:rFonts w:cstheme="minorHAnsi"/>
          <w:sz w:val="23"/>
          <w:szCs w:val="23"/>
        </w:rPr>
      </w:pPr>
      <w:r w:rsidRPr="00CF7FAD">
        <w:rPr>
          <w:rFonts w:cstheme="minorHAnsi"/>
          <w:sz w:val="24"/>
          <w:szCs w:val="24"/>
        </w:rPr>
        <w:t xml:space="preserve">Olomoucký kraj v odůvodněných případech a za podmínky dostatečného zájmu veřejnosti podporuje vznik tříd s alternativní pedagogikou. Ve školním roce 2019/2020 byli žáci vzděláváni v duchu waldorfské pedagogiky ve Waldorfské základní škole a mateřské škole Olomouc s.r.o.  V Základní škole v Horce nad Moravou a v Základní škole Vápenná probíhá vedle klasické výuky i výuka metodou </w:t>
      </w:r>
      <w:proofErr w:type="spellStart"/>
      <w:r w:rsidRPr="00CF7FAD">
        <w:rPr>
          <w:rFonts w:cstheme="minorHAnsi"/>
          <w:sz w:val="24"/>
          <w:szCs w:val="24"/>
        </w:rPr>
        <w:t>montessori</w:t>
      </w:r>
      <w:proofErr w:type="spellEnd"/>
      <w:r w:rsidRPr="00CF7FAD">
        <w:rPr>
          <w:rFonts w:cstheme="minorHAnsi"/>
          <w:sz w:val="24"/>
          <w:szCs w:val="24"/>
        </w:rPr>
        <w:t>. Žáci těchto tříd plní stejné učební plány jako žáci běžných tříd, jejich výuka se liší v použitých metodách, kde převažuje samostatná práce s </w:t>
      </w:r>
      <w:proofErr w:type="spellStart"/>
      <w:r w:rsidRPr="00CF7FAD">
        <w:rPr>
          <w:rFonts w:cstheme="minorHAnsi"/>
          <w:sz w:val="24"/>
          <w:szCs w:val="24"/>
        </w:rPr>
        <w:t>montessori</w:t>
      </w:r>
      <w:proofErr w:type="spellEnd"/>
      <w:r w:rsidRPr="00CF7FAD">
        <w:rPr>
          <w:rFonts w:cstheme="minorHAnsi"/>
          <w:sz w:val="24"/>
          <w:szCs w:val="24"/>
        </w:rPr>
        <w:t xml:space="preserve"> pomůckami a na projektech.</w:t>
      </w:r>
      <w:r w:rsidRPr="00CF7FAD">
        <w:rPr>
          <w:rFonts w:cstheme="minorHAnsi"/>
          <w:sz w:val="23"/>
          <w:szCs w:val="23"/>
        </w:rPr>
        <w:t xml:space="preserve"> </w:t>
      </w:r>
    </w:p>
    <w:p w:rsidR="009F448C" w:rsidRPr="00CF7FAD" w:rsidRDefault="009F448C" w:rsidP="009F448C">
      <w:pPr>
        <w:jc w:val="both"/>
        <w:rPr>
          <w:rFonts w:cstheme="minorHAnsi"/>
          <w:sz w:val="24"/>
          <w:szCs w:val="24"/>
        </w:rPr>
      </w:pPr>
      <w:r w:rsidRPr="00CF7FAD">
        <w:rPr>
          <w:rFonts w:cstheme="minorHAnsi"/>
          <w:sz w:val="24"/>
          <w:szCs w:val="24"/>
        </w:rPr>
        <w:t>Vznik škol zřizovaných svazkem obcí je jednou z alternativ pro řešení situace zejména málotřídních škol s nízkým počtem žáků. Obcím je v rámci metodické pomoci „svazkové školství“ doporučováno. Dosud tímto způsobem vznikla Základní škola a Mateřská škola Údolí Desné. V daném případě pod jedním ředitelstvím fungují tři základní školy a tři školy mateřské.</w:t>
      </w:r>
    </w:p>
    <w:p w:rsidR="009F448C" w:rsidRPr="00CF7FAD" w:rsidRDefault="009F448C" w:rsidP="009F448C">
      <w:pPr>
        <w:jc w:val="both"/>
        <w:rPr>
          <w:rFonts w:cstheme="minorHAnsi"/>
          <w:sz w:val="16"/>
          <w:szCs w:val="16"/>
        </w:rPr>
      </w:pPr>
    </w:p>
    <w:p w:rsidR="009F448C" w:rsidRPr="00CF7FAD" w:rsidRDefault="009F448C" w:rsidP="009F448C">
      <w:pPr>
        <w:pStyle w:val="Nadpis2"/>
        <w:rPr>
          <w:rFonts w:asciiTheme="minorHAnsi" w:hAnsiTheme="minorHAnsi" w:cstheme="minorHAnsi"/>
          <w:b/>
        </w:rPr>
      </w:pPr>
      <w:bookmarkStart w:id="332" w:name="_Toc535498242"/>
      <w:bookmarkStart w:id="333" w:name="_Toc792807"/>
      <w:r w:rsidRPr="00CF7FAD">
        <w:rPr>
          <w:rFonts w:asciiTheme="minorHAnsi" w:hAnsiTheme="minorHAnsi" w:cstheme="minorHAnsi"/>
          <w:b/>
        </w:rPr>
        <w:t>4.6 Střední vzdělávání</w:t>
      </w:r>
      <w:bookmarkEnd w:id="332"/>
      <w:bookmarkEnd w:id="333"/>
    </w:p>
    <w:p w:rsidR="009F448C" w:rsidRPr="00CF7FAD" w:rsidRDefault="009F448C" w:rsidP="009F448C">
      <w:pPr>
        <w:rPr>
          <w:rFonts w:cstheme="minorHAnsi"/>
          <w:sz w:val="16"/>
          <w:szCs w:val="16"/>
        </w:rPr>
      </w:pPr>
    </w:p>
    <w:p w:rsidR="009F448C" w:rsidRPr="00CF7FAD" w:rsidRDefault="009F448C" w:rsidP="009F448C">
      <w:pPr>
        <w:jc w:val="both"/>
        <w:rPr>
          <w:rFonts w:cstheme="minorHAnsi"/>
          <w:sz w:val="24"/>
          <w:szCs w:val="24"/>
        </w:rPr>
      </w:pPr>
      <w:bookmarkStart w:id="334" w:name="_Toc535498243"/>
      <w:bookmarkStart w:id="335" w:name="_Toc792808"/>
      <w:r w:rsidRPr="00CF7FAD">
        <w:rPr>
          <w:rFonts w:cstheme="minorHAnsi"/>
          <w:sz w:val="24"/>
          <w:szCs w:val="24"/>
        </w:rPr>
        <w:t xml:space="preserve">V předchozích letech došlo v rámci racionalizačních opatření ke sloučení několika škol v místech s přebujelou sítí středních škol, která zcela neodpovídala demografické situaci v kraji. </w:t>
      </w:r>
    </w:p>
    <w:p w:rsidR="009F448C" w:rsidRPr="00CF7FAD" w:rsidRDefault="009F448C" w:rsidP="009F448C">
      <w:pPr>
        <w:jc w:val="both"/>
        <w:rPr>
          <w:rFonts w:cstheme="minorHAnsi"/>
          <w:sz w:val="24"/>
          <w:szCs w:val="24"/>
        </w:rPr>
      </w:pPr>
      <w:r w:rsidRPr="00CF7FAD">
        <w:rPr>
          <w:rFonts w:cstheme="minorHAnsi"/>
          <w:sz w:val="24"/>
          <w:szCs w:val="24"/>
        </w:rPr>
        <w:t>Olomoucký kraj schvaluje strukturu oborů a počty tříd na školách, které zřizuje, a dále v rámci racionalizačních opatření v síti středních škol zohledňuje požadavky trhu práce a přizpůsobuje těmto požadavkům strukturu a množství otevíraných oborů.</w:t>
      </w:r>
    </w:p>
    <w:p w:rsidR="009F448C" w:rsidRPr="00CF7FAD" w:rsidRDefault="0092587E" w:rsidP="009F448C">
      <w:pPr>
        <w:jc w:val="both"/>
        <w:rPr>
          <w:rFonts w:cstheme="minorHAnsi"/>
          <w:sz w:val="24"/>
          <w:szCs w:val="24"/>
        </w:rPr>
      </w:pPr>
      <w:r w:rsidRPr="00CF7FAD">
        <w:rPr>
          <w:rFonts w:cstheme="minorHAnsi"/>
          <w:sz w:val="24"/>
          <w:szCs w:val="24"/>
        </w:rPr>
        <w:t>Projednáváním počtu</w:t>
      </w:r>
      <w:r w:rsidR="009F448C" w:rsidRPr="00CF7FAD">
        <w:rPr>
          <w:rFonts w:cstheme="minorHAnsi"/>
          <w:sz w:val="24"/>
          <w:szCs w:val="24"/>
        </w:rPr>
        <w:t xml:space="preserve"> otvíraných tříd osmiletých a šestiletých gymnázií zamezuje Olomoucký kraj dalšímu odlivu žáků ze základních škol do víceletých gymnázií. Masivní odchody žáků ze základních škol by se negativně promítly do kvality vzdělávání na 2. stupni základních škol. Síť gymnázií v Olomouckém kraji je dostatečně hustá. Neuvažuje se o jejím rozšíření, ani o výrazné redukci.</w:t>
      </w:r>
    </w:p>
    <w:p w:rsidR="009F448C" w:rsidRPr="00CF7FAD" w:rsidRDefault="009F448C" w:rsidP="009F448C">
      <w:pPr>
        <w:jc w:val="both"/>
        <w:rPr>
          <w:rFonts w:cstheme="minorHAnsi"/>
          <w:sz w:val="24"/>
          <w:szCs w:val="24"/>
        </w:rPr>
      </w:pPr>
      <w:r w:rsidRPr="00CF7FAD">
        <w:rPr>
          <w:rFonts w:cstheme="minorHAnsi"/>
          <w:sz w:val="24"/>
          <w:szCs w:val="24"/>
        </w:rPr>
        <w:t xml:space="preserve">Olomoucký kraj podporuje rozvoj technických oborů na školách poskytujících vzdělávání ukončené maturitní zkouškou. Absolventi těchto oborů nalézají široké uplatnění na trhu práce. Vyhodnocování výsledků žáků středních odborných škol u maturitních zkoušek umožňuje </w:t>
      </w:r>
      <w:r w:rsidRPr="00CF7FAD">
        <w:rPr>
          <w:rFonts w:cstheme="minorHAnsi"/>
          <w:sz w:val="24"/>
          <w:szCs w:val="24"/>
        </w:rPr>
        <w:lastRenderedPageBreak/>
        <w:t xml:space="preserve">přijímat opatření zajišťující kvalitu středního odborného vzdělávání. Olomoucký kraj propaguje a zviditelňuje nabídky vzdělávacích programů solitérních škol. Některé střední odborné školy mají svým zaměřením nebo vyučovaným oborem výrazně nadregionální charakter. V Olomouckém kraji jsou to především obory pedagogické, lesnické, polygrafické, poštovní a požární ochrany. </w:t>
      </w:r>
    </w:p>
    <w:p w:rsidR="009F448C" w:rsidRPr="00CF7FAD" w:rsidRDefault="009F448C" w:rsidP="009F448C">
      <w:pPr>
        <w:jc w:val="both"/>
        <w:rPr>
          <w:rFonts w:cstheme="minorHAnsi"/>
          <w:sz w:val="24"/>
          <w:szCs w:val="24"/>
        </w:rPr>
      </w:pPr>
      <w:r w:rsidRPr="00CF7FAD">
        <w:rPr>
          <w:rFonts w:cstheme="minorHAnsi"/>
          <w:sz w:val="24"/>
          <w:szCs w:val="24"/>
        </w:rPr>
        <w:t>Olomoucký kraj pokračoval v podpoře vybraných technických a řemeslných oborů vzdělání, které jsou dlouhodobě perspektivní na trhu práce. Podporovány jsou jak učební obory, tak technické obory zakončené maturitní zkouškou. Ve školním roce 2019/2020 byla tato podpora poskytována prostřednictvím finančního příspěvku ve formě stipendií v rámci Podpory polytechnického vzdělávání a řemesel v Olomouckém kraji. Cílem Podpory polytechnického vzdělávání a řemesel v Olomouckém kraji je zvýšit zájem žáků o studium vybraných, dlouhodobě perspektivních učebních oborů s vysokou uplatnitelností na trhu práce; podporovat aktivity vedoucí ke zvýšení počtu žáků v technických oborech vzdělání zakončených maturitní zkouškou perspektivních na trhu práce; motivovat žáky k lepším výsledkům v oblasti chování i vzdělávání; podporovat trh práce zajištěním dostatku kvalifikované pracovní síly v uvedených oborech. Skladba podporovaných oborů je projednávána se sociálními partnery a Výborem pro výchovu, vzdělávání a zaměstnanost Zastupitelstva Olomouckého kraje a posléze je schvalována Radou Olomouckého kraje. Ve školním roce 2019/2020 bylo podporováno celkem 48 oborů vzdělání, z toho 32 učebních oborů vzdělání a 16 technických oborů vzdělání zakončených maturitní zkouškou.</w:t>
      </w:r>
      <w:r w:rsidRPr="00CF7FAD">
        <w:rPr>
          <w:rFonts w:cstheme="minorHAnsi"/>
          <w:bCs/>
          <w:sz w:val="24"/>
          <w:szCs w:val="24"/>
        </w:rPr>
        <w:t xml:space="preserve"> Ve školním roce 2019/2020 byly mezi podporované obory zařazeny tři nové obory</w:t>
      </w:r>
      <w:r w:rsidRPr="00CF7FAD">
        <w:rPr>
          <w:rFonts w:cstheme="minorHAnsi"/>
          <w:sz w:val="24"/>
          <w:szCs w:val="24"/>
        </w:rPr>
        <w:t xml:space="preserve"> vzdělání, p</w:t>
      </w:r>
      <w:r w:rsidRPr="00CF7FAD">
        <w:rPr>
          <w:rFonts w:cstheme="minorHAnsi"/>
          <w:color w:val="000000" w:themeColor="text1"/>
          <w:sz w:val="24"/>
          <w:szCs w:val="24"/>
        </w:rPr>
        <w:t>řičemž počet a skladba podporovaných oborů je upravována podle požadavků trhu práce.</w:t>
      </w:r>
    </w:p>
    <w:p w:rsidR="009F448C" w:rsidRPr="00CF7FAD" w:rsidRDefault="009F448C" w:rsidP="009F448C">
      <w:pPr>
        <w:jc w:val="both"/>
        <w:rPr>
          <w:rFonts w:cstheme="minorHAnsi"/>
          <w:sz w:val="24"/>
          <w:szCs w:val="24"/>
        </w:rPr>
      </w:pPr>
      <w:r w:rsidRPr="00CF7FAD">
        <w:rPr>
          <w:rFonts w:cstheme="minorHAnsi"/>
          <w:sz w:val="24"/>
          <w:szCs w:val="24"/>
        </w:rPr>
        <w:t>Olomoucký kraj podporuje iniciativu škol v zapojení se do čerpání finančních prostředků z evropských strukturálních fondů. Školy tím zlepšují svou vybavenost, a tím i podmínky pro studium. Zpracování a předložení projektů určených k vybudování odborných učeben v budovách škol a školských zařízení, které kraj zřizuje, má na starosti Krajský úřad Olomouckého kraje.</w:t>
      </w:r>
    </w:p>
    <w:p w:rsidR="00292298" w:rsidRPr="00CF7FAD" w:rsidRDefault="00292298" w:rsidP="00292298">
      <w:pPr>
        <w:jc w:val="both"/>
        <w:rPr>
          <w:rFonts w:cstheme="minorHAnsi"/>
          <w:sz w:val="24"/>
          <w:szCs w:val="24"/>
        </w:rPr>
      </w:pPr>
      <w:r w:rsidRPr="00CF7FAD">
        <w:rPr>
          <w:rFonts w:cstheme="minorHAnsi"/>
          <w:sz w:val="24"/>
          <w:szCs w:val="24"/>
        </w:rPr>
        <w:t xml:space="preserve">Olomoucký kraj se rovněž podílí na prezentaci středních škol. Ve spolupráci s Úřadem práce ČR podílel na přípravě Atlasu školství – souhrnném přehledu nabídky oborů vzdělání středních a vyšších odborných škol v Olomouckém kraji vydaném v listopadu 2019. </w:t>
      </w:r>
    </w:p>
    <w:p w:rsidR="00292298" w:rsidRPr="00CF7FAD" w:rsidRDefault="00292298" w:rsidP="00292298">
      <w:pPr>
        <w:jc w:val="both"/>
        <w:rPr>
          <w:rFonts w:cstheme="minorHAnsi"/>
          <w:sz w:val="24"/>
          <w:szCs w:val="24"/>
        </w:rPr>
      </w:pPr>
      <w:r w:rsidRPr="00CF7FAD">
        <w:rPr>
          <w:rFonts w:cstheme="minorHAnsi"/>
          <w:sz w:val="24"/>
          <w:szCs w:val="24"/>
        </w:rPr>
        <w:t>Olomoucký kraj také ve spolupráci s Úřadem práce ČR a dalšími zainteresovanými subjekty pořádá každoroční prezentační výstavy oborů vzdělání středních škol a vyšších odborných škol Olomouckého kraje SCHOLARIS. Výstavy byly uspořádány v listopadu 2019 ve všech bývalých okresních městech kraje. V Olomouci proběhl již 24. ročník.</w:t>
      </w:r>
    </w:p>
    <w:p w:rsidR="00292298" w:rsidRPr="00CF7FAD" w:rsidRDefault="00292298" w:rsidP="009F448C">
      <w:pPr>
        <w:pStyle w:val="Nadpis2"/>
        <w:rPr>
          <w:rFonts w:asciiTheme="minorHAnsi" w:hAnsiTheme="minorHAnsi" w:cstheme="minorHAnsi"/>
          <w:b/>
        </w:rPr>
      </w:pPr>
    </w:p>
    <w:p w:rsidR="009F448C" w:rsidRPr="00CF7FAD" w:rsidRDefault="009F448C" w:rsidP="009F448C">
      <w:pPr>
        <w:pStyle w:val="Nadpis2"/>
        <w:rPr>
          <w:rFonts w:asciiTheme="minorHAnsi" w:hAnsiTheme="minorHAnsi" w:cstheme="minorHAnsi"/>
          <w:b/>
        </w:rPr>
      </w:pPr>
      <w:r w:rsidRPr="00CF7FAD">
        <w:rPr>
          <w:rFonts w:asciiTheme="minorHAnsi" w:hAnsiTheme="minorHAnsi" w:cstheme="minorHAnsi"/>
          <w:b/>
        </w:rPr>
        <w:t>4.7 Terciární vzdělávání</w:t>
      </w:r>
      <w:bookmarkEnd w:id="334"/>
      <w:bookmarkEnd w:id="335"/>
      <w:r w:rsidRPr="00CF7FAD">
        <w:rPr>
          <w:rFonts w:asciiTheme="minorHAnsi" w:hAnsiTheme="minorHAnsi" w:cstheme="minorHAnsi"/>
          <w:b/>
        </w:rPr>
        <w:t xml:space="preserve"> </w:t>
      </w:r>
    </w:p>
    <w:p w:rsidR="009F448C" w:rsidRPr="00CF7FAD" w:rsidRDefault="009F448C" w:rsidP="009F448C">
      <w:pPr>
        <w:jc w:val="both"/>
        <w:rPr>
          <w:rFonts w:cstheme="minorHAnsi"/>
          <w:b/>
          <w:sz w:val="26"/>
          <w:szCs w:val="26"/>
        </w:rPr>
      </w:pPr>
      <w:r w:rsidRPr="00CF7FAD">
        <w:rPr>
          <w:rFonts w:cstheme="minorHAnsi"/>
          <w:b/>
          <w:sz w:val="26"/>
          <w:szCs w:val="26"/>
        </w:rPr>
        <w:t>Vyšší odborné školy a vysoké školy</w:t>
      </w:r>
    </w:p>
    <w:p w:rsidR="009F448C" w:rsidRPr="00CF7FAD" w:rsidRDefault="009F448C" w:rsidP="009F448C">
      <w:pPr>
        <w:jc w:val="both"/>
        <w:rPr>
          <w:rFonts w:cstheme="minorHAnsi"/>
          <w:sz w:val="24"/>
          <w:szCs w:val="24"/>
        </w:rPr>
      </w:pPr>
      <w:r w:rsidRPr="00CF7FAD">
        <w:rPr>
          <w:rFonts w:cstheme="minorHAnsi"/>
          <w:sz w:val="24"/>
          <w:szCs w:val="24"/>
        </w:rPr>
        <w:t>Vyšší odborné školy (VOŠ) poskytují všeobecné i odborné vzdělání a praktickou přípravu pro výkon náročných činností. Studium se ukončuje absolutoriem, absolvent získá vyšší odborné vzdělání a je oprávněn používat za jménem titul „</w:t>
      </w:r>
      <w:proofErr w:type="spellStart"/>
      <w:r w:rsidRPr="00CF7FAD">
        <w:rPr>
          <w:rFonts w:cstheme="minorHAnsi"/>
          <w:sz w:val="24"/>
          <w:szCs w:val="24"/>
        </w:rPr>
        <w:t>DiS</w:t>
      </w:r>
      <w:proofErr w:type="spellEnd"/>
      <w:r w:rsidRPr="00CF7FAD">
        <w:rPr>
          <w:rFonts w:cstheme="minorHAnsi"/>
          <w:sz w:val="24"/>
          <w:szCs w:val="24"/>
        </w:rPr>
        <w:t xml:space="preserve">.“ (diplomovaný specialista). </w:t>
      </w:r>
      <w:r w:rsidRPr="00CF7FAD">
        <w:rPr>
          <w:rFonts w:cstheme="minorHAnsi"/>
          <w:sz w:val="24"/>
          <w:szCs w:val="24"/>
        </w:rPr>
        <w:lastRenderedPageBreak/>
        <w:t>Olomoucký kraj podpořil akreditaci vzdělávacích programů stávajících VOŠ a v návaznosti na to vyučují VOŠ dle akreditovaných vzdělávacích programů.</w:t>
      </w:r>
    </w:p>
    <w:p w:rsidR="009F448C" w:rsidRPr="00CF7FAD" w:rsidRDefault="009F448C" w:rsidP="009F448C">
      <w:pPr>
        <w:jc w:val="both"/>
        <w:rPr>
          <w:rFonts w:cstheme="minorHAnsi"/>
          <w:sz w:val="24"/>
          <w:szCs w:val="24"/>
        </w:rPr>
      </w:pPr>
      <w:r w:rsidRPr="00CF7FAD">
        <w:rPr>
          <w:rFonts w:cstheme="minorHAnsi"/>
          <w:sz w:val="24"/>
          <w:szCs w:val="24"/>
        </w:rPr>
        <w:t>Vyšší odborné školy vycházejí z tradic dřívějšího pomaturitního studia, proto také většina VOŠ koexistuje se středními odbornými školami. Ve školním roce 2019/2020 nedošlo v Olomouckém kraji k rozšíření stávající sítě vyšších odborných škol. V Olomouckém kraji je do rejstříku škol a školských zařízení zapsáno celkem 8 VOŠ, z toho 4 jsou zřizované krajem, 1 církví a 3 soukromými subjekty. VOŠ působí v okresech Olomouc, Přerov a Šumperk. Všechny čtyři krajské VOŠ byly zřízeny při SOŠ, na něž oborově navazují.</w:t>
      </w:r>
    </w:p>
    <w:p w:rsidR="009F448C" w:rsidRPr="00CF7FAD" w:rsidRDefault="009F448C" w:rsidP="009F448C">
      <w:pPr>
        <w:jc w:val="both"/>
        <w:rPr>
          <w:rFonts w:cstheme="minorHAnsi"/>
          <w:sz w:val="24"/>
          <w:szCs w:val="24"/>
        </w:rPr>
      </w:pPr>
      <w:r w:rsidRPr="00CF7FAD">
        <w:rPr>
          <w:rFonts w:cstheme="minorHAnsi"/>
          <w:sz w:val="24"/>
          <w:szCs w:val="24"/>
        </w:rPr>
        <w:t xml:space="preserve">V Olomouckém kraji mají sídlo tři vysoké školy – Univerzita Palackého v Olomouci, Moravská vysoká škola Olomouc a Vysoká škola logistiky o.p.s. v Přerově. Olomoucký kraj podporuje vysoké školy na svém území prostřednictvím dotačního programu </w:t>
      </w:r>
      <w:r w:rsidRPr="00CF7FAD">
        <w:rPr>
          <w:rFonts w:cstheme="minorHAnsi"/>
          <w:b/>
          <w:bCs/>
          <w:sz w:val="24"/>
          <w:szCs w:val="24"/>
        </w:rPr>
        <w:t>na podporu vzdělávání na vysokých školách v Olomouckém kraji</w:t>
      </w:r>
      <w:r w:rsidRPr="00CF7FAD">
        <w:rPr>
          <w:rFonts w:cstheme="minorHAnsi"/>
          <w:sz w:val="24"/>
          <w:szCs w:val="24"/>
        </w:rPr>
        <w:t>. Cílem dotačního programu je podpora zvyšování kvality vzdělávání na vysokých školách s cílem zvýšení uplatnitelnosti absolventů jednotlivých typů akreditovaných studijních programů na trhu práce, rozvoj spolupráce vysokých škol a středních škol v regionu (včetně podpory nadaných žáků), podpora vysokých škol v oblasti inovativních aktivit, podpora vědecko-výzkumných kapacit, které umožňují transfer ekonomického know-how do regionu, podpora profesně zaměřených studijních programů na vysokých školách v Olomouckém kraji, podpora akademicky zaměřených studijních oborů na vysokých školách v Olomouckém kraji zaměřených na polytechnické vzdělávání, nové technologie a průmysl.</w:t>
      </w:r>
    </w:p>
    <w:p w:rsidR="009F448C" w:rsidRPr="00CF7FAD" w:rsidRDefault="009F448C" w:rsidP="009F448C">
      <w:pPr>
        <w:jc w:val="both"/>
        <w:rPr>
          <w:rFonts w:cstheme="minorHAnsi"/>
          <w:sz w:val="24"/>
          <w:szCs w:val="24"/>
        </w:rPr>
      </w:pPr>
      <w:r w:rsidRPr="00CF7FAD">
        <w:rPr>
          <w:rFonts w:cstheme="minorHAnsi"/>
          <w:sz w:val="24"/>
          <w:szCs w:val="24"/>
        </w:rPr>
        <w:t>Prostřednictvím individuální dotace Olomoucký kraj podporuje rovněž činnost detašovaných pracovišť Vysoké školy báňské – Technické univerzity Ostrava, Fakulty strojní a Ekonomické fakulty, v Šumperku.</w:t>
      </w:r>
    </w:p>
    <w:p w:rsidR="009F448C" w:rsidRPr="00CF7FAD" w:rsidRDefault="009F448C" w:rsidP="009F448C">
      <w:pPr>
        <w:jc w:val="both"/>
        <w:rPr>
          <w:rFonts w:cstheme="minorHAnsi"/>
          <w:sz w:val="24"/>
          <w:szCs w:val="24"/>
        </w:rPr>
      </w:pPr>
      <w:r w:rsidRPr="00CF7FAD">
        <w:rPr>
          <w:rFonts w:cstheme="minorHAnsi"/>
          <w:sz w:val="24"/>
          <w:szCs w:val="24"/>
        </w:rPr>
        <w:t xml:space="preserve">Olomoucký kraj dále podporuje propagaci studijních oborů vysokých škol rozšířením spolupráce mezi univerzitou a vysokými školami na straně jedné a středními školami na straně druhé, např. spoluprací na realizaci projektů a účastí zástupců vysokých škol na pravidelných poradách ředitelů škol a školských zařízení zřizovaných Olomouckým krajem. </w:t>
      </w:r>
    </w:p>
    <w:p w:rsidR="009F448C" w:rsidRPr="00CF7FAD" w:rsidRDefault="009F448C" w:rsidP="009F448C">
      <w:pPr>
        <w:pStyle w:val="Nadpis2"/>
        <w:rPr>
          <w:rFonts w:asciiTheme="minorHAnsi" w:eastAsiaTheme="minorHAnsi" w:hAnsiTheme="minorHAnsi" w:cstheme="minorHAnsi"/>
          <w:color w:val="auto"/>
          <w:sz w:val="22"/>
          <w:szCs w:val="22"/>
        </w:rPr>
      </w:pPr>
    </w:p>
    <w:p w:rsidR="009F448C" w:rsidRPr="00CF7FAD" w:rsidRDefault="009F448C" w:rsidP="009F448C">
      <w:pPr>
        <w:pStyle w:val="Nadpis2"/>
        <w:rPr>
          <w:rFonts w:asciiTheme="minorHAnsi" w:hAnsiTheme="minorHAnsi" w:cstheme="minorHAnsi"/>
          <w:b/>
        </w:rPr>
      </w:pPr>
      <w:bookmarkStart w:id="336" w:name="_Toc535498244"/>
      <w:bookmarkStart w:id="337" w:name="_Toc792809"/>
      <w:r w:rsidRPr="00CF7FAD">
        <w:rPr>
          <w:rFonts w:asciiTheme="minorHAnsi" w:hAnsiTheme="minorHAnsi" w:cstheme="minorHAnsi"/>
          <w:b/>
        </w:rPr>
        <w:t>4.8 Další vzdělávání</w:t>
      </w:r>
      <w:bookmarkEnd w:id="336"/>
      <w:bookmarkEnd w:id="337"/>
    </w:p>
    <w:p w:rsidR="009F448C" w:rsidRPr="00CF7FAD" w:rsidRDefault="009F448C" w:rsidP="009F448C">
      <w:pPr>
        <w:rPr>
          <w:rFonts w:cstheme="minorHAnsi"/>
          <w:sz w:val="16"/>
          <w:szCs w:val="16"/>
        </w:rPr>
      </w:pPr>
    </w:p>
    <w:p w:rsidR="009F448C" w:rsidRPr="00CF7FAD" w:rsidRDefault="009F448C" w:rsidP="009F448C">
      <w:pPr>
        <w:jc w:val="both"/>
        <w:rPr>
          <w:rFonts w:cstheme="minorHAnsi"/>
          <w:sz w:val="24"/>
          <w:szCs w:val="24"/>
        </w:rPr>
      </w:pPr>
      <w:r w:rsidRPr="00CF7FAD">
        <w:rPr>
          <w:rFonts w:cstheme="minorHAnsi"/>
          <w:sz w:val="24"/>
          <w:szCs w:val="24"/>
        </w:rPr>
        <w:t xml:space="preserve">Další vzdělávání v rámci celoživotního učení je v Olomouckém kraji vnímáno jako významná priorita rozvoje. Je nutné zajistit řádné fungování kvalitního systému dalšího vzdělávání, jelikož svět okolo nás se neustále vyvíjí a dochází k technologickým, sociálním a ekonomickým změnám. Zejména rozvoj informačních a komunikačních technologií nabývá na rychlosti. Pro přizpůsobení se těmto změnám je zapotřebí získat nové dovednosti a znalosti. </w:t>
      </w:r>
    </w:p>
    <w:p w:rsidR="009F448C" w:rsidRPr="00CF7FAD" w:rsidRDefault="009F448C" w:rsidP="009F448C">
      <w:pPr>
        <w:jc w:val="both"/>
        <w:rPr>
          <w:rFonts w:cstheme="minorHAnsi"/>
          <w:sz w:val="24"/>
          <w:szCs w:val="24"/>
        </w:rPr>
      </w:pPr>
      <w:r w:rsidRPr="00CF7FAD">
        <w:rPr>
          <w:rFonts w:cstheme="minorHAnsi"/>
          <w:sz w:val="24"/>
          <w:szCs w:val="24"/>
        </w:rPr>
        <w:t xml:space="preserve">Ve světě práce vznikají nové a zanikají staré pozice, mění se pracovní prostředky i postupy, mění se trh i jeho požadavky a je nutné na tyto změny umět zareagovat. Zaměstnavatelé stále častěji nemohou na trhu práce najít pracovníky s vhodnou kvalifikací. Získat odborně kvalifikovanou pracovní sílu v relativně krátkém časovém horizontu umožňuje právě další vzdělávání. </w:t>
      </w:r>
    </w:p>
    <w:p w:rsidR="009F448C" w:rsidRPr="00CF7FAD" w:rsidRDefault="009F448C" w:rsidP="009F448C">
      <w:pPr>
        <w:jc w:val="both"/>
        <w:rPr>
          <w:rFonts w:cstheme="minorHAnsi"/>
          <w:sz w:val="24"/>
          <w:szCs w:val="24"/>
        </w:rPr>
      </w:pPr>
      <w:r w:rsidRPr="00CF7FAD">
        <w:rPr>
          <w:rFonts w:cstheme="minorHAnsi"/>
          <w:sz w:val="24"/>
          <w:szCs w:val="24"/>
        </w:rPr>
        <w:lastRenderedPageBreak/>
        <w:t>K hlubšímu propojení vzdělávacího systému se zaměstnavatelskou sférou ve vazbě na řešení situace na trhu práce dochází díky rozšíření nabídky dalšího vzdělávání ve středních školách. Do dalšího vzdělávání se zapojuje i řada uchazečů o zaměstnání evidovaných úřady práce v kraji prostřednictvím rekvalifikačních kurzů.</w:t>
      </w:r>
    </w:p>
    <w:p w:rsidR="009F448C" w:rsidRPr="00CF7FAD" w:rsidRDefault="009F448C" w:rsidP="009F448C">
      <w:pPr>
        <w:jc w:val="both"/>
        <w:rPr>
          <w:rFonts w:cstheme="minorHAnsi"/>
          <w:sz w:val="24"/>
          <w:szCs w:val="24"/>
        </w:rPr>
      </w:pPr>
      <w:r w:rsidRPr="00CF7FAD">
        <w:rPr>
          <w:rFonts w:cstheme="minorHAnsi"/>
          <w:sz w:val="24"/>
          <w:szCs w:val="24"/>
        </w:rPr>
        <w:t xml:space="preserve">Programy celoživotního vzdělávání poskytují především odborné školy ze všech regionů kraje, které tak slouží jako instituce pro vzdělávací, metodickou, evaluační, koordinační, poradenskou a informační činnost s působností v Olomouckém kraji. </w:t>
      </w:r>
    </w:p>
    <w:p w:rsidR="009F448C" w:rsidRPr="00CF7FAD" w:rsidRDefault="009F448C" w:rsidP="009F448C">
      <w:pPr>
        <w:jc w:val="both"/>
        <w:rPr>
          <w:rFonts w:cstheme="minorHAnsi"/>
          <w:sz w:val="24"/>
          <w:szCs w:val="24"/>
        </w:rPr>
      </w:pPr>
      <w:r w:rsidRPr="00CF7FAD">
        <w:rPr>
          <w:rFonts w:cstheme="minorHAnsi"/>
          <w:sz w:val="24"/>
          <w:szCs w:val="24"/>
        </w:rPr>
        <w:t>V rámci Olomouckého kraje funguje Centrum uznávání a celoživotního učení Olomouckého kraje (CUOK). Je samostatnou koncepční, vzdělávací, metodickou, evaluační, koordinační, poradenskou, informační a ekonomickou jednotkou. Poskytuje celoživotní odborné vzdělávání a poradenství v hledání nového pracovního umístění jako personální agentura v regionech Jeseník, Šumperk, Olomouc, Prostějov, Hranice a Přerov. Jde o nositele a koordinátora činnosti sítě škol, který poskytuje nabídku vzdělávacích služeb dospělým, zejména  v souvislosti se zákonem č. 179/2006 Sb., o ověřování a uznávání výsledků dalšího vzdělávání vedoucích k</w:t>
      </w:r>
      <w:r w:rsidR="00854CA9" w:rsidRPr="00CF7FAD">
        <w:rPr>
          <w:rFonts w:cstheme="minorHAnsi"/>
          <w:sz w:val="24"/>
          <w:szCs w:val="24"/>
        </w:rPr>
        <w:t> </w:t>
      </w:r>
      <w:r w:rsidRPr="00CF7FAD">
        <w:rPr>
          <w:rFonts w:cstheme="minorHAnsi"/>
          <w:sz w:val="24"/>
          <w:szCs w:val="24"/>
        </w:rPr>
        <w:t>získání profesních kvalifikací dle Národní soustavy kvalifikací. Cílem je i nadále rozvíjet a</w:t>
      </w:r>
      <w:r w:rsidR="00854CA9" w:rsidRPr="00CF7FAD">
        <w:rPr>
          <w:rFonts w:cstheme="minorHAnsi"/>
          <w:sz w:val="24"/>
          <w:szCs w:val="24"/>
        </w:rPr>
        <w:t> </w:t>
      </w:r>
      <w:r w:rsidRPr="00CF7FAD">
        <w:rPr>
          <w:rFonts w:cstheme="minorHAnsi"/>
          <w:sz w:val="24"/>
          <w:szCs w:val="24"/>
        </w:rPr>
        <w:t xml:space="preserve">podporovat tento systém uznávání a dále ho propojovat s dalšími kvalifikačními systémy tak, aby se rozšiřovala jeho univerzální uplatnitelnost a podpořit také další rozvoj sítí škol, které poskytují vzdělávací služby dospělým – Center celoživotního učení. Do činnosti </w:t>
      </w:r>
      <w:proofErr w:type="spellStart"/>
      <w:r w:rsidRPr="00CF7FAD">
        <w:rPr>
          <w:rFonts w:cstheme="minorHAnsi"/>
          <w:sz w:val="24"/>
          <w:szCs w:val="24"/>
        </w:rPr>
        <w:t>CUOKu</w:t>
      </w:r>
      <w:proofErr w:type="spellEnd"/>
      <w:r w:rsidRPr="00CF7FAD">
        <w:rPr>
          <w:rFonts w:cstheme="minorHAnsi"/>
          <w:sz w:val="24"/>
          <w:szCs w:val="24"/>
        </w:rPr>
        <w:t xml:space="preserve"> je v současnosti zapojeno 27 škol.</w:t>
      </w:r>
    </w:p>
    <w:p w:rsidR="00B17385" w:rsidRPr="00CF7FAD" w:rsidRDefault="00B17385" w:rsidP="00B17385">
      <w:pPr>
        <w:pStyle w:val="Nadpis2"/>
        <w:rPr>
          <w:rFonts w:asciiTheme="minorHAnsi" w:hAnsiTheme="minorHAnsi" w:cstheme="minorHAnsi"/>
          <w:b/>
        </w:rPr>
      </w:pPr>
      <w:bookmarkStart w:id="338" w:name="_Toc535498245"/>
      <w:bookmarkStart w:id="339" w:name="_Toc792810"/>
    </w:p>
    <w:p w:rsidR="009F448C" w:rsidRPr="00CF7FAD" w:rsidRDefault="009F448C" w:rsidP="00B17385">
      <w:pPr>
        <w:pStyle w:val="Nadpis2"/>
        <w:rPr>
          <w:rFonts w:asciiTheme="minorHAnsi" w:hAnsiTheme="minorHAnsi" w:cstheme="minorHAnsi"/>
          <w:b/>
        </w:rPr>
      </w:pPr>
      <w:r w:rsidRPr="00CF7FAD">
        <w:rPr>
          <w:rFonts w:asciiTheme="minorHAnsi" w:hAnsiTheme="minorHAnsi" w:cstheme="minorHAnsi"/>
          <w:b/>
        </w:rPr>
        <w:t>4.9 Speciální vzdělávání</w:t>
      </w:r>
      <w:bookmarkEnd w:id="338"/>
      <w:bookmarkEnd w:id="339"/>
    </w:p>
    <w:p w:rsidR="009F448C" w:rsidRPr="00CF7FAD" w:rsidRDefault="009F448C" w:rsidP="009F448C">
      <w:pPr>
        <w:rPr>
          <w:rFonts w:cstheme="minorHAnsi"/>
          <w:sz w:val="16"/>
          <w:szCs w:val="16"/>
        </w:rPr>
      </w:pPr>
    </w:p>
    <w:p w:rsidR="009F448C" w:rsidRPr="00CF7FAD" w:rsidRDefault="009F448C" w:rsidP="009F448C">
      <w:pPr>
        <w:jc w:val="both"/>
        <w:rPr>
          <w:rFonts w:cstheme="minorHAnsi"/>
          <w:sz w:val="24"/>
          <w:szCs w:val="24"/>
        </w:rPr>
      </w:pPr>
      <w:r w:rsidRPr="00CF7FAD">
        <w:rPr>
          <w:rFonts w:cstheme="minorHAnsi"/>
          <w:sz w:val="24"/>
          <w:szCs w:val="24"/>
        </w:rPr>
        <w:t>Olomoucký kraj racionalizuje síť škol a školských zařízení s ohledem na demografický vývoj se snahou o zachování rozsahu a zvýšení kvality výchovy, vzdělávání a služeb poskytovaných žákům se speciálními vzdělávacími potřebami. Ve školním roce 2019/2020 spolupracoval Olomoucký kraj se Spolkem speciálních škol a zařízení Olomouckého kraje a Asociací speciálních pedagogů ČR.</w:t>
      </w:r>
    </w:p>
    <w:p w:rsidR="00292298" w:rsidRPr="00CF7FAD" w:rsidRDefault="00292298" w:rsidP="00B17385">
      <w:pPr>
        <w:pStyle w:val="Nadpis2"/>
        <w:rPr>
          <w:rFonts w:asciiTheme="minorHAnsi" w:hAnsiTheme="minorHAnsi" w:cstheme="minorHAnsi"/>
          <w:b/>
        </w:rPr>
      </w:pPr>
    </w:p>
    <w:p w:rsidR="00B17385" w:rsidRPr="00CF7FAD" w:rsidRDefault="00B17385" w:rsidP="00B17385">
      <w:pPr>
        <w:rPr>
          <w:rFonts w:cstheme="minorHAnsi"/>
        </w:rPr>
      </w:pPr>
    </w:p>
    <w:p w:rsidR="009F448C" w:rsidRPr="00CF7FAD" w:rsidRDefault="009F448C" w:rsidP="009F448C">
      <w:pPr>
        <w:pStyle w:val="Nadpis2"/>
        <w:rPr>
          <w:rFonts w:asciiTheme="minorHAnsi" w:hAnsiTheme="minorHAnsi" w:cstheme="minorHAnsi"/>
          <w:b/>
        </w:rPr>
      </w:pPr>
      <w:bookmarkStart w:id="340" w:name="_Toc535498246"/>
      <w:bookmarkStart w:id="341" w:name="_Toc792811"/>
      <w:r w:rsidRPr="00CF7FAD">
        <w:rPr>
          <w:rFonts w:asciiTheme="minorHAnsi" w:hAnsiTheme="minorHAnsi" w:cstheme="minorHAnsi"/>
          <w:b/>
        </w:rPr>
        <w:t>4.10 Základní umělecké školy</w:t>
      </w:r>
      <w:bookmarkEnd w:id="340"/>
      <w:bookmarkEnd w:id="341"/>
    </w:p>
    <w:p w:rsidR="009F448C" w:rsidRPr="00CF7FAD" w:rsidRDefault="009F448C" w:rsidP="009F448C">
      <w:pPr>
        <w:jc w:val="both"/>
        <w:rPr>
          <w:rFonts w:cstheme="minorHAnsi"/>
          <w:sz w:val="16"/>
          <w:szCs w:val="16"/>
        </w:rPr>
      </w:pPr>
    </w:p>
    <w:p w:rsidR="00292298" w:rsidRPr="00CF7FAD" w:rsidRDefault="00292298" w:rsidP="00292298">
      <w:pPr>
        <w:jc w:val="both"/>
        <w:rPr>
          <w:rFonts w:cstheme="minorHAnsi"/>
          <w:color w:val="FF0000"/>
          <w:sz w:val="24"/>
          <w:szCs w:val="24"/>
        </w:rPr>
      </w:pPr>
      <w:r w:rsidRPr="00CF7FAD">
        <w:rPr>
          <w:rFonts w:cstheme="minorHAnsi"/>
          <w:sz w:val="24"/>
          <w:szCs w:val="24"/>
        </w:rPr>
        <w:t>Ve školním roce 2019/2020 byla hustota sítě škol, jejich oborové rozvrstvení a nabídka cílových kapacit základních uměleckých škol dostačující, což přispělo k tomu, že žáci měli možnost získávat umělecké vzdělávání v dostupné vzdálenosti od místa jejich bydliště.</w:t>
      </w:r>
    </w:p>
    <w:p w:rsidR="009F448C" w:rsidRPr="00CF7FAD" w:rsidRDefault="009F448C" w:rsidP="009F448C">
      <w:pPr>
        <w:jc w:val="both"/>
        <w:rPr>
          <w:rFonts w:cstheme="minorHAnsi"/>
          <w:sz w:val="24"/>
          <w:szCs w:val="24"/>
        </w:rPr>
      </w:pPr>
      <w:r w:rsidRPr="00CF7FAD">
        <w:rPr>
          <w:rFonts w:cstheme="minorHAnsi"/>
          <w:sz w:val="24"/>
          <w:szCs w:val="24"/>
        </w:rPr>
        <w:t xml:space="preserve">Ke spolupráci dochází zejména v oblasti přípravy žáků ke studiu uměleckých oborů na UP v Olomouci, vzdělávání studentů na ZUŠ v rámci studia pro dospělé, dalšího vzdělávání pedagogických pracovníků ZUŠ na UP v Olomouci, pořádání kurzů, koncertů, výstav. Studenti UP v Olomouci mají současně možnost získat praxi na uměleckých školách v kraji. </w:t>
      </w:r>
    </w:p>
    <w:p w:rsidR="009F448C" w:rsidRPr="00CF7FAD" w:rsidRDefault="009F448C" w:rsidP="009F448C">
      <w:pPr>
        <w:jc w:val="both"/>
        <w:rPr>
          <w:rFonts w:cstheme="minorHAnsi"/>
          <w:sz w:val="24"/>
          <w:szCs w:val="24"/>
        </w:rPr>
      </w:pPr>
      <w:r w:rsidRPr="00CF7FAD">
        <w:rPr>
          <w:rFonts w:cstheme="minorHAnsi"/>
          <w:sz w:val="24"/>
          <w:szCs w:val="24"/>
        </w:rPr>
        <w:lastRenderedPageBreak/>
        <w:t>Kraj zajišťuje podmínky pro uskutečňování základního uměleckého vzdělávání. Základní umělecké školy v Olomouckém kraji zřizuje kraj (16), obce (8) a 4 základní umělecké školy jsou zřízeny soukromým subjektem. V případě zájmu ze strany měst a obcí je kraj i nadále připraven jednat o otázkách souvisejících s možným převodem zřizovatelských kompetencí na tyto subjekty.</w:t>
      </w:r>
    </w:p>
    <w:p w:rsidR="009F448C" w:rsidRPr="00CF7FAD" w:rsidRDefault="009F448C" w:rsidP="009F448C">
      <w:pPr>
        <w:rPr>
          <w:rFonts w:cstheme="minorHAnsi"/>
        </w:rPr>
      </w:pPr>
      <w:bookmarkStart w:id="342" w:name="_Toc535498247"/>
      <w:bookmarkStart w:id="343" w:name="_Toc792812"/>
    </w:p>
    <w:p w:rsidR="009F448C" w:rsidRPr="00CF7FAD" w:rsidRDefault="009F448C" w:rsidP="009F448C">
      <w:pPr>
        <w:pStyle w:val="Nadpis2"/>
        <w:rPr>
          <w:rFonts w:asciiTheme="minorHAnsi" w:hAnsiTheme="minorHAnsi" w:cstheme="minorHAnsi"/>
          <w:b/>
        </w:rPr>
      </w:pPr>
      <w:r w:rsidRPr="00CF7FAD">
        <w:rPr>
          <w:rFonts w:asciiTheme="minorHAnsi" w:hAnsiTheme="minorHAnsi" w:cstheme="minorHAnsi"/>
          <w:b/>
        </w:rPr>
        <w:t>4.11 Jazykové školy</w:t>
      </w:r>
      <w:bookmarkEnd w:id="342"/>
      <w:bookmarkEnd w:id="343"/>
    </w:p>
    <w:p w:rsidR="009F448C" w:rsidRPr="00CF7FAD" w:rsidRDefault="009F448C" w:rsidP="009F448C">
      <w:pPr>
        <w:rPr>
          <w:rFonts w:cstheme="minorHAnsi"/>
          <w:sz w:val="16"/>
          <w:szCs w:val="16"/>
        </w:rPr>
      </w:pPr>
    </w:p>
    <w:p w:rsidR="009F448C" w:rsidRPr="00CF7FAD" w:rsidRDefault="009F448C" w:rsidP="009F448C">
      <w:pPr>
        <w:jc w:val="both"/>
        <w:rPr>
          <w:rFonts w:cstheme="minorHAnsi"/>
          <w:sz w:val="24"/>
          <w:szCs w:val="24"/>
        </w:rPr>
      </w:pPr>
      <w:r w:rsidRPr="00CF7FAD">
        <w:rPr>
          <w:rFonts w:cstheme="minorHAnsi"/>
          <w:sz w:val="24"/>
          <w:szCs w:val="24"/>
        </w:rPr>
        <w:t>Olomoucký kraj podporuje spolupráci institucí zajišťujících konání mezinárodních jazykových zkoušek a jazykových škol s právem státní jazykové zkoušky.</w:t>
      </w:r>
    </w:p>
    <w:p w:rsidR="009F448C" w:rsidRPr="00CF7FAD" w:rsidRDefault="009F448C" w:rsidP="009F448C">
      <w:pPr>
        <w:jc w:val="both"/>
        <w:rPr>
          <w:rFonts w:cstheme="minorHAnsi"/>
          <w:sz w:val="24"/>
          <w:szCs w:val="24"/>
        </w:rPr>
      </w:pPr>
      <w:bookmarkStart w:id="344" w:name="_Toc535498248"/>
      <w:bookmarkStart w:id="345" w:name="_Toc792813"/>
      <w:r w:rsidRPr="00CF7FAD">
        <w:rPr>
          <w:rFonts w:cstheme="minorHAnsi"/>
          <w:sz w:val="24"/>
          <w:szCs w:val="24"/>
        </w:rPr>
        <w:t xml:space="preserve">Ve školním roce 2019/2020 Střední zdravotnická škola a Vyšší odborná škola zdravotnická Emanuela </w:t>
      </w:r>
      <w:proofErr w:type="spellStart"/>
      <w:r w:rsidRPr="00CF7FAD">
        <w:rPr>
          <w:rFonts w:cstheme="minorHAnsi"/>
          <w:sz w:val="24"/>
          <w:szCs w:val="24"/>
        </w:rPr>
        <w:t>Pöttinga</w:t>
      </w:r>
      <w:proofErr w:type="spellEnd"/>
      <w:r w:rsidRPr="00CF7FAD">
        <w:rPr>
          <w:rFonts w:cstheme="minorHAnsi"/>
          <w:sz w:val="24"/>
          <w:szCs w:val="24"/>
        </w:rPr>
        <w:t xml:space="preserve"> a Jazyková škola s právem státní jazykové zkoušky Olomouc (dále JŠ v Olomouci) nabízela, kromě standardních kurzů pro veřejnost, přípravné kurzy pro mezinárodní certifikované zkoušky z jazyka anglického, francouzského a německého. Dále nabízela přípravné kurzy z českého jazyka pro cizince ke zkoušce A1 pro trvalý pobyt cizinců na území České republiky a realizaci zkoušek samotných. JŠ v Olomouci realizovala ve školním roce 2019/2020 jednoleté denní pomaturitní studium cizích jazyků, připravovala posluchače na státní jazykovou zkoušku z anglického jazyka – úroveň B2. Státní jazykové zkoušky však nebyly ve školním roce 2019/2020 realizovány z důvodu mimořádných opatření Ministerstva zdravotnictví ČR. Termín konání státních jazykových zkoušek byl přesunut na podzim roku 2020.</w:t>
      </w:r>
    </w:p>
    <w:p w:rsidR="009F448C" w:rsidRPr="00CF7FAD" w:rsidRDefault="009F448C" w:rsidP="009F448C">
      <w:pPr>
        <w:jc w:val="both"/>
        <w:rPr>
          <w:rFonts w:cstheme="minorHAnsi"/>
          <w:sz w:val="24"/>
          <w:szCs w:val="24"/>
        </w:rPr>
      </w:pPr>
      <w:r w:rsidRPr="00CF7FAD">
        <w:rPr>
          <w:rFonts w:cstheme="minorHAnsi"/>
          <w:sz w:val="24"/>
          <w:szCs w:val="24"/>
        </w:rPr>
        <w:t>Ve školním roce 2019/2020 Obchodní akademie a Jazyková škola s právem státní jazykové zkoušky, Přerov, Bartošova 24 organizovala kurzy jazyka anglického, německého, francouzského, ruského a španělského. Tyto kurzy probíhaly formou skupinové nebo individuální výuky. Každý z kurzů měl zaměření všeobecné nebo konverzační. Škola rovněž nabízela kurzy italského jazyka, českého jazyka pro cizince, přípravné kurzy k získání Osvědčení o základní znalosti jazyka (AJ, NJ, RJ, ČJ) a Osvědčení o znalosti českého jazyka pro trvalý pobyt, přípravné kurzy na Státní jazykovou zkoušku základní z anglického jazyka, Státní jazykovou zkoušku základní z německého jazyka a přípravné kurzy na zkoušky KET, PET, FCE, CAE, BEC, ZD.  Zkoušku pro Osvědčení o znalosti českého jazyka pro trvalý pobyt, Státní jazykovou zkoušku základní z anglického jazyka, Státní jazykovou zkoušku základní z německého jazyka, jakož i zkoušky z českého jazyka pro účely povolení trvalého pobytu v ČR, bylo možno vykonat přímo v prostorách školy. Škola spolupracovala se Správou uprchlických zařízení MV ČR – Centrem na podporu integrace cizinců – Olomoucký kraj.</w:t>
      </w:r>
    </w:p>
    <w:p w:rsidR="009F448C" w:rsidRPr="00CF7FAD" w:rsidRDefault="009F448C" w:rsidP="009F448C">
      <w:pPr>
        <w:jc w:val="both"/>
        <w:rPr>
          <w:rFonts w:cstheme="minorHAnsi"/>
          <w:sz w:val="24"/>
          <w:szCs w:val="24"/>
        </w:rPr>
      </w:pPr>
      <w:r w:rsidRPr="00CF7FAD">
        <w:rPr>
          <w:rFonts w:cstheme="minorHAnsi"/>
          <w:sz w:val="24"/>
          <w:szCs w:val="24"/>
        </w:rPr>
        <w:t>Obchodní akademie a Jazyková škola s právem státní jazykové zkoušky, Šumperk, Hlavní třída 31 ve školním roce 2019/2020 realizovala celkem 10 dvouhodinových jazykových kurzů. V rámci tzv. základních kurzů se jednalo o 6 kurzů AJ pro mírně pokročilé, 2 kurzy NJ pro mírně pokročilé. V případě tzv. středních kurzů se konaly 2 kurzy AJ pro pokročilé. Kurzy navštěvovalo celkem 94 posluchačů. Státní jazykové zkoušky se ve školním roce 2019/2020 nekonaly.</w:t>
      </w:r>
    </w:p>
    <w:p w:rsidR="009F448C" w:rsidRPr="00CF7FAD" w:rsidRDefault="009F448C" w:rsidP="009F448C">
      <w:pPr>
        <w:rPr>
          <w:rFonts w:eastAsiaTheme="majorEastAsia" w:cstheme="minorHAnsi"/>
          <w:b/>
          <w:color w:val="2E74B5" w:themeColor="accent1" w:themeShade="BF"/>
          <w:sz w:val="26"/>
          <w:szCs w:val="26"/>
        </w:rPr>
      </w:pPr>
    </w:p>
    <w:p w:rsidR="009F448C" w:rsidRPr="00CF7FAD" w:rsidRDefault="009F448C" w:rsidP="009F448C">
      <w:pPr>
        <w:pStyle w:val="Nadpis2"/>
        <w:rPr>
          <w:rFonts w:asciiTheme="minorHAnsi" w:hAnsiTheme="minorHAnsi" w:cstheme="minorHAnsi"/>
          <w:b/>
        </w:rPr>
      </w:pPr>
      <w:r w:rsidRPr="00CF7FAD">
        <w:rPr>
          <w:rFonts w:asciiTheme="minorHAnsi" w:hAnsiTheme="minorHAnsi" w:cstheme="minorHAnsi"/>
          <w:b/>
        </w:rPr>
        <w:lastRenderedPageBreak/>
        <w:t>4.12 Školská zařízení</w:t>
      </w:r>
      <w:bookmarkEnd w:id="344"/>
      <w:bookmarkEnd w:id="345"/>
    </w:p>
    <w:p w:rsidR="009F448C" w:rsidRPr="00CF7FAD" w:rsidRDefault="009F448C" w:rsidP="009F448C">
      <w:pPr>
        <w:rPr>
          <w:rFonts w:cstheme="minorHAnsi"/>
        </w:rPr>
      </w:pPr>
    </w:p>
    <w:p w:rsidR="009F448C" w:rsidRPr="00CF7FAD" w:rsidRDefault="009F448C" w:rsidP="009F448C">
      <w:pPr>
        <w:jc w:val="both"/>
        <w:rPr>
          <w:rFonts w:cstheme="minorHAnsi"/>
          <w:b/>
          <w:sz w:val="26"/>
          <w:szCs w:val="26"/>
        </w:rPr>
      </w:pPr>
      <w:r w:rsidRPr="00CF7FAD">
        <w:rPr>
          <w:rFonts w:cstheme="minorHAnsi"/>
          <w:b/>
          <w:sz w:val="26"/>
          <w:szCs w:val="26"/>
        </w:rPr>
        <w:t>Dětské domovy</w:t>
      </w:r>
    </w:p>
    <w:p w:rsidR="009F448C" w:rsidRPr="00CF7FAD" w:rsidRDefault="009F448C" w:rsidP="009F448C">
      <w:pPr>
        <w:jc w:val="both"/>
        <w:rPr>
          <w:rFonts w:cstheme="minorHAnsi"/>
          <w:sz w:val="24"/>
          <w:szCs w:val="24"/>
        </w:rPr>
      </w:pPr>
      <w:r w:rsidRPr="00CF7FAD">
        <w:rPr>
          <w:rFonts w:cstheme="minorHAnsi"/>
          <w:sz w:val="24"/>
          <w:szCs w:val="24"/>
        </w:rPr>
        <w:t>V souladu se zákonem a souvisejícími prováděcími předpisy přešly v minulých letech dětské domovy v Olomouckém kraji z internátního na rodinný typ zařízení. Ve stávajících budovách dochází k rekonstrukcím a modernizaci za účelem splnění požadavků vyplývajících z příslušné legislativy. V dětských domovech je v rámci rodinných skupin zajišťována péče o děti způsobem obdobným jako v rodině.</w:t>
      </w:r>
    </w:p>
    <w:p w:rsidR="009F448C" w:rsidRPr="00CF7FAD" w:rsidRDefault="009F448C" w:rsidP="009F448C">
      <w:pPr>
        <w:jc w:val="both"/>
        <w:rPr>
          <w:rFonts w:cstheme="minorHAnsi"/>
          <w:sz w:val="24"/>
          <w:szCs w:val="24"/>
        </w:rPr>
      </w:pPr>
      <w:r w:rsidRPr="00CF7FAD">
        <w:rPr>
          <w:rFonts w:cstheme="minorHAnsi"/>
          <w:sz w:val="24"/>
          <w:szCs w:val="24"/>
        </w:rPr>
        <w:t xml:space="preserve">Výchova a vzdělávání dětí v dětských domovech probíhá na základě výchovně vzdělávacího programu, který se soustředí především na přípravu na vyučování, rozvoj samostatnosti </w:t>
      </w:r>
      <w:r w:rsidRPr="00CF7FAD">
        <w:rPr>
          <w:rFonts w:cstheme="minorHAnsi"/>
          <w:sz w:val="24"/>
          <w:szCs w:val="24"/>
        </w:rPr>
        <w:br/>
        <w:t xml:space="preserve">a soběstačnosti jako základního předpokladu úspěšného vstupu do samostatného života </w:t>
      </w:r>
      <w:r w:rsidRPr="00CF7FAD">
        <w:rPr>
          <w:rFonts w:cstheme="minorHAnsi"/>
          <w:sz w:val="24"/>
          <w:szCs w:val="24"/>
        </w:rPr>
        <w:br/>
        <w:t xml:space="preserve">a také na účelné využívání volného času. V rámci zajištění a udržení kvality poskytované péče jsou v dětských domovech vypracovány a plněny strategické dokumenty (Školní vzdělávací program dětského domova, Program rozvoje osobnosti jednotlivých dětí, Minimální preventivní program sociálně patologických jevů), jejichž účelnost zaručuje soulad se Standardy kvality péče o děti ve školských zařízeních pro výkon ústavní a ochranné výchovy a preventivně výchovné péče. </w:t>
      </w:r>
    </w:p>
    <w:p w:rsidR="009F448C" w:rsidRPr="00CF7FAD" w:rsidRDefault="009F448C" w:rsidP="009F448C">
      <w:pPr>
        <w:jc w:val="both"/>
        <w:rPr>
          <w:rFonts w:cstheme="minorHAnsi"/>
          <w:sz w:val="24"/>
          <w:szCs w:val="24"/>
        </w:rPr>
      </w:pPr>
      <w:r w:rsidRPr="00CF7FAD">
        <w:rPr>
          <w:rFonts w:cstheme="minorHAnsi"/>
          <w:sz w:val="24"/>
          <w:szCs w:val="24"/>
        </w:rPr>
        <w:t>Podpora zařízení pro výkon ústavní a ochranné výchovy probíhá ve výchovné, vzdělávací a sociální oblasti. Díky dočasnému uzavření škol ve školním roce 2019/2020 výrazně posílila vzdělávací role dětských domovů (přípravy na vyučování). Děti a vychovatelé se denně věnovali distanční výuce. Ze stejného důvodu se v dětských domovech Olomouckého kraje uskutečnilo i větší množství volnočasových aktivit než v předešlých letech. Děti se zapojovaly do řady sportovních, hudebních, výtvarných a jiných soutěží.</w:t>
      </w:r>
    </w:p>
    <w:p w:rsidR="009F448C" w:rsidRPr="00CF7FAD" w:rsidRDefault="009F448C" w:rsidP="009F448C">
      <w:pPr>
        <w:jc w:val="both"/>
        <w:rPr>
          <w:rFonts w:cstheme="minorHAnsi"/>
          <w:sz w:val="24"/>
          <w:szCs w:val="24"/>
        </w:rPr>
      </w:pPr>
      <w:r w:rsidRPr="00CF7FAD">
        <w:rPr>
          <w:rFonts w:cstheme="minorHAnsi"/>
          <w:sz w:val="24"/>
          <w:szCs w:val="24"/>
        </w:rPr>
        <w:t xml:space="preserve"> </w:t>
      </w:r>
    </w:p>
    <w:p w:rsidR="009F448C" w:rsidRPr="00CF7FAD" w:rsidRDefault="009F448C" w:rsidP="009F448C">
      <w:pPr>
        <w:jc w:val="both"/>
        <w:rPr>
          <w:rFonts w:cstheme="minorHAnsi"/>
          <w:b/>
          <w:sz w:val="26"/>
          <w:szCs w:val="26"/>
        </w:rPr>
      </w:pPr>
      <w:r w:rsidRPr="00CF7FAD">
        <w:rPr>
          <w:rFonts w:cstheme="minorHAnsi"/>
          <w:b/>
          <w:sz w:val="26"/>
          <w:szCs w:val="26"/>
        </w:rPr>
        <w:t>Střediska volného času</w:t>
      </w:r>
    </w:p>
    <w:p w:rsidR="009F448C" w:rsidRPr="00CF7FAD" w:rsidRDefault="009F448C" w:rsidP="009F448C">
      <w:pPr>
        <w:jc w:val="both"/>
        <w:rPr>
          <w:rFonts w:cstheme="minorHAnsi"/>
          <w:sz w:val="24"/>
          <w:szCs w:val="24"/>
        </w:rPr>
      </w:pPr>
      <w:r w:rsidRPr="00CF7FAD">
        <w:rPr>
          <w:rFonts w:cstheme="minorHAnsi"/>
          <w:sz w:val="24"/>
          <w:szCs w:val="24"/>
        </w:rPr>
        <w:t xml:space="preserve">Ve školním roce 2019/2020 bylo zájmové vzdělávání v Olomouckém kraji uskutečňováno a zajišťováno 17 středisky volného času dětí a mládeže (z toho kraj zřizuje 5, obec 9, církev 2 a 1 středisko volného času je zřízeno soukromým subjektem). </w:t>
      </w:r>
    </w:p>
    <w:p w:rsidR="009F448C" w:rsidRPr="00CF7FAD" w:rsidRDefault="009F448C" w:rsidP="009F448C">
      <w:pPr>
        <w:jc w:val="both"/>
        <w:rPr>
          <w:rFonts w:cstheme="minorHAnsi"/>
          <w:sz w:val="24"/>
          <w:szCs w:val="24"/>
        </w:rPr>
      </w:pPr>
      <w:r w:rsidRPr="00CF7FAD">
        <w:rPr>
          <w:rFonts w:cstheme="minorHAnsi"/>
          <w:sz w:val="24"/>
          <w:szCs w:val="24"/>
        </w:rPr>
        <w:t xml:space="preserve">Na základě stupňujícího se zájmu dětí a mládeže o aktivity méně organizované, bez pevného časového rozvrhu a s možností vlastní volby, nadále rozšiřují střediska volného času otevřenou nabídku spontánních činností. K realizaci těchto aktivit vytvářejí jak podmínky prostorové (otevřené kluby, učebny, dětská dopravní hřiště, lanová centra, horolezecké stěny, hřiště pro in-line, mini zoo, zahrady a hřiště), tak i podmínky materiální (volně dostupné stolní hry, sportovní náčiní, stolní tenis, deskové hry, PC s možností využití internetu atd.). </w:t>
      </w:r>
    </w:p>
    <w:p w:rsidR="009F448C" w:rsidRPr="00CF7FAD" w:rsidRDefault="009F448C" w:rsidP="009F448C">
      <w:pPr>
        <w:jc w:val="both"/>
        <w:rPr>
          <w:rFonts w:cstheme="minorHAnsi"/>
          <w:sz w:val="24"/>
          <w:szCs w:val="24"/>
        </w:rPr>
      </w:pPr>
      <w:r w:rsidRPr="00CF7FAD">
        <w:rPr>
          <w:rFonts w:cstheme="minorHAnsi"/>
          <w:sz w:val="24"/>
          <w:szCs w:val="24"/>
        </w:rPr>
        <w:t xml:space="preserve">Do výše uvedených aktivit se ve školním roce 2019/2020 zapojilo </w:t>
      </w:r>
      <w:r w:rsidRPr="00CF7FAD">
        <w:rPr>
          <w:rFonts w:eastAsia="Times New Roman" w:cstheme="minorHAnsi"/>
          <w:sz w:val="24"/>
          <w:szCs w:val="24"/>
        </w:rPr>
        <w:t>75 097</w:t>
      </w:r>
      <w:r w:rsidRPr="00CF7FAD">
        <w:rPr>
          <w:rFonts w:cstheme="minorHAnsi"/>
          <w:sz w:val="24"/>
          <w:szCs w:val="24"/>
        </w:rPr>
        <w:t xml:space="preserve"> účastníků.</w:t>
      </w:r>
    </w:p>
    <w:p w:rsidR="009F448C" w:rsidRPr="00CF7FAD" w:rsidRDefault="009F448C" w:rsidP="009F448C">
      <w:pPr>
        <w:jc w:val="both"/>
        <w:rPr>
          <w:rFonts w:cstheme="minorHAnsi"/>
          <w:sz w:val="24"/>
          <w:szCs w:val="24"/>
        </w:rPr>
      </w:pPr>
      <w:r w:rsidRPr="00CF7FAD">
        <w:rPr>
          <w:rFonts w:cstheme="minorHAnsi"/>
          <w:sz w:val="24"/>
          <w:szCs w:val="24"/>
        </w:rPr>
        <w:t xml:space="preserve">Činnost středisek volného času je koncipována tak, že je finančně dostupná i pro děti a mládež ze sociálně znevýhodněného prostředí. V rámci získaných projektů a na základě spolupráce se </w:t>
      </w:r>
      <w:r w:rsidRPr="00CF7FAD">
        <w:rPr>
          <w:rFonts w:cstheme="minorHAnsi"/>
          <w:sz w:val="24"/>
          <w:szCs w:val="24"/>
        </w:rPr>
        <w:lastRenderedPageBreak/>
        <w:t>sociálními odbory příslušných městských úřadů je pro účastníky ze sociálně znevýhodněného prostředí bezplatná účast na spontánních aktivitách, letních táborech a soustředěních.</w:t>
      </w:r>
    </w:p>
    <w:p w:rsidR="009F448C" w:rsidRPr="00CF7FAD" w:rsidRDefault="009F448C" w:rsidP="009F448C">
      <w:pPr>
        <w:jc w:val="both"/>
        <w:rPr>
          <w:rFonts w:cstheme="minorHAnsi"/>
          <w:sz w:val="24"/>
          <w:szCs w:val="24"/>
        </w:rPr>
      </w:pPr>
      <w:r w:rsidRPr="00CF7FAD">
        <w:rPr>
          <w:rFonts w:cstheme="minorHAnsi"/>
          <w:sz w:val="24"/>
          <w:szCs w:val="24"/>
        </w:rPr>
        <w:t>Významně posílila úloha SVČ v oblasti práce s talentovanými a nadanými dětmi, žáky a studenty. V souladu s Koncepcí podpory rozvoje nadání a péče o nadané na období let 2014– 2020 byla v Olomouckém kraji při krajském pracovišti NIDV ustanovena a již pátým rokem pracuje Krajská koordinační skupina pro podporu nadání, jejímiž členy jsou mimo jiné i zástupci DDM Olomouc a SVČ ATLAS a BIOS, Přerov.</w:t>
      </w:r>
    </w:p>
    <w:p w:rsidR="009F448C" w:rsidRPr="00CF7FAD" w:rsidRDefault="009F448C" w:rsidP="009F448C">
      <w:pPr>
        <w:jc w:val="both"/>
        <w:rPr>
          <w:rFonts w:cstheme="minorHAnsi"/>
          <w:sz w:val="24"/>
          <w:szCs w:val="24"/>
        </w:rPr>
      </w:pPr>
      <w:r w:rsidRPr="00CF7FAD">
        <w:rPr>
          <w:rFonts w:cstheme="minorHAnsi"/>
          <w:sz w:val="24"/>
          <w:szCs w:val="24"/>
        </w:rPr>
        <w:t>Střediska volného času ve školním roce 2019/2020 získávala finanční prostředky z rozpočtu Olomouckého kraje (např. příspěvky na úhradu nákladů spojených s organizací soutěží a přehlídek vyhlašovaných MŠMT, soutěží v kraji s tradicí a vyhlašovaných dotačních programů Olomouckého kraje), současně využívala a čerpala finanční prostředky z účelových dotací Ministerstva školství, mládeže a tělovýchovy ČR, Ministerstva dopravy ČR (účelová dotace na</w:t>
      </w:r>
      <w:r w:rsidR="00854CA9" w:rsidRPr="00CF7FAD">
        <w:rPr>
          <w:rFonts w:cstheme="minorHAnsi"/>
          <w:sz w:val="24"/>
          <w:szCs w:val="24"/>
        </w:rPr>
        <w:t> </w:t>
      </w:r>
      <w:r w:rsidRPr="00CF7FAD">
        <w:rPr>
          <w:rFonts w:cstheme="minorHAnsi"/>
          <w:sz w:val="24"/>
          <w:szCs w:val="24"/>
        </w:rPr>
        <w:t>financování Programu podpora dopravní výchovy pro žáky 4. tříd a financování soutěže typu „B“ – dopravní soutěž mladých cyklistů), Ministerstva vnitra ČR (Program prevence kriminality MV ČR) a z účelových dotací Ministerstva životního prostředí ČR a Ministerstva práce a sociálních věcí ČR (podpora realizace táborů). Ve sledovaném období dokončovala SVČ v Olomouckém kraji své projekty a aktivity v rámci Šablon II.</w:t>
      </w:r>
    </w:p>
    <w:p w:rsidR="009F448C" w:rsidRPr="00CF7FAD" w:rsidRDefault="009F448C" w:rsidP="009F448C">
      <w:pPr>
        <w:jc w:val="both"/>
        <w:rPr>
          <w:rFonts w:cstheme="minorHAnsi"/>
          <w:sz w:val="24"/>
          <w:szCs w:val="24"/>
        </w:rPr>
      </w:pPr>
      <w:r w:rsidRPr="00CF7FAD">
        <w:rPr>
          <w:rFonts w:cstheme="minorHAnsi"/>
          <w:sz w:val="24"/>
          <w:szCs w:val="24"/>
        </w:rPr>
        <w:t xml:space="preserve">Střediska volného času se často a velmi úspěšně zapojují do projektů MAS i tzv. malých dotací ― dotačních programů, projektů a grantů vyhlašovaných příslušnými obecními úřady dle místa působnosti. Střediska volného času ve školním roce 2019/2020 úspěšně realizovala příměstské tábory zaměřené na polytechnickou výchovu, pobyt v přírodě, rukodělné činnosti a zdravý životní styl. </w:t>
      </w:r>
    </w:p>
    <w:p w:rsidR="009F448C" w:rsidRPr="00CF7FAD" w:rsidRDefault="009F448C" w:rsidP="009F448C">
      <w:pPr>
        <w:jc w:val="both"/>
        <w:rPr>
          <w:rStyle w:val="Siln"/>
          <w:rFonts w:cstheme="minorHAnsi"/>
          <w:b w:val="0"/>
          <w:bCs w:val="0"/>
          <w:sz w:val="24"/>
          <w:szCs w:val="24"/>
        </w:rPr>
      </w:pPr>
      <w:r w:rsidRPr="00CF7FAD">
        <w:rPr>
          <w:rFonts w:cstheme="minorHAnsi"/>
          <w:sz w:val="24"/>
          <w:szCs w:val="24"/>
        </w:rPr>
        <w:t>Zapojování do projektové činnosti a čerpání dotací bylo ve školním roce 2019/2020 velmi restringováno přijatými opatřeními a vyhlášením nouzového stavu v souvislosti s onemocněním COVID-19. Nenahraditelnou položkou financování SVČ jsou i vlastní příjmy, sponzorské dary a výnosy z pronájmů a doplňkové činnosti.</w:t>
      </w:r>
    </w:p>
    <w:p w:rsidR="009F448C" w:rsidRPr="00CF7FAD" w:rsidRDefault="009F448C" w:rsidP="009F448C">
      <w:pPr>
        <w:jc w:val="both"/>
        <w:rPr>
          <w:rFonts w:cstheme="minorHAnsi"/>
          <w:sz w:val="24"/>
          <w:szCs w:val="24"/>
        </w:rPr>
      </w:pPr>
      <w:r w:rsidRPr="00CF7FAD">
        <w:rPr>
          <w:rFonts w:cstheme="minorHAnsi"/>
          <w:sz w:val="24"/>
          <w:szCs w:val="24"/>
        </w:rPr>
        <w:t xml:space="preserve">Širokopásmové zaměření činnosti středisek volného času je pravidelně prezentováno v krajském tisku a regionální TV. Nabídka jednotlivých středisek je dále prezentována v regionálním tisku, rozhlasu, na webových stránkách, </w:t>
      </w:r>
      <w:proofErr w:type="spellStart"/>
      <w:r w:rsidRPr="00CF7FAD">
        <w:rPr>
          <w:rFonts w:cstheme="minorHAnsi"/>
          <w:sz w:val="24"/>
          <w:szCs w:val="24"/>
        </w:rPr>
        <w:t>facebooku</w:t>
      </w:r>
      <w:proofErr w:type="spellEnd"/>
      <w:r w:rsidRPr="00CF7FAD">
        <w:rPr>
          <w:rFonts w:cstheme="minorHAnsi"/>
          <w:sz w:val="24"/>
          <w:szCs w:val="24"/>
        </w:rPr>
        <w:t xml:space="preserve"> a veřejných vývěskách. Většina zařízení vydává vlastní tiskoviny (zpravodaje, časopisy, letáčky, a kalendáře), které distribuují do škol a školských zařízení.</w:t>
      </w:r>
    </w:p>
    <w:p w:rsidR="00B17385" w:rsidRPr="00CF7FAD" w:rsidRDefault="00B17385" w:rsidP="009F448C">
      <w:pPr>
        <w:jc w:val="both"/>
        <w:rPr>
          <w:rFonts w:cstheme="minorHAnsi"/>
          <w:b/>
          <w:sz w:val="26"/>
          <w:szCs w:val="26"/>
        </w:rPr>
      </w:pPr>
    </w:p>
    <w:p w:rsidR="009F448C" w:rsidRPr="00CF7FAD" w:rsidRDefault="009F448C" w:rsidP="009F448C">
      <w:pPr>
        <w:jc w:val="both"/>
        <w:rPr>
          <w:rFonts w:cstheme="minorHAnsi"/>
          <w:b/>
          <w:sz w:val="26"/>
          <w:szCs w:val="26"/>
        </w:rPr>
      </w:pPr>
      <w:r w:rsidRPr="00CF7FAD">
        <w:rPr>
          <w:rFonts w:cstheme="minorHAnsi"/>
          <w:b/>
          <w:sz w:val="26"/>
          <w:szCs w:val="26"/>
        </w:rPr>
        <w:t>Školní kluby a školní družiny</w:t>
      </w:r>
    </w:p>
    <w:p w:rsidR="009F448C" w:rsidRPr="00CF7FAD" w:rsidRDefault="009F448C" w:rsidP="009F448C">
      <w:pPr>
        <w:jc w:val="both"/>
        <w:rPr>
          <w:rFonts w:cstheme="minorHAnsi"/>
          <w:sz w:val="24"/>
          <w:szCs w:val="24"/>
        </w:rPr>
      </w:pPr>
      <w:r w:rsidRPr="00CF7FAD">
        <w:rPr>
          <w:rFonts w:cstheme="minorHAnsi"/>
          <w:sz w:val="24"/>
          <w:szCs w:val="24"/>
        </w:rPr>
        <w:t>V Olomouckém kraji není zřízena ani jedna samostatná právnická osoba, která by vykonávala pouze činnost školní družiny nebo školního klubu. Tato školská zařízení vykonávají svou činnost vždy v rámci jiné právnické osoby, společně se základní školou nebo střední školou. V souvislosti se zvyšováním počtu žáků na 1. stupni základních škol dochází ke zvyšování zájmu rodičů o tuto školskou službu a následně o úpravu nabídky volnočasových aktivit.</w:t>
      </w:r>
    </w:p>
    <w:p w:rsidR="009F448C" w:rsidRPr="00CF7FAD" w:rsidRDefault="009F448C" w:rsidP="009F448C">
      <w:pPr>
        <w:pStyle w:val="Nadpis2"/>
        <w:rPr>
          <w:rFonts w:asciiTheme="minorHAnsi" w:hAnsiTheme="minorHAnsi" w:cstheme="minorHAnsi"/>
          <w:b/>
        </w:rPr>
      </w:pPr>
      <w:bookmarkStart w:id="346" w:name="_Toc535498249"/>
      <w:bookmarkStart w:id="347" w:name="_Toc792814"/>
      <w:r w:rsidRPr="00CF7FAD">
        <w:rPr>
          <w:rFonts w:asciiTheme="minorHAnsi" w:hAnsiTheme="minorHAnsi" w:cstheme="minorHAnsi"/>
          <w:b/>
        </w:rPr>
        <w:lastRenderedPageBreak/>
        <w:t>4.13 Systém poradenství ve školství</w:t>
      </w:r>
      <w:bookmarkEnd w:id="346"/>
      <w:bookmarkEnd w:id="347"/>
      <w:r w:rsidRPr="00CF7FAD">
        <w:rPr>
          <w:rFonts w:asciiTheme="minorHAnsi" w:hAnsiTheme="minorHAnsi" w:cstheme="minorHAnsi"/>
          <w:b/>
        </w:rPr>
        <w:t xml:space="preserve"> </w:t>
      </w:r>
    </w:p>
    <w:p w:rsidR="009F448C" w:rsidRPr="00CF7FAD" w:rsidRDefault="009F448C" w:rsidP="009F448C">
      <w:pPr>
        <w:rPr>
          <w:rFonts w:cstheme="minorHAnsi"/>
          <w:sz w:val="24"/>
          <w:szCs w:val="24"/>
        </w:rPr>
      </w:pPr>
    </w:p>
    <w:p w:rsidR="009F448C" w:rsidRPr="00CF7FAD" w:rsidRDefault="009F448C" w:rsidP="009F448C">
      <w:pPr>
        <w:jc w:val="both"/>
        <w:rPr>
          <w:rFonts w:cstheme="minorHAnsi"/>
          <w:b/>
          <w:bCs/>
          <w:sz w:val="24"/>
          <w:szCs w:val="24"/>
        </w:rPr>
      </w:pPr>
      <w:r w:rsidRPr="00CF7FAD">
        <w:rPr>
          <w:rFonts w:cstheme="minorHAnsi"/>
          <w:sz w:val="24"/>
          <w:szCs w:val="24"/>
        </w:rPr>
        <w:t xml:space="preserve">Poradenství ve školství se dělí na pedagogicko-psychologické poradenství a kariérové poradenství. Systém pedagogicko-psychologického poradenství tvoří </w:t>
      </w:r>
      <w:hyperlink r:id="rId42" w:tooltip="školská poradenská zařízení" w:history="1">
        <w:r w:rsidRPr="00CF7FAD">
          <w:rPr>
            <w:rStyle w:val="Hypertextovodkaz"/>
            <w:rFonts w:cstheme="minorHAnsi"/>
            <w:color w:val="auto"/>
            <w:sz w:val="24"/>
            <w:szCs w:val="24"/>
            <w:u w:val="none"/>
          </w:rPr>
          <w:t>školská poradenská zařízení</w:t>
        </w:r>
      </w:hyperlink>
      <w:r w:rsidRPr="00CF7FAD">
        <w:rPr>
          <w:rFonts w:cstheme="minorHAnsi"/>
          <w:sz w:val="24"/>
          <w:szCs w:val="24"/>
        </w:rPr>
        <w:t xml:space="preserve"> (pedagogicko-psychologická poradna a speciálně pedagogická centra) a </w:t>
      </w:r>
      <w:hyperlink r:id="rId43" w:tooltip="školní poradenská pracoviště" w:history="1">
        <w:r w:rsidRPr="00CF7FAD">
          <w:rPr>
            <w:rStyle w:val="Hypertextovodkaz"/>
            <w:rFonts w:cstheme="minorHAnsi"/>
            <w:color w:val="auto"/>
            <w:sz w:val="24"/>
            <w:szCs w:val="24"/>
            <w:u w:val="none"/>
          </w:rPr>
          <w:t>školní poradenská pracoviště</w:t>
        </w:r>
      </w:hyperlink>
      <w:r w:rsidRPr="00CF7FAD">
        <w:rPr>
          <w:rFonts w:cstheme="minorHAnsi"/>
          <w:sz w:val="24"/>
          <w:szCs w:val="24"/>
        </w:rPr>
        <w:t>. Pedagogicko-psychologické poradenství poskytuje odbornou diagnostickou, metodickou, intervenční a konzultační činnost dětem, žákům, rodinám, školám a jiným výchovně vzdělávacím institucím. Kariérové poradenství pomáhá žákům při rozhodování v oblasti volby vzdělávání, profesní přípravy, možnostech zaměstnání či odborné přípravy.</w:t>
      </w:r>
      <w:r w:rsidRPr="00CF7FAD">
        <w:rPr>
          <w:rFonts w:cstheme="minorHAnsi"/>
          <w:b/>
          <w:bCs/>
          <w:sz w:val="24"/>
          <w:szCs w:val="24"/>
        </w:rPr>
        <w:t xml:space="preserve"> </w:t>
      </w:r>
    </w:p>
    <w:p w:rsidR="009F448C" w:rsidRPr="00CF7FAD" w:rsidRDefault="009F448C" w:rsidP="009F448C">
      <w:pPr>
        <w:jc w:val="both"/>
        <w:rPr>
          <w:rFonts w:cstheme="minorHAnsi"/>
          <w:b/>
          <w:sz w:val="26"/>
          <w:szCs w:val="26"/>
        </w:rPr>
      </w:pPr>
      <w:r w:rsidRPr="00CF7FAD">
        <w:rPr>
          <w:rFonts w:cstheme="minorHAnsi"/>
          <w:b/>
          <w:sz w:val="26"/>
          <w:szCs w:val="26"/>
        </w:rPr>
        <w:t>Školská poradenská zařízení</w:t>
      </w:r>
    </w:p>
    <w:p w:rsidR="009F448C" w:rsidRPr="00CF7FAD" w:rsidRDefault="009F448C" w:rsidP="009F448C">
      <w:pPr>
        <w:jc w:val="both"/>
        <w:rPr>
          <w:rFonts w:cstheme="minorHAnsi"/>
          <w:sz w:val="24"/>
          <w:szCs w:val="24"/>
        </w:rPr>
      </w:pPr>
      <w:proofErr w:type="spellStart"/>
      <w:r w:rsidRPr="00CF7FAD">
        <w:rPr>
          <w:rFonts w:cstheme="minorHAnsi"/>
          <w:sz w:val="24"/>
          <w:szCs w:val="24"/>
        </w:rPr>
        <w:t>Pedagogicko</w:t>
      </w:r>
      <w:proofErr w:type="spellEnd"/>
      <w:r w:rsidRPr="00CF7FAD">
        <w:rPr>
          <w:rFonts w:cstheme="minorHAnsi"/>
          <w:sz w:val="24"/>
          <w:szCs w:val="24"/>
        </w:rPr>
        <w:t xml:space="preserve"> - psychologické a speciálně pedagogické poradenství poskytují na území Olomouckého kraje celkem tři školská poradenská zařízení zřizovaná Olomouckým krajem a to Pedagogicko-psychologická poradna a speciálně pedagogické centrum Olomouckého kraje, Olomouc, U Sportovní haly 1a, dále speciálně pedagogické centrum při Základní škole a Mateřské škole logopedické Olomouc a speciálně pedagogické centrum při Střední škole, Základní škole a Mateřské škole prof. V. </w:t>
      </w:r>
      <w:proofErr w:type="spellStart"/>
      <w:r w:rsidRPr="00CF7FAD">
        <w:rPr>
          <w:rFonts w:cstheme="minorHAnsi"/>
          <w:sz w:val="24"/>
          <w:szCs w:val="24"/>
        </w:rPr>
        <w:t>Vejdovského</w:t>
      </w:r>
      <w:proofErr w:type="spellEnd"/>
      <w:r w:rsidRPr="00CF7FAD">
        <w:rPr>
          <w:rFonts w:cstheme="minorHAnsi"/>
          <w:sz w:val="24"/>
          <w:szCs w:val="24"/>
        </w:rPr>
        <w:t xml:space="preserve"> Olomouc – </w:t>
      </w:r>
      <w:proofErr w:type="spellStart"/>
      <w:r w:rsidRPr="00CF7FAD">
        <w:rPr>
          <w:rFonts w:cstheme="minorHAnsi"/>
          <w:sz w:val="24"/>
          <w:szCs w:val="24"/>
        </w:rPr>
        <w:t>Hejčín</w:t>
      </w:r>
      <w:proofErr w:type="spellEnd"/>
      <w:r w:rsidRPr="00CF7FAD">
        <w:rPr>
          <w:rFonts w:cstheme="minorHAnsi"/>
          <w:sz w:val="24"/>
          <w:szCs w:val="24"/>
        </w:rPr>
        <w:t>.</w:t>
      </w:r>
    </w:p>
    <w:p w:rsidR="009F448C" w:rsidRPr="00CF7FAD" w:rsidRDefault="009F448C" w:rsidP="009F448C">
      <w:pPr>
        <w:jc w:val="both"/>
        <w:rPr>
          <w:rFonts w:cstheme="minorHAnsi"/>
          <w:sz w:val="24"/>
          <w:szCs w:val="24"/>
        </w:rPr>
      </w:pPr>
      <w:r w:rsidRPr="00CF7FAD">
        <w:rPr>
          <w:rFonts w:cstheme="minorHAnsi"/>
          <w:sz w:val="24"/>
          <w:szCs w:val="24"/>
        </w:rPr>
        <w:t>Pedagogicko-psychologická poradna (PPP) pomáhá při řešení vzdělávacích a výchovných problémů dětí a žáků mateřských, základních, středních a speciálních škol a školských zařízení, zabezpečuje a realizuje integraci dětí a žáků se speciálními vzdělávacími potřebami do škol a školských zařízení, pomáhá při profesionální orientaci žáků a zajišťuje pro školy a školská zařízení odborné pedagogicko-psychologické služby. PPP provádí pedagogicko-psychologická vyšetření dětí a žáků, poskytuje metodickou pomoc pedagogickým pracovníkům, výchovným poradcům a psychologům ve školách a školských zařízeních. Zvýšenou pozornost věnují pracovníci pedagogicko-psychologické poradny prevenci rizikového chování ve školách Olomouckého kraje a péči o mimořádně nadané žáky.</w:t>
      </w:r>
    </w:p>
    <w:p w:rsidR="009F448C" w:rsidRPr="00CF7FAD" w:rsidRDefault="009F448C" w:rsidP="009F448C">
      <w:pPr>
        <w:widowControl w:val="0"/>
        <w:spacing w:after="120"/>
        <w:jc w:val="both"/>
        <w:rPr>
          <w:rFonts w:cstheme="minorHAnsi"/>
          <w:sz w:val="24"/>
          <w:szCs w:val="24"/>
        </w:rPr>
      </w:pPr>
      <w:r w:rsidRPr="00CF7FAD">
        <w:rPr>
          <w:rFonts w:cstheme="minorHAnsi"/>
          <w:sz w:val="24"/>
          <w:szCs w:val="24"/>
        </w:rPr>
        <w:t>Speciálně pedagogická centra (SPC) zabezpečují speciálně pedagogickou a psychologickou péči dětem a žákům se zdravotním postižením a poskytují jim odbornou pomoc v procesu integrace do společnosti ve spolupráci s rodinou, školami, školskými zařízeními a dalšími odbornými pracovníky. SPC zřizovaná Olomouckým krajem rozšiřují nabídku poskytovaných služeb personálním posilováním stávajících pracovišť a průběžným rozšiřováním o pracoviště nová, což zajišťuje dostupnost služeb všem klientům, především dětem, žákům a studentům se speciálními vzdělávacími potřebami, k jejichž nárůstu dochází vlivem inkluzivního vzdělávání. Veškeré činnosti SPC jsou koordinovány v rámci všech pracovišť v kontaktních místech kraje, kde odborní pracovníci poskytují služby klientům s různými typy zdravotního postižení – zrakového, sluchového, řečového, mentálního, tělesného nebo kombinovaného.</w:t>
      </w:r>
    </w:p>
    <w:p w:rsidR="009F448C" w:rsidRPr="00CF7FAD" w:rsidRDefault="009F448C" w:rsidP="009F448C">
      <w:pPr>
        <w:jc w:val="both"/>
        <w:rPr>
          <w:rFonts w:cstheme="minorHAnsi"/>
          <w:sz w:val="24"/>
          <w:szCs w:val="24"/>
        </w:rPr>
      </w:pPr>
    </w:p>
    <w:p w:rsidR="00D9665B" w:rsidRPr="00CF7FAD" w:rsidRDefault="00D9665B" w:rsidP="009F448C">
      <w:pPr>
        <w:jc w:val="both"/>
        <w:rPr>
          <w:rFonts w:cstheme="minorHAnsi"/>
          <w:sz w:val="24"/>
          <w:szCs w:val="24"/>
        </w:rPr>
      </w:pPr>
    </w:p>
    <w:p w:rsidR="009F448C" w:rsidRPr="00CF7FAD" w:rsidRDefault="009F448C" w:rsidP="009F448C">
      <w:pPr>
        <w:pStyle w:val="Nadpis2"/>
        <w:rPr>
          <w:rFonts w:asciiTheme="minorHAnsi" w:hAnsiTheme="minorHAnsi" w:cstheme="minorHAnsi"/>
          <w:b/>
        </w:rPr>
      </w:pPr>
      <w:bookmarkStart w:id="348" w:name="_Toc535498250"/>
      <w:bookmarkStart w:id="349" w:name="_Toc792815"/>
      <w:r w:rsidRPr="00CF7FAD">
        <w:rPr>
          <w:rFonts w:asciiTheme="minorHAnsi" w:hAnsiTheme="minorHAnsi" w:cstheme="minorHAnsi"/>
          <w:b/>
        </w:rPr>
        <w:lastRenderedPageBreak/>
        <w:t>4.14 Školy a školská zařízení jiných zřizovatelů</w:t>
      </w:r>
      <w:bookmarkEnd w:id="348"/>
      <w:bookmarkEnd w:id="349"/>
    </w:p>
    <w:p w:rsidR="009F448C" w:rsidRPr="00CF7FAD" w:rsidRDefault="009F448C" w:rsidP="009F448C">
      <w:pPr>
        <w:rPr>
          <w:rFonts w:cstheme="minorHAnsi"/>
          <w:sz w:val="16"/>
          <w:szCs w:val="16"/>
        </w:rPr>
      </w:pPr>
    </w:p>
    <w:p w:rsidR="009F448C" w:rsidRPr="00CF7FAD" w:rsidRDefault="009F448C" w:rsidP="009F448C">
      <w:pPr>
        <w:jc w:val="both"/>
        <w:rPr>
          <w:rFonts w:cstheme="minorHAnsi"/>
          <w:sz w:val="24"/>
          <w:szCs w:val="24"/>
        </w:rPr>
      </w:pPr>
      <w:r w:rsidRPr="00CF7FAD">
        <w:rPr>
          <w:rFonts w:cstheme="minorHAnsi"/>
          <w:sz w:val="24"/>
          <w:szCs w:val="24"/>
        </w:rPr>
        <w:t>V zájmu vytváření efektivní sítě škol je Olomouckým krajem dodržován princip jednotného pohledu na oblast školství v jeho působnosti bez ohledu na zřizovatele.</w:t>
      </w:r>
    </w:p>
    <w:p w:rsidR="009F448C" w:rsidRPr="00CF7FAD" w:rsidRDefault="009F448C" w:rsidP="009F448C">
      <w:pPr>
        <w:jc w:val="both"/>
        <w:rPr>
          <w:rFonts w:cstheme="minorHAnsi"/>
          <w:sz w:val="24"/>
          <w:szCs w:val="24"/>
        </w:rPr>
      </w:pPr>
      <w:r w:rsidRPr="00CF7FAD">
        <w:rPr>
          <w:rFonts w:cstheme="minorHAnsi"/>
          <w:sz w:val="24"/>
          <w:szCs w:val="24"/>
        </w:rPr>
        <w:t>Olomoucký kraj dodržuje jednotný přístup ke vzdělávací nabídce škol všech zřizovatelů. Zástupci Sdružení soukromých škol v poradních orgánech Olomouckého kraje úzce spolupracují při projednávání struktury a kapacity oborů vzdělání středních škol a aktivně se podílejí na přípravě strategických materiálů v oblasti školství.</w:t>
      </w:r>
    </w:p>
    <w:p w:rsidR="009F448C" w:rsidRPr="00CF7FAD" w:rsidRDefault="009F448C" w:rsidP="009F448C">
      <w:pPr>
        <w:jc w:val="both"/>
        <w:rPr>
          <w:rFonts w:cstheme="minorHAnsi"/>
          <w:sz w:val="24"/>
          <w:szCs w:val="24"/>
        </w:rPr>
      </w:pPr>
      <w:r w:rsidRPr="00CF7FAD">
        <w:rPr>
          <w:rFonts w:cstheme="minorHAnsi"/>
          <w:sz w:val="24"/>
          <w:szCs w:val="24"/>
        </w:rPr>
        <w:t>Podpora polytechnického vzdělávání a řemesel v Olomouckém kraji je určena také školám jiných zřizovatelů.</w:t>
      </w:r>
    </w:p>
    <w:p w:rsidR="009F448C" w:rsidRPr="00CF7FAD" w:rsidRDefault="009F448C" w:rsidP="009F448C">
      <w:pPr>
        <w:rPr>
          <w:rFonts w:cstheme="minorHAnsi"/>
        </w:rPr>
      </w:pPr>
    </w:p>
    <w:p w:rsidR="009F448C" w:rsidRPr="00CF7FAD" w:rsidRDefault="009F448C" w:rsidP="009F448C">
      <w:pPr>
        <w:pStyle w:val="Nadpis2"/>
        <w:rPr>
          <w:rFonts w:asciiTheme="minorHAnsi" w:hAnsiTheme="minorHAnsi" w:cstheme="minorHAnsi"/>
          <w:b/>
        </w:rPr>
      </w:pPr>
      <w:bookmarkStart w:id="350" w:name="_Toc535498251"/>
      <w:bookmarkStart w:id="351" w:name="_Toc792816"/>
      <w:r w:rsidRPr="00CF7FAD">
        <w:rPr>
          <w:rFonts w:asciiTheme="minorHAnsi" w:hAnsiTheme="minorHAnsi" w:cstheme="minorHAnsi"/>
          <w:b/>
        </w:rPr>
        <w:t>4.15 Primární prevence rizikových projevů chování</w:t>
      </w:r>
      <w:bookmarkEnd w:id="350"/>
      <w:bookmarkEnd w:id="351"/>
    </w:p>
    <w:p w:rsidR="009F448C" w:rsidRPr="00CF7FAD" w:rsidRDefault="009F448C" w:rsidP="009F448C">
      <w:pPr>
        <w:rPr>
          <w:rFonts w:cstheme="minorHAnsi"/>
        </w:rPr>
      </w:pPr>
    </w:p>
    <w:p w:rsidR="009F448C" w:rsidRPr="00CF7FAD" w:rsidRDefault="009F448C" w:rsidP="009F448C">
      <w:pPr>
        <w:jc w:val="both"/>
        <w:rPr>
          <w:rFonts w:cstheme="minorHAnsi"/>
          <w:sz w:val="24"/>
          <w:szCs w:val="24"/>
        </w:rPr>
      </w:pPr>
      <w:r w:rsidRPr="00CF7FAD">
        <w:rPr>
          <w:rFonts w:cstheme="minorHAnsi"/>
          <w:sz w:val="24"/>
          <w:szCs w:val="24"/>
        </w:rPr>
        <w:t>Primární prevence rizikových projevů chování u dětí a mládeže ve školství je nedílnou součástí celkové prevence společensky nežádoucích jevů a Odbor školství a mládeže Krajského úřadu Olomouckého kraje spolupracuje v této oblasti na úrovni Krajského úřadu Olomouckého kraje zejména s Odborem zdravotnictví Krajského úřadu Olomouckého kraje (přípravou koncepce a systému prevence rizikových projevů chování u dětí a žáků v Olomouckém kraji) a s Odborem sociálních věcí Krajského úřadu Olomouckého kraje (styčným bodem je problematika rasové nesnášenlivosti, problematika osob ze sociálně znevýhodněného prostředí a posuzování projektů ucházejících se o finanční dotace na Ministerstvu práce a sociálních věcí ČR). Řada škol a školských zařízení aktivně využívá nabídek NNO, zejména v oblasti dalšího vzdělávání pedagogických pracovníků v oblasti primární prevence a dále pak využívá jejich služeb v oblasti, které nejsou schopny saturovat svépomocí (lektorská činnost, vysoce odborné služby a aktivity v oblasti primární prevence apod.).</w:t>
      </w:r>
    </w:p>
    <w:p w:rsidR="009F448C" w:rsidRPr="00CF7FAD" w:rsidRDefault="009F448C" w:rsidP="009F448C">
      <w:pPr>
        <w:jc w:val="both"/>
        <w:rPr>
          <w:rFonts w:cstheme="minorHAnsi"/>
          <w:sz w:val="24"/>
          <w:szCs w:val="24"/>
        </w:rPr>
      </w:pPr>
      <w:r w:rsidRPr="00CF7FAD">
        <w:rPr>
          <w:rFonts w:cstheme="minorHAnsi"/>
          <w:sz w:val="24"/>
          <w:szCs w:val="24"/>
        </w:rPr>
        <w:t>Preventivní programy zaměřené na spolupráci rodičů se školami a školskými zařízeními v oblasti řešení primární prevence u dětí a mládeže splňují jednu z hlavních priorit dotačního titulu Ministerstva školství, mládeže a tělovýchovy ČR v rámci financování primární prevence ve školství v Olomouckém kraji. Z popudu Olomouckého kraje byla spolupráce rodičů a škol v oblasti primární prevence určena jako jedna z hlavních priorit v oblasti primární prevence ve školství i na národní úrovni. Na vybraných školách v působnosti Olomouckého kraje vyvíjejí činnost asistenti pedagoga pro děti ze socio-kulturně znevýhodněného prostředí, kteří spolupracují s pedagogy i v oblasti primární prevence a současně na tomto poli realizují volnočasové aktivity v rámci tzv. nespecifické primární prevence. V rámci financování jsou každoročně z účelové státní dotace Ministerstva školství, mládeže a tělovýchovy na podporu primární prevence ve školství v Olomouckém kraji finančně podpořeny i projekty, které řeší problematiku sociální inkluze a rasové nesnášenlivosti.</w:t>
      </w:r>
    </w:p>
    <w:p w:rsidR="009F448C" w:rsidRPr="00CF7FAD" w:rsidRDefault="009F448C" w:rsidP="009F448C">
      <w:pPr>
        <w:jc w:val="both"/>
        <w:rPr>
          <w:rFonts w:cstheme="minorHAnsi"/>
          <w:sz w:val="24"/>
          <w:szCs w:val="24"/>
        </w:rPr>
      </w:pPr>
      <w:r w:rsidRPr="00CF7FAD">
        <w:rPr>
          <w:rFonts w:cstheme="minorHAnsi"/>
          <w:sz w:val="24"/>
          <w:szCs w:val="24"/>
        </w:rPr>
        <w:t xml:space="preserve">V oblasti přenesené působnosti byla prevence finančně zajištěna účelovou státní dotací MŠMT pro subjekty realizující služby v prevenci v působnosti Olomouckého kraje. O dotaci se z Olomouckého kraje ucházelo celkem 10 subjektů (většinou nestátní neziskové </w:t>
      </w:r>
      <w:r w:rsidRPr="00CF7FAD">
        <w:rPr>
          <w:rFonts w:cstheme="minorHAnsi"/>
          <w:sz w:val="24"/>
          <w:szCs w:val="24"/>
        </w:rPr>
        <w:lastRenderedPageBreak/>
        <w:t xml:space="preserve">organizace), jež měly povinnost realizovat programy financované MŠMT ve prospěch škol a školských zařízení. Celkově bylo podpořeno 6 subjektů, které realizují celkově 8 programů v celkové částce ve výši 2 960 000 Kč. </w:t>
      </w:r>
    </w:p>
    <w:p w:rsidR="009F448C" w:rsidRPr="00CF7FAD" w:rsidRDefault="009F448C" w:rsidP="009F448C">
      <w:pPr>
        <w:jc w:val="both"/>
        <w:rPr>
          <w:rFonts w:cstheme="minorHAnsi"/>
          <w:sz w:val="24"/>
          <w:szCs w:val="24"/>
        </w:rPr>
      </w:pPr>
      <w:r w:rsidRPr="00CF7FAD">
        <w:rPr>
          <w:rFonts w:cstheme="minorHAnsi"/>
          <w:sz w:val="24"/>
          <w:szCs w:val="24"/>
        </w:rPr>
        <w:t>V samostatné působnosti byla prevence ve školství podpořena v rámci rozpočtu Olomouckého kraje částkou 200 000 Kč.</w:t>
      </w:r>
    </w:p>
    <w:p w:rsidR="009F448C" w:rsidRPr="00CF7FAD" w:rsidRDefault="009F448C" w:rsidP="009F448C">
      <w:pPr>
        <w:jc w:val="both"/>
        <w:rPr>
          <w:rFonts w:cstheme="minorHAnsi"/>
          <w:sz w:val="24"/>
          <w:szCs w:val="24"/>
        </w:rPr>
      </w:pPr>
    </w:p>
    <w:p w:rsidR="009F448C" w:rsidRPr="00CF7FAD" w:rsidRDefault="009F448C" w:rsidP="009F448C">
      <w:pPr>
        <w:pStyle w:val="Nadpis2"/>
        <w:rPr>
          <w:rFonts w:asciiTheme="minorHAnsi" w:hAnsiTheme="minorHAnsi" w:cstheme="minorHAnsi"/>
          <w:b/>
        </w:rPr>
      </w:pPr>
      <w:bookmarkStart w:id="352" w:name="_Toc535498252"/>
      <w:bookmarkStart w:id="353" w:name="_Toc792817"/>
      <w:r w:rsidRPr="00CF7FAD">
        <w:rPr>
          <w:rFonts w:asciiTheme="minorHAnsi" w:hAnsiTheme="minorHAnsi" w:cstheme="minorHAnsi"/>
          <w:b/>
        </w:rPr>
        <w:t>4.16 Environmentální vzdělávání, výchova a osvěta</w:t>
      </w:r>
      <w:bookmarkEnd w:id="352"/>
      <w:bookmarkEnd w:id="353"/>
    </w:p>
    <w:p w:rsidR="009F448C" w:rsidRPr="00CF7FAD" w:rsidRDefault="009F448C" w:rsidP="009F448C">
      <w:pPr>
        <w:rPr>
          <w:rFonts w:cstheme="minorHAnsi"/>
        </w:rPr>
      </w:pPr>
    </w:p>
    <w:p w:rsidR="009F448C" w:rsidRPr="00CF7FAD" w:rsidRDefault="009F448C" w:rsidP="009F448C">
      <w:pPr>
        <w:spacing w:after="0" w:line="240" w:lineRule="auto"/>
        <w:jc w:val="both"/>
        <w:rPr>
          <w:rFonts w:cstheme="minorHAnsi"/>
          <w:sz w:val="24"/>
          <w:szCs w:val="24"/>
        </w:rPr>
      </w:pPr>
      <w:r w:rsidRPr="00CF7FAD">
        <w:rPr>
          <w:rFonts w:eastAsia="Times New Roman" w:cstheme="minorHAnsi"/>
          <w:sz w:val="24"/>
          <w:szCs w:val="24"/>
          <w:lang w:eastAsia="cs-CZ"/>
        </w:rPr>
        <w:t xml:space="preserve">Rada Olomouckého kraje dne 9. 12. 2019 schválila pod UR/78/50/2019 pravidla dotačního programu </w:t>
      </w:r>
      <w:r w:rsidRPr="00CF7FAD">
        <w:rPr>
          <w:rFonts w:cstheme="minorHAnsi"/>
          <w:bCs/>
          <w:sz w:val="24"/>
          <w:szCs w:val="24"/>
        </w:rPr>
        <w:t>Program na podporu environmentálního vzdělávání, výchovy a osvěty v Olomouckém kraji v roce 2020</w:t>
      </w:r>
      <w:r w:rsidRPr="00CF7FAD">
        <w:rPr>
          <w:rFonts w:eastAsia="Times New Roman" w:cstheme="minorHAnsi"/>
          <w:sz w:val="24"/>
          <w:szCs w:val="24"/>
          <w:lang w:eastAsia="cs-CZ"/>
        </w:rPr>
        <w:t xml:space="preserve">. Dotační program byl vyhlášen dne 10. 12. 2019. Žadatelé měli možnost podávat žádosti v termínu od 3. 2. 2020 do 19. 2. 2020. Cílem dotačního programu je podpora aktivit právnických osob realizujících činnost v oblasti environmentálního vzdělávání, výchovy a osvěty (dále jen EVVO) a výchovy k udržitelnému rozvoji (dále jen VUR) v Olomouckém kraji ve veřejném zájmu a v souladu s cíli Olomouckého kraje. </w:t>
      </w:r>
      <w:r w:rsidRPr="00CF7FAD">
        <w:rPr>
          <w:rFonts w:cstheme="minorHAnsi"/>
          <w:sz w:val="24"/>
          <w:szCs w:val="24"/>
        </w:rPr>
        <w:t xml:space="preserve">Finanční alokace dotačního programu byla schválena ve výši 880 000 Kč. </w:t>
      </w:r>
      <w:r w:rsidRPr="00CF7FAD">
        <w:rPr>
          <w:rFonts w:eastAsia="Times New Roman" w:cstheme="minorHAnsi"/>
          <w:sz w:val="24"/>
          <w:szCs w:val="24"/>
          <w:lang w:eastAsia="cs-CZ"/>
        </w:rPr>
        <w:t xml:space="preserve">Žadatelem mohla být pouze právnická osoba vykonávající činnost školy nebo školského zařízení se sídlem v Olomouckém kraji zapsaná v rejstříku škol a školských zařízení bez ohledu na zřizovatele. </w:t>
      </w:r>
      <w:r w:rsidRPr="00CF7FAD">
        <w:rPr>
          <w:rFonts w:cstheme="minorHAnsi"/>
          <w:sz w:val="24"/>
          <w:szCs w:val="24"/>
        </w:rPr>
        <w:t>V </w:t>
      </w:r>
      <w:r w:rsidRPr="00CF7FAD">
        <w:rPr>
          <w:rFonts w:eastAsia="Times New Roman" w:cstheme="minorHAnsi"/>
          <w:sz w:val="24"/>
          <w:szCs w:val="24"/>
          <w:lang w:eastAsia="cs-CZ"/>
        </w:rPr>
        <w:t>řádném</w:t>
      </w:r>
      <w:r w:rsidRPr="00CF7FAD">
        <w:rPr>
          <w:rFonts w:cstheme="minorHAnsi"/>
          <w:sz w:val="24"/>
          <w:szCs w:val="24"/>
        </w:rPr>
        <w:t xml:space="preserve"> termínu bylo přijato celkem 44 žádostí o poskytnutí dotace, z nichž 42 splnilo podmínky pro hodnocení. </w:t>
      </w:r>
    </w:p>
    <w:p w:rsidR="009F448C" w:rsidRPr="00CF7FAD" w:rsidRDefault="009F448C" w:rsidP="009F448C">
      <w:pPr>
        <w:spacing w:after="0" w:line="240" w:lineRule="auto"/>
        <w:jc w:val="both"/>
        <w:rPr>
          <w:rFonts w:cstheme="minorHAnsi"/>
          <w:sz w:val="24"/>
          <w:szCs w:val="24"/>
        </w:rPr>
      </w:pPr>
    </w:p>
    <w:p w:rsidR="009F448C" w:rsidRPr="00CF7FAD" w:rsidRDefault="009F448C" w:rsidP="009F448C">
      <w:pPr>
        <w:jc w:val="both"/>
        <w:rPr>
          <w:rFonts w:cstheme="minorHAnsi"/>
          <w:sz w:val="24"/>
          <w:szCs w:val="24"/>
        </w:rPr>
      </w:pPr>
      <w:r w:rsidRPr="00CF7FAD">
        <w:rPr>
          <w:rFonts w:cstheme="minorHAnsi"/>
          <w:sz w:val="24"/>
          <w:szCs w:val="24"/>
        </w:rPr>
        <w:t xml:space="preserve">Dále Olomoucký kraj ze svého rozpočtu podpořil formou individuální dotace ve výši 800 000 Kč činnost </w:t>
      </w:r>
      <w:proofErr w:type="spellStart"/>
      <w:r w:rsidRPr="00CF7FAD">
        <w:rPr>
          <w:rFonts w:cstheme="minorHAnsi"/>
          <w:sz w:val="24"/>
          <w:szCs w:val="24"/>
        </w:rPr>
        <w:t>Sluňákova</w:t>
      </w:r>
      <w:proofErr w:type="spellEnd"/>
      <w:r w:rsidRPr="00CF7FAD">
        <w:rPr>
          <w:rFonts w:cstheme="minorHAnsi"/>
          <w:sz w:val="24"/>
          <w:szCs w:val="24"/>
        </w:rPr>
        <w:t xml:space="preserve"> – centra ekologických aktivit města Olomouce, o.p.s. Dotace byla poskytnuta na podporu aktivit vzdělávacího centra </w:t>
      </w:r>
      <w:proofErr w:type="spellStart"/>
      <w:r w:rsidRPr="00CF7FAD">
        <w:rPr>
          <w:rFonts w:cstheme="minorHAnsi"/>
          <w:sz w:val="24"/>
          <w:szCs w:val="24"/>
        </w:rPr>
        <w:t>Sluňákov</w:t>
      </w:r>
      <w:proofErr w:type="spellEnd"/>
      <w:r w:rsidRPr="00CF7FAD">
        <w:rPr>
          <w:rFonts w:cstheme="minorHAnsi"/>
          <w:sz w:val="24"/>
          <w:szCs w:val="24"/>
        </w:rPr>
        <w:t xml:space="preserve">. Individuální dotaci ve výši 400 000 Kč obdrželo Středisko volného času a zařízení pro další vzdělávání pedagogických pracovníků Doris Šumperk na celoroční činnost spojenou s provozováním střediska ekologické výchovy </w:t>
      </w:r>
      <w:proofErr w:type="spellStart"/>
      <w:r w:rsidRPr="00CF7FAD">
        <w:rPr>
          <w:rFonts w:cstheme="minorHAnsi"/>
          <w:sz w:val="24"/>
          <w:szCs w:val="24"/>
        </w:rPr>
        <w:t>Švagrov</w:t>
      </w:r>
      <w:proofErr w:type="spellEnd"/>
      <w:r w:rsidRPr="00CF7FAD">
        <w:rPr>
          <w:rFonts w:cstheme="minorHAnsi"/>
          <w:sz w:val="24"/>
          <w:szCs w:val="24"/>
        </w:rPr>
        <w:t>.</w:t>
      </w:r>
    </w:p>
    <w:p w:rsidR="009F448C" w:rsidRPr="00CF7FAD" w:rsidRDefault="009F448C" w:rsidP="009F448C">
      <w:pPr>
        <w:spacing w:after="0" w:line="240" w:lineRule="auto"/>
        <w:jc w:val="both"/>
        <w:rPr>
          <w:rFonts w:cstheme="minorHAnsi"/>
          <w:sz w:val="24"/>
          <w:szCs w:val="24"/>
        </w:rPr>
      </w:pPr>
      <w:r w:rsidRPr="00CF7FAD">
        <w:rPr>
          <w:rFonts w:cstheme="minorHAnsi"/>
          <w:sz w:val="24"/>
          <w:szCs w:val="24"/>
        </w:rPr>
        <w:t xml:space="preserve">Odbor školství a mládeže připravil ve spolupráci s dalšími partnery Krajskou konferenci EVVO Olomouckého kraje. Na konferenci se prezentovaly nestátní neziskové organizace, školská zařízení a školy Olomouckého kraje realizující EVVO. Dvoudenní konference se zúčastnilo cca 210 pedagogů mateřských, základních a středních škol.  </w:t>
      </w:r>
    </w:p>
    <w:p w:rsidR="009F448C" w:rsidRPr="00CF7FAD" w:rsidRDefault="009F448C" w:rsidP="009F448C">
      <w:pPr>
        <w:spacing w:after="0" w:line="240" w:lineRule="auto"/>
        <w:jc w:val="both"/>
        <w:rPr>
          <w:rFonts w:cstheme="minorHAnsi"/>
          <w:sz w:val="24"/>
          <w:szCs w:val="24"/>
        </w:rPr>
      </w:pPr>
    </w:p>
    <w:p w:rsidR="009F448C" w:rsidRPr="00CF7FAD" w:rsidRDefault="009F448C" w:rsidP="009F448C">
      <w:pPr>
        <w:spacing w:after="0" w:line="240" w:lineRule="auto"/>
        <w:jc w:val="both"/>
        <w:rPr>
          <w:rFonts w:cstheme="minorHAnsi"/>
          <w:sz w:val="24"/>
          <w:szCs w:val="24"/>
        </w:rPr>
      </w:pPr>
      <w:r w:rsidRPr="00CF7FAD">
        <w:rPr>
          <w:rFonts w:cstheme="minorHAnsi"/>
          <w:sz w:val="24"/>
          <w:szCs w:val="24"/>
        </w:rPr>
        <w:t>Rada Olomouckého kraje usnesením č. UR/100/67/2020 schválila vyhodnocení soutěže Zelená škola Olomouckého kraje za školní rok 2019/2020. Cílem této soutěže bylo finančně podpořit školy, které se aktivně zapojují do realizace školního EVVO a ve stanovených kategoriích</w:t>
      </w:r>
      <w:r w:rsidRPr="00CF7FAD">
        <w:rPr>
          <w:rFonts w:cstheme="minorHAnsi"/>
          <w:b/>
          <w:sz w:val="24"/>
          <w:szCs w:val="24"/>
        </w:rPr>
        <w:t xml:space="preserve"> </w:t>
      </w:r>
      <w:r w:rsidRPr="00CF7FAD">
        <w:rPr>
          <w:rFonts w:cstheme="minorHAnsi"/>
          <w:sz w:val="24"/>
          <w:szCs w:val="24"/>
        </w:rPr>
        <w:t>dosahují v oblasti EVVO významných úspěchů ve veřejném zájmu a v souladu s cíli Olomouckého kraje.</w:t>
      </w:r>
    </w:p>
    <w:p w:rsidR="009F448C" w:rsidRPr="00CF7FAD" w:rsidRDefault="009F448C" w:rsidP="009F448C">
      <w:pPr>
        <w:spacing w:after="0" w:line="240" w:lineRule="auto"/>
        <w:jc w:val="both"/>
        <w:rPr>
          <w:rFonts w:cstheme="minorHAnsi"/>
          <w:sz w:val="24"/>
          <w:szCs w:val="24"/>
        </w:rPr>
      </w:pPr>
    </w:p>
    <w:p w:rsidR="009F448C" w:rsidRPr="00CF7FAD" w:rsidRDefault="009F448C" w:rsidP="009F448C">
      <w:pPr>
        <w:spacing w:after="0" w:line="240" w:lineRule="auto"/>
        <w:jc w:val="both"/>
        <w:rPr>
          <w:rFonts w:cstheme="minorHAnsi"/>
          <w:sz w:val="24"/>
          <w:szCs w:val="24"/>
        </w:rPr>
      </w:pPr>
      <w:r w:rsidRPr="00CF7FAD">
        <w:rPr>
          <w:rFonts w:cstheme="minorHAnsi"/>
          <w:sz w:val="24"/>
          <w:szCs w:val="24"/>
        </w:rPr>
        <w:t xml:space="preserve">Do zmíněného titulu bylo zasláno celkem 26 přihlášek škol z Olomouckého kraje a z nich získalo ocenění 6 škol. Mezi oceněné školy patřily: v kategorii gymnázia zvítězilo Gymnázium, Olomouc, Tomkova 45; v kategorii střední škola vzdělávající žáky v oborech vzdělání zaměřených na lesnictví, ekologii a zemědělství vyhrála Střední lesnická škola, Hranice, </w:t>
      </w:r>
      <w:proofErr w:type="spellStart"/>
      <w:r w:rsidRPr="00CF7FAD">
        <w:rPr>
          <w:rFonts w:cstheme="minorHAnsi"/>
          <w:sz w:val="24"/>
          <w:szCs w:val="24"/>
        </w:rPr>
        <w:t>Jurikova</w:t>
      </w:r>
      <w:proofErr w:type="spellEnd"/>
      <w:r w:rsidRPr="00CF7FAD">
        <w:rPr>
          <w:rFonts w:cstheme="minorHAnsi"/>
          <w:sz w:val="24"/>
          <w:szCs w:val="24"/>
        </w:rPr>
        <w:t xml:space="preserve"> 588 a v kategorii úplných základních škol získala titul s nevyšším počtem bodů </w:t>
      </w:r>
      <w:r w:rsidRPr="00CF7FAD">
        <w:rPr>
          <w:rFonts w:cstheme="minorHAnsi"/>
          <w:sz w:val="24"/>
          <w:szCs w:val="24"/>
        </w:rPr>
        <w:lastRenderedPageBreak/>
        <w:t xml:space="preserve">Základní škola J. A. Komenského a Mateřská škola, Přerov-Předmostí, Hranická 14. V kategorii školy samostatně zřizované pro děti a žáky se speciálními vzdělávacími potřebami vyhrála </w:t>
      </w:r>
      <w:r w:rsidRPr="00CF7FAD">
        <w:rPr>
          <w:rFonts w:cstheme="minorHAnsi"/>
          <w:bCs/>
          <w:sz w:val="24"/>
          <w:szCs w:val="24"/>
        </w:rPr>
        <w:t xml:space="preserve">Střední škola, Základní škola a Mateřská škola </w:t>
      </w:r>
      <w:r w:rsidRPr="00CF7FAD">
        <w:rPr>
          <w:rFonts w:cstheme="minorHAnsi"/>
          <w:sz w:val="24"/>
          <w:szCs w:val="24"/>
        </w:rPr>
        <w:t>Přerov, Malá Dlážka 4. V kategorii základní škola s 1. stupněm vyhrála Základní škola Nová Hradečná, okres Olomouc, příspěvková organizace. V neposlední řadě v kategorii mateřská škola, to byla Mateřská škola POHÁDKA, Zábřeh, Československé armády 650/13.</w:t>
      </w:r>
    </w:p>
    <w:p w:rsidR="009F448C" w:rsidRPr="00CF7FAD" w:rsidRDefault="009F448C" w:rsidP="009F448C">
      <w:pPr>
        <w:spacing w:after="0" w:line="240" w:lineRule="auto"/>
        <w:jc w:val="both"/>
        <w:rPr>
          <w:rFonts w:cstheme="minorHAnsi"/>
          <w:sz w:val="24"/>
          <w:szCs w:val="24"/>
        </w:rPr>
      </w:pPr>
    </w:p>
    <w:p w:rsidR="009F448C" w:rsidRPr="00CF7FAD" w:rsidRDefault="009F448C" w:rsidP="009F448C">
      <w:pPr>
        <w:jc w:val="both"/>
        <w:rPr>
          <w:rFonts w:cstheme="minorHAnsi"/>
          <w:sz w:val="24"/>
          <w:szCs w:val="24"/>
        </w:rPr>
      </w:pPr>
      <w:r w:rsidRPr="00CF7FAD">
        <w:rPr>
          <w:rFonts w:cstheme="minorHAnsi"/>
          <w:sz w:val="24"/>
          <w:szCs w:val="24"/>
        </w:rPr>
        <w:t xml:space="preserve">Odbor školství a mládeže Krajského úřadu Olomouckého kraje poskytoval zájemcům z řad pedagogických pracovníků informační servis o možnostech uplatnění EVVO v rámci školního i mimoškolního vzdělávání. </w:t>
      </w:r>
    </w:p>
    <w:p w:rsidR="009F448C" w:rsidRPr="00CF7FAD" w:rsidRDefault="009F448C" w:rsidP="009F448C">
      <w:pPr>
        <w:jc w:val="both"/>
        <w:rPr>
          <w:rFonts w:cstheme="minorHAnsi"/>
          <w:sz w:val="24"/>
          <w:szCs w:val="24"/>
        </w:rPr>
      </w:pPr>
      <w:r w:rsidRPr="00CF7FAD">
        <w:rPr>
          <w:rFonts w:cstheme="minorHAnsi"/>
          <w:sz w:val="24"/>
          <w:szCs w:val="24"/>
        </w:rPr>
        <w:t xml:space="preserve">S cílem zvýšení povědomí veřejnosti o trvale udržitelném obhospodařování lesů, ochraně přírody a posílení trvale udržitelného vývoje všech typů lesů k užitku současných i budoucích generací se na území Olomouckého kraje realizovaly osvětové aktivity pořádané lesníky pro veřejnost v Olomouckém kraji. </w:t>
      </w:r>
    </w:p>
    <w:p w:rsidR="009F448C" w:rsidRPr="00CF7FAD" w:rsidRDefault="009F448C" w:rsidP="009F448C">
      <w:pPr>
        <w:pStyle w:val="Nadpis2"/>
        <w:rPr>
          <w:rFonts w:asciiTheme="minorHAnsi" w:hAnsiTheme="minorHAnsi" w:cstheme="minorHAnsi"/>
          <w:b/>
        </w:rPr>
      </w:pPr>
      <w:bookmarkStart w:id="354" w:name="_Toc535498253"/>
      <w:bookmarkStart w:id="355" w:name="_Toc792818"/>
    </w:p>
    <w:p w:rsidR="009F448C" w:rsidRPr="00CF7FAD" w:rsidRDefault="009F448C" w:rsidP="009F448C">
      <w:pPr>
        <w:pStyle w:val="Nadpis2"/>
        <w:rPr>
          <w:rFonts w:asciiTheme="minorHAnsi" w:hAnsiTheme="minorHAnsi" w:cstheme="minorHAnsi"/>
          <w:b/>
        </w:rPr>
      </w:pPr>
      <w:r w:rsidRPr="00CF7FAD">
        <w:rPr>
          <w:rFonts w:asciiTheme="minorHAnsi" w:hAnsiTheme="minorHAnsi" w:cstheme="minorHAnsi"/>
          <w:b/>
        </w:rPr>
        <w:t>4.17 Mezinárodní spolupráce, partnerství škol a studium na zahraničních školách</w:t>
      </w:r>
      <w:bookmarkEnd w:id="354"/>
      <w:bookmarkEnd w:id="355"/>
    </w:p>
    <w:p w:rsidR="009F448C" w:rsidRPr="00CF7FAD" w:rsidRDefault="009F448C" w:rsidP="009F448C">
      <w:pPr>
        <w:rPr>
          <w:rFonts w:cstheme="minorHAnsi"/>
        </w:rPr>
      </w:pPr>
    </w:p>
    <w:p w:rsidR="009F448C" w:rsidRPr="00CF7FAD" w:rsidRDefault="009F448C" w:rsidP="009F448C">
      <w:pPr>
        <w:jc w:val="both"/>
        <w:rPr>
          <w:rFonts w:cstheme="minorHAnsi"/>
          <w:sz w:val="24"/>
          <w:szCs w:val="24"/>
        </w:rPr>
      </w:pPr>
      <w:r w:rsidRPr="00CF7FAD">
        <w:rPr>
          <w:rFonts w:cstheme="minorHAnsi"/>
          <w:sz w:val="24"/>
          <w:szCs w:val="24"/>
        </w:rPr>
        <w:t>Olomoucký kraj v daném období pokračoval v podpoře rozvíjení vztahů škol a školských zařízení s partnerskými zahraničními institucemi. Ze svého rozpočtu Olomoucký kraj poskytl v roce 2020 celkem 12 příspěvků v celkové výši 201 224 Kč na výjezdy dětí a mládeže do zahraničí, dále 8 příspěvků v celkové výši 135 000 Kč na organizaci výměnných pobytů pro děti, žáky a studenty ze zahraničních partnerských škol a školských zařízení a 3 příspěvky v celkové výši 60 000 Kč na kofinancování mezinárodních vzdělávacích programů. I tato oblast však byla výrazně ovlivněna pandemií nemoci COVID-19, kvůli které řada škol musela zrušit své plánované výjezdy do zahraničí nebo mezinárodní výměny. 19 plánovaných akcí se tak nakonec neuskutečnilo a finanční prostředky byly vráceny.</w:t>
      </w:r>
    </w:p>
    <w:p w:rsidR="009F448C" w:rsidRPr="00CF7FAD" w:rsidRDefault="009F448C" w:rsidP="009F448C">
      <w:pPr>
        <w:jc w:val="both"/>
        <w:rPr>
          <w:rFonts w:cstheme="minorHAnsi"/>
          <w:sz w:val="24"/>
          <w:szCs w:val="24"/>
        </w:rPr>
      </w:pPr>
      <w:r w:rsidRPr="00CF7FAD">
        <w:rPr>
          <w:rFonts w:cstheme="minorHAnsi"/>
          <w:sz w:val="24"/>
          <w:szCs w:val="24"/>
        </w:rPr>
        <w:t>Olomoucký kraj plní důležitou roli při zprostředkování informací o možnostech čerpání finančních prostředků z evropských programů. Realizační tým projektu Krajský akční plán rozvoje vzdělávání Olomouckého kraje i v roce 2019 průběžně zjišťoval možnosti čerpání dotací v rámci evropských projektů a programů a relevantní informace následně předával zástupcům škol a školských zařízení. Odbor školství a mládeže rovněž zprostředkovává informace z Domu zahraniční spolupráce týkající se programu Erasmus+ potenciálním žadatelům.</w:t>
      </w:r>
    </w:p>
    <w:p w:rsidR="009F448C" w:rsidRPr="00CF7FAD" w:rsidRDefault="009F448C" w:rsidP="009F448C">
      <w:pPr>
        <w:jc w:val="both"/>
        <w:rPr>
          <w:rFonts w:cstheme="minorHAnsi"/>
          <w:sz w:val="24"/>
          <w:szCs w:val="24"/>
        </w:rPr>
      </w:pPr>
      <w:r w:rsidRPr="00CF7FAD">
        <w:rPr>
          <w:rFonts w:cstheme="minorHAnsi"/>
          <w:sz w:val="24"/>
          <w:szCs w:val="24"/>
        </w:rPr>
        <w:t xml:space="preserve">Olomoucký kraj se také významným způsobem zaměřuje na podporu žáků a studentů z Olomouckého kraje dosahujících výborných studijních výsledků, kteří v rámci svého řádného studia na domovské škole v ČR absolvují studijní pobyt na škole v zahraničí. V roce 2020 přispěl Olomoucký kraj prostřednictvím dotačního programu Studijní stipendium Olomouckého kraje na studium v zahraničí celkem 24 žadatelům, mezi které byla rozdělena částka v celkové výši 352 000 Kč. Kvůli pandemii </w:t>
      </w:r>
      <w:r w:rsidRPr="00CF7FAD">
        <w:rPr>
          <w:rFonts w:cstheme="minorHAnsi"/>
          <w:bCs/>
          <w:sz w:val="24"/>
          <w:szCs w:val="24"/>
        </w:rPr>
        <w:t>nemoci</w:t>
      </w:r>
      <w:r w:rsidRPr="00CF7FAD">
        <w:rPr>
          <w:rFonts w:cstheme="minorHAnsi"/>
          <w:sz w:val="24"/>
          <w:szCs w:val="24"/>
        </w:rPr>
        <w:t xml:space="preserve"> COVID-19 však musela řada studentů v letošním roce studijní pobyt v zahraničí předčasně ukončit a část dotace vrátit. Cílem poskytování stipendia je umožnit žákům denní formy vzdělávání na středních školách, studentům na vyšších </w:t>
      </w:r>
      <w:r w:rsidRPr="00CF7FAD">
        <w:rPr>
          <w:rFonts w:cstheme="minorHAnsi"/>
          <w:sz w:val="24"/>
          <w:szCs w:val="24"/>
        </w:rPr>
        <w:lastRenderedPageBreak/>
        <w:t>odborných školách a studentům vybraných bakalářských a magisterských studijních programů na vysokých školách studium na zahraničních středních a vysokých školách. U studentů vysokých škol je podpora zacílena na kofinancování studijních pobytů žadatelů z řad studentů zejména technických a přírodovědných oborů v souladu s požadavky trhu práce. Podmínkou udělení stipendia je trvalý pobyt žadatele na území Olomouckého kraje a splnění kritéria nadprůměrného studijního prospěchu. Žadatelé z řad žáků středních škol a studentů vyšších odborných škol musí dále splňovat podmínku studia na některé ze škol se sídlem na území Olomouckého kraje.</w:t>
      </w:r>
    </w:p>
    <w:p w:rsidR="009F448C" w:rsidRPr="00CF7FAD" w:rsidRDefault="009F448C" w:rsidP="009F448C">
      <w:pPr>
        <w:jc w:val="both"/>
        <w:rPr>
          <w:rFonts w:cstheme="minorHAnsi"/>
        </w:rPr>
      </w:pPr>
    </w:p>
    <w:p w:rsidR="009F448C" w:rsidRPr="00CF7FAD" w:rsidRDefault="009F448C" w:rsidP="009F448C">
      <w:pPr>
        <w:pStyle w:val="Nadpis2"/>
        <w:rPr>
          <w:rFonts w:asciiTheme="minorHAnsi" w:hAnsiTheme="minorHAnsi" w:cstheme="minorHAnsi"/>
          <w:b/>
        </w:rPr>
      </w:pPr>
      <w:bookmarkStart w:id="356" w:name="_Toc535498254"/>
      <w:bookmarkStart w:id="357" w:name="_Toc792819"/>
      <w:r w:rsidRPr="00CF7FAD">
        <w:rPr>
          <w:rFonts w:asciiTheme="minorHAnsi" w:hAnsiTheme="minorHAnsi" w:cstheme="minorHAnsi"/>
          <w:b/>
        </w:rPr>
        <w:t>4.18 Strukturální fondy EU v oblasti vzdělávání</w:t>
      </w:r>
      <w:bookmarkEnd w:id="356"/>
      <w:bookmarkEnd w:id="357"/>
    </w:p>
    <w:p w:rsidR="009F448C" w:rsidRPr="00CF7FAD" w:rsidRDefault="009F448C" w:rsidP="009F448C">
      <w:pPr>
        <w:rPr>
          <w:rFonts w:cstheme="minorHAnsi"/>
          <w:sz w:val="24"/>
          <w:szCs w:val="24"/>
        </w:rPr>
      </w:pPr>
    </w:p>
    <w:p w:rsidR="009F448C" w:rsidRPr="00CF7FAD" w:rsidRDefault="009F448C" w:rsidP="009F448C">
      <w:pPr>
        <w:jc w:val="both"/>
        <w:rPr>
          <w:rFonts w:cstheme="minorHAnsi"/>
          <w:sz w:val="24"/>
          <w:szCs w:val="24"/>
        </w:rPr>
      </w:pPr>
      <w:r w:rsidRPr="00CF7FAD">
        <w:rPr>
          <w:rFonts w:cstheme="minorHAnsi"/>
          <w:sz w:val="24"/>
          <w:szCs w:val="24"/>
        </w:rPr>
        <w:t xml:space="preserve">Ve školním roce 2019/2020 základní, střední i vyšší odborné školy v Olomouckém kraji bez rozdílu zřizovatele realizovaly projekty z několika různých operačních programů. Z  Operačního programu Výzkum, vývoj a vzdělávání se jednalo o projekty např. z výzev Gramotnosti, Implementace strategie digitálního vzdělávání II., Šablony II. a Šablony pro SŠ a VOŠ II. a další. Pokračovala realizace projektu na implementaci KAP s názvem Rovný přístup ke vzdělávání s ohledem na lepší uplatnitelnost na trhu práce. V rámci 86. výzvy IROP – Infrastruktura vedoucí k přechodu do škol hlavního vzdělávacího proudu a k samostatnému způsobu života – SC 2.4 byly v roce 2020 realizovány čtyři projekty: Infrastruktura speciálně pedagogického centra (Vzdělávací středisko Hranice, s.r.o.), ZŠ Šternberk, Olomoucká 76 - Green </w:t>
      </w:r>
      <w:proofErr w:type="spellStart"/>
      <w:r w:rsidRPr="00CF7FAD">
        <w:rPr>
          <w:rFonts w:cstheme="minorHAnsi"/>
          <w:sz w:val="24"/>
          <w:szCs w:val="24"/>
        </w:rPr>
        <w:t>Class</w:t>
      </w:r>
      <w:proofErr w:type="spellEnd"/>
      <w:r w:rsidRPr="00CF7FAD">
        <w:rPr>
          <w:rFonts w:cstheme="minorHAnsi"/>
          <w:sz w:val="24"/>
          <w:szCs w:val="24"/>
        </w:rPr>
        <w:t xml:space="preserve"> (Olomoucký kraj), SŠ, ZŠ a MŠ Prostějov, Komenského 10 - Bezbariérové užívání objektu ZŠ (Olomoucký kraj), PPP a SPC Olomouckého kraje - zvýšení kvality služeb a kapacity pobočky Jeseník (Olomoucký kraj).</w:t>
      </w:r>
    </w:p>
    <w:p w:rsidR="009F448C" w:rsidRPr="00CF7FAD" w:rsidRDefault="009F448C" w:rsidP="009F448C">
      <w:pPr>
        <w:rPr>
          <w:rFonts w:cstheme="minorHAnsi"/>
        </w:rPr>
      </w:pPr>
    </w:p>
    <w:p w:rsidR="009F448C" w:rsidRPr="00CF7FAD" w:rsidRDefault="009F448C" w:rsidP="009F448C">
      <w:pPr>
        <w:pStyle w:val="Nadpis2"/>
        <w:rPr>
          <w:rFonts w:asciiTheme="minorHAnsi" w:hAnsiTheme="minorHAnsi" w:cstheme="minorHAnsi"/>
          <w:b/>
        </w:rPr>
      </w:pPr>
      <w:bookmarkStart w:id="358" w:name="_Toc535498255"/>
      <w:bookmarkStart w:id="359" w:name="_Toc792820"/>
      <w:r w:rsidRPr="00CF7FAD">
        <w:rPr>
          <w:rFonts w:asciiTheme="minorHAnsi" w:hAnsiTheme="minorHAnsi" w:cstheme="minorHAnsi"/>
          <w:b/>
        </w:rPr>
        <w:t>4.19 Ekonomická část</w:t>
      </w:r>
      <w:bookmarkEnd w:id="358"/>
      <w:bookmarkEnd w:id="359"/>
    </w:p>
    <w:p w:rsidR="009F448C" w:rsidRPr="00CF7FAD" w:rsidRDefault="009F448C" w:rsidP="009F448C">
      <w:pPr>
        <w:rPr>
          <w:rFonts w:cstheme="minorHAnsi"/>
        </w:rPr>
      </w:pPr>
    </w:p>
    <w:p w:rsidR="009F448C" w:rsidRPr="00CF7FAD" w:rsidRDefault="009F448C" w:rsidP="009F448C">
      <w:pPr>
        <w:jc w:val="both"/>
        <w:rPr>
          <w:rFonts w:cstheme="minorHAnsi"/>
          <w:b/>
          <w:sz w:val="26"/>
          <w:szCs w:val="26"/>
        </w:rPr>
      </w:pPr>
      <w:r w:rsidRPr="00CF7FAD">
        <w:rPr>
          <w:rFonts w:cstheme="minorHAnsi"/>
          <w:b/>
          <w:sz w:val="26"/>
          <w:szCs w:val="26"/>
        </w:rPr>
        <w:t>Finanční nároky na veřejné rozpočty – státní rozpočet</w:t>
      </w:r>
    </w:p>
    <w:p w:rsidR="009F448C" w:rsidRPr="00CF7FAD" w:rsidRDefault="009F448C" w:rsidP="009F448C">
      <w:pPr>
        <w:jc w:val="both"/>
        <w:rPr>
          <w:rFonts w:cstheme="minorHAnsi"/>
          <w:sz w:val="24"/>
          <w:szCs w:val="24"/>
        </w:rPr>
      </w:pPr>
      <w:r w:rsidRPr="00CF7FAD">
        <w:rPr>
          <w:rFonts w:cstheme="minorHAnsi"/>
          <w:sz w:val="24"/>
          <w:szCs w:val="24"/>
        </w:rPr>
        <w:t>Největší část nákladů v ekonomice školských organizací představují tzv. přímé náklady, jejichž obsah se liší podle charakteru zřizovatele. Přímé náklady škol a školských organizací zřizovaných krajem a obcemi představují (zkráceně) výdaje na platy, náhrady platů, pojistné, učebnice a další výdaje spojené s výukou.</w:t>
      </w:r>
    </w:p>
    <w:p w:rsidR="009F448C" w:rsidRPr="00CF7FAD" w:rsidRDefault="009F448C" w:rsidP="009F448C">
      <w:pPr>
        <w:tabs>
          <w:tab w:val="left" w:pos="709"/>
        </w:tabs>
        <w:jc w:val="both"/>
        <w:rPr>
          <w:rFonts w:cstheme="minorHAnsi"/>
          <w:sz w:val="24"/>
          <w:szCs w:val="24"/>
        </w:rPr>
      </w:pPr>
      <w:r w:rsidRPr="00CF7FAD">
        <w:rPr>
          <w:rFonts w:cstheme="minorHAnsi"/>
          <w:b/>
          <w:sz w:val="24"/>
          <w:szCs w:val="24"/>
        </w:rPr>
        <w:t>Od roku 2020</w:t>
      </w:r>
      <w:r w:rsidRPr="00CF7FAD">
        <w:rPr>
          <w:rFonts w:cstheme="minorHAnsi"/>
          <w:sz w:val="24"/>
          <w:szCs w:val="24"/>
        </w:rPr>
        <w:t xml:space="preserve"> se na základě zákona č. 101/2017 Sb. ve znění zákona 167/2018 Sb. </w:t>
      </w:r>
      <w:r w:rsidRPr="00CF7FAD">
        <w:rPr>
          <w:rFonts w:cstheme="minorHAnsi"/>
          <w:b/>
          <w:sz w:val="24"/>
          <w:szCs w:val="24"/>
        </w:rPr>
        <w:t>mění dosavadní normativní systém</w:t>
      </w:r>
      <w:r w:rsidRPr="00CF7FAD">
        <w:rPr>
          <w:rFonts w:cstheme="minorHAnsi"/>
          <w:sz w:val="24"/>
          <w:szCs w:val="24"/>
        </w:rPr>
        <w:t xml:space="preserve"> financování škol a školských zařízení zřizovaných krajem, obcí, nebo dobrovolným svazkem obcí na tzv. normativně nákladový systém financování.</w:t>
      </w:r>
    </w:p>
    <w:p w:rsidR="009F448C" w:rsidRPr="00CF7FAD" w:rsidRDefault="009F448C" w:rsidP="009F448C">
      <w:pPr>
        <w:tabs>
          <w:tab w:val="left" w:pos="709"/>
        </w:tabs>
        <w:jc w:val="both"/>
        <w:rPr>
          <w:rFonts w:cstheme="minorHAnsi"/>
          <w:sz w:val="24"/>
          <w:szCs w:val="24"/>
        </w:rPr>
      </w:pPr>
      <w:r w:rsidRPr="00CF7FAD">
        <w:rPr>
          <w:rFonts w:cstheme="minorHAnsi"/>
          <w:sz w:val="24"/>
          <w:szCs w:val="24"/>
        </w:rPr>
        <w:t xml:space="preserve">Zásadní změna se týká </w:t>
      </w:r>
      <w:r w:rsidRPr="00CF7FAD">
        <w:rPr>
          <w:rFonts w:cstheme="minorHAnsi"/>
          <w:b/>
          <w:sz w:val="24"/>
          <w:szCs w:val="24"/>
        </w:rPr>
        <w:t>financování pedagogické práce v mateřských, základních a středních školách, konzervatořích a školních družinách</w:t>
      </w:r>
      <w:r w:rsidRPr="00CF7FAD">
        <w:rPr>
          <w:rFonts w:cstheme="minorHAnsi"/>
          <w:sz w:val="24"/>
          <w:szCs w:val="24"/>
        </w:rPr>
        <w:t xml:space="preserve">, která je nově financována na základě skutečného počtu hodin přímé pedagogické činnosti realizovaného těmito školami v souladu s příslušnými rámcovými vzdělávacími programy a školní družinou v souladu s § 118 školského zákona. Pedagogická práce ve vyšších odborných školách je i nadále financována normativně </w:t>
      </w:r>
      <w:r w:rsidRPr="00CF7FAD">
        <w:rPr>
          <w:rFonts w:cstheme="minorHAnsi"/>
          <w:sz w:val="24"/>
          <w:szCs w:val="24"/>
        </w:rPr>
        <w:lastRenderedPageBreak/>
        <w:t xml:space="preserve">na studenta v akreditovaném vzdělávacím programu, jednotné normativy pro celou ČR však centrálně stanovilo ministerstvo. </w:t>
      </w:r>
    </w:p>
    <w:p w:rsidR="009F448C" w:rsidRPr="00CF7FAD" w:rsidRDefault="009F448C" w:rsidP="006559C2">
      <w:pPr>
        <w:tabs>
          <w:tab w:val="left" w:pos="709"/>
        </w:tabs>
        <w:spacing w:afterLines="60" w:after="144"/>
        <w:jc w:val="both"/>
        <w:rPr>
          <w:rFonts w:cstheme="minorHAnsi"/>
          <w:sz w:val="24"/>
          <w:szCs w:val="24"/>
        </w:rPr>
      </w:pPr>
      <w:r w:rsidRPr="00CF7FAD">
        <w:rPr>
          <w:rFonts w:cstheme="minorHAnsi"/>
          <w:sz w:val="24"/>
          <w:szCs w:val="24"/>
        </w:rPr>
        <w:t xml:space="preserve">U nepedagogické práce v mateřských, základních, středních a vyšších odborných školách a konzervatořích zůstává i nadále normativní systém financování, mění se však způsob stanovení normativů, a to z jednotky výkonu dítě, žák, student na kombinaci jednotek výkonu ředitelství (právnická osoba), další pracoviště školy a třída mateřské, základní a střední školy, žák konzervatoře a student vyšší odborné školy. </w:t>
      </w:r>
    </w:p>
    <w:p w:rsidR="009F448C" w:rsidRPr="00CF7FAD" w:rsidRDefault="009F448C" w:rsidP="006559C2">
      <w:pPr>
        <w:tabs>
          <w:tab w:val="left" w:pos="709"/>
        </w:tabs>
        <w:spacing w:afterLines="60" w:after="144"/>
        <w:jc w:val="both"/>
        <w:rPr>
          <w:rFonts w:cstheme="minorHAnsi"/>
          <w:sz w:val="24"/>
          <w:szCs w:val="24"/>
        </w:rPr>
      </w:pPr>
      <w:r w:rsidRPr="00CF7FAD">
        <w:rPr>
          <w:rFonts w:cstheme="minorHAnsi"/>
          <w:sz w:val="24"/>
          <w:szCs w:val="24"/>
        </w:rPr>
        <w:t>Základní umělecké školy jsou jako dosud u pedagogické i nepedagogické práce financovány normativně na žáka, mění se pouze struktura normativů, které jednotně stanovilo ministerstvo pro všechny kraje.</w:t>
      </w:r>
    </w:p>
    <w:p w:rsidR="009F448C" w:rsidRPr="00CF7FAD" w:rsidRDefault="009F448C" w:rsidP="006559C2">
      <w:pPr>
        <w:spacing w:afterLines="60" w:after="144"/>
        <w:jc w:val="both"/>
        <w:rPr>
          <w:rFonts w:cstheme="minorHAnsi"/>
          <w:sz w:val="24"/>
          <w:szCs w:val="24"/>
        </w:rPr>
      </w:pPr>
      <w:r w:rsidRPr="00CF7FAD">
        <w:rPr>
          <w:rFonts w:cstheme="minorHAnsi"/>
          <w:sz w:val="24"/>
          <w:szCs w:val="24"/>
        </w:rPr>
        <w:t xml:space="preserve">Ve srovnání se schváleným rozpočtem regionálního školství územních samosprávných celků (dále jen </w:t>
      </w:r>
      <w:proofErr w:type="spellStart"/>
      <w:r w:rsidRPr="00CF7FAD">
        <w:rPr>
          <w:rFonts w:cstheme="minorHAnsi"/>
          <w:sz w:val="24"/>
          <w:szCs w:val="24"/>
        </w:rPr>
        <w:t>RgŠ</w:t>
      </w:r>
      <w:proofErr w:type="spellEnd"/>
      <w:r w:rsidRPr="00CF7FAD">
        <w:rPr>
          <w:rFonts w:cstheme="minorHAnsi"/>
          <w:sz w:val="24"/>
          <w:szCs w:val="24"/>
        </w:rPr>
        <w:t xml:space="preserve"> ÚSC) v roce 2019 je rozpočet běžných výdajů pro rok 2020 </w:t>
      </w:r>
      <w:r w:rsidRPr="00CF7FAD">
        <w:rPr>
          <w:rFonts w:cstheme="minorHAnsi"/>
          <w:b/>
          <w:sz w:val="24"/>
          <w:szCs w:val="24"/>
        </w:rPr>
        <w:t>vyšší o cca 16,02 mld. Kč</w:t>
      </w:r>
      <w:r w:rsidRPr="00CF7FAD">
        <w:rPr>
          <w:rFonts w:cstheme="minorHAnsi"/>
          <w:sz w:val="24"/>
          <w:szCs w:val="24"/>
        </w:rPr>
        <w:t>, to je o 12,1 %.</w:t>
      </w:r>
    </w:p>
    <w:p w:rsidR="009F448C" w:rsidRPr="00CF7FAD" w:rsidRDefault="009F448C" w:rsidP="009F448C">
      <w:pPr>
        <w:tabs>
          <w:tab w:val="left" w:pos="540"/>
        </w:tabs>
        <w:spacing w:after="60"/>
        <w:jc w:val="both"/>
        <w:rPr>
          <w:rFonts w:cstheme="minorHAnsi"/>
          <w:color w:val="000000"/>
          <w:sz w:val="24"/>
          <w:szCs w:val="24"/>
        </w:rPr>
      </w:pPr>
      <w:r w:rsidRPr="00CF7FAD">
        <w:rPr>
          <w:rFonts w:cstheme="minorHAnsi"/>
          <w:color w:val="000000"/>
          <w:sz w:val="24"/>
          <w:szCs w:val="24"/>
        </w:rPr>
        <w:t xml:space="preserve">Rozpočet pro </w:t>
      </w:r>
      <w:proofErr w:type="spellStart"/>
      <w:r w:rsidRPr="00CF7FAD">
        <w:rPr>
          <w:rFonts w:cstheme="minorHAnsi"/>
          <w:color w:val="000000"/>
          <w:sz w:val="24"/>
          <w:szCs w:val="24"/>
        </w:rPr>
        <w:t>RgŠ</w:t>
      </w:r>
      <w:proofErr w:type="spellEnd"/>
      <w:r w:rsidRPr="00CF7FAD">
        <w:rPr>
          <w:rFonts w:cstheme="minorHAnsi"/>
          <w:color w:val="000000"/>
          <w:sz w:val="24"/>
          <w:szCs w:val="24"/>
        </w:rPr>
        <w:t xml:space="preserve"> ÚSC pro rok 2020 oproti roku 2019 zohledňuje:</w:t>
      </w:r>
    </w:p>
    <w:p w:rsidR="009F448C" w:rsidRPr="00CF7FAD" w:rsidRDefault="009F448C" w:rsidP="009F448C">
      <w:pPr>
        <w:numPr>
          <w:ilvl w:val="1"/>
          <w:numId w:val="39"/>
        </w:numPr>
        <w:spacing w:after="0" w:line="240" w:lineRule="auto"/>
        <w:ind w:left="709" w:hanging="284"/>
        <w:jc w:val="both"/>
        <w:rPr>
          <w:rFonts w:cstheme="minorHAnsi"/>
          <w:color w:val="000000"/>
          <w:sz w:val="24"/>
          <w:szCs w:val="24"/>
        </w:rPr>
      </w:pPr>
      <w:r w:rsidRPr="00CF7FAD">
        <w:rPr>
          <w:rFonts w:cstheme="minorHAnsi"/>
          <w:color w:val="000000"/>
          <w:sz w:val="24"/>
          <w:szCs w:val="24"/>
        </w:rPr>
        <w:t xml:space="preserve">plné pokrytí nárůstu počtu dětí, žáků, studentů ve školním roce 2019/2020 oproti roku 2018/2019, </w:t>
      </w:r>
    </w:p>
    <w:p w:rsidR="009F448C" w:rsidRPr="00CF7FAD" w:rsidRDefault="009F448C" w:rsidP="009F448C">
      <w:pPr>
        <w:numPr>
          <w:ilvl w:val="1"/>
          <w:numId w:val="39"/>
        </w:numPr>
        <w:spacing w:after="0" w:line="240" w:lineRule="auto"/>
        <w:ind w:left="709" w:hanging="284"/>
        <w:jc w:val="both"/>
        <w:rPr>
          <w:rFonts w:cstheme="minorHAnsi"/>
          <w:color w:val="000000"/>
          <w:sz w:val="24"/>
          <w:szCs w:val="24"/>
        </w:rPr>
      </w:pPr>
      <w:r w:rsidRPr="00CF7FAD">
        <w:rPr>
          <w:rFonts w:cstheme="minorHAnsi"/>
          <w:color w:val="000000"/>
          <w:sz w:val="24"/>
          <w:szCs w:val="24"/>
        </w:rPr>
        <w:t>zvýšení prostředků na platy pedagogických pracovníků o 10 % od 1. 1. 2020, z toho zvýšení platových tarifů o 8 %,</w:t>
      </w:r>
    </w:p>
    <w:p w:rsidR="009F448C" w:rsidRPr="00CF7FAD" w:rsidRDefault="009F448C" w:rsidP="009F448C">
      <w:pPr>
        <w:numPr>
          <w:ilvl w:val="1"/>
          <w:numId w:val="39"/>
        </w:numPr>
        <w:spacing w:after="0" w:line="240" w:lineRule="auto"/>
        <w:ind w:left="709" w:hanging="284"/>
        <w:jc w:val="both"/>
        <w:rPr>
          <w:rFonts w:cstheme="minorHAnsi"/>
          <w:color w:val="000000"/>
          <w:sz w:val="24"/>
          <w:szCs w:val="24"/>
        </w:rPr>
      </w:pPr>
      <w:r w:rsidRPr="00CF7FAD">
        <w:rPr>
          <w:rFonts w:cstheme="minorHAnsi"/>
          <w:color w:val="000000"/>
          <w:sz w:val="24"/>
          <w:szCs w:val="24"/>
        </w:rPr>
        <w:t>zvýšení platových tarifů pro nepedagogické zaměstnance o 3,6 % a dále pak o 1 500 Kč od 1. 1. 2020,</w:t>
      </w:r>
    </w:p>
    <w:p w:rsidR="009F448C" w:rsidRPr="00CF7FAD" w:rsidRDefault="009F448C" w:rsidP="009F448C">
      <w:pPr>
        <w:numPr>
          <w:ilvl w:val="1"/>
          <w:numId w:val="39"/>
        </w:numPr>
        <w:spacing w:after="0" w:line="240" w:lineRule="auto"/>
        <w:ind w:left="709" w:hanging="284"/>
        <w:jc w:val="both"/>
        <w:rPr>
          <w:rFonts w:cstheme="minorHAnsi"/>
          <w:color w:val="000000"/>
          <w:sz w:val="24"/>
          <w:szCs w:val="24"/>
        </w:rPr>
      </w:pPr>
      <w:r w:rsidRPr="00CF7FAD">
        <w:rPr>
          <w:rFonts w:cstheme="minorHAnsi"/>
          <w:color w:val="000000"/>
          <w:sz w:val="24"/>
          <w:szCs w:val="24"/>
        </w:rPr>
        <w:t>zvýšení finančních prostředků včetně zvýšení limitu počtu zaměstnanců v oblasti pedagogické práce na zajištění „překryvu práce“ učitelů ve třídě mateřské školy a prodloužení provozu mateřských škol,</w:t>
      </w:r>
    </w:p>
    <w:p w:rsidR="009F448C" w:rsidRPr="00CF7FAD" w:rsidRDefault="009F448C" w:rsidP="009F448C">
      <w:pPr>
        <w:numPr>
          <w:ilvl w:val="1"/>
          <w:numId w:val="39"/>
        </w:numPr>
        <w:spacing w:after="0" w:line="240" w:lineRule="auto"/>
        <w:ind w:left="709" w:hanging="284"/>
        <w:jc w:val="both"/>
        <w:rPr>
          <w:rFonts w:cstheme="minorHAnsi"/>
          <w:color w:val="000000"/>
          <w:sz w:val="24"/>
          <w:szCs w:val="24"/>
        </w:rPr>
      </w:pPr>
      <w:r w:rsidRPr="00CF7FAD">
        <w:rPr>
          <w:rFonts w:cstheme="minorHAnsi"/>
          <w:color w:val="000000"/>
          <w:sz w:val="24"/>
          <w:szCs w:val="24"/>
        </w:rPr>
        <w:t xml:space="preserve">zvýšení finančních prostředků včetně zvýšení limitu počtu zaměstnanců v oblasti pedagogické práce, tj. větší dělení hodin výuky v základních a středních školách v rámci maximálního počtu hodin výuky v základních a středních školách financovaného ze státního rozpočtu (tzv. </w:t>
      </w:r>
      <w:proofErr w:type="spellStart"/>
      <w:r w:rsidRPr="00CF7FAD">
        <w:rPr>
          <w:rFonts w:cstheme="minorHAnsi"/>
          <w:color w:val="000000"/>
          <w:sz w:val="24"/>
          <w:szCs w:val="24"/>
        </w:rPr>
        <w:t>PHmax</w:t>
      </w:r>
      <w:proofErr w:type="spellEnd"/>
      <w:r w:rsidRPr="00CF7FAD">
        <w:rPr>
          <w:rFonts w:cstheme="minorHAnsi"/>
          <w:color w:val="000000"/>
          <w:sz w:val="24"/>
          <w:szCs w:val="24"/>
        </w:rPr>
        <w:t>),</w:t>
      </w:r>
    </w:p>
    <w:p w:rsidR="009F448C" w:rsidRPr="00CF7FAD" w:rsidRDefault="009F448C" w:rsidP="009F448C">
      <w:pPr>
        <w:numPr>
          <w:ilvl w:val="1"/>
          <w:numId w:val="39"/>
        </w:numPr>
        <w:spacing w:after="0" w:line="240" w:lineRule="auto"/>
        <w:ind w:left="709" w:hanging="284"/>
        <w:jc w:val="both"/>
        <w:rPr>
          <w:rFonts w:cstheme="minorHAnsi"/>
          <w:color w:val="000000"/>
          <w:sz w:val="24"/>
          <w:szCs w:val="24"/>
        </w:rPr>
      </w:pPr>
      <w:r w:rsidRPr="00CF7FAD">
        <w:rPr>
          <w:rFonts w:cstheme="minorHAnsi"/>
          <w:color w:val="000000"/>
          <w:sz w:val="24"/>
          <w:szCs w:val="24"/>
        </w:rPr>
        <w:t>zvýšení finančních prostředků včetně zvýšení limitu počtu zaměstnanců na posílení nepedagogické práce v mateřských, základních, středních a vyšších odborných školách a konzervatořích,</w:t>
      </w:r>
    </w:p>
    <w:p w:rsidR="009F448C" w:rsidRPr="00CF7FAD" w:rsidRDefault="009F448C" w:rsidP="009F448C">
      <w:pPr>
        <w:numPr>
          <w:ilvl w:val="1"/>
          <w:numId w:val="39"/>
        </w:numPr>
        <w:spacing w:after="0" w:line="240" w:lineRule="auto"/>
        <w:ind w:left="709" w:hanging="284"/>
        <w:jc w:val="both"/>
        <w:rPr>
          <w:rFonts w:cstheme="minorHAnsi"/>
          <w:color w:val="000000"/>
          <w:sz w:val="24"/>
          <w:szCs w:val="24"/>
        </w:rPr>
      </w:pPr>
      <w:r w:rsidRPr="00CF7FAD">
        <w:rPr>
          <w:rFonts w:cstheme="minorHAnsi"/>
          <w:color w:val="000000"/>
          <w:sz w:val="24"/>
          <w:szCs w:val="24"/>
        </w:rPr>
        <w:t xml:space="preserve">omezení výdajů na společné vzdělávání, </w:t>
      </w:r>
    </w:p>
    <w:p w:rsidR="009F448C" w:rsidRPr="00CF7FAD" w:rsidRDefault="009F448C" w:rsidP="009F448C">
      <w:pPr>
        <w:numPr>
          <w:ilvl w:val="1"/>
          <w:numId w:val="39"/>
        </w:numPr>
        <w:spacing w:after="60" w:line="240" w:lineRule="auto"/>
        <w:ind w:left="709" w:hanging="283"/>
        <w:jc w:val="both"/>
        <w:rPr>
          <w:rFonts w:cstheme="minorHAnsi"/>
          <w:color w:val="000000"/>
          <w:sz w:val="24"/>
          <w:szCs w:val="24"/>
        </w:rPr>
      </w:pPr>
      <w:r w:rsidRPr="00CF7FAD">
        <w:rPr>
          <w:rFonts w:cstheme="minorHAnsi"/>
          <w:color w:val="000000"/>
          <w:sz w:val="24"/>
          <w:szCs w:val="24"/>
        </w:rPr>
        <w:t>snížení sazby odvodů na sociální pojištění z 34 % na 33,8 %.</w:t>
      </w:r>
    </w:p>
    <w:p w:rsidR="009F448C" w:rsidRPr="00CF7FAD" w:rsidRDefault="009F448C" w:rsidP="009F448C">
      <w:pPr>
        <w:tabs>
          <w:tab w:val="left" w:pos="851"/>
        </w:tabs>
        <w:spacing w:after="60"/>
        <w:jc w:val="both"/>
        <w:rPr>
          <w:rFonts w:cstheme="minorHAnsi"/>
          <w:sz w:val="24"/>
          <w:szCs w:val="24"/>
        </w:rPr>
      </w:pPr>
      <w:r w:rsidRPr="00CF7FAD">
        <w:rPr>
          <w:rFonts w:cstheme="minorHAnsi"/>
          <w:sz w:val="24"/>
          <w:szCs w:val="24"/>
        </w:rPr>
        <w:t xml:space="preserve">MŠMT stanovilo pro jednotlivé právnické osoby vykonávající činnost školy nebo školského zařízení uvedené v § 161 odst. 1 školského zákona, tj. pro mateřské školy, základní školy, střední školy, konzervatoře, vyšší odborné školy, základní umělecké školy a pro pedagogickou práci školních družin, výši finančních prostředků na vzdělávání a školské služby podle § 161 odst. 3 písm. a) až h) a § 161 odst. 4 na kalendářní rok. </w:t>
      </w:r>
    </w:p>
    <w:p w:rsidR="009F448C" w:rsidRPr="00CF7FAD" w:rsidRDefault="009F448C" w:rsidP="006559C2">
      <w:pPr>
        <w:tabs>
          <w:tab w:val="left" w:pos="540"/>
        </w:tabs>
        <w:spacing w:afterLines="60" w:after="144"/>
        <w:jc w:val="both"/>
        <w:rPr>
          <w:rFonts w:cstheme="minorHAnsi"/>
          <w:sz w:val="24"/>
          <w:szCs w:val="24"/>
        </w:rPr>
      </w:pPr>
      <w:r w:rsidRPr="00CF7FAD">
        <w:rPr>
          <w:rFonts w:cstheme="minorHAnsi"/>
          <w:sz w:val="24"/>
          <w:szCs w:val="24"/>
        </w:rPr>
        <w:t>Prostřednictvím republikových normativů jsou v roce 2020 z rozpočtu MŠMT vyčleněného pro </w:t>
      </w:r>
      <w:proofErr w:type="spellStart"/>
      <w:r w:rsidRPr="00CF7FAD">
        <w:rPr>
          <w:rFonts w:cstheme="minorHAnsi"/>
          <w:sz w:val="24"/>
          <w:szCs w:val="24"/>
        </w:rPr>
        <w:t>RgŠ</w:t>
      </w:r>
      <w:proofErr w:type="spellEnd"/>
      <w:r w:rsidRPr="00CF7FAD">
        <w:rPr>
          <w:rFonts w:cstheme="minorHAnsi"/>
          <w:sz w:val="24"/>
          <w:szCs w:val="24"/>
        </w:rPr>
        <w:t xml:space="preserve"> ÚSC rozepisovány do rozpočtů jednotlivých krajů pouze finanční prostředky pro školská zařízení s výjimkou finančních prostředků na pedagogickou práci školních družin.</w:t>
      </w:r>
    </w:p>
    <w:p w:rsidR="009F448C" w:rsidRPr="00CF7FAD" w:rsidRDefault="009F448C" w:rsidP="006559C2">
      <w:pPr>
        <w:tabs>
          <w:tab w:val="left" w:pos="567"/>
        </w:tabs>
        <w:spacing w:afterLines="60" w:after="144"/>
        <w:jc w:val="both"/>
        <w:rPr>
          <w:rFonts w:cstheme="minorHAnsi"/>
          <w:sz w:val="24"/>
          <w:szCs w:val="24"/>
        </w:rPr>
      </w:pPr>
      <w:r w:rsidRPr="00CF7FAD">
        <w:rPr>
          <w:rFonts w:cstheme="minorHAnsi"/>
          <w:sz w:val="24"/>
          <w:szCs w:val="24"/>
        </w:rPr>
        <w:lastRenderedPageBreak/>
        <w:t>Do objemu neinvestičních výdajů určeného republikovými normativy jsou zahrnuty výdaje na školské služby s výjimkou pedagogické práce ve školních družinách, které poskytují například zařízení školního stravování, školská poradenská zařízení, domovy mládeže, internáty, zařízení pro zájmové vzdělávání, dětské domovy a další.</w:t>
      </w:r>
    </w:p>
    <w:p w:rsidR="009F448C" w:rsidRPr="00CF7FAD" w:rsidRDefault="009F448C" w:rsidP="006559C2">
      <w:pPr>
        <w:tabs>
          <w:tab w:val="left" w:pos="540"/>
        </w:tabs>
        <w:spacing w:afterLines="60" w:after="144"/>
        <w:jc w:val="both"/>
        <w:rPr>
          <w:rFonts w:cstheme="minorHAnsi"/>
          <w:spacing w:val="-2"/>
          <w:sz w:val="24"/>
          <w:szCs w:val="24"/>
        </w:rPr>
      </w:pPr>
      <w:r w:rsidRPr="00CF7FAD">
        <w:rPr>
          <w:rFonts w:cstheme="minorHAnsi"/>
          <w:spacing w:val="-2"/>
          <w:sz w:val="24"/>
          <w:szCs w:val="24"/>
        </w:rPr>
        <w:t>Republikové normativy slouží pouze pro rozpis finančních prostředků státního rozpočtu do rozpočtů jednotlivých krajů. K rozpisu těchto rozpočtových zdrojů z rozpočtů krajů do rozpočtů jednotlivých právnických osob vykonávajících činnost školských zařízení pak</w:t>
      </w:r>
      <w:r w:rsidRPr="00CF7FAD">
        <w:rPr>
          <w:rFonts w:cstheme="minorHAnsi"/>
          <w:color w:val="FF0000"/>
          <w:spacing w:val="-2"/>
          <w:sz w:val="24"/>
          <w:szCs w:val="24"/>
        </w:rPr>
        <w:t xml:space="preserve"> </w:t>
      </w:r>
      <w:r w:rsidRPr="00CF7FAD">
        <w:rPr>
          <w:rFonts w:cstheme="minorHAnsi"/>
          <w:spacing w:val="-2"/>
          <w:sz w:val="24"/>
          <w:szCs w:val="24"/>
        </w:rPr>
        <w:t>slouží krajské normativy (§ 161a odst. 2 a § 161b odst. 2 školského zákona), jejichž stanovení a použití je v přenesené působnosti výkonu státní správy krajských úřadů. Členění krajských normativů, ukazatele rozhodné pro jejich stanovení apod. stanoví vyhláška č. 310/2018 Sb., o krajských normativech.</w:t>
      </w:r>
    </w:p>
    <w:p w:rsidR="009F448C" w:rsidRPr="00CF7FAD" w:rsidRDefault="009F448C" w:rsidP="006559C2">
      <w:pPr>
        <w:spacing w:afterLines="60" w:after="144" w:line="240" w:lineRule="auto"/>
        <w:jc w:val="both"/>
        <w:rPr>
          <w:rFonts w:cstheme="minorHAnsi"/>
          <w:sz w:val="24"/>
          <w:szCs w:val="24"/>
        </w:rPr>
      </w:pPr>
      <w:r w:rsidRPr="00CF7FAD">
        <w:rPr>
          <w:rFonts w:cstheme="minorHAnsi"/>
          <w:sz w:val="24"/>
          <w:szCs w:val="24"/>
        </w:rPr>
        <w:t xml:space="preserve">Finanční prostředky rozepsané MŠMT do rozpočtů jednotlivých krajů zahrnovaly také prostředky na rezervu finančních prostředků určenou k řešení objektivních disproporcí ve finančním zabezpečení škol a školských zařízení </w:t>
      </w:r>
      <w:proofErr w:type="spellStart"/>
      <w:r w:rsidRPr="00CF7FAD">
        <w:rPr>
          <w:rFonts w:cstheme="minorHAnsi"/>
          <w:sz w:val="24"/>
          <w:szCs w:val="24"/>
        </w:rPr>
        <w:t>RgŠ</w:t>
      </w:r>
      <w:proofErr w:type="spellEnd"/>
      <w:r w:rsidRPr="00CF7FAD">
        <w:rPr>
          <w:rFonts w:cstheme="minorHAnsi"/>
          <w:sz w:val="24"/>
          <w:szCs w:val="24"/>
        </w:rPr>
        <w:t xml:space="preserve"> ÚSC. Součástí rezervy byly i prostředky na financování společného vzdělávání. V roce 2020 tuto rezervu stanovilo a rozepsalo do rozpočtů jednotlivých krajů MŠMT nad rámec normativně vymezených prostředků. </w:t>
      </w:r>
    </w:p>
    <w:p w:rsidR="009F448C" w:rsidRPr="00CF7FAD" w:rsidRDefault="009F448C" w:rsidP="009F448C">
      <w:pPr>
        <w:spacing w:after="60" w:line="240" w:lineRule="auto"/>
        <w:jc w:val="both"/>
        <w:rPr>
          <w:rFonts w:cstheme="minorHAnsi"/>
          <w:sz w:val="24"/>
          <w:szCs w:val="24"/>
        </w:rPr>
      </w:pPr>
      <w:r w:rsidRPr="00CF7FAD">
        <w:rPr>
          <w:rFonts w:cstheme="minorHAnsi"/>
          <w:sz w:val="24"/>
          <w:szCs w:val="24"/>
        </w:rPr>
        <w:t>Olomoucký kraj obdržel 9,322 mld. Kč pro krajské a obecní školství, což bylo o 1,443 mld. Kč více než v roce 2019. Stanovil krajské normativy přímých výdajů a na základě Principů rozdělování dotace na přímé náklady na vzdělávání a s vědomím Zastupitelstva Olomouckého kraje rozepsal finanční prostředky na přímé náklady na školy a školská zařízení.</w:t>
      </w:r>
    </w:p>
    <w:p w:rsidR="009F448C" w:rsidRPr="00CF7FAD" w:rsidRDefault="009F448C" w:rsidP="009F448C">
      <w:pPr>
        <w:spacing w:after="60" w:line="240" w:lineRule="auto"/>
        <w:jc w:val="both"/>
        <w:rPr>
          <w:rFonts w:cstheme="minorHAnsi"/>
          <w:sz w:val="24"/>
          <w:szCs w:val="24"/>
        </w:rPr>
      </w:pPr>
      <w:r w:rsidRPr="00CF7FAD">
        <w:rPr>
          <w:rFonts w:cstheme="minorHAnsi"/>
          <w:sz w:val="24"/>
          <w:szCs w:val="24"/>
        </w:rPr>
        <w:t>Krajské úřady dále zajišťují financování soukromého školství v souladu s platným zněním školského zákona a zákona č. 306/1999 Sb., o poskytování dotací soukromým školám, předškolním a školským zařízením. Prostředky určené pro soukromé školy MŠMT čtvrtletně převádí na účty příslušných krajů. Krajské úřady poskytují dotace jednotlivým organizacím dle smluv uzavřených na základě zákona č. 306/1999 Sb. Při výpočtu dotace vychází z normativů pro soukromé školství, které stanovuje MŠMT na příslušný rok, a to na základě srovnatelnosti s předpokládanými neinvestičními výdaji na žáka ve srovnatelných školách, které zřizuje kraj nebo obec.</w:t>
      </w:r>
    </w:p>
    <w:p w:rsidR="009F448C" w:rsidRPr="00CF7FAD" w:rsidRDefault="009F448C" w:rsidP="009F448C">
      <w:pPr>
        <w:jc w:val="both"/>
        <w:rPr>
          <w:rFonts w:cstheme="minorHAnsi"/>
          <w:sz w:val="24"/>
          <w:szCs w:val="24"/>
        </w:rPr>
      </w:pPr>
      <w:r w:rsidRPr="00CF7FAD">
        <w:rPr>
          <w:rFonts w:cstheme="minorHAnsi"/>
          <w:sz w:val="24"/>
          <w:szCs w:val="24"/>
        </w:rPr>
        <w:t>Ředitelé škol a školských zařízení musí nastavit takovou organizaci ve školách, aby školy a</w:t>
      </w:r>
      <w:r w:rsidR="00854CA9" w:rsidRPr="00CF7FAD">
        <w:rPr>
          <w:rFonts w:cstheme="minorHAnsi"/>
          <w:sz w:val="24"/>
          <w:szCs w:val="24"/>
        </w:rPr>
        <w:t> </w:t>
      </w:r>
      <w:r w:rsidRPr="00CF7FAD">
        <w:rPr>
          <w:rFonts w:cstheme="minorHAnsi"/>
          <w:sz w:val="24"/>
          <w:szCs w:val="24"/>
        </w:rPr>
        <w:t>školská zařízení hospodařily v souladu s normativně stanoveným rozpočtem. V případě požadavků ředitelů na individuální dofinancování bylo nutno doložit ministerstvem stanovené doklady, které slouží jako podklad při rozhodování o změně rozpočtu.</w:t>
      </w:r>
    </w:p>
    <w:p w:rsidR="009F448C" w:rsidRPr="00CF7FAD" w:rsidRDefault="009F448C" w:rsidP="009F448C">
      <w:pPr>
        <w:jc w:val="both"/>
        <w:rPr>
          <w:rFonts w:cstheme="minorHAnsi"/>
          <w:sz w:val="24"/>
          <w:szCs w:val="24"/>
        </w:rPr>
      </w:pPr>
      <w:r w:rsidRPr="00CF7FAD">
        <w:rPr>
          <w:rFonts w:cstheme="minorHAnsi"/>
          <w:sz w:val="24"/>
          <w:szCs w:val="24"/>
        </w:rPr>
        <w:t xml:space="preserve">Školy a školská zařízení měly i v roce 2020 možnost využít prostředky státního rozpočtu na rozvojové programy a účelové dotace. Zapojily se tak do 9 rozvojových a 3 dotačních programů vyhlašovaných MŠMT. Do rozpočtu škol tak bylo přiděleno 33,82 mil. Kč. </w:t>
      </w:r>
    </w:p>
    <w:p w:rsidR="009F448C" w:rsidRPr="00CF7FAD" w:rsidRDefault="009F448C" w:rsidP="009F448C">
      <w:pPr>
        <w:jc w:val="both"/>
        <w:rPr>
          <w:rFonts w:cstheme="minorHAnsi"/>
          <w:sz w:val="24"/>
          <w:szCs w:val="24"/>
        </w:rPr>
      </w:pPr>
      <w:r w:rsidRPr="00CF7FAD">
        <w:rPr>
          <w:rFonts w:cstheme="minorHAnsi"/>
          <w:sz w:val="24"/>
          <w:szCs w:val="24"/>
        </w:rPr>
        <w:t xml:space="preserve">Významný objem finančních prostředků byl poskytnut na rozvojový program, který má zajistit plynulý přechod na nový způsob financování regionálního školství Podpora financování přímé pedagogické činnosti učitelů do nároku </w:t>
      </w:r>
      <w:proofErr w:type="spellStart"/>
      <w:r w:rsidRPr="00CF7FAD">
        <w:rPr>
          <w:rFonts w:cstheme="minorHAnsi"/>
          <w:sz w:val="24"/>
          <w:szCs w:val="24"/>
        </w:rPr>
        <w:t>PHmax</w:t>
      </w:r>
      <w:proofErr w:type="spellEnd"/>
      <w:r w:rsidRPr="00CF7FAD">
        <w:rPr>
          <w:rFonts w:cstheme="minorHAnsi"/>
          <w:sz w:val="24"/>
          <w:szCs w:val="24"/>
        </w:rPr>
        <w:t xml:space="preserve"> v mateřských, základních, středních školách a</w:t>
      </w:r>
      <w:r w:rsidR="00854CA9" w:rsidRPr="00CF7FAD">
        <w:rPr>
          <w:rFonts w:cstheme="minorHAnsi"/>
          <w:sz w:val="24"/>
          <w:szCs w:val="24"/>
        </w:rPr>
        <w:t> </w:t>
      </w:r>
      <w:r w:rsidRPr="00CF7FAD">
        <w:rPr>
          <w:rFonts w:cstheme="minorHAnsi"/>
          <w:sz w:val="24"/>
          <w:szCs w:val="24"/>
        </w:rPr>
        <w:t>konzervatořích (16,43 mil Kč) a na rozvojový program, který byl vyhlášen v souvislosti s pandemií Mimořádné odměny zaměstnanců dětských domovů a dětských domovů se školou za práci po dobu nouzového stavu vyhlášeného v souvislosti s onemocněním covid-19 (9,1 mil. Kč).</w:t>
      </w:r>
    </w:p>
    <w:p w:rsidR="009F448C" w:rsidRPr="00CF7FAD" w:rsidRDefault="009F448C" w:rsidP="009F448C">
      <w:pPr>
        <w:jc w:val="both"/>
        <w:rPr>
          <w:rFonts w:cstheme="minorHAnsi"/>
          <w:sz w:val="24"/>
          <w:szCs w:val="24"/>
        </w:rPr>
      </w:pPr>
      <w:r w:rsidRPr="00CF7FAD">
        <w:rPr>
          <w:rFonts w:cstheme="minorHAnsi"/>
          <w:sz w:val="24"/>
          <w:szCs w:val="24"/>
        </w:rPr>
        <w:lastRenderedPageBreak/>
        <w:t>K dalším významným programům patří např. Podpora výuky plavání v základních školách (2,9 mil. Kč), Excelence středních škol - hodnocení žáků a škol podle výsledků v soutěžích ve školním roce 2018/2019 (1,6 mil Kč) a Podpora přípravy sportovních talentů na školách s oborem vzdělání gymnázium se sportovní přípravou (1,5 mil. Kč).</w:t>
      </w:r>
    </w:p>
    <w:p w:rsidR="009F448C" w:rsidRPr="00CF7FAD" w:rsidRDefault="009F448C" w:rsidP="009F448C">
      <w:pPr>
        <w:jc w:val="both"/>
        <w:rPr>
          <w:rFonts w:cstheme="minorHAnsi"/>
          <w:sz w:val="24"/>
          <w:szCs w:val="24"/>
        </w:rPr>
      </w:pPr>
    </w:p>
    <w:p w:rsidR="009F448C" w:rsidRPr="00CF7FAD" w:rsidRDefault="009F448C" w:rsidP="009F448C">
      <w:pPr>
        <w:jc w:val="both"/>
        <w:rPr>
          <w:rFonts w:cstheme="minorHAnsi"/>
          <w:b/>
          <w:sz w:val="26"/>
          <w:szCs w:val="26"/>
        </w:rPr>
      </w:pPr>
      <w:r w:rsidRPr="00CF7FAD">
        <w:rPr>
          <w:rFonts w:cstheme="minorHAnsi"/>
          <w:b/>
          <w:sz w:val="26"/>
          <w:szCs w:val="26"/>
        </w:rPr>
        <w:t>Finanční nároky na veřejné rozpočty – rozpočet kraje</w:t>
      </w:r>
    </w:p>
    <w:p w:rsidR="009F448C" w:rsidRPr="00CF7FAD" w:rsidRDefault="009F448C" w:rsidP="009F448C">
      <w:pPr>
        <w:jc w:val="both"/>
        <w:rPr>
          <w:rFonts w:cstheme="minorHAnsi"/>
          <w:sz w:val="24"/>
          <w:szCs w:val="24"/>
        </w:rPr>
      </w:pPr>
      <w:r w:rsidRPr="00CF7FAD">
        <w:rPr>
          <w:rFonts w:cstheme="minorHAnsi"/>
          <w:sz w:val="24"/>
          <w:szCs w:val="24"/>
        </w:rPr>
        <w:t xml:space="preserve">V roce 2020 schválilo Zastupitelstvo Olomouckého kraje z rozpočtu Olomouckého kraje příspěvek na provoz od zřizovatele pro školské příspěvkové organizace (dále jen příspěvek) ve výši 394,250 mil. Kč. V roce 2019 byl příspěvek poskytnut ve výši 376,228 mil. Kč. Meziročně se příspěvek navýšil o cca 4,79 %. V průběhu roku 2020 došlo k navýšení příspěvku od zřizovatele na základě oprávněných požadavků a potřeb organizací.  </w:t>
      </w:r>
    </w:p>
    <w:p w:rsidR="009F448C" w:rsidRPr="00CF7FAD" w:rsidRDefault="009F448C" w:rsidP="009F448C">
      <w:pPr>
        <w:jc w:val="both"/>
        <w:rPr>
          <w:rFonts w:cstheme="minorHAnsi"/>
          <w:sz w:val="24"/>
          <w:szCs w:val="24"/>
        </w:rPr>
      </w:pPr>
      <w:r w:rsidRPr="00CF7FAD">
        <w:rPr>
          <w:rFonts w:cstheme="minorHAnsi"/>
          <w:sz w:val="24"/>
          <w:szCs w:val="24"/>
        </w:rPr>
        <w:t>Dále Zastupitelstvo Olomouckého kraje schválilo na rok 2020 výdaje odboru ve výši 12 090 tis. Kč a Dotační tituly ve výši 28 580 tis. Kč. Celkový rozpočet činil 40 670 tis. Kč. V roce 2019 byly schváleny výdaje odboru a Dotační tituly v celkové výši 34 010 tis. Kč. Meziročně výdaje odboru a Dotační tituly narostly o 6 660 tis. Kč.</w:t>
      </w:r>
    </w:p>
    <w:p w:rsidR="009F448C" w:rsidRPr="00CF7FAD" w:rsidRDefault="009F448C" w:rsidP="009F448C">
      <w:pPr>
        <w:jc w:val="both"/>
        <w:rPr>
          <w:rFonts w:cstheme="minorHAnsi"/>
          <w:sz w:val="24"/>
          <w:szCs w:val="24"/>
        </w:rPr>
      </w:pPr>
      <w:r w:rsidRPr="00CF7FAD">
        <w:rPr>
          <w:rFonts w:cstheme="minorHAnsi"/>
          <w:sz w:val="24"/>
          <w:szCs w:val="24"/>
        </w:rPr>
        <w:t>Zřizovatel při schvalování rozpočtu na příslušný rok určuje pro příspěvkové organizace v oblasti školství roční odpisovou sazbu v procentech dle odpisových skupin. V roce 2020 byly všem příspěvkovým organizacím v oblasti školství schváleny Zastupitelstvem Olomouckého kraje příspěvky na odpisy dlouhodobého majetku do výše 100 % odpisových nákladů s tím, že zřizovatelem byl uložen odvod z investičního fondu do rozpočtu Olomouckého kraje ve výši 90 % schválených odpisů. V případě, že došlo v průběhu roku 2020 k navýšení neinvestičního příspěvku zřízeným PO – odpisy, byl příspěvkovým organizacím na toto zvýšení uložen odvod z odpisů ve výši 100 %.</w:t>
      </w:r>
    </w:p>
    <w:p w:rsidR="009F448C" w:rsidRPr="00CF7FAD" w:rsidRDefault="009F448C" w:rsidP="009F448C">
      <w:pPr>
        <w:jc w:val="both"/>
        <w:rPr>
          <w:rFonts w:cstheme="minorHAnsi"/>
          <w:sz w:val="24"/>
          <w:szCs w:val="24"/>
        </w:rPr>
      </w:pPr>
      <w:r w:rsidRPr="00CF7FAD">
        <w:rPr>
          <w:rFonts w:cstheme="minorHAnsi"/>
          <w:sz w:val="24"/>
          <w:szCs w:val="24"/>
        </w:rPr>
        <w:t xml:space="preserve">Příspěvkové organizace prováděly v součinnosti s odborem podpory řízení příspěvkových organizací řadu akcí, které převážně obnášely řešení havarijních stavů, dodržování bezpečnostních a hygienických norem. Současně příspěvkové organizace dokončovaly realizaci projektů, které byly financovány z evropských a národních fondů. V návaznosti na čerpání těchto prostředků se organizacím podařilo vybudovat odborné učebny, laboratoře, jazykové učebny s nejmodernější audiovizuální technikou. Dále byly z těchto prostředků pořízeny stroje a zařízení pro odborný výcvik a  také byla modernizována pracoviště odborného výcviku, které přispívají k lepšímu uplatnění studentů na trhu práce. </w:t>
      </w:r>
    </w:p>
    <w:p w:rsidR="009F448C" w:rsidRPr="00CF7FAD" w:rsidRDefault="009F448C" w:rsidP="009F448C">
      <w:pPr>
        <w:jc w:val="both"/>
        <w:rPr>
          <w:rFonts w:cstheme="minorHAnsi"/>
          <w:sz w:val="24"/>
          <w:szCs w:val="24"/>
        </w:rPr>
      </w:pPr>
      <w:r w:rsidRPr="00CF7FAD">
        <w:rPr>
          <w:rFonts w:cstheme="minorHAnsi"/>
          <w:sz w:val="24"/>
          <w:szCs w:val="24"/>
        </w:rPr>
        <w:t xml:space="preserve">Mezi největší akce realizované příspěvkovými organizacemi patří stavební úpravy domova mládeže včetně výměny výtahu u Střední odborné školy, Šumperk, Zemědělská 3 za cca 4,710 mil. Kč a vybudování odborné učebny – mikrobiologické laboratoře a pořízení serveru s implementací virtuálního prostřední u Střední odborné školy Litovel za cca 1, 180 mil. Kč. Mezi další významné akce, které byly realizovány z prostředků Olomouckého kraje, patří např. oprava podlahových krytin v učebnách u Střední průmyslové školy elektrotechnické a Obchodní akademie Mohelnice u vybudování </w:t>
      </w:r>
      <w:proofErr w:type="spellStart"/>
      <w:r w:rsidRPr="00CF7FAD">
        <w:rPr>
          <w:rFonts w:cstheme="minorHAnsi"/>
          <w:sz w:val="24"/>
          <w:szCs w:val="24"/>
        </w:rPr>
        <w:t>workoutového</w:t>
      </w:r>
      <w:proofErr w:type="spellEnd"/>
      <w:r w:rsidRPr="00CF7FAD">
        <w:rPr>
          <w:rFonts w:cstheme="minorHAnsi"/>
          <w:sz w:val="24"/>
          <w:szCs w:val="24"/>
        </w:rPr>
        <w:t xml:space="preserve"> hřiště u Střední školy logistiky a chemie, Olomouc, U Hradiska 29 a Střední školy gastronomie, farmářství a služeb Jeseník. Mimo jiného bylo u příspěvkových organizací pokračováno v započaté obnově zastaralého </w:t>
      </w:r>
      <w:r w:rsidRPr="00CF7FAD">
        <w:rPr>
          <w:rFonts w:cstheme="minorHAnsi"/>
          <w:sz w:val="24"/>
          <w:szCs w:val="24"/>
        </w:rPr>
        <w:lastRenderedPageBreak/>
        <w:t xml:space="preserve">vozového parku a informačních technologií. Příspěvkové organizace realizovaly celkem z rozpočtu Olomouckého kraje investiční a neinvestiční akce v celkové výši 37,158 mil. Kč.  </w:t>
      </w:r>
    </w:p>
    <w:p w:rsidR="009F448C" w:rsidRPr="00CF7FAD" w:rsidRDefault="009F448C" w:rsidP="009F448C">
      <w:pPr>
        <w:jc w:val="both"/>
        <w:rPr>
          <w:rFonts w:cstheme="minorHAnsi"/>
          <w:sz w:val="24"/>
          <w:szCs w:val="24"/>
        </w:rPr>
      </w:pPr>
      <w:r w:rsidRPr="00CF7FAD">
        <w:rPr>
          <w:rFonts w:cstheme="minorHAnsi"/>
          <w:sz w:val="24"/>
          <w:szCs w:val="24"/>
        </w:rPr>
        <w:t>Olomoucký kraj nadále finančně podporuje talenty v Olomouckém kraji; v roce 2019 částkou 505 tis. Kč.</w:t>
      </w:r>
    </w:p>
    <w:p w:rsidR="009F448C" w:rsidRPr="00CF7FAD" w:rsidRDefault="009F448C" w:rsidP="009F448C">
      <w:pPr>
        <w:jc w:val="both"/>
        <w:rPr>
          <w:rFonts w:cstheme="minorHAnsi"/>
          <w:b/>
          <w:sz w:val="24"/>
          <w:szCs w:val="24"/>
        </w:rPr>
      </w:pPr>
      <w:r w:rsidRPr="00CF7FAD">
        <w:rPr>
          <w:rFonts w:cstheme="minorHAnsi"/>
          <w:sz w:val="24"/>
          <w:szCs w:val="24"/>
        </w:rPr>
        <w:t xml:space="preserve">Olomoucký kraj podporuje environmentální výchovu, vzdělávání a osvětu, v roce 2019 přispěl částkou 90 tis. Kč na uspořádání Krajské konference EVVO. Dále podporuje ocenění </w:t>
      </w:r>
      <w:r w:rsidRPr="00CF7FAD">
        <w:rPr>
          <w:rFonts w:cstheme="minorHAnsi"/>
          <w:bCs/>
          <w:sz w:val="24"/>
          <w:szCs w:val="24"/>
        </w:rPr>
        <w:t>Zelená škola Olomouckého kraje ve školním roce 2019/2020 a to částkou 150 tis. Kč</w:t>
      </w:r>
      <w:r w:rsidRPr="00CF7FAD">
        <w:rPr>
          <w:rFonts w:cstheme="minorHAnsi"/>
          <w:sz w:val="24"/>
          <w:szCs w:val="24"/>
        </w:rPr>
        <w:t>. Kromě toho Rada Olomouckého kraje schválila realizaci dotačního programu „</w:t>
      </w:r>
      <w:r w:rsidRPr="00CF7FAD">
        <w:rPr>
          <w:rStyle w:val="Siln"/>
          <w:rFonts w:cstheme="minorHAnsi"/>
          <w:b w:val="0"/>
          <w:sz w:val="24"/>
          <w:szCs w:val="24"/>
        </w:rPr>
        <w:t>Program na podporu environmentálního vzdělávání, výchovy a osvěty v Olomouckém kraji v roce 2020“, který</w:t>
      </w:r>
      <w:r w:rsidRPr="00CF7FAD">
        <w:rPr>
          <w:rFonts w:eastAsia="Times New Roman" w:cstheme="minorHAnsi"/>
          <w:sz w:val="24"/>
          <w:szCs w:val="24"/>
          <w:lang w:eastAsia="cs-CZ"/>
        </w:rPr>
        <w:t xml:space="preserve"> podporuje aktivity právnických osob realizujících činnost v oblasti environmentálního vzdělávání, výchovy a osvěty a výchovy k udržitelnému rozvoji v Olomouckém kraji ve veřejném zájmu a v souladu s cíli Olomouckého kraje, </w:t>
      </w:r>
      <w:r w:rsidRPr="00CF7FAD">
        <w:rPr>
          <w:rStyle w:val="Siln"/>
          <w:rFonts w:cstheme="minorHAnsi"/>
          <w:b w:val="0"/>
          <w:sz w:val="24"/>
          <w:szCs w:val="24"/>
        </w:rPr>
        <w:t>a to částkou 880 tis. Kč.</w:t>
      </w:r>
    </w:p>
    <w:p w:rsidR="009F448C" w:rsidRPr="00CF7FAD" w:rsidRDefault="009F448C" w:rsidP="009F448C">
      <w:pPr>
        <w:jc w:val="both"/>
        <w:rPr>
          <w:rFonts w:cstheme="minorHAnsi"/>
          <w:sz w:val="24"/>
          <w:szCs w:val="24"/>
        </w:rPr>
      </w:pPr>
      <w:r w:rsidRPr="00CF7FAD">
        <w:rPr>
          <w:rFonts w:cstheme="minorHAnsi"/>
          <w:sz w:val="24"/>
          <w:szCs w:val="24"/>
        </w:rPr>
        <w:t>V roce 2019 byla Radou Olomouckého kraje schválena realizace dotačního programu „Studijní stipendium Olomouckého kraje na studium v zahraničí v roce 2020“, který umožňuje žákům středních škol se sídlem na území Olomouckého kraje, studentům vyšších odborných škol se sídlem na území Olomouckého kraje a studentům vybraných studijních oborů vysokých škol na celém území ČR s trvalým pobytem na území Olomouckého kraje studium na zahraničních středních a vysokých školách a to ve výši 600 tis. Kč.</w:t>
      </w:r>
    </w:p>
    <w:p w:rsidR="009F448C" w:rsidRPr="00CF7FAD" w:rsidRDefault="009F448C" w:rsidP="009F448C">
      <w:pPr>
        <w:jc w:val="both"/>
        <w:rPr>
          <w:rFonts w:cstheme="minorHAnsi"/>
          <w:sz w:val="24"/>
          <w:szCs w:val="24"/>
        </w:rPr>
      </w:pPr>
      <w:r w:rsidRPr="00CF7FAD">
        <w:rPr>
          <w:rFonts w:cstheme="minorHAnsi"/>
          <w:sz w:val="24"/>
          <w:szCs w:val="24"/>
        </w:rPr>
        <w:t>Dále Rada Olomouckého kraje schválila realizaci dotačního programu „Program na podporu vzdělávání na vysokých školách v Olomouckém kraji v roce 2020“, který měl 3 dotační tituly a to „Podpora rozvoje vysokoškolského vzdělávání na území Olomouckého kraje“ ve výši 9 500 tis. Kč, dále „Podpora profesně zaměřených studijních programů na vysokých školách v Olomouckém kraji“ ve výši 12 000 tis. Kč a poslední „Podpora přípravy nových vzdělávacích programů na vysokých školách v Olomouckém kraji“ ve výši 5 000 tis. Kč. Cílem dotačního programu je podpora zvyšování kvality vzdělávání na vysokých školách s cílem zvýšení uplatnitelnosti absolventů jednotlivých typů akreditovaných studijních programů na trhu práce, rozvoj spolupráce vysokých škol a středních škol v regionu (včetně podpory nadaných žáků), podpora vysokých škol v oblasti inovativních aktivit, podpora vědecko-výzkumných kapacit, které umožňují transfer ekonomického know-how do regionu, podpora profesně zaměřených studijních programů na vysokých školách v Olomouckém kraji, podpora akademicky zaměřených studijních oborů na vysokých školách v Olomouckém kraji zaměřených na polytechnické vzdělávání, nové technologie a průmysl.</w:t>
      </w:r>
    </w:p>
    <w:p w:rsidR="009F448C" w:rsidRPr="00CF7FAD" w:rsidRDefault="009F448C" w:rsidP="009F448C">
      <w:pPr>
        <w:jc w:val="both"/>
        <w:rPr>
          <w:rFonts w:cstheme="minorHAnsi"/>
          <w:sz w:val="24"/>
          <w:szCs w:val="24"/>
        </w:rPr>
      </w:pPr>
      <w:r w:rsidRPr="00CF7FAD">
        <w:rPr>
          <w:rFonts w:cstheme="minorHAnsi"/>
          <w:sz w:val="24"/>
          <w:szCs w:val="24"/>
        </w:rPr>
        <w:t>Olomoucký kraj i nadále podporuje žáky ve vybraných technických a řemeslných oborech vzdělání. Finanční podpora byla poskytována žákům na základě Podpory polytechnického vzdělávání a řemesel v Olomouckém kraji v roce 2020. V roce 2020 Olomoucký kraj poskytl 8,4 mil. Kč. V roce 2021 se předpokládá pokračování této podpory.</w:t>
      </w:r>
    </w:p>
    <w:p w:rsidR="009F448C" w:rsidRPr="00CF7FAD" w:rsidRDefault="009F448C" w:rsidP="009F448C">
      <w:pPr>
        <w:jc w:val="both"/>
        <w:rPr>
          <w:rFonts w:cstheme="minorHAnsi"/>
          <w:sz w:val="24"/>
          <w:szCs w:val="24"/>
        </w:rPr>
      </w:pPr>
      <w:r w:rsidRPr="00CF7FAD">
        <w:rPr>
          <w:rFonts w:cstheme="minorHAnsi"/>
          <w:sz w:val="24"/>
          <w:szCs w:val="24"/>
        </w:rPr>
        <w:t>Dále Olomoucký kraj stejně jako v předchozích letech přispívá na realizaci mezinárodních výměnných pobytů mládeže a mezinárodních vzdělávacích programů a na úhradu nákladů spojených s organizací soutěží a přehlídek.</w:t>
      </w:r>
    </w:p>
    <w:p w:rsidR="00956721" w:rsidRPr="00CF7FAD" w:rsidRDefault="00956721" w:rsidP="009F448C">
      <w:pPr>
        <w:jc w:val="both"/>
        <w:rPr>
          <w:rFonts w:cstheme="minorHAnsi"/>
          <w:sz w:val="24"/>
          <w:szCs w:val="24"/>
        </w:rPr>
      </w:pPr>
    </w:p>
    <w:p w:rsidR="009F448C" w:rsidRPr="00CF7FAD" w:rsidRDefault="009F448C" w:rsidP="009F448C">
      <w:pPr>
        <w:pStyle w:val="Nadpis1"/>
        <w:rPr>
          <w:rFonts w:asciiTheme="minorHAnsi" w:hAnsiTheme="minorHAnsi" w:cstheme="minorHAnsi"/>
          <w:b/>
        </w:rPr>
      </w:pPr>
      <w:bookmarkStart w:id="360" w:name="_Toc535498256"/>
      <w:bookmarkStart w:id="361" w:name="_Toc792821"/>
      <w:r w:rsidRPr="00CF7FAD">
        <w:rPr>
          <w:rFonts w:asciiTheme="minorHAnsi" w:hAnsiTheme="minorHAnsi" w:cstheme="minorHAnsi"/>
          <w:b/>
        </w:rPr>
        <w:lastRenderedPageBreak/>
        <w:t>Závěr</w:t>
      </w:r>
      <w:bookmarkEnd w:id="360"/>
      <w:bookmarkEnd w:id="361"/>
    </w:p>
    <w:p w:rsidR="009F448C" w:rsidRPr="00CF7FAD" w:rsidRDefault="009F448C" w:rsidP="009F448C">
      <w:pPr>
        <w:jc w:val="both"/>
        <w:rPr>
          <w:rFonts w:cstheme="minorHAnsi"/>
          <w:sz w:val="24"/>
          <w:szCs w:val="24"/>
        </w:rPr>
      </w:pPr>
      <w:r w:rsidRPr="00CF7FAD">
        <w:rPr>
          <w:rFonts w:cstheme="minorHAnsi"/>
          <w:sz w:val="24"/>
          <w:szCs w:val="24"/>
        </w:rPr>
        <w:t xml:space="preserve">Výroční zpráva byla zpracována Odborem školství a mládeže Krajského úřadu Olomouckého kraje. Při zpracování se vycházelo zejména ze statistických údajů a analýz odboru, Českého statistického úřadu, Ústavu pro informace ve vzdělávání, České školní inspekce, Ministerstva školství, mládeže a tělovýchovy České republiky a Úřadu práce ČR. V neposlední řadě byly použity údaje z výročních zpráv jednotlivých druhů a typů škol a školských zařízení. </w:t>
      </w:r>
    </w:p>
    <w:p w:rsidR="009F448C" w:rsidRPr="00CF7FAD" w:rsidRDefault="009F448C" w:rsidP="009F448C">
      <w:pPr>
        <w:jc w:val="both"/>
        <w:rPr>
          <w:rFonts w:cstheme="minorHAnsi"/>
          <w:sz w:val="24"/>
          <w:szCs w:val="24"/>
        </w:rPr>
      </w:pPr>
      <w:r w:rsidRPr="00CF7FAD">
        <w:rPr>
          <w:rFonts w:cstheme="minorHAnsi"/>
          <w:sz w:val="24"/>
          <w:szCs w:val="24"/>
        </w:rPr>
        <w:t>Struktura výroční zprávy je stanovena obecně závazným právním předpisem. Z uvedeného důvodu je struktura ustálená a skýtá tak možnost snadnějšího porovnání se stavem vzdělávací soustavy v uplynulém období. Výroční zpráva je zdrojem informací o jednotlivých oblastech vzdělávací soustavy v kraji. Poskytuje také zpětnou vazbu pro hodnocení naplňování cílů dlouhodobého záměru vzdělávání a rozvoje vzdělávací soustavy v kraji.</w:t>
      </w:r>
    </w:p>
    <w:p w:rsidR="009F448C" w:rsidRPr="00CF7FAD" w:rsidRDefault="009F448C" w:rsidP="009F448C">
      <w:pPr>
        <w:jc w:val="both"/>
        <w:rPr>
          <w:rFonts w:cstheme="minorHAnsi"/>
          <w:sz w:val="24"/>
          <w:szCs w:val="24"/>
        </w:rPr>
      </w:pPr>
      <w:r w:rsidRPr="00CF7FAD">
        <w:rPr>
          <w:rFonts w:cstheme="minorHAnsi"/>
          <w:sz w:val="24"/>
          <w:szCs w:val="24"/>
        </w:rPr>
        <w:t>Děkujeme všem, kteří jakýmkoliv způsobem přispěli k jejímu zpracování.</w:t>
      </w:r>
    </w:p>
    <w:p w:rsidR="00D17F0E" w:rsidRPr="00CF7FAD" w:rsidRDefault="00155331" w:rsidP="00D17F0E">
      <w:pPr>
        <w:rPr>
          <w:rFonts w:eastAsiaTheme="majorEastAsia" w:cstheme="minorHAnsi"/>
          <w:b/>
          <w:color w:val="2E74B5" w:themeColor="accent1" w:themeShade="BF"/>
          <w:sz w:val="32"/>
          <w:szCs w:val="32"/>
        </w:rPr>
      </w:pPr>
      <w:bookmarkStart w:id="362" w:name="_Toc473790046"/>
      <w:bookmarkStart w:id="363" w:name="_Toc506281031"/>
      <w:bookmarkStart w:id="364" w:name="_Toc535498257"/>
      <w:bookmarkStart w:id="365" w:name="_Toc792822"/>
      <w:bookmarkStart w:id="366" w:name="_Toc443552575"/>
      <w:r w:rsidRPr="00CF7FAD">
        <w:rPr>
          <w:rFonts w:eastAsiaTheme="majorEastAsia" w:cstheme="minorHAnsi"/>
          <w:b/>
          <w:color w:val="2E74B5" w:themeColor="accent1" w:themeShade="BF"/>
          <w:sz w:val="32"/>
          <w:szCs w:val="32"/>
        </w:rPr>
        <w:br w:type="page"/>
      </w:r>
    </w:p>
    <w:p w:rsidR="009F448C" w:rsidRPr="00CF7FAD" w:rsidRDefault="009F448C" w:rsidP="00D17F0E">
      <w:pPr>
        <w:pStyle w:val="Nadpis1"/>
        <w:spacing w:before="0"/>
        <w:rPr>
          <w:rFonts w:asciiTheme="minorHAnsi" w:hAnsiTheme="minorHAnsi" w:cstheme="minorHAnsi"/>
          <w:b/>
        </w:rPr>
      </w:pPr>
      <w:r w:rsidRPr="00CF7FAD">
        <w:rPr>
          <w:rFonts w:asciiTheme="minorHAnsi" w:hAnsiTheme="minorHAnsi" w:cstheme="minorHAnsi"/>
          <w:b/>
        </w:rPr>
        <w:lastRenderedPageBreak/>
        <w:t>Příloha 1</w:t>
      </w:r>
      <w:bookmarkEnd w:id="362"/>
      <w:bookmarkEnd w:id="363"/>
      <w:bookmarkEnd w:id="364"/>
      <w:bookmarkEnd w:id="365"/>
    </w:p>
    <w:p w:rsidR="009F448C" w:rsidRPr="00CF7FAD" w:rsidRDefault="009F448C" w:rsidP="009F448C">
      <w:pPr>
        <w:rPr>
          <w:rFonts w:cstheme="minorHAnsi"/>
        </w:rPr>
      </w:pPr>
    </w:p>
    <w:p w:rsidR="009F448C" w:rsidRPr="00CF7FAD" w:rsidRDefault="009F448C" w:rsidP="009F448C">
      <w:pPr>
        <w:pStyle w:val="Nadpis3"/>
        <w:spacing w:before="120" w:after="120"/>
        <w:rPr>
          <w:rFonts w:asciiTheme="minorHAnsi" w:hAnsiTheme="minorHAnsi" w:cstheme="minorHAnsi"/>
          <w:b/>
          <w:color w:val="auto"/>
          <w:sz w:val="28"/>
          <w:szCs w:val="28"/>
        </w:rPr>
      </w:pPr>
      <w:bookmarkStart w:id="367" w:name="_Toc506281032"/>
      <w:bookmarkStart w:id="368" w:name="_Toc535498258"/>
      <w:bookmarkStart w:id="369" w:name="_Toc535499087"/>
      <w:bookmarkStart w:id="370" w:name="_Toc792495"/>
      <w:bookmarkStart w:id="371" w:name="_Toc792823"/>
      <w:r w:rsidRPr="00CF7FAD">
        <w:rPr>
          <w:rFonts w:asciiTheme="minorHAnsi" w:hAnsiTheme="minorHAnsi" w:cstheme="minorHAnsi"/>
          <w:b/>
          <w:color w:val="auto"/>
          <w:sz w:val="28"/>
          <w:szCs w:val="28"/>
        </w:rPr>
        <w:t>Úspěchy žáků středních škol, speciálních škol a dětských domovů v soutěžích, olympiádách a turnajích</w:t>
      </w:r>
      <w:bookmarkEnd w:id="367"/>
      <w:bookmarkEnd w:id="368"/>
      <w:bookmarkEnd w:id="369"/>
      <w:bookmarkEnd w:id="370"/>
      <w:bookmarkEnd w:id="371"/>
    </w:p>
    <w:p w:rsidR="009F448C" w:rsidRPr="00CF7FAD" w:rsidRDefault="009F448C" w:rsidP="009F448C">
      <w:pPr>
        <w:jc w:val="both"/>
        <w:rPr>
          <w:rFonts w:cstheme="minorHAnsi"/>
          <w:sz w:val="24"/>
          <w:szCs w:val="24"/>
        </w:rPr>
      </w:pPr>
      <w:r w:rsidRPr="00CF7FAD">
        <w:rPr>
          <w:rFonts w:cstheme="minorHAnsi"/>
          <w:sz w:val="24"/>
          <w:szCs w:val="24"/>
        </w:rPr>
        <w:t>Na základě usnesení vlády ze dne 12. 3. 2020, kterým byl vyhlášen nouzový stav, byla zakázána mimo jiné i osobní účast žáků a studentů na soutěžích a přehlídkách bez ohledu na pořadatele akce. Ministerstvo školství, mládeže a tělovýchovy na základě této mimořádné situace doporučilo zrušit všechny soutěže od 13. 3. 2020 do konce školního roku 2019/2020. I přes tento nepříznivý vývoj se podařilo řadě žáků a studentů vybojovat pěkná umístění na okresní, krajské, národní i mezinárodní úrovni.</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Gymnázium Jana Blahoslava a Střední pedagogická škola, Přerov, Denisova 3</w:t>
      </w:r>
    </w:p>
    <w:p w:rsidR="009F448C" w:rsidRPr="00CF7FAD" w:rsidRDefault="009F448C" w:rsidP="009F448C">
      <w:pPr>
        <w:pStyle w:val="Znaka1textCharChar"/>
        <w:spacing w:after="60"/>
        <w:jc w:val="both"/>
        <w:rPr>
          <w:rStyle w:val="StylKurzva"/>
          <w:rFonts w:asciiTheme="minorHAnsi" w:hAnsiTheme="minorHAnsi" w:cstheme="minorHAnsi"/>
          <w:i w:val="0"/>
          <w:sz w:val="24"/>
        </w:rPr>
      </w:pPr>
      <w:r w:rsidRPr="00CF7FAD">
        <w:rPr>
          <w:rStyle w:val="StylKurzva"/>
          <w:rFonts w:asciiTheme="minorHAnsi" w:hAnsiTheme="minorHAnsi" w:cstheme="minorHAnsi"/>
          <w:sz w:val="24"/>
        </w:rPr>
        <w:t>Celostátní soutěže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CEMACH (1. – 5.)</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Gymnázium Jakuba Škody, Přerov, Komenského 29</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Mezinárodní soutěže</w:t>
      </w:r>
    </w:p>
    <w:p w:rsidR="009F448C" w:rsidRPr="00CF7FAD" w:rsidRDefault="009F448C" w:rsidP="009F448C">
      <w:pPr>
        <w:pStyle w:val="Odstavecseseznamem"/>
        <w:numPr>
          <w:ilvl w:val="0"/>
          <w:numId w:val="14"/>
        </w:numPr>
        <w:ind w:left="397" w:hanging="397"/>
        <w:rPr>
          <w:rStyle w:val="StylKurzva"/>
          <w:rFonts w:eastAsia="Times New Roman" w:cstheme="minorHAnsi"/>
          <w:i w:val="0"/>
          <w:sz w:val="24"/>
          <w:szCs w:val="24"/>
        </w:rPr>
      </w:pPr>
      <w:proofErr w:type="spellStart"/>
      <w:r w:rsidRPr="00CF7FAD">
        <w:rPr>
          <w:rStyle w:val="StylKurzva"/>
          <w:rFonts w:eastAsia="Times New Roman" w:cstheme="minorHAnsi"/>
          <w:i w:val="0"/>
          <w:sz w:val="24"/>
          <w:szCs w:val="24"/>
        </w:rPr>
        <w:t>Middle</w:t>
      </w:r>
      <w:proofErr w:type="spellEnd"/>
      <w:r w:rsidRPr="00CF7FAD">
        <w:rPr>
          <w:rStyle w:val="StylKurzva"/>
          <w:rFonts w:eastAsia="Times New Roman" w:cstheme="minorHAnsi"/>
          <w:i w:val="0"/>
          <w:sz w:val="24"/>
          <w:szCs w:val="24"/>
        </w:rPr>
        <w:t xml:space="preserve"> </w:t>
      </w:r>
      <w:proofErr w:type="spellStart"/>
      <w:r w:rsidRPr="00CF7FAD">
        <w:rPr>
          <w:rStyle w:val="StylKurzva"/>
          <w:rFonts w:eastAsia="Times New Roman" w:cstheme="minorHAnsi"/>
          <w:i w:val="0"/>
          <w:sz w:val="24"/>
          <w:szCs w:val="24"/>
        </w:rPr>
        <w:t>European</w:t>
      </w:r>
      <w:proofErr w:type="spellEnd"/>
      <w:r w:rsidRPr="00CF7FAD">
        <w:rPr>
          <w:rStyle w:val="StylKurzva"/>
          <w:rFonts w:eastAsia="Times New Roman" w:cstheme="minorHAnsi"/>
          <w:i w:val="0"/>
          <w:sz w:val="24"/>
          <w:szCs w:val="24"/>
        </w:rPr>
        <w:t xml:space="preserve"> </w:t>
      </w:r>
      <w:proofErr w:type="spellStart"/>
      <w:r w:rsidRPr="00CF7FAD">
        <w:rPr>
          <w:rStyle w:val="StylKurzva"/>
          <w:rFonts w:eastAsia="Times New Roman" w:cstheme="minorHAnsi"/>
          <w:i w:val="0"/>
          <w:sz w:val="24"/>
          <w:szCs w:val="24"/>
        </w:rPr>
        <w:t>Philosophy</w:t>
      </w:r>
      <w:proofErr w:type="spellEnd"/>
      <w:r w:rsidRPr="00CF7FAD">
        <w:rPr>
          <w:rStyle w:val="StylKurzva"/>
          <w:rFonts w:eastAsia="Times New Roman" w:cstheme="minorHAnsi"/>
          <w:i w:val="0"/>
          <w:sz w:val="24"/>
          <w:szCs w:val="24"/>
        </w:rPr>
        <w:t xml:space="preserve"> </w:t>
      </w:r>
      <w:proofErr w:type="spellStart"/>
      <w:r w:rsidRPr="00CF7FAD">
        <w:rPr>
          <w:rStyle w:val="StylKurzva"/>
          <w:rFonts w:eastAsia="Times New Roman" w:cstheme="minorHAnsi"/>
          <w:i w:val="0"/>
          <w:sz w:val="24"/>
          <w:szCs w:val="24"/>
        </w:rPr>
        <w:t>Olympiad</w:t>
      </w:r>
      <w:proofErr w:type="spellEnd"/>
      <w:r w:rsidRPr="00CF7FAD">
        <w:rPr>
          <w:rStyle w:val="StylKurzva"/>
          <w:rFonts w:eastAsia="Times New Roman" w:cstheme="minorHAnsi"/>
          <w:i w:val="0"/>
          <w:sz w:val="24"/>
          <w:szCs w:val="24"/>
        </w:rPr>
        <w:t xml:space="preserve"> </w:t>
      </w:r>
      <w:proofErr w:type="spellStart"/>
      <w:r w:rsidRPr="00CF7FAD">
        <w:rPr>
          <w:rStyle w:val="StylKurzva"/>
          <w:rFonts w:eastAsia="Times New Roman" w:cstheme="minorHAnsi"/>
          <w:i w:val="0"/>
          <w:sz w:val="24"/>
          <w:szCs w:val="24"/>
        </w:rPr>
        <w:t>Ljubljana</w:t>
      </w:r>
      <w:proofErr w:type="spellEnd"/>
    </w:p>
    <w:p w:rsidR="009F448C" w:rsidRPr="00CF7FAD" w:rsidRDefault="009F448C" w:rsidP="009F448C">
      <w:pPr>
        <w:pStyle w:val="Znaka1textCharChar"/>
        <w:spacing w:after="60"/>
        <w:jc w:val="both"/>
        <w:rPr>
          <w:rStyle w:val="StylKurzva"/>
          <w:rFonts w:asciiTheme="minorHAnsi" w:hAnsiTheme="minorHAnsi" w:cstheme="minorHAnsi"/>
          <w:i w:val="0"/>
          <w:sz w:val="24"/>
        </w:rPr>
      </w:pPr>
      <w:r w:rsidRPr="00CF7FAD">
        <w:rPr>
          <w:rStyle w:val="StylKurzva"/>
          <w:rFonts w:asciiTheme="minorHAnsi" w:hAnsiTheme="minorHAnsi" w:cstheme="minorHAnsi"/>
          <w:sz w:val="24"/>
        </w:rPr>
        <w:t>Celostátní soutěže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contextualSpacing/>
        <w:jc w:val="both"/>
        <w:rPr>
          <w:rFonts w:asciiTheme="minorHAnsi" w:hAnsiTheme="minorHAnsi" w:cstheme="minorHAnsi"/>
          <w:sz w:val="24"/>
        </w:rPr>
      </w:pPr>
      <w:r w:rsidRPr="00CF7FAD">
        <w:rPr>
          <w:rFonts w:asciiTheme="minorHAnsi" w:hAnsiTheme="minorHAnsi" w:cstheme="minorHAnsi"/>
          <w:sz w:val="24"/>
        </w:rPr>
        <w:t>Debata 2019/2020 v českém jazyce (2.)</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contextualSpacing/>
        <w:jc w:val="both"/>
        <w:rPr>
          <w:rFonts w:asciiTheme="minorHAnsi" w:hAnsiTheme="minorHAnsi" w:cstheme="minorHAnsi"/>
          <w:sz w:val="24"/>
        </w:rPr>
      </w:pPr>
      <w:r w:rsidRPr="00CF7FAD">
        <w:rPr>
          <w:rFonts w:asciiTheme="minorHAnsi" w:hAnsiTheme="minorHAnsi" w:cstheme="minorHAnsi"/>
          <w:sz w:val="24"/>
        </w:rPr>
        <w:t>Debata 2019/2020 v anglickém jazyce (3.)</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contextualSpacing/>
        <w:jc w:val="both"/>
        <w:rPr>
          <w:rFonts w:asciiTheme="minorHAnsi" w:hAnsiTheme="minorHAnsi" w:cstheme="minorHAnsi"/>
          <w:sz w:val="24"/>
        </w:rPr>
      </w:pPr>
      <w:proofErr w:type="spellStart"/>
      <w:r w:rsidRPr="00CF7FAD">
        <w:rPr>
          <w:rFonts w:asciiTheme="minorHAnsi" w:hAnsiTheme="minorHAnsi" w:cstheme="minorHAnsi"/>
          <w:sz w:val="24"/>
        </w:rPr>
        <w:t>Robotix</w:t>
      </w:r>
      <w:proofErr w:type="spellEnd"/>
      <w:r w:rsidRPr="00CF7FAD">
        <w:rPr>
          <w:rFonts w:asciiTheme="minorHAnsi" w:hAnsiTheme="minorHAnsi" w:cstheme="minorHAnsi"/>
          <w:sz w:val="24"/>
        </w:rPr>
        <w:t xml:space="preserve"> 2020 (2.)</w:t>
      </w:r>
    </w:p>
    <w:p w:rsidR="009F448C" w:rsidRPr="00CF7FAD" w:rsidRDefault="009F448C" w:rsidP="009F448C">
      <w:pPr>
        <w:spacing w:before="120" w:after="60" w:line="240" w:lineRule="auto"/>
        <w:jc w:val="both"/>
        <w:rPr>
          <w:rFonts w:eastAsia="Times New Roman" w:cstheme="minorHAnsi"/>
          <w:i/>
          <w:iCs/>
          <w:sz w:val="24"/>
          <w:szCs w:val="24"/>
        </w:rPr>
      </w:pPr>
      <w:r w:rsidRPr="00CF7FAD">
        <w:rPr>
          <w:rFonts w:eastAsia="Times New Roman" w:cstheme="minorHAnsi"/>
          <w:i/>
          <w:iCs/>
          <w:sz w:val="24"/>
          <w:szCs w:val="24"/>
        </w:rPr>
        <w:t>Pořadatelské akce</w:t>
      </w:r>
    </w:p>
    <w:p w:rsidR="009F448C" w:rsidRPr="00CF7FAD" w:rsidRDefault="009F448C" w:rsidP="009F448C">
      <w:pPr>
        <w:pStyle w:val="Odstavecseseznamem"/>
        <w:numPr>
          <w:ilvl w:val="0"/>
          <w:numId w:val="14"/>
        </w:numPr>
        <w:spacing w:before="120" w:after="60" w:line="240" w:lineRule="auto"/>
        <w:ind w:left="426"/>
        <w:jc w:val="both"/>
        <w:rPr>
          <w:rFonts w:eastAsia="Times New Roman" w:cstheme="minorHAnsi"/>
          <w:iCs/>
          <w:sz w:val="24"/>
          <w:szCs w:val="24"/>
        </w:rPr>
      </w:pPr>
      <w:r w:rsidRPr="00CF7FAD">
        <w:rPr>
          <w:rFonts w:eastAsia="Times New Roman" w:cstheme="minorHAnsi"/>
          <w:iCs/>
          <w:sz w:val="24"/>
          <w:szCs w:val="24"/>
        </w:rPr>
        <w:t>Okresní kolo MO kat. Z5, Z9 - ano</w:t>
      </w:r>
    </w:p>
    <w:p w:rsidR="009F448C" w:rsidRPr="00CF7FAD" w:rsidRDefault="009F448C" w:rsidP="009F448C">
      <w:pPr>
        <w:pStyle w:val="Odstavecseseznamem"/>
        <w:numPr>
          <w:ilvl w:val="0"/>
          <w:numId w:val="14"/>
        </w:numPr>
        <w:spacing w:before="120" w:after="60" w:line="240" w:lineRule="auto"/>
        <w:ind w:left="426"/>
        <w:jc w:val="both"/>
        <w:rPr>
          <w:rFonts w:eastAsia="Times New Roman" w:cstheme="minorHAnsi"/>
          <w:iCs/>
          <w:sz w:val="24"/>
          <w:szCs w:val="24"/>
        </w:rPr>
      </w:pPr>
      <w:r w:rsidRPr="00CF7FAD">
        <w:rPr>
          <w:rFonts w:eastAsia="Times New Roman" w:cstheme="minorHAnsi"/>
          <w:iCs/>
          <w:sz w:val="24"/>
          <w:szCs w:val="24"/>
        </w:rPr>
        <w:t xml:space="preserve">Okresní kolo zeměpisné olympiády kategorií A, B, C i D </w:t>
      </w:r>
    </w:p>
    <w:p w:rsidR="009F448C" w:rsidRPr="00CF7FAD" w:rsidRDefault="009F448C" w:rsidP="009F448C">
      <w:pPr>
        <w:pStyle w:val="Odstavecseseznamem"/>
        <w:numPr>
          <w:ilvl w:val="0"/>
          <w:numId w:val="14"/>
        </w:numPr>
        <w:spacing w:before="120" w:after="60" w:line="240" w:lineRule="auto"/>
        <w:ind w:left="426"/>
        <w:jc w:val="both"/>
        <w:rPr>
          <w:rFonts w:eastAsia="Times New Roman" w:cstheme="minorHAnsi"/>
          <w:iCs/>
          <w:sz w:val="24"/>
          <w:szCs w:val="24"/>
        </w:rPr>
      </w:pPr>
      <w:r w:rsidRPr="00CF7FAD">
        <w:rPr>
          <w:rFonts w:eastAsia="Times New Roman" w:cstheme="minorHAnsi"/>
          <w:iCs/>
          <w:sz w:val="24"/>
          <w:szCs w:val="24"/>
        </w:rPr>
        <w:t xml:space="preserve">Okresní kolo fyzikální olympiády kategorie F  - tercie </w:t>
      </w:r>
    </w:p>
    <w:p w:rsidR="009F448C" w:rsidRPr="00CF7FAD" w:rsidRDefault="009F448C" w:rsidP="009F448C">
      <w:pPr>
        <w:pStyle w:val="Odstavecseseznamem"/>
        <w:numPr>
          <w:ilvl w:val="0"/>
          <w:numId w:val="14"/>
        </w:numPr>
        <w:spacing w:before="120" w:after="60" w:line="240" w:lineRule="auto"/>
        <w:ind w:left="426"/>
        <w:jc w:val="both"/>
        <w:rPr>
          <w:rFonts w:eastAsia="Times New Roman" w:cstheme="minorHAnsi"/>
          <w:iCs/>
          <w:sz w:val="24"/>
          <w:szCs w:val="24"/>
        </w:rPr>
      </w:pPr>
      <w:r w:rsidRPr="00CF7FAD">
        <w:rPr>
          <w:rFonts w:eastAsia="Times New Roman" w:cstheme="minorHAnsi"/>
          <w:iCs/>
          <w:sz w:val="24"/>
          <w:szCs w:val="24"/>
        </w:rPr>
        <w:t xml:space="preserve">Okresní kolo fyzikální olympiády kategorie E  - kvarta </w:t>
      </w:r>
    </w:p>
    <w:p w:rsidR="009F448C" w:rsidRPr="00CF7FAD" w:rsidRDefault="009F448C" w:rsidP="009F448C">
      <w:pPr>
        <w:pStyle w:val="Odstavecseseznamem"/>
        <w:numPr>
          <w:ilvl w:val="0"/>
          <w:numId w:val="14"/>
        </w:numPr>
        <w:spacing w:before="120" w:after="60" w:line="240" w:lineRule="auto"/>
        <w:ind w:left="426"/>
        <w:jc w:val="both"/>
        <w:rPr>
          <w:rFonts w:eastAsia="Times New Roman" w:cstheme="minorHAnsi"/>
          <w:iCs/>
          <w:sz w:val="24"/>
          <w:szCs w:val="24"/>
        </w:rPr>
      </w:pPr>
      <w:r w:rsidRPr="00CF7FAD">
        <w:rPr>
          <w:rFonts w:eastAsia="Times New Roman" w:cstheme="minorHAnsi"/>
          <w:iCs/>
          <w:sz w:val="24"/>
          <w:szCs w:val="24"/>
        </w:rPr>
        <w:t xml:space="preserve">Okresní kolo konverzační soutěže v německém jazyce kat. II. B  </w:t>
      </w:r>
    </w:p>
    <w:p w:rsidR="009F448C" w:rsidRPr="00CF7FAD" w:rsidRDefault="009F448C" w:rsidP="009F448C">
      <w:pPr>
        <w:pStyle w:val="Odstavecseseznamem"/>
        <w:numPr>
          <w:ilvl w:val="0"/>
          <w:numId w:val="14"/>
        </w:numPr>
        <w:spacing w:before="120" w:after="60" w:line="240" w:lineRule="auto"/>
        <w:ind w:left="426"/>
        <w:jc w:val="both"/>
        <w:rPr>
          <w:rFonts w:eastAsia="Times New Roman" w:cstheme="minorHAnsi"/>
          <w:iCs/>
          <w:sz w:val="24"/>
          <w:szCs w:val="24"/>
        </w:rPr>
      </w:pPr>
      <w:r w:rsidRPr="00CF7FAD">
        <w:rPr>
          <w:rFonts w:eastAsia="Times New Roman" w:cstheme="minorHAnsi"/>
          <w:iCs/>
          <w:sz w:val="24"/>
          <w:szCs w:val="24"/>
        </w:rPr>
        <w:t xml:space="preserve">Okresní kolo konverzační soutěže v německém jazyce kat. III. A   </w:t>
      </w:r>
    </w:p>
    <w:p w:rsidR="009F448C" w:rsidRPr="00CF7FAD" w:rsidRDefault="009F448C" w:rsidP="009F448C">
      <w:pPr>
        <w:pStyle w:val="Odstavecseseznamem"/>
        <w:numPr>
          <w:ilvl w:val="0"/>
          <w:numId w:val="14"/>
        </w:numPr>
        <w:spacing w:before="120" w:after="60" w:line="240" w:lineRule="auto"/>
        <w:ind w:left="426"/>
        <w:jc w:val="both"/>
        <w:rPr>
          <w:rFonts w:eastAsia="Times New Roman" w:cstheme="minorHAnsi"/>
          <w:iCs/>
          <w:sz w:val="24"/>
          <w:szCs w:val="24"/>
        </w:rPr>
      </w:pPr>
      <w:r w:rsidRPr="00CF7FAD">
        <w:rPr>
          <w:rFonts w:eastAsia="Times New Roman" w:cstheme="minorHAnsi"/>
          <w:iCs/>
          <w:sz w:val="24"/>
          <w:szCs w:val="24"/>
        </w:rPr>
        <w:t xml:space="preserve">Okresní kolo ve volejbale hochů středních škol </w:t>
      </w:r>
    </w:p>
    <w:p w:rsidR="009F448C" w:rsidRPr="00CF7FAD" w:rsidRDefault="009F448C" w:rsidP="009F448C">
      <w:pPr>
        <w:pStyle w:val="Odstavecseseznamem"/>
        <w:spacing w:before="120" w:after="60" w:line="240" w:lineRule="auto"/>
        <w:ind w:left="397" w:hanging="397"/>
        <w:jc w:val="both"/>
        <w:rPr>
          <w:rFonts w:eastAsia="Times New Roman" w:cstheme="minorHAnsi"/>
          <w:iCs/>
          <w:sz w:val="24"/>
          <w:szCs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Gymnázium, Hranice, Zborovská 293</w:t>
      </w:r>
    </w:p>
    <w:p w:rsidR="009F448C" w:rsidRPr="00CF7FAD" w:rsidRDefault="009F448C" w:rsidP="009F448C">
      <w:pPr>
        <w:pStyle w:val="Znaka1textCharChar"/>
        <w:spacing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sz w:val="24"/>
        </w:rPr>
        <w:t>Celostátní soutěže</w:t>
      </w:r>
    </w:p>
    <w:p w:rsidR="009F448C" w:rsidRPr="00CF7FAD" w:rsidRDefault="009F448C" w:rsidP="009F448C">
      <w:pPr>
        <w:pStyle w:val="Odstavecseseznamem"/>
        <w:numPr>
          <w:ilvl w:val="0"/>
          <w:numId w:val="4"/>
        </w:numPr>
        <w:tabs>
          <w:tab w:val="clear" w:pos="360"/>
          <w:tab w:val="num" w:pos="426"/>
          <w:tab w:val="num" w:pos="1920"/>
        </w:tabs>
        <w:spacing w:after="60"/>
        <w:ind w:left="1353" w:hanging="1353"/>
        <w:rPr>
          <w:rFonts w:eastAsia="Times New Roman" w:cstheme="minorHAnsi"/>
          <w:sz w:val="24"/>
          <w:szCs w:val="24"/>
        </w:rPr>
      </w:pPr>
      <w:r w:rsidRPr="00CF7FAD">
        <w:rPr>
          <w:rFonts w:eastAsia="Times New Roman" w:cstheme="minorHAnsi"/>
          <w:sz w:val="24"/>
          <w:szCs w:val="24"/>
        </w:rPr>
        <w:t xml:space="preserve">Ostravská </w:t>
      </w:r>
      <w:proofErr w:type="spellStart"/>
      <w:r w:rsidRPr="00CF7FAD">
        <w:rPr>
          <w:rFonts w:eastAsia="Times New Roman" w:cstheme="minorHAnsi"/>
          <w:sz w:val="24"/>
          <w:szCs w:val="24"/>
        </w:rPr>
        <w:t>argubitka</w:t>
      </w:r>
      <w:proofErr w:type="spellEnd"/>
      <w:r w:rsidRPr="00CF7FAD">
        <w:rPr>
          <w:rFonts w:eastAsia="Times New Roman" w:cstheme="minorHAnsi"/>
          <w:sz w:val="24"/>
          <w:szCs w:val="24"/>
        </w:rPr>
        <w:t xml:space="preserve"> (1.) </w:t>
      </w:r>
    </w:p>
    <w:p w:rsidR="009F448C" w:rsidRPr="00CF7FAD" w:rsidRDefault="009F448C" w:rsidP="009F448C">
      <w:pPr>
        <w:pStyle w:val="Znaka1textCharChar"/>
        <w:spacing w:before="120" w:after="60"/>
        <w:jc w:val="both"/>
        <w:rPr>
          <w:rStyle w:val="StylKurzva"/>
          <w:rFonts w:asciiTheme="minorHAnsi" w:hAnsiTheme="minorHAnsi" w:cstheme="minorHAnsi"/>
          <w:sz w:val="24"/>
        </w:rPr>
      </w:pPr>
      <w:r w:rsidRPr="00CF7FAD">
        <w:rPr>
          <w:rStyle w:val="StylKurzva"/>
          <w:rFonts w:asciiTheme="minorHAnsi" w:hAnsiTheme="minorHAnsi" w:cstheme="minorHAnsi"/>
          <w:sz w:val="24"/>
        </w:rPr>
        <w:t>Pořadatelské akce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Bobřík informatiky - ústřední kolo</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lastRenderedPageBreak/>
        <w:t>Gymnázium, Kojetín, Svatopluka Čecha 683</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Mezinárodní soutěže</w:t>
      </w:r>
    </w:p>
    <w:p w:rsidR="009F448C" w:rsidRPr="00CF7FAD" w:rsidRDefault="009F448C" w:rsidP="009F448C">
      <w:pPr>
        <w:pStyle w:val="Odstavecseseznamem"/>
        <w:numPr>
          <w:ilvl w:val="0"/>
          <w:numId w:val="11"/>
        </w:numPr>
        <w:spacing w:after="60" w:line="240" w:lineRule="auto"/>
        <w:contextualSpacing w:val="0"/>
        <w:jc w:val="both"/>
        <w:rPr>
          <w:rFonts w:cstheme="minorHAnsi"/>
          <w:sz w:val="24"/>
        </w:rPr>
      </w:pPr>
      <w:proofErr w:type="spellStart"/>
      <w:r w:rsidRPr="00CF7FAD">
        <w:rPr>
          <w:rFonts w:cstheme="minorHAnsi"/>
          <w:sz w:val="24"/>
        </w:rPr>
        <w:t>Heart</w:t>
      </w:r>
      <w:proofErr w:type="spellEnd"/>
      <w:r w:rsidRPr="00CF7FAD">
        <w:rPr>
          <w:rFonts w:cstheme="minorHAnsi"/>
          <w:sz w:val="24"/>
        </w:rPr>
        <w:t xml:space="preserve"> </w:t>
      </w:r>
      <w:proofErr w:type="spellStart"/>
      <w:r w:rsidRPr="00CF7FAD">
        <w:rPr>
          <w:rFonts w:cstheme="minorHAnsi"/>
          <w:sz w:val="24"/>
        </w:rPr>
        <w:t>of</w:t>
      </w:r>
      <w:proofErr w:type="spellEnd"/>
      <w:r w:rsidRPr="00CF7FAD">
        <w:rPr>
          <w:rFonts w:cstheme="minorHAnsi"/>
          <w:sz w:val="24"/>
        </w:rPr>
        <w:t xml:space="preserve"> </w:t>
      </w:r>
      <w:proofErr w:type="spellStart"/>
      <w:r w:rsidRPr="00CF7FAD">
        <w:rPr>
          <w:rFonts w:cstheme="minorHAnsi"/>
          <w:sz w:val="24"/>
        </w:rPr>
        <w:t>Europe</w:t>
      </w:r>
      <w:proofErr w:type="spellEnd"/>
      <w:r w:rsidRPr="00CF7FAD">
        <w:rPr>
          <w:rFonts w:cstheme="minorHAnsi"/>
          <w:sz w:val="24"/>
        </w:rPr>
        <w:t xml:space="preserve"> 2019</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Gymnázium Jiřího Wolkera, Prostějov, Kollárova 3</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Mezinárodní soutěže</w:t>
      </w:r>
    </w:p>
    <w:p w:rsidR="009F448C" w:rsidRPr="00CF7FAD" w:rsidRDefault="009F448C" w:rsidP="009F448C">
      <w:pPr>
        <w:pStyle w:val="Odstavecseseznamem"/>
        <w:numPr>
          <w:ilvl w:val="0"/>
          <w:numId w:val="11"/>
        </w:numPr>
        <w:spacing w:after="60" w:line="240" w:lineRule="auto"/>
        <w:ind w:left="397" w:hanging="397"/>
        <w:contextualSpacing w:val="0"/>
        <w:jc w:val="both"/>
        <w:rPr>
          <w:rFonts w:cstheme="minorHAnsi"/>
          <w:sz w:val="24"/>
        </w:rPr>
      </w:pPr>
      <w:r w:rsidRPr="00CF7FAD">
        <w:rPr>
          <w:rFonts w:cstheme="minorHAnsi"/>
          <w:sz w:val="24"/>
        </w:rPr>
        <w:t xml:space="preserve">Mezinárodní olympiáda v německém jazyce (IDO) </w:t>
      </w:r>
    </w:p>
    <w:p w:rsidR="009F448C" w:rsidRPr="00CF7FAD" w:rsidRDefault="009F448C" w:rsidP="009F448C">
      <w:pPr>
        <w:pStyle w:val="Znaka1textCharChar"/>
        <w:spacing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sz w:val="24"/>
        </w:rPr>
        <w:t>Celostátní soutěže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SOČ (3.)</w:t>
      </w:r>
    </w:p>
    <w:p w:rsidR="009F448C" w:rsidRPr="00CF7FAD" w:rsidRDefault="009F448C" w:rsidP="009F448C">
      <w:pPr>
        <w:pStyle w:val="Odstavecseseznamem"/>
        <w:numPr>
          <w:ilvl w:val="0"/>
          <w:numId w:val="4"/>
        </w:numPr>
        <w:tabs>
          <w:tab w:val="clear" w:pos="360"/>
          <w:tab w:val="num" w:pos="993"/>
        </w:tabs>
        <w:spacing w:after="60" w:line="240" w:lineRule="auto"/>
        <w:ind w:left="397" w:hanging="397"/>
        <w:contextualSpacing w:val="0"/>
        <w:jc w:val="both"/>
        <w:rPr>
          <w:rFonts w:cstheme="minorHAnsi"/>
          <w:sz w:val="24"/>
        </w:rPr>
      </w:pPr>
      <w:r w:rsidRPr="00CF7FAD">
        <w:rPr>
          <w:rFonts w:cstheme="minorHAnsi"/>
          <w:sz w:val="24"/>
        </w:rPr>
        <w:t xml:space="preserve">Mezinárodní olympiáda v německém jazyce (národní </w:t>
      </w:r>
      <w:proofErr w:type="gramStart"/>
      <w:r w:rsidRPr="00CF7FAD">
        <w:rPr>
          <w:rFonts w:cstheme="minorHAnsi"/>
          <w:sz w:val="24"/>
        </w:rPr>
        <w:t>kolo) (1.)</w:t>
      </w:r>
      <w:proofErr w:type="gramEnd"/>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 xml:space="preserve">Gymnázium, Olomouc - </w:t>
      </w:r>
      <w:proofErr w:type="spellStart"/>
      <w:r w:rsidRPr="00CF7FAD">
        <w:rPr>
          <w:rFonts w:cstheme="minorHAnsi"/>
          <w:b/>
          <w:sz w:val="24"/>
        </w:rPr>
        <w:t>Hejčín</w:t>
      </w:r>
      <w:proofErr w:type="spellEnd"/>
      <w:r w:rsidRPr="00CF7FAD">
        <w:rPr>
          <w:rFonts w:cstheme="minorHAnsi"/>
          <w:b/>
          <w:sz w:val="24"/>
        </w:rPr>
        <w:t>, Tomkova 45</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Mezinárodní soutěže</w:t>
      </w:r>
    </w:p>
    <w:p w:rsidR="009F448C" w:rsidRPr="00CF7FAD" w:rsidRDefault="009F448C" w:rsidP="009F448C">
      <w:pPr>
        <w:pStyle w:val="Znaka1textCharChar"/>
        <w:numPr>
          <w:ilvl w:val="0"/>
          <w:numId w:val="4"/>
        </w:numPr>
        <w:tabs>
          <w:tab w:val="clear" w:pos="360"/>
          <w:tab w:val="num" w:pos="928"/>
          <w:tab w:val="num" w:pos="993"/>
          <w:tab w:val="num" w:pos="1920"/>
        </w:tabs>
        <w:spacing w:after="60"/>
        <w:ind w:left="426" w:hanging="426"/>
        <w:jc w:val="both"/>
        <w:rPr>
          <w:rFonts w:asciiTheme="minorHAnsi" w:hAnsiTheme="minorHAnsi" w:cstheme="minorHAnsi"/>
          <w:sz w:val="24"/>
        </w:rPr>
      </w:pPr>
      <w:r w:rsidRPr="00CF7FAD">
        <w:rPr>
          <w:rFonts w:asciiTheme="minorHAnsi" w:hAnsiTheme="minorHAnsi" w:cstheme="minorHAnsi"/>
          <w:sz w:val="24"/>
        </w:rPr>
        <w:t xml:space="preserve">Mezinárodní soutěž Best in </w:t>
      </w:r>
      <w:proofErr w:type="spellStart"/>
      <w:r w:rsidRPr="00CF7FAD">
        <w:rPr>
          <w:rFonts w:asciiTheme="minorHAnsi" w:hAnsiTheme="minorHAnsi" w:cstheme="minorHAnsi"/>
          <w:sz w:val="24"/>
        </w:rPr>
        <w:t>English</w:t>
      </w:r>
      <w:proofErr w:type="spellEnd"/>
      <w:r w:rsidRPr="00CF7FAD">
        <w:rPr>
          <w:rFonts w:asciiTheme="minorHAnsi" w:hAnsiTheme="minorHAnsi" w:cstheme="minorHAnsi"/>
          <w:sz w:val="24"/>
        </w:rPr>
        <w:t xml:space="preserve"> (soutěž týmů) – Evropa (8.)</w:t>
      </w:r>
    </w:p>
    <w:p w:rsidR="009F448C" w:rsidRPr="00CF7FAD" w:rsidRDefault="009F448C" w:rsidP="009F448C">
      <w:pPr>
        <w:pStyle w:val="Znaka1textCharChar"/>
        <w:numPr>
          <w:ilvl w:val="0"/>
          <w:numId w:val="4"/>
        </w:numPr>
        <w:tabs>
          <w:tab w:val="clear" w:pos="360"/>
          <w:tab w:val="num" w:pos="928"/>
          <w:tab w:val="num" w:pos="993"/>
          <w:tab w:val="num" w:pos="1920"/>
        </w:tabs>
        <w:spacing w:after="60"/>
        <w:ind w:left="426" w:hanging="426"/>
        <w:jc w:val="both"/>
        <w:rPr>
          <w:rFonts w:asciiTheme="minorHAnsi" w:hAnsiTheme="minorHAnsi" w:cstheme="minorHAnsi"/>
          <w:sz w:val="24"/>
        </w:rPr>
      </w:pPr>
      <w:r w:rsidRPr="00CF7FAD">
        <w:rPr>
          <w:rFonts w:asciiTheme="minorHAnsi" w:hAnsiTheme="minorHAnsi" w:cstheme="minorHAnsi"/>
          <w:sz w:val="24"/>
        </w:rPr>
        <w:t xml:space="preserve">Mezinárodní soutěž Best in </w:t>
      </w:r>
      <w:proofErr w:type="spellStart"/>
      <w:r w:rsidRPr="00CF7FAD">
        <w:rPr>
          <w:rFonts w:asciiTheme="minorHAnsi" w:hAnsiTheme="minorHAnsi" w:cstheme="minorHAnsi"/>
          <w:sz w:val="24"/>
        </w:rPr>
        <w:t>English</w:t>
      </w:r>
      <w:proofErr w:type="spellEnd"/>
      <w:r w:rsidRPr="00CF7FAD">
        <w:rPr>
          <w:rFonts w:asciiTheme="minorHAnsi" w:hAnsiTheme="minorHAnsi" w:cstheme="minorHAnsi"/>
          <w:sz w:val="24"/>
        </w:rPr>
        <w:t xml:space="preserve">  - Evropa (10.)</w:t>
      </w:r>
    </w:p>
    <w:p w:rsidR="009F448C" w:rsidRPr="00CF7FAD" w:rsidRDefault="009F448C" w:rsidP="009F448C">
      <w:pPr>
        <w:pStyle w:val="Znaka1textCharChar"/>
        <w:numPr>
          <w:ilvl w:val="0"/>
          <w:numId w:val="4"/>
        </w:numPr>
        <w:tabs>
          <w:tab w:val="clear" w:pos="360"/>
          <w:tab w:val="num" w:pos="993"/>
          <w:tab w:val="num" w:pos="1920"/>
        </w:tabs>
        <w:spacing w:after="60"/>
        <w:ind w:left="426" w:hanging="426"/>
        <w:jc w:val="both"/>
        <w:rPr>
          <w:rFonts w:asciiTheme="minorHAnsi" w:hAnsiTheme="minorHAnsi" w:cstheme="minorHAnsi"/>
          <w:sz w:val="24"/>
        </w:rPr>
      </w:pPr>
      <w:r w:rsidRPr="00CF7FAD">
        <w:rPr>
          <w:rFonts w:asciiTheme="minorHAnsi" w:hAnsiTheme="minorHAnsi" w:cstheme="minorHAnsi"/>
          <w:sz w:val="24"/>
        </w:rPr>
        <w:t>Mezinárodní astronomická olympiáda v astrofyzice - postup do semifinále</w:t>
      </w:r>
    </w:p>
    <w:p w:rsidR="009F448C" w:rsidRPr="00CF7FAD" w:rsidRDefault="009F448C" w:rsidP="009F448C">
      <w:pPr>
        <w:pStyle w:val="Znaka1textCharChar"/>
        <w:numPr>
          <w:ilvl w:val="0"/>
          <w:numId w:val="4"/>
        </w:numPr>
        <w:tabs>
          <w:tab w:val="clear" w:pos="360"/>
          <w:tab w:val="num" w:pos="993"/>
        </w:tabs>
        <w:spacing w:after="60"/>
        <w:ind w:left="426" w:hanging="426"/>
        <w:jc w:val="both"/>
        <w:rPr>
          <w:rFonts w:asciiTheme="minorHAnsi" w:hAnsiTheme="minorHAnsi" w:cstheme="minorHAnsi"/>
          <w:sz w:val="24"/>
        </w:rPr>
      </w:pPr>
      <w:proofErr w:type="spellStart"/>
      <w:r w:rsidRPr="00CF7FAD">
        <w:rPr>
          <w:rFonts w:asciiTheme="minorHAnsi" w:hAnsiTheme="minorHAnsi" w:cstheme="minorHAnsi"/>
          <w:sz w:val="24"/>
        </w:rPr>
        <w:t>First</w:t>
      </w:r>
      <w:proofErr w:type="spellEnd"/>
      <w:r w:rsidRPr="00CF7FAD">
        <w:rPr>
          <w:rFonts w:asciiTheme="minorHAnsi" w:hAnsiTheme="minorHAnsi" w:cstheme="minorHAnsi"/>
          <w:sz w:val="24"/>
        </w:rPr>
        <w:t xml:space="preserve"> Lego </w:t>
      </w:r>
      <w:proofErr w:type="spellStart"/>
      <w:r w:rsidRPr="00CF7FAD">
        <w:rPr>
          <w:rFonts w:asciiTheme="minorHAnsi" w:hAnsiTheme="minorHAnsi" w:cstheme="minorHAnsi"/>
          <w:sz w:val="24"/>
        </w:rPr>
        <w:t>League</w:t>
      </w:r>
      <w:proofErr w:type="spellEnd"/>
      <w:r w:rsidRPr="00CF7FAD">
        <w:rPr>
          <w:rFonts w:asciiTheme="minorHAnsi" w:hAnsiTheme="minorHAnsi" w:cstheme="minorHAnsi"/>
          <w:sz w:val="24"/>
        </w:rPr>
        <w:t xml:space="preserve"> </w:t>
      </w:r>
      <w:proofErr w:type="spellStart"/>
      <w:r w:rsidRPr="00CF7FAD">
        <w:rPr>
          <w:rFonts w:asciiTheme="minorHAnsi" w:hAnsiTheme="minorHAnsi" w:cstheme="minorHAnsi"/>
          <w:sz w:val="24"/>
        </w:rPr>
        <w:t>Semi</w:t>
      </w:r>
      <w:proofErr w:type="spellEnd"/>
      <w:r w:rsidRPr="00CF7FAD">
        <w:rPr>
          <w:rFonts w:asciiTheme="minorHAnsi" w:hAnsiTheme="minorHAnsi" w:cstheme="minorHAnsi"/>
          <w:sz w:val="24"/>
        </w:rPr>
        <w:t xml:space="preserve"> </w:t>
      </w:r>
      <w:proofErr w:type="spellStart"/>
      <w:r w:rsidRPr="00CF7FAD">
        <w:rPr>
          <w:rFonts w:asciiTheme="minorHAnsi" w:hAnsiTheme="minorHAnsi" w:cstheme="minorHAnsi"/>
          <w:sz w:val="24"/>
        </w:rPr>
        <w:t>Final</w:t>
      </w:r>
      <w:proofErr w:type="spellEnd"/>
      <w:r w:rsidRPr="00CF7FAD">
        <w:rPr>
          <w:rFonts w:asciiTheme="minorHAnsi" w:hAnsiTheme="minorHAnsi" w:cstheme="minorHAnsi"/>
          <w:sz w:val="24"/>
        </w:rPr>
        <w:t xml:space="preserve"> Slovakia &amp; Czech Republic (10. místo)</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Celostátní soutěže</w:t>
      </w:r>
    </w:p>
    <w:p w:rsidR="009F448C" w:rsidRPr="00CF7FAD" w:rsidRDefault="009F448C" w:rsidP="009F448C">
      <w:pPr>
        <w:pStyle w:val="Znaka1textCharChar"/>
        <w:numPr>
          <w:ilvl w:val="0"/>
          <w:numId w:val="4"/>
        </w:numPr>
        <w:tabs>
          <w:tab w:val="clear" w:pos="360"/>
          <w:tab w:val="num" w:pos="928"/>
          <w:tab w:val="num" w:pos="1920"/>
        </w:tabs>
        <w:spacing w:after="60"/>
        <w:ind w:left="426" w:hanging="426"/>
        <w:jc w:val="both"/>
        <w:rPr>
          <w:rFonts w:asciiTheme="minorHAnsi" w:hAnsiTheme="minorHAnsi" w:cstheme="minorHAnsi"/>
          <w:sz w:val="24"/>
        </w:rPr>
      </w:pPr>
      <w:r w:rsidRPr="00CF7FAD">
        <w:rPr>
          <w:rFonts w:asciiTheme="minorHAnsi" w:hAnsiTheme="minorHAnsi" w:cstheme="minorHAnsi"/>
          <w:sz w:val="24"/>
        </w:rPr>
        <w:t xml:space="preserve">Mezinárodní soutěž Best in </w:t>
      </w:r>
      <w:proofErr w:type="spellStart"/>
      <w:r w:rsidRPr="00CF7FAD">
        <w:rPr>
          <w:rFonts w:asciiTheme="minorHAnsi" w:hAnsiTheme="minorHAnsi" w:cstheme="minorHAnsi"/>
          <w:sz w:val="24"/>
        </w:rPr>
        <w:t>English</w:t>
      </w:r>
      <w:proofErr w:type="spellEnd"/>
      <w:r w:rsidRPr="00CF7FAD">
        <w:rPr>
          <w:rFonts w:asciiTheme="minorHAnsi" w:hAnsiTheme="minorHAnsi" w:cstheme="minorHAnsi"/>
          <w:sz w:val="24"/>
        </w:rPr>
        <w:t xml:space="preserve"> – soutěž týmů (2.)</w:t>
      </w:r>
    </w:p>
    <w:p w:rsidR="009F448C" w:rsidRPr="00CF7FAD" w:rsidRDefault="009F448C" w:rsidP="009F448C">
      <w:pPr>
        <w:pStyle w:val="Znaka1textCharChar"/>
        <w:numPr>
          <w:ilvl w:val="0"/>
          <w:numId w:val="4"/>
        </w:numPr>
        <w:tabs>
          <w:tab w:val="clear" w:pos="360"/>
          <w:tab w:val="num" w:pos="1920"/>
        </w:tabs>
        <w:spacing w:after="60"/>
        <w:ind w:left="426" w:hanging="426"/>
        <w:jc w:val="both"/>
        <w:rPr>
          <w:rFonts w:asciiTheme="minorHAnsi" w:hAnsiTheme="minorHAnsi" w:cstheme="minorHAnsi"/>
          <w:sz w:val="24"/>
        </w:rPr>
      </w:pPr>
      <w:r w:rsidRPr="00CF7FAD">
        <w:rPr>
          <w:rFonts w:asciiTheme="minorHAnsi" w:hAnsiTheme="minorHAnsi" w:cstheme="minorHAnsi"/>
          <w:sz w:val="24"/>
        </w:rPr>
        <w:t xml:space="preserve">Mezinárodní soutěž Best in </w:t>
      </w:r>
      <w:proofErr w:type="spellStart"/>
      <w:r w:rsidRPr="00CF7FAD">
        <w:rPr>
          <w:rFonts w:asciiTheme="minorHAnsi" w:hAnsiTheme="minorHAnsi" w:cstheme="minorHAnsi"/>
          <w:sz w:val="24"/>
        </w:rPr>
        <w:t>English</w:t>
      </w:r>
      <w:proofErr w:type="spellEnd"/>
      <w:r w:rsidRPr="00CF7FAD">
        <w:rPr>
          <w:rFonts w:asciiTheme="minorHAnsi" w:hAnsiTheme="minorHAnsi" w:cstheme="minorHAnsi"/>
          <w:sz w:val="24"/>
        </w:rPr>
        <w:t xml:space="preserve"> (3.) místo v ČR/ (10.) místo v Evropě</w:t>
      </w:r>
    </w:p>
    <w:p w:rsidR="009F448C" w:rsidRPr="00CF7FAD" w:rsidRDefault="009F448C" w:rsidP="009F448C">
      <w:pPr>
        <w:pStyle w:val="Znaka1textCharChar"/>
        <w:numPr>
          <w:ilvl w:val="0"/>
          <w:numId w:val="4"/>
        </w:numPr>
        <w:tabs>
          <w:tab w:val="clear" w:pos="360"/>
          <w:tab w:val="num" w:pos="1920"/>
        </w:tabs>
        <w:spacing w:after="60"/>
        <w:ind w:left="426" w:hanging="426"/>
        <w:jc w:val="both"/>
        <w:rPr>
          <w:rFonts w:asciiTheme="minorHAnsi" w:hAnsiTheme="minorHAnsi" w:cstheme="minorHAnsi"/>
          <w:sz w:val="24"/>
        </w:rPr>
      </w:pPr>
      <w:r w:rsidRPr="00CF7FAD">
        <w:rPr>
          <w:rFonts w:asciiTheme="minorHAnsi" w:hAnsiTheme="minorHAnsi" w:cstheme="minorHAnsi"/>
          <w:sz w:val="24"/>
        </w:rPr>
        <w:t xml:space="preserve">Mezinárodní středoškolský </w:t>
      </w:r>
      <w:proofErr w:type="spellStart"/>
      <w:r w:rsidRPr="00CF7FAD">
        <w:rPr>
          <w:rFonts w:asciiTheme="minorHAnsi" w:hAnsiTheme="minorHAnsi" w:cstheme="minorHAnsi"/>
          <w:sz w:val="24"/>
        </w:rPr>
        <w:t>Moot</w:t>
      </w:r>
      <w:proofErr w:type="spellEnd"/>
      <w:r w:rsidRPr="00CF7FAD">
        <w:rPr>
          <w:rFonts w:asciiTheme="minorHAnsi" w:hAnsiTheme="minorHAnsi" w:cstheme="minorHAnsi"/>
          <w:sz w:val="24"/>
        </w:rPr>
        <w:t xml:space="preserve"> </w:t>
      </w:r>
      <w:proofErr w:type="spellStart"/>
      <w:r w:rsidRPr="00CF7FAD">
        <w:rPr>
          <w:rFonts w:asciiTheme="minorHAnsi" w:hAnsiTheme="minorHAnsi" w:cstheme="minorHAnsi"/>
          <w:sz w:val="24"/>
        </w:rPr>
        <w:t>Court</w:t>
      </w:r>
      <w:proofErr w:type="spellEnd"/>
      <w:r w:rsidRPr="00CF7FAD">
        <w:rPr>
          <w:rFonts w:asciiTheme="minorHAnsi" w:hAnsiTheme="minorHAnsi" w:cstheme="minorHAnsi"/>
          <w:sz w:val="24"/>
        </w:rPr>
        <w:t xml:space="preserve"> (2., 3.)</w:t>
      </w:r>
    </w:p>
    <w:p w:rsidR="009F448C" w:rsidRPr="00CF7FAD" w:rsidRDefault="009F448C" w:rsidP="009F448C">
      <w:pPr>
        <w:pStyle w:val="Znaka1textCharChar"/>
        <w:numPr>
          <w:ilvl w:val="0"/>
          <w:numId w:val="4"/>
        </w:numPr>
        <w:tabs>
          <w:tab w:val="clear" w:pos="360"/>
          <w:tab w:val="num" w:pos="1920"/>
        </w:tabs>
        <w:spacing w:after="60"/>
        <w:ind w:left="426" w:hanging="426"/>
        <w:jc w:val="both"/>
        <w:rPr>
          <w:rFonts w:asciiTheme="minorHAnsi" w:hAnsiTheme="minorHAnsi" w:cstheme="minorHAnsi"/>
          <w:sz w:val="24"/>
        </w:rPr>
      </w:pPr>
      <w:r w:rsidRPr="00CF7FAD">
        <w:rPr>
          <w:rFonts w:asciiTheme="minorHAnsi" w:hAnsiTheme="minorHAnsi" w:cstheme="minorHAnsi"/>
          <w:sz w:val="24"/>
        </w:rPr>
        <w:t>Nejlepší studentská religionistická esej 2020 (3.)</w:t>
      </w:r>
    </w:p>
    <w:p w:rsidR="009F448C" w:rsidRPr="00CF7FAD" w:rsidRDefault="009F448C" w:rsidP="009F448C">
      <w:pPr>
        <w:pStyle w:val="Znaka1textCharChar"/>
        <w:numPr>
          <w:ilvl w:val="0"/>
          <w:numId w:val="4"/>
        </w:numPr>
        <w:tabs>
          <w:tab w:val="clear" w:pos="360"/>
          <w:tab w:val="num" w:pos="1920"/>
        </w:tabs>
        <w:spacing w:after="60"/>
        <w:ind w:left="426" w:hanging="426"/>
        <w:jc w:val="both"/>
        <w:rPr>
          <w:rFonts w:asciiTheme="minorHAnsi" w:hAnsiTheme="minorHAnsi" w:cstheme="minorHAnsi"/>
          <w:sz w:val="24"/>
        </w:rPr>
      </w:pPr>
      <w:proofErr w:type="spellStart"/>
      <w:r w:rsidRPr="00CF7FAD">
        <w:rPr>
          <w:rFonts w:asciiTheme="minorHAnsi" w:hAnsiTheme="minorHAnsi" w:cstheme="minorHAnsi"/>
          <w:sz w:val="24"/>
        </w:rPr>
        <w:t>OfficeArena</w:t>
      </w:r>
      <w:proofErr w:type="spellEnd"/>
      <w:r w:rsidRPr="00CF7FAD">
        <w:rPr>
          <w:rFonts w:asciiTheme="minorHAnsi" w:hAnsiTheme="minorHAnsi" w:cstheme="minorHAnsi"/>
          <w:sz w:val="24"/>
        </w:rPr>
        <w:t xml:space="preserve"> 2020 (2.)</w:t>
      </w:r>
    </w:p>
    <w:p w:rsidR="009F448C" w:rsidRPr="00CF7FAD" w:rsidRDefault="009F448C" w:rsidP="009F448C">
      <w:pPr>
        <w:pStyle w:val="Znaka1textCharChar"/>
        <w:spacing w:before="120" w:after="60"/>
        <w:jc w:val="both"/>
        <w:rPr>
          <w:rStyle w:val="StylKurzva"/>
          <w:rFonts w:asciiTheme="minorHAnsi" w:hAnsiTheme="minorHAnsi" w:cstheme="minorHAnsi"/>
          <w:sz w:val="24"/>
        </w:rPr>
      </w:pPr>
      <w:r w:rsidRPr="00CF7FAD">
        <w:rPr>
          <w:rStyle w:val="StylKurzva"/>
          <w:rFonts w:asciiTheme="minorHAnsi" w:hAnsiTheme="minorHAnsi" w:cstheme="minorHAnsi"/>
          <w:sz w:val="24"/>
        </w:rPr>
        <w:t>Pořadatelské akce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color w:val="FF0000"/>
          <w:sz w:val="24"/>
        </w:rPr>
      </w:pPr>
      <w:r w:rsidRPr="00CF7FAD">
        <w:rPr>
          <w:rFonts w:asciiTheme="minorHAnsi" w:hAnsiTheme="minorHAnsi" w:cstheme="minorHAnsi"/>
          <w:sz w:val="24"/>
        </w:rPr>
        <w:t>Matematicko-fyzikální soutěž Náboj Junior</w:t>
      </w:r>
    </w:p>
    <w:p w:rsidR="009F448C" w:rsidRPr="00CF7FAD" w:rsidRDefault="009F448C" w:rsidP="009F448C">
      <w:pPr>
        <w:pStyle w:val="Znaka1textCharChar"/>
        <w:numPr>
          <w:ilvl w:val="0"/>
          <w:numId w:val="4"/>
        </w:numPr>
        <w:tabs>
          <w:tab w:val="clear" w:pos="360"/>
          <w:tab w:val="num" w:pos="786"/>
          <w:tab w:val="num" w:pos="928"/>
          <w:tab w:val="num" w:pos="1353"/>
          <w:tab w:val="num" w:pos="1418"/>
        </w:tabs>
        <w:spacing w:after="60"/>
        <w:ind w:left="426" w:hanging="426"/>
        <w:jc w:val="both"/>
        <w:rPr>
          <w:rFonts w:asciiTheme="minorHAnsi" w:hAnsiTheme="minorHAnsi" w:cstheme="minorHAnsi"/>
          <w:sz w:val="24"/>
        </w:rPr>
      </w:pPr>
      <w:r w:rsidRPr="00CF7FAD">
        <w:rPr>
          <w:rFonts w:asciiTheme="minorHAnsi" w:hAnsiTheme="minorHAnsi" w:cstheme="minorHAnsi"/>
          <w:sz w:val="24"/>
        </w:rPr>
        <w:t>Krajské kolo Soutěže v německém jazyce („olympiáda“) kategorie IIIA</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Gymnázium, Olomouc, Čajkovského 9</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Mezinárodní soutěže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Mistrovství Evropy v kanoistice (1. + postup na OH)</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Mistrovství Evropy v triatlonu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Mistrovství světa v karate (3.)</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Mistrovství Evropy v cyklistice (2.)</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Celostátní soutěže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Mistrovství ČR v plavání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Mistrovství ČR v triatlonu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 xml:space="preserve">La Ruta </w:t>
      </w:r>
      <w:proofErr w:type="spellStart"/>
      <w:r w:rsidRPr="00CF7FAD">
        <w:rPr>
          <w:rFonts w:asciiTheme="minorHAnsi" w:hAnsiTheme="minorHAnsi" w:cstheme="minorHAnsi"/>
          <w:sz w:val="24"/>
        </w:rPr>
        <w:t>por</w:t>
      </w:r>
      <w:proofErr w:type="spellEnd"/>
      <w:r w:rsidRPr="00CF7FAD">
        <w:rPr>
          <w:rFonts w:asciiTheme="minorHAnsi" w:hAnsiTheme="minorHAnsi" w:cstheme="minorHAnsi"/>
          <w:sz w:val="24"/>
        </w:rPr>
        <w:t xml:space="preserve"> la lingua y </w:t>
      </w:r>
      <w:proofErr w:type="spellStart"/>
      <w:r w:rsidRPr="00CF7FAD">
        <w:rPr>
          <w:rFonts w:asciiTheme="minorHAnsi" w:hAnsiTheme="minorHAnsi" w:cstheme="minorHAnsi"/>
          <w:sz w:val="24"/>
        </w:rPr>
        <w:t>cultura</w:t>
      </w:r>
      <w:proofErr w:type="spellEnd"/>
      <w:r w:rsidRPr="00CF7FAD">
        <w:rPr>
          <w:rFonts w:asciiTheme="minorHAnsi" w:hAnsiTheme="minorHAnsi" w:cstheme="minorHAnsi"/>
          <w:sz w:val="24"/>
        </w:rPr>
        <w:t xml:space="preserve"> (1.)</w:t>
      </w:r>
    </w:p>
    <w:p w:rsidR="009F448C" w:rsidRPr="00CF7FAD" w:rsidRDefault="009F448C" w:rsidP="009F448C">
      <w:pPr>
        <w:pStyle w:val="Znaka1textCharChar"/>
        <w:spacing w:after="60"/>
        <w:jc w:val="both"/>
        <w:rPr>
          <w:rStyle w:val="StylKurzva"/>
          <w:rFonts w:asciiTheme="minorHAnsi" w:hAnsiTheme="minorHAnsi" w:cstheme="minorHAnsi"/>
          <w:i w:val="0"/>
          <w:sz w:val="24"/>
        </w:rPr>
      </w:pPr>
      <w:r w:rsidRPr="00CF7FAD">
        <w:rPr>
          <w:rStyle w:val="StylKurzva"/>
          <w:rFonts w:asciiTheme="minorHAnsi" w:hAnsiTheme="minorHAnsi" w:cstheme="minorHAnsi"/>
          <w:sz w:val="24"/>
        </w:rPr>
        <w:lastRenderedPageBreak/>
        <w:t>Pořadatelské akce</w:t>
      </w:r>
    </w:p>
    <w:p w:rsidR="009F448C" w:rsidRPr="00CF7FAD" w:rsidRDefault="009F448C" w:rsidP="009F448C">
      <w:pPr>
        <w:pStyle w:val="Odstavecseseznamem"/>
        <w:numPr>
          <w:ilvl w:val="0"/>
          <w:numId w:val="4"/>
        </w:numPr>
        <w:tabs>
          <w:tab w:val="clear" w:pos="360"/>
          <w:tab w:val="num" w:pos="1353"/>
        </w:tabs>
        <w:ind w:left="426"/>
        <w:rPr>
          <w:rFonts w:eastAsia="Times New Roman" w:cstheme="minorHAnsi"/>
          <w:sz w:val="24"/>
          <w:szCs w:val="24"/>
        </w:rPr>
      </w:pPr>
      <w:r w:rsidRPr="00CF7FAD">
        <w:rPr>
          <w:rFonts w:eastAsia="Times New Roman" w:cstheme="minorHAnsi"/>
          <w:sz w:val="24"/>
          <w:szCs w:val="24"/>
        </w:rPr>
        <w:t>Okresní kolo florbalového turnaje dívek</w:t>
      </w:r>
    </w:p>
    <w:p w:rsidR="009F448C" w:rsidRPr="00CF7FAD" w:rsidRDefault="009F448C" w:rsidP="009F448C">
      <w:pPr>
        <w:pStyle w:val="Odstavecseseznamem"/>
        <w:numPr>
          <w:ilvl w:val="0"/>
          <w:numId w:val="4"/>
        </w:numPr>
        <w:tabs>
          <w:tab w:val="clear" w:pos="360"/>
          <w:tab w:val="num" w:pos="1353"/>
        </w:tabs>
        <w:ind w:left="426"/>
        <w:rPr>
          <w:rFonts w:eastAsia="Times New Roman" w:cstheme="minorHAnsi"/>
          <w:sz w:val="24"/>
          <w:szCs w:val="24"/>
        </w:rPr>
      </w:pPr>
      <w:r w:rsidRPr="00CF7FAD">
        <w:rPr>
          <w:rFonts w:eastAsia="Times New Roman" w:cstheme="minorHAnsi"/>
          <w:sz w:val="24"/>
          <w:szCs w:val="24"/>
        </w:rPr>
        <w:t>Krajské kolo v házené dívek</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Slovanské gymnázium, Olomouc, tř. Jiřího z Poděbrad 13</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Mezinárodní soutěže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Fyzikální náboj (4.)</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Fyzikální online (3.)</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Mistrovství Evropy – šerm (3.)</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Závody OH nadějí – kanoistika (1.)</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Celostátní soutěže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Astronomická olympiáda – kategorie CD (1., 2.)</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Astronomická olympiáda – kategorie GH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České hlavičky – cena Universum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proofErr w:type="spellStart"/>
      <w:r w:rsidRPr="00CF7FAD">
        <w:rPr>
          <w:rFonts w:asciiTheme="minorHAnsi" w:hAnsiTheme="minorHAnsi" w:cstheme="minorHAnsi"/>
          <w:sz w:val="24"/>
        </w:rPr>
        <w:t>Fykos</w:t>
      </w:r>
      <w:proofErr w:type="spellEnd"/>
      <w:r w:rsidRPr="00CF7FAD">
        <w:rPr>
          <w:rFonts w:asciiTheme="minorHAnsi" w:hAnsiTheme="minorHAnsi" w:cstheme="minorHAnsi"/>
          <w:sz w:val="24"/>
        </w:rPr>
        <w:t xml:space="preserve"> (Fy </w:t>
      </w:r>
      <w:proofErr w:type="gramStart"/>
      <w:r w:rsidRPr="00CF7FAD">
        <w:rPr>
          <w:rFonts w:asciiTheme="minorHAnsi" w:hAnsiTheme="minorHAnsi" w:cstheme="minorHAnsi"/>
          <w:sz w:val="24"/>
        </w:rPr>
        <w:t>korespondenční) (1.)</w:t>
      </w:r>
      <w:proofErr w:type="gramEnd"/>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Fyzikální olympiáda – kategorie A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Fyzikální olympiáda – kategorie C (3.)</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Soutěž poezie – Nezvalova Třebíč (2.)</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Roboti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Středoškolská odborná činnost – Historie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Fyzikální náboj (3.)</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Fyzikální online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Mistrovství ČR – karate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Mistrovství ČR juniorů – kanoistika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Mistrovství ČR – kanoistika (3.)</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Gymnázium, Šternberk, Horní náměstí 5</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Celostátní soutěže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proofErr w:type="spellStart"/>
      <w:r w:rsidRPr="00CF7FAD">
        <w:rPr>
          <w:rFonts w:asciiTheme="minorHAnsi" w:hAnsiTheme="minorHAnsi" w:cstheme="minorHAnsi"/>
          <w:sz w:val="24"/>
        </w:rPr>
        <w:t>First</w:t>
      </w:r>
      <w:proofErr w:type="spellEnd"/>
      <w:r w:rsidRPr="00CF7FAD">
        <w:rPr>
          <w:rFonts w:asciiTheme="minorHAnsi" w:hAnsiTheme="minorHAnsi" w:cstheme="minorHAnsi"/>
          <w:sz w:val="24"/>
        </w:rPr>
        <w:t xml:space="preserve"> Lego </w:t>
      </w:r>
      <w:proofErr w:type="spellStart"/>
      <w:r w:rsidRPr="00CF7FAD">
        <w:rPr>
          <w:rFonts w:asciiTheme="minorHAnsi" w:hAnsiTheme="minorHAnsi" w:cstheme="minorHAnsi"/>
          <w:sz w:val="24"/>
        </w:rPr>
        <w:t>League</w:t>
      </w:r>
      <w:proofErr w:type="spellEnd"/>
      <w:r w:rsidRPr="00CF7FAD">
        <w:rPr>
          <w:rFonts w:asciiTheme="minorHAnsi" w:hAnsiTheme="minorHAnsi" w:cstheme="minorHAnsi"/>
          <w:sz w:val="24"/>
        </w:rPr>
        <w:t xml:space="preserve"> – mezinárodní semifinále Česká republika a Slovensko (3. místo a postup do Finále </w:t>
      </w:r>
      <w:proofErr w:type="spellStart"/>
      <w:r w:rsidRPr="00CF7FAD">
        <w:rPr>
          <w:rFonts w:asciiTheme="minorHAnsi" w:hAnsiTheme="minorHAnsi" w:cstheme="minorHAnsi"/>
          <w:sz w:val="24"/>
        </w:rPr>
        <w:t>Central</w:t>
      </w:r>
      <w:proofErr w:type="spellEnd"/>
      <w:r w:rsidRPr="00CF7FAD">
        <w:rPr>
          <w:rFonts w:asciiTheme="minorHAnsi" w:hAnsiTheme="minorHAnsi" w:cstheme="minorHAnsi"/>
          <w:sz w:val="24"/>
        </w:rPr>
        <w:t xml:space="preserve"> </w:t>
      </w:r>
      <w:proofErr w:type="spellStart"/>
      <w:r w:rsidRPr="00CF7FAD">
        <w:rPr>
          <w:rFonts w:asciiTheme="minorHAnsi" w:hAnsiTheme="minorHAnsi" w:cstheme="minorHAnsi"/>
          <w:sz w:val="24"/>
        </w:rPr>
        <w:t>Europe</w:t>
      </w:r>
      <w:proofErr w:type="spellEnd"/>
      <w:r w:rsidRPr="00CF7FAD">
        <w:rPr>
          <w:rFonts w:asciiTheme="minorHAnsi" w:hAnsiTheme="minorHAnsi" w:cstheme="minorHAnsi"/>
          <w:sz w:val="24"/>
        </w:rPr>
        <w:t xml:space="preserve"> FLL v </w:t>
      </w:r>
      <w:proofErr w:type="spellStart"/>
      <w:r w:rsidRPr="00CF7FAD">
        <w:rPr>
          <w:rFonts w:asciiTheme="minorHAnsi" w:hAnsiTheme="minorHAnsi" w:cstheme="minorHAnsi"/>
          <w:sz w:val="24"/>
        </w:rPr>
        <w:t>Offenburgu</w:t>
      </w:r>
      <w:proofErr w:type="spellEnd"/>
      <w:r w:rsidRPr="00CF7FAD">
        <w:rPr>
          <w:rFonts w:asciiTheme="minorHAnsi" w:hAnsiTheme="minorHAnsi" w:cstheme="minorHAnsi"/>
          <w:sz w:val="24"/>
        </w:rPr>
        <w:t>)</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Gymnázium, Šumperk, Masarykovo náměstí 8</w:t>
      </w:r>
    </w:p>
    <w:p w:rsidR="009F448C" w:rsidRPr="00CF7FAD" w:rsidRDefault="009F448C" w:rsidP="009F448C">
      <w:pPr>
        <w:pStyle w:val="Znaka1textCharChar"/>
        <w:spacing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sz w:val="24"/>
        </w:rPr>
        <w:t>Celostátní soutěže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Celostátní kolo přehlídky SOČ – obor geologie a paleontologie (1.)</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Biologická olympiáda (2.)</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Středoškolský atletický (2., 3.)</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p>
    <w:p w:rsidR="009F448C" w:rsidRPr="00CF7FAD" w:rsidRDefault="009F448C" w:rsidP="009F448C">
      <w:pPr>
        <w:pStyle w:val="Znaka1textCharChar"/>
        <w:spacing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sz w:val="24"/>
        </w:rPr>
        <w:lastRenderedPageBreak/>
        <w:t>Pořadatelské akce</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Středoškolský atletický pohár</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Atletický čtyřboj ZŠ</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Přespolní běh</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proofErr w:type="spellStart"/>
      <w:r w:rsidRPr="00CF7FAD">
        <w:rPr>
          <w:rFonts w:asciiTheme="minorHAnsi" w:hAnsiTheme="minorHAnsi" w:cstheme="minorHAnsi"/>
          <w:sz w:val="24"/>
        </w:rPr>
        <w:t>Futsalová</w:t>
      </w:r>
      <w:proofErr w:type="spellEnd"/>
      <w:r w:rsidRPr="00CF7FAD">
        <w:rPr>
          <w:rFonts w:asciiTheme="minorHAnsi" w:hAnsiTheme="minorHAnsi" w:cstheme="minorHAnsi"/>
          <w:sz w:val="24"/>
        </w:rPr>
        <w:t xml:space="preserve"> liga</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Volejbal – regionální kolo</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Florbal – okresní kolo</w:t>
      </w:r>
    </w:p>
    <w:p w:rsidR="009F448C" w:rsidRPr="00CF7FAD" w:rsidRDefault="009F448C" w:rsidP="009F448C">
      <w:pPr>
        <w:pStyle w:val="Znaka1textCharChar"/>
        <w:numPr>
          <w:ilvl w:val="0"/>
          <w:numId w:val="4"/>
        </w:numPr>
        <w:tabs>
          <w:tab w:val="clear" w:pos="360"/>
          <w:tab w:val="num" w:pos="397"/>
          <w:tab w:val="num" w:pos="786"/>
          <w:tab w:val="num" w:pos="928"/>
          <w:tab w:val="num" w:pos="1353"/>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Silový čtyřboj</w:t>
      </w:r>
    </w:p>
    <w:p w:rsidR="009F448C" w:rsidRPr="00CF7FAD" w:rsidRDefault="009F448C" w:rsidP="009F448C">
      <w:pPr>
        <w:spacing w:before="120" w:after="60" w:line="240" w:lineRule="auto"/>
        <w:jc w:val="both"/>
        <w:rPr>
          <w:rFonts w:cstheme="minorHAnsi"/>
          <w:b/>
          <w:bCs/>
          <w:sz w:val="24"/>
        </w:rPr>
      </w:pPr>
    </w:p>
    <w:p w:rsidR="009F448C" w:rsidRPr="00CF7FAD" w:rsidRDefault="009F448C" w:rsidP="009F448C">
      <w:pPr>
        <w:spacing w:before="120" w:after="60" w:line="240" w:lineRule="auto"/>
        <w:jc w:val="both"/>
        <w:rPr>
          <w:rFonts w:cstheme="minorHAnsi"/>
          <w:b/>
          <w:bCs/>
          <w:sz w:val="24"/>
        </w:rPr>
      </w:pPr>
      <w:r w:rsidRPr="00CF7FAD">
        <w:rPr>
          <w:rFonts w:cstheme="minorHAnsi"/>
          <w:b/>
          <w:bCs/>
          <w:sz w:val="24"/>
        </w:rPr>
        <w:t xml:space="preserve">Gymnázium, Jeseník, Komenského 281  </w:t>
      </w:r>
    </w:p>
    <w:p w:rsidR="009F448C" w:rsidRPr="00CF7FAD" w:rsidRDefault="009F448C" w:rsidP="009F448C">
      <w:pPr>
        <w:pStyle w:val="Znaka1textCharChar"/>
        <w:spacing w:after="60"/>
        <w:jc w:val="both"/>
        <w:rPr>
          <w:rStyle w:val="StylKurzva"/>
          <w:rFonts w:asciiTheme="minorHAnsi" w:hAnsiTheme="minorHAnsi" w:cstheme="minorHAnsi"/>
          <w:sz w:val="24"/>
        </w:rPr>
      </w:pPr>
      <w:r w:rsidRPr="00CF7FAD">
        <w:rPr>
          <w:rStyle w:val="StylKurzva"/>
          <w:rFonts w:asciiTheme="minorHAnsi" w:hAnsiTheme="minorHAnsi" w:cstheme="minorHAnsi"/>
          <w:sz w:val="24"/>
        </w:rPr>
        <w:t>Mezinárodní soutěže</w:t>
      </w:r>
    </w:p>
    <w:p w:rsidR="009F448C" w:rsidRPr="00CF7FAD" w:rsidRDefault="009F448C" w:rsidP="009F448C">
      <w:pPr>
        <w:pStyle w:val="Znaka1textCharChar"/>
        <w:numPr>
          <w:ilvl w:val="0"/>
          <w:numId w:val="7"/>
        </w:numPr>
        <w:spacing w:after="60"/>
        <w:ind w:left="397" w:hanging="397"/>
        <w:jc w:val="both"/>
        <w:rPr>
          <w:rFonts w:asciiTheme="minorHAnsi" w:hAnsiTheme="minorHAnsi" w:cstheme="minorHAnsi"/>
          <w:i/>
          <w:iCs/>
          <w:sz w:val="24"/>
        </w:rPr>
      </w:pPr>
      <w:r w:rsidRPr="00CF7FAD">
        <w:rPr>
          <w:rFonts w:asciiTheme="minorHAnsi" w:hAnsiTheme="minorHAnsi" w:cstheme="minorHAnsi"/>
          <w:sz w:val="24"/>
        </w:rPr>
        <w:t xml:space="preserve">Mezinárodní semifinále </w:t>
      </w:r>
      <w:proofErr w:type="spellStart"/>
      <w:r w:rsidRPr="00CF7FAD">
        <w:rPr>
          <w:rFonts w:asciiTheme="minorHAnsi" w:hAnsiTheme="minorHAnsi" w:cstheme="minorHAnsi"/>
          <w:sz w:val="24"/>
        </w:rPr>
        <w:t>First</w:t>
      </w:r>
      <w:proofErr w:type="spellEnd"/>
      <w:r w:rsidRPr="00CF7FAD">
        <w:rPr>
          <w:rFonts w:asciiTheme="minorHAnsi" w:hAnsiTheme="minorHAnsi" w:cstheme="minorHAnsi"/>
          <w:sz w:val="24"/>
        </w:rPr>
        <w:t xml:space="preserve"> Lego </w:t>
      </w:r>
      <w:proofErr w:type="spellStart"/>
      <w:r w:rsidRPr="00CF7FAD">
        <w:rPr>
          <w:rFonts w:asciiTheme="minorHAnsi" w:hAnsiTheme="minorHAnsi" w:cstheme="minorHAnsi"/>
          <w:sz w:val="24"/>
        </w:rPr>
        <w:t>League</w:t>
      </w:r>
      <w:proofErr w:type="spellEnd"/>
      <w:r w:rsidRPr="00CF7FAD">
        <w:rPr>
          <w:rFonts w:asciiTheme="minorHAnsi" w:hAnsiTheme="minorHAnsi" w:cstheme="minorHAnsi"/>
          <w:sz w:val="24"/>
        </w:rPr>
        <w:t xml:space="preserve"> (3. a postup do Finále </w:t>
      </w:r>
      <w:proofErr w:type="spellStart"/>
      <w:r w:rsidRPr="00CF7FAD">
        <w:rPr>
          <w:rFonts w:asciiTheme="minorHAnsi" w:hAnsiTheme="minorHAnsi" w:cstheme="minorHAnsi"/>
          <w:sz w:val="24"/>
        </w:rPr>
        <w:t>Central</w:t>
      </w:r>
      <w:proofErr w:type="spellEnd"/>
      <w:r w:rsidRPr="00CF7FAD">
        <w:rPr>
          <w:rFonts w:asciiTheme="minorHAnsi" w:hAnsiTheme="minorHAnsi" w:cstheme="minorHAnsi"/>
          <w:sz w:val="24"/>
        </w:rPr>
        <w:t xml:space="preserve"> </w:t>
      </w:r>
      <w:proofErr w:type="spellStart"/>
      <w:r w:rsidRPr="00CF7FAD">
        <w:rPr>
          <w:rFonts w:asciiTheme="minorHAnsi" w:hAnsiTheme="minorHAnsi" w:cstheme="minorHAnsi"/>
          <w:sz w:val="24"/>
        </w:rPr>
        <w:t>Europe</w:t>
      </w:r>
      <w:proofErr w:type="spellEnd"/>
      <w:r w:rsidRPr="00CF7FAD">
        <w:rPr>
          <w:rFonts w:asciiTheme="minorHAnsi" w:hAnsiTheme="minorHAnsi" w:cstheme="minorHAnsi"/>
          <w:sz w:val="24"/>
        </w:rPr>
        <w:t xml:space="preserve"> FLL v </w:t>
      </w:r>
      <w:proofErr w:type="spellStart"/>
      <w:r w:rsidRPr="00CF7FAD">
        <w:rPr>
          <w:rFonts w:asciiTheme="minorHAnsi" w:hAnsiTheme="minorHAnsi" w:cstheme="minorHAnsi"/>
          <w:sz w:val="24"/>
        </w:rPr>
        <w:t>Offenburgu</w:t>
      </w:r>
      <w:proofErr w:type="spellEnd"/>
      <w:r w:rsidRPr="00CF7FAD">
        <w:rPr>
          <w:rFonts w:asciiTheme="minorHAnsi" w:hAnsiTheme="minorHAnsi" w:cstheme="minorHAnsi"/>
          <w:sz w:val="24"/>
        </w:rPr>
        <w:t>)</w:t>
      </w:r>
    </w:p>
    <w:p w:rsidR="009F448C" w:rsidRPr="00CF7FAD" w:rsidRDefault="009F448C" w:rsidP="009F448C">
      <w:pPr>
        <w:pStyle w:val="Znaka1textCharChar"/>
        <w:numPr>
          <w:ilvl w:val="0"/>
          <w:numId w:val="7"/>
        </w:numPr>
        <w:spacing w:after="60"/>
        <w:ind w:left="397" w:hanging="397"/>
        <w:jc w:val="both"/>
        <w:rPr>
          <w:rFonts w:asciiTheme="minorHAnsi" w:hAnsiTheme="minorHAnsi" w:cstheme="minorHAnsi"/>
          <w:i/>
          <w:iCs/>
          <w:sz w:val="24"/>
        </w:rPr>
      </w:pPr>
      <w:r w:rsidRPr="00CF7FAD">
        <w:rPr>
          <w:rFonts w:asciiTheme="minorHAnsi" w:hAnsiTheme="minorHAnsi" w:cstheme="minorHAnsi"/>
          <w:sz w:val="24"/>
        </w:rPr>
        <w:t>Mistrovství světa v běhu do vrchu</w:t>
      </w:r>
    </w:p>
    <w:p w:rsidR="009F448C" w:rsidRPr="00CF7FAD" w:rsidRDefault="009F448C" w:rsidP="009F448C">
      <w:pPr>
        <w:pStyle w:val="Znaka1textCharChar"/>
        <w:spacing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sz w:val="24"/>
        </w:rPr>
        <w:t>Celostátní soutěže</w:t>
      </w:r>
    </w:p>
    <w:p w:rsidR="009F448C" w:rsidRPr="00CF7FAD" w:rsidRDefault="009F448C" w:rsidP="009F448C">
      <w:pPr>
        <w:pStyle w:val="Znaka1textCharChar"/>
        <w:numPr>
          <w:ilvl w:val="0"/>
          <w:numId w:val="7"/>
        </w:numPr>
        <w:spacing w:after="60"/>
        <w:ind w:left="397" w:hanging="397"/>
        <w:jc w:val="both"/>
        <w:rPr>
          <w:rFonts w:asciiTheme="minorHAnsi" w:hAnsiTheme="minorHAnsi" w:cstheme="minorHAnsi"/>
          <w:i/>
          <w:iCs/>
          <w:sz w:val="24"/>
        </w:rPr>
      </w:pPr>
      <w:proofErr w:type="spellStart"/>
      <w:r w:rsidRPr="00CF7FAD">
        <w:rPr>
          <w:rFonts w:asciiTheme="minorHAnsi" w:hAnsiTheme="minorHAnsi" w:cstheme="minorHAnsi"/>
          <w:iCs/>
          <w:sz w:val="24"/>
        </w:rPr>
        <w:t>First</w:t>
      </w:r>
      <w:proofErr w:type="spellEnd"/>
      <w:r w:rsidRPr="00CF7FAD">
        <w:rPr>
          <w:rFonts w:asciiTheme="minorHAnsi" w:hAnsiTheme="minorHAnsi" w:cstheme="minorHAnsi"/>
          <w:iCs/>
          <w:sz w:val="24"/>
        </w:rPr>
        <w:t xml:space="preserve"> Lego </w:t>
      </w:r>
      <w:proofErr w:type="spellStart"/>
      <w:r w:rsidRPr="00CF7FAD">
        <w:rPr>
          <w:rFonts w:asciiTheme="minorHAnsi" w:hAnsiTheme="minorHAnsi" w:cstheme="minorHAnsi"/>
          <w:iCs/>
          <w:sz w:val="24"/>
        </w:rPr>
        <w:t>League</w:t>
      </w:r>
      <w:proofErr w:type="spellEnd"/>
      <w:r w:rsidRPr="00CF7FAD">
        <w:rPr>
          <w:rFonts w:asciiTheme="minorHAnsi" w:hAnsiTheme="minorHAnsi" w:cstheme="minorHAnsi"/>
          <w:iCs/>
          <w:sz w:val="24"/>
        </w:rPr>
        <w:t xml:space="preserve"> (2.) – postup do mezinárodního Semifinále FLL v Bratislavě </w:t>
      </w:r>
    </w:p>
    <w:p w:rsidR="009F448C" w:rsidRPr="00CF7FAD" w:rsidRDefault="009F448C" w:rsidP="009F448C">
      <w:pPr>
        <w:pStyle w:val="Znaka1textCharChar"/>
        <w:numPr>
          <w:ilvl w:val="0"/>
          <w:numId w:val="7"/>
        </w:numPr>
        <w:spacing w:after="60"/>
        <w:ind w:left="397" w:hanging="397"/>
        <w:jc w:val="both"/>
        <w:rPr>
          <w:rFonts w:asciiTheme="minorHAnsi" w:hAnsiTheme="minorHAnsi" w:cstheme="minorHAnsi"/>
          <w:i/>
          <w:iCs/>
          <w:sz w:val="24"/>
        </w:rPr>
      </w:pPr>
      <w:r w:rsidRPr="00CF7FAD">
        <w:rPr>
          <w:rFonts w:asciiTheme="minorHAnsi" w:hAnsiTheme="minorHAnsi" w:cstheme="minorHAnsi"/>
          <w:iCs/>
          <w:sz w:val="24"/>
        </w:rPr>
        <w:t>Celorepublikové finále v přespolním běhu – chlapci (1.)</w:t>
      </w:r>
    </w:p>
    <w:p w:rsidR="009F448C" w:rsidRPr="00CF7FAD" w:rsidRDefault="009F448C" w:rsidP="009F448C">
      <w:pPr>
        <w:pStyle w:val="Znaka1textCharChar"/>
        <w:numPr>
          <w:ilvl w:val="0"/>
          <w:numId w:val="7"/>
        </w:numPr>
        <w:spacing w:after="60"/>
        <w:ind w:left="397" w:hanging="397"/>
        <w:jc w:val="both"/>
        <w:rPr>
          <w:rFonts w:asciiTheme="minorHAnsi" w:hAnsiTheme="minorHAnsi" w:cstheme="minorHAnsi"/>
          <w:i/>
          <w:iCs/>
          <w:sz w:val="24"/>
        </w:rPr>
      </w:pPr>
      <w:r w:rsidRPr="00CF7FAD">
        <w:rPr>
          <w:rFonts w:asciiTheme="minorHAnsi" w:hAnsiTheme="minorHAnsi" w:cstheme="minorHAnsi"/>
          <w:sz w:val="24"/>
        </w:rPr>
        <w:t>Mistrovství ČR v běžeckém lyžování (2.)</w:t>
      </w:r>
    </w:p>
    <w:p w:rsidR="009F448C" w:rsidRPr="00CF7FAD" w:rsidRDefault="009F448C" w:rsidP="009F448C">
      <w:pPr>
        <w:pStyle w:val="Znaka1textCharChar"/>
        <w:numPr>
          <w:ilvl w:val="0"/>
          <w:numId w:val="7"/>
        </w:numPr>
        <w:spacing w:after="60"/>
        <w:ind w:left="397" w:hanging="397"/>
        <w:jc w:val="both"/>
        <w:rPr>
          <w:rFonts w:asciiTheme="minorHAnsi" w:hAnsiTheme="minorHAnsi" w:cstheme="minorHAnsi"/>
          <w:i/>
          <w:iCs/>
          <w:sz w:val="24"/>
        </w:rPr>
      </w:pPr>
      <w:r w:rsidRPr="00CF7FAD">
        <w:rPr>
          <w:rFonts w:asciiTheme="minorHAnsi" w:hAnsiTheme="minorHAnsi" w:cstheme="minorHAnsi"/>
          <w:sz w:val="24"/>
        </w:rPr>
        <w:t>Mistrovství ČR v lyžařském orientačním běhu (1., 2., 3.)</w:t>
      </w:r>
    </w:p>
    <w:p w:rsidR="009F448C" w:rsidRPr="00CF7FAD" w:rsidRDefault="009F448C" w:rsidP="009F448C">
      <w:pPr>
        <w:pStyle w:val="Znaka1textCharChar"/>
        <w:spacing w:after="60"/>
        <w:jc w:val="both"/>
        <w:rPr>
          <w:rStyle w:val="StylKurzva"/>
          <w:rFonts w:asciiTheme="minorHAnsi" w:hAnsiTheme="minorHAnsi" w:cstheme="minorHAnsi"/>
          <w:sz w:val="24"/>
        </w:rPr>
      </w:pPr>
      <w:r w:rsidRPr="00CF7FAD">
        <w:rPr>
          <w:rStyle w:val="StylKurzva"/>
          <w:rFonts w:asciiTheme="minorHAnsi" w:hAnsiTheme="minorHAnsi" w:cstheme="minorHAnsi"/>
          <w:sz w:val="24"/>
        </w:rPr>
        <w:t>Pořadatelské akce</w:t>
      </w:r>
    </w:p>
    <w:p w:rsidR="009F448C" w:rsidRPr="00CF7FAD" w:rsidRDefault="009F448C" w:rsidP="009F448C">
      <w:pPr>
        <w:pStyle w:val="Znaka1textCharChar"/>
        <w:numPr>
          <w:ilvl w:val="0"/>
          <w:numId w:val="15"/>
        </w:numPr>
        <w:spacing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i w:val="0"/>
          <w:sz w:val="24"/>
        </w:rPr>
        <w:t>Okresní kolo olympiády v německém jazyce</w:t>
      </w:r>
    </w:p>
    <w:p w:rsidR="009F448C" w:rsidRPr="00CF7FAD" w:rsidRDefault="009F448C" w:rsidP="009F448C">
      <w:pPr>
        <w:pStyle w:val="Znaka1textCharChar"/>
        <w:numPr>
          <w:ilvl w:val="0"/>
          <w:numId w:val="15"/>
        </w:numPr>
        <w:spacing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i w:val="0"/>
          <w:sz w:val="24"/>
        </w:rPr>
        <w:t xml:space="preserve">12. ročník robotické soutěže </w:t>
      </w:r>
      <w:proofErr w:type="spellStart"/>
      <w:r w:rsidRPr="00CF7FAD">
        <w:rPr>
          <w:rStyle w:val="StylKurzva"/>
          <w:rFonts w:asciiTheme="minorHAnsi" w:hAnsiTheme="minorHAnsi" w:cstheme="minorHAnsi"/>
          <w:i w:val="0"/>
          <w:sz w:val="24"/>
        </w:rPr>
        <w:t>Roboj</w:t>
      </w:r>
      <w:proofErr w:type="spellEnd"/>
      <w:r w:rsidRPr="00CF7FAD">
        <w:rPr>
          <w:rStyle w:val="StylKurzva"/>
          <w:rFonts w:asciiTheme="minorHAnsi" w:hAnsiTheme="minorHAnsi" w:cstheme="minorHAnsi"/>
          <w:i w:val="0"/>
          <w:sz w:val="24"/>
        </w:rPr>
        <w:t xml:space="preserve"> Jeseník</w:t>
      </w:r>
    </w:p>
    <w:p w:rsidR="009F448C" w:rsidRPr="00CF7FAD" w:rsidRDefault="009F448C" w:rsidP="009F448C">
      <w:pPr>
        <w:pStyle w:val="Znaka1textCharChar"/>
        <w:numPr>
          <w:ilvl w:val="0"/>
          <w:numId w:val="15"/>
        </w:numPr>
        <w:spacing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i w:val="0"/>
          <w:sz w:val="24"/>
        </w:rPr>
        <w:t>Okresní soutěž ve skoku vysokém Vánoční laťka 2019</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Střední škola elektrotechnická, Lipník nad Bečvou, Tyršova 781</w:t>
      </w:r>
    </w:p>
    <w:p w:rsidR="009F448C" w:rsidRPr="00CF7FAD" w:rsidRDefault="009F448C" w:rsidP="009F448C">
      <w:pPr>
        <w:spacing w:before="120" w:after="60" w:line="240" w:lineRule="auto"/>
        <w:jc w:val="both"/>
        <w:rPr>
          <w:rFonts w:cstheme="minorHAnsi"/>
          <w:i/>
          <w:sz w:val="24"/>
        </w:rPr>
      </w:pPr>
      <w:r w:rsidRPr="00CF7FAD">
        <w:rPr>
          <w:rFonts w:cstheme="minorHAnsi"/>
          <w:i/>
          <w:sz w:val="24"/>
        </w:rPr>
        <w:t>Pořadatelské akce</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 xml:space="preserve">„Objev v sobě </w:t>
      </w:r>
      <w:proofErr w:type="spellStart"/>
      <w:r w:rsidRPr="00CF7FAD">
        <w:rPr>
          <w:rFonts w:cstheme="minorHAnsi"/>
          <w:sz w:val="24"/>
        </w:rPr>
        <w:t>ajťáka</w:t>
      </w:r>
      <w:proofErr w:type="spellEnd"/>
      <w:r w:rsidRPr="00CF7FAD">
        <w:rPr>
          <w:rFonts w:cstheme="minorHAnsi"/>
          <w:sz w:val="24"/>
        </w:rPr>
        <w:t>“ – regionální soutěž žáků základních škol</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„Objev v sobě elektrikáře“ – regionální soutěž žáků základních škol</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 xml:space="preserve">Střední škola technická, Přerov, </w:t>
      </w:r>
      <w:proofErr w:type="spellStart"/>
      <w:r w:rsidRPr="00CF7FAD">
        <w:rPr>
          <w:rFonts w:cstheme="minorHAnsi"/>
          <w:b/>
          <w:sz w:val="24"/>
        </w:rPr>
        <w:t>Kouřílkova</w:t>
      </w:r>
      <w:proofErr w:type="spellEnd"/>
      <w:r w:rsidRPr="00CF7FAD">
        <w:rPr>
          <w:rFonts w:cstheme="minorHAnsi"/>
          <w:b/>
          <w:sz w:val="24"/>
        </w:rPr>
        <w:t xml:space="preserve"> 8</w:t>
      </w:r>
    </w:p>
    <w:p w:rsidR="009F448C" w:rsidRPr="00CF7FAD" w:rsidRDefault="009F448C" w:rsidP="009F448C">
      <w:pPr>
        <w:spacing w:before="120" w:after="60" w:line="240" w:lineRule="auto"/>
        <w:jc w:val="both"/>
        <w:rPr>
          <w:rFonts w:cstheme="minorHAnsi"/>
          <w:i/>
          <w:iCs/>
          <w:sz w:val="24"/>
        </w:rPr>
      </w:pPr>
      <w:r w:rsidRPr="00CF7FAD">
        <w:rPr>
          <w:rFonts w:cstheme="minorHAnsi"/>
          <w:i/>
          <w:iCs/>
          <w:sz w:val="24"/>
        </w:rPr>
        <w:t>Celostátní soutěže</w:t>
      </w:r>
    </w:p>
    <w:p w:rsidR="009F448C" w:rsidRPr="00CF7FAD" w:rsidRDefault="009F448C" w:rsidP="009F448C">
      <w:pPr>
        <w:numPr>
          <w:ilvl w:val="0"/>
          <w:numId w:val="6"/>
        </w:numPr>
        <w:tabs>
          <w:tab w:val="num" w:pos="928"/>
        </w:tabs>
        <w:spacing w:after="60" w:line="240" w:lineRule="auto"/>
        <w:ind w:left="360"/>
        <w:jc w:val="both"/>
        <w:rPr>
          <w:rFonts w:eastAsia="Calibri" w:cstheme="minorHAnsi"/>
          <w:bCs/>
          <w:sz w:val="24"/>
          <w:lang w:eastAsia="cs-CZ"/>
        </w:rPr>
      </w:pPr>
      <w:r w:rsidRPr="00CF7FAD">
        <w:rPr>
          <w:rFonts w:eastAsia="Calibri" w:cstheme="minorHAnsi"/>
          <w:bCs/>
          <w:sz w:val="24"/>
          <w:lang w:eastAsia="cs-CZ"/>
        </w:rPr>
        <w:t>UČEŇ instalatér 2020</w:t>
      </w:r>
    </w:p>
    <w:p w:rsidR="009F448C" w:rsidRPr="00CF7FAD" w:rsidRDefault="009F448C" w:rsidP="009F448C">
      <w:pPr>
        <w:numPr>
          <w:ilvl w:val="0"/>
          <w:numId w:val="6"/>
        </w:numPr>
        <w:tabs>
          <w:tab w:val="num" w:pos="928"/>
        </w:tabs>
        <w:spacing w:after="60" w:line="240" w:lineRule="auto"/>
        <w:ind w:left="360"/>
        <w:jc w:val="both"/>
        <w:rPr>
          <w:rFonts w:eastAsia="Calibri" w:cstheme="minorHAnsi"/>
          <w:bCs/>
          <w:sz w:val="24"/>
          <w:szCs w:val="24"/>
          <w:lang w:eastAsia="cs-CZ"/>
        </w:rPr>
      </w:pPr>
      <w:r w:rsidRPr="00CF7FAD">
        <w:rPr>
          <w:rFonts w:cstheme="minorHAnsi"/>
          <w:sz w:val="24"/>
          <w:szCs w:val="24"/>
        </w:rPr>
        <w:t>Autoopravář Junior 2020</w:t>
      </w:r>
    </w:p>
    <w:p w:rsidR="009F448C" w:rsidRPr="00CF7FAD" w:rsidRDefault="009F448C" w:rsidP="009F448C">
      <w:pPr>
        <w:tabs>
          <w:tab w:val="num" w:pos="928"/>
        </w:tabs>
        <w:spacing w:before="120" w:after="60" w:line="240" w:lineRule="auto"/>
        <w:jc w:val="both"/>
        <w:rPr>
          <w:rFonts w:cstheme="minorHAnsi"/>
          <w:i/>
          <w:sz w:val="24"/>
        </w:rPr>
      </w:pPr>
      <w:r w:rsidRPr="00CF7FAD">
        <w:rPr>
          <w:rFonts w:cstheme="minorHAnsi"/>
          <w:i/>
          <w:sz w:val="24"/>
        </w:rPr>
        <w:t>Pořadatelské akce</w:t>
      </w:r>
    </w:p>
    <w:p w:rsidR="009F448C" w:rsidRPr="00CF7FAD" w:rsidRDefault="009F448C" w:rsidP="009F448C">
      <w:pPr>
        <w:pStyle w:val="Odstavecseseznamem"/>
        <w:numPr>
          <w:ilvl w:val="0"/>
          <w:numId w:val="4"/>
        </w:numPr>
        <w:spacing w:after="60"/>
        <w:rPr>
          <w:rFonts w:cstheme="minorHAnsi"/>
          <w:sz w:val="24"/>
        </w:rPr>
      </w:pPr>
      <w:r w:rsidRPr="00CF7FAD">
        <w:rPr>
          <w:rFonts w:cstheme="minorHAnsi"/>
          <w:sz w:val="24"/>
        </w:rPr>
        <w:t>Wolkerův Prostějov – 20. ročník okresní přehlídky v uměleckém přednesu sólistů pod záštitou Střediska volného času Atlas a BIOS, Přerov</w:t>
      </w:r>
    </w:p>
    <w:p w:rsidR="009F448C" w:rsidRPr="00CF7FAD" w:rsidRDefault="009F448C" w:rsidP="009F448C">
      <w:pPr>
        <w:pStyle w:val="Odstavecseseznamem"/>
        <w:spacing w:after="60"/>
        <w:ind w:left="360"/>
        <w:rPr>
          <w:rFonts w:cstheme="minorHAnsi"/>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lastRenderedPageBreak/>
        <w:t>Střední škola technická a zemědělská Mohelnice</w:t>
      </w:r>
    </w:p>
    <w:p w:rsidR="009F448C" w:rsidRPr="00CF7FAD" w:rsidRDefault="009F448C" w:rsidP="009F448C">
      <w:pPr>
        <w:spacing w:before="120" w:after="60" w:line="240" w:lineRule="auto"/>
        <w:jc w:val="both"/>
        <w:rPr>
          <w:rFonts w:cstheme="minorHAnsi"/>
          <w:i/>
          <w:iCs/>
          <w:sz w:val="24"/>
        </w:rPr>
      </w:pPr>
      <w:r w:rsidRPr="00CF7FAD">
        <w:rPr>
          <w:rFonts w:cstheme="minorHAnsi"/>
          <w:i/>
          <w:iCs/>
          <w:sz w:val="24"/>
        </w:rPr>
        <w:t>Celostátní soutěže</w:t>
      </w:r>
    </w:p>
    <w:p w:rsidR="009F448C" w:rsidRPr="00CF7FAD" w:rsidRDefault="009F448C" w:rsidP="009F448C">
      <w:pPr>
        <w:numPr>
          <w:ilvl w:val="0"/>
          <w:numId w:val="6"/>
        </w:numPr>
        <w:tabs>
          <w:tab w:val="num" w:pos="928"/>
        </w:tabs>
        <w:spacing w:after="60" w:line="240" w:lineRule="auto"/>
        <w:ind w:left="360"/>
        <w:jc w:val="both"/>
        <w:rPr>
          <w:rFonts w:eastAsia="Calibri" w:cstheme="minorHAnsi"/>
          <w:bCs/>
          <w:sz w:val="24"/>
          <w:lang w:eastAsia="cs-CZ"/>
        </w:rPr>
      </w:pPr>
      <w:r w:rsidRPr="00CF7FAD">
        <w:rPr>
          <w:rFonts w:eastAsia="Calibri" w:cstheme="minorHAnsi"/>
          <w:bCs/>
          <w:sz w:val="24"/>
          <w:lang w:eastAsia="cs-CZ"/>
        </w:rPr>
        <w:t>Putovní pohár SINUMERIC CUP 2019 partnerské školy Siemens (1.)</w:t>
      </w:r>
    </w:p>
    <w:p w:rsidR="009F448C" w:rsidRPr="00CF7FAD" w:rsidRDefault="009F448C" w:rsidP="009F448C">
      <w:pPr>
        <w:pStyle w:val="Odstavecseseznamem"/>
        <w:numPr>
          <w:ilvl w:val="0"/>
          <w:numId w:val="6"/>
        </w:numPr>
        <w:spacing w:after="60" w:line="240" w:lineRule="auto"/>
        <w:ind w:left="357" w:hanging="357"/>
        <w:jc w:val="both"/>
        <w:rPr>
          <w:rFonts w:eastAsia="Calibri" w:cstheme="minorHAnsi"/>
          <w:bCs/>
          <w:sz w:val="24"/>
          <w:szCs w:val="24"/>
          <w:lang w:eastAsia="cs-CZ"/>
        </w:rPr>
      </w:pPr>
      <w:r w:rsidRPr="00CF7FAD">
        <w:rPr>
          <w:rFonts w:eastAsia="Calibri" w:cstheme="minorHAnsi"/>
          <w:sz w:val="24"/>
          <w:szCs w:val="24"/>
        </w:rPr>
        <w:t xml:space="preserve">Soutěž mladých strojařů v programování CNC strojů na Mezinárodním strojírenském veletrhu v Brně – 11. ročník      </w:t>
      </w:r>
    </w:p>
    <w:p w:rsidR="009F448C" w:rsidRPr="00CF7FAD" w:rsidRDefault="009F448C" w:rsidP="009F448C">
      <w:pPr>
        <w:tabs>
          <w:tab w:val="num" w:pos="928"/>
        </w:tabs>
        <w:spacing w:before="120" w:after="60" w:line="240" w:lineRule="auto"/>
        <w:jc w:val="both"/>
        <w:rPr>
          <w:rFonts w:cstheme="minorHAnsi"/>
          <w:i/>
          <w:sz w:val="24"/>
        </w:rPr>
      </w:pPr>
      <w:r w:rsidRPr="00CF7FAD">
        <w:rPr>
          <w:rFonts w:cstheme="minorHAnsi"/>
          <w:i/>
          <w:sz w:val="24"/>
        </w:rPr>
        <w:t xml:space="preserve">Pořadatelské </w:t>
      </w:r>
      <w:r w:rsidRPr="00CF7FAD">
        <w:rPr>
          <w:rFonts w:eastAsia="Calibri" w:cstheme="minorHAnsi"/>
          <w:bCs/>
          <w:sz w:val="24"/>
          <w:lang w:eastAsia="cs-CZ"/>
        </w:rPr>
        <w:t>akce</w:t>
      </w:r>
    </w:p>
    <w:p w:rsidR="009F448C" w:rsidRPr="00CF7FAD" w:rsidRDefault="009F448C" w:rsidP="009F448C">
      <w:pPr>
        <w:numPr>
          <w:ilvl w:val="0"/>
          <w:numId w:val="6"/>
        </w:numPr>
        <w:tabs>
          <w:tab w:val="num" w:pos="928"/>
        </w:tabs>
        <w:spacing w:after="60" w:line="240" w:lineRule="auto"/>
        <w:ind w:left="360"/>
        <w:jc w:val="both"/>
        <w:rPr>
          <w:rFonts w:cstheme="minorHAnsi"/>
          <w:i/>
          <w:sz w:val="24"/>
        </w:rPr>
      </w:pPr>
      <w:r w:rsidRPr="00CF7FAD">
        <w:rPr>
          <w:rFonts w:eastAsia="Calibri" w:cstheme="minorHAnsi"/>
          <w:bCs/>
          <w:sz w:val="24"/>
          <w:lang w:eastAsia="cs-CZ"/>
        </w:rPr>
        <w:t xml:space="preserve">krajské kolo soutěže České ručičky v oborech </w:t>
      </w:r>
      <w:r w:rsidRPr="00CF7FAD">
        <w:rPr>
          <w:rFonts w:cstheme="minorHAnsi"/>
          <w:bCs/>
          <w:sz w:val="24"/>
          <w:lang w:eastAsia="cs-CZ"/>
        </w:rPr>
        <w:t>–</w:t>
      </w:r>
      <w:r w:rsidRPr="00CF7FAD">
        <w:rPr>
          <w:rFonts w:eastAsia="Calibri" w:cstheme="minorHAnsi"/>
          <w:bCs/>
          <w:i/>
          <w:sz w:val="24"/>
          <w:lang w:eastAsia="cs-CZ"/>
        </w:rPr>
        <w:t xml:space="preserve"> </w:t>
      </w:r>
      <w:r w:rsidRPr="00CF7FAD">
        <w:rPr>
          <w:rFonts w:eastAsia="Calibri" w:cstheme="minorHAnsi"/>
          <w:bCs/>
          <w:sz w:val="24"/>
          <w:lang w:eastAsia="cs-CZ"/>
        </w:rPr>
        <w:t>Mechanik seřizovač (škola je garantem pořádání této soutěže v rámci Olomouckého kraje)</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Střední průmyslová škola Hranice</w:t>
      </w:r>
    </w:p>
    <w:p w:rsidR="009F448C" w:rsidRPr="00CF7FAD" w:rsidRDefault="009F448C" w:rsidP="009F448C">
      <w:pPr>
        <w:tabs>
          <w:tab w:val="num" w:pos="928"/>
        </w:tabs>
        <w:spacing w:before="120" w:after="60" w:line="240" w:lineRule="auto"/>
        <w:jc w:val="both"/>
        <w:rPr>
          <w:rFonts w:cstheme="minorHAnsi"/>
          <w:i/>
          <w:sz w:val="24"/>
        </w:rPr>
      </w:pPr>
      <w:r w:rsidRPr="00CF7FAD">
        <w:rPr>
          <w:rFonts w:cstheme="minorHAnsi"/>
          <w:i/>
          <w:sz w:val="24"/>
        </w:rPr>
        <w:t>Pořadatelské akce</w:t>
      </w:r>
    </w:p>
    <w:p w:rsidR="009F448C" w:rsidRPr="00CF7FAD" w:rsidRDefault="009F448C" w:rsidP="009F448C">
      <w:pPr>
        <w:tabs>
          <w:tab w:val="left" w:pos="0"/>
          <w:tab w:val="left" w:pos="37"/>
          <w:tab w:val="left" w:pos="568"/>
        </w:tabs>
        <w:suppressAutoHyphens/>
        <w:autoSpaceDN w:val="0"/>
        <w:spacing w:after="60" w:line="240" w:lineRule="auto"/>
        <w:jc w:val="both"/>
        <w:textAlignment w:val="baseline"/>
        <w:rPr>
          <w:rFonts w:cstheme="minorHAnsi"/>
          <w:sz w:val="24"/>
        </w:rPr>
      </w:pPr>
      <w:r w:rsidRPr="00CF7FAD">
        <w:rPr>
          <w:rFonts w:cstheme="minorHAnsi"/>
          <w:sz w:val="24"/>
        </w:rPr>
        <w:t>Soutěže pro ZŠ:</w:t>
      </w:r>
    </w:p>
    <w:p w:rsidR="009F448C" w:rsidRPr="00CF7FAD" w:rsidRDefault="009F448C" w:rsidP="009F448C">
      <w:pPr>
        <w:numPr>
          <w:ilvl w:val="0"/>
          <w:numId w:val="12"/>
        </w:numPr>
        <w:tabs>
          <w:tab w:val="left" w:pos="0"/>
          <w:tab w:val="left" w:pos="37"/>
          <w:tab w:val="left" w:pos="568"/>
        </w:tabs>
        <w:suppressAutoHyphens/>
        <w:autoSpaceDN w:val="0"/>
        <w:spacing w:after="60" w:line="240" w:lineRule="auto"/>
        <w:jc w:val="both"/>
        <w:textAlignment w:val="baseline"/>
        <w:rPr>
          <w:rFonts w:cstheme="minorHAnsi"/>
          <w:sz w:val="24"/>
        </w:rPr>
      </w:pPr>
      <w:r w:rsidRPr="00CF7FAD">
        <w:rPr>
          <w:rFonts w:cstheme="minorHAnsi"/>
          <w:sz w:val="24"/>
        </w:rPr>
        <w:t xml:space="preserve">Hledáme nejlepšího mladého chemika ČR ze ZŠ - region 3 kraje </w:t>
      </w:r>
    </w:p>
    <w:p w:rsidR="009F448C" w:rsidRPr="00CF7FAD" w:rsidRDefault="009F448C" w:rsidP="009F448C">
      <w:pPr>
        <w:numPr>
          <w:ilvl w:val="0"/>
          <w:numId w:val="12"/>
        </w:numPr>
        <w:tabs>
          <w:tab w:val="left" w:pos="0"/>
          <w:tab w:val="left" w:pos="37"/>
          <w:tab w:val="left" w:pos="568"/>
        </w:tabs>
        <w:suppressAutoHyphens/>
        <w:autoSpaceDN w:val="0"/>
        <w:spacing w:after="60" w:line="240" w:lineRule="auto"/>
        <w:jc w:val="both"/>
        <w:textAlignment w:val="baseline"/>
        <w:rPr>
          <w:rFonts w:cstheme="minorHAnsi"/>
          <w:sz w:val="24"/>
        </w:rPr>
      </w:pPr>
      <w:r w:rsidRPr="00CF7FAD">
        <w:rPr>
          <w:rFonts w:cstheme="minorHAnsi"/>
          <w:sz w:val="24"/>
        </w:rPr>
        <w:t xml:space="preserve">Soutěž počítačových dovedností – </w:t>
      </w:r>
      <w:proofErr w:type="spellStart"/>
      <w:r w:rsidRPr="00CF7FAD">
        <w:rPr>
          <w:rFonts w:cstheme="minorHAnsi"/>
          <w:sz w:val="24"/>
        </w:rPr>
        <w:t>Hranicko</w:t>
      </w:r>
      <w:proofErr w:type="spellEnd"/>
      <w:r w:rsidRPr="00CF7FAD">
        <w:rPr>
          <w:rFonts w:cstheme="minorHAnsi"/>
          <w:sz w:val="24"/>
        </w:rPr>
        <w:t xml:space="preserve"> a okolí</w:t>
      </w:r>
    </w:p>
    <w:p w:rsidR="009F448C" w:rsidRPr="00CF7FAD" w:rsidRDefault="009F448C" w:rsidP="009F448C">
      <w:pPr>
        <w:numPr>
          <w:ilvl w:val="0"/>
          <w:numId w:val="12"/>
        </w:numPr>
        <w:tabs>
          <w:tab w:val="left" w:pos="0"/>
          <w:tab w:val="left" w:pos="37"/>
          <w:tab w:val="left" w:pos="568"/>
        </w:tabs>
        <w:suppressAutoHyphens/>
        <w:autoSpaceDN w:val="0"/>
        <w:spacing w:after="60" w:line="240" w:lineRule="auto"/>
        <w:jc w:val="both"/>
        <w:textAlignment w:val="baseline"/>
        <w:rPr>
          <w:rFonts w:cstheme="minorHAnsi"/>
          <w:sz w:val="24"/>
        </w:rPr>
      </w:pPr>
      <w:r w:rsidRPr="00CF7FAD">
        <w:rPr>
          <w:rFonts w:cstheme="minorHAnsi"/>
          <w:sz w:val="24"/>
        </w:rPr>
        <w:t xml:space="preserve">Soutěž zručnostních dovedností – </w:t>
      </w:r>
      <w:proofErr w:type="spellStart"/>
      <w:r w:rsidRPr="00CF7FAD">
        <w:rPr>
          <w:rFonts w:cstheme="minorHAnsi"/>
          <w:sz w:val="24"/>
        </w:rPr>
        <w:t>Hranicko</w:t>
      </w:r>
      <w:proofErr w:type="spellEnd"/>
      <w:r w:rsidRPr="00CF7FAD">
        <w:rPr>
          <w:rFonts w:cstheme="minorHAnsi"/>
          <w:sz w:val="24"/>
        </w:rPr>
        <w:t xml:space="preserve"> a okolí</w:t>
      </w:r>
    </w:p>
    <w:p w:rsidR="009F448C" w:rsidRPr="00CF7FAD" w:rsidRDefault="009F448C" w:rsidP="009F448C">
      <w:pPr>
        <w:tabs>
          <w:tab w:val="left" w:pos="0"/>
          <w:tab w:val="left" w:pos="37"/>
          <w:tab w:val="left" w:pos="568"/>
        </w:tabs>
        <w:suppressAutoHyphens/>
        <w:autoSpaceDN w:val="0"/>
        <w:spacing w:after="60" w:line="240" w:lineRule="auto"/>
        <w:jc w:val="both"/>
        <w:textAlignment w:val="baseline"/>
        <w:rPr>
          <w:rFonts w:cstheme="minorHAnsi"/>
          <w:sz w:val="24"/>
        </w:rPr>
      </w:pPr>
      <w:r w:rsidRPr="00CF7FAD">
        <w:rPr>
          <w:rFonts w:cstheme="minorHAnsi"/>
          <w:sz w:val="24"/>
        </w:rPr>
        <w:t>Soutěže pro SŠ:</w:t>
      </w:r>
    </w:p>
    <w:p w:rsidR="009F448C" w:rsidRPr="00CF7FAD" w:rsidRDefault="009F448C" w:rsidP="009F448C">
      <w:pPr>
        <w:pStyle w:val="Odstavecseseznamem"/>
        <w:numPr>
          <w:ilvl w:val="0"/>
          <w:numId w:val="12"/>
        </w:numPr>
        <w:spacing w:after="60"/>
        <w:rPr>
          <w:rFonts w:cstheme="minorHAnsi"/>
          <w:sz w:val="24"/>
        </w:rPr>
      </w:pPr>
      <w:r w:rsidRPr="00CF7FAD">
        <w:rPr>
          <w:rFonts w:cstheme="minorHAnsi"/>
          <w:sz w:val="24"/>
        </w:rPr>
        <w:t xml:space="preserve">Požární pětiboj – školní (financování: město Hranice) </w:t>
      </w:r>
    </w:p>
    <w:p w:rsidR="009F448C" w:rsidRPr="00CF7FAD" w:rsidRDefault="009F448C" w:rsidP="009F448C">
      <w:pPr>
        <w:pStyle w:val="Odstavecseseznamem"/>
        <w:spacing w:after="60"/>
        <w:ind w:left="360"/>
        <w:rPr>
          <w:rFonts w:cstheme="minorHAnsi"/>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Střední průmyslová škola stavební, Lipník nad Bečvou, Komenského sady 257</w:t>
      </w:r>
    </w:p>
    <w:p w:rsidR="009F448C" w:rsidRPr="00CF7FAD" w:rsidRDefault="009F448C" w:rsidP="009F448C">
      <w:pPr>
        <w:spacing w:after="60" w:line="240" w:lineRule="auto"/>
        <w:jc w:val="both"/>
        <w:rPr>
          <w:rFonts w:cstheme="minorHAnsi"/>
          <w:i/>
          <w:sz w:val="24"/>
        </w:rPr>
      </w:pPr>
      <w:r w:rsidRPr="00CF7FAD">
        <w:rPr>
          <w:rFonts w:cstheme="minorHAnsi"/>
          <w:i/>
          <w:sz w:val="24"/>
        </w:rPr>
        <w:t>Celostátní soutěže</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iCs/>
          <w:sz w:val="24"/>
        </w:rPr>
        <w:t xml:space="preserve">soutěž firmy VELUX „Život pod střechou“ </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soutěž „Stavby z vlnité lepenky“</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 xml:space="preserve">soutěž v projektování </w:t>
      </w:r>
      <w:proofErr w:type="spellStart"/>
      <w:r w:rsidRPr="00CF7FAD">
        <w:rPr>
          <w:rFonts w:cstheme="minorHAnsi"/>
          <w:sz w:val="24"/>
        </w:rPr>
        <w:t>AutoCAD</w:t>
      </w:r>
      <w:proofErr w:type="spellEnd"/>
    </w:p>
    <w:p w:rsidR="009F448C" w:rsidRPr="00CF7FAD" w:rsidRDefault="009F448C" w:rsidP="009F448C">
      <w:pPr>
        <w:tabs>
          <w:tab w:val="left" w:pos="680"/>
        </w:tabs>
        <w:spacing w:before="120" w:after="60" w:line="240" w:lineRule="auto"/>
        <w:jc w:val="both"/>
        <w:outlineLvl w:val="0"/>
        <w:rPr>
          <w:rFonts w:cstheme="minorHAnsi"/>
          <w:bCs/>
          <w:i/>
          <w:iCs/>
          <w:sz w:val="24"/>
        </w:rPr>
      </w:pPr>
      <w:r w:rsidRPr="00CF7FAD">
        <w:rPr>
          <w:rFonts w:cstheme="minorHAnsi"/>
          <w:bCs/>
          <w:i/>
          <w:iCs/>
          <w:sz w:val="24"/>
        </w:rPr>
        <w:t>Pořadatelské</w:t>
      </w:r>
      <w:r w:rsidRPr="00CF7FAD">
        <w:rPr>
          <w:rFonts w:cstheme="minorHAnsi"/>
          <w:bCs/>
          <w:i/>
          <w:sz w:val="24"/>
        </w:rPr>
        <w:t xml:space="preserve"> </w:t>
      </w:r>
      <w:r w:rsidRPr="00CF7FAD">
        <w:rPr>
          <w:rFonts w:cstheme="minorHAnsi"/>
          <w:bCs/>
          <w:i/>
          <w:iCs/>
          <w:sz w:val="24"/>
        </w:rPr>
        <w:t>akce</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iCs/>
          <w:sz w:val="24"/>
        </w:rPr>
        <w:t>okresní kolo silového víceboje chlapců a děvčat</w:t>
      </w:r>
    </w:p>
    <w:p w:rsidR="009F448C" w:rsidRPr="00CF7FAD" w:rsidRDefault="009F448C" w:rsidP="009F448C">
      <w:pPr>
        <w:spacing w:after="60" w:line="240" w:lineRule="auto"/>
        <w:jc w:val="both"/>
        <w:rPr>
          <w:rFonts w:cstheme="minorHAnsi"/>
          <w:sz w:val="24"/>
        </w:rPr>
      </w:pPr>
    </w:p>
    <w:p w:rsidR="009F448C" w:rsidRPr="00CF7FAD" w:rsidRDefault="009F448C" w:rsidP="009F448C">
      <w:pPr>
        <w:spacing w:before="240" w:after="60" w:line="240" w:lineRule="auto"/>
        <w:jc w:val="both"/>
        <w:rPr>
          <w:rFonts w:cstheme="minorHAnsi"/>
          <w:b/>
          <w:bCs/>
          <w:sz w:val="24"/>
        </w:rPr>
      </w:pPr>
      <w:r w:rsidRPr="00CF7FAD">
        <w:rPr>
          <w:rFonts w:cstheme="minorHAnsi"/>
          <w:b/>
          <w:bCs/>
          <w:sz w:val="24"/>
        </w:rPr>
        <w:t>Střední průmyslová škola, Přerov, Havlíčkova 2</w:t>
      </w:r>
    </w:p>
    <w:p w:rsidR="009F448C" w:rsidRPr="00CF7FAD" w:rsidRDefault="009F448C" w:rsidP="009F448C">
      <w:pPr>
        <w:spacing w:after="60" w:line="240" w:lineRule="auto"/>
        <w:ind w:left="397" w:hanging="397"/>
        <w:jc w:val="both"/>
        <w:rPr>
          <w:rFonts w:cstheme="minorHAnsi"/>
          <w:i/>
          <w:iCs/>
          <w:sz w:val="24"/>
        </w:rPr>
      </w:pPr>
      <w:r w:rsidRPr="00CF7FAD">
        <w:rPr>
          <w:rFonts w:cstheme="minorHAnsi"/>
          <w:i/>
          <w:iCs/>
          <w:sz w:val="24"/>
        </w:rPr>
        <w:t>Mezinárodní soutěže</w:t>
      </w:r>
    </w:p>
    <w:p w:rsidR="009F448C" w:rsidRPr="00CF7FAD" w:rsidRDefault="009F448C" w:rsidP="009F448C">
      <w:pPr>
        <w:pStyle w:val="Odstavecseseznamem"/>
        <w:numPr>
          <w:ilvl w:val="0"/>
          <w:numId w:val="4"/>
        </w:numPr>
        <w:spacing w:after="60"/>
        <w:ind w:left="357" w:hanging="357"/>
        <w:jc w:val="both"/>
        <w:rPr>
          <w:rFonts w:cstheme="minorHAnsi"/>
          <w:sz w:val="24"/>
          <w:szCs w:val="24"/>
        </w:rPr>
      </w:pPr>
      <w:r w:rsidRPr="00CF7FAD">
        <w:rPr>
          <w:rFonts w:cstheme="minorHAnsi"/>
          <w:sz w:val="24"/>
          <w:szCs w:val="24"/>
        </w:rPr>
        <w:t>12. ročník Mezinárodní internetové matematické olympiády</w:t>
      </w:r>
    </w:p>
    <w:p w:rsidR="009F448C" w:rsidRPr="00CF7FAD" w:rsidRDefault="009F448C" w:rsidP="009F448C">
      <w:pPr>
        <w:spacing w:before="120" w:after="60" w:line="240" w:lineRule="auto"/>
        <w:ind w:left="397" w:hanging="397"/>
        <w:jc w:val="both"/>
        <w:rPr>
          <w:rFonts w:cstheme="minorHAnsi"/>
          <w:iCs/>
          <w:sz w:val="24"/>
        </w:rPr>
      </w:pPr>
      <w:r w:rsidRPr="00CF7FAD">
        <w:rPr>
          <w:rFonts w:cstheme="minorHAnsi"/>
          <w:i/>
          <w:iCs/>
          <w:sz w:val="24"/>
        </w:rPr>
        <w:t>Celostátní soutěže</w:t>
      </w:r>
    </w:p>
    <w:p w:rsidR="009F448C" w:rsidRPr="00CF7FAD" w:rsidRDefault="009F448C" w:rsidP="009F448C">
      <w:pPr>
        <w:numPr>
          <w:ilvl w:val="0"/>
          <w:numId w:val="4"/>
        </w:numPr>
        <w:tabs>
          <w:tab w:val="num" w:pos="397"/>
          <w:tab w:val="num" w:pos="928"/>
        </w:tabs>
        <w:spacing w:after="60" w:line="240" w:lineRule="auto"/>
        <w:ind w:left="397" w:hanging="397"/>
        <w:jc w:val="both"/>
        <w:rPr>
          <w:rFonts w:cstheme="minorHAnsi"/>
          <w:sz w:val="24"/>
        </w:rPr>
      </w:pPr>
      <w:r w:rsidRPr="00CF7FAD">
        <w:rPr>
          <w:rFonts w:cstheme="minorHAnsi"/>
          <w:sz w:val="24"/>
        </w:rPr>
        <w:t>19. ročník soutěže v počítačovém modelování a kreslení – Hradec Králové (2.)</w:t>
      </w:r>
    </w:p>
    <w:p w:rsidR="009F448C" w:rsidRPr="00CF7FAD" w:rsidRDefault="009F448C" w:rsidP="009F448C">
      <w:pPr>
        <w:numPr>
          <w:ilvl w:val="0"/>
          <w:numId w:val="4"/>
        </w:numPr>
        <w:tabs>
          <w:tab w:val="num" w:pos="397"/>
          <w:tab w:val="num" w:pos="928"/>
        </w:tabs>
        <w:spacing w:after="60" w:line="240" w:lineRule="auto"/>
        <w:jc w:val="both"/>
        <w:rPr>
          <w:rFonts w:cstheme="minorHAnsi"/>
          <w:sz w:val="24"/>
        </w:rPr>
      </w:pPr>
      <w:r w:rsidRPr="00CF7FAD">
        <w:rPr>
          <w:rFonts w:cstheme="minorHAnsi"/>
          <w:sz w:val="24"/>
        </w:rPr>
        <w:t>Středoškolská robotická liga 2019/2020 (1.)</w:t>
      </w:r>
    </w:p>
    <w:p w:rsidR="009F448C" w:rsidRPr="00CF7FAD" w:rsidRDefault="009F448C" w:rsidP="009F448C">
      <w:pPr>
        <w:spacing w:before="120" w:after="60" w:line="240" w:lineRule="auto"/>
        <w:jc w:val="both"/>
        <w:rPr>
          <w:rFonts w:cstheme="minorHAnsi"/>
          <w:b/>
          <w:bCs/>
          <w:sz w:val="24"/>
        </w:rPr>
      </w:pPr>
    </w:p>
    <w:p w:rsidR="009F448C" w:rsidRPr="00CF7FAD" w:rsidRDefault="009F448C" w:rsidP="009F448C">
      <w:pPr>
        <w:rPr>
          <w:rFonts w:eastAsia="Calibri" w:cstheme="minorHAnsi"/>
          <w:b/>
          <w:bCs/>
          <w:color w:val="000000"/>
          <w:sz w:val="24"/>
          <w:szCs w:val="24"/>
        </w:rPr>
      </w:pPr>
      <w:bookmarkStart w:id="372" w:name="_Toc535497701"/>
      <w:bookmarkStart w:id="373" w:name="_Toc535498261"/>
      <w:bookmarkStart w:id="374" w:name="_Toc535498816"/>
      <w:bookmarkStart w:id="375" w:name="_Toc535499090"/>
      <w:bookmarkStart w:id="376" w:name="_Toc792498"/>
      <w:bookmarkStart w:id="377" w:name="_Toc792826"/>
      <w:r w:rsidRPr="00CF7FAD">
        <w:rPr>
          <w:rFonts w:eastAsia="Calibri" w:cstheme="minorHAnsi"/>
          <w:b/>
          <w:bCs/>
          <w:color w:val="000000"/>
          <w:sz w:val="24"/>
          <w:szCs w:val="24"/>
        </w:rPr>
        <w:br w:type="page"/>
      </w:r>
    </w:p>
    <w:p w:rsidR="009F448C" w:rsidRPr="00CF7FAD" w:rsidRDefault="009F448C" w:rsidP="009F448C">
      <w:pPr>
        <w:spacing w:before="120" w:after="60" w:line="240" w:lineRule="auto"/>
        <w:jc w:val="both"/>
        <w:rPr>
          <w:rFonts w:eastAsia="Calibri" w:cstheme="minorHAnsi"/>
          <w:color w:val="000000"/>
        </w:rPr>
      </w:pPr>
      <w:r w:rsidRPr="00CF7FAD">
        <w:rPr>
          <w:rFonts w:eastAsia="Calibri" w:cstheme="minorHAnsi"/>
          <w:b/>
          <w:bCs/>
          <w:color w:val="000000"/>
          <w:sz w:val="24"/>
          <w:szCs w:val="24"/>
        </w:rPr>
        <w:lastRenderedPageBreak/>
        <w:t>Střední škola designu a módy, Prostějov</w:t>
      </w:r>
    </w:p>
    <w:p w:rsidR="009F448C" w:rsidRPr="00CF7FAD" w:rsidRDefault="009F448C" w:rsidP="009F448C">
      <w:pPr>
        <w:spacing w:before="120" w:after="60" w:line="240" w:lineRule="auto"/>
        <w:jc w:val="both"/>
        <w:rPr>
          <w:rFonts w:eastAsia="Calibri" w:cstheme="minorHAnsi"/>
          <w:color w:val="000000"/>
        </w:rPr>
      </w:pPr>
      <w:bookmarkStart w:id="378" w:name="_Toc506281033"/>
      <w:bookmarkStart w:id="379" w:name="_Toc535497700"/>
      <w:bookmarkStart w:id="380" w:name="_Toc535498260"/>
      <w:bookmarkStart w:id="381" w:name="_Toc535498815"/>
      <w:bookmarkStart w:id="382" w:name="_Toc535499089"/>
      <w:bookmarkStart w:id="383" w:name="_Toc792497"/>
      <w:bookmarkStart w:id="384" w:name="_Toc792825"/>
      <w:r w:rsidRPr="00CF7FAD">
        <w:rPr>
          <w:rFonts w:eastAsia="Calibri" w:cstheme="minorHAnsi"/>
          <w:i/>
          <w:iCs/>
          <w:color w:val="000000"/>
          <w:sz w:val="24"/>
          <w:szCs w:val="24"/>
        </w:rPr>
        <w:t>Mezinárodní soutěže</w:t>
      </w:r>
      <w:bookmarkEnd w:id="378"/>
      <w:bookmarkEnd w:id="379"/>
      <w:bookmarkEnd w:id="380"/>
      <w:bookmarkEnd w:id="381"/>
      <w:bookmarkEnd w:id="382"/>
      <w:bookmarkEnd w:id="383"/>
      <w:bookmarkEnd w:id="384"/>
    </w:p>
    <w:p w:rsidR="009F448C" w:rsidRPr="00CF7FAD" w:rsidRDefault="009F448C" w:rsidP="009F448C">
      <w:pPr>
        <w:numPr>
          <w:ilvl w:val="0"/>
          <w:numId w:val="37"/>
        </w:numPr>
        <w:spacing w:after="60" w:line="240" w:lineRule="auto"/>
        <w:ind w:left="397" w:hanging="397"/>
        <w:jc w:val="both"/>
        <w:rPr>
          <w:rFonts w:eastAsia="Calibri" w:cstheme="minorHAnsi"/>
          <w:color w:val="000000"/>
        </w:rPr>
      </w:pPr>
      <w:r w:rsidRPr="00CF7FAD">
        <w:rPr>
          <w:rFonts w:eastAsia="Calibri" w:cstheme="minorHAnsi"/>
          <w:color w:val="000000"/>
          <w:sz w:val="24"/>
          <w:szCs w:val="24"/>
        </w:rPr>
        <w:t>Oděv a textil Liberec 2019 (1., 2., 3.)</w:t>
      </w:r>
    </w:p>
    <w:p w:rsidR="009F448C" w:rsidRPr="00CF7FAD" w:rsidRDefault="009F448C" w:rsidP="009F448C">
      <w:pPr>
        <w:spacing w:before="120" w:after="60" w:line="240" w:lineRule="auto"/>
        <w:jc w:val="both"/>
        <w:rPr>
          <w:rFonts w:eastAsia="Calibri" w:cstheme="minorHAnsi"/>
          <w:i/>
          <w:iCs/>
          <w:color w:val="000000"/>
          <w:sz w:val="24"/>
          <w:szCs w:val="24"/>
        </w:rPr>
      </w:pPr>
      <w:r w:rsidRPr="00CF7FAD">
        <w:rPr>
          <w:rFonts w:eastAsia="Calibri" w:cstheme="minorHAnsi"/>
          <w:i/>
          <w:iCs/>
          <w:color w:val="000000"/>
          <w:sz w:val="24"/>
          <w:szCs w:val="24"/>
        </w:rPr>
        <w:t>Celostátní soutěže</w:t>
      </w:r>
    </w:p>
    <w:p w:rsidR="009F448C" w:rsidRPr="00CF7FAD" w:rsidRDefault="009F448C" w:rsidP="009F448C">
      <w:pPr>
        <w:numPr>
          <w:ilvl w:val="0"/>
          <w:numId w:val="37"/>
        </w:numPr>
        <w:spacing w:after="60" w:line="240" w:lineRule="auto"/>
        <w:ind w:left="397" w:hanging="397"/>
        <w:jc w:val="both"/>
        <w:rPr>
          <w:rFonts w:eastAsia="Calibri" w:cstheme="minorHAnsi"/>
          <w:sz w:val="24"/>
          <w:szCs w:val="24"/>
        </w:rPr>
      </w:pPr>
      <w:r w:rsidRPr="00CF7FAD">
        <w:rPr>
          <w:rFonts w:eastAsia="Calibri" w:cstheme="minorHAnsi"/>
          <w:sz w:val="24"/>
          <w:szCs w:val="24"/>
        </w:rPr>
        <w:t>Oskar</w:t>
      </w:r>
      <w:r w:rsidRPr="00CF7FAD">
        <w:rPr>
          <w:rFonts w:cstheme="minorHAnsi"/>
        </w:rPr>
        <w:t xml:space="preserve"> </w:t>
      </w:r>
      <w:r w:rsidRPr="00CF7FAD">
        <w:rPr>
          <w:rFonts w:eastAsia="Calibri" w:cstheme="minorHAnsi"/>
          <w:sz w:val="24"/>
          <w:szCs w:val="24"/>
        </w:rPr>
        <w:t>Ostrava 2019 – (2.)</w:t>
      </w:r>
    </w:p>
    <w:p w:rsidR="009F448C" w:rsidRPr="00CF7FAD" w:rsidRDefault="009F448C" w:rsidP="009F448C">
      <w:pPr>
        <w:numPr>
          <w:ilvl w:val="0"/>
          <w:numId w:val="37"/>
        </w:numPr>
        <w:spacing w:after="60" w:line="240" w:lineRule="auto"/>
        <w:ind w:left="397" w:hanging="397"/>
        <w:jc w:val="both"/>
        <w:rPr>
          <w:rFonts w:eastAsia="Calibri" w:cstheme="minorHAnsi"/>
        </w:rPr>
      </w:pPr>
      <w:r w:rsidRPr="00CF7FAD">
        <w:rPr>
          <w:rFonts w:eastAsia="Calibri" w:cstheme="minorHAnsi"/>
          <w:sz w:val="24"/>
          <w:szCs w:val="24"/>
        </w:rPr>
        <w:t xml:space="preserve">Cena nadace Jana Pivečky 2019 (1.) </w:t>
      </w:r>
    </w:p>
    <w:p w:rsidR="009F448C" w:rsidRPr="00CF7FAD" w:rsidRDefault="009F448C" w:rsidP="009F448C">
      <w:pPr>
        <w:numPr>
          <w:ilvl w:val="0"/>
          <w:numId w:val="37"/>
        </w:numPr>
        <w:spacing w:after="60" w:line="240" w:lineRule="auto"/>
        <w:ind w:left="397" w:hanging="397"/>
        <w:jc w:val="both"/>
        <w:rPr>
          <w:rFonts w:eastAsia="Calibri" w:cstheme="minorHAnsi"/>
        </w:rPr>
      </w:pPr>
      <w:r w:rsidRPr="00CF7FAD">
        <w:rPr>
          <w:rFonts w:eastAsia="Calibri" w:cstheme="minorHAnsi"/>
          <w:sz w:val="24"/>
          <w:szCs w:val="24"/>
        </w:rPr>
        <w:t>Mladý módní tvůrce Jihlava 2019 (1., 2.)</w:t>
      </w:r>
    </w:p>
    <w:p w:rsidR="009F448C" w:rsidRPr="00CF7FAD" w:rsidRDefault="009F448C" w:rsidP="009F448C">
      <w:pPr>
        <w:numPr>
          <w:ilvl w:val="0"/>
          <w:numId w:val="37"/>
        </w:numPr>
        <w:spacing w:after="60" w:line="240" w:lineRule="auto"/>
        <w:ind w:left="397" w:hanging="397"/>
        <w:jc w:val="both"/>
        <w:rPr>
          <w:rFonts w:eastAsia="Calibri" w:cstheme="minorHAnsi"/>
          <w:sz w:val="24"/>
          <w:szCs w:val="24"/>
        </w:rPr>
      </w:pPr>
      <w:r w:rsidRPr="00CF7FAD">
        <w:rPr>
          <w:rFonts w:eastAsia="Calibri" w:cstheme="minorHAnsi"/>
          <w:sz w:val="24"/>
          <w:szCs w:val="24"/>
        </w:rPr>
        <w:t xml:space="preserve">Start Film </w:t>
      </w:r>
      <w:proofErr w:type="spellStart"/>
      <w:r w:rsidRPr="00CF7FAD">
        <w:rPr>
          <w:rFonts w:eastAsia="Calibri" w:cstheme="minorHAnsi"/>
          <w:sz w:val="24"/>
          <w:szCs w:val="24"/>
        </w:rPr>
        <w:t>Fest</w:t>
      </w:r>
      <w:proofErr w:type="spellEnd"/>
      <w:r w:rsidRPr="00CF7FAD">
        <w:rPr>
          <w:rFonts w:eastAsia="Calibri" w:cstheme="minorHAnsi"/>
          <w:sz w:val="24"/>
          <w:szCs w:val="24"/>
        </w:rPr>
        <w:t xml:space="preserve"> Bystřice pod Pernštejnem – čestné uznání</w:t>
      </w:r>
    </w:p>
    <w:p w:rsidR="009F448C" w:rsidRPr="00CF7FAD" w:rsidRDefault="009F448C" w:rsidP="009F448C">
      <w:pPr>
        <w:spacing w:before="120" w:after="60" w:line="240" w:lineRule="auto"/>
        <w:jc w:val="both"/>
        <w:rPr>
          <w:rFonts w:eastAsia="Calibri" w:cstheme="minorHAnsi"/>
        </w:rPr>
      </w:pPr>
      <w:r w:rsidRPr="00CF7FAD">
        <w:rPr>
          <w:rFonts w:eastAsia="Calibri" w:cstheme="minorHAnsi"/>
          <w:i/>
          <w:iCs/>
          <w:sz w:val="24"/>
          <w:szCs w:val="24"/>
        </w:rPr>
        <w:t>Pořadatelské akce</w:t>
      </w:r>
    </w:p>
    <w:p w:rsidR="009F448C" w:rsidRPr="00CF7FAD" w:rsidRDefault="009F448C" w:rsidP="009F448C">
      <w:pPr>
        <w:spacing w:before="120" w:after="60" w:line="240" w:lineRule="auto"/>
        <w:jc w:val="both"/>
        <w:rPr>
          <w:rFonts w:eastAsia="Calibri" w:cstheme="minorHAnsi"/>
          <w:i/>
          <w:iCs/>
          <w:color w:val="000000"/>
          <w:sz w:val="24"/>
          <w:szCs w:val="24"/>
        </w:rPr>
      </w:pPr>
      <w:r w:rsidRPr="00CF7FAD">
        <w:rPr>
          <w:rFonts w:eastAsia="Calibri" w:cstheme="minorHAnsi"/>
          <w:sz w:val="24"/>
          <w:szCs w:val="24"/>
        </w:rPr>
        <w:t>Galavečer Doteky Módy 2019  - letos nesoutěžní</w:t>
      </w:r>
      <w:bookmarkEnd w:id="372"/>
      <w:bookmarkEnd w:id="373"/>
      <w:bookmarkEnd w:id="374"/>
      <w:bookmarkEnd w:id="375"/>
      <w:bookmarkEnd w:id="376"/>
      <w:bookmarkEnd w:id="377"/>
    </w:p>
    <w:p w:rsidR="009F448C" w:rsidRPr="00CF7FAD" w:rsidRDefault="009F448C" w:rsidP="009F448C">
      <w:pPr>
        <w:tabs>
          <w:tab w:val="num" w:pos="928"/>
        </w:tabs>
        <w:spacing w:after="60" w:line="240" w:lineRule="auto"/>
        <w:ind w:left="397"/>
        <w:jc w:val="both"/>
        <w:rPr>
          <w:rFonts w:cstheme="minorHAnsi"/>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Střední průmyslová škola strojnická Olomouc</w:t>
      </w:r>
    </w:p>
    <w:p w:rsidR="009F448C" w:rsidRPr="00CF7FAD" w:rsidRDefault="009F448C" w:rsidP="009F448C">
      <w:pPr>
        <w:tabs>
          <w:tab w:val="num" w:pos="928"/>
        </w:tabs>
        <w:spacing w:after="60" w:line="240" w:lineRule="auto"/>
        <w:jc w:val="both"/>
        <w:rPr>
          <w:rFonts w:cstheme="minorHAnsi"/>
          <w:i/>
          <w:iCs/>
          <w:sz w:val="24"/>
        </w:rPr>
      </w:pPr>
      <w:r w:rsidRPr="00CF7FAD">
        <w:rPr>
          <w:rFonts w:cstheme="minorHAnsi"/>
          <w:i/>
          <w:iCs/>
          <w:sz w:val="24"/>
        </w:rPr>
        <w:t>Celostátní soutěže</w:t>
      </w:r>
    </w:p>
    <w:p w:rsidR="009F448C" w:rsidRPr="00CF7FAD" w:rsidRDefault="009F448C" w:rsidP="009F448C">
      <w:pPr>
        <w:pStyle w:val="Odstavecseseznamem"/>
        <w:numPr>
          <w:ilvl w:val="0"/>
          <w:numId w:val="4"/>
        </w:numPr>
        <w:rPr>
          <w:rFonts w:cstheme="minorHAnsi"/>
          <w:iCs/>
          <w:sz w:val="24"/>
        </w:rPr>
      </w:pPr>
      <w:r w:rsidRPr="00CF7FAD">
        <w:rPr>
          <w:rFonts w:cstheme="minorHAnsi"/>
          <w:iCs/>
          <w:sz w:val="24"/>
        </w:rPr>
        <w:t xml:space="preserve">19. ročník soutěže v počítačovém modelování a kreslení </w:t>
      </w:r>
      <w:r w:rsidRPr="00CF7FAD">
        <w:rPr>
          <w:rFonts w:cstheme="minorHAnsi"/>
          <w:sz w:val="24"/>
        </w:rPr>
        <w:t xml:space="preserve">– </w:t>
      </w:r>
      <w:r w:rsidRPr="00CF7FAD">
        <w:rPr>
          <w:rFonts w:cstheme="minorHAnsi"/>
          <w:iCs/>
          <w:sz w:val="24"/>
        </w:rPr>
        <w:t>Hradec Králové (1., 2.)</w:t>
      </w:r>
    </w:p>
    <w:p w:rsidR="009F448C" w:rsidRPr="00CF7FAD" w:rsidRDefault="009F448C" w:rsidP="009F448C">
      <w:pPr>
        <w:pStyle w:val="Odstavecseseznamem"/>
        <w:numPr>
          <w:ilvl w:val="0"/>
          <w:numId w:val="4"/>
        </w:numPr>
        <w:spacing w:after="60"/>
        <w:rPr>
          <w:rFonts w:cstheme="minorHAnsi"/>
          <w:iCs/>
          <w:sz w:val="24"/>
        </w:rPr>
      </w:pPr>
      <w:r w:rsidRPr="00CF7FAD">
        <w:rPr>
          <w:rFonts w:cstheme="minorHAnsi"/>
          <w:iCs/>
          <w:sz w:val="24"/>
        </w:rPr>
        <w:t xml:space="preserve">Soutěž v NC programování obráběcích strojů </w:t>
      </w:r>
      <w:r w:rsidRPr="00CF7FAD">
        <w:rPr>
          <w:rFonts w:cstheme="minorHAnsi"/>
          <w:sz w:val="24"/>
        </w:rPr>
        <w:t xml:space="preserve">– </w:t>
      </w:r>
      <w:r w:rsidRPr="00CF7FAD">
        <w:rPr>
          <w:rFonts w:cstheme="minorHAnsi"/>
          <w:iCs/>
          <w:sz w:val="24"/>
        </w:rPr>
        <w:t>Praha (1.)</w:t>
      </w:r>
    </w:p>
    <w:p w:rsidR="009F448C" w:rsidRPr="00CF7FAD" w:rsidRDefault="009F448C" w:rsidP="009F448C">
      <w:pPr>
        <w:pStyle w:val="Odstavecseseznamem"/>
        <w:spacing w:after="60"/>
        <w:ind w:left="360"/>
        <w:rPr>
          <w:rFonts w:cstheme="minorHAnsi"/>
          <w:iCs/>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Vyšší odborná škola a Střední průmyslová škola elektrotechnická, Olomouc, Božetěchova 3</w:t>
      </w:r>
    </w:p>
    <w:p w:rsidR="009F448C" w:rsidRPr="00CF7FAD" w:rsidRDefault="009F448C" w:rsidP="009F448C">
      <w:pPr>
        <w:spacing w:after="60" w:line="240" w:lineRule="auto"/>
        <w:ind w:left="397" w:hanging="397"/>
        <w:jc w:val="both"/>
        <w:rPr>
          <w:rFonts w:cstheme="minorHAnsi"/>
          <w:i/>
          <w:iCs/>
          <w:sz w:val="24"/>
        </w:rPr>
      </w:pPr>
      <w:r w:rsidRPr="00CF7FAD">
        <w:rPr>
          <w:rFonts w:cstheme="minorHAnsi"/>
          <w:i/>
          <w:iCs/>
          <w:sz w:val="24"/>
        </w:rPr>
        <w:t>Mezinárodní soutěže</w:t>
      </w:r>
    </w:p>
    <w:p w:rsidR="009F448C" w:rsidRPr="00CF7FAD" w:rsidRDefault="009F448C" w:rsidP="009F448C">
      <w:pPr>
        <w:numPr>
          <w:ilvl w:val="0"/>
          <w:numId w:val="10"/>
        </w:numPr>
        <w:tabs>
          <w:tab w:val="num" w:pos="928"/>
        </w:tabs>
        <w:spacing w:after="60" w:line="240" w:lineRule="auto"/>
        <w:ind w:left="397"/>
        <w:contextualSpacing/>
        <w:jc w:val="both"/>
        <w:rPr>
          <w:rFonts w:cstheme="minorHAnsi"/>
          <w:i/>
          <w:iCs/>
          <w:sz w:val="24"/>
        </w:rPr>
      </w:pPr>
      <w:r w:rsidRPr="00CF7FAD">
        <w:rPr>
          <w:rFonts w:cstheme="minorHAnsi"/>
          <w:iCs/>
          <w:sz w:val="24"/>
        </w:rPr>
        <w:t>Mezinárodní veletrh fiktivních firem (1. místo v kategorii nejlepší elektronická prezentace; 2. místo v kategorii nejlepší firemní logo)</w:t>
      </w:r>
    </w:p>
    <w:p w:rsidR="009F448C" w:rsidRPr="00CF7FAD" w:rsidRDefault="009F448C" w:rsidP="009F448C">
      <w:pPr>
        <w:tabs>
          <w:tab w:val="num" w:pos="928"/>
        </w:tabs>
        <w:spacing w:after="60" w:line="240" w:lineRule="auto"/>
        <w:jc w:val="both"/>
        <w:rPr>
          <w:rFonts w:eastAsia="Times New Roman" w:cstheme="minorHAnsi"/>
          <w:i/>
          <w:iCs/>
          <w:sz w:val="24"/>
          <w:szCs w:val="24"/>
        </w:rPr>
      </w:pPr>
      <w:r w:rsidRPr="00CF7FAD">
        <w:rPr>
          <w:rFonts w:eastAsia="Times New Roman" w:cstheme="minorHAnsi"/>
          <w:i/>
          <w:iCs/>
          <w:sz w:val="24"/>
          <w:szCs w:val="24"/>
        </w:rPr>
        <w:t>Celostátní soutěže</w:t>
      </w:r>
    </w:p>
    <w:p w:rsidR="009F448C" w:rsidRPr="00CF7FAD" w:rsidRDefault="009F448C" w:rsidP="009F448C">
      <w:pPr>
        <w:pStyle w:val="Odstavecseseznamem"/>
        <w:numPr>
          <w:ilvl w:val="0"/>
          <w:numId w:val="4"/>
        </w:numPr>
        <w:spacing w:after="60"/>
        <w:rPr>
          <w:rFonts w:cstheme="minorHAnsi"/>
          <w:sz w:val="24"/>
        </w:rPr>
      </w:pPr>
      <w:r w:rsidRPr="00CF7FAD">
        <w:rPr>
          <w:rFonts w:cstheme="minorHAnsi"/>
          <w:sz w:val="24"/>
        </w:rPr>
        <w:t xml:space="preserve">Merkur </w:t>
      </w:r>
      <w:proofErr w:type="spellStart"/>
      <w:r w:rsidRPr="00CF7FAD">
        <w:rPr>
          <w:rFonts w:cstheme="minorHAnsi"/>
          <w:sz w:val="24"/>
        </w:rPr>
        <w:t>perFEKT</w:t>
      </w:r>
      <w:proofErr w:type="spellEnd"/>
      <w:r w:rsidRPr="00CF7FAD">
        <w:rPr>
          <w:rFonts w:cstheme="minorHAnsi"/>
          <w:sz w:val="24"/>
        </w:rPr>
        <w:t xml:space="preserve"> (3. místo)</w:t>
      </w:r>
    </w:p>
    <w:p w:rsidR="009F448C" w:rsidRPr="00CF7FAD" w:rsidRDefault="009F448C" w:rsidP="009F448C">
      <w:pPr>
        <w:pStyle w:val="Odstavecseseznamem"/>
        <w:spacing w:after="60"/>
        <w:ind w:left="360"/>
        <w:rPr>
          <w:rFonts w:cstheme="minorHAnsi"/>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Střední průmyslová škola a Střední odborné učiliště Uničov</w:t>
      </w:r>
    </w:p>
    <w:p w:rsidR="009F448C" w:rsidRPr="00CF7FAD" w:rsidRDefault="009F448C" w:rsidP="009F448C">
      <w:pPr>
        <w:tabs>
          <w:tab w:val="left" w:pos="680"/>
        </w:tabs>
        <w:spacing w:after="60" w:line="240" w:lineRule="auto"/>
        <w:jc w:val="both"/>
        <w:outlineLvl w:val="0"/>
        <w:rPr>
          <w:rFonts w:cstheme="minorHAnsi"/>
          <w:bCs/>
          <w:i/>
          <w:sz w:val="24"/>
        </w:rPr>
      </w:pPr>
      <w:r w:rsidRPr="00CF7FAD">
        <w:rPr>
          <w:rFonts w:cstheme="minorHAnsi"/>
          <w:bCs/>
          <w:i/>
          <w:iCs/>
          <w:sz w:val="24"/>
        </w:rPr>
        <w:t>Pořadatelské</w:t>
      </w:r>
      <w:r w:rsidRPr="00CF7FAD">
        <w:rPr>
          <w:rFonts w:cstheme="minorHAnsi"/>
          <w:bCs/>
          <w:i/>
          <w:sz w:val="24"/>
        </w:rPr>
        <w:t xml:space="preserve"> </w:t>
      </w:r>
      <w:r w:rsidRPr="00CF7FAD">
        <w:rPr>
          <w:rFonts w:cstheme="minorHAnsi"/>
          <w:bCs/>
          <w:i/>
          <w:iCs/>
          <w:sz w:val="24"/>
        </w:rPr>
        <w:t>akce</w:t>
      </w:r>
    </w:p>
    <w:p w:rsidR="009F448C" w:rsidRPr="00CF7FAD" w:rsidRDefault="009F448C" w:rsidP="009F448C">
      <w:pPr>
        <w:pStyle w:val="Odstavecseseznamem"/>
        <w:numPr>
          <w:ilvl w:val="0"/>
          <w:numId w:val="4"/>
        </w:numPr>
        <w:spacing w:after="60"/>
        <w:rPr>
          <w:rFonts w:cstheme="minorHAnsi"/>
          <w:iCs/>
          <w:sz w:val="24"/>
        </w:rPr>
      </w:pPr>
      <w:r w:rsidRPr="00CF7FAD">
        <w:rPr>
          <w:rFonts w:cstheme="minorHAnsi"/>
          <w:sz w:val="24"/>
          <w:szCs w:val="24"/>
        </w:rPr>
        <w:t>1. ročník regionální soutěže pro žáky ZŠ „</w:t>
      </w:r>
      <w:proofErr w:type="spellStart"/>
      <w:r w:rsidRPr="00CF7FAD">
        <w:rPr>
          <w:rFonts w:cstheme="minorHAnsi"/>
          <w:sz w:val="24"/>
          <w:szCs w:val="24"/>
        </w:rPr>
        <w:t>Pastičkomobil</w:t>
      </w:r>
      <w:proofErr w:type="spellEnd"/>
      <w:r w:rsidRPr="00CF7FAD">
        <w:rPr>
          <w:rFonts w:cstheme="minorHAnsi"/>
          <w:sz w:val="24"/>
          <w:szCs w:val="24"/>
        </w:rPr>
        <w:t xml:space="preserve">“, finančně soutěž podpořil </w:t>
      </w:r>
      <w:r w:rsidRPr="00CF7FAD">
        <w:rPr>
          <w:rFonts w:cstheme="minorHAnsi"/>
          <w:iCs/>
          <w:sz w:val="24"/>
        </w:rPr>
        <w:t xml:space="preserve">generální partner </w:t>
      </w:r>
      <w:proofErr w:type="spellStart"/>
      <w:r w:rsidRPr="00CF7FAD">
        <w:rPr>
          <w:rFonts w:cstheme="minorHAnsi"/>
          <w:iCs/>
          <w:sz w:val="24"/>
        </w:rPr>
        <w:t>Miele</w:t>
      </w:r>
      <w:proofErr w:type="spellEnd"/>
      <w:r w:rsidRPr="00CF7FAD">
        <w:rPr>
          <w:rFonts w:cstheme="minorHAnsi"/>
          <w:iCs/>
          <w:sz w:val="24"/>
        </w:rPr>
        <w:t xml:space="preserve"> technika s.r.o. Uničov</w:t>
      </w:r>
    </w:p>
    <w:p w:rsidR="009F448C" w:rsidRPr="00CF7FAD" w:rsidRDefault="009F448C" w:rsidP="009F448C">
      <w:pPr>
        <w:pStyle w:val="Odstavecseseznamem"/>
        <w:spacing w:after="60"/>
        <w:ind w:left="360"/>
        <w:rPr>
          <w:rFonts w:cstheme="minorHAnsi"/>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Vyšší odborná škola a Střední průmyslová škola, Šumperk, Gen. Krátkého 1</w:t>
      </w:r>
    </w:p>
    <w:p w:rsidR="009F448C" w:rsidRPr="00CF7FAD" w:rsidRDefault="009F448C" w:rsidP="009F448C">
      <w:pPr>
        <w:tabs>
          <w:tab w:val="left" w:pos="680"/>
        </w:tabs>
        <w:spacing w:after="60" w:line="240" w:lineRule="auto"/>
        <w:jc w:val="both"/>
        <w:outlineLvl w:val="0"/>
        <w:rPr>
          <w:rFonts w:cstheme="minorHAnsi"/>
          <w:bCs/>
          <w:i/>
          <w:iCs/>
          <w:sz w:val="24"/>
        </w:rPr>
      </w:pPr>
      <w:r w:rsidRPr="00CF7FAD">
        <w:rPr>
          <w:rFonts w:cstheme="minorHAnsi"/>
          <w:bCs/>
          <w:i/>
          <w:iCs/>
          <w:sz w:val="24"/>
        </w:rPr>
        <w:t>Pořadatelské</w:t>
      </w:r>
      <w:r w:rsidRPr="00CF7FAD">
        <w:rPr>
          <w:rFonts w:cstheme="minorHAnsi"/>
          <w:bCs/>
          <w:i/>
          <w:sz w:val="24"/>
        </w:rPr>
        <w:t xml:space="preserve"> </w:t>
      </w:r>
      <w:r w:rsidRPr="00CF7FAD">
        <w:rPr>
          <w:rFonts w:cstheme="minorHAnsi"/>
          <w:bCs/>
          <w:i/>
          <w:iCs/>
          <w:sz w:val="24"/>
        </w:rPr>
        <w:t>akce</w:t>
      </w:r>
    </w:p>
    <w:p w:rsidR="009F448C" w:rsidRPr="00CF7FAD" w:rsidRDefault="009F448C" w:rsidP="009F448C">
      <w:pPr>
        <w:numPr>
          <w:ilvl w:val="0"/>
          <w:numId w:val="4"/>
        </w:numPr>
        <w:tabs>
          <w:tab w:val="clear" w:pos="360"/>
          <w:tab w:val="num" w:pos="397"/>
          <w:tab w:val="num" w:pos="928"/>
          <w:tab w:val="num" w:pos="5038"/>
        </w:tabs>
        <w:spacing w:after="60" w:line="240" w:lineRule="auto"/>
        <w:ind w:left="0" w:firstLine="0"/>
        <w:jc w:val="both"/>
        <w:rPr>
          <w:rFonts w:cstheme="minorHAnsi"/>
          <w:bCs/>
          <w:sz w:val="24"/>
        </w:rPr>
      </w:pPr>
      <w:proofErr w:type="spellStart"/>
      <w:r w:rsidRPr="00CF7FAD">
        <w:rPr>
          <w:rFonts w:cstheme="minorHAnsi"/>
          <w:bCs/>
          <w:sz w:val="24"/>
        </w:rPr>
        <w:t>Search</w:t>
      </w:r>
      <w:proofErr w:type="spellEnd"/>
      <w:r w:rsidRPr="00CF7FAD">
        <w:rPr>
          <w:rFonts w:cstheme="minorHAnsi"/>
          <w:bCs/>
          <w:sz w:val="24"/>
        </w:rPr>
        <w:t xml:space="preserve"> </w:t>
      </w:r>
      <w:proofErr w:type="spellStart"/>
      <w:r w:rsidRPr="00CF7FAD">
        <w:rPr>
          <w:rFonts w:cstheme="minorHAnsi"/>
          <w:bCs/>
          <w:sz w:val="24"/>
        </w:rPr>
        <w:t>it!</w:t>
      </w:r>
      <w:proofErr w:type="spellEnd"/>
      <w:r w:rsidRPr="00CF7FAD">
        <w:rPr>
          <w:rFonts w:cstheme="minorHAnsi"/>
          <w:bCs/>
          <w:sz w:val="24"/>
        </w:rPr>
        <w:t xml:space="preserve"> – počítačová soutěž v angličtině pro ZŠ</w:t>
      </w:r>
    </w:p>
    <w:p w:rsidR="009F448C" w:rsidRPr="00CF7FAD" w:rsidRDefault="009F448C" w:rsidP="009F448C">
      <w:pPr>
        <w:numPr>
          <w:ilvl w:val="0"/>
          <w:numId w:val="4"/>
        </w:numPr>
        <w:tabs>
          <w:tab w:val="clear" w:pos="360"/>
          <w:tab w:val="num" w:pos="397"/>
          <w:tab w:val="num" w:pos="928"/>
          <w:tab w:val="num" w:pos="5038"/>
        </w:tabs>
        <w:spacing w:after="60" w:line="240" w:lineRule="auto"/>
        <w:ind w:left="0" w:firstLine="0"/>
        <w:jc w:val="both"/>
        <w:rPr>
          <w:rFonts w:cstheme="minorHAnsi"/>
          <w:bCs/>
          <w:sz w:val="24"/>
        </w:rPr>
      </w:pPr>
      <w:r w:rsidRPr="00CF7FAD">
        <w:rPr>
          <w:rFonts w:cstheme="minorHAnsi"/>
          <w:bCs/>
          <w:sz w:val="24"/>
        </w:rPr>
        <w:t>Soutěže IKAP: Prezentujeme moderně (pro žáky ZŠ) a Programování</w:t>
      </w:r>
    </w:p>
    <w:p w:rsidR="009F448C" w:rsidRPr="00CF7FAD" w:rsidRDefault="009F448C" w:rsidP="009F448C">
      <w:pPr>
        <w:tabs>
          <w:tab w:val="num" w:pos="928"/>
          <w:tab w:val="num" w:pos="5038"/>
        </w:tabs>
        <w:spacing w:after="60" w:line="240" w:lineRule="auto"/>
        <w:jc w:val="both"/>
        <w:rPr>
          <w:rFonts w:cstheme="minorHAnsi"/>
          <w:bCs/>
          <w:sz w:val="24"/>
        </w:rPr>
      </w:pPr>
      <w:r w:rsidRPr="00CF7FAD">
        <w:rPr>
          <w:rFonts w:cstheme="minorHAnsi"/>
          <w:bCs/>
          <w:sz w:val="24"/>
        </w:rPr>
        <w:tab/>
        <w:t xml:space="preserve">             </w:t>
      </w:r>
    </w:p>
    <w:p w:rsidR="009F448C" w:rsidRPr="00CF7FAD" w:rsidRDefault="009F448C" w:rsidP="009F448C">
      <w:pPr>
        <w:tabs>
          <w:tab w:val="num" w:pos="928"/>
          <w:tab w:val="num" w:pos="5038"/>
        </w:tabs>
        <w:spacing w:after="60" w:line="240" w:lineRule="auto"/>
        <w:jc w:val="both"/>
        <w:rPr>
          <w:rFonts w:cstheme="minorHAnsi"/>
          <w:b/>
          <w:iCs/>
          <w:sz w:val="24"/>
        </w:rPr>
      </w:pPr>
      <w:r w:rsidRPr="00CF7FAD">
        <w:rPr>
          <w:rFonts w:cstheme="minorHAnsi"/>
          <w:b/>
          <w:iCs/>
          <w:sz w:val="24"/>
        </w:rPr>
        <w:t>Vyšší odborná škola a Střední škola automobilní, Zábřeh, U Dráhy 6</w:t>
      </w:r>
    </w:p>
    <w:p w:rsidR="009F448C" w:rsidRPr="00CF7FAD" w:rsidRDefault="009F448C" w:rsidP="009F448C">
      <w:pPr>
        <w:tabs>
          <w:tab w:val="num" w:pos="928"/>
          <w:tab w:val="num" w:pos="5038"/>
        </w:tabs>
        <w:spacing w:after="60" w:line="240" w:lineRule="auto"/>
        <w:jc w:val="both"/>
        <w:rPr>
          <w:rFonts w:cstheme="minorHAnsi"/>
          <w:i/>
          <w:iCs/>
          <w:sz w:val="24"/>
        </w:rPr>
      </w:pPr>
      <w:r w:rsidRPr="00CF7FAD">
        <w:rPr>
          <w:rFonts w:cstheme="minorHAnsi"/>
          <w:i/>
          <w:iCs/>
          <w:sz w:val="24"/>
        </w:rPr>
        <w:t>Pořadatelské akce</w:t>
      </w:r>
    </w:p>
    <w:p w:rsidR="009F448C" w:rsidRPr="00CF7FAD" w:rsidRDefault="009F448C" w:rsidP="009F448C">
      <w:pPr>
        <w:tabs>
          <w:tab w:val="num" w:pos="928"/>
          <w:tab w:val="num" w:pos="5038"/>
        </w:tabs>
        <w:spacing w:after="60" w:line="240" w:lineRule="auto"/>
        <w:jc w:val="both"/>
        <w:rPr>
          <w:rFonts w:cstheme="minorHAnsi"/>
          <w:iCs/>
          <w:sz w:val="24"/>
        </w:rPr>
      </w:pPr>
      <w:r w:rsidRPr="00CF7FAD">
        <w:rPr>
          <w:rFonts w:cstheme="minorHAnsi"/>
          <w:iCs/>
          <w:sz w:val="24"/>
        </w:rPr>
        <w:t>Dopravní soutěž pro žáky základních škol Zábřežského regionu</w:t>
      </w:r>
    </w:p>
    <w:p w:rsidR="009F448C" w:rsidRPr="00CF7FAD" w:rsidRDefault="009F448C" w:rsidP="009F448C">
      <w:pPr>
        <w:tabs>
          <w:tab w:val="num" w:pos="928"/>
          <w:tab w:val="num" w:pos="5038"/>
        </w:tabs>
        <w:spacing w:after="60" w:line="240" w:lineRule="auto"/>
        <w:jc w:val="both"/>
        <w:rPr>
          <w:rFonts w:cstheme="minorHAnsi"/>
          <w:iCs/>
          <w:sz w:val="24"/>
        </w:rPr>
      </w:pP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lastRenderedPageBreak/>
        <w:t>Střední průmyslová škola elektrotechnická a Obchodní akademie Mohelnice</w:t>
      </w:r>
    </w:p>
    <w:p w:rsidR="009F448C" w:rsidRPr="00CF7FAD" w:rsidRDefault="009F448C" w:rsidP="009F448C">
      <w:pPr>
        <w:spacing w:after="60" w:line="240" w:lineRule="auto"/>
        <w:ind w:left="397" w:hanging="397"/>
        <w:jc w:val="both"/>
        <w:rPr>
          <w:rFonts w:cstheme="minorHAnsi"/>
          <w:i/>
          <w:iCs/>
          <w:sz w:val="24"/>
        </w:rPr>
      </w:pPr>
      <w:r w:rsidRPr="00CF7FAD">
        <w:rPr>
          <w:rFonts w:cstheme="minorHAnsi"/>
          <w:i/>
          <w:iCs/>
          <w:sz w:val="24"/>
        </w:rPr>
        <w:t>Mezinárodní soutěže</w:t>
      </w:r>
    </w:p>
    <w:p w:rsidR="009F448C" w:rsidRPr="00CF7FAD" w:rsidRDefault="009F448C" w:rsidP="009F448C">
      <w:pPr>
        <w:pStyle w:val="Odstavecseseznamem"/>
        <w:numPr>
          <w:ilvl w:val="0"/>
          <w:numId w:val="4"/>
        </w:numPr>
        <w:spacing w:after="60"/>
        <w:ind w:left="357" w:hanging="357"/>
        <w:jc w:val="both"/>
        <w:rPr>
          <w:rFonts w:cstheme="minorHAnsi"/>
          <w:sz w:val="24"/>
          <w:szCs w:val="24"/>
        </w:rPr>
      </w:pPr>
      <w:r w:rsidRPr="00CF7FAD">
        <w:rPr>
          <w:rFonts w:cstheme="minorHAnsi"/>
          <w:sz w:val="24"/>
          <w:szCs w:val="24"/>
        </w:rPr>
        <w:t>12. ročník Mezinárodní internetové matematické olympiády</w:t>
      </w:r>
    </w:p>
    <w:p w:rsidR="009F448C" w:rsidRPr="00CF7FAD" w:rsidRDefault="009F448C" w:rsidP="009F448C">
      <w:pPr>
        <w:spacing w:after="60"/>
        <w:jc w:val="both"/>
        <w:rPr>
          <w:rFonts w:cstheme="minorHAnsi"/>
          <w:iCs/>
          <w:sz w:val="24"/>
        </w:rPr>
      </w:pPr>
      <w:r w:rsidRPr="00CF7FAD">
        <w:rPr>
          <w:rFonts w:cstheme="minorHAnsi"/>
          <w:sz w:val="24"/>
          <w:szCs w:val="24"/>
        </w:rPr>
        <w:t>C</w:t>
      </w:r>
      <w:r w:rsidRPr="00CF7FAD">
        <w:rPr>
          <w:rFonts w:cstheme="minorHAnsi"/>
          <w:i/>
          <w:iCs/>
          <w:sz w:val="24"/>
        </w:rPr>
        <w:t>elostátní soutěže</w:t>
      </w:r>
    </w:p>
    <w:p w:rsidR="009F448C" w:rsidRPr="00CF7FAD" w:rsidRDefault="009F448C" w:rsidP="009F448C">
      <w:pPr>
        <w:numPr>
          <w:ilvl w:val="0"/>
          <w:numId w:val="4"/>
        </w:numPr>
        <w:tabs>
          <w:tab w:val="num" w:pos="928"/>
          <w:tab w:val="num" w:pos="5038"/>
        </w:tabs>
        <w:spacing w:line="240" w:lineRule="auto"/>
        <w:jc w:val="both"/>
        <w:rPr>
          <w:rFonts w:cstheme="minorHAnsi"/>
          <w:sz w:val="24"/>
        </w:rPr>
      </w:pPr>
      <w:r w:rsidRPr="00CF7FAD">
        <w:rPr>
          <w:rFonts w:cstheme="minorHAnsi"/>
          <w:sz w:val="24"/>
        </w:rPr>
        <w:t xml:space="preserve">Merkur </w:t>
      </w:r>
      <w:proofErr w:type="spellStart"/>
      <w:r w:rsidRPr="00CF7FAD">
        <w:rPr>
          <w:rFonts w:cstheme="minorHAnsi"/>
          <w:sz w:val="24"/>
        </w:rPr>
        <w:t>perFEKT</w:t>
      </w:r>
      <w:proofErr w:type="spellEnd"/>
      <w:r w:rsidRPr="00CF7FAD">
        <w:rPr>
          <w:rFonts w:cstheme="minorHAnsi"/>
          <w:sz w:val="24"/>
        </w:rPr>
        <w:t xml:space="preserve"> </w:t>
      </w:r>
      <w:proofErr w:type="spellStart"/>
      <w:r w:rsidRPr="00CF7FAD">
        <w:rPr>
          <w:rFonts w:cstheme="minorHAnsi"/>
          <w:sz w:val="24"/>
        </w:rPr>
        <w:t>Challenge</w:t>
      </w:r>
      <w:proofErr w:type="spellEnd"/>
      <w:r w:rsidRPr="00CF7FAD">
        <w:rPr>
          <w:rFonts w:cstheme="minorHAnsi"/>
          <w:sz w:val="24"/>
        </w:rPr>
        <w:t xml:space="preserve"> (VUT Brno) – superfinále</w:t>
      </w:r>
    </w:p>
    <w:p w:rsidR="009F448C" w:rsidRPr="00CF7FAD" w:rsidRDefault="009F448C" w:rsidP="009F448C">
      <w:pPr>
        <w:tabs>
          <w:tab w:val="left" w:pos="680"/>
        </w:tabs>
        <w:spacing w:after="60" w:line="240" w:lineRule="auto"/>
        <w:jc w:val="both"/>
        <w:outlineLvl w:val="0"/>
        <w:rPr>
          <w:rFonts w:cstheme="minorHAnsi"/>
          <w:bCs/>
          <w:i/>
          <w:sz w:val="24"/>
        </w:rPr>
      </w:pPr>
      <w:r w:rsidRPr="00CF7FAD">
        <w:rPr>
          <w:rFonts w:cstheme="minorHAnsi"/>
          <w:bCs/>
          <w:i/>
          <w:iCs/>
          <w:sz w:val="24"/>
        </w:rPr>
        <w:t>Pořadatelské</w:t>
      </w:r>
      <w:r w:rsidRPr="00CF7FAD">
        <w:rPr>
          <w:rFonts w:cstheme="minorHAnsi"/>
          <w:bCs/>
          <w:i/>
          <w:sz w:val="24"/>
        </w:rPr>
        <w:t xml:space="preserve"> </w:t>
      </w:r>
      <w:r w:rsidRPr="00CF7FAD">
        <w:rPr>
          <w:rFonts w:cstheme="minorHAnsi"/>
          <w:bCs/>
          <w:i/>
          <w:iCs/>
          <w:sz w:val="24"/>
        </w:rPr>
        <w:t>akce</w:t>
      </w:r>
    </w:p>
    <w:p w:rsidR="009F448C" w:rsidRPr="00CF7FAD" w:rsidRDefault="009F448C" w:rsidP="009F448C">
      <w:pPr>
        <w:numPr>
          <w:ilvl w:val="0"/>
          <w:numId w:val="4"/>
        </w:numPr>
        <w:tabs>
          <w:tab w:val="num" w:pos="928"/>
          <w:tab w:val="num" w:pos="5038"/>
        </w:tabs>
        <w:spacing w:after="60" w:line="240" w:lineRule="auto"/>
        <w:jc w:val="both"/>
        <w:rPr>
          <w:rFonts w:cstheme="minorHAnsi"/>
          <w:sz w:val="24"/>
        </w:rPr>
      </w:pPr>
      <w:r w:rsidRPr="00CF7FAD">
        <w:rPr>
          <w:rFonts w:cstheme="minorHAnsi"/>
          <w:sz w:val="24"/>
        </w:rPr>
        <w:t>Celostátní rusistický seminář</w:t>
      </w:r>
    </w:p>
    <w:p w:rsidR="009F448C" w:rsidRPr="00CF7FAD" w:rsidRDefault="009F448C" w:rsidP="009F448C">
      <w:pPr>
        <w:spacing w:before="120" w:after="60" w:line="240" w:lineRule="auto"/>
        <w:jc w:val="both"/>
        <w:rPr>
          <w:rFonts w:cstheme="minorHAnsi"/>
          <w:b/>
          <w:bCs/>
          <w:sz w:val="24"/>
        </w:rPr>
      </w:pPr>
    </w:p>
    <w:p w:rsidR="009F448C" w:rsidRPr="00CF7FAD" w:rsidRDefault="009F448C" w:rsidP="009F448C">
      <w:pPr>
        <w:spacing w:before="120" w:after="60" w:line="240" w:lineRule="auto"/>
        <w:jc w:val="both"/>
        <w:rPr>
          <w:rFonts w:cstheme="minorHAnsi"/>
          <w:b/>
          <w:bCs/>
          <w:sz w:val="24"/>
        </w:rPr>
      </w:pPr>
      <w:r w:rsidRPr="00CF7FAD">
        <w:rPr>
          <w:rFonts w:cstheme="minorHAnsi"/>
          <w:b/>
          <w:bCs/>
          <w:sz w:val="24"/>
        </w:rPr>
        <w:t xml:space="preserve">Hotelová škola </w:t>
      </w:r>
      <w:proofErr w:type="spellStart"/>
      <w:r w:rsidRPr="00CF7FAD">
        <w:rPr>
          <w:rFonts w:cstheme="minorHAnsi"/>
          <w:b/>
          <w:bCs/>
          <w:sz w:val="24"/>
        </w:rPr>
        <w:t>Vincenze</w:t>
      </w:r>
      <w:proofErr w:type="spellEnd"/>
      <w:r w:rsidRPr="00CF7FAD">
        <w:rPr>
          <w:rFonts w:cstheme="minorHAnsi"/>
          <w:b/>
          <w:bCs/>
          <w:sz w:val="24"/>
        </w:rPr>
        <w:t xml:space="preserve"> </w:t>
      </w:r>
      <w:proofErr w:type="spellStart"/>
      <w:r w:rsidRPr="00CF7FAD">
        <w:rPr>
          <w:rFonts w:cstheme="minorHAnsi"/>
          <w:b/>
          <w:bCs/>
          <w:sz w:val="24"/>
        </w:rPr>
        <w:t>Priessnitze</w:t>
      </w:r>
      <w:proofErr w:type="spellEnd"/>
      <w:r w:rsidRPr="00CF7FAD">
        <w:rPr>
          <w:rFonts w:cstheme="minorHAnsi"/>
          <w:b/>
          <w:bCs/>
          <w:sz w:val="24"/>
        </w:rPr>
        <w:t xml:space="preserve"> a Obchodní akademie Jeseník</w:t>
      </w:r>
    </w:p>
    <w:p w:rsidR="009F448C" w:rsidRPr="00CF7FAD" w:rsidRDefault="009F448C" w:rsidP="009F448C">
      <w:pPr>
        <w:spacing w:after="60" w:line="240" w:lineRule="auto"/>
        <w:ind w:left="397" w:hanging="397"/>
        <w:jc w:val="both"/>
        <w:rPr>
          <w:rFonts w:cstheme="minorHAnsi"/>
          <w:i/>
          <w:iCs/>
          <w:sz w:val="24"/>
        </w:rPr>
      </w:pPr>
      <w:r w:rsidRPr="00CF7FAD">
        <w:rPr>
          <w:rFonts w:cstheme="minorHAnsi"/>
          <w:i/>
          <w:iCs/>
          <w:sz w:val="24"/>
        </w:rPr>
        <w:t>Mezinárodní soutěže</w:t>
      </w:r>
    </w:p>
    <w:p w:rsidR="009F448C" w:rsidRPr="00CF7FAD" w:rsidRDefault="009F448C" w:rsidP="009F448C">
      <w:pPr>
        <w:spacing w:after="60" w:line="240" w:lineRule="auto"/>
        <w:ind w:left="397" w:hanging="397"/>
        <w:jc w:val="both"/>
        <w:rPr>
          <w:rFonts w:cstheme="minorHAnsi"/>
          <w:i/>
          <w:iCs/>
          <w:sz w:val="24"/>
        </w:rPr>
      </w:pPr>
      <w:r w:rsidRPr="00CF7FAD">
        <w:rPr>
          <w:rFonts w:cstheme="minorHAnsi"/>
          <w:i/>
          <w:sz w:val="24"/>
          <w:szCs w:val="24"/>
        </w:rPr>
        <w:t xml:space="preserve">Junior Cocktail </w:t>
      </w:r>
      <w:proofErr w:type="spellStart"/>
      <w:r w:rsidRPr="00CF7FAD">
        <w:rPr>
          <w:rFonts w:cstheme="minorHAnsi"/>
          <w:i/>
          <w:sz w:val="24"/>
          <w:szCs w:val="24"/>
        </w:rPr>
        <w:t>Competition</w:t>
      </w:r>
      <w:proofErr w:type="spellEnd"/>
      <w:r w:rsidRPr="00CF7FAD">
        <w:rPr>
          <w:rFonts w:cstheme="minorHAnsi"/>
          <w:i/>
          <w:sz w:val="24"/>
          <w:szCs w:val="24"/>
        </w:rPr>
        <w:t>:</w:t>
      </w:r>
    </w:p>
    <w:p w:rsidR="009F448C" w:rsidRPr="00CF7FAD" w:rsidRDefault="009F448C" w:rsidP="009F448C">
      <w:pPr>
        <w:pStyle w:val="Odstavecseseznamem"/>
        <w:numPr>
          <w:ilvl w:val="0"/>
          <w:numId w:val="4"/>
        </w:numPr>
        <w:rPr>
          <w:rFonts w:cstheme="minorHAnsi"/>
          <w:sz w:val="24"/>
          <w:szCs w:val="24"/>
        </w:rPr>
      </w:pPr>
      <w:r w:rsidRPr="00CF7FAD">
        <w:rPr>
          <w:rFonts w:cstheme="minorHAnsi"/>
          <w:sz w:val="24"/>
          <w:szCs w:val="24"/>
        </w:rPr>
        <w:t>MAKRO SLIVOVITZ COCKTAIL COMPETITION – FOR GASTRO &amp; HOTEL 2019 (3.)</w:t>
      </w:r>
    </w:p>
    <w:p w:rsidR="009F448C" w:rsidRPr="00CF7FAD" w:rsidRDefault="009F448C" w:rsidP="009F448C">
      <w:pPr>
        <w:pStyle w:val="Odstavecseseznamem"/>
        <w:numPr>
          <w:ilvl w:val="0"/>
          <w:numId w:val="4"/>
        </w:numPr>
        <w:rPr>
          <w:rFonts w:cstheme="minorHAnsi"/>
          <w:sz w:val="24"/>
          <w:szCs w:val="24"/>
        </w:rPr>
      </w:pPr>
      <w:r w:rsidRPr="00CF7FAD">
        <w:rPr>
          <w:rFonts w:cstheme="minorHAnsi"/>
          <w:sz w:val="24"/>
          <w:szCs w:val="24"/>
        </w:rPr>
        <w:t>KROMĚŘÍŽSKÁ KOKTEJLOVÁ SOUTĚŽ 2020</w:t>
      </w:r>
    </w:p>
    <w:p w:rsidR="009F448C" w:rsidRPr="00CF7FAD" w:rsidRDefault="009F448C" w:rsidP="009F448C">
      <w:pPr>
        <w:rPr>
          <w:rFonts w:cstheme="minorHAnsi"/>
          <w:i/>
          <w:sz w:val="24"/>
          <w:szCs w:val="24"/>
        </w:rPr>
      </w:pPr>
      <w:r w:rsidRPr="00CF7FAD">
        <w:rPr>
          <w:rFonts w:cstheme="minorHAnsi"/>
          <w:i/>
          <w:sz w:val="24"/>
          <w:szCs w:val="24"/>
        </w:rPr>
        <w:t>Junior mistr kávy:</w:t>
      </w:r>
    </w:p>
    <w:p w:rsidR="009F448C" w:rsidRPr="00CF7FAD" w:rsidRDefault="009F448C" w:rsidP="009F448C">
      <w:pPr>
        <w:pStyle w:val="Odstavecseseznamem"/>
        <w:numPr>
          <w:ilvl w:val="0"/>
          <w:numId w:val="4"/>
        </w:numPr>
        <w:rPr>
          <w:rFonts w:cstheme="minorHAnsi"/>
          <w:sz w:val="24"/>
          <w:szCs w:val="24"/>
        </w:rPr>
      </w:pPr>
      <w:r w:rsidRPr="00CF7FAD">
        <w:rPr>
          <w:rFonts w:cstheme="minorHAnsi"/>
          <w:sz w:val="24"/>
          <w:szCs w:val="24"/>
        </w:rPr>
        <w:t>JUNIOR MISTR KÁVY – BRNĚNSKÝ VÁNOČNÍ POHÁR 2019 – (2.)</w:t>
      </w:r>
    </w:p>
    <w:p w:rsidR="009F448C" w:rsidRPr="00CF7FAD" w:rsidRDefault="009F448C" w:rsidP="009F448C">
      <w:pPr>
        <w:pStyle w:val="Odstavecseseznamem"/>
        <w:numPr>
          <w:ilvl w:val="0"/>
          <w:numId w:val="4"/>
        </w:numPr>
        <w:rPr>
          <w:rFonts w:cstheme="minorHAnsi"/>
          <w:sz w:val="24"/>
          <w:szCs w:val="24"/>
        </w:rPr>
      </w:pPr>
      <w:r w:rsidRPr="00CF7FAD">
        <w:rPr>
          <w:rFonts w:cstheme="minorHAnsi"/>
          <w:sz w:val="24"/>
          <w:szCs w:val="24"/>
        </w:rPr>
        <w:t>CELLINI JUNIOR MISTR KÁVY – FOR GASTRO &amp; HOTEL 2019</w:t>
      </w:r>
    </w:p>
    <w:p w:rsidR="009F448C" w:rsidRPr="00CF7FAD" w:rsidRDefault="009F448C" w:rsidP="009F448C">
      <w:pPr>
        <w:pStyle w:val="Odstavecseseznamem"/>
        <w:numPr>
          <w:ilvl w:val="0"/>
          <w:numId w:val="4"/>
        </w:numPr>
        <w:rPr>
          <w:rFonts w:cstheme="minorHAnsi"/>
          <w:sz w:val="24"/>
          <w:szCs w:val="24"/>
        </w:rPr>
      </w:pPr>
      <w:r w:rsidRPr="00CF7FAD">
        <w:rPr>
          <w:rFonts w:cstheme="minorHAnsi"/>
          <w:sz w:val="24"/>
          <w:szCs w:val="24"/>
        </w:rPr>
        <w:t>KROMĚŘÍŽSKÁ KOKTEJLOVÁ SOUTĚŽ 2020 – JUNIOR MISTR KÁVY</w:t>
      </w:r>
    </w:p>
    <w:p w:rsidR="009F448C" w:rsidRPr="00CF7FAD" w:rsidRDefault="009F448C" w:rsidP="009F448C">
      <w:pPr>
        <w:widowControl w:val="0"/>
        <w:tabs>
          <w:tab w:val="left" w:pos="708"/>
        </w:tabs>
        <w:spacing w:after="60" w:line="240" w:lineRule="auto"/>
        <w:jc w:val="both"/>
        <w:outlineLvl w:val="0"/>
        <w:rPr>
          <w:rFonts w:cstheme="minorHAnsi"/>
          <w:i/>
          <w:iCs/>
          <w:sz w:val="24"/>
          <w:lang w:eastAsia="cs-CZ"/>
        </w:rPr>
      </w:pPr>
      <w:r w:rsidRPr="00CF7FAD">
        <w:rPr>
          <w:rFonts w:cstheme="minorHAnsi"/>
          <w:i/>
          <w:iCs/>
          <w:sz w:val="24"/>
          <w:lang w:eastAsia="cs-CZ"/>
        </w:rPr>
        <w:t>Celostátní</w:t>
      </w:r>
      <w:r w:rsidRPr="00CF7FAD">
        <w:rPr>
          <w:rFonts w:cstheme="minorHAnsi"/>
          <w:i/>
          <w:sz w:val="24"/>
          <w:lang w:eastAsia="cs-CZ"/>
        </w:rPr>
        <w:t xml:space="preserve"> </w:t>
      </w:r>
      <w:r w:rsidRPr="00CF7FAD">
        <w:rPr>
          <w:rFonts w:cstheme="minorHAnsi"/>
          <w:i/>
          <w:iCs/>
          <w:sz w:val="24"/>
          <w:lang w:eastAsia="cs-CZ"/>
        </w:rPr>
        <w:t>soutěže</w:t>
      </w:r>
    </w:p>
    <w:p w:rsidR="009F448C" w:rsidRPr="00CF7FAD" w:rsidRDefault="009F448C" w:rsidP="009F448C">
      <w:pPr>
        <w:spacing w:after="60" w:line="240" w:lineRule="auto"/>
        <w:jc w:val="both"/>
        <w:rPr>
          <w:rFonts w:cstheme="minorHAnsi"/>
          <w:sz w:val="24"/>
        </w:rPr>
      </w:pPr>
      <w:r w:rsidRPr="00CF7FAD">
        <w:rPr>
          <w:rFonts w:cstheme="minorHAnsi"/>
          <w:sz w:val="24"/>
        </w:rPr>
        <w:t>Junior mistr kávy:</w:t>
      </w:r>
    </w:p>
    <w:p w:rsidR="009F448C" w:rsidRPr="00CF7FAD" w:rsidRDefault="009F448C" w:rsidP="009F448C">
      <w:pPr>
        <w:pStyle w:val="Odstavecseseznamem"/>
        <w:numPr>
          <w:ilvl w:val="0"/>
          <w:numId w:val="4"/>
        </w:numPr>
        <w:rPr>
          <w:rFonts w:cstheme="minorHAnsi"/>
          <w:sz w:val="24"/>
          <w:szCs w:val="24"/>
        </w:rPr>
      </w:pPr>
      <w:r w:rsidRPr="00CF7FAD">
        <w:rPr>
          <w:rFonts w:cstheme="minorHAnsi"/>
          <w:sz w:val="24"/>
          <w:szCs w:val="24"/>
        </w:rPr>
        <w:t>BRNĚNSKÝ VÁNOČNÍ POHÁR 2019 – JUNIOR MISTR KÁVY (2.)</w:t>
      </w:r>
    </w:p>
    <w:p w:rsidR="009F448C" w:rsidRPr="00CF7FAD" w:rsidRDefault="009F448C" w:rsidP="009F448C">
      <w:pPr>
        <w:pStyle w:val="Odstavecseseznamem"/>
        <w:numPr>
          <w:ilvl w:val="0"/>
          <w:numId w:val="4"/>
        </w:numPr>
        <w:rPr>
          <w:rFonts w:cstheme="minorHAnsi"/>
          <w:sz w:val="24"/>
          <w:szCs w:val="24"/>
        </w:rPr>
      </w:pPr>
      <w:r w:rsidRPr="00CF7FAD">
        <w:rPr>
          <w:rFonts w:cstheme="minorHAnsi"/>
          <w:sz w:val="24"/>
          <w:szCs w:val="24"/>
        </w:rPr>
        <w:t>DŽEZVA IBRIK CUP 2019 – (1.)</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Obchodní akademie a Jazyková škola s právem státní jazykové zkoušky, Přerov, Bartošova 24</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Mezinárodní soutěže</w:t>
      </w:r>
    </w:p>
    <w:p w:rsidR="009F448C" w:rsidRPr="00CF7FAD" w:rsidRDefault="009F448C" w:rsidP="009F448C">
      <w:pPr>
        <w:pStyle w:val="Odstavecseseznamem"/>
        <w:numPr>
          <w:ilvl w:val="0"/>
          <w:numId w:val="4"/>
        </w:numPr>
        <w:tabs>
          <w:tab w:val="clear" w:pos="360"/>
          <w:tab w:val="num" w:pos="1920"/>
        </w:tabs>
        <w:spacing w:after="60" w:line="240" w:lineRule="auto"/>
        <w:ind w:left="397" w:hanging="397"/>
        <w:rPr>
          <w:rFonts w:eastAsia="Times New Roman" w:cstheme="minorHAnsi"/>
          <w:sz w:val="24"/>
          <w:szCs w:val="24"/>
        </w:rPr>
      </w:pPr>
      <w:r w:rsidRPr="00CF7FAD">
        <w:rPr>
          <w:rFonts w:eastAsia="Times New Roman" w:cstheme="minorHAnsi"/>
          <w:sz w:val="24"/>
          <w:szCs w:val="24"/>
        </w:rPr>
        <w:t>Mezinárodní veletrh FIF Olomouc (3x 2., 3.)</w:t>
      </w:r>
    </w:p>
    <w:p w:rsidR="009F448C" w:rsidRPr="00CF7FAD" w:rsidRDefault="009F448C" w:rsidP="009F448C">
      <w:pPr>
        <w:pStyle w:val="Odstavecseseznamem"/>
        <w:numPr>
          <w:ilvl w:val="0"/>
          <w:numId w:val="4"/>
        </w:numPr>
        <w:tabs>
          <w:tab w:val="clear" w:pos="360"/>
          <w:tab w:val="num" w:pos="1920"/>
        </w:tabs>
        <w:spacing w:after="60" w:line="240" w:lineRule="auto"/>
        <w:ind w:left="397" w:hanging="397"/>
        <w:rPr>
          <w:rFonts w:eastAsia="Times New Roman" w:cstheme="minorHAnsi"/>
          <w:sz w:val="24"/>
          <w:szCs w:val="24"/>
        </w:rPr>
      </w:pPr>
      <w:r w:rsidRPr="00CF7FAD">
        <w:rPr>
          <w:rFonts w:eastAsia="Times New Roman" w:cstheme="minorHAnsi"/>
          <w:sz w:val="24"/>
          <w:szCs w:val="24"/>
        </w:rPr>
        <w:t xml:space="preserve">Mezinárodní veletrh FIF Ostrava </w:t>
      </w:r>
    </w:p>
    <w:p w:rsidR="009F448C" w:rsidRPr="00CF7FAD" w:rsidRDefault="009F448C" w:rsidP="009F448C">
      <w:pPr>
        <w:pStyle w:val="Odstavecseseznamem"/>
        <w:numPr>
          <w:ilvl w:val="0"/>
          <w:numId w:val="4"/>
        </w:numPr>
        <w:tabs>
          <w:tab w:val="clear" w:pos="360"/>
          <w:tab w:val="num" w:pos="1920"/>
        </w:tabs>
        <w:spacing w:after="60" w:line="240" w:lineRule="auto"/>
        <w:ind w:left="397" w:hanging="397"/>
        <w:rPr>
          <w:rFonts w:eastAsia="Times New Roman" w:cstheme="minorHAnsi"/>
          <w:sz w:val="24"/>
          <w:szCs w:val="24"/>
        </w:rPr>
      </w:pPr>
      <w:r w:rsidRPr="00CF7FAD">
        <w:rPr>
          <w:rFonts w:eastAsia="Times New Roman" w:cstheme="minorHAnsi"/>
          <w:sz w:val="24"/>
          <w:szCs w:val="24"/>
        </w:rPr>
        <w:t xml:space="preserve">Mezinárodní soutěž ve psaní na klávesnici ZAV </w:t>
      </w:r>
    </w:p>
    <w:p w:rsidR="009F448C" w:rsidRPr="00CF7FAD" w:rsidRDefault="009F448C" w:rsidP="009F448C">
      <w:pPr>
        <w:pStyle w:val="Odstavecseseznamem"/>
        <w:numPr>
          <w:ilvl w:val="0"/>
          <w:numId w:val="4"/>
        </w:numPr>
        <w:tabs>
          <w:tab w:val="clear" w:pos="360"/>
          <w:tab w:val="num" w:pos="1920"/>
        </w:tabs>
        <w:spacing w:after="60" w:line="240" w:lineRule="auto"/>
        <w:ind w:left="397" w:hanging="397"/>
        <w:rPr>
          <w:rFonts w:eastAsia="Times New Roman" w:cstheme="minorHAnsi"/>
          <w:sz w:val="24"/>
          <w:szCs w:val="24"/>
        </w:rPr>
      </w:pPr>
      <w:r w:rsidRPr="00CF7FAD">
        <w:rPr>
          <w:rFonts w:eastAsia="Times New Roman" w:cstheme="minorHAnsi"/>
          <w:sz w:val="24"/>
          <w:szCs w:val="24"/>
        </w:rPr>
        <w:t>Mezinárodní soutěž „Rozhoduj o Evropě“</w:t>
      </w:r>
    </w:p>
    <w:p w:rsidR="009F448C" w:rsidRPr="00CF7FAD" w:rsidRDefault="009F448C" w:rsidP="009F448C">
      <w:pPr>
        <w:pStyle w:val="Odstavecseseznamem"/>
        <w:numPr>
          <w:ilvl w:val="0"/>
          <w:numId w:val="4"/>
        </w:numPr>
        <w:tabs>
          <w:tab w:val="clear" w:pos="360"/>
          <w:tab w:val="num" w:pos="1920"/>
        </w:tabs>
        <w:spacing w:after="60" w:line="240" w:lineRule="auto"/>
        <w:ind w:left="397" w:hanging="397"/>
        <w:rPr>
          <w:rFonts w:eastAsia="Times New Roman" w:cstheme="minorHAnsi"/>
          <w:sz w:val="24"/>
          <w:szCs w:val="24"/>
        </w:rPr>
      </w:pPr>
      <w:r w:rsidRPr="00CF7FAD">
        <w:rPr>
          <w:rFonts w:eastAsia="Times New Roman" w:cstheme="minorHAnsi"/>
          <w:sz w:val="24"/>
          <w:szCs w:val="24"/>
        </w:rPr>
        <w:t xml:space="preserve">Literární soutěž o nejlepší překlad  - Dunaj na Vltavě 8 </w:t>
      </w:r>
    </w:p>
    <w:p w:rsidR="009F448C" w:rsidRPr="00CF7FAD" w:rsidRDefault="009F448C" w:rsidP="009F448C">
      <w:pPr>
        <w:pStyle w:val="Odstavecseseznamem"/>
        <w:numPr>
          <w:ilvl w:val="0"/>
          <w:numId w:val="4"/>
        </w:numPr>
        <w:tabs>
          <w:tab w:val="clear" w:pos="360"/>
          <w:tab w:val="num" w:pos="1920"/>
        </w:tabs>
        <w:spacing w:after="60" w:line="240" w:lineRule="auto"/>
        <w:ind w:left="397" w:hanging="397"/>
        <w:rPr>
          <w:rFonts w:eastAsia="Times New Roman" w:cstheme="minorHAnsi"/>
          <w:sz w:val="24"/>
          <w:szCs w:val="24"/>
        </w:rPr>
      </w:pPr>
      <w:r w:rsidRPr="00CF7FAD">
        <w:rPr>
          <w:rFonts w:eastAsia="Times New Roman" w:cstheme="minorHAnsi"/>
          <w:sz w:val="24"/>
          <w:szCs w:val="24"/>
        </w:rPr>
        <w:t xml:space="preserve">Mezinárodní soutěž </w:t>
      </w:r>
      <w:proofErr w:type="spellStart"/>
      <w:r w:rsidRPr="00CF7FAD">
        <w:rPr>
          <w:rFonts w:eastAsia="Times New Roman" w:cstheme="minorHAnsi"/>
          <w:sz w:val="24"/>
          <w:szCs w:val="24"/>
        </w:rPr>
        <w:t>Intersteno</w:t>
      </w:r>
      <w:proofErr w:type="spellEnd"/>
    </w:p>
    <w:p w:rsidR="009F448C" w:rsidRPr="00CF7FAD" w:rsidRDefault="009F448C" w:rsidP="009F448C">
      <w:pPr>
        <w:pStyle w:val="Znaka1textCharChar"/>
        <w:spacing w:after="60"/>
        <w:ind w:left="397" w:hanging="397"/>
        <w:jc w:val="both"/>
        <w:rPr>
          <w:rStyle w:val="StylKurzva"/>
          <w:rFonts w:asciiTheme="minorHAnsi" w:hAnsiTheme="minorHAnsi" w:cstheme="minorHAnsi"/>
          <w:i w:val="0"/>
          <w:iCs w:val="0"/>
          <w:sz w:val="24"/>
        </w:rPr>
      </w:pPr>
      <w:r w:rsidRPr="00CF7FAD">
        <w:rPr>
          <w:rStyle w:val="StylKurzva"/>
          <w:rFonts w:asciiTheme="minorHAnsi" w:hAnsiTheme="minorHAnsi" w:cstheme="minorHAnsi"/>
          <w:sz w:val="24"/>
        </w:rPr>
        <w:t>Celostátní soutěže</w:t>
      </w:r>
    </w:p>
    <w:p w:rsidR="009F448C" w:rsidRPr="00CF7FAD" w:rsidRDefault="009F448C" w:rsidP="009F448C">
      <w:pPr>
        <w:pStyle w:val="Odstavecseseznamem"/>
        <w:numPr>
          <w:ilvl w:val="0"/>
          <w:numId w:val="4"/>
        </w:numPr>
        <w:tabs>
          <w:tab w:val="clear" w:pos="360"/>
          <w:tab w:val="num" w:pos="1920"/>
        </w:tabs>
        <w:spacing w:after="60" w:line="240" w:lineRule="auto"/>
        <w:ind w:left="397" w:hanging="397"/>
        <w:jc w:val="both"/>
        <w:rPr>
          <w:rFonts w:cstheme="minorHAnsi"/>
          <w:sz w:val="24"/>
        </w:rPr>
      </w:pPr>
      <w:r w:rsidRPr="00CF7FAD">
        <w:rPr>
          <w:rFonts w:cstheme="minorHAnsi"/>
          <w:sz w:val="24"/>
        </w:rPr>
        <w:t>Celostátní soutěž v účetnictví MD-D Znojmo</w:t>
      </w:r>
    </w:p>
    <w:p w:rsidR="009F448C" w:rsidRPr="00CF7FAD" w:rsidRDefault="009F448C" w:rsidP="009F448C">
      <w:pPr>
        <w:pStyle w:val="Odstavecseseznamem"/>
        <w:numPr>
          <w:ilvl w:val="0"/>
          <w:numId w:val="4"/>
        </w:numPr>
        <w:tabs>
          <w:tab w:val="clear" w:pos="360"/>
          <w:tab w:val="num" w:pos="1920"/>
        </w:tabs>
        <w:spacing w:after="60" w:line="240" w:lineRule="auto"/>
        <w:ind w:left="397" w:hanging="397"/>
        <w:jc w:val="both"/>
        <w:rPr>
          <w:rFonts w:cstheme="minorHAnsi"/>
          <w:sz w:val="24"/>
        </w:rPr>
      </w:pPr>
      <w:proofErr w:type="spellStart"/>
      <w:r w:rsidRPr="00CF7FAD">
        <w:rPr>
          <w:rFonts w:cstheme="minorHAnsi"/>
          <w:sz w:val="24"/>
        </w:rPr>
        <w:t>RoboTrip</w:t>
      </w:r>
      <w:proofErr w:type="spellEnd"/>
      <w:r w:rsidRPr="00CF7FAD">
        <w:rPr>
          <w:rFonts w:cstheme="minorHAnsi"/>
          <w:sz w:val="24"/>
        </w:rPr>
        <w:t xml:space="preserve"> Olomouc 2019</w:t>
      </w:r>
    </w:p>
    <w:p w:rsidR="009F448C" w:rsidRPr="00CF7FAD" w:rsidRDefault="009F448C" w:rsidP="009F448C">
      <w:pPr>
        <w:pStyle w:val="Odstavecseseznamem"/>
        <w:numPr>
          <w:ilvl w:val="0"/>
          <w:numId w:val="4"/>
        </w:numPr>
        <w:tabs>
          <w:tab w:val="clear" w:pos="360"/>
          <w:tab w:val="num" w:pos="1920"/>
        </w:tabs>
        <w:spacing w:after="60" w:line="240" w:lineRule="auto"/>
        <w:ind w:left="397" w:hanging="397"/>
        <w:jc w:val="both"/>
        <w:rPr>
          <w:rFonts w:cstheme="minorHAnsi"/>
          <w:sz w:val="24"/>
        </w:rPr>
      </w:pPr>
      <w:proofErr w:type="spellStart"/>
      <w:r w:rsidRPr="00CF7FAD">
        <w:rPr>
          <w:rFonts w:cstheme="minorHAnsi"/>
          <w:sz w:val="24"/>
        </w:rPr>
        <w:t>Robosoutěž</w:t>
      </w:r>
      <w:proofErr w:type="spellEnd"/>
      <w:r w:rsidRPr="00CF7FAD">
        <w:rPr>
          <w:rFonts w:cstheme="minorHAnsi"/>
          <w:sz w:val="24"/>
        </w:rPr>
        <w:t xml:space="preserve"> 2019</w:t>
      </w:r>
    </w:p>
    <w:p w:rsidR="009F448C" w:rsidRPr="00CF7FAD" w:rsidRDefault="009F448C" w:rsidP="009F448C">
      <w:pPr>
        <w:pStyle w:val="Odstavecseseznamem"/>
        <w:numPr>
          <w:ilvl w:val="0"/>
          <w:numId w:val="4"/>
        </w:numPr>
        <w:tabs>
          <w:tab w:val="clear" w:pos="360"/>
          <w:tab w:val="num" w:pos="1920"/>
        </w:tabs>
        <w:spacing w:after="60" w:line="240" w:lineRule="auto"/>
        <w:ind w:left="397" w:hanging="397"/>
        <w:jc w:val="both"/>
        <w:rPr>
          <w:rFonts w:cstheme="minorHAnsi"/>
          <w:sz w:val="24"/>
        </w:rPr>
      </w:pPr>
      <w:proofErr w:type="spellStart"/>
      <w:r w:rsidRPr="00CF7FAD">
        <w:rPr>
          <w:rFonts w:cstheme="minorHAnsi"/>
          <w:sz w:val="24"/>
        </w:rPr>
        <w:t>Robotix</w:t>
      </w:r>
      <w:proofErr w:type="spellEnd"/>
      <w:r w:rsidRPr="00CF7FAD">
        <w:rPr>
          <w:rFonts w:cstheme="minorHAnsi"/>
          <w:sz w:val="24"/>
        </w:rPr>
        <w:t xml:space="preserve"> SPŠ Přerov</w:t>
      </w:r>
    </w:p>
    <w:p w:rsidR="009F448C" w:rsidRPr="00CF7FAD" w:rsidRDefault="009F448C" w:rsidP="009F448C">
      <w:pPr>
        <w:pStyle w:val="Odstavecseseznamem"/>
        <w:numPr>
          <w:ilvl w:val="0"/>
          <w:numId w:val="4"/>
        </w:numPr>
        <w:tabs>
          <w:tab w:val="clear" w:pos="360"/>
          <w:tab w:val="num" w:pos="1920"/>
        </w:tabs>
        <w:spacing w:after="60" w:line="240" w:lineRule="auto"/>
        <w:ind w:left="397" w:hanging="397"/>
        <w:jc w:val="both"/>
        <w:rPr>
          <w:rFonts w:cstheme="minorHAnsi"/>
          <w:sz w:val="24"/>
        </w:rPr>
      </w:pPr>
      <w:r w:rsidRPr="00CF7FAD">
        <w:rPr>
          <w:rFonts w:cstheme="minorHAnsi"/>
          <w:sz w:val="24"/>
        </w:rPr>
        <w:t>Valašský datel</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p>
    <w:p w:rsidR="009F448C" w:rsidRPr="00CF7FAD" w:rsidRDefault="009F448C" w:rsidP="009F448C">
      <w:pPr>
        <w:pStyle w:val="Znaka1textCharChar"/>
        <w:spacing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sz w:val="24"/>
        </w:rPr>
        <w:lastRenderedPageBreak/>
        <w:t>Pořadatelské akce</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Soutěž „</w:t>
      </w:r>
      <w:proofErr w:type="spellStart"/>
      <w:r w:rsidRPr="00CF7FAD">
        <w:rPr>
          <w:rFonts w:asciiTheme="minorHAnsi" w:hAnsiTheme="minorHAnsi" w:cstheme="minorHAnsi"/>
          <w:sz w:val="24"/>
        </w:rPr>
        <w:t>Can</w:t>
      </w:r>
      <w:proofErr w:type="spellEnd"/>
      <w:r w:rsidRPr="00CF7FAD">
        <w:rPr>
          <w:rFonts w:asciiTheme="minorHAnsi" w:hAnsiTheme="minorHAnsi" w:cstheme="minorHAnsi"/>
          <w:sz w:val="24"/>
        </w:rPr>
        <w:t xml:space="preserve"> </w:t>
      </w:r>
      <w:proofErr w:type="spellStart"/>
      <w:r w:rsidRPr="00CF7FAD">
        <w:rPr>
          <w:rFonts w:asciiTheme="minorHAnsi" w:hAnsiTheme="minorHAnsi" w:cstheme="minorHAnsi"/>
          <w:sz w:val="24"/>
        </w:rPr>
        <w:t>you</w:t>
      </w:r>
      <w:proofErr w:type="spellEnd"/>
      <w:r w:rsidRPr="00CF7FAD">
        <w:rPr>
          <w:rFonts w:asciiTheme="minorHAnsi" w:hAnsiTheme="minorHAnsi" w:cstheme="minorHAnsi"/>
          <w:sz w:val="24"/>
        </w:rPr>
        <w:t xml:space="preserve"> </w:t>
      </w:r>
      <w:proofErr w:type="spellStart"/>
      <w:r w:rsidRPr="00CF7FAD">
        <w:rPr>
          <w:rFonts w:asciiTheme="minorHAnsi" w:hAnsiTheme="minorHAnsi" w:cstheme="minorHAnsi"/>
          <w:sz w:val="24"/>
        </w:rPr>
        <w:t>speak</w:t>
      </w:r>
      <w:proofErr w:type="spellEnd"/>
      <w:r w:rsidRPr="00CF7FAD">
        <w:rPr>
          <w:rFonts w:asciiTheme="minorHAnsi" w:hAnsiTheme="minorHAnsi" w:cstheme="minorHAnsi"/>
          <w:sz w:val="24"/>
        </w:rPr>
        <w:t xml:space="preserve"> </w:t>
      </w:r>
      <w:proofErr w:type="spellStart"/>
      <w:r w:rsidRPr="00CF7FAD">
        <w:rPr>
          <w:rFonts w:asciiTheme="minorHAnsi" w:hAnsiTheme="minorHAnsi" w:cstheme="minorHAnsi"/>
          <w:sz w:val="24"/>
        </w:rPr>
        <w:t>English</w:t>
      </w:r>
      <w:proofErr w:type="spellEnd"/>
      <w:r w:rsidRPr="00CF7FAD">
        <w:rPr>
          <w:rFonts w:asciiTheme="minorHAnsi" w:hAnsiTheme="minorHAnsi" w:cstheme="minorHAnsi"/>
          <w:sz w:val="24"/>
        </w:rPr>
        <w:t>?“</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Regionální soutěž v účetnictví</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Olympiáda mladých ekonomů</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Místní kolo ve florbale hochů</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Okresní kolo ve florbale dívek</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Okresní kolo v silovém 4boji</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Obchodní akademie, Olomouc, tř. Spojenců 11</w:t>
      </w:r>
    </w:p>
    <w:p w:rsidR="009F448C" w:rsidRPr="00CF7FAD" w:rsidRDefault="009F448C" w:rsidP="009F448C">
      <w:pPr>
        <w:pStyle w:val="Znaka1textCharChar"/>
        <w:spacing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sz w:val="24"/>
        </w:rPr>
        <w:t>Celostátní soutěže</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 xml:space="preserve">EKOTÝM 2019 (2.) </w:t>
      </w:r>
    </w:p>
    <w:p w:rsidR="009F448C" w:rsidRPr="00CF7FAD" w:rsidRDefault="009F448C" w:rsidP="009F448C">
      <w:pPr>
        <w:pStyle w:val="Odstavecseseznamem"/>
        <w:numPr>
          <w:ilvl w:val="0"/>
          <w:numId w:val="4"/>
        </w:numPr>
        <w:rPr>
          <w:rFonts w:eastAsia="Times New Roman" w:cstheme="minorHAnsi"/>
          <w:sz w:val="24"/>
          <w:szCs w:val="24"/>
        </w:rPr>
      </w:pPr>
      <w:r w:rsidRPr="00CF7FAD">
        <w:rPr>
          <w:rFonts w:eastAsia="Times New Roman" w:cstheme="minorHAnsi"/>
          <w:sz w:val="24"/>
          <w:szCs w:val="24"/>
        </w:rPr>
        <w:t>Celostátní soutěž v účetnictví MD-D Znojmo</w:t>
      </w:r>
    </w:p>
    <w:p w:rsidR="009F448C" w:rsidRPr="00CF7FAD" w:rsidRDefault="009F448C" w:rsidP="009F448C">
      <w:pPr>
        <w:pStyle w:val="Znaka1textCharChar"/>
        <w:spacing w:after="60"/>
        <w:jc w:val="both"/>
        <w:rPr>
          <w:rStyle w:val="StylKurzva"/>
          <w:rFonts w:asciiTheme="minorHAnsi" w:hAnsiTheme="minorHAnsi" w:cstheme="minorHAnsi"/>
          <w:i w:val="0"/>
          <w:sz w:val="24"/>
        </w:rPr>
      </w:pPr>
      <w:r w:rsidRPr="00CF7FAD">
        <w:rPr>
          <w:rStyle w:val="StylKurzva"/>
          <w:rFonts w:asciiTheme="minorHAnsi" w:hAnsiTheme="minorHAnsi" w:cstheme="minorHAnsi"/>
          <w:sz w:val="24"/>
        </w:rPr>
        <w:t>Pořadatelské akce</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ZAV Olomouc 2019</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EKOTÝM 2019</w:t>
      </w:r>
    </w:p>
    <w:p w:rsidR="009F448C" w:rsidRPr="00CF7FAD" w:rsidRDefault="009F448C" w:rsidP="009F448C">
      <w:pPr>
        <w:pStyle w:val="Znaka1textCharChar"/>
        <w:tabs>
          <w:tab w:val="num" w:pos="786"/>
          <w:tab w:val="num" w:pos="928"/>
          <w:tab w:val="num" w:pos="1920"/>
        </w:tabs>
        <w:spacing w:after="60"/>
        <w:jc w:val="both"/>
        <w:rPr>
          <w:rFonts w:asciiTheme="minorHAnsi" w:hAnsiTheme="minorHAnsi" w:cstheme="minorHAnsi"/>
          <w:sz w:val="24"/>
        </w:rPr>
      </w:pPr>
    </w:p>
    <w:p w:rsidR="009F448C" w:rsidRPr="00CF7FAD" w:rsidRDefault="009F448C" w:rsidP="009F448C">
      <w:pPr>
        <w:jc w:val="both"/>
        <w:rPr>
          <w:rFonts w:cstheme="minorHAnsi"/>
          <w:b/>
          <w:color w:val="000000"/>
          <w:sz w:val="24"/>
          <w:szCs w:val="24"/>
        </w:rPr>
      </w:pPr>
      <w:r w:rsidRPr="00CF7FAD">
        <w:rPr>
          <w:rFonts w:cstheme="minorHAnsi"/>
          <w:b/>
          <w:color w:val="000000"/>
          <w:sz w:val="24"/>
          <w:szCs w:val="24"/>
        </w:rPr>
        <w:t>Obchodní akademie, Prostějov, Palackého 18</w:t>
      </w:r>
    </w:p>
    <w:p w:rsidR="009F448C" w:rsidRPr="00CF7FAD" w:rsidRDefault="009F448C" w:rsidP="009F448C">
      <w:pPr>
        <w:jc w:val="both"/>
        <w:rPr>
          <w:rFonts w:cstheme="minorHAnsi"/>
          <w:bCs/>
          <w:i/>
          <w:iCs/>
          <w:color w:val="000000"/>
          <w:sz w:val="24"/>
          <w:szCs w:val="24"/>
        </w:rPr>
      </w:pPr>
      <w:r w:rsidRPr="00CF7FAD">
        <w:rPr>
          <w:rFonts w:cstheme="minorHAnsi"/>
          <w:bCs/>
          <w:i/>
          <w:iCs/>
          <w:color w:val="000000"/>
          <w:sz w:val="24"/>
          <w:szCs w:val="24"/>
        </w:rPr>
        <w:t>Mezinárodní soutěže</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bCs/>
          <w:sz w:val="24"/>
        </w:rPr>
        <w:t xml:space="preserve">Mezinárodní soutěž anglického jazyka Best in </w:t>
      </w:r>
      <w:proofErr w:type="spellStart"/>
      <w:r w:rsidRPr="00CF7FAD">
        <w:rPr>
          <w:rFonts w:asciiTheme="minorHAnsi" w:hAnsiTheme="minorHAnsi" w:cstheme="minorHAnsi"/>
          <w:bCs/>
          <w:sz w:val="24"/>
        </w:rPr>
        <w:t>English</w:t>
      </w:r>
      <w:proofErr w:type="spellEnd"/>
      <w:r w:rsidRPr="00CF7FAD">
        <w:rPr>
          <w:rFonts w:asciiTheme="minorHAnsi" w:hAnsiTheme="minorHAnsi" w:cstheme="minorHAnsi"/>
          <w:bCs/>
          <w:sz w:val="24"/>
        </w:rPr>
        <w:t xml:space="preserve"> (4.)</w:t>
      </w:r>
    </w:p>
    <w:p w:rsidR="009F448C" w:rsidRPr="00CF7FAD" w:rsidRDefault="009F448C" w:rsidP="009F448C">
      <w:pPr>
        <w:pStyle w:val="Znaka1textCharChar"/>
        <w:spacing w:after="60"/>
        <w:jc w:val="both"/>
        <w:rPr>
          <w:rStyle w:val="StylKurzva"/>
          <w:rFonts w:asciiTheme="minorHAnsi" w:hAnsiTheme="minorHAnsi" w:cstheme="minorHAnsi"/>
          <w:i w:val="0"/>
          <w:sz w:val="24"/>
        </w:rPr>
      </w:pPr>
      <w:r w:rsidRPr="00CF7FAD">
        <w:rPr>
          <w:rStyle w:val="StylKurzva"/>
          <w:rFonts w:asciiTheme="minorHAnsi" w:hAnsiTheme="minorHAnsi" w:cstheme="minorHAnsi"/>
          <w:sz w:val="24"/>
        </w:rPr>
        <w:t>Celostátní soutěže</w:t>
      </w:r>
    </w:p>
    <w:p w:rsidR="009F448C" w:rsidRPr="00CF7FAD" w:rsidRDefault="009F448C" w:rsidP="009F448C">
      <w:pPr>
        <w:pStyle w:val="Default"/>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bCs/>
        </w:rPr>
      </w:pPr>
      <w:r w:rsidRPr="00CF7FAD">
        <w:rPr>
          <w:rFonts w:asciiTheme="minorHAnsi" w:hAnsiTheme="minorHAnsi" w:cstheme="minorHAnsi"/>
          <w:bCs/>
        </w:rPr>
        <w:t xml:space="preserve">EKOTÝM 2019 (3.) </w:t>
      </w:r>
    </w:p>
    <w:p w:rsidR="009F448C" w:rsidRPr="00CF7FAD" w:rsidRDefault="009F448C" w:rsidP="009F448C">
      <w:pPr>
        <w:pStyle w:val="Default"/>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bCs/>
        </w:rPr>
      </w:pPr>
      <w:r w:rsidRPr="00CF7FAD">
        <w:rPr>
          <w:rFonts w:asciiTheme="minorHAnsi" w:hAnsiTheme="minorHAnsi" w:cstheme="minorHAnsi"/>
          <w:bCs/>
        </w:rPr>
        <w:t xml:space="preserve">Celostátní kolo účetní soutěže "Má dáti/dal" </w:t>
      </w:r>
    </w:p>
    <w:p w:rsidR="009F448C" w:rsidRPr="00CF7FAD" w:rsidRDefault="009F448C" w:rsidP="009F448C">
      <w:pPr>
        <w:pStyle w:val="Default"/>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bCs/>
        </w:rPr>
      </w:pPr>
      <w:r w:rsidRPr="00CF7FAD">
        <w:rPr>
          <w:rFonts w:asciiTheme="minorHAnsi" w:hAnsiTheme="minorHAnsi" w:cstheme="minorHAnsi"/>
          <w:bCs/>
        </w:rPr>
        <w:t>ZAV Olomouc 2019</w:t>
      </w:r>
    </w:p>
    <w:p w:rsidR="009F448C" w:rsidRPr="00CF7FAD" w:rsidRDefault="009F448C" w:rsidP="009F448C">
      <w:pPr>
        <w:pStyle w:val="Default"/>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bCs/>
        </w:rPr>
      </w:pPr>
      <w:r w:rsidRPr="00CF7FAD">
        <w:rPr>
          <w:rFonts w:asciiTheme="minorHAnsi" w:hAnsiTheme="minorHAnsi" w:cstheme="minorHAnsi"/>
          <w:bCs/>
        </w:rPr>
        <w:t>8. ročník veletrhu studentských firem JA v Hradci Králové (1.)</w:t>
      </w:r>
    </w:p>
    <w:p w:rsidR="009F448C" w:rsidRPr="00CF7FAD" w:rsidRDefault="009F448C" w:rsidP="009F448C">
      <w:pPr>
        <w:pStyle w:val="Default"/>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bCs/>
        </w:rPr>
      </w:pPr>
      <w:r w:rsidRPr="00CF7FAD">
        <w:rPr>
          <w:rFonts w:asciiTheme="minorHAnsi" w:hAnsiTheme="minorHAnsi" w:cstheme="minorHAnsi"/>
          <w:bCs/>
        </w:rPr>
        <w:t>Soutěž obchodní angličtiny „</w:t>
      </w:r>
      <w:proofErr w:type="spellStart"/>
      <w:r w:rsidRPr="00CF7FAD">
        <w:rPr>
          <w:rFonts w:asciiTheme="minorHAnsi" w:hAnsiTheme="minorHAnsi" w:cstheme="minorHAnsi"/>
          <w:bCs/>
        </w:rPr>
        <w:t>Can</w:t>
      </w:r>
      <w:proofErr w:type="spellEnd"/>
      <w:r w:rsidRPr="00CF7FAD">
        <w:rPr>
          <w:rFonts w:asciiTheme="minorHAnsi" w:hAnsiTheme="minorHAnsi" w:cstheme="minorHAnsi"/>
          <w:bCs/>
        </w:rPr>
        <w:t xml:space="preserve"> </w:t>
      </w:r>
      <w:proofErr w:type="spellStart"/>
      <w:r w:rsidRPr="00CF7FAD">
        <w:rPr>
          <w:rFonts w:asciiTheme="minorHAnsi" w:hAnsiTheme="minorHAnsi" w:cstheme="minorHAnsi"/>
          <w:bCs/>
        </w:rPr>
        <w:t>you</w:t>
      </w:r>
      <w:proofErr w:type="spellEnd"/>
      <w:r w:rsidRPr="00CF7FAD">
        <w:rPr>
          <w:rFonts w:asciiTheme="minorHAnsi" w:hAnsiTheme="minorHAnsi" w:cstheme="minorHAnsi"/>
          <w:bCs/>
        </w:rPr>
        <w:t xml:space="preserve"> </w:t>
      </w:r>
      <w:proofErr w:type="spellStart"/>
      <w:r w:rsidRPr="00CF7FAD">
        <w:rPr>
          <w:rFonts w:asciiTheme="minorHAnsi" w:hAnsiTheme="minorHAnsi" w:cstheme="minorHAnsi"/>
          <w:bCs/>
        </w:rPr>
        <w:t>speak</w:t>
      </w:r>
      <w:proofErr w:type="spellEnd"/>
      <w:r w:rsidRPr="00CF7FAD">
        <w:rPr>
          <w:rFonts w:asciiTheme="minorHAnsi" w:hAnsiTheme="minorHAnsi" w:cstheme="minorHAnsi"/>
          <w:bCs/>
        </w:rPr>
        <w:t xml:space="preserve"> Business </w:t>
      </w:r>
      <w:proofErr w:type="spellStart"/>
      <w:r w:rsidRPr="00CF7FAD">
        <w:rPr>
          <w:rFonts w:asciiTheme="minorHAnsi" w:hAnsiTheme="minorHAnsi" w:cstheme="minorHAnsi"/>
          <w:bCs/>
        </w:rPr>
        <w:t>English</w:t>
      </w:r>
      <w:proofErr w:type="spellEnd"/>
      <w:r w:rsidRPr="00CF7FAD">
        <w:rPr>
          <w:rFonts w:asciiTheme="minorHAnsi" w:hAnsiTheme="minorHAnsi" w:cstheme="minorHAnsi"/>
          <w:bCs/>
        </w:rPr>
        <w:t>?“</w:t>
      </w:r>
    </w:p>
    <w:p w:rsidR="009F448C" w:rsidRPr="00CF7FAD" w:rsidRDefault="009F448C" w:rsidP="009F448C">
      <w:pPr>
        <w:pStyle w:val="Default"/>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bCs/>
        </w:rPr>
      </w:pPr>
      <w:r w:rsidRPr="00CF7FAD">
        <w:rPr>
          <w:rFonts w:asciiTheme="minorHAnsi" w:hAnsiTheme="minorHAnsi" w:cstheme="minorHAnsi"/>
          <w:bCs/>
        </w:rPr>
        <w:t>Krajské kolo olympiády v anglickém, ruském a španělském jazyce</w:t>
      </w:r>
    </w:p>
    <w:p w:rsidR="009F448C" w:rsidRPr="00CF7FAD" w:rsidRDefault="009F448C" w:rsidP="009F448C">
      <w:pPr>
        <w:pStyle w:val="Znaka1textCharChar"/>
        <w:tabs>
          <w:tab w:val="num" w:pos="786"/>
          <w:tab w:val="num" w:pos="928"/>
          <w:tab w:val="num" w:pos="1920"/>
        </w:tabs>
        <w:spacing w:after="60"/>
        <w:ind w:left="397"/>
        <w:jc w:val="both"/>
        <w:rPr>
          <w:rFonts w:asciiTheme="minorHAnsi" w:hAnsiTheme="minorHAnsi" w:cstheme="minorHAnsi"/>
          <w:sz w:val="24"/>
        </w:rPr>
      </w:pPr>
    </w:p>
    <w:p w:rsidR="009F448C" w:rsidRPr="00CF7FAD" w:rsidRDefault="009F448C" w:rsidP="009F448C">
      <w:pPr>
        <w:jc w:val="both"/>
        <w:rPr>
          <w:rFonts w:cstheme="minorHAnsi"/>
          <w:b/>
          <w:bCs/>
          <w:color w:val="000000"/>
          <w:sz w:val="24"/>
          <w:szCs w:val="24"/>
        </w:rPr>
      </w:pPr>
      <w:r w:rsidRPr="00CF7FAD">
        <w:rPr>
          <w:rFonts w:cstheme="minorHAnsi"/>
          <w:b/>
          <w:bCs/>
          <w:color w:val="000000"/>
          <w:sz w:val="24"/>
          <w:szCs w:val="24"/>
        </w:rPr>
        <w:t>Obchodní akademie a Jazyková škola s právem státní jazykové zkoušky, Šumperk, Hlavní třída 31</w:t>
      </w:r>
    </w:p>
    <w:p w:rsidR="009F448C" w:rsidRPr="00CF7FAD" w:rsidRDefault="009F448C" w:rsidP="009F448C">
      <w:pPr>
        <w:pStyle w:val="Znaka1textCharChar"/>
        <w:spacing w:after="60"/>
        <w:jc w:val="both"/>
        <w:rPr>
          <w:rFonts w:asciiTheme="minorHAnsi" w:hAnsiTheme="minorHAnsi" w:cstheme="minorHAnsi"/>
          <w:iCs/>
          <w:sz w:val="24"/>
        </w:rPr>
      </w:pPr>
      <w:r w:rsidRPr="00CF7FAD">
        <w:rPr>
          <w:rStyle w:val="StylKurzva"/>
          <w:rFonts w:asciiTheme="minorHAnsi" w:hAnsiTheme="minorHAnsi" w:cstheme="minorHAnsi"/>
          <w:sz w:val="24"/>
        </w:rPr>
        <w:t>Celostátní soutěže</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bCs/>
          <w:sz w:val="24"/>
        </w:rPr>
        <w:t>Okresní středoškolský atletický pohár dívek (2.)</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bCs/>
          <w:sz w:val="24"/>
        </w:rPr>
        <w:t>Okresní středoškolský turnaj dívek v odbíjené (3.)</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bCs/>
          <w:sz w:val="24"/>
        </w:rPr>
        <w:t>Okresní středoškolský turnaj dívek v košíkové (3.)</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bCs/>
          <w:sz w:val="24"/>
        </w:rPr>
        <w:t>Okresní středoškolský turnaj hochů v kopané (3.)</w:t>
      </w:r>
    </w:p>
    <w:p w:rsidR="009F448C" w:rsidRPr="00CF7FAD" w:rsidRDefault="009F448C" w:rsidP="009F448C">
      <w:pPr>
        <w:pStyle w:val="Znaka1textCharChar"/>
        <w:numPr>
          <w:ilvl w:val="0"/>
          <w:numId w:val="4"/>
        </w:numPr>
        <w:tabs>
          <w:tab w:val="clear" w:pos="360"/>
          <w:tab w:val="num" w:pos="397"/>
          <w:tab w:val="num" w:pos="786"/>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Krajský středoškolský turnaj dívek ve florbale (3.)</w:t>
      </w:r>
    </w:p>
    <w:p w:rsidR="009F448C" w:rsidRPr="00CF7FAD" w:rsidRDefault="009F448C" w:rsidP="009F448C">
      <w:pPr>
        <w:jc w:val="both"/>
        <w:rPr>
          <w:rFonts w:cstheme="minorHAnsi"/>
          <w:b/>
          <w:bCs/>
          <w:color w:val="000000"/>
          <w:sz w:val="24"/>
          <w:szCs w:val="24"/>
        </w:rPr>
      </w:pPr>
    </w:p>
    <w:p w:rsidR="009F448C" w:rsidRPr="00CF7FAD" w:rsidRDefault="009F448C" w:rsidP="009F448C">
      <w:pPr>
        <w:jc w:val="both"/>
        <w:rPr>
          <w:rFonts w:cstheme="minorHAnsi"/>
          <w:b/>
          <w:bCs/>
          <w:color w:val="000000"/>
          <w:sz w:val="24"/>
          <w:szCs w:val="24"/>
        </w:rPr>
      </w:pPr>
      <w:r w:rsidRPr="00CF7FAD">
        <w:rPr>
          <w:rFonts w:cstheme="minorHAnsi"/>
          <w:b/>
          <w:bCs/>
          <w:color w:val="000000"/>
          <w:sz w:val="24"/>
          <w:szCs w:val="24"/>
        </w:rPr>
        <w:lastRenderedPageBreak/>
        <w:t xml:space="preserve">Střední škola sociální péče a služeb, Zábřeh, nám. 8. května 2 </w:t>
      </w:r>
    </w:p>
    <w:p w:rsidR="009F448C" w:rsidRPr="00CF7FAD" w:rsidRDefault="009F448C" w:rsidP="009F448C">
      <w:pPr>
        <w:spacing w:after="60" w:line="240" w:lineRule="auto"/>
        <w:jc w:val="both"/>
        <w:rPr>
          <w:rFonts w:eastAsia="Times New Roman" w:cstheme="minorHAnsi"/>
          <w:iCs/>
          <w:sz w:val="24"/>
          <w:szCs w:val="24"/>
        </w:rPr>
      </w:pPr>
      <w:r w:rsidRPr="00CF7FAD">
        <w:rPr>
          <w:rFonts w:eastAsia="Times New Roman" w:cstheme="minorHAnsi"/>
          <w:i/>
          <w:iCs/>
          <w:sz w:val="24"/>
          <w:szCs w:val="24"/>
        </w:rPr>
        <w:t>Pořadatelské akce</w:t>
      </w:r>
    </w:p>
    <w:p w:rsidR="009F448C" w:rsidRPr="00CF7FAD" w:rsidRDefault="009F448C" w:rsidP="009F448C">
      <w:pPr>
        <w:pStyle w:val="Odstavecseseznamem"/>
        <w:numPr>
          <w:ilvl w:val="0"/>
          <w:numId w:val="4"/>
        </w:numPr>
        <w:jc w:val="both"/>
        <w:rPr>
          <w:rFonts w:cstheme="minorHAnsi"/>
          <w:sz w:val="24"/>
          <w:szCs w:val="24"/>
        </w:rPr>
      </w:pPr>
      <w:r w:rsidRPr="00CF7FAD">
        <w:rPr>
          <w:rFonts w:cstheme="minorHAnsi"/>
          <w:sz w:val="24"/>
          <w:szCs w:val="24"/>
        </w:rPr>
        <w:t>47. mistrovství republiky v orbě</w:t>
      </w:r>
    </w:p>
    <w:p w:rsidR="009F448C" w:rsidRPr="00CF7FAD" w:rsidRDefault="009F448C" w:rsidP="009F448C">
      <w:pPr>
        <w:pStyle w:val="Odstavecseseznamem"/>
        <w:numPr>
          <w:ilvl w:val="0"/>
          <w:numId w:val="4"/>
        </w:numPr>
        <w:jc w:val="both"/>
        <w:rPr>
          <w:rFonts w:cstheme="minorHAnsi"/>
          <w:sz w:val="24"/>
          <w:szCs w:val="24"/>
        </w:rPr>
      </w:pPr>
      <w:r w:rsidRPr="00CF7FAD">
        <w:rPr>
          <w:rFonts w:cstheme="minorHAnsi"/>
          <w:sz w:val="24"/>
          <w:szCs w:val="24"/>
        </w:rPr>
        <w:t>Zlatá podkova – soutěž v jezdecké všestrannosti v Žádlovicích</w:t>
      </w:r>
    </w:p>
    <w:p w:rsidR="009F448C" w:rsidRPr="00CF7FAD" w:rsidRDefault="009F448C" w:rsidP="009F448C">
      <w:pPr>
        <w:pStyle w:val="Odstavecseseznamem"/>
        <w:numPr>
          <w:ilvl w:val="0"/>
          <w:numId w:val="4"/>
        </w:numPr>
        <w:jc w:val="both"/>
        <w:rPr>
          <w:rFonts w:cstheme="minorHAnsi"/>
          <w:sz w:val="24"/>
          <w:szCs w:val="24"/>
        </w:rPr>
      </w:pPr>
      <w:r w:rsidRPr="00CF7FAD">
        <w:rPr>
          <w:rFonts w:cstheme="minorHAnsi"/>
          <w:sz w:val="24"/>
          <w:szCs w:val="24"/>
        </w:rPr>
        <w:t xml:space="preserve">Finále národního poháru ČIF ve všestrannosti – 10. podzimní </w:t>
      </w:r>
      <w:proofErr w:type="spellStart"/>
      <w:r w:rsidRPr="00CF7FAD">
        <w:rPr>
          <w:rFonts w:cstheme="minorHAnsi"/>
          <w:sz w:val="24"/>
          <w:szCs w:val="24"/>
        </w:rPr>
        <w:t>military</w:t>
      </w:r>
      <w:proofErr w:type="spellEnd"/>
      <w:r w:rsidRPr="00CF7FAD">
        <w:rPr>
          <w:rFonts w:cstheme="minorHAnsi"/>
          <w:sz w:val="24"/>
          <w:szCs w:val="24"/>
        </w:rPr>
        <w:t xml:space="preserve"> Loštice</w:t>
      </w:r>
    </w:p>
    <w:p w:rsidR="00854CA9" w:rsidRPr="00CF7FAD" w:rsidRDefault="00854CA9"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Střední škola gastronomie a služeb, Přerov, Šířava 7</w:t>
      </w:r>
    </w:p>
    <w:p w:rsidR="009F448C" w:rsidRPr="00CF7FAD" w:rsidRDefault="009F448C" w:rsidP="009F448C">
      <w:pPr>
        <w:suppressAutoHyphens/>
        <w:autoSpaceDN w:val="0"/>
        <w:spacing w:after="60" w:line="240" w:lineRule="auto"/>
        <w:ind w:left="397" w:hanging="397"/>
        <w:jc w:val="both"/>
        <w:textAlignment w:val="baseline"/>
        <w:rPr>
          <w:rFonts w:eastAsia="Calibri" w:cstheme="minorHAnsi"/>
          <w:sz w:val="24"/>
        </w:rPr>
      </w:pPr>
      <w:r w:rsidRPr="00CF7FAD">
        <w:rPr>
          <w:rFonts w:cstheme="minorHAnsi"/>
          <w:i/>
          <w:iCs/>
          <w:sz w:val="24"/>
        </w:rPr>
        <w:t>Mezinárodní soutěže</w:t>
      </w:r>
    </w:p>
    <w:p w:rsidR="009F448C" w:rsidRPr="00CF7FAD" w:rsidRDefault="009F448C" w:rsidP="00854CA9">
      <w:pPr>
        <w:numPr>
          <w:ilvl w:val="0"/>
          <w:numId w:val="4"/>
        </w:numPr>
        <w:spacing w:after="60" w:line="240" w:lineRule="auto"/>
        <w:jc w:val="both"/>
        <w:rPr>
          <w:rFonts w:cstheme="minorHAnsi"/>
          <w:sz w:val="24"/>
        </w:rPr>
      </w:pPr>
      <w:r w:rsidRPr="00CF7FAD">
        <w:rPr>
          <w:rFonts w:cstheme="minorHAnsi"/>
          <w:sz w:val="24"/>
        </w:rPr>
        <w:t xml:space="preserve">O </w:t>
      </w:r>
      <w:proofErr w:type="spellStart"/>
      <w:r w:rsidRPr="00CF7FAD">
        <w:rPr>
          <w:rFonts w:cstheme="minorHAnsi"/>
          <w:sz w:val="24"/>
        </w:rPr>
        <w:t>Priessnitzův</w:t>
      </w:r>
      <w:proofErr w:type="spellEnd"/>
      <w:r w:rsidRPr="00CF7FAD">
        <w:rPr>
          <w:rFonts w:cstheme="minorHAnsi"/>
          <w:sz w:val="24"/>
        </w:rPr>
        <w:t xml:space="preserve"> dortík Jeseník 2020 – 16. ročník mezinárodní juniorské soutěže odborných dovedností žáků oboru vzdělání Cukrář (stříbrné pásmo)</w:t>
      </w:r>
    </w:p>
    <w:p w:rsidR="009F448C" w:rsidRPr="00CF7FAD" w:rsidRDefault="009F448C" w:rsidP="00854CA9">
      <w:pPr>
        <w:numPr>
          <w:ilvl w:val="0"/>
          <w:numId w:val="4"/>
        </w:numPr>
        <w:spacing w:after="60" w:line="240" w:lineRule="auto"/>
        <w:jc w:val="both"/>
        <w:rPr>
          <w:rFonts w:cstheme="minorHAnsi"/>
          <w:sz w:val="24"/>
        </w:rPr>
      </w:pPr>
      <w:r w:rsidRPr="00CF7FAD">
        <w:rPr>
          <w:rFonts w:cstheme="minorHAnsi"/>
          <w:sz w:val="24"/>
        </w:rPr>
        <w:t>Lanškroun Kalibr Cup 2020 – účesová tvorba a líčení – 20. ročník soutěže odborných dovedností žáků oboru vzdělání Kosmetické služby – vizážista (2.)</w:t>
      </w:r>
    </w:p>
    <w:p w:rsidR="009F448C" w:rsidRPr="00CF7FAD" w:rsidRDefault="009F448C" w:rsidP="009F448C">
      <w:pPr>
        <w:suppressAutoHyphens/>
        <w:autoSpaceDN w:val="0"/>
        <w:spacing w:after="60" w:line="240" w:lineRule="auto"/>
        <w:textAlignment w:val="baseline"/>
        <w:rPr>
          <w:rFonts w:cstheme="minorHAnsi"/>
          <w:i/>
          <w:iCs/>
          <w:sz w:val="24"/>
        </w:rPr>
      </w:pPr>
      <w:r w:rsidRPr="00CF7FAD">
        <w:rPr>
          <w:rFonts w:cstheme="minorHAnsi"/>
          <w:i/>
          <w:iCs/>
          <w:sz w:val="24"/>
        </w:rPr>
        <w:t>Celostátní soutěže</w:t>
      </w:r>
    </w:p>
    <w:p w:rsidR="009F448C" w:rsidRPr="00CF7FAD" w:rsidRDefault="009F448C" w:rsidP="00854CA9">
      <w:pPr>
        <w:numPr>
          <w:ilvl w:val="0"/>
          <w:numId w:val="4"/>
        </w:numPr>
        <w:spacing w:after="60" w:line="240" w:lineRule="auto"/>
        <w:jc w:val="both"/>
        <w:rPr>
          <w:rFonts w:cstheme="minorHAnsi"/>
          <w:sz w:val="24"/>
        </w:rPr>
      </w:pPr>
      <w:proofErr w:type="spellStart"/>
      <w:r w:rsidRPr="00CF7FAD">
        <w:rPr>
          <w:rFonts w:cstheme="minorHAnsi"/>
          <w:sz w:val="24"/>
        </w:rPr>
        <w:t>Young</w:t>
      </w:r>
      <w:proofErr w:type="spellEnd"/>
      <w:r w:rsidRPr="00CF7FAD">
        <w:rPr>
          <w:rFonts w:cstheme="minorHAnsi"/>
          <w:sz w:val="24"/>
        </w:rPr>
        <w:t xml:space="preserve"> </w:t>
      </w:r>
      <w:proofErr w:type="spellStart"/>
      <w:r w:rsidRPr="00CF7FAD">
        <w:rPr>
          <w:rFonts w:cstheme="minorHAnsi"/>
          <w:sz w:val="24"/>
        </w:rPr>
        <w:t>chef</w:t>
      </w:r>
      <w:proofErr w:type="spellEnd"/>
      <w:r w:rsidRPr="00CF7FAD">
        <w:rPr>
          <w:rFonts w:cstheme="minorHAnsi"/>
          <w:sz w:val="24"/>
        </w:rPr>
        <w:t xml:space="preserve"> 2019 – soutěž mladých talentů oboru vzdělání Kuchař pro zážitkovou gastronomii (žák školy členem vítězného týmu)</w:t>
      </w:r>
    </w:p>
    <w:p w:rsidR="009F448C" w:rsidRPr="00CF7FAD" w:rsidRDefault="009F448C" w:rsidP="00854CA9">
      <w:pPr>
        <w:numPr>
          <w:ilvl w:val="0"/>
          <w:numId w:val="4"/>
        </w:numPr>
        <w:spacing w:after="60" w:line="240" w:lineRule="auto"/>
        <w:jc w:val="both"/>
        <w:rPr>
          <w:rFonts w:cstheme="minorHAnsi"/>
          <w:sz w:val="24"/>
        </w:rPr>
      </w:pPr>
      <w:r w:rsidRPr="00CF7FAD">
        <w:rPr>
          <w:rFonts w:cstheme="minorHAnsi"/>
          <w:sz w:val="24"/>
        </w:rPr>
        <w:t>Brněnské zrcadlo 2020 – účesová tvorba a líčení – 7. ročník soutěže odborných dovedností žáků oboru vzdělání Kosmetické služby – vizážista (3.)</w:t>
      </w:r>
    </w:p>
    <w:p w:rsidR="009F448C" w:rsidRPr="00CF7FAD" w:rsidRDefault="009F448C" w:rsidP="009F448C">
      <w:pPr>
        <w:suppressAutoHyphens/>
        <w:autoSpaceDN w:val="0"/>
        <w:spacing w:before="120" w:after="120" w:line="240" w:lineRule="auto"/>
        <w:ind w:left="357"/>
        <w:jc w:val="both"/>
        <w:textAlignment w:val="baseline"/>
        <w:rPr>
          <w:rFonts w:cstheme="minorHAnsi"/>
          <w:sz w:val="24"/>
        </w:rPr>
      </w:pPr>
    </w:p>
    <w:p w:rsidR="009F448C" w:rsidRPr="00CF7FAD" w:rsidRDefault="009F448C" w:rsidP="009F448C">
      <w:pPr>
        <w:tabs>
          <w:tab w:val="num" w:pos="397"/>
          <w:tab w:val="num" w:pos="928"/>
        </w:tabs>
        <w:spacing w:before="120" w:after="60" w:line="240" w:lineRule="auto"/>
        <w:jc w:val="both"/>
        <w:rPr>
          <w:rFonts w:cstheme="minorHAnsi"/>
          <w:b/>
          <w:sz w:val="24"/>
        </w:rPr>
      </w:pPr>
      <w:r w:rsidRPr="00CF7FAD">
        <w:rPr>
          <w:rFonts w:cstheme="minorHAnsi"/>
          <w:b/>
          <w:sz w:val="24"/>
        </w:rPr>
        <w:t xml:space="preserve">Střední lesnická škola, Hranice, </w:t>
      </w:r>
      <w:proofErr w:type="spellStart"/>
      <w:r w:rsidRPr="00CF7FAD">
        <w:rPr>
          <w:rFonts w:cstheme="minorHAnsi"/>
          <w:b/>
          <w:sz w:val="24"/>
        </w:rPr>
        <w:t>Jurikova</w:t>
      </w:r>
      <w:proofErr w:type="spellEnd"/>
      <w:r w:rsidRPr="00CF7FAD">
        <w:rPr>
          <w:rFonts w:cstheme="minorHAnsi"/>
          <w:b/>
          <w:sz w:val="24"/>
        </w:rPr>
        <w:t xml:space="preserve"> 588</w:t>
      </w:r>
    </w:p>
    <w:p w:rsidR="009F448C" w:rsidRPr="00CF7FAD" w:rsidRDefault="009F448C" w:rsidP="009F448C">
      <w:pPr>
        <w:spacing w:before="120" w:after="60" w:line="240" w:lineRule="auto"/>
        <w:jc w:val="both"/>
        <w:rPr>
          <w:rFonts w:cstheme="minorHAnsi"/>
          <w:sz w:val="24"/>
        </w:rPr>
      </w:pPr>
      <w:r w:rsidRPr="00CF7FAD">
        <w:rPr>
          <w:rFonts w:cstheme="minorHAnsi"/>
          <w:i/>
          <w:iCs/>
          <w:sz w:val="24"/>
        </w:rPr>
        <w:t>Pořadatelské</w:t>
      </w:r>
      <w:r w:rsidRPr="00CF7FAD">
        <w:rPr>
          <w:rFonts w:cstheme="minorHAnsi"/>
          <w:i/>
          <w:sz w:val="24"/>
        </w:rPr>
        <w:t xml:space="preserve"> </w:t>
      </w:r>
      <w:r w:rsidRPr="00CF7FAD">
        <w:rPr>
          <w:rFonts w:cstheme="minorHAnsi"/>
          <w:i/>
          <w:iCs/>
          <w:sz w:val="24"/>
        </w:rPr>
        <w:t>akce</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Pořádání místního kola soutěže YPEF – mladí lidé v evropských lesích (regionální význam)</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Středoškolské hry v házené – hoši (pro střední školy z okresu Přerov)</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Organizace a výuka kurzu pro myslivecké hospodáře (nadregionální význam)</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Organizace a výuka kurzu Lesní pedagogiky pro zaměstnance lesnických organizací ČR (celostátní význam)</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Organizace a výuka vedoucích mysliveckých kroužků pro Českomoravskou mysliveckou jednotu – didaktické a pedagogické základy vedení mladých lidí (celostátní význam)</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Organizování a výuka kurzů pro získání Osvědčení pro práci s motorovou pilou a křovinořezem pro zájemce z řad veřejnosti dle Nařízení vlády ČR č. 339/2017 Sb.</w:t>
      </w:r>
    </w:p>
    <w:p w:rsidR="009F448C" w:rsidRPr="00CF7FAD" w:rsidRDefault="009F448C" w:rsidP="009F448C">
      <w:pPr>
        <w:spacing w:before="120" w:after="60" w:line="240" w:lineRule="auto"/>
        <w:jc w:val="both"/>
        <w:rPr>
          <w:rFonts w:cstheme="minorHAnsi"/>
          <w:b/>
          <w:sz w:val="24"/>
        </w:rPr>
      </w:pPr>
    </w:p>
    <w:p w:rsidR="009F448C" w:rsidRPr="00CF7FAD" w:rsidRDefault="009F448C" w:rsidP="009F448C">
      <w:pPr>
        <w:spacing w:before="120" w:after="60" w:line="240" w:lineRule="auto"/>
        <w:jc w:val="both"/>
        <w:rPr>
          <w:rFonts w:cstheme="minorHAnsi"/>
          <w:sz w:val="24"/>
        </w:rPr>
      </w:pPr>
      <w:r w:rsidRPr="00CF7FAD">
        <w:rPr>
          <w:rFonts w:cstheme="minorHAnsi"/>
          <w:b/>
          <w:sz w:val="24"/>
        </w:rPr>
        <w:t xml:space="preserve">Střední škola zemědělská, Přerov, </w:t>
      </w:r>
      <w:proofErr w:type="spellStart"/>
      <w:r w:rsidRPr="00CF7FAD">
        <w:rPr>
          <w:rFonts w:cstheme="minorHAnsi"/>
          <w:b/>
          <w:sz w:val="24"/>
        </w:rPr>
        <w:t>Osmek</w:t>
      </w:r>
      <w:proofErr w:type="spellEnd"/>
      <w:r w:rsidRPr="00CF7FAD">
        <w:rPr>
          <w:rFonts w:cstheme="minorHAnsi"/>
          <w:b/>
          <w:sz w:val="24"/>
        </w:rPr>
        <w:t xml:space="preserve"> 47</w:t>
      </w:r>
    </w:p>
    <w:p w:rsidR="009F448C" w:rsidRPr="00CF7FAD" w:rsidRDefault="009F448C" w:rsidP="009F448C">
      <w:pPr>
        <w:spacing w:before="120" w:after="60" w:line="240" w:lineRule="auto"/>
        <w:ind w:left="397" w:hanging="397"/>
        <w:jc w:val="both"/>
        <w:rPr>
          <w:rFonts w:cstheme="minorHAnsi"/>
          <w:i/>
          <w:iCs/>
          <w:sz w:val="24"/>
        </w:rPr>
      </w:pPr>
      <w:r w:rsidRPr="00CF7FAD">
        <w:rPr>
          <w:rFonts w:cstheme="minorHAnsi"/>
          <w:i/>
          <w:iCs/>
          <w:sz w:val="24"/>
        </w:rPr>
        <w:t>Pořadatelské akce</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Jezdecké závody: parkurové závody „Cena města Přerova“, závody v drezúře, seriál čtyř hobby závodů a liga zemědělských škol</w:t>
      </w:r>
    </w:p>
    <w:p w:rsidR="009F448C" w:rsidRPr="00CF7FAD" w:rsidRDefault="009F448C" w:rsidP="009F448C">
      <w:pPr>
        <w:pStyle w:val="Odstavecseseznamem"/>
        <w:numPr>
          <w:ilvl w:val="0"/>
          <w:numId w:val="4"/>
        </w:numPr>
        <w:spacing w:after="60" w:line="240" w:lineRule="auto"/>
        <w:ind w:left="357" w:hanging="357"/>
        <w:rPr>
          <w:rFonts w:cstheme="minorHAnsi"/>
          <w:sz w:val="24"/>
        </w:rPr>
      </w:pPr>
      <w:r w:rsidRPr="00CF7FAD">
        <w:rPr>
          <w:rFonts w:cstheme="minorHAnsi"/>
          <w:sz w:val="24"/>
        </w:rPr>
        <w:t>Zkoušky jezdecké licence 1. stupně, získání této licence je podmínka pro účast v </w:t>
      </w:r>
      <w:proofErr w:type="spellStart"/>
      <w:r w:rsidRPr="00CF7FAD">
        <w:rPr>
          <w:rFonts w:cstheme="minorHAnsi"/>
          <w:sz w:val="24"/>
        </w:rPr>
        <w:t>profi</w:t>
      </w:r>
      <w:proofErr w:type="spellEnd"/>
      <w:r w:rsidRPr="00CF7FAD">
        <w:rPr>
          <w:rFonts w:cstheme="minorHAnsi"/>
          <w:sz w:val="24"/>
        </w:rPr>
        <w:t>-závodech (nadregionální)</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Farmářské trhy</w:t>
      </w:r>
    </w:p>
    <w:p w:rsidR="009F448C" w:rsidRPr="00CF7FAD" w:rsidRDefault="009F448C" w:rsidP="009F448C">
      <w:pPr>
        <w:numPr>
          <w:ilvl w:val="0"/>
          <w:numId w:val="4"/>
        </w:numPr>
        <w:spacing w:after="60" w:line="240" w:lineRule="auto"/>
        <w:jc w:val="both"/>
        <w:rPr>
          <w:rFonts w:cstheme="minorHAnsi"/>
          <w:sz w:val="24"/>
        </w:rPr>
      </w:pPr>
      <w:r w:rsidRPr="00CF7FAD">
        <w:rPr>
          <w:rFonts w:cstheme="minorHAnsi"/>
          <w:sz w:val="24"/>
        </w:rPr>
        <w:t>Vánoční krmení koní (regionální)</w:t>
      </w:r>
    </w:p>
    <w:p w:rsidR="009F448C" w:rsidRPr="00CF7FAD" w:rsidRDefault="009F448C" w:rsidP="009F448C">
      <w:pPr>
        <w:suppressAutoHyphens/>
        <w:autoSpaceDN w:val="0"/>
        <w:spacing w:before="120" w:after="60" w:line="240" w:lineRule="auto"/>
        <w:jc w:val="both"/>
        <w:rPr>
          <w:rFonts w:cstheme="minorHAnsi"/>
          <w:b/>
          <w:sz w:val="24"/>
        </w:rPr>
      </w:pPr>
      <w:r w:rsidRPr="00CF7FAD">
        <w:rPr>
          <w:rFonts w:cstheme="minorHAnsi"/>
          <w:b/>
          <w:sz w:val="24"/>
        </w:rPr>
        <w:lastRenderedPageBreak/>
        <w:t>Střední škola zemědělská a zahradnická, Olomouc, U Hradiska 4</w:t>
      </w:r>
    </w:p>
    <w:p w:rsidR="009F448C" w:rsidRPr="00CF7FAD" w:rsidRDefault="009F448C" w:rsidP="009F448C">
      <w:pPr>
        <w:suppressAutoHyphens/>
        <w:autoSpaceDN w:val="0"/>
        <w:spacing w:after="60" w:line="240" w:lineRule="auto"/>
        <w:jc w:val="both"/>
        <w:textAlignment w:val="baseline"/>
        <w:rPr>
          <w:rFonts w:cstheme="minorHAnsi"/>
          <w:bCs/>
          <w:i/>
          <w:iCs/>
          <w:sz w:val="24"/>
        </w:rPr>
      </w:pPr>
      <w:r w:rsidRPr="00CF7FAD">
        <w:rPr>
          <w:rFonts w:cstheme="minorHAnsi"/>
          <w:bCs/>
          <w:i/>
          <w:iCs/>
          <w:sz w:val="24"/>
        </w:rPr>
        <w:t>Celostátní soutěže</w:t>
      </w:r>
    </w:p>
    <w:p w:rsidR="009F448C" w:rsidRPr="00CF7FAD" w:rsidRDefault="009F448C" w:rsidP="009F448C">
      <w:pPr>
        <w:numPr>
          <w:ilvl w:val="0"/>
          <w:numId w:val="4"/>
        </w:numPr>
        <w:tabs>
          <w:tab w:val="num" w:pos="928"/>
          <w:tab w:val="num" w:pos="5038"/>
        </w:tabs>
        <w:spacing w:after="60" w:line="240" w:lineRule="auto"/>
        <w:ind w:left="357" w:hanging="357"/>
        <w:jc w:val="both"/>
        <w:rPr>
          <w:rFonts w:cstheme="minorHAnsi"/>
          <w:sz w:val="24"/>
        </w:rPr>
      </w:pPr>
      <w:r w:rsidRPr="00CF7FAD">
        <w:rPr>
          <w:rFonts w:cstheme="minorHAnsi"/>
          <w:sz w:val="24"/>
        </w:rPr>
        <w:t>Bramborový květ – soutěž odborných dovedností žáků zemědělských škol v Humpolci</w:t>
      </w:r>
    </w:p>
    <w:p w:rsidR="009F448C" w:rsidRPr="00CF7FAD" w:rsidRDefault="009F448C" w:rsidP="009F448C">
      <w:pPr>
        <w:numPr>
          <w:ilvl w:val="0"/>
          <w:numId w:val="4"/>
        </w:numPr>
        <w:tabs>
          <w:tab w:val="num" w:pos="928"/>
          <w:tab w:val="num" w:pos="5038"/>
        </w:tabs>
        <w:spacing w:after="60" w:line="240" w:lineRule="auto"/>
        <w:jc w:val="both"/>
        <w:rPr>
          <w:rFonts w:cstheme="minorHAnsi"/>
          <w:sz w:val="24"/>
        </w:rPr>
      </w:pPr>
      <w:r w:rsidRPr="00CF7FAD">
        <w:rPr>
          <w:rFonts w:cstheme="minorHAnsi"/>
          <w:sz w:val="24"/>
        </w:rPr>
        <w:t xml:space="preserve">Drezurní závody 2020 (2x 1., 3.)  </w:t>
      </w:r>
    </w:p>
    <w:p w:rsidR="009F448C" w:rsidRPr="00CF7FAD" w:rsidRDefault="009F448C" w:rsidP="009F448C">
      <w:pPr>
        <w:suppressAutoHyphens/>
        <w:autoSpaceDN w:val="0"/>
        <w:spacing w:after="60" w:line="240" w:lineRule="auto"/>
        <w:ind w:left="397" w:hanging="397"/>
        <w:jc w:val="both"/>
        <w:rPr>
          <w:rFonts w:eastAsia="Calibri" w:cstheme="minorHAnsi"/>
          <w:sz w:val="24"/>
        </w:rPr>
      </w:pPr>
      <w:r w:rsidRPr="00CF7FAD">
        <w:rPr>
          <w:rFonts w:cstheme="minorHAnsi"/>
          <w:i/>
          <w:iCs/>
          <w:sz w:val="24"/>
        </w:rPr>
        <w:t>Pořadatelské akce</w:t>
      </w:r>
    </w:p>
    <w:p w:rsidR="009F448C" w:rsidRPr="00CF7FAD" w:rsidRDefault="009F448C" w:rsidP="009F448C">
      <w:pPr>
        <w:numPr>
          <w:ilvl w:val="0"/>
          <w:numId w:val="4"/>
        </w:numPr>
        <w:tabs>
          <w:tab w:val="num" w:pos="928"/>
          <w:tab w:val="num" w:pos="5038"/>
        </w:tabs>
        <w:spacing w:after="60" w:line="240" w:lineRule="auto"/>
        <w:ind w:left="357" w:hanging="357"/>
        <w:jc w:val="both"/>
        <w:rPr>
          <w:rFonts w:cstheme="minorHAnsi"/>
          <w:sz w:val="24"/>
        </w:rPr>
      </w:pPr>
      <w:r w:rsidRPr="00CF7FAD">
        <w:rPr>
          <w:rFonts w:cstheme="minorHAnsi"/>
          <w:sz w:val="24"/>
        </w:rPr>
        <w:t>Zlatá podkova Loštice 2020 – spolupráce na organizaci jezdecké soutěže (3. v kategorii juniorů)</w:t>
      </w:r>
    </w:p>
    <w:p w:rsidR="009F448C" w:rsidRPr="00CF7FAD" w:rsidRDefault="009F448C" w:rsidP="009F448C">
      <w:pPr>
        <w:spacing w:after="60" w:line="240" w:lineRule="auto"/>
        <w:jc w:val="both"/>
        <w:rPr>
          <w:rFonts w:cstheme="minorHAnsi"/>
          <w:b/>
          <w:bCs/>
          <w:sz w:val="24"/>
        </w:rPr>
      </w:pPr>
    </w:p>
    <w:p w:rsidR="009F448C" w:rsidRPr="00CF7FAD" w:rsidRDefault="009F448C" w:rsidP="009F448C">
      <w:pPr>
        <w:spacing w:before="120" w:after="60" w:line="240" w:lineRule="auto"/>
        <w:jc w:val="both"/>
        <w:rPr>
          <w:rFonts w:cstheme="minorHAnsi"/>
          <w:b/>
          <w:bCs/>
          <w:sz w:val="24"/>
        </w:rPr>
      </w:pPr>
      <w:r w:rsidRPr="00CF7FAD">
        <w:rPr>
          <w:rFonts w:cstheme="minorHAnsi"/>
          <w:b/>
          <w:bCs/>
          <w:sz w:val="24"/>
        </w:rPr>
        <w:t>Střední škola železniční, technická a služeb, Šumperk</w:t>
      </w:r>
    </w:p>
    <w:p w:rsidR="009F448C" w:rsidRPr="00CF7FAD" w:rsidRDefault="009F448C" w:rsidP="009F448C">
      <w:pPr>
        <w:spacing w:before="120" w:after="60" w:line="240" w:lineRule="auto"/>
        <w:ind w:left="397" w:hanging="397"/>
        <w:jc w:val="both"/>
        <w:rPr>
          <w:rFonts w:cstheme="minorHAnsi"/>
          <w:i/>
          <w:iCs/>
          <w:sz w:val="24"/>
          <w:szCs w:val="24"/>
        </w:rPr>
      </w:pPr>
      <w:bookmarkStart w:id="385" w:name="_Toc506281046"/>
      <w:r w:rsidRPr="00CF7FAD">
        <w:rPr>
          <w:rFonts w:cstheme="minorHAnsi"/>
          <w:i/>
          <w:iCs/>
          <w:sz w:val="24"/>
          <w:szCs w:val="24"/>
        </w:rPr>
        <w:t>Mezinárodní soutěže</w:t>
      </w:r>
    </w:p>
    <w:p w:rsidR="009F448C" w:rsidRPr="00CF7FAD" w:rsidRDefault="009F448C" w:rsidP="009F448C">
      <w:pPr>
        <w:numPr>
          <w:ilvl w:val="0"/>
          <w:numId w:val="5"/>
        </w:numPr>
        <w:spacing w:before="120" w:after="60" w:line="240" w:lineRule="auto"/>
        <w:ind w:left="397" w:hanging="397"/>
        <w:contextualSpacing/>
        <w:jc w:val="both"/>
        <w:outlineLvl w:val="0"/>
        <w:rPr>
          <w:rFonts w:cstheme="minorHAnsi"/>
          <w:i/>
          <w:sz w:val="24"/>
          <w:szCs w:val="24"/>
        </w:rPr>
      </w:pPr>
      <w:bookmarkStart w:id="386" w:name="_Toc535497715"/>
      <w:bookmarkStart w:id="387" w:name="_Toc535498275"/>
      <w:bookmarkStart w:id="388" w:name="_Toc535498830"/>
      <w:bookmarkStart w:id="389" w:name="_Toc535499104"/>
      <w:bookmarkStart w:id="390" w:name="_Toc792512"/>
      <w:bookmarkStart w:id="391" w:name="_Toc792840"/>
      <w:r w:rsidRPr="00CF7FAD">
        <w:rPr>
          <w:rFonts w:cstheme="minorHAnsi"/>
          <w:sz w:val="24"/>
          <w:szCs w:val="24"/>
        </w:rPr>
        <w:t>mistrovství střední Evropy Koruna kreativity na téma Science Fiction Show (společenský účes 10. místo; 2. místo dámská foukaná)</w:t>
      </w:r>
    </w:p>
    <w:p w:rsidR="009F448C" w:rsidRPr="00CF7FAD" w:rsidRDefault="009F448C" w:rsidP="009F448C">
      <w:pPr>
        <w:numPr>
          <w:ilvl w:val="0"/>
          <w:numId w:val="5"/>
        </w:numPr>
        <w:spacing w:after="60" w:line="240" w:lineRule="auto"/>
        <w:ind w:left="426" w:hanging="426"/>
        <w:contextualSpacing/>
        <w:jc w:val="both"/>
        <w:outlineLvl w:val="0"/>
        <w:rPr>
          <w:rFonts w:cstheme="minorHAnsi"/>
          <w:iCs/>
          <w:sz w:val="24"/>
          <w:szCs w:val="24"/>
        </w:rPr>
      </w:pPr>
      <w:r w:rsidRPr="00CF7FAD">
        <w:rPr>
          <w:rFonts w:cstheme="minorHAnsi"/>
          <w:iCs/>
          <w:sz w:val="24"/>
          <w:szCs w:val="24"/>
        </w:rPr>
        <w:t>Kalibr Cup 2020 v Lanškrouně (účesová tvorba - 4. místo)</w:t>
      </w:r>
    </w:p>
    <w:p w:rsidR="009F448C" w:rsidRPr="00CF7FAD" w:rsidRDefault="009F448C" w:rsidP="009F448C">
      <w:pPr>
        <w:spacing w:before="120" w:after="60" w:line="240" w:lineRule="auto"/>
        <w:jc w:val="both"/>
        <w:outlineLvl w:val="0"/>
        <w:rPr>
          <w:rFonts w:cstheme="minorHAnsi"/>
          <w:i/>
          <w:iCs/>
          <w:sz w:val="24"/>
          <w:szCs w:val="24"/>
        </w:rPr>
      </w:pPr>
      <w:bookmarkStart w:id="392" w:name="_Toc535497716"/>
      <w:bookmarkStart w:id="393" w:name="_Toc535498276"/>
      <w:bookmarkStart w:id="394" w:name="_Toc535498831"/>
      <w:bookmarkStart w:id="395" w:name="_Toc535499105"/>
      <w:bookmarkStart w:id="396" w:name="_Toc792513"/>
      <w:bookmarkStart w:id="397" w:name="_Toc792841"/>
      <w:bookmarkEnd w:id="386"/>
      <w:bookmarkEnd w:id="387"/>
      <w:bookmarkEnd w:id="388"/>
      <w:bookmarkEnd w:id="389"/>
      <w:bookmarkEnd w:id="390"/>
      <w:bookmarkEnd w:id="391"/>
      <w:r w:rsidRPr="00CF7FAD">
        <w:rPr>
          <w:rFonts w:cstheme="minorHAnsi"/>
          <w:i/>
          <w:iCs/>
          <w:sz w:val="24"/>
          <w:szCs w:val="24"/>
        </w:rPr>
        <w:t>Celostátní soutěže</w:t>
      </w:r>
      <w:bookmarkEnd w:id="385"/>
      <w:bookmarkEnd w:id="392"/>
      <w:bookmarkEnd w:id="393"/>
      <w:bookmarkEnd w:id="394"/>
      <w:bookmarkEnd w:id="395"/>
      <w:bookmarkEnd w:id="396"/>
      <w:bookmarkEnd w:id="397"/>
    </w:p>
    <w:p w:rsidR="009F448C" w:rsidRPr="00CF7FAD" w:rsidRDefault="009F448C" w:rsidP="009F448C">
      <w:pPr>
        <w:numPr>
          <w:ilvl w:val="0"/>
          <w:numId w:val="5"/>
        </w:numPr>
        <w:spacing w:after="60" w:line="240" w:lineRule="auto"/>
        <w:ind w:left="426" w:hanging="426"/>
        <w:contextualSpacing/>
        <w:jc w:val="both"/>
        <w:outlineLvl w:val="0"/>
        <w:rPr>
          <w:rFonts w:cstheme="minorHAnsi"/>
          <w:iCs/>
          <w:sz w:val="24"/>
          <w:szCs w:val="24"/>
        </w:rPr>
      </w:pPr>
      <w:bookmarkStart w:id="398" w:name="_Toc506281048"/>
      <w:bookmarkStart w:id="399" w:name="_Toc535497718"/>
      <w:bookmarkStart w:id="400" w:name="_Toc535498278"/>
      <w:bookmarkStart w:id="401" w:name="_Toc535498833"/>
      <w:bookmarkStart w:id="402" w:name="_Toc535499107"/>
      <w:bookmarkStart w:id="403" w:name="_Toc792515"/>
      <w:bookmarkStart w:id="404" w:name="_Toc792843"/>
      <w:r w:rsidRPr="00CF7FAD">
        <w:rPr>
          <w:rFonts w:cstheme="minorHAnsi"/>
          <w:iCs/>
          <w:sz w:val="24"/>
          <w:szCs w:val="24"/>
        </w:rPr>
        <w:t>GLAMOUR – KOUZLO KRÁSY (15. ročník mistrovství ČR) – 2. místo v kategorii společenský účes; 1. místo v kategorii dámská foukaná; 1. místo v kategorii pánský střih</w:t>
      </w:r>
    </w:p>
    <w:bookmarkEnd w:id="398"/>
    <w:bookmarkEnd w:id="399"/>
    <w:bookmarkEnd w:id="400"/>
    <w:bookmarkEnd w:id="401"/>
    <w:bookmarkEnd w:id="402"/>
    <w:bookmarkEnd w:id="403"/>
    <w:bookmarkEnd w:id="404"/>
    <w:p w:rsidR="009F448C" w:rsidRPr="00CF7FAD" w:rsidRDefault="009F448C" w:rsidP="009F448C">
      <w:pPr>
        <w:numPr>
          <w:ilvl w:val="0"/>
          <w:numId w:val="5"/>
        </w:numPr>
        <w:spacing w:after="60" w:line="240" w:lineRule="auto"/>
        <w:ind w:left="426" w:hanging="426"/>
        <w:contextualSpacing/>
        <w:jc w:val="both"/>
        <w:outlineLvl w:val="0"/>
        <w:rPr>
          <w:rFonts w:cstheme="minorHAnsi"/>
          <w:iCs/>
          <w:sz w:val="24"/>
          <w:szCs w:val="24"/>
        </w:rPr>
      </w:pPr>
      <w:r w:rsidRPr="00CF7FAD">
        <w:rPr>
          <w:rFonts w:cstheme="minorHAnsi"/>
          <w:iCs/>
          <w:sz w:val="24"/>
          <w:szCs w:val="24"/>
        </w:rPr>
        <w:t xml:space="preserve">Soutěž Machři roku 2019 (obor </w:t>
      </w:r>
      <w:proofErr w:type="spellStart"/>
      <w:r w:rsidRPr="00CF7FAD">
        <w:rPr>
          <w:rFonts w:cstheme="minorHAnsi"/>
          <w:iCs/>
          <w:sz w:val="24"/>
          <w:szCs w:val="24"/>
        </w:rPr>
        <w:t>vz</w:t>
      </w:r>
      <w:proofErr w:type="spellEnd"/>
      <w:r w:rsidRPr="00CF7FAD">
        <w:rPr>
          <w:rFonts w:cstheme="minorHAnsi"/>
          <w:iCs/>
          <w:sz w:val="24"/>
          <w:szCs w:val="24"/>
        </w:rPr>
        <w:t>. Strojní mechanik – 2. místo za zhotovení ocelového puzzle)</w:t>
      </w:r>
    </w:p>
    <w:p w:rsidR="009F448C" w:rsidRPr="00CF7FAD" w:rsidRDefault="009F448C" w:rsidP="009F448C">
      <w:pPr>
        <w:spacing w:before="120" w:after="60" w:line="240" w:lineRule="auto"/>
        <w:jc w:val="both"/>
        <w:outlineLvl w:val="0"/>
        <w:rPr>
          <w:rFonts w:cstheme="minorHAnsi"/>
          <w:i/>
          <w:iCs/>
          <w:sz w:val="24"/>
          <w:szCs w:val="24"/>
        </w:rPr>
      </w:pPr>
      <w:r w:rsidRPr="00CF7FAD">
        <w:rPr>
          <w:rFonts w:cstheme="minorHAnsi"/>
          <w:i/>
          <w:iCs/>
          <w:sz w:val="24"/>
          <w:szCs w:val="24"/>
        </w:rPr>
        <w:t>Pořadatelské akce:</w:t>
      </w:r>
    </w:p>
    <w:p w:rsidR="009F448C" w:rsidRPr="00CF7FAD" w:rsidRDefault="009F448C" w:rsidP="009F448C">
      <w:pPr>
        <w:numPr>
          <w:ilvl w:val="0"/>
          <w:numId w:val="5"/>
        </w:numPr>
        <w:spacing w:after="60" w:line="240" w:lineRule="auto"/>
        <w:ind w:left="426" w:hanging="426"/>
        <w:contextualSpacing/>
        <w:jc w:val="both"/>
        <w:outlineLvl w:val="0"/>
        <w:rPr>
          <w:rFonts w:cstheme="minorHAnsi"/>
          <w:iCs/>
          <w:sz w:val="24"/>
          <w:szCs w:val="24"/>
        </w:rPr>
      </w:pPr>
      <w:r w:rsidRPr="00CF7FAD">
        <w:rPr>
          <w:rFonts w:cstheme="minorHAnsi"/>
          <w:iCs/>
          <w:sz w:val="24"/>
          <w:szCs w:val="24"/>
        </w:rPr>
        <w:t>Den řemesel</w:t>
      </w:r>
    </w:p>
    <w:p w:rsidR="009F448C" w:rsidRPr="00CF7FAD" w:rsidRDefault="009F448C" w:rsidP="009F448C">
      <w:pPr>
        <w:numPr>
          <w:ilvl w:val="0"/>
          <w:numId w:val="5"/>
        </w:numPr>
        <w:spacing w:after="60" w:line="240" w:lineRule="auto"/>
        <w:ind w:left="426" w:hanging="426"/>
        <w:contextualSpacing/>
        <w:jc w:val="both"/>
        <w:outlineLvl w:val="0"/>
        <w:rPr>
          <w:rFonts w:cstheme="minorHAnsi"/>
          <w:iCs/>
          <w:sz w:val="24"/>
          <w:szCs w:val="24"/>
        </w:rPr>
      </w:pPr>
      <w:r w:rsidRPr="00CF7FAD">
        <w:rPr>
          <w:rFonts w:cstheme="minorHAnsi"/>
          <w:iCs/>
          <w:sz w:val="24"/>
          <w:szCs w:val="24"/>
        </w:rPr>
        <w:t>Soutěž pro ZŠ „Vůně dřeva“</w:t>
      </w:r>
    </w:p>
    <w:p w:rsidR="009F448C" w:rsidRPr="00CF7FAD" w:rsidRDefault="009F448C" w:rsidP="009F448C">
      <w:pPr>
        <w:numPr>
          <w:ilvl w:val="0"/>
          <w:numId w:val="5"/>
        </w:numPr>
        <w:spacing w:after="120" w:line="240" w:lineRule="auto"/>
        <w:ind w:left="426" w:hanging="426"/>
        <w:contextualSpacing/>
        <w:jc w:val="both"/>
        <w:outlineLvl w:val="0"/>
        <w:rPr>
          <w:rFonts w:cstheme="minorHAnsi"/>
          <w:iCs/>
          <w:sz w:val="24"/>
          <w:szCs w:val="24"/>
        </w:rPr>
      </w:pPr>
      <w:r w:rsidRPr="00CF7FAD">
        <w:rPr>
          <w:rFonts w:cstheme="minorHAnsi"/>
          <w:iCs/>
          <w:sz w:val="24"/>
          <w:szCs w:val="24"/>
        </w:rPr>
        <w:t>Soutěž „Můj dům – naše město (pro žáky ZŠ)“</w:t>
      </w:r>
    </w:p>
    <w:p w:rsidR="009F448C" w:rsidRPr="00CF7FAD" w:rsidRDefault="009F448C" w:rsidP="009F448C">
      <w:pPr>
        <w:spacing w:before="120" w:after="60" w:line="240" w:lineRule="auto"/>
        <w:contextualSpacing/>
        <w:jc w:val="both"/>
        <w:outlineLvl w:val="0"/>
        <w:rPr>
          <w:rFonts w:cstheme="minorHAnsi"/>
          <w:iCs/>
          <w:sz w:val="24"/>
          <w:szCs w:val="24"/>
        </w:rPr>
      </w:pPr>
      <w:r w:rsidRPr="00CF7FAD">
        <w:rPr>
          <w:rFonts w:cstheme="minorHAnsi"/>
          <w:iCs/>
          <w:sz w:val="24"/>
          <w:szCs w:val="24"/>
        </w:rPr>
        <w:t>Absolventka školy oboru vzdělání Prodavač byla oceněna na 15. ročníku Talent Olomouckého kraje za úspěšnou reprezentaci školy a kraje na celostátních odborných soutěžích.</w:t>
      </w:r>
    </w:p>
    <w:p w:rsidR="009F448C" w:rsidRPr="00CF7FAD" w:rsidRDefault="009F448C" w:rsidP="009F448C">
      <w:pPr>
        <w:pStyle w:val="StylTunZarovnatdobloku"/>
        <w:spacing w:before="120" w:after="60" w:line="240" w:lineRule="auto"/>
        <w:rPr>
          <w:rFonts w:asciiTheme="minorHAnsi" w:hAnsiTheme="minorHAnsi" w:cstheme="minorHAnsi"/>
          <w:color w:val="000000" w:themeColor="text1"/>
          <w:sz w:val="24"/>
          <w:szCs w:val="24"/>
        </w:rPr>
      </w:pPr>
    </w:p>
    <w:p w:rsidR="009F448C" w:rsidRPr="00CF7FAD" w:rsidRDefault="009F448C" w:rsidP="009F448C">
      <w:pPr>
        <w:spacing w:before="120" w:after="60" w:line="240" w:lineRule="auto"/>
        <w:jc w:val="both"/>
        <w:rPr>
          <w:rFonts w:cstheme="minorHAnsi"/>
          <w:b/>
          <w:sz w:val="24"/>
          <w:szCs w:val="24"/>
        </w:rPr>
      </w:pPr>
      <w:r w:rsidRPr="00CF7FAD">
        <w:rPr>
          <w:rFonts w:cstheme="minorHAnsi"/>
          <w:b/>
          <w:sz w:val="24"/>
          <w:szCs w:val="24"/>
        </w:rPr>
        <w:t>Střední odborná škola Prostějov</w:t>
      </w:r>
    </w:p>
    <w:p w:rsidR="009F448C" w:rsidRPr="00CF7FAD" w:rsidRDefault="009F448C" w:rsidP="009F448C">
      <w:pPr>
        <w:spacing w:after="60" w:line="240" w:lineRule="auto"/>
        <w:ind w:left="397" w:hanging="397"/>
        <w:jc w:val="both"/>
        <w:rPr>
          <w:rFonts w:cstheme="minorHAnsi"/>
          <w:i/>
          <w:sz w:val="24"/>
          <w:szCs w:val="24"/>
        </w:rPr>
      </w:pPr>
      <w:r w:rsidRPr="00CF7FAD">
        <w:rPr>
          <w:rFonts w:cstheme="minorHAnsi"/>
          <w:i/>
          <w:iCs/>
          <w:sz w:val="24"/>
          <w:szCs w:val="24"/>
        </w:rPr>
        <w:t>Mezinárodní soutěže</w:t>
      </w:r>
    </w:p>
    <w:p w:rsidR="009F448C" w:rsidRPr="00CF7FAD" w:rsidRDefault="009F448C" w:rsidP="009F448C">
      <w:pPr>
        <w:numPr>
          <w:ilvl w:val="0"/>
          <w:numId w:val="5"/>
        </w:numPr>
        <w:spacing w:after="60" w:line="240" w:lineRule="auto"/>
        <w:ind w:left="426" w:hanging="426"/>
        <w:contextualSpacing/>
        <w:jc w:val="both"/>
        <w:outlineLvl w:val="0"/>
        <w:rPr>
          <w:rFonts w:cstheme="minorHAnsi"/>
          <w:iCs/>
          <w:sz w:val="24"/>
          <w:szCs w:val="24"/>
        </w:rPr>
      </w:pPr>
      <w:bookmarkStart w:id="405" w:name="_Toc506281055"/>
      <w:bookmarkStart w:id="406" w:name="_Toc535497722"/>
      <w:bookmarkStart w:id="407" w:name="_Toc535498282"/>
      <w:bookmarkStart w:id="408" w:name="_Toc535498837"/>
      <w:bookmarkStart w:id="409" w:name="_Toc535499111"/>
      <w:bookmarkStart w:id="410" w:name="_Toc792519"/>
      <w:bookmarkStart w:id="411" w:name="_Toc792847"/>
      <w:r w:rsidRPr="00CF7FAD">
        <w:rPr>
          <w:rFonts w:cstheme="minorHAnsi"/>
          <w:iCs/>
          <w:sz w:val="24"/>
          <w:szCs w:val="24"/>
        </w:rPr>
        <w:t xml:space="preserve">O </w:t>
      </w:r>
      <w:proofErr w:type="spellStart"/>
      <w:r w:rsidRPr="00CF7FAD">
        <w:rPr>
          <w:rFonts w:cstheme="minorHAnsi"/>
          <w:iCs/>
          <w:sz w:val="24"/>
          <w:szCs w:val="24"/>
        </w:rPr>
        <w:t>Priessnitzův</w:t>
      </w:r>
      <w:proofErr w:type="spellEnd"/>
      <w:r w:rsidRPr="00CF7FAD">
        <w:rPr>
          <w:rFonts w:cstheme="minorHAnsi"/>
          <w:iCs/>
          <w:sz w:val="24"/>
          <w:szCs w:val="24"/>
        </w:rPr>
        <w:t xml:space="preserve"> dortík 2020 – mezinárodní juniorská soutěž odborných dovedností žáků oboru vzdělání Cukrář</w:t>
      </w:r>
      <w:bookmarkEnd w:id="405"/>
      <w:r w:rsidRPr="00CF7FAD">
        <w:rPr>
          <w:rFonts w:cstheme="minorHAnsi"/>
          <w:iCs/>
          <w:sz w:val="24"/>
          <w:szCs w:val="24"/>
        </w:rPr>
        <w:t xml:space="preserve"> (3. místo</w:t>
      </w:r>
      <w:bookmarkEnd w:id="406"/>
      <w:bookmarkEnd w:id="407"/>
      <w:bookmarkEnd w:id="408"/>
      <w:bookmarkEnd w:id="409"/>
      <w:bookmarkEnd w:id="410"/>
      <w:bookmarkEnd w:id="411"/>
      <w:r w:rsidRPr="00CF7FAD">
        <w:rPr>
          <w:rFonts w:cstheme="minorHAnsi"/>
          <w:iCs/>
          <w:sz w:val="24"/>
          <w:szCs w:val="24"/>
        </w:rPr>
        <w:t xml:space="preserve">) </w:t>
      </w:r>
    </w:p>
    <w:p w:rsidR="009F448C" w:rsidRPr="00CF7FAD" w:rsidRDefault="009F448C" w:rsidP="009F448C">
      <w:pPr>
        <w:spacing w:before="120" w:after="60" w:line="240" w:lineRule="auto"/>
        <w:ind w:left="397" w:hanging="397"/>
        <w:jc w:val="both"/>
        <w:rPr>
          <w:rFonts w:cstheme="minorHAnsi"/>
          <w:i/>
          <w:iCs/>
          <w:sz w:val="24"/>
          <w:szCs w:val="24"/>
        </w:rPr>
      </w:pPr>
      <w:bookmarkStart w:id="412" w:name="_Toc506281062"/>
      <w:bookmarkStart w:id="413" w:name="_Toc535497727"/>
      <w:bookmarkStart w:id="414" w:name="_Toc535498287"/>
      <w:bookmarkStart w:id="415" w:name="_Toc535498842"/>
      <w:bookmarkStart w:id="416" w:name="_Toc535499116"/>
      <w:bookmarkStart w:id="417" w:name="_Toc792524"/>
      <w:bookmarkStart w:id="418" w:name="_Toc792852"/>
      <w:r w:rsidRPr="00CF7FAD">
        <w:rPr>
          <w:rFonts w:cstheme="minorHAnsi"/>
          <w:i/>
          <w:iCs/>
          <w:sz w:val="24"/>
          <w:szCs w:val="24"/>
        </w:rPr>
        <w:t>Pořadatelské akce</w:t>
      </w:r>
      <w:bookmarkStart w:id="419" w:name="_Toc535497728"/>
      <w:bookmarkStart w:id="420" w:name="_Toc535498288"/>
      <w:bookmarkStart w:id="421" w:name="_Toc535498843"/>
      <w:bookmarkStart w:id="422" w:name="_Toc535499117"/>
      <w:bookmarkStart w:id="423" w:name="_Toc792525"/>
      <w:bookmarkStart w:id="424" w:name="_Toc792853"/>
      <w:bookmarkEnd w:id="412"/>
      <w:bookmarkEnd w:id="413"/>
      <w:bookmarkEnd w:id="414"/>
      <w:bookmarkEnd w:id="415"/>
      <w:bookmarkEnd w:id="416"/>
      <w:bookmarkEnd w:id="417"/>
      <w:bookmarkEnd w:id="418"/>
    </w:p>
    <w:p w:rsidR="009F448C" w:rsidRPr="00CF7FAD" w:rsidRDefault="009F448C" w:rsidP="009F448C">
      <w:pPr>
        <w:numPr>
          <w:ilvl w:val="0"/>
          <w:numId w:val="5"/>
        </w:numPr>
        <w:spacing w:after="60" w:line="240" w:lineRule="auto"/>
        <w:ind w:left="426" w:hanging="426"/>
        <w:contextualSpacing/>
        <w:jc w:val="both"/>
        <w:outlineLvl w:val="0"/>
        <w:rPr>
          <w:rFonts w:cstheme="minorHAnsi"/>
          <w:iCs/>
          <w:sz w:val="24"/>
          <w:szCs w:val="24"/>
        </w:rPr>
      </w:pPr>
      <w:r w:rsidRPr="00CF7FAD">
        <w:rPr>
          <w:rFonts w:cstheme="minorHAnsi"/>
          <w:iCs/>
          <w:sz w:val="24"/>
          <w:szCs w:val="24"/>
        </w:rPr>
        <w:t>Mistrovství ČR Koruna kreativity 2020 na téma Science fiction show</w:t>
      </w:r>
    </w:p>
    <w:bookmarkEnd w:id="419"/>
    <w:bookmarkEnd w:id="420"/>
    <w:bookmarkEnd w:id="421"/>
    <w:bookmarkEnd w:id="422"/>
    <w:bookmarkEnd w:id="423"/>
    <w:bookmarkEnd w:id="424"/>
    <w:p w:rsidR="009F448C" w:rsidRPr="00CF7FAD" w:rsidRDefault="009F448C" w:rsidP="009F448C">
      <w:pPr>
        <w:spacing w:before="120" w:after="60" w:line="240" w:lineRule="auto"/>
        <w:jc w:val="both"/>
        <w:rPr>
          <w:rFonts w:cstheme="minorHAnsi"/>
          <w:b/>
          <w:bCs/>
          <w:sz w:val="24"/>
          <w:szCs w:val="24"/>
        </w:rPr>
      </w:pPr>
    </w:p>
    <w:p w:rsidR="009F448C" w:rsidRPr="00CF7FAD" w:rsidRDefault="009F448C" w:rsidP="009F448C">
      <w:pPr>
        <w:spacing w:before="120" w:after="60" w:line="240" w:lineRule="auto"/>
        <w:jc w:val="both"/>
        <w:rPr>
          <w:rFonts w:cstheme="minorHAnsi"/>
          <w:b/>
          <w:bCs/>
          <w:sz w:val="24"/>
          <w:szCs w:val="24"/>
        </w:rPr>
      </w:pPr>
      <w:r w:rsidRPr="00CF7FAD">
        <w:rPr>
          <w:rFonts w:cstheme="minorHAnsi"/>
          <w:b/>
          <w:bCs/>
          <w:sz w:val="24"/>
          <w:szCs w:val="24"/>
        </w:rPr>
        <w:t>Střední odborná škola obchodu a služeb, Olomouc, Štursova 14</w:t>
      </w:r>
    </w:p>
    <w:p w:rsidR="009F448C" w:rsidRPr="00CF7FAD" w:rsidRDefault="009F448C" w:rsidP="009F448C">
      <w:pPr>
        <w:tabs>
          <w:tab w:val="left" w:pos="708"/>
        </w:tabs>
        <w:spacing w:after="60" w:line="240" w:lineRule="auto"/>
        <w:jc w:val="both"/>
        <w:outlineLvl w:val="0"/>
        <w:rPr>
          <w:rFonts w:cstheme="minorHAnsi"/>
          <w:i/>
          <w:iCs/>
          <w:sz w:val="24"/>
          <w:szCs w:val="24"/>
        </w:rPr>
      </w:pPr>
      <w:bookmarkStart w:id="425" w:name="_Toc506281064"/>
      <w:bookmarkStart w:id="426" w:name="_Toc535497729"/>
      <w:bookmarkStart w:id="427" w:name="_Toc535498289"/>
      <w:bookmarkStart w:id="428" w:name="_Toc535498844"/>
      <w:bookmarkStart w:id="429" w:name="_Toc535499118"/>
      <w:bookmarkStart w:id="430" w:name="_Toc792526"/>
      <w:bookmarkStart w:id="431" w:name="_Toc792854"/>
      <w:r w:rsidRPr="00CF7FAD">
        <w:rPr>
          <w:rFonts w:cstheme="minorHAnsi"/>
          <w:i/>
          <w:iCs/>
          <w:sz w:val="24"/>
          <w:szCs w:val="24"/>
        </w:rPr>
        <w:t>Mezinárodní soutěže</w:t>
      </w:r>
      <w:bookmarkEnd w:id="425"/>
      <w:bookmarkEnd w:id="426"/>
      <w:bookmarkEnd w:id="427"/>
      <w:bookmarkEnd w:id="428"/>
      <w:bookmarkEnd w:id="429"/>
      <w:bookmarkEnd w:id="430"/>
      <w:bookmarkEnd w:id="431"/>
    </w:p>
    <w:p w:rsidR="009F448C" w:rsidRPr="00CF7FAD" w:rsidRDefault="009F448C" w:rsidP="009F448C">
      <w:pPr>
        <w:numPr>
          <w:ilvl w:val="0"/>
          <w:numId w:val="4"/>
        </w:numPr>
        <w:tabs>
          <w:tab w:val="clear" w:pos="360"/>
          <w:tab w:val="num" w:pos="397"/>
          <w:tab w:val="num" w:pos="928"/>
          <w:tab w:val="num" w:pos="5038"/>
        </w:tabs>
        <w:spacing w:after="60" w:line="240" w:lineRule="auto"/>
        <w:ind w:left="397" w:hanging="397"/>
        <w:jc w:val="both"/>
        <w:rPr>
          <w:rFonts w:cstheme="minorHAnsi"/>
          <w:sz w:val="24"/>
          <w:szCs w:val="24"/>
        </w:rPr>
      </w:pPr>
      <w:r w:rsidRPr="00CF7FAD">
        <w:rPr>
          <w:rFonts w:cstheme="minorHAnsi"/>
          <w:sz w:val="24"/>
          <w:szCs w:val="24"/>
        </w:rPr>
        <w:t>KALIBR CUP LANŠKROUN (13.)</w:t>
      </w:r>
    </w:p>
    <w:p w:rsidR="009F448C" w:rsidRPr="00CF7FAD" w:rsidRDefault="009F448C" w:rsidP="009F448C">
      <w:pPr>
        <w:spacing w:after="60" w:line="240" w:lineRule="auto"/>
        <w:jc w:val="both"/>
        <w:rPr>
          <w:rFonts w:cstheme="minorHAnsi"/>
          <w:b/>
          <w:bCs/>
          <w:sz w:val="24"/>
          <w:szCs w:val="24"/>
        </w:rPr>
      </w:pPr>
    </w:p>
    <w:p w:rsidR="009F448C" w:rsidRPr="00CF7FAD" w:rsidRDefault="009F448C" w:rsidP="009F448C">
      <w:pPr>
        <w:spacing w:after="60" w:line="240" w:lineRule="auto"/>
        <w:jc w:val="both"/>
        <w:rPr>
          <w:rFonts w:cstheme="minorHAnsi"/>
          <w:b/>
          <w:bCs/>
          <w:sz w:val="24"/>
          <w:szCs w:val="24"/>
        </w:rPr>
      </w:pPr>
      <w:r w:rsidRPr="00CF7FAD">
        <w:rPr>
          <w:rFonts w:cstheme="minorHAnsi"/>
          <w:b/>
          <w:bCs/>
          <w:sz w:val="24"/>
          <w:szCs w:val="24"/>
        </w:rPr>
        <w:t>Střední odborná škola, Šumperk, Zemědělská 3</w:t>
      </w:r>
    </w:p>
    <w:p w:rsidR="009F448C" w:rsidRPr="00CF7FAD" w:rsidRDefault="009F448C" w:rsidP="009F448C">
      <w:pPr>
        <w:spacing w:after="60" w:line="240" w:lineRule="auto"/>
        <w:jc w:val="both"/>
        <w:outlineLvl w:val="0"/>
        <w:rPr>
          <w:rFonts w:cstheme="minorHAnsi"/>
          <w:i/>
          <w:iCs/>
          <w:sz w:val="24"/>
          <w:szCs w:val="24"/>
        </w:rPr>
      </w:pPr>
      <w:r w:rsidRPr="00CF7FAD">
        <w:rPr>
          <w:rFonts w:cstheme="minorHAnsi"/>
          <w:i/>
          <w:iCs/>
          <w:sz w:val="24"/>
          <w:szCs w:val="24"/>
        </w:rPr>
        <w:t>Mezinárodní soutěže</w:t>
      </w:r>
    </w:p>
    <w:p w:rsidR="009F448C" w:rsidRPr="00CF7FAD" w:rsidRDefault="009F448C" w:rsidP="009F448C">
      <w:pPr>
        <w:numPr>
          <w:ilvl w:val="0"/>
          <w:numId w:val="4"/>
        </w:numPr>
        <w:tabs>
          <w:tab w:val="num" w:pos="928"/>
        </w:tabs>
        <w:spacing w:after="60" w:line="240" w:lineRule="auto"/>
        <w:ind w:left="357" w:hanging="357"/>
        <w:jc w:val="both"/>
        <w:rPr>
          <w:rFonts w:cstheme="minorHAnsi"/>
          <w:sz w:val="24"/>
          <w:szCs w:val="24"/>
        </w:rPr>
      </w:pPr>
      <w:r w:rsidRPr="00CF7FAD">
        <w:rPr>
          <w:rFonts w:cstheme="minorHAnsi"/>
          <w:sz w:val="24"/>
          <w:szCs w:val="24"/>
        </w:rPr>
        <w:t xml:space="preserve">Mezinárodní cena vévody z Edinburghu (1 stříbrný stupeň, 1 bronzový stupeň) </w:t>
      </w:r>
    </w:p>
    <w:p w:rsidR="009F448C" w:rsidRPr="00CF7FAD" w:rsidRDefault="009F448C" w:rsidP="009F448C">
      <w:pPr>
        <w:pStyle w:val="Znaka1textCharChar"/>
        <w:spacing w:after="60"/>
        <w:jc w:val="both"/>
        <w:rPr>
          <w:rStyle w:val="StylKurzva"/>
          <w:rFonts w:asciiTheme="minorHAnsi" w:hAnsiTheme="minorHAnsi" w:cstheme="minorHAnsi"/>
          <w:i w:val="0"/>
          <w:sz w:val="24"/>
        </w:rPr>
      </w:pPr>
      <w:r w:rsidRPr="00CF7FAD">
        <w:rPr>
          <w:rStyle w:val="StylKurzva"/>
          <w:rFonts w:asciiTheme="minorHAnsi" w:hAnsiTheme="minorHAnsi" w:cstheme="minorHAnsi"/>
          <w:sz w:val="24"/>
        </w:rPr>
        <w:lastRenderedPageBreak/>
        <w:t>Pořadatelské akce</w:t>
      </w:r>
    </w:p>
    <w:p w:rsidR="009F448C" w:rsidRPr="00CF7FAD" w:rsidRDefault="009F448C" w:rsidP="009F448C">
      <w:pPr>
        <w:numPr>
          <w:ilvl w:val="0"/>
          <w:numId w:val="4"/>
        </w:numPr>
        <w:tabs>
          <w:tab w:val="num" w:pos="928"/>
          <w:tab w:val="num" w:pos="5038"/>
        </w:tabs>
        <w:spacing w:after="60" w:line="240" w:lineRule="auto"/>
        <w:ind w:left="357" w:hanging="357"/>
        <w:jc w:val="both"/>
        <w:rPr>
          <w:rFonts w:cstheme="minorHAnsi"/>
          <w:sz w:val="24"/>
          <w:szCs w:val="24"/>
        </w:rPr>
      </w:pPr>
      <w:r w:rsidRPr="00CF7FAD">
        <w:rPr>
          <w:rFonts w:cstheme="minorHAnsi"/>
          <w:sz w:val="24"/>
          <w:szCs w:val="24"/>
        </w:rPr>
        <w:t>Okresní kolo soutěže v anglickém jazyce pro střední odborné školy Olomouckého kraje (3.)</w:t>
      </w:r>
    </w:p>
    <w:p w:rsidR="009F448C" w:rsidRPr="00CF7FAD" w:rsidRDefault="009F448C" w:rsidP="009F448C">
      <w:pPr>
        <w:spacing w:before="120" w:after="60" w:line="240" w:lineRule="auto"/>
        <w:jc w:val="both"/>
        <w:rPr>
          <w:rFonts w:cstheme="minorHAnsi"/>
          <w:b/>
          <w:sz w:val="24"/>
          <w:szCs w:val="24"/>
        </w:rPr>
      </w:pPr>
    </w:p>
    <w:p w:rsidR="009F448C" w:rsidRPr="00CF7FAD" w:rsidRDefault="009F448C" w:rsidP="009F448C">
      <w:pPr>
        <w:spacing w:before="120" w:after="60" w:line="240" w:lineRule="auto"/>
        <w:jc w:val="both"/>
        <w:rPr>
          <w:rFonts w:cstheme="minorHAnsi"/>
          <w:b/>
          <w:sz w:val="24"/>
          <w:szCs w:val="24"/>
        </w:rPr>
      </w:pPr>
      <w:r w:rsidRPr="00CF7FAD">
        <w:rPr>
          <w:rFonts w:cstheme="minorHAnsi"/>
          <w:b/>
          <w:sz w:val="24"/>
          <w:szCs w:val="24"/>
        </w:rPr>
        <w:t>Střední škola logistiky a chemie, Olomouc, U Hradiska 29</w:t>
      </w:r>
    </w:p>
    <w:p w:rsidR="009F448C" w:rsidRPr="00CF7FAD" w:rsidRDefault="009F448C" w:rsidP="009F448C">
      <w:pPr>
        <w:spacing w:after="60" w:line="240" w:lineRule="auto"/>
        <w:ind w:left="397" w:hanging="397"/>
        <w:jc w:val="both"/>
        <w:rPr>
          <w:rFonts w:cstheme="minorHAnsi"/>
          <w:i/>
          <w:iCs/>
          <w:sz w:val="24"/>
          <w:szCs w:val="24"/>
        </w:rPr>
      </w:pPr>
      <w:r w:rsidRPr="00CF7FAD">
        <w:rPr>
          <w:rFonts w:cstheme="minorHAnsi"/>
          <w:i/>
          <w:iCs/>
          <w:sz w:val="24"/>
          <w:szCs w:val="24"/>
        </w:rPr>
        <w:t>Mezinárodní soutěže</w:t>
      </w:r>
    </w:p>
    <w:p w:rsidR="009F448C" w:rsidRPr="00CF7FAD" w:rsidRDefault="009F448C" w:rsidP="009F448C">
      <w:pPr>
        <w:pStyle w:val="Odstavecseseznamem"/>
        <w:numPr>
          <w:ilvl w:val="0"/>
          <w:numId w:val="9"/>
        </w:numPr>
        <w:spacing w:after="60" w:line="240" w:lineRule="auto"/>
        <w:ind w:left="425" w:hanging="357"/>
        <w:jc w:val="both"/>
        <w:rPr>
          <w:rFonts w:cstheme="minorHAnsi"/>
          <w:i/>
          <w:iCs/>
          <w:sz w:val="24"/>
          <w:szCs w:val="24"/>
        </w:rPr>
      </w:pPr>
      <w:r w:rsidRPr="00CF7FAD">
        <w:rPr>
          <w:rFonts w:cstheme="minorHAnsi"/>
          <w:iCs/>
          <w:sz w:val="24"/>
          <w:szCs w:val="24"/>
        </w:rPr>
        <w:t>Veletrh fiktivních firem – 8. ročník mezinárodní akce spřátelených středních škol založená na tréninku obchodních dovedností a komunikaci se zákazníkem a spojená s přednáškami a soutěžemi pro žáky základních škol</w:t>
      </w:r>
    </w:p>
    <w:p w:rsidR="009F448C" w:rsidRPr="00CF7FAD" w:rsidRDefault="009F448C" w:rsidP="009F448C">
      <w:pPr>
        <w:spacing w:after="60" w:line="240" w:lineRule="auto"/>
        <w:ind w:left="397" w:hanging="397"/>
        <w:jc w:val="both"/>
        <w:rPr>
          <w:rFonts w:cstheme="minorHAnsi"/>
          <w:i/>
          <w:sz w:val="24"/>
          <w:szCs w:val="24"/>
        </w:rPr>
      </w:pPr>
      <w:r w:rsidRPr="00CF7FAD">
        <w:rPr>
          <w:rFonts w:cstheme="minorHAnsi"/>
          <w:i/>
          <w:iCs/>
          <w:sz w:val="24"/>
          <w:szCs w:val="24"/>
        </w:rPr>
        <w:t>Celostátní soutěže</w:t>
      </w:r>
    </w:p>
    <w:p w:rsidR="009F448C" w:rsidRPr="00CF7FAD" w:rsidRDefault="009F448C" w:rsidP="009F448C">
      <w:pPr>
        <w:pStyle w:val="Odstavecseseznamem"/>
        <w:numPr>
          <w:ilvl w:val="0"/>
          <w:numId w:val="8"/>
        </w:numPr>
        <w:spacing w:after="60" w:line="240" w:lineRule="auto"/>
        <w:ind w:left="425" w:hanging="357"/>
        <w:jc w:val="both"/>
        <w:rPr>
          <w:rFonts w:cstheme="minorHAnsi"/>
          <w:sz w:val="24"/>
          <w:szCs w:val="24"/>
        </w:rPr>
      </w:pPr>
      <w:r w:rsidRPr="00CF7FAD">
        <w:rPr>
          <w:rFonts w:cstheme="minorHAnsi"/>
          <w:sz w:val="24"/>
          <w:szCs w:val="24"/>
        </w:rPr>
        <w:t xml:space="preserve">Logistik Junior – prověření odborných znalostí a dovedností žáků logistiky </w:t>
      </w:r>
    </w:p>
    <w:p w:rsidR="009F448C" w:rsidRPr="00CF7FAD" w:rsidRDefault="009F448C" w:rsidP="009F448C">
      <w:pPr>
        <w:tabs>
          <w:tab w:val="left" w:pos="708"/>
        </w:tabs>
        <w:spacing w:after="60" w:line="240" w:lineRule="auto"/>
        <w:jc w:val="both"/>
        <w:outlineLvl w:val="0"/>
        <w:rPr>
          <w:rFonts w:cstheme="minorHAnsi"/>
          <w:i/>
          <w:iCs/>
          <w:sz w:val="24"/>
          <w:szCs w:val="24"/>
        </w:rPr>
      </w:pPr>
      <w:bookmarkStart w:id="432" w:name="_Toc506281066"/>
      <w:bookmarkStart w:id="433" w:name="_Toc535497732"/>
      <w:bookmarkStart w:id="434" w:name="_Toc535498292"/>
      <w:bookmarkStart w:id="435" w:name="_Toc535498847"/>
      <w:bookmarkStart w:id="436" w:name="_Toc535499121"/>
      <w:bookmarkStart w:id="437" w:name="_Toc792529"/>
      <w:bookmarkStart w:id="438" w:name="_Toc792857"/>
      <w:r w:rsidRPr="00CF7FAD">
        <w:rPr>
          <w:rFonts w:cstheme="minorHAnsi"/>
          <w:i/>
          <w:iCs/>
          <w:sz w:val="24"/>
          <w:szCs w:val="24"/>
        </w:rPr>
        <w:t>Pořadatelské akce</w:t>
      </w:r>
      <w:bookmarkEnd w:id="432"/>
      <w:bookmarkEnd w:id="433"/>
      <w:bookmarkEnd w:id="434"/>
      <w:bookmarkEnd w:id="435"/>
      <w:bookmarkEnd w:id="436"/>
      <w:bookmarkEnd w:id="437"/>
      <w:bookmarkEnd w:id="438"/>
    </w:p>
    <w:p w:rsidR="009F448C" w:rsidRPr="00CF7FAD" w:rsidRDefault="009F448C" w:rsidP="009F448C">
      <w:pPr>
        <w:numPr>
          <w:ilvl w:val="0"/>
          <w:numId w:val="4"/>
        </w:numPr>
        <w:tabs>
          <w:tab w:val="clear" w:pos="360"/>
          <w:tab w:val="num" w:pos="397"/>
          <w:tab w:val="num" w:pos="928"/>
        </w:tabs>
        <w:spacing w:after="60" w:line="240" w:lineRule="auto"/>
        <w:ind w:left="397" w:hanging="397"/>
        <w:jc w:val="both"/>
        <w:rPr>
          <w:rFonts w:cstheme="minorHAnsi"/>
          <w:sz w:val="24"/>
          <w:szCs w:val="24"/>
        </w:rPr>
      </w:pPr>
      <w:r w:rsidRPr="00CF7FAD">
        <w:rPr>
          <w:rFonts w:cstheme="minorHAnsi"/>
          <w:sz w:val="24"/>
          <w:szCs w:val="24"/>
        </w:rPr>
        <w:t xml:space="preserve">Chemická olympiáda – postup 2 žákyň do krajského kola </w:t>
      </w:r>
    </w:p>
    <w:p w:rsidR="009F448C" w:rsidRPr="00CF7FAD" w:rsidRDefault="009F448C" w:rsidP="009F448C">
      <w:pPr>
        <w:numPr>
          <w:ilvl w:val="0"/>
          <w:numId w:val="4"/>
        </w:numPr>
        <w:tabs>
          <w:tab w:val="clear" w:pos="360"/>
          <w:tab w:val="num" w:pos="397"/>
          <w:tab w:val="num" w:pos="928"/>
        </w:tabs>
        <w:spacing w:after="60" w:line="240" w:lineRule="auto"/>
        <w:ind w:left="397" w:hanging="397"/>
        <w:jc w:val="both"/>
        <w:rPr>
          <w:rFonts w:cstheme="minorHAnsi"/>
          <w:sz w:val="24"/>
          <w:szCs w:val="24"/>
        </w:rPr>
      </w:pPr>
      <w:r w:rsidRPr="00CF7FAD">
        <w:rPr>
          <w:rFonts w:cstheme="minorHAnsi"/>
          <w:sz w:val="24"/>
          <w:szCs w:val="24"/>
        </w:rPr>
        <w:t>Soutěž Mladý chemik – pro žáky základních škol olomouckého regionu</w:t>
      </w:r>
    </w:p>
    <w:p w:rsidR="009F448C" w:rsidRPr="00CF7FAD" w:rsidRDefault="009F448C" w:rsidP="009F448C">
      <w:pPr>
        <w:tabs>
          <w:tab w:val="num" w:pos="928"/>
        </w:tabs>
        <w:spacing w:after="60" w:line="240" w:lineRule="auto"/>
        <w:ind w:left="397"/>
        <w:jc w:val="both"/>
        <w:rPr>
          <w:rFonts w:cstheme="minorHAnsi"/>
          <w:sz w:val="24"/>
          <w:szCs w:val="24"/>
        </w:rPr>
      </w:pPr>
    </w:p>
    <w:p w:rsidR="009F448C" w:rsidRPr="00CF7FAD" w:rsidRDefault="009F448C" w:rsidP="009F448C">
      <w:pPr>
        <w:pStyle w:val="StylTunZarovnatdobloku"/>
        <w:spacing w:after="60" w:line="240" w:lineRule="auto"/>
        <w:rPr>
          <w:rFonts w:asciiTheme="minorHAnsi" w:hAnsiTheme="minorHAnsi" w:cstheme="minorHAnsi"/>
          <w:sz w:val="24"/>
          <w:szCs w:val="24"/>
        </w:rPr>
      </w:pPr>
      <w:r w:rsidRPr="00CF7FAD">
        <w:rPr>
          <w:rFonts w:asciiTheme="minorHAnsi" w:hAnsiTheme="minorHAnsi" w:cstheme="minorHAnsi"/>
          <w:sz w:val="24"/>
          <w:szCs w:val="24"/>
        </w:rPr>
        <w:t>Střední škola polygrafická, Olomouc, Střední novosadská 87/53</w:t>
      </w:r>
    </w:p>
    <w:p w:rsidR="009F448C" w:rsidRPr="00CF7FAD" w:rsidRDefault="009F448C" w:rsidP="009F448C">
      <w:pPr>
        <w:pStyle w:val="Znaka1textCharChar"/>
        <w:tabs>
          <w:tab w:val="left" w:pos="708"/>
        </w:tabs>
        <w:spacing w:after="60"/>
        <w:jc w:val="both"/>
        <w:outlineLvl w:val="0"/>
        <w:rPr>
          <w:rStyle w:val="StylKurzva"/>
          <w:rFonts w:asciiTheme="minorHAnsi" w:hAnsiTheme="minorHAnsi" w:cstheme="minorHAnsi"/>
          <w:sz w:val="24"/>
        </w:rPr>
      </w:pPr>
      <w:r w:rsidRPr="00CF7FAD">
        <w:rPr>
          <w:rStyle w:val="StylKurzva"/>
          <w:rFonts w:asciiTheme="minorHAnsi" w:hAnsiTheme="minorHAnsi" w:cstheme="minorHAnsi"/>
          <w:sz w:val="24"/>
        </w:rPr>
        <w:t>Mezinárodní soutěže</w:t>
      </w:r>
    </w:p>
    <w:p w:rsidR="009F448C" w:rsidRPr="00CF7FAD" w:rsidRDefault="009F448C" w:rsidP="009F448C">
      <w:pPr>
        <w:numPr>
          <w:ilvl w:val="0"/>
          <w:numId w:val="4"/>
        </w:numPr>
        <w:tabs>
          <w:tab w:val="num" w:pos="928"/>
          <w:tab w:val="num" w:pos="5038"/>
        </w:tabs>
        <w:spacing w:after="60" w:line="240" w:lineRule="auto"/>
        <w:jc w:val="both"/>
        <w:rPr>
          <w:rFonts w:cstheme="minorHAnsi"/>
          <w:i/>
          <w:sz w:val="24"/>
          <w:szCs w:val="24"/>
        </w:rPr>
      </w:pPr>
      <w:r w:rsidRPr="00CF7FAD">
        <w:rPr>
          <w:rFonts w:cstheme="minorHAnsi"/>
          <w:iCs/>
          <w:sz w:val="24"/>
          <w:szCs w:val="24"/>
        </w:rPr>
        <w:t xml:space="preserve">Grafická soutěž v Krakově, pořadatel </w:t>
      </w:r>
      <w:proofErr w:type="spellStart"/>
      <w:r w:rsidRPr="00CF7FAD">
        <w:rPr>
          <w:rFonts w:cstheme="minorHAnsi"/>
          <w:iCs/>
          <w:sz w:val="24"/>
          <w:szCs w:val="24"/>
        </w:rPr>
        <w:t>Zespól</w:t>
      </w:r>
      <w:proofErr w:type="spellEnd"/>
      <w:r w:rsidRPr="00CF7FAD">
        <w:rPr>
          <w:rFonts w:cstheme="minorHAnsi"/>
          <w:iCs/>
          <w:sz w:val="24"/>
          <w:szCs w:val="24"/>
        </w:rPr>
        <w:t xml:space="preserve"> </w:t>
      </w:r>
      <w:proofErr w:type="spellStart"/>
      <w:r w:rsidRPr="00CF7FAD">
        <w:rPr>
          <w:rFonts w:cstheme="minorHAnsi"/>
          <w:iCs/>
          <w:sz w:val="24"/>
          <w:szCs w:val="24"/>
        </w:rPr>
        <w:t>Szkól</w:t>
      </w:r>
      <w:proofErr w:type="spellEnd"/>
      <w:r w:rsidRPr="00CF7FAD">
        <w:rPr>
          <w:rFonts w:cstheme="minorHAnsi"/>
          <w:iCs/>
          <w:sz w:val="24"/>
          <w:szCs w:val="24"/>
        </w:rPr>
        <w:t xml:space="preserve"> </w:t>
      </w:r>
      <w:proofErr w:type="spellStart"/>
      <w:r w:rsidRPr="00CF7FAD">
        <w:rPr>
          <w:rFonts w:cstheme="minorHAnsi"/>
          <w:iCs/>
          <w:sz w:val="24"/>
          <w:szCs w:val="24"/>
        </w:rPr>
        <w:t>Poligraficzno-Medialnych</w:t>
      </w:r>
      <w:proofErr w:type="spellEnd"/>
      <w:r w:rsidRPr="00CF7FAD">
        <w:rPr>
          <w:rFonts w:cstheme="minorHAnsi"/>
          <w:iCs/>
          <w:sz w:val="24"/>
          <w:szCs w:val="24"/>
        </w:rPr>
        <w:t xml:space="preserve"> </w:t>
      </w:r>
      <w:proofErr w:type="spellStart"/>
      <w:r w:rsidRPr="00CF7FAD">
        <w:rPr>
          <w:rFonts w:cstheme="minorHAnsi"/>
          <w:iCs/>
          <w:sz w:val="24"/>
          <w:szCs w:val="24"/>
        </w:rPr>
        <w:t>im</w:t>
      </w:r>
      <w:proofErr w:type="spellEnd"/>
    </w:p>
    <w:p w:rsidR="009F448C" w:rsidRPr="00CF7FAD" w:rsidRDefault="009F448C" w:rsidP="009F448C">
      <w:pPr>
        <w:tabs>
          <w:tab w:val="num" w:pos="5038"/>
        </w:tabs>
        <w:spacing w:after="60" w:line="240" w:lineRule="auto"/>
        <w:jc w:val="both"/>
        <w:rPr>
          <w:rFonts w:cstheme="minorHAnsi"/>
          <w:i/>
          <w:iCs/>
          <w:sz w:val="24"/>
          <w:szCs w:val="24"/>
        </w:rPr>
      </w:pPr>
      <w:r w:rsidRPr="00CF7FAD">
        <w:rPr>
          <w:rFonts w:cstheme="minorHAnsi"/>
          <w:i/>
          <w:iCs/>
          <w:sz w:val="24"/>
          <w:szCs w:val="24"/>
        </w:rPr>
        <w:t>Celostátní soutěže</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Soutěž o Logo k 30. výročí založení Unie výtvarných umělců Olomoucka (2.)</w:t>
      </w:r>
    </w:p>
    <w:p w:rsidR="009F448C" w:rsidRPr="00CF7FAD" w:rsidRDefault="009F448C" w:rsidP="009F448C">
      <w:pPr>
        <w:pStyle w:val="Odstavecseseznamem"/>
        <w:numPr>
          <w:ilvl w:val="0"/>
          <w:numId w:val="4"/>
        </w:numPr>
        <w:jc w:val="both"/>
        <w:rPr>
          <w:rFonts w:cstheme="minorHAnsi"/>
          <w:sz w:val="24"/>
          <w:szCs w:val="24"/>
        </w:rPr>
      </w:pPr>
      <w:r w:rsidRPr="00CF7FAD">
        <w:rPr>
          <w:rFonts w:cstheme="minorHAnsi"/>
          <w:sz w:val="24"/>
          <w:szCs w:val="24"/>
        </w:rPr>
        <w:t xml:space="preserve">Soutěž Design potisku společnosti </w:t>
      </w:r>
      <w:proofErr w:type="spellStart"/>
      <w:r w:rsidRPr="00CF7FAD">
        <w:rPr>
          <w:rFonts w:cstheme="minorHAnsi"/>
          <w:sz w:val="24"/>
          <w:szCs w:val="24"/>
        </w:rPr>
        <w:t>Colognia</w:t>
      </w:r>
      <w:proofErr w:type="spellEnd"/>
      <w:r w:rsidRPr="00CF7FAD">
        <w:rPr>
          <w:rFonts w:cstheme="minorHAnsi"/>
          <w:sz w:val="24"/>
          <w:szCs w:val="24"/>
        </w:rPr>
        <w:t xml:space="preserve"> </w:t>
      </w:r>
      <w:proofErr w:type="spellStart"/>
      <w:r w:rsidRPr="00CF7FAD">
        <w:rPr>
          <w:rFonts w:cstheme="minorHAnsi"/>
          <w:sz w:val="24"/>
          <w:szCs w:val="24"/>
        </w:rPr>
        <w:t>press</w:t>
      </w:r>
      <w:proofErr w:type="spellEnd"/>
      <w:r w:rsidRPr="00CF7FAD">
        <w:rPr>
          <w:rFonts w:cstheme="minorHAnsi"/>
          <w:sz w:val="24"/>
          <w:szCs w:val="24"/>
        </w:rPr>
        <w:t>, a.s. (1.)</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 xml:space="preserve">Celostátní literární soutěž o cenu Filipa Venclíka – postup žákyně do finále </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 xml:space="preserve">Celostátní výtvarná soutěž památníku Terezín </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 xml:space="preserve">Ocenění Pedagog Olomouckého kraje – pro učitele odborných předmětů </w:t>
      </w:r>
    </w:p>
    <w:p w:rsidR="009F448C" w:rsidRPr="00CF7FAD" w:rsidRDefault="009F448C" w:rsidP="009F448C">
      <w:pPr>
        <w:spacing w:after="0" w:line="240" w:lineRule="auto"/>
        <w:jc w:val="both"/>
        <w:rPr>
          <w:rFonts w:cstheme="minorHAnsi"/>
          <w:sz w:val="24"/>
          <w:szCs w:val="24"/>
        </w:rPr>
      </w:pPr>
    </w:p>
    <w:p w:rsidR="009F448C" w:rsidRPr="00CF7FAD" w:rsidRDefault="009F448C" w:rsidP="009F448C">
      <w:pPr>
        <w:spacing w:after="0" w:line="240" w:lineRule="auto"/>
        <w:jc w:val="both"/>
        <w:rPr>
          <w:rFonts w:cstheme="minorHAnsi"/>
          <w:b/>
          <w:bCs/>
          <w:sz w:val="24"/>
          <w:szCs w:val="24"/>
        </w:rPr>
      </w:pPr>
      <w:r w:rsidRPr="00CF7FAD">
        <w:rPr>
          <w:rFonts w:cstheme="minorHAnsi"/>
          <w:b/>
          <w:bCs/>
          <w:sz w:val="24"/>
          <w:szCs w:val="24"/>
        </w:rPr>
        <w:t>Střední zdravotnická škola, Hranice, Nová 1820</w:t>
      </w:r>
    </w:p>
    <w:p w:rsidR="009F448C" w:rsidRPr="00CF7FAD" w:rsidRDefault="009F448C" w:rsidP="009F448C">
      <w:pPr>
        <w:tabs>
          <w:tab w:val="num" w:pos="5038"/>
        </w:tabs>
        <w:spacing w:after="60" w:line="240" w:lineRule="auto"/>
        <w:jc w:val="both"/>
        <w:rPr>
          <w:rFonts w:cstheme="minorHAnsi"/>
          <w:i/>
          <w:iCs/>
          <w:sz w:val="24"/>
          <w:szCs w:val="24"/>
        </w:rPr>
      </w:pPr>
      <w:r w:rsidRPr="00CF7FAD">
        <w:rPr>
          <w:rFonts w:cstheme="minorHAnsi"/>
          <w:i/>
          <w:iCs/>
          <w:sz w:val="24"/>
          <w:szCs w:val="24"/>
        </w:rPr>
        <w:t>Celostátní soutěže</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Celorepubliková hasičská soutěž v družstvech (4.)</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Celorepubliková hasičská soutěž v jednotlivcích (1.)</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Celorepubliková soutěž Poskytování první pomoci (4.)</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Celorepubliková literární soutěž v kategorii žáků vzdělávaných v oboru Bezpečnostně právní činnost (3.)</w:t>
      </w:r>
    </w:p>
    <w:p w:rsidR="009F448C" w:rsidRPr="00CF7FAD" w:rsidRDefault="009F448C" w:rsidP="009F448C">
      <w:pPr>
        <w:pStyle w:val="Odstavecseseznamem"/>
        <w:spacing w:after="0" w:line="240" w:lineRule="auto"/>
        <w:ind w:left="360"/>
        <w:jc w:val="both"/>
        <w:rPr>
          <w:rFonts w:cstheme="minorHAnsi"/>
          <w:sz w:val="24"/>
          <w:szCs w:val="24"/>
        </w:rPr>
      </w:pPr>
    </w:p>
    <w:p w:rsidR="009F448C" w:rsidRPr="00CF7FAD" w:rsidRDefault="009F448C" w:rsidP="009F448C">
      <w:pPr>
        <w:spacing w:after="0" w:line="240" w:lineRule="auto"/>
        <w:jc w:val="both"/>
        <w:rPr>
          <w:rFonts w:cstheme="minorHAnsi"/>
          <w:b/>
          <w:bCs/>
          <w:sz w:val="24"/>
          <w:szCs w:val="24"/>
        </w:rPr>
      </w:pPr>
      <w:r w:rsidRPr="00CF7FAD">
        <w:rPr>
          <w:rFonts w:cstheme="minorHAnsi"/>
          <w:b/>
          <w:bCs/>
          <w:sz w:val="24"/>
          <w:szCs w:val="24"/>
        </w:rPr>
        <w:t xml:space="preserve">Střední zdravotnická škola a Vyšší odborná škola zdravotnická Emanuela </w:t>
      </w:r>
      <w:proofErr w:type="spellStart"/>
      <w:r w:rsidRPr="00CF7FAD">
        <w:rPr>
          <w:rFonts w:cstheme="minorHAnsi"/>
          <w:b/>
          <w:bCs/>
          <w:sz w:val="24"/>
          <w:szCs w:val="24"/>
        </w:rPr>
        <w:t>Pöttinga</w:t>
      </w:r>
      <w:proofErr w:type="spellEnd"/>
      <w:r w:rsidRPr="00CF7FAD">
        <w:rPr>
          <w:rFonts w:cstheme="minorHAnsi"/>
          <w:b/>
          <w:bCs/>
          <w:sz w:val="24"/>
          <w:szCs w:val="24"/>
        </w:rPr>
        <w:t xml:space="preserve"> a Jazyková škola s právem státní jazykové zkoušky Olomouc</w:t>
      </w:r>
    </w:p>
    <w:p w:rsidR="009F448C" w:rsidRPr="00CF7FAD" w:rsidRDefault="009F448C" w:rsidP="009F448C">
      <w:pPr>
        <w:tabs>
          <w:tab w:val="num" w:pos="5038"/>
        </w:tabs>
        <w:spacing w:after="60" w:line="240" w:lineRule="auto"/>
        <w:jc w:val="both"/>
        <w:rPr>
          <w:rFonts w:cstheme="minorHAnsi"/>
          <w:i/>
          <w:iCs/>
          <w:sz w:val="24"/>
          <w:szCs w:val="24"/>
        </w:rPr>
      </w:pPr>
      <w:r w:rsidRPr="00CF7FAD">
        <w:rPr>
          <w:rFonts w:cstheme="minorHAnsi"/>
          <w:i/>
          <w:iCs/>
          <w:sz w:val="24"/>
          <w:szCs w:val="24"/>
        </w:rPr>
        <w:t>Celostátní soutěže</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 xml:space="preserve">„Ústecký </w:t>
      </w:r>
      <w:proofErr w:type="gramStart"/>
      <w:r w:rsidRPr="00CF7FAD">
        <w:rPr>
          <w:rFonts w:cstheme="minorHAnsi"/>
          <w:sz w:val="24"/>
          <w:szCs w:val="24"/>
        </w:rPr>
        <w:t>den(t)“ – účast</w:t>
      </w:r>
      <w:proofErr w:type="gramEnd"/>
      <w:r w:rsidRPr="00CF7FAD">
        <w:rPr>
          <w:rFonts w:cstheme="minorHAnsi"/>
          <w:sz w:val="24"/>
          <w:szCs w:val="24"/>
        </w:rPr>
        <w:t xml:space="preserve"> na soutěži v modelační technice a kresbě (3.)</w:t>
      </w:r>
    </w:p>
    <w:p w:rsidR="009F448C" w:rsidRPr="00CF7FAD" w:rsidRDefault="009F448C" w:rsidP="009F448C">
      <w:pPr>
        <w:pStyle w:val="Odstavecseseznamem"/>
        <w:numPr>
          <w:ilvl w:val="0"/>
          <w:numId w:val="4"/>
        </w:numPr>
        <w:spacing w:after="0" w:line="240" w:lineRule="auto"/>
        <w:jc w:val="both"/>
        <w:rPr>
          <w:rFonts w:cstheme="minorHAnsi"/>
          <w:sz w:val="24"/>
          <w:szCs w:val="24"/>
        </w:rPr>
      </w:pPr>
      <w:proofErr w:type="spellStart"/>
      <w:r w:rsidRPr="00CF7FAD">
        <w:rPr>
          <w:rFonts w:cstheme="minorHAnsi"/>
          <w:sz w:val="24"/>
          <w:szCs w:val="24"/>
        </w:rPr>
        <w:t>Yeti</w:t>
      </w:r>
      <w:proofErr w:type="spellEnd"/>
      <w:r w:rsidRPr="00CF7FAD">
        <w:rPr>
          <w:rFonts w:cstheme="minorHAnsi"/>
          <w:sz w:val="24"/>
          <w:szCs w:val="24"/>
        </w:rPr>
        <w:t xml:space="preserve"> 2019 – účast na soutěži zdravotnických týmů v </w:t>
      </w:r>
      <w:proofErr w:type="spellStart"/>
      <w:r w:rsidRPr="00CF7FAD">
        <w:rPr>
          <w:rFonts w:cstheme="minorHAnsi"/>
          <w:sz w:val="24"/>
          <w:szCs w:val="24"/>
        </w:rPr>
        <w:t>předlékařské</w:t>
      </w:r>
      <w:proofErr w:type="spellEnd"/>
      <w:r w:rsidRPr="00CF7FAD">
        <w:rPr>
          <w:rFonts w:cstheme="minorHAnsi"/>
          <w:sz w:val="24"/>
          <w:szCs w:val="24"/>
        </w:rPr>
        <w:t xml:space="preserve"> první pomoci</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Okresní kolo sportovní soutěže – Florbal, dívky (3.)</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Okresní kolo sportovní soutěže – Házená, dívky (3.)</w:t>
      </w:r>
    </w:p>
    <w:p w:rsidR="009F448C" w:rsidRPr="00CF7FAD" w:rsidRDefault="009F448C" w:rsidP="009F448C">
      <w:pPr>
        <w:spacing w:after="0" w:line="240" w:lineRule="auto"/>
        <w:jc w:val="both"/>
        <w:rPr>
          <w:rStyle w:val="StylKurzva"/>
          <w:rFonts w:cstheme="minorHAnsi"/>
          <w:sz w:val="24"/>
          <w:szCs w:val="24"/>
        </w:rPr>
      </w:pPr>
      <w:r w:rsidRPr="00CF7FAD">
        <w:rPr>
          <w:rStyle w:val="StylKurzva"/>
          <w:rFonts w:cstheme="minorHAnsi"/>
          <w:sz w:val="24"/>
          <w:szCs w:val="24"/>
        </w:rPr>
        <w:t>Pořadatelské akce</w:t>
      </w:r>
    </w:p>
    <w:p w:rsidR="009F448C" w:rsidRPr="00CF7FAD" w:rsidRDefault="009F448C" w:rsidP="009F448C">
      <w:pPr>
        <w:pStyle w:val="Znaka1textCharChar"/>
        <w:numPr>
          <w:ilvl w:val="0"/>
          <w:numId w:val="4"/>
        </w:numPr>
        <w:tabs>
          <w:tab w:val="clear" w:pos="360"/>
          <w:tab w:val="num" w:pos="397"/>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 xml:space="preserve">Organizace finále 1. česko-slovenského ročníku v </w:t>
      </w:r>
      <w:proofErr w:type="spellStart"/>
      <w:r w:rsidRPr="00CF7FAD">
        <w:rPr>
          <w:rFonts w:asciiTheme="minorHAnsi" w:hAnsiTheme="minorHAnsi" w:cstheme="minorHAnsi"/>
          <w:sz w:val="24"/>
        </w:rPr>
        <w:t>magistraliter</w:t>
      </w:r>
      <w:proofErr w:type="spellEnd"/>
    </w:p>
    <w:p w:rsidR="009F448C" w:rsidRPr="00CF7FAD" w:rsidRDefault="009F448C" w:rsidP="009F448C">
      <w:pPr>
        <w:spacing w:after="0" w:line="240" w:lineRule="auto"/>
        <w:jc w:val="both"/>
        <w:rPr>
          <w:rFonts w:cstheme="minorHAnsi"/>
          <w:b/>
          <w:bCs/>
          <w:sz w:val="24"/>
          <w:szCs w:val="24"/>
        </w:rPr>
      </w:pPr>
      <w:r w:rsidRPr="00CF7FAD">
        <w:rPr>
          <w:rFonts w:cstheme="minorHAnsi"/>
          <w:b/>
          <w:bCs/>
          <w:sz w:val="24"/>
          <w:szCs w:val="24"/>
        </w:rPr>
        <w:lastRenderedPageBreak/>
        <w:t>Střední zdravotnická škola, Prostějov, Vápenice 3</w:t>
      </w:r>
    </w:p>
    <w:p w:rsidR="009F448C" w:rsidRPr="00CF7FAD" w:rsidRDefault="009F448C" w:rsidP="009F448C">
      <w:pPr>
        <w:tabs>
          <w:tab w:val="num" w:pos="5038"/>
        </w:tabs>
        <w:spacing w:after="60" w:line="240" w:lineRule="auto"/>
        <w:jc w:val="both"/>
        <w:rPr>
          <w:rFonts w:cstheme="minorHAnsi"/>
          <w:i/>
          <w:iCs/>
          <w:sz w:val="24"/>
          <w:szCs w:val="24"/>
        </w:rPr>
      </w:pPr>
      <w:r w:rsidRPr="00CF7FAD">
        <w:rPr>
          <w:rFonts w:cstheme="minorHAnsi"/>
          <w:i/>
          <w:iCs/>
          <w:sz w:val="24"/>
          <w:szCs w:val="24"/>
        </w:rPr>
        <w:t>Celostátní soutěže</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Turnaj střední škol – Florbal na ledě (2.)</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 xml:space="preserve">Středoškolská sportovní soutěž – Košíková. </w:t>
      </w:r>
      <w:proofErr w:type="gramStart"/>
      <w:r w:rsidRPr="00CF7FAD">
        <w:rPr>
          <w:rFonts w:cstheme="minorHAnsi"/>
          <w:sz w:val="24"/>
          <w:szCs w:val="24"/>
        </w:rPr>
        <w:t>chlapci</w:t>
      </w:r>
      <w:proofErr w:type="gramEnd"/>
      <w:r w:rsidRPr="00CF7FAD">
        <w:rPr>
          <w:rFonts w:cstheme="minorHAnsi"/>
          <w:sz w:val="24"/>
          <w:szCs w:val="24"/>
        </w:rPr>
        <w:t xml:space="preserve"> (4.)</w:t>
      </w:r>
    </w:p>
    <w:p w:rsidR="009F448C" w:rsidRPr="00CF7FAD" w:rsidRDefault="009F448C" w:rsidP="009F448C">
      <w:pPr>
        <w:pStyle w:val="Odstavecseseznamem"/>
        <w:spacing w:after="0" w:line="240" w:lineRule="auto"/>
        <w:ind w:left="360"/>
        <w:jc w:val="both"/>
        <w:rPr>
          <w:rFonts w:cstheme="minorHAnsi"/>
          <w:sz w:val="24"/>
          <w:szCs w:val="24"/>
        </w:rPr>
      </w:pPr>
    </w:p>
    <w:p w:rsidR="009F448C" w:rsidRPr="00CF7FAD" w:rsidRDefault="009F448C" w:rsidP="009F448C">
      <w:pPr>
        <w:spacing w:after="0" w:line="240" w:lineRule="auto"/>
        <w:jc w:val="both"/>
        <w:rPr>
          <w:rFonts w:cstheme="minorHAnsi"/>
          <w:b/>
          <w:bCs/>
          <w:sz w:val="24"/>
          <w:szCs w:val="24"/>
        </w:rPr>
      </w:pPr>
      <w:r w:rsidRPr="00CF7FAD">
        <w:rPr>
          <w:rFonts w:cstheme="minorHAnsi"/>
          <w:b/>
          <w:bCs/>
          <w:sz w:val="24"/>
          <w:szCs w:val="24"/>
        </w:rPr>
        <w:t>Střední zdravotnická škola, Šumperk, Kladská 2</w:t>
      </w:r>
    </w:p>
    <w:p w:rsidR="009F448C" w:rsidRPr="00CF7FAD" w:rsidRDefault="009F448C" w:rsidP="009F448C">
      <w:pPr>
        <w:tabs>
          <w:tab w:val="num" w:pos="5038"/>
        </w:tabs>
        <w:spacing w:after="60" w:line="240" w:lineRule="auto"/>
        <w:jc w:val="both"/>
        <w:rPr>
          <w:rFonts w:cstheme="minorHAnsi"/>
          <w:i/>
          <w:iCs/>
          <w:sz w:val="24"/>
        </w:rPr>
      </w:pPr>
      <w:r w:rsidRPr="00CF7FAD">
        <w:rPr>
          <w:rFonts w:cstheme="minorHAnsi"/>
          <w:i/>
          <w:iCs/>
          <w:sz w:val="24"/>
        </w:rPr>
        <w:t>Celostátní soutěže</w:t>
      </w:r>
    </w:p>
    <w:p w:rsidR="009F448C" w:rsidRPr="00CF7FAD" w:rsidRDefault="009F448C" w:rsidP="009F448C">
      <w:pPr>
        <w:pStyle w:val="Odstavecseseznamem"/>
        <w:numPr>
          <w:ilvl w:val="0"/>
          <w:numId w:val="4"/>
        </w:numPr>
        <w:spacing w:after="0" w:line="240" w:lineRule="auto"/>
        <w:jc w:val="both"/>
        <w:rPr>
          <w:rFonts w:cstheme="minorHAnsi"/>
          <w:sz w:val="24"/>
          <w:szCs w:val="24"/>
        </w:rPr>
      </w:pPr>
      <w:r w:rsidRPr="00CF7FAD">
        <w:rPr>
          <w:rFonts w:cstheme="minorHAnsi"/>
          <w:sz w:val="24"/>
          <w:szCs w:val="24"/>
        </w:rPr>
        <w:t>Krajské kolo v uměleckém přednesu Wolkerův Prostějov</w:t>
      </w:r>
    </w:p>
    <w:p w:rsidR="009F448C" w:rsidRPr="00CF7FAD" w:rsidRDefault="009F448C" w:rsidP="009F448C">
      <w:pPr>
        <w:pStyle w:val="Odstavecseseznamem"/>
        <w:spacing w:after="0" w:line="240" w:lineRule="auto"/>
        <w:ind w:left="360"/>
        <w:jc w:val="both"/>
        <w:rPr>
          <w:rFonts w:cstheme="minorHAnsi"/>
          <w:sz w:val="24"/>
          <w:szCs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Střední odborná škola Litovel, Komenského 677</w:t>
      </w:r>
    </w:p>
    <w:p w:rsidR="009F448C" w:rsidRPr="00CF7FAD" w:rsidRDefault="009F448C" w:rsidP="009F448C">
      <w:pPr>
        <w:spacing w:after="60" w:line="240" w:lineRule="auto"/>
        <w:jc w:val="both"/>
        <w:rPr>
          <w:rFonts w:cstheme="minorHAnsi"/>
          <w:i/>
          <w:iCs/>
          <w:sz w:val="24"/>
        </w:rPr>
      </w:pPr>
      <w:r w:rsidRPr="00CF7FAD">
        <w:rPr>
          <w:rFonts w:cstheme="minorHAnsi"/>
          <w:i/>
          <w:iCs/>
          <w:sz w:val="24"/>
        </w:rPr>
        <w:t>Mezinárodní soutěže</w:t>
      </w:r>
    </w:p>
    <w:p w:rsidR="009F448C" w:rsidRPr="00CF7FAD" w:rsidRDefault="009F448C" w:rsidP="009F448C">
      <w:pPr>
        <w:numPr>
          <w:ilvl w:val="0"/>
          <w:numId w:val="4"/>
        </w:numPr>
        <w:spacing w:after="60" w:line="240" w:lineRule="auto"/>
        <w:ind w:left="397" w:hanging="397"/>
        <w:jc w:val="both"/>
        <w:rPr>
          <w:rFonts w:cstheme="minorHAnsi"/>
          <w:sz w:val="24"/>
        </w:rPr>
      </w:pPr>
      <w:r w:rsidRPr="00CF7FAD">
        <w:rPr>
          <w:rFonts w:cstheme="minorHAnsi"/>
          <w:sz w:val="24"/>
        </w:rPr>
        <w:t xml:space="preserve"> O </w:t>
      </w:r>
      <w:proofErr w:type="spellStart"/>
      <w:r w:rsidRPr="00CF7FAD">
        <w:rPr>
          <w:rFonts w:cstheme="minorHAnsi"/>
          <w:sz w:val="24"/>
        </w:rPr>
        <w:t>Priessnitzův</w:t>
      </w:r>
      <w:proofErr w:type="spellEnd"/>
      <w:r w:rsidRPr="00CF7FAD">
        <w:rPr>
          <w:rFonts w:cstheme="minorHAnsi"/>
          <w:sz w:val="24"/>
        </w:rPr>
        <w:t xml:space="preserve"> dortík Jeseník 2020 - mezinárodní juniorská soutěž odborných dovedností žáků oboru vzdělání Cukrář (4. místo)</w:t>
      </w:r>
    </w:p>
    <w:p w:rsidR="00854CA9" w:rsidRPr="00CF7FAD" w:rsidRDefault="00854CA9" w:rsidP="00854CA9">
      <w:pPr>
        <w:spacing w:after="60" w:line="240" w:lineRule="auto"/>
        <w:ind w:left="397"/>
        <w:jc w:val="both"/>
        <w:rPr>
          <w:rFonts w:cstheme="minorHAnsi"/>
          <w:sz w:val="24"/>
        </w:rPr>
      </w:pPr>
    </w:p>
    <w:p w:rsidR="009F448C" w:rsidRPr="00CF7FAD" w:rsidRDefault="009F448C" w:rsidP="009F448C">
      <w:pPr>
        <w:spacing w:before="120" w:after="60" w:line="240" w:lineRule="auto"/>
        <w:jc w:val="both"/>
        <w:rPr>
          <w:rFonts w:cstheme="minorHAnsi"/>
          <w:b/>
          <w:sz w:val="24"/>
        </w:rPr>
      </w:pPr>
      <w:r w:rsidRPr="00CF7FAD">
        <w:rPr>
          <w:rFonts w:cstheme="minorHAnsi"/>
          <w:b/>
          <w:sz w:val="24"/>
        </w:rPr>
        <w:t xml:space="preserve">Střední škola gastronomie a farmářství Jeseník </w:t>
      </w:r>
    </w:p>
    <w:p w:rsidR="009F448C" w:rsidRPr="00CF7FAD" w:rsidRDefault="009F448C" w:rsidP="009F448C">
      <w:pPr>
        <w:pStyle w:val="Znaka1textCharChar"/>
        <w:spacing w:after="60"/>
        <w:ind w:left="397" w:hanging="397"/>
        <w:jc w:val="both"/>
        <w:rPr>
          <w:rStyle w:val="StylKurzva"/>
          <w:rFonts w:asciiTheme="minorHAnsi" w:hAnsiTheme="minorHAnsi" w:cstheme="minorHAnsi"/>
          <w:sz w:val="24"/>
        </w:rPr>
      </w:pPr>
      <w:r w:rsidRPr="00CF7FAD">
        <w:rPr>
          <w:rStyle w:val="StylKurzva"/>
          <w:rFonts w:asciiTheme="minorHAnsi" w:hAnsiTheme="minorHAnsi" w:cstheme="minorHAnsi"/>
          <w:sz w:val="24"/>
        </w:rPr>
        <w:t>Mezinárodní soutěže</w:t>
      </w:r>
    </w:p>
    <w:p w:rsidR="009F448C" w:rsidRPr="00CF7FAD" w:rsidRDefault="009F448C" w:rsidP="009F448C">
      <w:pPr>
        <w:numPr>
          <w:ilvl w:val="0"/>
          <w:numId w:val="4"/>
        </w:numPr>
        <w:tabs>
          <w:tab w:val="num" w:pos="397"/>
          <w:tab w:val="num" w:pos="928"/>
        </w:tabs>
        <w:spacing w:after="60" w:line="240" w:lineRule="auto"/>
        <w:jc w:val="both"/>
        <w:rPr>
          <w:rFonts w:cstheme="minorHAnsi"/>
          <w:sz w:val="24"/>
        </w:rPr>
      </w:pPr>
      <w:r w:rsidRPr="00CF7FAD">
        <w:rPr>
          <w:rFonts w:cstheme="minorHAnsi"/>
          <w:sz w:val="24"/>
        </w:rPr>
        <w:t xml:space="preserve">“O </w:t>
      </w:r>
      <w:proofErr w:type="spellStart"/>
      <w:r w:rsidRPr="00CF7FAD">
        <w:rPr>
          <w:rFonts w:cstheme="minorHAnsi"/>
          <w:sz w:val="24"/>
        </w:rPr>
        <w:t>Priessnitzův</w:t>
      </w:r>
      <w:proofErr w:type="spellEnd"/>
      <w:r w:rsidRPr="00CF7FAD">
        <w:rPr>
          <w:rFonts w:cstheme="minorHAnsi"/>
          <w:sz w:val="24"/>
        </w:rPr>
        <w:t xml:space="preserve"> dortík 2020” – mezinárodní juniorská soutěž odborných dovedností žáků oboru vzdělání Cukrář (3. v kat. Slavnostní dort, 1. zdobení perníku glazurou, celkově 1.)</w:t>
      </w:r>
    </w:p>
    <w:p w:rsidR="009F448C" w:rsidRPr="00CF7FAD" w:rsidRDefault="009F448C" w:rsidP="009F448C">
      <w:pPr>
        <w:pStyle w:val="Znaka1textCharChar"/>
        <w:tabs>
          <w:tab w:val="num" w:pos="397"/>
        </w:tabs>
        <w:spacing w:after="60"/>
        <w:jc w:val="both"/>
        <w:rPr>
          <w:rStyle w:val="StylKurzva"/>
          <w:rFonts w:asciiTheme="minorHAnsi" w:hAnsiTheme="minorHAnsi" w:cstheme="minorHAnsi"/>
          <w:sz w:val="24"/>
        </w:rPr>
      </w:pPr>
      <w:r w:rsidRPr="00CF7FAD">
        <w:rPr>
          <w:rStyle w:val="StylKurzva"/>
          <w:rFonts w:asciiTheme="minorHAnsi" w:hAnsiTheme="minorHAnsi" w:cstheme="minorHAnsi"/>
          <w:sz w:val="24"/>
        </w:rPr>
        <w:t>Pořadatelské akce</w:t>
      </w:r>
    </w:p>
    <w:p w:rsidR="009F448C" w:rsidRPr="00CF7FAD" w:rsidRDefault="009F448C" w:rsidP="009F448C">
      <w:pPr>
        <w:pStyle w:val="Znaka1textCharChar"/>
        <w:numPr>
          <w:ilvl w:val="0"/>
          <w:numId w:val="4"/>
        </w:numPr>
        <w:tabs>
          <w:tab w:val="num" w:pos="397"/>
          <w:tab w:val="num" w:pos="928"/>
        </w:tabs>
        <w:spacing w:after="60"/>
        <w:jc w:val="both"/>
        <w:rPr>
          <w:rFonts w:asciiTheme="minorHAnsi" w:hAnsiTheme="minorHAnsi" w:cstheme="minorHAnsi"/>
          <w:sz w:val="24"/>
        </w:rPr>
      </w:pPr>
      <w:r w:rsidRPr="00CF7FAD">
        <w:rPr>
          <w:rFonts w:asciiTheme="minorHAnsi" w:hAnsiTheme="minorHAnsi" w:cstheme="minorHAnsi"/>
          <w:sz w:val="24"/>
        </w:rPr>
        <w:t xml:space="preserve">“O </w:t>
      </w:r>
      <w:proofErr w:type="spellStart"/>
      <w:r w:rsidRPr="00CF7FAD">
        <w:rPr>
          <w:rFonts w:asciiTheme="minorHAnsi" w:hAnsiTheme="minorHAnsi" w:cstheme="minorHAnsi"/>
          <w:sz w:val="24"/>
        </w:rPr>
        <w:t>Priessnitzův</w:t>
      </w:r>
      <w:proofErr w:type="spellEnd"/>
      <w:r w:rsidRPr="00CF7FAD">
        <w:rPr>
          <w:rFonts w:asciiTheme="minorHAnsi" w:hAnsiTheme="minorHAnsi" w:cstheme="minorHAnsi"/>
          <w:sz w:val="24"/>
        </w:rPr>
        <w:t xml:space="preserve"> dortík 2020” – 16. ročník mezinárodní juniorské soutěže odborných dovedností žáků oboru vzdělání Cukrář</w:t>
      </w:r>
    </w:p>
    <w:p w:rsidR="009F448C" w:rsidRPr="00CF7FAD" w:rsidRDefault="009F448C" w:rsidP="009F448C">
      <w:pPr>
        <w:pStyle w:val="Znaka1textCharChar"/>
        <w:numPr>
          <w:ilvl w:val="0"/>
          <w:numId w:val="4"/>
        </w:numPr>
        <w:spacing w:after="60"/>
        <w:jc w:val="both"/>
        <w:rPr>
          <w:rFonts w:asciiTheme="minorHAnsi" w:hAnsiTheme="minorHAnsi" w:cstheme="minorHAnsi"/>
          <w:sz w:val="24"/>
        </w:rPr>
      </w:pPr>
      <w:r w:rsidRPr="00CF7FAD">
        <w:rPr>
          <w:rFonts w:asciiTheme="minorHAnsi" w:hAnsiTheme="minorHAnsi" w:cstheme="minorHAnsi"/>
          <w:sz w:val="24"/>
        </w:rPr>
        <w:t>pořádání gastronomických a cateringových akcí místního, regionálního a nadregionálního významu</w:t>
      </w:r>
    </w:p>
    <w:p w:rsidR="009F448C" w:rsidRPr="00CF7FAD" w:rsidRDefault="009F448C" w:rsidP="009F448C">
      <w:pPr>
        <w:spacing w:after="60" w:line="240" w:lineRule="auto"/>
        <w:jc w:val="both"/>
        <w:rPr>
          <w:rFonts w:cstheme="minorHAnsi"/>
          <w:b/>
          <w:sz w:val="24"/>
        </w:rPr>
      </w:pPr>
    </w:p>
    <w:p w:rsidR="009F448C" w:rsidRPr="00CF7FAD" w:rsidRDefault="009F448C" w:rsidP="009F448C">
      <w:pPr>
        <w:spacing w:after="60" w:line="240" w:lineRule="auto"/>
        <w:jc w:val="both"/>
        <w:rPr>
          <w:rFonts w:cstheme="minorHAnsi"/>
          <w:b/>
          <w:sz w:val="24"/>
        </w:rPr>
      </w:pPr>
      <w:r w:rsidRPr="00CF7FAD">
        <w:rPr>
          <w:rFonts w:cstheme="minorHAnsi"/>
          <w:b/>
          <w:sz w:val="24"/>
        </w:rPr>
        <w:t xml:space="preserve">Střední škola, Základní škola a Mateřská škola prof. V. </w:t>
      </w:r>
      <w:proofErr w:type="spellStart"/>
      <w:r w:rsidRPr="00CF7FAD">
        <w:rPr>
          <w:rFonts w:cstheme="minorHAnsi"/>
          <w:b/>
          <w:sz w:val="24"/>
        </w:rPr>
        <w:t>Vejdovského</w:t>
      </w:r>
      <w:proofErr w:type="spellEnd"/>
      <w:r w:rsidRPr="00CF7FAD">
        <w:rPr>
          <w:rFonts w:cstheme="minorHAnsi"/>
          <w:b/>
          <w:sz w:val="24"/>
        </w:rPr>
        <w:t xml:space="preserve"> Olomouc – </w:t>
      </w:r>
      <w:proofErr w:type="spellStart"/>
      <w:r w:rsidRPr="00CF7FAD">
        <w:rPr>
          <w:rFonts w:cstheme="minorHAnsi"/>
          <w:b/>
          <w:sz w:val="24"/>
        </w:rPr>
        <w:t>Hejčín</w:t>
      </w:r>
      <w:proofErr w:type="spellEnd"/>
    </w:p>
    <w:p w:rsidR="009F448C" w:rsidRPr="00CF7FAD" w:rsidRDefault="009F448C" w:rsidP="009F448C">
      <w:pPr>
        <w:pStyle w:val="xmsonormal"/>
        <w:spacing w:line="360" w:lineRule="auto"/>
        <w:jc w:val="both"/>
        <w:rPr>
          <w:rFonts w:asciiTheme="minorHAnsi" w:hAnsiTheme="minorHAnsi" w:cstheme="minorHAnsi"/>
          <w:sz w:val="24"/>
          <w:szCs w:val="24"/>
        </w:rPr>
      </w:pPr>
      <w:r w:rsidRPr="00CF7FAD">
        <w:rPr>
          <w:rFonts w:asciiTheme="minorHAnsi" w:hAnsiTheme="minorHAnsi" w:cstheme="minorHAnsi"/>
          <w:i/>
          <w:iCs/>
          <w:sz w:val="24"/>
          <w:szCs w:val="24"/>
        </w:rPr>
        <w:t>Celostátní soutěže</w:t>
      </w:r>
    </w:p>
    <w:p w:rsidR="009F448C" w:rsidRPr="00CF7FAD" w:rsidRDefault="009F448C" w:rsidP="009F448C">
      <w:pPr>
        <w:pStyle w:val="xznaka1textcharchar"/>
        <w:numPr>
          <w:ilvl w:val="0"/>
          <w:numId w:val="36"/>
        </w:numPr>
        <w:spacing w:after="0"/>
        <w:ind w:left="714" w:hanging="357"/>
        <w:jc w:val="both"/>
        <w:rPr>
          <w:rFonts w:asciiTheme="minorHAnsi" w:hAnsiTheme="minorHAnsi" w:cstheme="minorHAnsi"/>
          <w:sz w:val="24"/>
          <w:szCs w:val="24"/>
        </w:rPr>
      </w:pPr>
      <w:r w:rsidRPr="00CF7FAD">
        <w:rPr>
          <w:rFonts w:asciiTheme="minorHAnsi" w:hAnsiTheme="minorHAnsi" w:cstheme="minorHAnsi"/>
          <w:sz w:val="24"/>
          <w:szCs w:val="24"/>
        </w:rPr>
        <w:t>Turnaj v </w:t>
      </w:r>
      <w:proofErr w:type="spellStart"/>
      <w:r w:rsidRPr="00CF7FAD">
        <w:rPr>
          <w:rFonts w:asciiTheme="minorHAnsi" w:hAnsiTheme="minorHAnsi" w:cstheme="minorHAnsi"/>
          <w:sz w:val="24"/>
          <w:szCs w:val="24"/>
        </w:rPr>
        <w:t>showdownu</w:t>
      </w:r>
      <w:proofErr w:type="spellEnd"/>
      <w:r w:rsidRPr="00CF7FAD">
        <w:rPr>
          <w:rFonts w:asciiTheme="minorHAnsi" w:hAnsiTheme="minorHAnsi" w:cstheme="minorHAnsi"/>
          <w:sz w:val="24"/>
          <w:szCs w:val="24"/>
        </w:rPr>
        <w:t xml:space="preserve"> „O pohár ředitelky školy“ Praha (5. místo)</w:t>
      </w:r>
    </w:p>
    <w:p w:rsidR="009F448C" w:rsidRPr="00CF7FAD" w:rsidRDefault="009F448C" w:rsidP="009F448C">
      <w:pPr>
        <w:pStyle w:val="xznaka1textcharchar"/>
        <w:numPr>
          <w:ilvl w:val="0"/>
          <w:numId w:val="36"/>
        </w:numPr>
        <w:spacing w:after="0"/>
        <w:jc w:val="both"/>
        <w:rPr>
          <w:rFonts w:asciiTheme="minorHAnsi" w:hAnsiTheme="minorHAnsi" w:cstheme="minorHAnsi"/>
          <w:sz w:val="24"/>
          <w:szCs w:val="24"/>
        </w:rPr>
      </w:pPr>
      <w:r w:rsidRPr="00CF7FAD">
        <w:rPr>
          <w:rFonts w:asciiTheme="minorHAnsi" w:hAnsiTheme="minorHAnsi" w:cstheme="minorHAnsi"/>
          <w:sz w:val="24"/>
          <w:szCs w:val="24"/>
        </w:rPr>
        <w:t xml:space="preserve">Soutěž odborných dovedností - RIO MARE – Svačina </w:t>
      </w:r>
      <w:proofErr w:type="gramStart"/>
      <w:r w:rsidRPr="00CF7FAD">
        <w:rPr>
          <w:rFonts w:asciiTheme="minorHAnsi" w:hAnsiTheme="minorHAnsi" w:cstheme="minorHAnsi"/>
          <w:sz w:val="24"/>
          <w:szCs w:val="24"/>
        </w:rPr>
        <w:t>roku (4.místo</w:t>
      </w:r>
      <w:proofErr w:type="gramEnd"/>
      <w:r w:rsidRPr="00CF7FAD">
        <w:rPr>
          <w:rFonts w:asciiTheme="minorHAnsi" w:hAnsiTheme="minorHAnsi" w:cstheme="minorHAnsi"/>
          <w:sz w:val="24"/>
          <w:szCs w:val="24"/>
        </w:rPr>
        <w:t>)</w:t>
      </w:r>
    </w:p>
    <w:p w:rsidR="009F448C" w:rsidRPr="00CF7FAD" w:rsidRDefault="009F448C" w:rsidP="009F448C">
      <w:pPr>
        <w:pStyle w:val="xznaka1textcharchar"/>
        <w:numPr>
          <w:ilvl w:val="0"/>
          <w:numId w:val="36"/>
        </w:numPr>
        <w:spacing w:after="0"/>
        <w:jc w:val="both"/>
        <w:rPr>
          <w:rFonts w:asciiTheme="minorHAnsi" w:hAnsiTheme="minorHAnsi" w:cstheme="minorHAnsi"/>
          <w:sz w:val="24"/>
          <w:szCs w:val="24"/>
        </w:rPr>
      </w:pPr>
      <w:r w:rsidRPr="00CF7FAD">
        <w:rPr>
          <w:rFonts w:asciiTheme="minorHAnsi" w:hAnsiTheme="minorHAnsi" w:cstheme="minorHAnsi"/>
          <w:sz w:val="24"/>
          <w:szCs w:val="24"/>
        </w:rPr>
        <w:t xml:space="preserve">Evropské závody v lyžování v Polské </w:t>
      </w:r>
      <w:proofErr w:type="spellStart"/>
      <w:r w:rsidRPr="00CF7FAD">
        <w:rPr>
          <w:rFonts w:asciiTheme="minorHAnsi" w:hAnsiTheme="minorHAnsi" w:cstheme="minorHAnsi"/>
          <w:sz w:val="24"/>
          <w:szCs w:val="24"/>
        </w:rPr>
        <w:t>Czarné</w:t>
      </w:r>
      <w:proofErr w:type="spellEnd"/>
      <w:r w:rsidRPr="00CF7FAD">
        <w:rPr>
          <w:rFonts w:asciiTheme="minorHAnsi" w:hAnsiTheme="minorHAnsi" w:cstheme="minorHAnsi"/>
          <w:sz w:val="24"/>
          <w:szCs w:val="24"/>
        </w:rPr>
        <w:t xml:space="preserve"> </w:t>
      </w:r>
      <w:proofErr w:type="spellStart"/>
      <w:r w:rsidRPr="00CF7FAD">
        <w:rPr>
          <w:rFonts w:asciiTheme="minorHAnsi" w:hAnsiTheme="minorHAnsi" w:cstheme="minorHAnsi"/>
          <w:sz w:val="24"/>
          <w:szCs w:val="24"/>
        </w:rPr>
        <w:t>Góre</w:t>
      </w:r>
      <w:proofErr w:type="spellEnd"/>
      <w:r w:rsidRPr="00CF7FAD">
        <w:rPr>
          <w:rFonts w:asciiTheme="minorHAnsi" w:hAnsiTheme="minorHAnsi" w:cstheme="minorHAnsi"/>
          <w:sz w:val="24"/>
          <w:szCs w:val="24"/>
        </w:rPr>
        <w:t xml:space="preserve"> (5. místo ve slalomu, 5. místo v obřím slalomu)</w:t>
      </w:r>
    </w:p>
    <w:p w:rsidR="009F448C" w:rsidRPr="00CF7FAD" w:rsidRDefault="009F448C" w:rsidP="009F448C">
      <w:pPr>
        <w:pStyle w:val="xznaka1textcharchar"/>
        <w:numPr>
          <w:ilvl w:val="0"/>
          <w:numId w:val="36"/>
        </w:numPr>
        <w:spacing w:after="0"/>
        <w:jc w:val="both"/>
        <w:rPr>
          <w:rFonts w:asciiTheme="minorHAnsi" w:hAnsiTheme="minorHAnsi" w:cstheme="minorHAnsi"/>
          <w:lang w:eastAsia="en-US"/>
        </w:rPr>
      </w:pPr>
      <w:r w:rsidRPr="00CF7FAD">
        <w:rPr>
          <w:rFonts w:asciiTheme="minorHAnsi" w:hAnsiTheme="minorHAnsi" w:cstheme="minorHAnsi"/>
          <w:sz w:val="24"/>
          <w:szCs w:val="24"/>
        </w:rPr>
        <w:t>Výtvarná soutěž Malujeme pro Konto Bariéry (1. místo v kategorii MŠ)</w:t>
      </w:r>
    </w:p>
    <w:p w:rsidR="009F448C" w:rsidRPr="00CF7FAD" w:rsidRDefault="009F448C" w:rsidP="009F448C">
      <w:pPr>
        <w:spacing w:before="120" w:after="60" w:line="240" w:lineRule="auto"/>
        <w:jc w:val="both"/>
        <w:rPr>
          <w:rFonts w:cstheme="minorHAnsi"/>
          <w:b/>
          <w:sz w:val="24"/>
        </w:rPr>
      </w:pPr>
    </w:p>
    <w:bookmarkEnd w:id="366"/>
    <w:p w:rsidR="009F448C" w:rsidRPr="00CF7FAD" w:rsidRDefault="009F448C" w:rsidP="009F448C">
      <w:pPr>
        <w:spacing w:after="60" w:line="240" w:lineRule="auto"/>
        <w:jc w:val="both"/>
        <w:rPr>
          <w:rFonts w:cstheme="minorHAnsi"/>
          <w:b/>
          <w:color w:val="000000" w:themeColor="text1"/>
          <w:sz w:val="24"/>
        </w:rPr>
      </w:pPr>
      <w:r w:rsidRPr="00CF7FAD">
        <w:rPr>
          <w:rFonts w:cstheme="minorHAnsi"/>
          <w:b/>
          <w:color w:val="000000" w:themeColor="text1"/>
          <w:sz w:val="24"/>
        </w:rPr>
        <w:t>Základní škola a Mateřská škola logopedická Olomouc</w:t>
      </w:r>
    </w:p>
    <w:p w:rsidR="009F448C" w:rsidRPr="00CF7FAD" w:rsidRDefault="009F448C" w:rsidP="009F448C">
      <w:pPr>
        <w:pStyle w:val="Znaka1textCharChar"/>
        <w:spacing w:after="60"/>
        <w:jc w:val="both"/>
        <w:rPr>
          <w:rStyle w:val="StylKurzva"/>
          <w:rFonts w:asciiTheme="minorHAnsi" w:hAnsiTheme="minorHAnsi" w:cstheme="minorHAnsi"/>
          <w:i w:val="0"/>
          <w:iCs w:val="0"/>
          <w:color w:val="000000" w:themeColor="text1"/>
          <w:sz w:val="24"/>
        </w:rPr>
      </w:pPr>
      <w:r w:rsidRPr="00CF7FAD">
        <w:rPr>
          <w:rStyle w:val="StylKurzva"/>
          <w:rFonts w:asciiTheme="minorHAnsi" w:hAnsiTheme="minorHAnsi" w:cstheme="minorHAnsi"/>
          <w:color w:val="000000" w:themeColor="text1"/>
          <w:sz w:val="24"/>
        </w:rPr>
        <w:t>Celostátní soutěže</w:t>
      </w:r>
    </w:p>
    <w:p w:rsidR="009F448C" w:rsidRPr="00CF7FAD" w:rsidRDefault="009F448C" w:rsidP="009F448C">
      <w:pPr>
        <w:pStyle w:val="Odstavecseseznamem"/>
        <w:numPr>
          <w:ilvl w:val="0"/>
          <w:numId w:val="4"/>
        </w:numPr>
        <w:spacing w:after="60" w:line="240" w:lineRule="auto"/>
        <w:jc w:val="both"/>
        <w:rPr>
          <w:rFonts w:cstheme="minorHAnsi"/>
          <w:b/>
          <w:sz w:val="24"/>
        </w:rPr>
      </w:pPr>
      <w:r w:rsidRPr="00CF7FAD">
        <w:rPr>
          <w:rFonts w:cstheme="minorHAnsi"/>
          <w:color w:val="000000" w:themeColor="text1"/>
          <w:sz w:val="24"/>
        </w:rPr>
        <w:t>Sazka Olympijský víceboj (zlatá medaile)</w:t>
      </w:r>
    </w:p>
    <w:p w:rsidR="009F448C" w:rsidRPr="00CF7FAD" w:rsidRDefault="009F448C" w:rsidP="009F448C">
      <w:pPr>
        <w:pStyle w:val="Odstavecseseznamem"/>
        <w:spacing w:after="60" w:line="240" w:lineRule="auto"/>
        <w:ind w:left="360"/>
        <w:jc w:val="both"/>
        <w:rPr>
          <w:rFonts w:cstheme="minorHAnsi"/>
          <w:b/>
          <w:sz w:val="24"/>
        </w:rPr>
      </w:pPr>
    </w:p>
    <w:p w:rsidR="009F448C" w:rsidRPr="00CF7FAD" w:rsidRDefault="009F448C" w:rsidP="009F448C">
      <w:pPr>
        <w:spacing w:after="60" w:line="240" w:lineRule="auto"/>
        <w:jc w:val="both"/>
        <w:rPr>
          <w:rFonts w:cstheme="minorHAnsi"/>
          <w:b/>
          <w:sz w:val="24"/>
        </w:rPr>
      </w:pPr>
      <w:r w:rsidRPr="00CF7FAD">
        <w:rPr>
          <w:rFonts w:cstheme="minorHAnsi"/>
          <w:b/>
          <w:sz w:val="24"/>
        </w:rPr>
        <w:t>Základní škola, Dětský domov a Školní jídelna Litovel</w:t>
      </w:r>
    </w:p>
    <w:p w:rsidR="009F448C" w:rsidRPr="00CF7FAD" w:rsidRDefault="009F448C" w:rsidP="009F448C">
      <w:pPr>
        <w:spacing w:after="60" w:line="240" w:lineRule="auto"/>
        <w:ind w:left="397" w:hanging="397"/>
        <w:jc w:val="both"/>
        <w:rPr>
          <w:rFonts w:cstheme="minorHAnsi"/>
          <w:i/>
          <w:iCs/>
          <w:sz w:val="24"/>
        </w:rPr>
      </w:pPr>
      <w:r w:rsidRPr="00CF7FAD">
        <w:rPr>
          <w:rFonts w:cstheme="minorHAnsi"/>
          <w:i/>
          <w:iCs/>
          <w:sz w:val="24"/>
        </w:rPr>
        <w:t>Celostátní soutěže</w:t>
      </w:r>
    </w:p>
    <w:p w:rsidR="009F448C" w:rsidRPr="00CF7FAD" w:rsidRDefault="009F448C" w:rsidP="009F448C">
      <w:pPr>
        <w:numPr>
          <w:ilvl w:val="0"/>
          <w:numId w:val="3"/>
        </w:numPr>
        <w:spacing w:after="60" w:line="240" w:lineRule="auto"/>
        <w:rPr>
          <w:rFonts w:cstheme="minorHAnsi"/>
          <w:sz w:val="24"/>
        </w:rPr>
      </w:pPr>
      <w:r w:rsidRPr="00CF7FAD">
        <w:rPr>
          <w:rFonts w:cstheme="minorHAnsi"/>
          <w:sz w:val="24"/>
        </w:rPr>
        <w:t>Zdravá 5 aneb vaření s Albertem (výhra v kategorii dětí 7 – 9 let v podobě zážitkového dne v herním centru)</w:t>
      </w:r>
    </w:p>
    <w:p w:rsidR="009F448C" w:rsidRPr="00CF7FAD" w:rsidRDefault="009F448C" w:rsidP="009F448C">
      <w:pPr>
        <w:spacing w:after="60" w:line="240" w:lineRule="auto"/>
        <w:jc w:val="both"/>
        <w:rPr>
          <w:rFonts w:cstheme="minorHAnsi"/>
          <w:b/>
          <w:iCs/>
          <w:sz w:val="24"/>
        </w:rPr>
      </w:pPr>
      <w:r w:rsidRPr="00CF7FAD">
        <w:rPr>
          <w:rFonts w:cstheme="minorHAnsi"/>
          <w:b/>
          <w:iCs/>
          <w:sz w:val="24"/>
        </w:rPr>
        <w:lastRenderedPageBreak/>
        <w:t>Dětský domov a Školní jídelna, Přerov, Sušilova 25</w:t>
      </w:r>
    </w:p>
    <w:p w:rsidR="009F448C" w:rsidRPr="00CF7FAD" w:rsidRDefault="009F448C" w:rsidP="009F448C">
      <w:pPr>
        <w:spacing w:after="60" w:line="240" w:lineRule="auto"/>
        <w:ind w:left="397" w:hanging="397"/>
        <w:jc w:val="both"/>
        <w:rPr>
          <w:rFonts w:cstheme="minorHAnsi"/>
          <w:iCs/>
          <w:sz w:val="24"/>
        </w:rPr>
      </w:pPr>
      <w:r w:rsidRPr="00CF7FAD">
        <w:rPr>
          <w:rFonts w:cstheme="minorHAnsi"/>
          <w:i/>
          <w:iCs/>
          <w:sz w:val="24"/>
        </w:rPr>
        <w:t>Celostátní soutěže</w:t>
      </w:r>
    </w:p>
    <w:p w:rsidR="009F448C" w:rsidRPr="00CF7FAD" w:rsidRDefault="009F448C" w:rsidP="009F448C">
      <w:pPr>
        <w:numPr>
          <w:ilvl w:val="0"/>
          <w:numId w:val="3"/>
        </w:numPr>
        <w:spacing w:after="60" w:line="240" w:lineRule="auto"/>
        <w:jc w:val="both"/>
        <w:rPr>
          <w:rFonts w:cstheme="minorHAnsi"/>
          <w:b/>
          <w:iCs/>
          <w:sz w:val="24"/>
        </w:rPr>
      </w:pPr>
      <w:r w:rsidRPr="00CF7FAD">
        <w:rPr>
          <w:rFonts w:cstheme="minorHAnsi"/>
          <w:sz w:val="24"/>
        </w:rPr>
        <w:t>Dětský AUTHOR ŠELA MARATHON – cyklistický závod, Týn nad Bečvou</w:t>
      </w:r>
    </w:p>
    <w:p w:rsidR="009F448C" w:rsidRPr="00CF7FAD" w:rsidRDefault="009F448C" w:rsidP="009F448C">
      <w:pPr>
        <w:spacing w:after="60" w:line="240" w:lineRule="auto"/>
        <w:ind w:left="284"/>
        <w:jc w:val="both"/>
        <w:rPr>
          <w:rFonts w:cstheme="minorHAnsi"/>
          <w:b/>
          <w:iCs/>
          <w:sz w:val="24"/>
        </w:rPr>
      </w:pPr>
    </w:p>
    <w:p w:rsidR="009F448C" w:rsidRPr="00CF7FAD" w:rsidRDefault="009F448C" w:rsidP="009F448C">
      <w:pPr>
        <w:spacing w:after="60" w:line="240" w:lineRule="auto"/>
        <w:jc w:val="both"/>
        <w:rPr>
          <w:rFonts w:cstheme="minorHAnsi"/>
          <w:b/>
          <w:iCs/>
          <w:sz w:val="24"/>
        </w:rPr>
      </w:pPr>
      <w:r w:rsidRPr="00CF7FAD">
        <w:rPr>
          <w:rFonts w:cstheme="minorHAnsi"/>
          <w:b/>
          <w:iCs/>
          <w:sz w:val="24"/>
        </w:rPr>
        <w:t>Dětský domov Šance, Olomouc</w:t>
      </w:r>
    </w:p>
    <w:p w:rsidR="009F448C" w:rsidRPr="00CF7FAD" w:rsidRDefault="009F448C" w:rsidP="009F448C">
      <w:pPr>
        <w:spacing w:after="60"/>
        <w:jc w:val="both"/>
        <w:rPr>
          <w:rFonts w:cstheme="minorHAnsi"/>
          <w:i/>
          <w:iCs/>
          <w:sz w:val="24"/>
          <w:szCs w:val="24"/>
        </w:rPr>
      </w:pPr>
      <w:r w:rsidRPr="00CF7FAD">
        <w:rPr>
          <w:rFonts w:cstheme="minorHAnsi"/>
          <w:i/>
          <w:iCs/>
          <w:sz w:val="24"/>
          <w:szCs w:val="24"/>
        </w:rPr>
        <w:t>Celostátní soutěže</w:t>
      </w:r>
    </w:p>
    <w:p w:rsidR="009F448C" w:rsidRPr="00CF7FAD" w:rsidRDefault="009F448C" w:rsidP="009F448C">
      <w:pPr>
        <w:pStyle w:val="Normlnweb"/>
        <w:numPr>
          <w:ilvl w:val="0"/>
          <w:numId w:val="3"/>
        </w:numPr>
        <w:shd w:val="clear" w:color="auto" w:fill="FFFFFF"/>
        <w:spacing w:after="60"/>
        <w:jc w:val="both"/>
        <w:rPr>
          <w:rStyle w:val="Siln"/>
          <w:rFonts w:asciiTheme="minorHAnsi" w:eastAsiaTheme="majorEastAsia" w:hAnsiTheme="minorHAnsi" w:cstheme="minorHAnsi"/>
          <w:b w:val="0"/>
          <w:bCs w:val="0"/>
        </w:rPr>
      </w:pPr>
      <w:r w:rsidRPr="00CF7FAD">
        <w:rPr>
          <w:rStyle w:val="Siln"/>
          <w:rFonts w:asciiTheme="minorHAnsi" w:eastAsiaTheme="majorEastAsia" w:hAnsiTheme="minorHAnsi" w:cstheme="minorHAnsi"/>
          <w:b w:val="0"/>
          <w:bCs w:val="0"/>
        </w:rPr>
        <w:t>Stolní tenis, Přerov (1., 2., 3. místo v různých kategoriích)</w:t>
      </w:r>
    </w:p>
    <w:p w:rsidR="009F448C" w:rsidRPr="00CF7FAD" w:rsidRDefault="009F448C" w:rsidP="009F448C">
      <w:pPr>
        <w:pStyle w:val="Normlnweb"/>
        <w:numPr>
          <w:ilvl w:val="0"/>
          <w:numId w:val="3"/>
        </w:numPr>
        <w:shd w:val="clear" w:color="auto" w:fill="FFFFFF"/>
        <w:spacing w:after="60"/>
        <w:jc w:val="both"/>
        <w:rPr>
          <w:rStyle w:val="Siln"/>
          <w:rFonts w:asciiTheme="minorHAnsi" w:eastAsiaTheme="majorEastAsia" w:hAnsiTheme="minorHAnsi" w:cstheme="minorHAnsi"/>
          <w:b w:val="0"/>
          <w:bCs w:val="0"/>
        </w:rPr>
      </w:pPr>
      <w:r w:rsidRPr="00CF7FAD">
        <w:rPr>
          <w:rStyle w:val="Siln"/>
          <w:rFonts w:asciiTheme="minorHAnsi" w:eastAsiaTheme="majorEastAsia" w:hAnsiTheme="minorHAnsi" w:cstheme="minorHAnsi"/>
          <w:b w:val="0"/>
          <w:bCs w:val="0"/>
        </w:rPr>
        <w:t>Turnaj ve florbalu, Přerov (3. místo)</w:t>
      </w:r>
    </w:p>
    <w:p w:rsidR="009F448C" w:rsidRPr="00CF7FAD" w:rsidRDefault="009F448C" w:rsidP="009F448C">
      <w:pPr>
        <w:rPr>
          <w:rFonts w:cstheme="minorHAnsi"/>
        </w:rPr>
      </w:pPr>
    </w:p>
    <w:p w:rsidR="009B4044" w:rsidRPr="00CF7FAD" w:rsidRDefault="009B4044" w:rsidP="009B4044">
      <w:pPr>
        <w:pStyle w:val="Znaka1textCharChar"/>
        <w:spacing w:before="120" w:after="60"/>
        <w:jc w:val="both"/>
        <w:rPr>
          <w:rFonts w:asciiTheme="minorHAnsi" w:hAnsiTheme="minorHAnsi" w:cstheme="minorHAnsi"/>
          <w:sz w:val="24"/>
        </w:rPr>
      </w:pPr>
      <w:r w:rsidRPr="00CF7FAD">
        <w:rPr>
          <w:rFonts w:asciiTheme="minorHAnsi" w:hAnsiTheme="minorHAnsi" w:cstheme="minorHAnsi"/>
          <w:b/>
          <w:sz w:val="24"/>
        </w:rPr>
        <w:t>Střední škola, Základní škola a Mateřská škola Lipník nad Bečvou, Osecká 301</w:t>
      </w:r>
    </w:p>
    <w:p w:rsidR="009B4044" w:rsidRPr="00CF7FAD" w:rsidRDefault="009B4044" w:rsidP="009B4044">
      <w:pPr>
        <w:pStyle w:val="Znaka1textCharChar"/>
        <w:spacing w:before="120"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sz w:val="24"/>
        </w:rPr>
        <w:t>Pořadatelské akce</w:t>
      </w:r>
    </w:p>
    <w:p w:rsidR="009B4044" w:rsidRPr="00CF7FAD" w:rsidRDefault="009B4044" w:rsidP="009B4044">
      <w:pPr>
        <w:pStyle w:val="Znaka1textCharChar"/>
        <w:numPr>
          <w:ilvl w:val="0"/>
          <w:numId w:val="4"/>
        </w:numPr>
        <w:tabs>
          <w:tab w:val="clear" w:pos="360"/>
          <w:tab w:val="num" w:pos="397"/>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Okresní kolo turnaje ve florbalu</w:t>
      </w:r>
    </w:p>
    <w:p w:rsidR="009B4044" w:rsidRPr="00CF7FAD" w:rsidRDefault="009B4044" w:rsidP="009B4044">
      <w:pPr>
        <w:spacing w:after="60" w:line="240" w:lineRule="auto"/>
        <w:jc w:val="both"/>
        <w:rPr>
          <w:rFonts w:cstheme="minorHAnsi"/>
          <w:b/>
          <w:bCs/>
          <w:color w:val="000000" w:themeColor="text1"/>
          <w:sz w:val="24"/>
        </w:rPr>
      </w:pPr>
    </w:p>
    <w:p w:rsidR="009B4044" w:rsidRPr="00CF7FAD" w:rsidRDefault="009B4044" w:rsidP="009B4044">
      <w:pPr>
        <w:spacing w:before="120" w:after="60" w:line="240" w:lineRule="auto"/>
        <w:jc w:val="both"/>
        <w:rPr>
          <w:rFonts w:cstheme="minorHAnsi"/>
          <w:b/>
          <w:bCs/>
          <w:color w:val="000000"/>
          <w:sz w:val="24"/>
          <w:szCs w:val="24"/>
        </w:rPr>
      </w:pPr>
      <w:r w:rsidRPr="00CF7FAD">
        <w:rPr>
          <w:rFonts w:cstheme="minorHAnsi"/>
          <w:b/>
          <w:bCs/>
          <w:color w:val="000000"/>
          <w:sz w:val="24"/>
          <w:szCs w:val="24"/>
        </w:rPr>
        <w:t>Střední škola, Základní škola a Mateřská škola Prostějov, Komenského 10</w:t>
      </w:r>
    </w:p>
    <w:p w:rsidR="009B4044" w:rsidRPr="00CF7FAD" w:rsidRDefault="009B4044" w:rsidP="009B4044">
      <w:pPr>
        <w:pStyle w:val="Znaka1textCharChar"/>
        <w:spacing w:after="60"/>
        <w:jc w:val="both"/>
        <w:rPr>
          <w:rStyle w:val="StylKurzva"/>
          <w:rFonts w:asciiTheme="minorHAnsi" w:eastAsiaTheme="majorEastAsia" w:hAnsiTheme="minorHAnsi" w:cstheme="minorHAnsi"/>
          <w:i w:val="0"/>
          <w:iCs w:val="0"/>
          <w:szCs w:val="22"/>
        </w:rPr>
      </w:pPr>
      <w:r w:rsidRPr="00CF7FAD">
        <w:rPr>
          <w:rStyle w:val="StylKurzva"/>
          <w:rFonts w:asciiTheme="minorHAnsi" w:eastAsiaTheme="majorEastAsia" w:hAnsiTheme="minorHAnsi" w:cstheme="minorHAnsi"/>
          <w:color w:val="000000"/>
        </w:rPr>
        <w:t>Celostátní soutěže</w:t>
      </w:r>
    </w:p>
    <w:p w:rsidR="009B4044" w:rsidRPr="00CF7FAD" w:rsidRDefault="009B4044" w:rsidP="009B4044">
      <w:pPr>
        <w:pStyle w:val="Odstavecseseznamem"/>
        <w:numPr>
          <w:ilvl w:val="0"/>
          <w:numId w:val="4"/>
        </w:numPr>
        <w:spacing w:after="60" w:line="240" w:lineRule="auto"/>
        <w:ind w:left="426"/>
        <w:jc w:val="both"/>
        <w:rPr>
          <w:rFonts w:cstheme="minorHAnsi"/>
        </w:rPr>
      </w:pPr>
      <w:r w:rsidRPr="00CF7FAD">
        <w:rPr>
          <w:rFonts w:cstheme="minorHAnsi"/>
          <w:color w:val="000000"/>
          <w:sz w:val="24"/>
          <w:szCs w:val="24"/>
        </w:rPr>
        <w:t>Soutěž „Každý večer večerníček“ (1. místo)</w:t>
      </w:r>
    </w:p>
    <w:p w:rsidR="009B4044" w:rsidRPr="00CF7FAD" w:rsidRDefault="009B4044" w:rsidP="009B4044">
      <w:pPr>
        <w:pStyle w:val="Odstavecseseznamem"/>
        <w:numPr>
          <w:ilvl w:val="0"/>
          <w:numId w:val="4"/>
        </w:numPr>
        <w:spacing w:after="60" w:line="240" w:lineRule="auto"/>
        <w:ind w:left="426"/>
        <w:jc w:val="both"/>
        <w:rPr>
          <w:rFonts w:cstheme="minorHAnsi"/>
          <w:color w:val="000000"/>
          <w:sz w:val="24"/>
          <w:szCs w:val="24"/>
        </w:rPr>
      </w:pPr>
      <w:r w:rsidRPr="00CF7FAD">
        <w:rPr>
          <w:rFonts w:cstheme="minorHAnsi"/>
          <w:color w:val="000000"/>
          <w:sz w:val="24"/>
          <w:szCs w:val="24"/>
        </w:rPr>
        <w:t>Soutěž „Měníme diabetes prostřednictvím umění“  (3. místo)</w:t>
      </w:r>
    </w:p>
    <w:p w:rsidR="009B4044" w:rsidRPr="00CF7FAD" w:rsidRDefault="009B4044" w:rsidP="009B4044">
      <w:pPr>
        <w:pStyle w:val="Odstavecseseznamem"/>
        <w:numPr>
          <w:ilvl w:val="0"/>
          <w:numId w:val="4"/>
        </w:numPr>
        <w:spacing w:after="60" w:line="240" w:lineRule="auto"/>
        <w:ind w:left="426"/>
        <w:jc w:val="both"/>
        <w:rPr>
          <w:rFonts w:cstheme="minorHAnsi"/>
          <w:color w:val="000000"/>
          <w:sz w:val="24"/>
          <w:szCs w:val="24"/>
        </w:rPr>
      </w:pPr>
      <w:r w:rsidRPr="00CF7FAD">
        <w:rPr>
          <w:rFonts w:cstheme="minorHAnsi"/>
          <w:color w:val="000000"/>
          <w:sz w:val="24"/>
          <w:szCs w:val="24"/>
        </w:rPr>
        <w:t>Soutěž „Jak zabránit úrazu“ projekt pořádaný VZP „</w:t>
      </w:r>
      <w:proofErr w:type="spellStart"/>
      <w:r w:rsidRPr="00CF7FAD">
        <w:rPr>
          <w:rFonts w:cstheme="minorHAnsi"/>
          <w:color w:val="000000"/>
          <w:sz w:val="24"/>
          <w:szCs w:val="24"/>
        </w:rPr>
        <w:t>VZPoura</w:t>
      </w:r>
      <w:proofErr w:type="spellEnd"/>
      <w:r w:rsidRPr="00CF7FAD">
        <w:rPr>
          <w:rFonts w:cstheme="minorHAnsi"/>
          <w:color w:val="000000"/>
          <w:sz w:val="24"/>
          <w:szCs w:val="24"/>
        </w:rPr>
        <w:t xml:space="preserve"> úrazům“  (1. místo)</w:t>
      </w:r>
    </w:p>
    <w:p w:rsidR="009B4044" w:rsidRPr="00CF7FAD" w:rsidRDefault="009B4044" w:rsidP="009B4044">
      <w:pPr>
        <w:pStyle w:val="StylTunZarovnatdobloku"/>
        <w:spacing w:before="120" w:after="60" w:line="240" w:lineRule="auto"/>
        <w:rPr>
          <w:rFonts w:asciiTheme="minorHAnsi" w:hAnsiTheme="minorHAnsi" w:cstheme="minorHAnsi"/>
          <w:sz w:val="24"/>
          <w:szCs w:val="24"/>
        </w:rPr>
      </w:pPr>
    </w:p>
    <w:p w:rsidR="009B4044" w:rsidRPr="00CF7FAD" w:rsidRDefault="009B4044" w:rsidP="009B4044">
      <w:pPr>
        <w:pStyle w:val="StylTunZarovnatdobloku"/>
        <w:spacing w:before="120" w:after="60" w:line="240" w:lineRule="auto"/>
        <w:rPr>
          <w:rFonts w:asciiTheme="minorHAnsi" w:hAnsiTheme="minorHAnsi" w:cstheme="minorHAnsi"/>
          <w:sz w:val="24"/>
          <w:szCs w:val="24"/>
        </w:rPr>
      </w:pPr>
      <w:r w:rsidRPr="00CF7FAD">
        <w:rPr>
          <w:rFonts w:asciiTheme="minorHAnsi" w:hAnsiTheme="minorHAnsi" w:cstheme="minorHAnsi"/>
          <w:sz w:val="24"/>
          <w:szCs w:val="24"/>
        </w:rPr>
        <w:t xml:space="preserve">Základní škola a Mateřská škola při </w:t>
      </w:r>
      <w:proofErr w:type="spellStart"/>
      <w:r w:rsidRPr="00CF7FAD">
        <w:rPr>
          <w:rFonts w:asciiTheme="minorHAnsi" w:hAnsiTheme="minorHAnsi" w:cstheme="minorHAnsi"/>
          <w:sz w:val="24"/>
          <w:szCs w:val="24"/>
        </w:rPr>
        <w:t>Priessnitzových</w:t>
      </w:r>
      <w:proofErr w:type="spellEnd"/>
      <w:r w:rsidRPr="00CF7FAD">
        <w:rPr>
          <w:rFonts w:asciiTheme="minorHAnsi" w:hAnsiTheme="minorHAnsi" w:cstheme="minorHAnsi"/>
          <w:sz w:val="24"/>
          <w:szCs w:val="24"/>
        </w:rPr>
        <w:t xml:space="preserve"> léčebných lázních a.s., Jeseník</w:t>
      </w:r>
    </w:p>
    <w:p w:rsidR="009B4044" w:rsidRPr="00CF7FAD" w:rsidRDefault="009B4044" w:rsidP="009B4044">
      <w:pPr>
        <w:pStyle w:val="Znaka1textCharChar"/>
        <w:spacing w:after="60"/>
        <w:jc w:val="both"/>
        <w:rPr>
          <w:rStyle w:val="StylKurzva"/>
          <w:rFonts w:asciiTheme="minorHAnsi" w:hAnsiTheme="minorHAnsi" w:cstheme="minorHAnsi"/>
          <w:i w:val="0"/>
          <w:iCs w:val="0"/>
          <w:color w:val="000000"/>
          <w:szCs w:val="22"/>
        </w:rPr>
      </w:pPr>
      <w:r w:rsidRPr="00CF7FAD">
        <w:rPr>
          <w:rStyle w:val="StylKurzva"/>
          <w:rFonts w:asciiTheme="minorHAnsi" w:hAnsiTheme="minorHAnsi" w:cstheme="minorHAnsi"/>
          <w:color w:val="000000"/>
          <w:sz w:val="24"/>
        </w:rPr>
        <w:t>Celostátní soutěže</w:t>
      </w:r>
    </w:p>
    <w:p w:rsidR="009B4044" w:rsidRPr="00CF7FAD" w:rsidRDefault="009B4044" w:rsidP="009B4044">
      <w:pPr>
        <w:pStyle w:val="Odstavecseseznamem"/>
        <w:numPr>
          <w:ilvl w:val="0"/>
          <w:numId w:val="4"/>
        </w:numPr>
        <w:spacing w:after="60" w:line="240" w:lineRule="auto"/>
        <w:ind w:left="426"/>
        <w:rPr>
          <w:rFonts w:cstheme="minorHAnsi"/>
        </w:rPr>
      </w:pPr>
      <w:r w:rsidRPr="00CF7FAD">
        <w:rPr>
          <w:rFonts w:cstheme="minorHAnsi"/>
          <w:color w:val="000000"/>
          <w:sz w:val="24"/>
          <w:szCs w:val="24"/>
        </w:rPr>
        <w:t>Výtvarná soutěž „Světový den vody“ (3. místo)</w:t>
      </w:r>
    </w:p>
    <w:p w:rsidR="009B4044" w:rsidRPr="00CF7FAD" w:rsidRDefault="009B4044" w:rsidP="009B4044">
      <w:pPr>
        <w:pStyle w:val="Odstavecseseznamem"/>
        <w:numPr>
          <w:ilvl w:val="0"/>
          <w:numId w:val="4"/>
        </w:numPr>
        <w:spacing w:after="60" w:line="240" w:lineRule="auto"/>
        <w:ind w:left="426"/>
        <w:rPr>
          <w:rFonts w:cstheme="minorHAnsi"/>
        </w:rPr>
      </w:pPr>
      <w:r w:rsidRPr="00CF7FAD">
        <w:rPr>
          <w:rFonts w:cstheme="minorHAnsi"/>
          <w:color w:val="000000"/>
          <w:sz w:val="24"/>
          <w:szCs w:val="24"/>
        </w:rPr>
        <w:t>Výtvarná soutěž pořádaná Českým zahrádkářským svazem (1. místo, 2x 2. místo, 2x 3. místo)</w:t>
      </w:r>
    </w:p>
    <w:p w:rsidR="009B4044" w:rsidRPr="00CF7FAD" w:rsidRDefault="009B4044" w:rsidP="009B4044">
      <w:pPr>
        <w:pStyle w:val="StylTunZarovnatdobloku"/>
        <w:spacing w:before="120" w:after="60" w:line="240" w:lineRule="auto"/>
        <w:rPr>
          <w:rFonts w:asciiTheme="minorHAnsi" w:hAnsiTheme="minorHAnsi" w:cstheme="minorHAnsi"/>
          <w:sz w:val="24"/>
          <w:szCs w:val="24"/>
        </w:rPr>
      </w:pPr>
    </w:p>
    <w:p w:rsidR="009B4044" w:rsidRPr="00CF7FAD" w:rsidRDefault="009B4044" w:rsidP="009B4044">
      <w:pPr>
        <w:pStyle w:val="StylTunZarovnatdobloku"/>
        <w:spacing w:before="120" w:after="60" w:line="240" w:lineRule="auto"/>
        <w:rPr>
          <w:rFonts w:asciiTheme="minorHAnsi" w:hAnsiTheme="minorHAnsi" w:cstheme="minorHAnsi"/>
          <w:sz w:val="24"/>
          <w:szCs w:val="24"/>
        </w:rPr>
      </w:pPr>
      <w:r w:rsidRPr="00CF7FAD">
        <w:rPr>
          <w:rFonts w:asciiTheme="minorHAnsi" w:hAnsiTheme="minorHAnsi" w:cstheme="minorHAnsi"/>
          <w:sz w:val="24"/>
          <w:szCs w:val="24"/>
        </w:rPr>
        <w:t xml:space="preserve">Odborné učiliště a Základní škola, Křenovice </w:t>
      </w:r>
    </w:p>
    <w:p w:rsidR="009B4044" w:rsidRPr="00CF7FAD" w:rsidRDefault="009B4044" w:rsidP="009B4044">
      <w:pPr>
        <w:pStyle w:val="Znaka1textCharChar"/>
        <w:spacing w:before="120" w:after="60"/>
        <w:ind w:left="397" w:hanging="397"/>
        <w:jc w:val="both"/>
        <w:rPr>
          <w:rStyle w:val="StylKurzva"/>
          <w:rFonts w:asciiTheme="minorHAnsi" w:hAnsiTheme="minorHAnsi" w:cstheme="minorHAnsi"/>
          <w:i w:val="0"/>
          <w:sz w:val="24"/>
        </w:rPr>
      </w:pPr>
      <w:r w:rsidRPr="00CF7FAD">
        <w:rPr>
          <w:rStyle w:val="StylKurzva"/>
          <w:rFonts w:asciiTheme="minorHAnsi" w:hAnsiTheme="minorHAnsi" w:cstheme="minorHAnsi"/>
          <w:sz w:val="24"/>
        </w:rPr>
        <w:t>Celostátní soutěže</w:t>
      </w:r>
    </w:p>
    <w:p w:rsidR="009B4044" w:rsidRPr="00CF7FAD" w:rsidRDefault="009B4044" w:rsidP="009B4044">
      <w:pPr>
        <w:pStyle w:val="Znaka1textCharChar"/>
        <w:numPr>
          <w:ilvl w:val="0"/>
          <w:numId w:val="4"/>
        </w:numPr>
        <w:tabs>
          <w:tab w:val="clear" w:pos="360"/>
          <w:tab w:val="num" w:pos="397"/>
          <w:tab w:val="num" w:pos="928"/>
          <w:tab w:val="num" w:pos="1920"/>
        </w:tabs>
        <w:spacing w:after="60"/>
        <w:ind w:left="397" w:hanging="397"/>
        <w:jc w:val="both"/>
        <w:rPr>
          <w:rFonts w:asciiTheme="minorHAnsi" w:hAnsiTheme="minorHAnsi" w:cstheme="minorHAnsi"/>
          <w:sz w:val="24"/>
        </w:rPr>
      </w:pPr>
      <w:r w:rsidRPr="00CF7FAD">
        <w:rPr>
          <w:rFonts w:asciiTheme="minorHAnsi" w:hAnsiTheme="minorHAnsi" w:cstheme="minorHAnsi"/>
          <w:sz w:val="24"/>
        </w:rPr>
        <w:t>Mistrovství České republiky ve stolním tenisu žáků speciálních škol. (1. místo, 2. místo)</w:t>
      </w:r>
    </w:p>
    <w:p w:rsidR="009B4044" w:rsidRPr="00CF7FAD" w:rsidRDefault="009B4044" w:rsidP="009B4044">
      <w:pPr>
        <w:rPr>
          <w:rFonts w:cstheme="minorHAnsi"/>
        </w:rPr>
      </w:pPr>
    </w:p>
    <w:p w:rsidR="009F448C" w:rsidRPr="00CF7FAD" w:rsidRDefault="009F448C" w:rsidP="009F448C">
      <w:pPr>
        <w:rPr>
          <w:rFonts w:cstheme="minorHAnsi"/>
        </w:rPr>
      </w:pPr>
    </w:p>
    <w:p w:rsidR="009F448C" w:rsidRPr="00CF7FAD" w:rsidRDefault="009F448C" w:rsidP="009F448C">
      <w:pPr>
        <w:rPr>
          <w:rFonts w:cstheme="minorHAnsi"/>
        </w:rPr>
      </w:pPr>
    </w:p>
    <w:p w:rsidR="009F448C" w:rsidRPr="00CF7FAD" w:rsidRDefault="009F448C" w:rsidP="009F448C">
      <w:pPr>
        <w:rPr>
          <w:rFonts w:cstheme="minorHAnsi"/>
        </w:rPr>
      </w:pPr>
    </w:p>
    <w:p w:rsidR="009F448C" w:rsidRPr="00CF7FAD" w:rsidRDefault="009F448C" w:rsidP="009F448C">
      <w:pPr>
        <w:rPr>
          <w:rFonts w:cstheme="minorHAnsi"/>
        </w:rPr>
      </w:pPr>
    </w:p>
    <w:p w:rsidR="009F448C" w:rsidRPr="00CF7FAD" w:rsidRDefault="009F448C" w:rsidP="009F448C">
      <w:pPr>
        <w:rPr>
          <w:rFonts w:cstheme="minorHAnsi"/>
        </w:rPr>
      </w:pPr>
    </w:p>
    <w:p w:rsidR="009F448C" w:rsidRPr="00CF7FAD" w:rsidRDefault="009F448C" w:rsidP="009F448C">
      <w:pPr>
        <w:rPr>
          <w:rFonts w:cstheme="minorHAnsi"/>
        </w:rPr>
      </w:pPr>
    </w:p>
    <w:p w:rsidR="009F448C" w:rsidRPr="00CF7FAD" w:rsidRDefault="009F448C" w:rsidP="009F448C">
      <w:pPr>
        <w:rPr>
          <w:rFonts w:cstheme="minorHAnsi"/>
        </w:rPr>
      </w:pPr>
    </w:p>
    <w:p w:rsidR="0022510D" w:rsidRPr="00CF7FAD" w:rsidRDefault="0022510D" w:rsidP="0022510D">
      <w:pPr>
        <w:pStyle w:val="Nadpis1"/>
        <w:rPr>
          <w:rFonts w:asciiTheme="minorHAnsi" w:hAnsiTheme="minorHAnsi" w:cstheme="minorHAnsi"/>
          <w:b/>
        </w:rPr>
      </w:pPr>
      <w:bookmarkStart w:id="439" w:name="_Toc506281070"/>
      <w:bookmarkStart w:id="440" w:name="_Toc535497739"/>
      <w:bookmarkStart w:id="441" w:name="_Toc535498299"/>
      <w:bookmarkStart w:id="442" w:name="_Toc535498854"/>
      <w:bookmarkStart w:id="443" w:name="_Toc792864"/>
      <w:r w:rsidRPr="00CF7FAD">
        <w:rPr>
          <w:rFonts w:asciiTheme="minorHAnsi" w:hAnsiTheme="minorHAnsi" w:cstheme="minorHAnsi"/>
          <w:b/>
        </w:rPr>
        <w:lastRenderedPageBreak/>
        <w:t>Příloha 2</w:t>
      </w:r>
      <w:bookmarkEnd w:id="439"/>
      <w:bookmarkEnd w:id="440"/>
      <w:bookmarkEnd w:id="441"/>
      <w:bookmarkEnd w:id="442"/>
      <w:bookmarkEnd w:id="443"/>
    </w:p>
    <w:p w:rsidR="0022510D" w:rsidRPr="00CF7FAD" w:rsidRDefault="0022510D" w:rsidP="0022510D">
      <w:pPr>
        <w:keepNext/>
        <w:tabs>
          <w:tab w:val="left" w:pos="851"/>
        </w:tabs>
        <w:spacing w:before="120" w:after="60" w:line="240" w:lineRule="auto"/>
        <w:jc w:val="both"/>
        <w:outlineLvl w:val="2"/>
        <w:rPr>
          <w:rFonts w:cstheme="minorHAnsi"/>
          <w:b/>
          <w:sz w:val="28"/>
          <w:szCs w:val="28"/>
        </w:rPr>
      </w:pPr>
      <w:bookmarkStart w:id="444" w:name="_Toc506281071"/>
      <w:bookmarkStart w:id="445" w:name="_Toc535497740"/>
      <w:bookmarkStart w:id="446" w:name="_Toc535498300"/>
      <w:bookmarkStart w:id="447" w:name="_Toc535498855"/>
      <w:bookmarkStart w:id="448" w:name="_Toc535499129"/>
      <w:bookmarkStart w:id="449" w:name="_Toc792537"/>
      <w:bookmarkStart w:id="450" w:name="_Toc792865"/>
      <w:r w:rsidRPr="00CF7FAD">
        <w:rPr>
          <w:rFonts w:cstheme="minorHAnsi"/>
          <w:b/>
          <w:sz w:val="28"/>
          <w:szCs w:val="28"/>
        </w:rPr>
        <w:t>Úspěchy základních uměleckých škol v soutěžích a přehlídkách</w:t>
      </w:r>
      <w:bookmarkEnd w:id="444"/>
      <w:bookmarkEnd w:id="445"/>
      <w:bookmarkEnd w:id="446"/>
      <w:bookmarkEnd w:id="447"/>
      <w:bookmarkEnd w:id="448"/>
      <w:bookmarkEnd w:id="449"/>
      <w:bookmarkEnd w:id="450"/>
    </w:p>
    <w:p w:rsidR="0022510D" w:rsidRPr="00CF7FAD" w:rsidRDefault="0022510D" w:rsidP="0022510D">
      <w:pPr>
        <w:keepNext/>
        <w:tabs>
          <w:tab w:val="left" w:pos="851"/>
        </w:tabs>
        <w:spacing w:after="60" w:line="240" w:lineRule="auto"/>
        <w:jc w:val="both"/>
        <w:outlineLvl w:val="2"/>
        <w:rPr>
          <w:rFonts w:cstheme="minorHAnsi"/>
          <w:b/>
          <w:bCs/>
          <w:sz w:val="16"/>
          <w:szCs w:val="16"/>
        </w:rPr>
      </w:pPr>
      <w:bookmarkStart w:id="451" w:name="_Toc506281072"/>
      <w:bookmarkStart w:id="452" w:name="_Toc535497741"/>
      <w:bookmarkStart w:id="453" w:name="_Toc535498301"/>
      <w:bookmarkStart w:id="454" w:name="_Toc535498856"/>
      <w:bookmarkStart w:id="455" w:name="_Toc535499130"/>
      <w:bookmarkStart w:id="456" w:name="_Toc792538"/>
      <w:bookmarkStart w:id="457" w:name="_Toc792866"/>
    </w:p>
    <w:p w:rsidR="0022510D" w:rsidRPr="00CF7FAD" w:rsidRDefault="0022510D" w:rsidP="0022510D">
      <w:pPr>
        <w:keepNext/>
        <w:tabs>
          <w:tab w:val="left" w:pos="851"/>
        </w:tabs>
        <w:spacing w:after="60" w:line="240" w:lineRule="auto"/>
        <w:jc w:val="both"/>
        <w:outlineLvl w:val="2"/>
        <w:rPr>
          <w:rFonts w:cstheme="minorHAnsi"/>
          <w:sz w:val="24"/>
          <w:szCs w:val="24"/>
        </w:rPr>
      </w:pPr>
      <w:r w:rsidRPr="00CF7FAD">
        <w:rPr>
          <w:rFonts w:cstheme="minorHAnsi"/>
          <w:sz w:val="24"/>
          <w:szCs w:val="24"/>
        </w:rPr>
        <w:t>Vzhledem k mimořádným opatřením v souvislosti s epidemií COVID 19 proběhla jen okresní kola soutěží základních uměleckých škol vyhlášených MŠMT ČR pro školní rok 2019/20.</w:t>
      </w:r>
    </w:p>
    <w:bookmarkEnd w:id="451"/>
    <w:bookmarkEnd w:id="452"/>
    <w:bookmarkEnd w:id="453"/>
    <w:bookmarkEnd w:id="454"/>
    <w:bookmarkEnd w:id="455"/>
    <w:bookmarkEnd w:id="456"/>
    <w:bookmarkEnd w:id="457"/>
    <w:p w:rsidR="0022510D" w:rsidRPr="00CF7FAD" w:rsidRDefault="0022510D" w:rsidP="0022510D">
      <w:pPr>
        <w:tabs>
          <w:tab w:val="left" w:pos="708"/>
        </w:tabs>
        <w:spacing w:after="60" w:line="240" w:lineRule="auto"/>
        <w:outlineLvl w:val="0"/>
        <w:rPr>
          <w:rFonts w:cstheme="minorHAnsi"/>
          <w:i/>
          <w:sz w:val="24"/>
        </w:rPr>
      </w:pPr>
      <w:r w:rsidRPr="00CF7FAD">
        <w:rPr>
          <w:rFonts w:cstheme="minorHAnsi"/>
          <w:sz w:val="24"/>
        </w:rPr>
        <w:br/>
      </w:r>
      <w:bookmarkStart w:id="458" w:name="_Toc506281081"/>
      <w:bookmarkStart w:id="459" w:name="_Toc535497748"/>
      <w:bookmarkStart w:id="460" w:name="_Toc535498308"/>
      <w:bookmarkStart w:id="461" w:name="_Toc535498863"/>
      <w:bookmarkStart w:id="462" w:name="_Toc535499137"/>
      <w:bookmarkStart w:id="463" w:name="_Toc792545"/>
      <w:bookmarkStart w:id="464" w:name="_Toc792873"/>
      <w:r w:rsidRPr="00CF7FAD">
        <w:rPr>
          <w:rFonts w:cstheme="minorHAnsi"/>
          <w:b/>
          <w:sz w:val="24"/>
        </w:rPr>
        <w:t xml:space="preserve">Základní umělecká škola Bedřicha </w:t>
      </w:r>
      <w:proofErr w:type="spellStart"/>
      <w:r w:rsidRPr="00CF7FAD">
        <w:rPr>
          <w:rFonts w:cstheme="minorHAnsi"/>
          <w:b/>
          <w:sz w:val="24"/>
        </w:rPr>
        <w:t>Kozánka</w:t>
      </w:r>
      <w:proofErr w:type="spellEnd"/>
      <w:r w:rsidRPr="00CF7FAD">
        <w:rPr>
          <w:rFonts w:cstheme="minorHAnsi"/>
          <w:b/>
          <w:sz w:val="24"/>
        </w:rPr>
        <w:t>, Přerov</w:t>
      </w:r>
      <w:bookmarkEnd w:id="458"/>
      <w:bookmarkEnd w:id="459"/>
      <w:bookmarkEnd w:id="460"/>
      <w:bookmarkEnd w:id="461"/>
      <w:bookmarkEnd w:id="462"/>
      <w:bookmarkEnd w:id="463"/>
      <w:bookmarkEnd w:id="464"/>
      <w:r w:rsidRPr="00CF7FAD">
        <w:rPr>
          <w:rFonts w:cstheme="minorHAnsi"/>
          <w:b/>
          <w:sz w:val="24"/>
        </w:rPr>
        <w:t xml:space="preserve"> </w:t>
      </w:r>
    </w:p>
    <w:p w:rsidR="0022510D" w:rsidRPr="00CF7FAD" w:rsidRDefault="0022510D" w:rsidP="0022510D">
      <w:pPr>
        <w:tabs>
          <w:tab w:val="left" w:pos="680"/>
        </w:tabs>
        <w:spacing w:after="60" w:line="240" w:lineRule="auto"/>
        <w:jc w:val="both"/>
        <w:outlineLvl w:val="0"/>
        <w:rPr>
          <w:rFonts w:cstheme="minorHAnsi"/>
          <w:bCs/>
          <w:i/>
          <w:sz w:val="24"/>
        </w:rPr>
      </w:pPr>
      <w:bookmarkStart w:id="465" w:name="_Toc506281082"/>
      <w:bookmarkStart w:id="466" w:name="_Toc535497749"/>
      <w:bookmarkStart w:id="467" w:name="_Toc535498309"/>
      <w:bookmarkStart w:id="468" w:name="_Toc535498864"/>
      <w:bookmarkStart w:id="469" w:name="_Toc535499138"/>
      <w:bookmarkStart w:id="470" w:name="_Toc792546"/>
      <w:bookmarkStart w:id="471" w:name="_Toc792874"/>
      <w:r w:rsidRPr="00CF7FAD">
        <w:rPr>
          <w:rFonts w:cstheme="minorHAnsi"/>
          <w:bCs/>
          <w:i/>
          <w:iCs/>
          <w:sz w:val="24"/>
        </w:rPr>
        <w:t>Pořadatelské</w:t>
      </w:r>
      <w:r w:rsidRPr="00CF7FAD">
        <w:rPr>
          <w:rFonts w:cstheme="minorHAnsi"/>
          <w:bCs/>
          <w:i/>
          <w:sz w:val="24"/>
        </w:rPr>
        <w:t xml:space="preserve"> </w:t>
      </w:r>
      <w:r w:rsidRPr="00CF7FAD">
        <w:rPr>
          <w:rFonts w:cstheme="minorHAnsi"/>
          <w:bCs/>
          <w:i/>
          <w:iCs/>
          <w:sz w:val="24"/>
        </w:rPr>
        <w:t>akce</w:t>
      </w:r>
      <w:bookmarkEnd w:id="465"/>
      <w:bookmarkEnd w:id="466"/>
      <w:bookmarkEnd w:id="467"/>
      <w:bookmarkEnd w:id="468"/>
      <w:bookmarkEnd w:id="469"/>
      <w:bookmarkEnd w:id="470"/>
      <w:bookmarkEnd w:id="471"/>
    </w:p>
    <w:p w:rsidR="0022510D" w:rsidRPr="00CF7FAD" w:rsidRDefault="0022510D" w:rsidP="0022510D">
      <w:pPr>
        <w:pStyle w:val="Odstavecseseznamem"/>
        <w:numPr>
          <w:ilvl w:val="0"/>
          <w:numId w:val="40"/>
        </w:numPr>
        <w:spacing w:after="0" w:line="360" w:lineRule="auto"/>
        <w:rPr>
          <w:rFonts w:cstheme="minorHAnsi"/>
          <w:sz w:val="24"/>
          <w:szCs w:val="24"/>
        </w:rPr>
      </w:pPr>
      <w:bookmarkStart w:id="472" w:name="_Toc535497753"/>
      <w:bookmarkStart w:id="473" w:name="_Toc535498313"/>
      <w:bookmarkStart w:id="474" w:name="_Toc535498868"/>
      <w:bookmarkStart w:id="475" w:name="_Toc535499142"/>
      <w:bookmarkStart w:id="476" w:name="_Toc792550"/>
      <w:bookmarkStart w:id="477" w:name="_Toc792878"/>
      <w:bookmarkStart w:id="478" w:name="_Toc506281085"/>
      <w:r w:rsidRPr="00CF7FAD">
        <w:rPr>
          <w:rFonts w:cstheme="minorHAnsi"/>
          <w:sz w:val="24"/>
          <w:szCs w:val="24"/>
        </w:rPr>
        <w:t xml:space="preserve">Okresní kolo soutěže ZUŠ ve hře na kytaru                                                                            </w:t>
      </w:r>
      <w:bookmarkEnd w:id="472"/>
      <w:bookmarkEnd w:id="473"/>
      <w:bookmarkEnd w:id="474"/>
      <w:bookmarkEnd w:id="475"/>
      <w:bookmarkEnd w:id="476"/>
      <w:bookmarkEnd w:id="477"/>
    </w:p>
    <w:p w:rsidR="0022510D" w:rsidRPr="00CF7FAD" w:rsidRDefault="0022510D" w:rsidP="0022510D">
      <w:pPr>
        <w:tabs>
          <w:tab w:val="left" w:pos="708"/>
        </w:tabs>
        <w:spacing w:after="0" w:line="240" w:lineRule="auto"/>
        <w:outlineLvl w:val="0"/>
        <w:rPr>
          <w:rFonts w:cstheme="minorHAnsi"/>
          <w:i/>
          <w:iCs/>
          <w:sz w:val="24"/>
          <w:szCs w:val="24"/>
        </w:rPr>
      </w:pPr>
      <w:bookmarkStart w:id="479" w:name="_Toc535497754"/>
      <w:bookmarkStart w:id="480" w:name="_Toc535498314"/>
      <w:bookmarkStart w:id="481" w:name="_Toc535498869"/>
      <w:bookmarkStart w:id="482" w:name="_Toc535499143"/>
      <w:bookmarkStart w:id="483" w:name="_Toc792551"/>
      <w:bookmarkStart w:id="484" w:name="_Toc792879"/>
      <w:bookmarkEnd w:id="478"/>
      <w:r w:rsidRPr="00CF7FAD">
        <w:rPr>
          <w:rFonts w:cstheme="minorHAnsi"/>
          <w:i/>
          <w:iCs/>
          <w:sz w:val="24"/>
          <w:szCs w:val="24"/>
        </w:rPr>
        <w:t>Mezinárodní</w:t>
      </w:r>
      <w:r w:rsidRPr="00CF7FAD">
        <w:rPr>
          <w:rFonts w:cstheme="minorHAnsi"/>
          <w:i/>
          <w:sz w:val="24"/>
          <w:szCs w:val="24"/>
        </w:rPr>
        <w:t xml:space="preserve"> </w:t>
      </w:r>
      <w:r w:rsidRPr="00CF7FAD">
        <w:rPr>
          <w:rFonts w:cstheme="minorHAnsi"/>
          <w:i/>
          <w:iCs/>
          <w:sz w:val="24"/>
          <w:szCs w:val="24"/>
        </w:rPr>
        <w:t>soutěže</w:t>
      </w:r>
      <w:bookmarkEnd w:id="479"/>
      <w:bookmarkEnd w:id="480"/>
      <w:bookmarkEnd w:id="481"/>
      <w:bookmarkEnd w:id="482"/>
      <w:bookmarkEnd w:id="483"/>
      <w:bookmarkEnd w:id="484"/>
    </w:p>
    <w:p w:rsidR="0022510D" w:rsidRPr="00CF7FAD" w:rsidRDefault="0022510D" w:rsidP="0022510D">
      <w:pPr>
        <w:numPr>
          <w:ilvl w:val="0"/>
          <w:numId w:val="40"/>
        </w:numPr>
        <w:spacing w:after="60" w:line="276" w:lineRule="auto"/>
        <w:jc w:val="both"/>
        <w:outlineLvl w:val="0"/>
        <w:rPr>
          <w:rFonts w:cstheme="minorHAnsi"/>
          <w:sz w:val="24"/>
          <w:szCs w:val="24"/>
        </w:rPr>
      </w:pPr>
      <w:bookmarkStart w:id="485" w:name="_Toc535497755"/>
      <w:bookmarkStart w:id="486" w:name="_Toc535498315"/>
      <w:bookmarkStart w:id="487" w:name="_Toc535498870"/>
      <w:bookmarkStart w:id="488" w:name="_Toc535499144"/>
      <w:bookmarkStart w:id="489" w:name="_Toc792552"/>
      <w:bookmarkStart w:id="490" w:name="_Toc792880"/>
      <w:r w:rsidRPr="00CF7FAD">
        <w:rPr>
          <w:rFonts w:cstheme="minorHAnsi"/>
          <w:sz w:val="24"/>
          <w:szCs w:val="24"/>
        </w:rPr>
        <w:t>Mezinárodní soutěž komorních těles „</w:t>
      </w:r>
      <w:proofErr w:type="spellStart"/>
      <w:r w:rsidRPr="00CF7FAD">
        <w:rPr>
          <w:rFonts w:cstheme="minorHAnsi"/>
          <w:sz w:val="24"/>
          <w:szCs w:val="24"/>
        </w:rPr>
        <w:t>Stonavská</w:t>
      </w:r>
      <w:proofErr w:type="spellEnd"/>
      <w:r w:rsidRPr="00CF7FAD">
        <w:rPr>
          <w:rFonts w:cstheme="minorHAnsi"/>
          <w:sz w:val="24"/>
          <w:szCs w:val="24"/>
        </w:rPr>
        <w:t xml:space="preserve"> Barborka“, Stonava (1., 2 x 2.)</w:t>
      </w:r>
      <w:bookmarkEnd w:id="485"/>
      <w:bookmarkEnd w:id="486"/>
      <w:bookmarkEnd w:id="487"/>
      <w:bookmarkEnd w:id="488"/>
      <w:bookmarkEnd w:id="489"/>
      <w:bookmarkEnd w:id="490"/>
    </w:p>
    <w:p w:rsidR="0022510D" w:rsidRPr="00CF7FAD" w:rsidRDefault="0022510D" w:rsidP="0022510D">
      <w:pPr>
        <w:numPr>
          <w:ilvl w:val="0"/>
          <w:numId w:val="40"/>
        </w:numPr>
        <w:spacing w:after="60" w:line="276" w:lineRule="auto"/>
        <w:jc w:val="both"/>
        <w:outlineLvl w:val="0"/>
        <w:rPr>
          <w:rFonts w:cstheme="minorHAnsi"/>
          <w:sz w:val="24"/>
          <w:szCs w:val="24"/>
        </w:rPr>
      </w:pPr>
      <w:r w:rsidRPr="00CF7FAD">
        <w:rPr>
          <w:rFonts w:cstheme="minorHAnsi"/>
          <w:sz w:val="24"/>
          <w:szCs w:val="24"/>
        </w:rPr>
        <w:t>TIME TO MOVE (1.)</w:t>
      </w:r>
    </w:p>
    <w:p w:rsidR="0022510D" w:rsidRPr="00CF7FAD" w:rsidRDefault="0022510D" w:rsidP="0022510D">
      <w:pPr>
        <w:spacing w:after="60" w:line="276" w:lineRule="auto"/>
        <w:ind w:left="420"/>
        <w:jc w:val="both"/>
        <w:outlineLvl w:val="0"/>
        <w:rPr>
          <w:rFonts w:cstheme="minorHAnsi"/>
          <w:sz w:val="24"/>
        </w:rPr>
      </w:pPr>
      <w:r w:rsidRPr="00CF7FAD">
        <w:rPr>
          <w:rFonts w:cstheme="minorHAnsi"/>
          <w:sz w:val="24"/>
        </w:rPr>
        <w:t xml:space="preserve">                                       </w:t>
      </w:r>
    </w:p>
    <w:p w:rsidR="0022510D" w:rsidRPr="00CF7FAD" w:rsidRDefault="0022510D" w:rsidP="0022510D">
      <w:pPr>
        <w:spacing w:after="60" w:line="240" w:lineRule="auto"/>
        <w:rPr>
          <w:rFonts w:cstheme="minorHAnsi"/>
          <w:b/>
          <w:sz w:val="24"/>
        </w:rPr>
      </w:pPr>
      <w:r w:rsidRPr="00CF7FAD">
        <w:rPr>
          <w:rFonts w:cstheme="minorHAnsi"/>
          <w:b/>
          <w:sz w:val="24"/>
        </w:rPr>
        <w:t>Základní umělecká škola Iši Krejčího Olomouc, Na Vozovce 32</w:t>
      </w:r>
    </w:p>
    <w:p w:rsidR="0022510D" w:rsidRPr="00CF7FAD" w:rsidRDefault="0022510D" w:rsidP="0022510D">
      <w:pPr>
        <w:spacing w:after="60" w:line="240" w:lineRule="auto"/>
        <w:ind w:left="60"/>
        <w:jc w:val="both"/>
        <w:outlineLvl w:val="0"/>
        <w:rPr>
          <w:rFonts w:cstheme="minorHAnsi"/>
          <w:i/>
          <w:sz w:val="24"/>
          <w:szCs w:val="24"/>
        </w:rPr>
      </w:pPr>
      <w:bookmarkStart w:id="491" w:name="_Toc506281090"/>
      <w:bookmarkStart w:id="492" w:name="_Toc535497763"/>
      <w:bookmarkStart w:id="493" w:name="_Toc535498323"/>
      <w:bookmarkStart w:id="494" w:name="_Toc535498878"/>
      <w:bookmarkStart w:id="495" w:name="_Toc535499152"/>
      <w:bookmarkStart w:id="496" w:name="_Toc792560"/>
      <w:bookmarkStart w:id="497" w:name="_Toc792888"/>
      <w:r w:rsidRPr="00CF7FAD">
        <w:rPr>
          <w:rFonts w:cstheme="minorHAnsi"/>
          <w:i/>
          <w:sz w:val="24"/>
          <w:szCs w:val="24"/>
        </w:rPr>
        <w:t>Mezinárodní soutěže</w:t>
      </w:r>
      <w:bookmarkEnd w:id="491"/>
      <w:bookmarkEnd w:id="492"/>
      <w:bookmarkEnd w:id="493"/>
      <w:bookmarkEnd w:id="494"/>
      <w:bookmarkEnd w:id="495"/>
      <w:bookmarkEnd w:id="496"/>
      <w:bookmarkEnd w:id="497"/>
    </w:p>
    <w:p w:rsidR="0022510D" w:rsidRPr="00CF7FAD" w:rsidRDefault="0022510D" w:rsidP="0022510D">
      <w:pPr>
        <w:numPr>
          <w:ilvl w:val="0"/>
          <w:numId w:val="40"/>
        </w:numPr>
        <w:spacing w:after="60" w:line="240" w:lineRule="auto"/>
        <w:jc w:val="both"/>
        <w:outlineLvl w:val="0"/>
        <w:rPr>
          <w:rFonts w:cstheme="minorHAnsi"/>
          <w:sz w:val="24"/>
          <w:szCs w:val="24"/>
        </w:rPr>
      </w:pPr>
      <w:bookmarkStart w:id="498" w:name="_Toc792890"/>
      <w:bookmarkStart w:id="499" w:name="_Toc792562"/>
      <w:bookmarkStart w:id="500" w:name="_Toc535499154"/>
      <w:bookmarkStart w:id="501" w:name="_Toc535498880"/>
      <w:bookmarkStart w:id="502" w:name="_Toc535498325"/>
      <w:bookmarkStart w:id="503" w:name="_Toc535497765"/>
      <w:bookmarkStart w:id="504" w:name="_Toc506281091"/>
      <w:r w:rsidRPr="00CF7FAD">
        <w:rPr>
          <w:rFonts w:cstheme="minorHAnsi"/>
          <w:sz w:val="24"/>
          <w:szCs w:val="24"/>
        </w:rPr>
        <w:t>Klavírní mezinárodní soutěž „Bachovská cesta“ Dobřany (1.)</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16. ročník mezinárodní Pěvecké soutěže Olomouc 2019 (1., čestné uznání, 3.)</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Mezinárodní violoncellová soutěž o Cenu Gustava Mahlera 2020 (2 x 2., 2 x 3.)</w:t>
      </w:r>
    </w:p>
    <w:bookmarkEnd w:id="498"/>
    <w:bookmarkEnd w:id="499"/>
    <w:bookmarkEnd w:id="500"/>
    <w:bookmarkEnd w:id="501"/>
    <w:bookmarkEnd w:id="502"/>
    <w:bookmarkEnd w:id="503"/>
    <w:bookmarkEnd w:id="504"/>
    <w:p w:rsidR="0022510D" w:rsidRPr="00CF7FAD" w:rsidRDefault="0022510D" w:rsidP="0022510D">
      <w:pPr>
        <w:spacing w:after="60" w:line="240" w:lineRule="auto"/>
        <w:ind w:left="420"/>
        <w:contextualSpacing/>
        <w:rPr>
          <w:rFonts w:cstheme="minorHAnsi"/>
          <w:sz w:val="24"/>
        </w:rPr>
      </w:pPr>
    </w:p>
    <w:p w:rsidR="0022510D" w:rsidRPr="00CF7FAD" w:rsidRDefault="0022510D" w:rsidP="0022510D">
      <w:pPr>
        <w:spacing w:after="60" w:line="240" w:lineRule="auto"/>
        <w:ind w:left="60"/>
        <w:contextualSpacing/>
        <w:rPr>
          <w:rFonts w:cstheme="minorHAnsi"/>
          <w:sz w:val="24"/>
          <w:szCs w:val="24"/>
        </w:rPr>
      </w:pPr>
      <w:r w:rsidRPr="00CF7FAD">
        <w:rPr>
          <w:rFonts w:cstheme="minorHAnsi"/>
          <w:b/>
          <w:sz w:val="24"/>
          <w:szCs w:val="24"/>
        </w:rPr>
        <w:t>Základní umělecká škola „Žerotín“ Olomouc, Kavaleristů 6</w:t>
      </w:r>
    </w:p>
    <w:p w:rsidR="0022510D" w:rsidRPr="00CF7FAD" w:rsidRDefault="0022510D" w:rsidP="0022510D">
      <w:pPr>
        <w:tabs>
          <w:tab w:val="left" w:pos="680"/>
        </w:tabs>
        <w:spacing w:after="60" w:line="240" w:lineRule="auto"/>
        <w:jc w:val="both"/>
        <w:outlineLvl w:val="0"/>
        <w:rPr>
          <w:rFonts w:cstheme="minorHAnsi"/>
          <w:bCs/>
          <w:i/>
          <w:sz w:val="24"/>
          <w:szCs w:val="24"/>
        </w:rPr>
      </w:pPr>
      <w:bookmarkStart w:id="505" w:name="_Toc506281096"/>
      <w:bookmarkStart w:id="506" w:name="_Toc535497772"/>
      <w:bookmarkStart w:id="507" w:name="_Toc535498332"/>
      <w:bookmarkStart w:id="508" w:name="_Toc535498887"/>
      <w:bookmarkStart w:id="509" w:name="_Toc535499161"/>
      <w:bookmarkStart w:id="510" w:name="_Toc792569"/>
      <w:bookmarkStart w:id="511" w:name="_Toc792897"/>
      <w:r w:rsidRPr="00CF7FAD">
        <w:rPr>
          <w:rFonts w:cstheme="minorHAnsi"/>
          <w:bCs/>
          <w:i/>
          <w:iCs/>
          <w:sz w:val="24"/>
          <w:szCs w:val="24"/>
        </w:rPr>
        <w:t>Pořadatelské</w:t>
      </w:r>
      <w:r w:rsidRPr="00CF7FAD">
        <w:rPr>
          <w:rFonts w:cstheme="minorHAnsi"/>
          <w:bCs/>
          <w:i/>
          <w:sz w:val="24"/>
          <w:szCs w:val="24"/>
        </w:rPr>
        <w:t xml:space="preserve"> </w:t>
      </w:r>
      <w:r w:rsidRPr="00CF7FAD">
        <w:rPr>
          <w:rFonts w:cstheme="minorHAnsi"/>
          <w:bCs/>
          <w:i/>
          <w:iCs/>
          <w:sz w:val="24"/>
          <w:szCs w:val="24"/>
        </w:rPr>
        <w:t>akce</w:t>
      </w:r>
      <w:bookmarkEnd w:id="505"/>
      <w:bookmarkEnd w:id="506"/>
      <w:bookmarkEnd w:id="507"/>
      <w:bookmarkEnd w:id="508"/>
      <w:bookmarkEnd w:id="509"/>
      <w:bookmarkEnd w:id="510"/>
      <w:bookmarkEnd w:id="511"/>
    </w:p>
    <w:p w:rsidR="0022510D" w:rsidRPr="00CF7FAD" w:rsidRDefault="0022510D" w:rsidP="0022510D">
      <w:pPr>
        <w:spacing w:after="60" w:line="240" w:lineRule="auto"/>
        <w:ind w:left="60"/>
        <w:jc w:val="both"/>
        <w:outlineLvl w:val="0"/>
        <w:rPr>
          <w:rFonts w:cstheme="minorHAnsi"/>
          <w:sz w:val="24"/>
          <w:szCs w:val="24"/>
        </w:rPr>
      </w:pPr>
      <w:bookmarkStart w:id="512" w:name="_Toc506281098"/>
      <w:bookmarkStart w:id="513" w:name="_Toc535497777"/>
      <w:bookmarkStart w:id="514" w:name="_Toc535498337"/>
      <w:bookmarkStart w:id="515" w:name="_Toc535498892"/>
      <w:bookmarkStart w:id="516" w:name="_Toc535499166"/>
      <w:bookmarkStart w:id="517" w:name="_Toc792574"/>
      <w:bookmarkStart w:id="518" w:name="_Toc792902"/>
      <w:r w:rsidRPr="00CF7FAD">
        <w:rPr>
          <w:rFonts w:cstheme="minorHAnsi"/>
          <w:sz w:val="24"/>
          <w:szCs w:val="24"/>
        </w:rPr>
        <w:sym w:font="Symbol" w:char="F0B7"/>
      </w:r>
      <w:r w:rsidRPr="00CF7FAD">
        <w:rPr>
          <w:rFonts w:cstheme="minorHAnsi"/>
          <w:sz w:val="24"/>
          <w:szCs w:val="24"/>
        </w:rPr>
        <w:t xml:space="preserve">   XVI. ročník Pěvecké soutěže Olomouc 2019</w:t>
      </w:r>
    </w:p>
    <w:p w:rsidR="0022510D" w:rsidRPr="00CF7FAD" w:rsidRDefault="0022510D" w:rsidP="0022510D">
      <w:pPr>
        <w:spacing w:after="60" w:line="240" w:lineRule="auto"/>
        <w:ind w:left="60"/>
        <w:jc w:val="both"/>
        <w:outlineLvl w:val="0"/>
        <w:rPr>
          <w:rFonts w:cstheme="minorHAnsi"/>
          <w:sz w:val="24"/>
          <w:szCs w:val="24"/>
        </w:rPr>
      </w:pPr>
      <w:r w:rsidRPr="00CF7FAD">
        <w:rPr>
          <w:rFonts w:cstheme="minorHAnsi"/>
          <w:sz w:val="24"/>
          <w:szCs w:val="24"/>
        </w:rPr>
        <w:sym w:font="Symbol" w:char="F0B7"/>
      </w:r>
      <w:r w:rsidRPr="00CF7FAD">
        <w:rPr>
          <w:rFonts w:cstheme="minorHAnsi"/>
          <w:sz w:val="24"/>
          <w:szCs w:val="24"/>
        </w:rPr>
        <w:t xml:space="preserve">   Okresní kolo ve hře na klavír 11. 3. 2020 (vyhlašovatel MŠMT) kompletně připraveno, den před konáním, kvůli pandemii </w:t>
      </w:r>
      <w:proofErr w:type="spellStart"/>
      <w:proofErr w:type="gramStart"/>
      <w:r w:rsidRPr="00CF7FAD">
        <w:rPr>
          <w:rFonts w:cstheme="minorHAnsi"/>
          <w:sz w:val="24"/>
          <w:szCs w:val="24"/>
        </w:rPr>
        <w:t>Covid</w:t>
      </w:r>
      <w:proofErr w:type="spellEnd"/>
      <w:proofErr w:type="gramEnd"/>
      <w:r w:rsidRPr="00CF7FAD">
        <w:rPr>
          <w:rFonts w:cstheme="minorHAnsi"/>
          <w:sz w:val="24"/>
          <w:szCs w:val="24"/>
        </w:rPr>
        <w:t xml:space="preserve"> –</w:t>
      </w:r>
      <w:proofErr w:type="gramStart"/>
      <w:r w:rsidRPr="00CF7FAD">
        <w:rPr>
          <w:rFonts w:cstheme="minorHAnsi"/>
          <w:sz w:val="24"/>
          <w:szCs w:val="24"/>
        </w:rPr>
        <w:t>19</w:t>
      </w:r>
      <w:proofErr w:type="gramEnd"/>
      <w:r w:rsidRPr="00CF7FAD">
        <w:rPr>
          <w:rFonts w:cstheme="minorHAnsi"/>
          <w:sz w:val="24"/>
          <w:szCs w:val="24"/>
        </w:rPr>
        <w:t xml:space="preserve"> zrušeno</w:t>
      </w:r>
    </w:p>
    <w:p w:rsidR="0022510D" w:rsidRPr="00CF7FAD" w:rsidRDefault="0022510D" w:rsidP="0022510D">
      <w:pPr>
        <w:spacing w:after="60" w:line="240" w:lineRule="auto"/>
        <w:ind w:left="60"/>
        <w:jc w:val="both"/>
        <w:outlineLvl w:val="0"/>
        <w:rPr>
          <w:rFonts w:cstheme="minorHAnsi"/>
          <w:i/>
          <w:sz w:val="24"/>
          <w:szCs w:val="24"/>
        </w:rPr>
      </w:pPr>
      <w:r w:rsidRPr="00CF7FAD">
        <w:rPr>
          <w:rFonts w:cstheme="minorHAnsi"/>
          <w:i/>
          <w:sz w:val="24"/>
          <w:szCs w:val="24"/>
        </w:rPr>
        <w:t>Mezinárodní soutěže</w:t>
      </w:r>
      <w:bookmarkEnd w:id="512"/>
      <w:bookmarkEnd w:id="513"/>
      <w:bookmarkEnd w:id="514"/>
      <w:bookmarkEnd w:id="515"/>
      <w:bookmarkEnd w:id="516"/>
      <w:bookmarkEnd w:id="517"/>
      <w:bookmarkEnd w:id="518"/>
    </w:p>
    <w:p w:rsidR="0022510D" w:rsidRPr="00CF7FAD" w:rsidRDefault="0022510D" w:rsidP="0022510D">
      <w:pPr>
        <w:numPr>
          <w:ilvl w:val="0"/>
          <w:numId w:val="40"/>
        </w:numPr>
        <w:spacing w:after="60" w:line="240" w:lineRule="auto"/>
        <w:jc w:val="both"/>
        <w:outlineLvl w:val="0"/>
        <w:rPr>
          <w:rFonts w:cstheme="minorHAnsi"/>
          <w:sz w:val="24"/>
          <w:szCs w:val="24"/>
        </w:rPr>
      </w:pPr>
      <w:bookmarkStart w:id="519" w:name="_Toc506281099"/>
      <w:bookmarkStart w:id="520" w:name="_Toc535497778"/>
      <w:bookmarkStart w:id="521" w:name="_Toc535498338"/>
      <w:bookmarkStart w:id="522" w:name="_Toc535498893"/>
      <w:bookmarkStart w:id="523" w:name="_Toc535499167"/>
      <w:bookmarkStart w:id="524" w:name="_Toc792575"/>
      <w:bookmarkStart w:id="525" w:name="_Toc792903"/>
      <w:r w:rsidRPr="00CF7FAD">
        <w:rPr>
          <w:rFonts w:cstheme="minorHAnsi"/>
          <w:sz w:val="24"/>
          <w:szCs w:val="24"/>
        </w:rPr>
        <w:t xml:space="preserve">26. ročník interpretační soutěže „Karel </w:t>
      </w:r>
      <w:proofErr w:type="spellStart"/>
      <w:r w:rsidRPr="00CF7FAD">
        <w:rPr>
          <w:rFonts w:cstheme="minorHAnsi"/>
          <w:sz w:val="24"/>
          <w:szCs w:val="24"/>
        </w:rPr>
        <w:t>Ditters</w:t>
      </w:r>
      <w:proofErr w:type="spellEnd"/>
      <w:r w:rsidRPr="00CF7FAD">
        <w:rPr>
          <w:rFonts w:cstheme="minorHAnsi"/>
          <w:sz w:val="24"/>
          <w:szCs w:val="24"/>
        </w:rPr>
        <w:t xml:space="preserve"> z </w:t>
      </w:r>
      <w:proofErr w:type="spellStart"/>
      <w:r w:rsidRPr="00CF7FAD">
        <w:rPr>
          <w:rFonts w:cstheme="minorHAnsi"/>
          <w:sz w:val="24"/>
          <w:szCs w:val="24"/>
        </w:rPr>
        <w:t>Dittersdorfu</w:t>
      </w:r>
      <w:proofErr w:type="spellEnd"/>
      <w:r w:rsidRPr="00CF7FAD">
        <w:rPr>
          <w:rFonts w:cstheme="minorHAnsi"/>
          <w:sz w:val="24"/>
          <w:szCs w:val="24"/>
        </w:rPr>
        <w:t xml:space="preserve"> a hudební klasicismus“ Vidnava (2.)</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Soutěžní baletní přehlídka s mezinárodní účastí Baletní mládí Praha 20. 10. 2019 (1., 4 x 2., 4 x 3.)</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 xml:space="preserve">Mezinárodní harfová soutěž prof. Karla </w:t>
      </w:r>
      <w:proofErr w:type="spellStart"/>
      <w:r w:rsidRPr="00CF7FAD">
        <w:rPr>
          <w:rFonts w:cstheme="minorHAnsi"/>
          <w:sz w:val="24"/>
          <w:szCs w:val="24"/>
        </w:rPr>
        <w:t>Patrase</w:t>
      </w:r>
      <w:proofErr w:type="spellEnd"/>
      <w:r w:rsidRPr="00CF7FAD">
        <w:rPr>
          <w:rFonts w:cstheme="minorHAnsi"/>
          <w:sz w:val="24"/>
          <w:szCs w:val="24"/>
        </w:rPr>
        <w:t xml:space="preserve"> Praha 7. – 10. 11. 2019 (2 x čestné uznání)</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Mezinárodní klavírní soutěž pro děti do 11 let „Amadeus“ Brno 7. – 9. 11. 2019 (1.)</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52. ročník mezinárodní klavírní soutěže VIRTUOSI PER MUSICA DI PIANOFORTE Ústí nad Labem 20. – 22. 11. 2019 (čestné uznání)</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XVI. ROČNÍK MEZINÁRODNÍ PĚVECKÉ SOUTĚŽE OLOMOUC 2019, 28. 11. – 30. 11. 2019 (absolutní vítěz jednokolové soutěže, 7 x 1., 3 x 2., 6 x 3., cena ředitele ZUŠ „Žerotín“ Olomouc; 2 x cena Olomouckého zpěváčka)</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 xml:space="preserve">Tel Aviv International </w:t>
      </w:r>
      <w:proofErr w:type="spellStart"/>
      <w:r w:rsidRPr="00CF7FAD">
        <w:rPr>
          <w:rFonts w:cstheme="minorHAnsi"/>
          <w:sz w:val="24"/>
          <w:szCs w:val="24"/>
        </w:rPr>
        <w:t>Recorder</w:t>
      </w:r>
      <w:proofErr w:type="spellEnd"/>
      <w:r w:rsidRPr="00CF7FAD">
        <w:rPr>
          <w:rFonts w:cstheme="minorHAnsi"/>
          <w:sz w:val="24"/>
          <w:szCs w:val="24"/>
        </w:rPr>
        <w:t xml:space="preserve"> </w:t>
      </w:r>
      <w:proofErr w:type="spellStart"/>
      <w:r w:rsidRPr="00CF7FAD">
        <w:rPr>
          <w:rFonts w:cstheme="minorHAnsi"/>
          <w:sz w:val="24"/>
          <w:szCs w:val="24"/>
        </w:rPr>
        <w:t>Competition</w:t>
      </w:r>
      <w:proofErr w:type="spellEnd"/>
      <w:r w:rsidRPr="00CF7FAD">
        <w:rPr>
          <w:rFonts w:cstheme="minorHAnsi"/>
          <w:sz w:val="24"/>
          <w:szCs w:val="24"/>
        </w:rPr>
        <w:t xml:space="preserve"> 2020 („</w:t>
      </w:r>
      <w:proofErr w:type="spellStart"/>
      <w:r w:rsidRPr="00CF7FAD">
        <w:rPr>
          <w:rFonts w:cstheme="minorHAnsi"/>
          <w:sz w:val="24"/>
          <w:szCs w:val="24"/>
        </w:rPr>
        <w:t>Israeli</w:t>
      </w:r>
      <w:proofErr w:type="spellEnd"/>
      <w:r w:rsidRPr="00CF7FAD">
        <w:rPr>
          <w:rFonts w:cstheme="minorHAnsi"/>
          <w:sz w:val="24"/>
          <w:szCs w:val="24"/>
        </w:rPr>
        <w:t xml:space="preserve"> </w:t>
      </w:r>
      <w:proofErr w:type="spellStart"/>
      <w:r w:rsidRPr="00CF7FAD">
        <w:rPr>
          <w:rFonts w:cstheme="minorHAnsi"/>
          <w:sz w:val="24"/>
          <w:szCs w:val="24"/>
        </w:rPr>
        <w:t>Conservatory</w:t>
      </w:r>
      <w:proofErr w:type="spellEnd"/>
      <w:r w:rsidRPr="00CF7FAD">
        <w:rPr>
          <w:rFonts w:cstheme="minorHAnsi"/>
          <w:sz w:val="24"/>
          <w:szCs w:val="24"/>
        </w:rPr>
        <w:t xml:space="preserve"> </w:t>
      </w:r>
      <w:proofErr w:type="spellStart"/>
      <w:r w:rsidRPr="00CF7FAD">
        <w:rPr>
          <w:rFonts w:cstheme="minorHAnsi"/>
          <w:sz w:val="24"/>
          <w:szCs w:val="24"/>
        </w:rPr>
        <w:t>of</w:t>
      </w:r>
      <w:proofErr w:type="spellEnd"/>
      <w:r w:rsidRPr="00CF7FAD">
        <w:rPr>
          <w:rFonts w:cstheme="minorHAnsi"/>
          <w:sz w:val="24"/>
          <w:szCs w:val="24"/>
        </w:rPr>
        <w:t xml:space="preserve"> Music“), </w:t>
      </w:r>
    </w:p>
    <w:p w:rsidR="0022510D" w:rsidRPr="00CF7FAD" w:rsidRDefault="0022510D" w:rsidP="0022510D">
      <w:pPr>
        <w:spacing w:after="60" w:line="240" w:lineRule="auto"/>
        <w:ind w:left="420"/>
        <w:jc w:val="both"/>
        <w:outlineLvl w:val="0"/>
        <w:rPr>
          <w:rFonts w:cstheme="minorHAnsi"/>
          <w:sz w:val="24"/>
          <w:szCs w:val="24"/>
        </w:rPr>
      </w:pPr>
      <w:proofErr w:type="gramStart"/>
      <w:r w:rsidRPr="00CF7FAD">
        <w:rPr>
          <w:rFonts w:cstheme="minorHAnsi"/>
          <w:sz w:val="24"/>
          <w:szCs w:val="24"/>
        </w:rPr>
        <w:t>1.- 2. 2020</w:t>
      </w:r>
      <w:proofErr w:type="gramEnd"/>
      <w:r w:rsidRPr="00CF7FAD">
        <w:rPr>
          <w:rFonts w:cstheme="minorHAnsi"/>
          <w:sz w:val="24"/>
          <w:szCs w:val="24"/>
        </w:rPr>
        <w:t xml:space="preserve"> (1 x 1.)</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 xml:space="preserve">Prague Junior </w:t>
      </w:r>
      <w:proofErr w:type="spellStart"/>
      <w:r w:rsidRPr="00CF7FAD">
        <w:rPr>
          <w:rFonts w:cstheme="minorHAnsi"/>
          <w:sz w:val="24"/>
          <w:szCs w:val="24"/>
        </w:rPr>
        <w:t>Note</w:t>
      </w:r>
      <w:proofErr w:type="spellEnd"/>
      <w:r w:rsidRPr="00CF7FAD">
        <w:rPr>
          <w:rFonts w:cstheme="minorHAnsi"/>
          <w:sz w:val="24"/>
          <w:szCs w:val="24"/>
        </w:rPr>
        <w:t xml:space="preserve"> 2019, Praha 12. – 14. 6. 2020 (1., 1 x 2.)</w:t>
      </w:r>
    </w:p>
    <w:p w:rsidR="0022510D" w:rsidRPr="00CF7FAD" w:rsidRDefault="0022510D" w:rsidP="0022510D">
      <w:pPr>
        <w:spacing w:after="60" w:line="240" w:lineRule="auto"/>
        <w:ind w:left="60"/>
        <w:jc w:val="both"/>
        <w:outlineLvl w:val="0"/>
        <w:rPr>
          <w:rFonts w:cstheme="minorHAnsi"/>
          <w:i/>
          <w:sz w:val="24"/>
          <w:szCs w:val="24"/>
        </w:rPr>
      </w:pPr>
      <w:bookmarkStart w:id="526" w:name="_Toc506281110"/>
      <w:bookmarkStart w:id="527" w:name="_Toc535497788"/>
      <w:bookmarkStart w:id="528" w:name="_Toc535498348"/>
      <w:bookmarkStart w:id="529" w:name="_Toc535498903"/>
      <w:bookmarkStart w:id="530" w:name="_Toc535499177"/>
      <w:bookmarkStart w:id="531" w:name="_Toc792585"/>
      <w:bookmarkStart w:id="532" w:name="_Toc792913"/>
      <w:bookmarkEnd w:id="519"/>
      <w:bookmarkEnd w:id="520"/>
      <w:bookmarkEnd w:id="521"/>
      <w:bookmarkEnd w:id="522"/>
      <w:bookmarkEnd w:id="523"/>
      <w:bookmarkEnd w:id="524"/>
      <w:bookmarkEnd w:id="525"/>
      <w:r w:rsidRPr="00CF7FAD">
        <w:rPr>
          <w:rFonts w:cstheme="minorHAnsi"/>
          <w:i/>
          <w:sz w:val="24"/>
          <w:szCs w:val="24"/>
        </w:rPr>
        <w:lastRenderedPageBreak/>
        <w:t>Celostátní soutěže</w:t>
      </w:r>
      <w:bookmarkEnd w:id="526"/>
      <w:bookmarkEnd w:id="527"/>
      <w:bookmarkEnd w:id="528"/>
      <w:bookmarkEnd w:id="529"/>
      <w:bookmarkEnd w:id="530"/>
      <w:bookmarkEnd w:id="531"/>
      <w:bookmarkEnd w:id="532"/>
    </w:p>
    <w:p w:rsidR="0022510D" w:rsidRPr="00CF7FAD" w:rsidRDefault="0022510D" w:rsidP="0022510D">
      <w:pPr>
        <w:numPr>
          <w:ilvl w:val="0"/>
          <w:numId w:val="40"/>
        </w:numPr>
        <w:spacing w:after="60" w:line="240" w:lineRule="auto"/>
        <w:jc w:val="both"/>
        <w:outlineLvl w:val="0"/>
        <w:rPr>
          <w:rFonts w:cstheme="minorHAnsi"/>
          <w:sz w:val="24"/>
          <w:szCs w:val="24"/>
        </w:rPr>
      </w:pPr>
      <w:bookmarkStart w:id="533" w:name="_Toc506281115"/>
      <w:bookmarkStart w:id="534" w:name="_Toc535497793"/>
      <w:bookmarkStart w:id="535" w:name="_Toc535498353"/>
      <w:bookmarkStart w:id="536" w:name="_Toc535498908"/>
      <w:bookmarkStart w:id="537" w:name="_Toc535499182"/>
      <w:bookmarkStart w:id="538" w:name="_Toc792590"/>
      <w:bookmarkStart w:id="539" w:name="_Toc792918"/>
      <w:r w:rsidRPr="00CF7FAD">
        <w:rPr>
          <w:rFonts w:cstheme="minorHAnsi"/>
          <w:sz w:val="24"/>
          <w:szCs w:val="24"/>
        </w:rPr>
        <w:t>Písňová soutěž Bohuslava Martinů, Praha 18. – 20. 10. 2019 (1., 3 x 2., 3., čestné uznání)</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Talent Olomouckého kraje 20191 (1.)</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Kvalifikační soutěž pro finále DANCE WORLD CUP 2020 v Itálii, Jihlava 7. – 8. 3. 2020 (3 x 1., 5 x 2., 4 x 3.)</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Krajská recitační přehlídka Wolkrův Prostějov, 18. 6. 2020 (4 x 1.)</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Klavírní soutěž Beethovenovy Teplice, Teplice 20. – 21. 6. 2020 (čestné uznání I. stupně)</w:t>
      </w:r>
    </w:p>
    <w:bookmarkEnd w:id="533"/>
    <w:bookmarkEnd w:id="534"/>
    <w:bookmarkEnd w:id="535"/>
    <w:bookmarkEnd w:id="536"/>
    <w:bookmarkEnd w:id="537"/>
    <w:bookmarkEnd w:id="538"/>
    <w:bookmarkEnd w:id="539"/>
    <w:p w:rsidR="0022510D" w:rsidRPr="00CF7FAD" w:rsidRDefault="0022510D" w:rsidP="0022510D">
      <w:pPr>
        <w:spacing w:after="60" w:line="240" w:lineRule="auto"/>
        <w:rPr>
          <w:rFonts w:cstheme="minorHAnsi"/>
          <w:b/>
          <w:sz w:val="24"/>
        </w:rPr>
      </w:pPr>
    </w:p>
    <w:p w:rsidR="0022510D" w:rsidRPr="00CF7FAD" w:rsidRDefault="0022510D" w:rsidP="0022510D">
      <w:pPr>
        <w:spacing w:after="60" w:line="240" w:lineRule="auto"/>
        <w:rPr>
          <w:rFonts w:cstheme="minorHAnsi"/>
          <w:b/>
          <w:sz w:val="24"/>
        </w:rPr>
      </w:pPr>
      <w:r w:rsidRPr="00CF7FAD">
        <w:rPr>
          <w:rFonts w:cstheme="minorHAnsi"/>
          <w:b/>
          <w:sz w:val="24"/>
        </w:rPr>
        <w:t>Základní umělecká škola, Uničov, Litovelská 190</w:t>
      </w:r>
      <w:bookmarkStart w:id="540" w:name="_Toc506281125"/>
    </w:p>
    <w:p w:rsidR="0022510D" w:rsidRPr="00CF7FAD" w:rsidRDefault="0022510D" w:rsidP="0022510D">
      <w:pPr>
        <w:spacing w:after="60" w:line="240" w:lineRule="auto"/>
        <w:rPr>
          <w:rFonts w:cstheme="minorHAnsi"/>
          <w:b/>
          <w:sz w:val="24"/>
        </w:rPr>
      </w:pPr>
      <w:r w:rsidRPr="00CF7FAD">
        <w:rPr>
          <w:rFonts w:cstheme="minorHAnsi"/>
          <w:bCs/>
          <w:i/>
          <w:iCs/>
          <w:sz w:val="24"/>
        </w:rPr>
        <w:t>Pořadatelské</w:t>
      </w:r>
      <w:r w:rsidRPr="00CF7FAD">
        <w:rPr>
          <w:rFonts w:cstheme="minorHAnsi"/>
          <w:bCs/>
          <w:i/>
          <w:sz w:val="24"/>
        </w:rPr>
        <w:t xml:space="preserve"> </w:t>
      </w:r>
      <w:r w:rsidRPr="00CF7FAD">
        <w:rPr>
          <w:rFonts w:cstheme="minorHAnsi"/>
          <w:bCs/>
          <w:i/>
          <w:iCs/>
          <w:sz w:val="24"/>
        </w:rPr>
        <w:t>akce</w:t>
      </w:r>
      <w:bookmarkEnd w:id="540"/>
    </w:p>
    <w:p w:rsidR="0022510D" w:rsidRPr="00CF7FAD" w:rsidRDefault="0022510D" w:rsidP="0022510D">
      <w:pPr>
        <w:numPr>
          <w:ilvl w:val="0"/>
          <w:numId w:val="40"/>
        </w:numPr>
        <w:spacing w:after="60" w:line="240" w:lineRule="auto"/>
        <w:jc w:val="both"/>
        <w:outlineLvl w:val="0"/>
        <w:rPr>
          <w:rFonts w:cstheme="minorHAnsi"/>
          <w:sz w:val="24"/>
        </w:rPr>
      </w:pPr>
      <w:r w:rsidRPr="00CF7FAD">
        <w:rPr>
          <w:rFonts w:cstheme="minorHAnsi"/>
          <w:sz w:val="24"/>
          <w:szCs w:val="24"/>
        </w:rPr>
        <w:t xml:space="preserve"> Okresní kolo ve hře na smyčcové </w:t>
      </w:r>
      <w:proofErr w:type="gramStart"/>
      <w:r w:rsidRPr="00CF7FAD">
        <w:rPr>
          <w:rFonts w:cstheme="minorHAnsi"/>
          <w:sz w:val="24"/>
          <w:szCs w:val="24"/>
        </w:rPr>
        <w:t>nástroje 5.- 6. 3. 2020</w:t>
      </w:r>
      <w:proofErr w:type="gramEnd"/>
    </w:p>
    <w:p w:rsidR="0022510D" w:rsidRPr="00CF7FAD" w:rsidRDefault="0022510D" w:rsidP="0022510D">
      <w:pPr>
        <w:tabs>
          <w:tab w:val="left" w:pos="708"/>
        </w:tabs>
        <w:spacing w:after="60" w:line="240" w:lineRule="auto"/>
        <w:outlineLvl w:val="0"/>
        <w:rPr>
          <w:rFonts w:cstheme="minorHAnsi"/>
          <w:i/>
          <w:iCs/>
          <w:sz w:val="24"/>
        </w:rPr>
      </w:pPr>
      <w:bookmarkStart w:id="541" w:name="_Toc506281128"/>
      <w:bookmarkStart w:id="542" w:name="_Toc535497802"/>
      <w:bookmarkStart w:id="543" w:name="_Toc535498362"/>
      <w:bookmarkStart w:id="544" w:name="_Toc535498917"/>
      <w:bookmarkStart w:id="545" w:name="_Toc535499191"/>
      <w:bookmarkStart w:id="546" w:name="_Toc792599"/>
      <w:bookmarkStart w:id="547" w:name="_Toc792927"/>
      <w:r w:rsidRPr="00CF7FAD">
        <w:rPr>
          <w:rFonts w:cstheme="minorHAnsi"/>
          <w:i/>
          <w:iCs/>
          <w:sz w:val="24"/>
        </w:rPr>
        <w:t>Mezinárodní</w:t>
      </w:r>
      <w:r w:rsidRPr="00CF7FAD">
        <w:rPr>
          <w:rFonts w:cstheme="minorHAnsi"/>
          <w:i/>
          <w:sz w:val="24"/>
        </w:rPr>
        <w:t xml:space="preserve"> </w:t>
      </w:r>
      <w:r w:rsidRPr="00CF7FAD">
        <w:rPr>
          <w:rFonts w:cstheme="minorHAnsi"/>
          <w:i/>
          <w:iCs/>
          <w:sz w:val="24"/>
        </w:rPr>
        <w:t>soutěže</w:t>
      </w:r>
      <w:bookmarkEnd w:id="541"/>
      <w:bookmarkEnd w:id="542"/>
      <w:bookmarkEnd w:id="543"/>
      <w:bookmarkEnd w:id="544"/>
      <w:bookmarkEnd w:id="545"/>
      <w:bookmarkEnd w:id="546"/>
      <w:bookmarkEnd w:id="547"/>
    </w:p>
    <w:p w:rsidR="0022510D" w:rsidRPr="00CF7FAD" w:rsidRDefault="0022510D" w:rsidP="0022510D">
      <w:pPr>
        <w:numPr>
          <w:ilvl w:val="0"/>
          <w:numId w:val="40"/>
        </w:numPr>
        <w:spacing w:after="60" w:line="276" w:lineRule="auto"/>
        <w:jc w:val="both"/>
        <w:outlineLvl w:val="0"/>
        <w:rPr>
          <w:rFonts w:cstheme="minorHAnsi"/>
          <w:sz w:val="24"/>
        </w:rPr>
      </w:pPr>
      <w:r w:rsidRPr="00CF7FAD">
        <w:rPr>
          <w:rFonts w:cstheme="minorHAnsi"/>
          <w:sz w:val="23"/>
          <w:szCs w:val="23"/>
        </w:rPr>
        <w:t>Bienále grafiky Toruň 2019 (diplom)</w:t>
      </w:r>
    </w:p>
    <w:p w:rsidR="0022510D" w:rsidRPr="00CF7FAD" w:rsidRDefault="0022510D" w:rsidP="0022510D">
      <w:pPr>
        <w:numPr>
          <w:ilvl w:val="0"/>
          <w:numId w:val="40"/>
        </w:numPr>
        <w:spacing w:after="60" w:line="276" w:lineRule="auto"/>
        <w:jc w:val="both"/>
        <w:outlineLvl w:val="0"/>
        <w:rPr>
          <w:rFonts w:cstheme="minorHAnsi"/>
          <w:sz w:val="24"/>
        </w:rPr>
      </w:pPr>
      <w:r w:rsidRPr="00CF7FAD">
        <w:rPr>
          <w:rFonts w:cstheme="minorHAnsi"/>
          <w:sz w:val="23"/>
          <w:szCs w:val="23"/>
        </w:rPr>
        <w:t xml:space="preserve">DANCE WORLD CUP (3.) </w:t>
      </w:r>
    </w:p>
    <w:p w:rsidR="0022510D" w:rsidRPr="00CF7FAD" w:rsidRDefault="0022510D" w:rsidP="0022510D">
      <w:pPr>
        <w:numPr>
          <w:ilvl w:val="0"/>
          <w:numId w:val="40"/>
        </w:numPr>
        <w:spacing w:after="60" w:line="276" w:lineRule="auto"/>
        <w:jc w:val="both"/>
        <w:outlineLvl w:val="0"/>
        <w:rPr>
          <w:rFonts w:cstheme="minorHAnsi"/>
          <w:sz w:val="24"/>
        </w:rPr>
      </w:pPr>
      <w:r w:rsidRPr="00CF7FAD">
        <w:rPr>
          <w:rFonts w:cstheme="minorHAnsi"/>
          <w:sz w:val="23"/>
          <w:szCs w:val="23"/>
        </w:rPr>
        <w:t xml:space="preserve">Mezinárodní soutěž </w:t>
      </w:r>
      <w:proofErr w:type="spellStart"/>
      <w:r w:rsidRPr="00CF7FAD">
        <w:rPr>
          <w:rFonts w:cstheme="minorHAnsi"/>
          <w:sz w:val="23"/>
          <w:szCs w:val="23"/>
        </w:rPr>
        <w:t>PRAGuitarra</w:t>
      </w:r>
      <w:proofErr w:type="spellEnd"/>
      <w:r w:rsidRPr="00CF7FAD">
        <w:rPr>
          <w:rFonts w:cstheme="minorHAnsi"/>
          <w:sz w:val="23"/>
          <w:szCs w:val="23"/>
        </w:rPr>
        <w:t xml:space="preserve"> </w:t>
      </w:r>
      <w:proofErr w:type="spellStart"/>
      <w:r w:rsidRPr="00CF7FAD">
        <w:rPr>
          <w:rFonts w:cstheme="minorHAnsi"/>
          <w:sz w:val="23"/>
          <w:szCs w:val="23"/>
        </w:rPr>
        <w:t>Clásica</w:t>
      </w:r>
      <w:proofErr w:type="spellEnd"/>
      <w:r w:rsidRPr="00CF7FAD">
        <w:rPr>
          <w:rFonts w:cstheme="minorHAnsi"/>
          <w:sz w:val="23"/>
          <w:szCs w:val="23"/>
        </w:rPr>
        <w:t xml:space="preserve"> (2.)</w:t>
      </w:r>
    </w:p>
    <w:p w:rsidR="0022510D" w:rsidRPr="00CF7FAD" w:rsidRDefault="0022510D" w:rsidP="0022510D">
      <w:pPr>
        <w:spacing w:after="60" w:line="240" w:lineRule="auto"/>
        <w:ind w:left="60"/>
        <w:jc w:val="both"/>
        <w:outlineLvl w:val="0"/>
        <w:rPr>
          <w:rFonts w:cstheme="minorHAnsi"/>
          <w:i/>
          <w:sz w:val="24"/>
        </w:rPr>
      </w:pPr>
      <w:bookmarkStart w:id="548" w:name="_Toc535497806"/>
      <w:bookmarkStart w:id="549" w:name="_Toc535498366"/>
      <w:bookmarkStart w:id="550" w:name="_Toc535498921"/>
      <w:bookmarkStart w:id="551" w:name="_Toc535499195"/>
      <w:bookmarkStart w:id="552" w:name="_Toc792603"/>
      <w:bookmarkStart w:id="553" w:name="_Toc792931"/>
      <w:bookmarkStart w:id="554" w:name="_Toc506281131"/>
      <w:r w:rsidRPr="00CF7FAD">
        <w:rPr>
          <w:rFonts w:cstheme="minorHAnsi"/>
          <w:i/>
          <w:sz w:val="24"/>
        </w:rPr>
        <w:t>Celostátní soutěže</w:t>
      </w:r>
      <w:bookmarkEnd w:id="548"/>
      <w:bookmarkEnd w:id="549"/>
      <w:bookmarkEnd w:id="550"/>
      <w:bookmarkEnd w:id="551"/>
      <w:bookmarkEnd w:id="552"/>
      <w:bookmarkEnd w:id="553"/>
      <w:bookmarkEnd w:id="554"/>
    </w:p>
    <w:p w:rsidR="0022510D" w:rsidRPr="00CF7FAD" w:rsidRDefault="0022510D" w:rsidP="0022510D">
      <w:pPr>
        <w:numPr>
          <w:ilvl w:val="0"/>
          <w:numId w:val="40"/>
        </w:numPr>
        <w:spacing w:after="60" w:line="276" w:lineRule="auto"/>
        <w:jc w:val="both"/>
        <w:outlineLvl w:val="0"/>
        <w:rPr>
          <w:rFonts w:cstheme="minorHAnsi"/>
          <w:sz w:val="24"/>
        </w:rPr>
      </w:pPr>
      <w:r w:rsidRPr="00CF7FAD">
        <w:rPr>
          <w:rFonts w:cstheme="minorHAnsi"/>
          <w:sz w:val="23"/>
          <w:szCs w:val="23"/>
        </w:rPr>
        <w:t>Celostátní taneční soutěž Naruby Brno (2.)</w:t>
      </w:r>
    </w:p>
    <w:p w:rsidR="0022510D" w:rsidRPr="00CF7FAD" w:rsidRDefault="0022510D" w:rsidP="0022510D">
      <w:pPr>
        <w:numPr>
          <w:ilvl w:val="0"/>
          <w:numId w:val="40"/>
        </w:numPr>
        <w:spacing w:after="60" w:line="240" w:lineRule="auto"/>
        <w:jc w:val="both"/>
        <w:outlineLvl w:val="0"/>
        <w:rPr>
          <w:rFonts w:cstheme="minorHAnsi"/>
          <w:sz w:val="24"/>
        </w:rPr>
      </w:pPr>
      <w:r w:rsidRPr="00CF7FAD">
        <w:rPr>
          <w:rFonts w:cstheme="minorHAnsi"/>
          <w:sz w:val="24"/>
        </w:rPr>
        <w:t>Pěvecká soutěž Olomouc 2019 (3x3.)</w:t>
      </w:r>
    </w:p>
    <w:p w:rsidR="0022510D" w:rsidRPr="00CF7FAD" w:rsidRDefault="0022510D" w:rsidP="0022510D">
      <w:pPr>
        <w:numPr>
          <w:ilvl w:val="0"/>
          <w:numId w:val="40"/>
        </w:numPr>
        <w:spacing w:after="60" w:line="240" w:lineRule="auto"/>
        <w:jc w:val="both"/>
        <w:outlineLvl w:val="0"/>
        <w:rPr>
          <w:rFonts w:cstheme="minorHAnsi"/>
          <w:sz w:val="24"/>
        </w:rPr>
      </w:pPr>
      <w:r w:rsidRPr="00CF7FAD">
        <w:rPr>
          <w:rFonts w:cstheme="minorHAnsi"/>
          <w:bCs/>
          <w:sz w:val="23"/>
          <w:szCs w:val="23"/>
        </w:rPr>
        <w:t>Talent Olomouckého kraje 2019</w:t>
      </w:r>
    </w:p>
    <w:p w:rsidR="0022510D" w:rsidRPr="00CF7FAD" w:rsidRDefault="0022510D" w:rsidP="0022510D">
      <w:pPr>
        <w:numPr>
          <w:ilvl w:val="0"/>
          <w:numId w:val="40"/>
        </w:numPr>
        <w:spacing w:after="60" w:line="240" w:lineRule="auto"/>
        <w:jc w:val="both"/>
        <w:outlineLvl w:val="0"/>
        <w:rPr>
          <w:rFonts w:cstheme="minorHAnsi"/>
          <w:sz w:val="24"/>
        </w:rPr>
      </w:pPr>
      <w:r w:rsidRPr="00CF7FAD">
        <w:rPr>
          <w:rFonts w:cstheme="minorHAnsi"/>
          <w:bCs/>
          <w:sz w:val="23"/>
          <w:szCs w:val="23"/>
        </w:rPr>
        <w:t>Uničovský talent 2019</w:t>
      </w:r>
    </w:p>
    <w:p w:rsidR="0022510D" w:rsidRPr="00CF7FAD" w:rsidRDefault="0022510D" w:rsidP="0022510D">
      <w:pPr>
        <w:spacing w:after="60" w:line="240" w:lineRule="auto"/>
        <w:rPr>
          <w:rFonts w:cstheme="minorHAnsi"/>
          <w:b/>
          <w:sz w:val="24"/>
        </w:rPr>
      </w:pPr>
    </w:p>
    <w:p w:rsidR="0022510D" w:rsidRPr="00CF7FAD" w:rsidRDefault="0022510D" w:rsidP="0022510D">
      <w:pPr>
        <w:spacing w:after="60" w:line="240" w:lineRule="auto"/>
        <w:rPr>
          <w:rFonts w:cstheme="minorHAnsi"/>
          <w:b/>
          <w:sz w:val="24"/>
        </w:rPr>
      </w:pPr>
      <w:r w:rsidRPr="00CF7FAD">
        <w:rPr>
          <w:rFonts w:cstheme="minorHAnsi"/>
          <w:b/>
          <w:sz w:val="24"/>
        </w:rPr>
        <w:t xml:space="preserve">Základní umělecká škola, Mohelnice, Náměstí Svobody </w:t>
      </w:r>
      <w:bookmarkStart w:id="555" w:name="_Toc506281143"/>
      <w:bookmarkStart w:id="556" w:name="_Toc535497812"/>
      <w:bookmarkStart w:id="557" w:name="_Toc535498372"/>
      <w:bookmarkStart w:id="558" w:name="_Toc535498927"/>
      <w:bookmarkStart w:id="559" w:name="_Toc535499201"/>
      <w:bookmarkStart w:id="560" w:name="_Toc792609"/>
      <w:bookmarkStart w:id="561" w:name="_Toc792937"/>
    </w:p>
    <w:p w:rsidR="0022510D" w:rsidRPr="00CF7FAD" w:rsidRDefault="0022510D" w:rsidP="0022510D">
      <w:pPr>
        <w:autoSpaceDE w:val="0"/>
        <w:autoSpaceDN w:val="0"/>
        <w:adjustRightInd w:val="0"/>
        <w:spacing w:after="0"/>
        <w:rPr>
          <w:rFonts w:cstheme="minorHAnsi"/>
          <w:i/>
          <w:iCs/>
          <w:sz w:val="24"/>
        </w:rPr>
      </w:pPr>
      <w:r w:rsidRPr="00CF7FAD">
        <w:rPr>
          <w:rFonts w:cstheme="minorHAnsi"/>
          <w:i/>
          <w:iCs/>
          <w:sz w:val="24"/>
        </w:rPr>
        <w:t>Celostátní soutěž</w:t>
      </w:r>
      <w:bookmarkEnd w:id="555"/>
      <w:bookmarkEnd w:id="556"/>
      <w:bookmarkEnd w:id="557"/>
      <w:bookmarkEnd w:id="558"/>
      <w:bookmarkEnd w:id="559"/>
      <w:bookmarkEnd w:id="560"/>
      <w:bookmarkEnd w:id="561"/>
      <w:r w:rsidRPr="00CF7FAD">
        <w:rPr>
          <w:rFonts w:cstheme="minorHAnsi"/>
          <w:i/>
          <w:iCs/>
          <w:sz w:val="24"/>
        </w:rPr>
        <w:t>e</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eastAsia="Calibri" w:cstheme="minorHAnsi"/>
          <w:sz w:val="24"/>
          <w:szCs w:val="24"/>
        </w:rPr>
        <w:t>LDO - Soutěž ZUŠ – slovesná část, Krajské kolo v Olomouci (ocenění)</w:t>
      </w:r>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taneční soutěž „</w:t>
      </w:r>
      <w:proofErr w:type="spellStart"/>
      <w:r w:rsidRPr="00CF7FAD">
        <w:rPr>
          <w:rFonts w:cstheme="minorHAnsi"/>
          <w:sz w:val="24"/>
          <w:szCs w:val="24"/>
        </w:rPr>
        <w:t>Loštické</w:t>
      </w:r>
      <w:proofErr w:type="spellEnd"/>
      <w:r w:rsidRPr="00CF7FAD">
        <w:rPr>
          <w:rFonts w:cstheme="minorHAnsi"/>
          <w:sz w:val="24"/>
          <w:szCs w:val="24"/>
        </w:rPr>
        <w:t xml:space="preserve"> Tancování” (1., 2.)</w:t>
      </w:r>
    </w:p>
    <w:p w:rsidR="0022510D" w:rsidRPr="00CF7FAD" w:rsidRDefault="0022510D" w:rsidP="0022510D">
      <w:pPr>
        <w:spacing w:after="60" w:line="240" w:lineRule="auto"/>
        <w:jc w:val="both"/>
        <w:outlineLvl w:val="0"/>
        <w:rPr>
          <w:rFonts w:cstheme="minorHAnsi"/>
          <w:b/>
          <w:sz w:val="24"/>
        </w:rPr>
      </w:pPr>
    </w:p>
    <w:p w:rsidR="0022510D" w:rsidRPr="00CF7FAD" w:rsidRDefault="0022510D" w:rsidP="0022510D">
      <w:pPr>
        <w:spacing w:after="60" w:line="240" w:lineRule="auto"/>
        <w:rPr>
          <w:rFonts w:cstheme="minorHAnsi"/>
          <w:b/>
          <w:sz w:val="24"/>
        </w:rPr>
      </w:pPr>
      <w:r w:rsidRPr="00CF7FAD">
        <w:rPr>
          <w:rFonts w:cstheme="minorHAnsi"/>
          <w:b/>
          <w:sz w:val="24"/>
        </w:rPr>
        <w:t>Základní umělecká škola Zábřeh</w:t>
      </w:r>
    </w:p>
    <w:p w:rsidR="0022510D" w:rsidRPr="00CF7FAD" w:rsidRDefault="0022510D" w:rsidP="0022510D">
      <w:pPr>
        <w:tabs>
          <w:tab w:val="left" w:pos="680"/>
        </w:tabs>
        <w:spacing w:after="60" w:line="240" w:lineRule="auto"/>
        <w:jc w:val="both"/>
        <w:outlineLvl w:val="0"/>
        <w:rPr>
          <w:rFonts w:cstheme="minorHAnsi"/>
          <w:bCs/>
          <w:i/>
          <w:iCs/>
          <w:sz w:val="24"/>
        </w:rPr>
      </w:pPr>
      <w:bookmarkStart w:id="562" w:name="_Toc506281159"/>
      <w:bookmarkStart w:id="563" w:name="_Toc535497822"/>
      <w:bookmarkStart w:id="564" w:name="_Toc535498382"/>
      <w:bookmarkStart w:id="565" w:name="_Toc535498937"/>
      <w:bookmarkStart w:id="566" w:name="_Toc535499211"/>
      <w:bookmarkStart w:id="567" w:name="_Toc792619"/>
      <w:bookmarkStart w:id="568" w:name="_Toc792947"/>
      <w:r w:rsidRPr="00CF7FAD">
        <w:rPr>
          <w:rFonts w:cstheme="minorHAnsi"/>
          <w:bCs/>
          <w:i/>
          <w:iCs/>
          <w:sz w:val="24"/>
        </w:rPr>
        <w:t>Pořadatelské akce</w:t>
      </w:r>
      <w:bookmarkEnd w:id="562"/>
      <w:bookmarkEnd w:id="563"/>
      <w:bookmarkEnd w:id="564"/>
      <w:bookmarkEnd w:id="565"/>
      <w:bookmarkEnd w:id="566"/>
      <w:bookmarkEnd w:id="567"/>
      <w:bookmarkEnd w:id="568"/>
    </w:p>
    <w:p w:rsidR="0022510D" w:rsidRPr="00CF7FAD" w:rsidRDefault="0022510D" w:rsidP="0022510D">
      <w:pPr>
        <w:pStyle w:val="Odstavecseseznamem"/>
        <w:numPr>
          <w:ilvl w:val="0"/>
          <w:numId w:val="40"/>
        </w:numPr>
        <w:spacing w:line="240" w:lineRule="auto"/>
        <w:rPr>
          <w:rFonts w:cstheme="minorHAnsi"/>
          <w:sz w:val="24"/>
          <w:szCs w:val="24"/>
        </w:rPr>
      </w:pPr>
      <w:bookmarkStart w:id="569" w:name="_Toc506281163"/>
      <w:r w:rsidRPr="00CF7FAD">
        <w:rPr>
          <w:rFonts w:cstheme="minorHAnsi"/>
          <w:sz w:val="24"/>
          <w:szCs w:val="24"/>
        </w:rPr>
        <w:t>Okresní kolo - Národní soutěž ve hře na smyčcové nástroje</w:t>
      </w:r>
    </w:p>
    <w:p w:rsidR="0022510D" w:rsidRPr="00CF7FAD" w:rsidRDefault="0022510D" w:rsidP="0022510D">
      <w:pPr>
        <w:spacing w:after="0" w:line="240" w:lineRule="auto"/>
        <w:ind w:left="60"/>
        <w:jc w:val="both"/>
        <w:outlineLvl w:val="0"/>
        <w:rPr>
          <w:rFonts w:cstheme="minorHAnsi"/>
          <w:i/>
          <w:iCs/>
          <w:sz w:val="24"/>
        </w:rPr>
      </w:pPr>
      <w:bookmarkStart w:id="570" w:name="_Toc506281165"/>
      <w:bookmarkStart w:id="571" w:name="_Toc535497823"/>
      <w:bookmarkStart w:id="572" w:name="_Toc535498383"/>
      <w:bookmarkStart w:id="573" w:name="_Toc535498938"/>
      <w:bookmarkStart w:id="574" w:name="_Toc535499212"/>
      <w:bookmarkStart w:id="575" w:name="_Toc792620"/>
      <w:bookmarkStart w:id="576" w:name="_Toc792948"/>
      <w:bookmarkEnd w:id="569"/>
      <w:r w:rsidRPr="00CF7FAD">
        <w:rPr>
          <w:rFonts w:cstheme="minorHAnsi"/>
          <w:i/>
          <w:iCs/>
          <w:sz w:val="24"/>
        </w:rPr>
        <w:t>Celostátní soutěže</w:t>
      </w:r>
      <w:bookmarkEnd w:id="570"/>
      <w:bookmarkEnd w:id="571"/>
      <w:bookmarkEnd w:id="572"/>
      <w:bookmarkEnd w:id="573"/>
      <w:bookmarkEnd w:id="574"/>
      <w:bookmarkEnd w:id="575"/>
      <w:bookmarkEnd w:id="576"/>
    </w:p>
    <w:p w:rsidR="0022510D" w:rsidRPr="00CF7FAD" w:rsidRDefault="0022510D" w:rsidP="0022510D">
      <w:pPr>
        <w:pStyle w:val="Odstavecseseznamem"/>
        <w:numPr>
          <w:ilvl w:val="0"/>
          <w:numId w:val="40"/>
        </w:numPr>
        <w:spacing w:line="254" w:lineRule="auto"/>
        <w:rPr>
          <w:rFonts w:cstheme="minorHAnsi"/>
          <w:bCs/>
          <w:sz w:val="24"/>
          <w:szCs w:val="24"/>
        </w:rPr>
      </w:pPr>
      <w:r w:rsidRPr="00CF7FAD">
        <w:rPr>
          <w:rFonts w:cstheme="minorHAnsi"/>
          <w:bCs/>
          <w:sz w:val="24"/>
          <w:szCs w:val="24"/>
        </w:rPr>
        <w:t xml:space="preserve"> „Moje město" ČSOB Zábřeh (1., 2., 3.)</w:t>
      </w:r>
    </w:p>
    <w:p w:rsidR="0022510D" w:rsidRPr="00CF7FAD" w:rsidRDefault="0022510D" w:rsidP="0022510D">
      <w:pPr>
        <w:spacing w:after="60" w:line="240" w:lineRule="auto"/>
        <w:ind w:left="60"/>
        <w:jc w:val="both"/>
        <w:outlineLvl w:val="0"/>
        <w:rPr>
          <w:rFonts w:cstheme="minorHAnsi"/>
          <w:b/>
          <w:sz w:val="24"/>
        </w:rPr>
      </w:pPr>
      <w:bookmarkStart w:id="577" w:name="_Toc506281166"/>
      <w:bookmarkStart w:id="578" w:name="_Toc535497824"/>
      <w:bookmarkStart w:id="579" w:name="_Toc535498384"/>
      <w:bookmarkStart w:id="580" w:name="_Toc535498939"/>
      <w:bookmarkStart w:id="581" w:name="_Toc535499213"/>
      <w:bookmarkStart w:id="582" w:name="_Toc792621"/>
      <w:bookmarkStart w:id="583" w:name="_Toc792949"/>
      <w:r w:rsidRPr="00CF7FAD">
        <w:rPr>
          <w:rFonts w:cstheme="minorHAnsi"/>
          <w:b/>
          <w:sz w:val="24"/>
        </w:rPr>
        <w:t xml:space="preserve">Základní umělecká škola Karla </w:t>
      </w:r>
      <w:proofErr w:type="spellStart"/>
      <w:r w:rsidRPr="00CF7FAD">
        <w:rPr>
          <w:rFonts w:cstheme="minorHAnsi"/>
          <w:b/>
          <w:sz w:val="24"/>
        </w:rPr>
        <w:t>Ditterse</w:t>
      </w:r>
      <w:proofErr w:type="spellEnd"/>
      <w:r w:rsidRPr="00CF7FAD">
        <w:rPr>
          <w:rFonts w:cstheme="minorHAnsi"/>
          <w:b/>
          <w:sz w:val="24"/>
        </w:rPr>
        <w:t xml:space="preserve"> Vidnava</w:t>
      </w:r>
      <w:bookmarkEnd w:id="577"/>
      <w:bookmarkEnd w:id="578"/>
      <w:bookmarkEnd w:id="579"/>
      <w:bookmarkEnd w:id="580"/>
      <w:bookmarkEnd w:id="581"/>
      <w:bookmarkEnd w:id="582"/>
      <w:bookmarkEnd w:id="583"/>
    </w:p>
    <w:p w:rsidR="0022510D" w:rsidRPr="00CF7FAD" w:rsidRDefault="0022510D" w:rsidP="0022510D">
      <w:pPr>
        <w:tabs>
          <w:tab w:val="left" w:pos="680"/>
        </w:tabs>
        <w:spacing w:after="60" w:line="240" w:lineRule="auto"/>
        <w:jc w:val="both"/>
        <w:outlineLvl w:val="0"/>
        <w:rPr>
          <w:rFonts w:cstheme="minorHAnsi"/>
          <w:bCs/>
          <w:i/>
          <w:sz w:val="24"/>
        </w:rPr>
      </w:pPr>
      <w:bookmarkStart w:id="584" w:name="_Toc506281167"/>
      <w:bookmarkStart w:id="585" w:name="_Toc535497825"/>
      <w:bookmarkStart w:id="586" w:name="_Toc535498385"/>
      <w:bookmarkStart w:id="587" w:name="_Toc535498940"/>
      <w:bookmarkStart w:id="588" w:name="_Toc535499214"/>
      <w:bookmarkStart w:id="589" w:name="_Toc792622"/>
      <w:bookmarkStart w:id="590" w:name="_Toc792950"/>
      <w:r w:rsidRPr="00CF7FAD">
        <w:rPr>
          <w:rFonts w:cstheme="minorHAnsi"/>
          <w:bCs/>
          <w:i/>
          <w:iCs/>
          <w:sz w:val="24"/>
        </w:rPr>
        <w:t>Pořadatelské</w:t>
      </w:r>
      <w:r w:rsidRPr="00CF7FAD">
        <w:rPr>
          <w:rFonts w:cstheme="minorHAnsi"/>
          <w:bCs/>
          <w:i/>
          <w:sz w:val="24"/>
        </w:rPr>
        <w:t xml:space="preserve"> </w:t>
      </w:r>
      <w:r w:rsidRPr="00CF7FAD">
        <w:rPr>
          <w:rFonts w:cstheme="minorHAnsi"/>
          <w:bCs/>
          <w:i/>
          <w:iCs/>
          <w:sz w:val="24"/>
        </w:rPr>
        <w:t>akce</w:t>
      </w:r>
      <w:bookmarkEnd w:id="584"/>
      <w:bookmarkEnd w:id="585"/>
      <w:bookmarkEnd w:id="586"/>
      <w:bookmarkEnd w:id="587"/>
      <w:bookmarkEnd w:id="588"/>
      <w:bookmarkEnd w:id="589"/>
      <w:bookmarkEnd w:id="590"/>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 xml:space="preserve">26. ročník interpretační soutěže „Karel </w:t>
      </w:r>
      <w:proofErr w:type="spellStart"/>
      <w:r w:rsidRPr="00CF7FAD">
        <w:rPr>
          <w:rFonts w:cstheme="minorHAnsi"/>
          <w:sz w:val="24"/>
          <w:szCs w:val="24"/>
        </w:rPr>
        <w:t>Ditters</w:t>
      </w:r>
      <w:proofErr w:type="spellEnd"/>
      <w:r w:rsidRPr="00CF7FAD">
        <w:rPr>
          <w:rFonts w:cstheme="minorHAnsi"/>
          <w:sz w:val="24"/>
          <w:szCs w:val="24"/>
        </w:rPr>
        <w:t xml:space="preserve"> z </w:t>
      </w:r>
      <w:proofErr w:type="spellStart"/>
      <w:r w:rsidRPr="00CF7FAD">
        <w:rPr>
          <w:rFonts w:cstheme="minorHAnsi"/>
          <w:sz w:val="24"/>
          <w:szCs w:val="24"/>
        </w:rPr>
        <w:t>Dittersdorfu</w:t>
      </w:r>
      <w:proofErr w:type="spellEnd"/>
      <w:r w:rsidRPr="00CF7FAD">
        <w:rPr>
          <w:rFonts w:cstheme="minorHAnsi"/>
          <w:sz w:val="24"/>
          <w:szCs w:val="24"/>
        </w:rPr>
        <w:t xml:space="preserve"> a hudební klasicismus“ Vidnava (2.)</w:t>
      </w:r>
    </w:p>
    <w:p w:rsidR="0022510D" w:rsidRPr="00CF7FAD" w:rsidRDefault="0022510D" w:rsidP="0022510D">
      <w:pPr>
        <w:spacing w:after="60" w:line="240" w:lineRule="auto"/>
        <w:ind w:left="420"/>
        <w:contextualSpacing/>
        <w:rPr>
          <w:rFonts w:cstheme="minorHAnsi"/>
          <w:sz w:val="24"/>
        </w:rPr>
      </w:pPr>
    </w:p>
    <w:p w:rsidR="0022510D" w:rsidRPr="00CF7FAD" w:rsidRDefault="0022510D" w:rsidP="0022510D">
      <w:pPr>
        <w:spacing w:after="60" w:line="240" w:lineRule="auto"/>
        <w:rPr>
          <w:rFonts w:cstheme="minorHAnsi"/>
          <w:b/>
          <w:sz w:val="24"/>
        </w:rPr>
      </w:pPr>
      <w:r w:rsidRPr="00CF7FAD">
        <w:rPr>
          <w:rFonts w:cstheme="minorHAnsi"/>
          <w:b/>
          <w:sz w:val="24"/>
        </w:rPr>
        <w:t xml:space="preserve">Základní umělecká škola, Kojetín, </w:t>
      </w:r>
      <w:proofErr w:type="spellStart"/>
      <w:r w:rsidRPr="00CF7FAD">
        <w:rPr>
          <w:rFonts w:cstheme="minorHAnsi"/>
          <w:b/>
          <w:sz w:val="24"/>
        </w:rPr>
        <w:t>Hanusíkova</w:t>
      </w:r>
      <w:proofErr w:type="spellEnd"/>
      <w:r w:rsidRPr="00CF7FAD">
        <w:rPr>
          <w:rFonts w:cstheme="minorHAnsi"/>
          <w:b/>
          <w:sz w:val="24"/>
        </w:rPr>
        <w:t xml:space="preserve"> 197</w:t>
      </w:r>
    </w:p>
    <w:p w:rsidR="0022510D" w:rsidRPr="00CF7FAD" w:rsidRDefault="0022510D" w:rsidP="0022510D">
      <w:pPr>
        <w:tabs>
          <w:tab w:val="left" w:pos="680"/>
        </w:tabs>
        <w:spacing w:after="60" w:line="240" w:lineRule="auto"/>
        <w:jc w:val="both"/>
        <w:outlineLvl w:val="0"/>
        <w:rPr>
          <w:rFonts w:cstheme="minorHAnsi"/>
          <w:bCs/>
          <w:i/>
          <w:sz w:val="24"/>
        </w:rPr>
      </w:pPr>
      <w:bookmarkStart w:id="591" w:name="_Toc506281169"/>
      <w:bookmarkStart w:id="592" w:name="_Toc535497829"/>
      <w:bookmarkStart w:id="593" w:name="_Toc535498389"/>
      <w:bookmarkStart w:id="594" w:name="_Toc535498944"/>
      <w:bookmarkStart w:id="595" w:name="_Toc535499218"/>
      <w:bookmarkStart w:id="596" w:name="_Toc792626"/>
      <w:bookmarkStart w:id="597" w:name="_Toc792954"/>
      <w:r w:rsidRPr="00CF7FAD">
        <w:rPr>
          <w:rFonts w:cstheme="minorHAnsi"/>
          <w:bCs/>
          <w:i/>
          <w:iCs/>
          <w:sz w:val="24"/>
        </w:rPr>
        <w:t>Pořadatelské</w:t>
      </w:r>
      <w:r w:rsidRPr="00CF7FAD">
        <w:rPr>
          <w:rFonts w:cstheme="minorHAnsi"/>
          <w:bCs/>
          <w:i/>
          <w:sz w:val="24"/>
        </w:rPr>
        <w:t xml:space="preserve"> </w:t>
      </w:r>
      <w:r w:rsidRPr="00CF7FAD">
        <w:rPr>
          <w:rFonts w:cstheme="minorHAnsi"/>
          <w:bCs/>
          <w:i/>
          <w:iCs/>
          <w:sz w:val="24"/>
        </w:rPr>
        <w:t>akce</w:t>
      </w:r>
      <w:bookmarkEnd w:id="591"/>
      <w:bookmarkEnd w:id="592"/>
      <w:bookmarkEnd w:id="593"/>
      <w:bookmarkEnd w:id="594"/>
      <w:bookmarkEnd w:id="595"/>
      <w:bookmarkEnd w:id="596"/>
      <w:bookmarkEnd w:id="597"/>
    </w:p>
    <w:p w:rsidR="0022510D" w:rsidRPr="00CF7FAD" w:rsidRDefault="0022510D" w:rsidP="0022510D">
      <w:pPr>
        <w:tabs>
          <w:tab w:val="left" w:pos="708"/>
        </w:tabs>
        <w:spacing w:after="60" w:line="240" w:lineRule="auto"/>
        <w:outlineLvl w:val="0"/>
        <w:rPr>
          <w:rFonts w:cstheme="minorHAnsi"/>
          <w:sz w:val="24"/>
        </w:rPr>
      </w:pPr>
      <w:bookmarkStart w:id="598" w:name="_Toc506281170"/>
      <w:bookmarkStart w:id="599" w:name="_Toc535497830"/>
      <w:bookmarkStart w:id="600" w:name="_Toc535498390"/>
      <w:bookmarkStart w:id="601" w:name="_Toc535498945"/>
      <w:bookmarkStart w:id="602" w:name="_Toc535499219"/>
      <w:bookmarkStart w:id="603" w:name="_Toc792627"/>
      <w:bookmarkStart w:id="604" w:name="_Toc792955"/>
      <w:r w:rsidRPr="00CF7FAD">
        <w:rPr>
          <w:rFonts w:cstheme="minorHAnsi"/>
          <w:sz w:val="24"/>
        </w:rPr>
        <w:lastRenderedPageBreak/>
        <w:t xml:space="preserve">XXXI. Festival </w:t>
      </w:r>
      <w:proofErr w:type="spellStart"/>
      <w:r w:rsidRPr="00CF7FAD">
        <w:rPr>
          <w:rFonts w:cstheme="minorHAnsi"/>
          <w:sz w:val="24"/>
        </w:rPr>
        <w:t>Forfest</w:t>
      </w:r>
      <w:proofErr w:type="spellEnd"/>
      <w:r w:rsidRPr="00CF7FAD">
        <w:rPr>
          <w:rFonts w:cstheme="minorHAnsi"/>
          <w:sz w:val="24"/>
        </w:rPr>
        <w:t xml:space="preserve"> Czech Republic</w:t>
      </w:r>
      <w:bookmarkEnd w:id="598"/>
      <w:bookmarkEnd w:id="599"/>
      <w:bookmarkEnd w:id="600"/>
      <w:bookmarkEnd w:id="601"/>
      <w:bookmarkEnd w:id="602"/>
      <w:bookmarkEnd w:id="603"/>
      <w:bookmarkEnd w:id="604"/>
      <w:r w:rsidRPr="00CF7FAD">
        <w:rPr>
          <w:rFonts w:cstheme="minorHAnsi"/>
          <w:sz w:val="24"/>
        </w:rPr>
        <w:t xml:space="preserve"> 2020</w:t>
      </w:r>
    </w:p>
    <w:p w:rsidR="0022510D" w:rsidRPr="00CF7FAD" w:rsidRDefault="0022510D" w:rsidP="0022510D">
      <w:pPr>
        <w:spacing w:after="60" w:line="240" w:lineRule="auto"/>
        <w:ind w:left="420"/>
        <w:jc w:val="both"/>
        <w:outlineLvl w:val="0"/>
        <w:rPr>
          <w:rFonts w:cstheme="minorHAnsi"/>
          <w:sz w:val="24"/>
        </w:rPr>
      </w:pPr>
    </w:p>
    <w:p w:rsidR="0022510D" w:rsidRPr="00CF7FAD" w:rsidRDefault="0022510D" w:rsidP="0022510D">
      <w:pPr>
        <w:spacing w:after="60" w:line="240" w:lineRule="auto"/>
        <w:rPr>
          <w:rFonts w:cstheme="minorHAnsi"/>
          <w:b/>
          <w:sz w:val="24"/>
        </w:rPr>
      </w:pPr>
      <w:r w:rsidRPr="00CF7FAD">
        <w:rPr>
          <w:rFonts w:cstheme="minorHAnsi"/>
          <w:b/>
          <w:sz w:val="24"/>
        </w:rPr>
        <w:t>Základní umělecká škola Litovel, Jungmannova 740</w:t>
      </w:r>
    </w:p>
    <w:p w:rsidR="0022510D" w:rsidRPr="00CF7FAD" w:rsidRDefault="0022510D" w:rsidP="0022510D">
      <w:pPr>
        <w:spacing w:after="60" w:line="240" w:lineRule="auto"/>
        <w:ind w:left="60"/>
        <w:jc w:val="both"/>
        <w:outlineLvl w:val="0"/>
        <w:rPr>
          <w:rFonts w:cstheme="minorHAnsi"/>
          <w:i/>
          <w:iCs/>
          <w:sz w:val="24"/>
        </w:rPr>
      </w:pPr>
      <w:bookmarkStart w:id="605" w:name="_Toc535497834"/>
      <w:bookmarkStart w:id="606" w:name="_Toc535498394"/>
      <w:bookmarkStart w:id="607" w:name="_Toc535498949"/>
      <w:bookmarkStart w:id="608" w:name="_Toc535499223"/>
      <w:bookmarkStart w:id="609" w:name="_Toc792631"/>
      <w:bookmarkStart w:id="610" w:name="_Toc792959"/>
      <w:bookmarkStart w:id="611" w:name="_Toc506281174"/>
      <w:r w:rsidRPr="00CF7FAD">
        <w:rPr>
          <w:rFonts w:cstheme="minorHAnsi"/>
          <w:i/>
          <w:iCs/>
          <w:sz w:val="24"/>
        </w:rPr>
        <w:t>Mezinárodní soutěže</w:t>
      </w:r>
      <w:bookmarkEnd w:id="605"/>
      <w:bookmarkEnd w:id="606"/>
      <w:bookmarkEnd w:id="607"/>
      <w:bookmarkEnd w:id="608"/>
      <w:bookmarkEnd w:id="609"/>
      <w:bookmarkEnd w:id="610"/>
      <w:bookmarkEnd w:id="611"/>
    </w:p>
    <w:p w:rsidR="0022510D" w:rsidRPr="00CF7FAD" w:rsidRDefault="0022510D" w:rsidP="0022510D">
      <w:pPr>
        <w:numPr>
          <w:ilvl w:val="0"/>
          <w:numId w:val="40"/>
        </w:numPr>
        <w:spacing w:after="60" w:line="240" w:lineRule="auto"/>
        <w:contextualSpacing/>
        <w:rPr>
          <w:rFonts w:cstheme="minorHAnsi"/>
          <w:sz w:val="24"/>
        </w:rPr>
      </w:pPr>
      <w:r w:rsidRPr="00CF7FAD">
        <w:rPr>
          <w:rFonts w:cstheme="minorHAnsi"/>
          <w:sz w:val="24"/>
        </w:rPr>
        <w:t>Mezinárodní soutěž Jana Vychytala (2.)</w:t>
      </w:r>
    </w:p>
    <w:p w:rsidR="0022510D" w:rsidRPr="00CF7FAD" w:rsidRDefault="0022510D" w:rsidP="0022510D">
      <w:pPr>
        <w:spacing w:after="60" w:line="240" w:lineRule="auto"/>
        <w:jc w:val="both"/>
        <w:outlineLvl w:val="0"/>
        <w:rPr>
          <w:rFonts w:cstheme="minorHAnsi"/>
          <w:i/>
          <w:iCs/>
          <w:sz w:val="24"/>
        </w:rPr>
      </w:pPr>
      <w:bookmarkStart w:id="612" w:name="_Toc506281175"/>
      <w:bookmarkStart w:id="613" w:name="_Toc535497835"/>
      <w:bookmarkStart w:id="614" w:name="_Toc535498395"/>
      <w:bookmarkStart w:id="615" w:name="_Toc535498950"/>
      <w:bookmarkStart w:id="616" w:name="_Toc535499224"/>
      <w:bookmarkStart w:id="617" w:name="_Toc792632"/>
      <w:bookmarkStart w:id="618" w:name="_Toc792960"/>
      <w:r w:rsidRPr="00CF7FAD">
        <w:rPr>
          <w:rFonts w:cstheme="minorHAnsi"/>
          <w:i/>
          <w:iCs/>
          <w:sz w:val="24"/>
        </w:rPr>
        <w:t>Celostátní soutěže</w:t>
      </w:r>
      <w:bookmarkEnd w:id="612"/>
      <w:bookmarkEnd w:id="613"/>
      <w:bookmarkEnd w:id="614"/>
      <w:bookmarkEnd w:id="615"/>
      <w:bookmarkEnd w:id="616"/>
      <w:bookmarkEnd w:id="617"/>
      <w:bookmarkEnd w:id="618"/>
    </w:p>
    <w:p w:rsidR="0022510D" w:rsidRPr="00CF7FAD" w:rsidRDefault="0022510D" w:rsidP="0022510D">
      <w:pPr>
        <w:numPr>
          <w:ilvl w:val="0"/>
          <w:numId w:val="40"/>
        </w:numPr>
        <w:spacing w:after="60" w:line="240" w:lineRule="auto"/>
        <w:outlineLvl w:val="0"/>
        <w:rPr>
          <w:rFonts w:cstheme="minorHAnsi"/>
          <w:sz w:val="24"/>
          <w:szCs w:val="24"/>
        </w:rPr>
      </w:pPr>
      <w:bookmarkStart w:id="619" w:name="_Toc506281176"/>
      <w:bookmarkStart w:id="620" w:name="_Toc535497836"/>
      <w:bookmarkStart w:id="621" w:name="_Toc535498396"/>
      <w:bookmarkStart w:id="622" w:name="_Toc535498951"/>
      <w:bookmarkStart w:id="623" w:name="_Toc535499225"/>
      <w:bookmarkStart w:id="624" w:name="_Toc792633"/>
      <w:bookmarkStart w:id="625" w:name="_Toc792961"/>
      <w:r w:rsidRPr="00CF7FAD">
        <w:rPr>
          <w:rFonts w:cstheme="minorHAnsi"/>
          <w:sz w:val="24"/>
          <w:szCs w:val="24"/>
        </w:rPr>
        <w:t>Zimní olympiáda dětí a mládeže (7.)</w:t>
      </w:r>
    </w:p>
    <w:bookmarkEnd w:id="619"/>
    <w:bookmarkEnd w:id="620"/>
    <w:bookmarkEnd w:id="621"/>
    <w:bookmarkEnd w:id="622"/>
    <w:bookmarkEnd w:id="623"/>
    <w:bookmarkEnd w:id="624"/>
    <w:bookmarkEnd w:id="625"/>
    <w:p w:rsidR="0022510D" w:rsidRPr="00CF7FAD" w:rsidRDefault="0022510D" w:rsidP="0022510D">
      <w:pPr>
        <w:spacing w:after="60" w:line="240" w:lineRule="auto"/>
        <w:rPr>
          <w:rFonts w:cstheme="minorHAnsi"/>
          <w:b/>
          <w:sz w:val="24"/>
        </w:rPr>
      </w:pPr>
    </w:p>
    <w:p w:rsidR="0022510D" w:rsidRPr="00CF7FAD" w:rsidRDefault="0022510D" w:rsidP="0022510D">
      <w:pPr>
        <w:spacing w:after="60" w:line="240" w:lineRule="auto"/>
        <w:rPr>
          <w:rFonts w:cstheme="minorHAnsi"/>
          <w:b/>
          <w:sz w:val="24"/>
        </w:rPr>
      </w:pPr>
      <w:r w:rsidRPr="00CF7FAD">
        <w:rPr>
          <w:rFonts w:cstheme="minorHAnsi"/>
          <w:b/>
          <w:sz w:val="24"/>
        </w:rPr>
        <w:t>Základní umělecká škola, Hranice, Školní náměstí 35</w:t>
      </w:r>
    </w:p>
    <w:p w:rsidR="0022510D" w:rsidRPr="00CF7FAD" w:rsidRDefault="0022510D" w:rsidP="0022510D">
      <w:pPr>
        <w:tabs>
          <w:tab w:val="left" w:pos="680"/>
        </w:tabs>
        <w:spacing w:after="60" w:line="240" w:lineRule="auto"/>
        <w:jc w:val="both"/>
        <w:outlineLvl w:val="0"/>
        <w:rPr>
          <w:rFonts w:cstheme="minorHAnsi"/>
          <w:bCs/>
          <w:i/>
          <w:sz w:val="24"/>
        </w:rPr>
      </w:pPr>
      <w:bookmarkStart w:id="626" w:name="_Toc506281177"/>
      <w:bookmarkStart w:id="627" w:name="_Toc535497837"/>
      <w:bookmarkStart w:id="628" w:name="_Toc535498397"/>
      <w:bookmarkStart w:id="629" w:name="_Toc535498952"/>
      <w:bookmarkStart w:id="630" w:name="_Toc535499226"/>
      <w:bookmarkStart w:id="631" w:name="_Toc792634"/>
      <w:bookmarkStart w:id="632" w:name="_Toc792962"/>
      <w:r w:rsidRPr="00CF7FAD">
        <w:rPr>
          <w:rFonts w:cstheme="minorHAnsi"/>
          <w:bCs/>
          <w:i/>
          <w:iCs/>
          <w:sz w:val="24"/>
        </w:rPr>
        <w:t>Pořadatelské</w:t>
      </w:r>
      <w:r w:rsidRPr="00CF7FAD">
        <w:rPr>
          <w:rFonts w:cstheme="minorHAnsi"/>
          <w:bCs/>
          <w:i/>
          <w:sz w:val="24"/>
        </w:rPr>
        <w:t xml:space="preserve"> </w:t>
      </w:r>
      <w:r w:rsidRPr="00CF7FAD">
        <w:rPr>
          <w:rFonts w:cstheme="minorHAnsi"/>
          <w:bCs/>
          <w:i/>
          <w:iCs/>
          <w:sz w:val="24"/>
        </w:rPr>
        <w:t>akc</w:t>
      </w:r>
      <w:bookmarkEnd w:id="626"/>
      <w:bookmarkEnd w:id="627"/>
      <w:bookmarkEnd w:id="628"/>
      <w:bookmarkEnd w:id="629"/>
      <w:bookmarkEnd w:id="630"/>
      <w:bookmarkEnd w:id="631"/>
      <w:bookmarkEnd w:id="632"/>
      <w:r w:rsidRPr="00CF7FAD">
        <w:rPr>
          <w:rFonts w:cstheme="minorHAnsi"/>
          <w:bCs/>
          <w:i/>
          <w:iCs/>
          <w:sz w:val="24"/>
        </w:rPr>
        <w:t>e</w:t>
      </w:r>
    </w:p>
    <w:p w:rsidR="0022510D" w:rsidRPr="00CF7FAD" w:rsidRDefault="0022510D" w:rsidP="0022510D">
      <w:pPr>
        <w:pStyle w:val="Odstavecseseznamem"/>
        <w:numPr>
          <w:ilvl w:val="0"/>
          <w:numId w:val="40"/>
        </w:numPr>
        <w:spacing w:after="0" w:line="360" w:lineRule="auto"/>
        <w:rPr>
          <w:rFonts w:cstheme="minorHAnsi"/>
          <w:sz w:val="24"/>
          <w:szCs w:val="24"/>
        </w:rPr>
      </w:pPr>
      <w:r w:rsidRPr="00CF7FAD">
        <w:rPr>
          <w:rFonts w:cstheme="minorHAnsi"/>
          <w:sz w:val="24"/>
          <w:szCs w:val="24"/>
        </w:rPr>
        <w:t xml:space="preserve">Okresní kolo soutěže ZUŠ ve hře na housle                                                                         </w:t>
      </w:r>
    </w:p>
    <w:p w:rsidR="0022510D" w:rsidRPr="00CF7FAD" w:rsidRDefault="0022510D" w:rsidP="0022510D">
      <w:pPr>
        <w:spacing w:after="60" w:line="240" w:lineRule="auto"/>
        <w:ind w:left="60"/>
        <w:jc w:val="both"/>
        <w:outlineLvl w:val="0"/>
        <w:rPr>
          <w:rFonts w:cstheme="minorHAnsi"/>
          <w:i/>
          <w:sz w:val="24"/>
        </w:rPr>
      </w:pPr>
      <w:bookmarkStart w:id="633" w:name="_Toc535497840"/>
      <w:bookmarkStart w:id="634" w:name="_Toc535498400"/>
      <w:bookmarkStart w:id="635" w:name="_Toc535498955"/>
      <w:bookmarkStart w:id="636" w:name="_Toc535499229"/>
      <w:bookmarkStart w:id="637" w:name="_Toc792637"/>
      <w:bookmarkStart w:id="638" w:name="_Toc792965"/>
      <w:r w:rsidRPr="00CF7FAD">
        <w:rPr>
          <w:rFonts w:cstheme="minorHAnsi"/>
          <w:i/>
          <w:sz w:val="24"/>
        </w:rPr>
        <w:t>Mezinárodní soutěže</w:t>
      </w:r>
      <w:bookmarkEnd w:id="633"/>
      <w:bookmarkEnd w:id="634"/>
      <w:bookmarkEnd w:id="635"/>
      <w:bookmarkEnd w:id="636"/>
      <w:bookmarkEnd w:id="637"/>
      <w:bookmarkEnd w:id="638"/>
    </w:p>
    <w:p w:rsidR="0022510D" w:rsidRPr="00CF7FAD" w:rsidRDefault="0022510D" w:rsidP="0022510D">
      <w:pPr>
        <w:numPr>
          <w:ilvl w:val="0"/>
          <w:numId w:val="40"/>
        </w:numPr>
        <w:spacing w:after="60" w:line="240" w:lineRule="auto"/>
        <w:jc w:val="both"/>
        <w:outlineLvl w:val="0"/>
        <w:rPr>
          <w:rFonts w:cstheme="minorHAnsi"/>
          <w:sz w:val="24"/>
        </w:rPr>
      </w:pPr>
      <w:r w:rsidRPr="00CF7FAD">
        <w:rPr>
          <w:rFonts w:cstheme="minorHAnsi"/>
          <w:sz w:val="24"/>
          <w:lang w:eastAsia="cs-CZ"/>
        </w:rPr>
        <w:t>Mezinárodní klavírní soutěž Amadeus, Brno (3.)</w:t>
      </w:r>
    </w:p>
    <w:p w:rsidR="0022510D" w:rsidRPr="00CF7FAD" w:rsidRDefault="0022510D" w:rsidP="0022510D">
      <w:pPr>
        <w:numPr>
          <w:ilvl w:val="0"/>
          <w:numId w:val="40"/>
        </w:numPr>
        <w:spacing w:after="60" w:line="240" w:lineRule="auto"/>
        <w:jc w:val="both"/>
        <w:outlineLvl w:val="0"/>
        <w:rPr>
          <w:rFonts w:cstheme="minorHAnsi"/>
          <w:sz w:val="24"/>
        </w:rPr>
      </w:pPr>
      <w:r w:rsidRPr="00CF7FAD">
        <w:rPr>
          <w:rFonts w:cstheme="minorHAnsi"/>
          <w:sz w:val="24"/>
          <w:lang w:eastAsia="cs-CZ"/>
        </w:rPr>
        <w:t>Mezinárodní hudební a výtvarné soutěžní matiné, Kopřivnice (1., zvláštní cena poroty)</w:t>
      </w:r>
      <w:bookmarkStart w:id="639" w:name="_Toc535497843"/>
      <w:bookmarkStart w:id="640" w:name="_Toc535498403"/>
      <w:bookmarkStart w:id="641" w:name="_Toc535498958"/>
      <w:bookmarkStart w:id="642" w:name="_Toc535499232"/>
      <w:bookmarkStart w:id="643" w:name="_Toc792640"/>
      <w:bookmarkStart w:id="644" w:name="_Toc792968"/>
    </w:p>
    <w:p w:rsidR="0022510D" w:rsidRPr="00CF7FAD" w:rsidRDefault="0022510D" w:rsidP="0022510D">
      <w:pPr>
        <w:numPr>
          <w:ilvl w:val="0"/>
          <w:numId w:val="40"/>
        </w:numPr>
        <w:spacing w:after="60" w:line="240" w:lineRule="auto"/>
        <w:jc w:val="both"/>
        <w:outlineLvl w:val="0"/>
        <w:rPr>
          <w:rFonts w:cstheme="minorHAnsi"/>
          <w:sz w:val="24"/>
        </w:rPr>
      </w:pPr>
      <w:r w:rsidRPr="00CF7FAD">
        <w:rPr>
          <w:rFonts w:cstheme="minorHAnsi"/>
          <w:sz w:val="24"/>
        </w:rPr>
        <w:t xml:space="preserve">AVE BOHEMIA  - International </w:t>
      </w:r>
      <w:proofErr w:type="spellStart"/>
      <w:r w:rsidRPr="00CF7FAD">
        <w:rPr>
          <w:rFonts w:cstheme="minorHAnsi"/>
          <w:sz w:val="24"/>
        </w:rPr>
        <w:t>Competititon</w:t>
      </w:r>
      <w:proofErr w:type="spellEnd"/>
      <w:r w:rsidRPr="00CF7FAD">
        <w:rPr>
          <w:rFonts w:cstheme="minorHAnsi"/>
          <w:sz w:val="24"/>
        </w:rPr>
        <w:t xml:space="preserve"> and Festival ART (1.)</w:t>
      </w:r>
    </w:p>
    <w:p w:rsidR="0022510D" w:rsidRPr="00CF7FAD" w:rsidRDefault="0022510D" w:rsidP="0022510D">
      <w:pPr>
        <w:numPr>
          <w:ilvl w:val="0"/>
          <w:numId w:val="40"/>
        </w:numPr>
        <w:spacing w:after="60" w:line="240" w:lineRule="auto"/>
        <w:jc w:val="both"/>
        <w:outlineLvl w:val="0"/>
        <w:rPr>
          <w:rFonts w:cstheme="minorHAnsi"/>
          <w:sz w:val="24"/>
        </w:rPr>
      </w:pPr>
      <w:proofErr w:type="spellStart"/>
      <w:r w:rsidRPr="00CF7FAD">
        <w:rPr>
          <w:rFonts w:cstheme="minorHAnsi"/>
          <w:sz w:val="24"/>
        </w:rPr>
        <w:t>Paforta</w:t>
      </w:r>
      <w:proofErr w:type="spellEnd"/>
      <w:r w:rsidRPr="00CF7FAD">
        <w:rPr>
          <w:rFonts w:cstheme="minorHAnsi"/>
          <w:sz w:val="24"/>
        </w:rPr>
        <w:t xml:space="preserve"> 2019 – taneční soutěžní přehlídka (3 x 1., 2 x 2</w:t>
      </w:r>
      <w:bookmarkEnd w:id="639"/>
      <w:bookmarkEnd w:id="640"/>
      <w:bookmarkEnd w:id="641"/>
      <w:bookmarkEnd w:id="642"/>
      <w:bookmarkEnd w:id="643"/>
      <w:bookmarkEnd w:id="644"/>
      <w:r w:rsidRPr="00CF7FAD">
        <w:rPr>
          <w:rFonts w:cstheme="minorHAnsi"/>
          <w:sz w:val="24"/>
        </w:rPr>
        <w:t>., 4 x 3.)</w:t>
      </w:r>
    </w:p>
    <w:p w:rsidR="0022510D" w:rsidRPr="00CF7FAD" w:rsidRDefault="0022510D" w:rsidP="0022510D">
      <w:pPr>
        <w:numPr>
          <w:ilvl w:val="0"/>
          <w:numId w:val="40"/>
        </w:numPr>
        <w:spacing w:after="60" w:line="240" w:lineRule="auto"/>
        <w:jc w:val="both"/>
        <w:outlineLvl w:val="0"/>
        <w:rPr>
          <w:rFonts w:cstheme="minorHAnsi"/>
          <w:sz w:val="24"/>
        </w:rPr>
      </w:pPr>
      <w:bookmarkStart w:id="645" w:name="_Toc535497844"/>
      <w:bookmarkStart w:id="646" w:name="_Toc535498404"/>
      <w:bookmarkStart w:id="647" w:name="_Toc535498959"/>
      <w:bookmarkStart w:id="648" w:name="_Toc535499233"/>
      <w:bookmarkStart w:id="649" w:name="_Toc792641"/>
      <w:bookmarkStart w:id="650" w:name="_Toc792969"/>
      <w:r w:rsidRPr="00CF7FAD">
        <w:rPr>
          <w:rFonts w:cstheme="minorHAnsi"/>
          <w:sz w:val="24"/>
        </w:rPr>
        <w:t xml:space="preserve">Baletní mládí Praha 2019 </w:t>
      </w:r>
      <w:bookmarkEnd w:id="645"/>
      <w:bookmarkEnd w:id="646"/>
      <w:bookmarkEnd w:id="647"/>
      <w:bookmarkEnd w:id="648"/>
      <w:bookmarkEnd w:id="649"/>
      <w:bookmarkEnd w:id="650"/>
      <w:r w:rsidRPr="00CF7FAD">
        <w:rPr>
          <w:rFonts w:cstheme="minorHAnsi"/>
          <w:sz w:val="24"/>
        </w:rPr>
        <w:t>(čestné uznání)</w:t>
      </w:r>
    </w:p>
    <w:p w:rsidR="0022510D" w:rsidRPr="00CF7FAD" w:rsidRDefault="0022510D" w:rsidP="0022510D">
      <w:pPr>
        <w:spacing w:after="60" w:line="240" w:lineRule="auto"/>
        <w:jc w:val="both"/>
        <w:outlineLvl w:val="0"/>
        <w:rPr>
          <w:rFonts w:cstheme="minorHAnsi"/>
          <w:i/>
          <w:iCs/>
          <w:sz w:val="24"/>
        </w:rPr>
      </w:pPr>
      <w:bookmarkStart w:id="651" w:name="_Toc506281182"/>
      <w:bookmarkStart w:id="652" w:name="_Toc535497846"/>
      <w:bookmarkStart w:id="653" w:name="_Toc535498406"/>
      <w:bookmarkStart w:id="654" w:name="_Toc535498961"/>
      <w:bookmarkStart w:id="655" w:name="_Toc535499235"/>
      <w:bookmarkStart w:id="656" w:name="_Toc792643"/>
      <w:bookmarkStart w:id="657" w:name="_Toc792971"/>
      <w:r w:rsidRPr="00CF7FAD">
        <w:rPr>
          <w:rFonts w:cstheme="minorHAnsi"/>
          <w:i/>
          <w:iCs/>
          <w:sz w:val="24"/>
        </w:rPr>
        <w:t>Celostátní soutěže</w:t>
      </w:r>
      <w:bookmarkEnd w:id="651"/>
      <w:bookmarkEnd w:id="652"/>
      <w:bookmarkEnd w:id="653"/>
      <w:bookmarkEnd w:id="654"/>
      <w:bookmarkEnd w:id="655"/>
      <w:bookmarkEnd w:id="656"/>
      <w:bookmarkEnd w:id="657"/>
    </w:p>
    <w:p w:rsidR="0022510D" w:rsidRPr="00CF7FAD" w:rsidRDefault="0022510D" w:rsidP="0022510D">
      <w:pPr>
        <w:numPr>
          <w:ilvl w:val="0"/>
          <w:numId w:val="40"/>
        </w:numPr>
        <w:spacing w:after="60" w:line="240" w:lineRule="auto"/>
        <w:jc w:val="both"/>
        <w:outlineLvl w:val="0"/>
        <w:rPr>
          <w:rFonts w:cstheme="minorHAnsi"/>
          <w:sz w:val="24"/>
          <w:szCs w:val="24"/>
        </w:rPr>
      </w:pPr>
      <w:bookmarkStart w:id="658" w:name="_Toc506281183"/>
      <w:bookmarkStart w:id="659" w:name="_Toc535497847"/>
      <w:bookmarkStart w:id="660" w:name="_Toc535498407"/>
      <w:bookmarkStart w:id="661" w:name="_Toc535498962"/>
      <w:bookmarkStart w:id="662" w:name="_Toc535499236"/>
      <w:bookmarkStart w:id="663" w:name="_Toc792644"/>
      <w:bookmarkStart w:id="664" w:name="_Toc792972"/>
      <w:r w:rsidRPr="00CF7FAD">
        <w:rPr>
          <w:rFonts w:cstheme="minorHAnsi"/>
          <w:bCs/>
          <w:sz w:val="24"/>
          <w:szCs w:val="24"/>
        </w:rPr>
        <w:t>Klavírní postavičky (1.)</w:t>
      </w:r>
    </w:p>
    <w:bookmarkEnd w:id="658"/>
    <w:bookmarkEnd w:id="659"/>
    <w:bookmarkEnd w:id="660"/>
    <w:bookmarkEnd w:id="661"/>
    <w:bookmarkEnd w:id="662"/>
    <w:bookmarkEnd w:id="663"/>
    <w:bookmarkEnd w:id="664"/>
    <w:p w:rsidR="0022510D" w:rsidRPr="00CF7FAD" w:rsidRDefault="0022510D" w:rsidP="0022510D">
      <w:pPr>
        <w:numPr>
          <w:ilvl w:val="0"/>
          <w:numId w:val="40"/>
        </w:numPr>
        <w:spacing w:after="60" w:line="240" w:lineRule="auto"/>
        <w:jc w:val="both"/>
        <w:outlineLvl w:val="0"/>
        <w:rPr>
          <w:rFonts w:cstheme="minorHAnsi"/>
          <w:sz w:val="24"/>
        </w:rPr>
      </w:pPr>
      <w:r w:rsidRPr="00CF7FAD">
        <w:rPr>
          <w:rFonts w:cstheme="minorHAnsi"/>
          <w:sz w:val="24"/>
        </w:rPr>
        <w:t>DWC Jihlava (6 x 1., 3.)</w:t>
      </w:r>
    </w:p>
    <w:p w:rsidR="0022510D" w:rsidRPr="00CF7FAD" w:rsidRDefault="0022510D" w:rsidP="0022510D">
      <w:pPr>
        <w:spacing w:after="60" w:line="240" w:lineRule="auto"/>
        <w:rPr>
          <w:rFonts w:cstheme="minorHAnsi"/>
          <w:b/>
          <w:sz w:val="24"/>
        </w:rPr>
      </w:pPr>
    </w:p>
    <w:p w:rsidR="0022510D" w:rsidRPr="00CF7FAD" w:rsidRDefault="0022510D" w:rsidP="0022510D">
      <w:pPr>
        <w:spacing w:after="60" w:line="240" w:lineRule="auto"/>
        <w:rPr>
          <w:rFonts w:cstheme="minorHAnsi"/>
          <w:b/>
          <w:sz w:val="24"/>
        </w:rPr>
      </w:pPr>
      <w:r w:rsidRPr="00CF7FAD">
        <w:rPr>
          <w:rFonts w:cstheme="minorHAnsi"/>
          <w:b/>
          <w:sz w:val="24"/>
        </w:rPr>
        <w:t>Základní umělecká škola Miloslava Stibora – výtvarný obor, Olomouc, Pionýrská 4</w:t>
      </w:r>
    </w:p>
    <w:p w:rsidR="0022510D" w:rsidRPr="00CF7FAD" w:rsidRDefault="0022510D" w:rsidP="0022510D">
      <w:pPr>
        <w:spacing w:after="60" w:line="240" w:lineRule="auto"/>
        <w:ind w:left="-300"/>
        <w:jc w:val="both"/>
        <w:outlineLvl w:val="0"/>
        <w:rPr>
          <w:rFonts w:cstheme="minorHAnsi"/>
          <w:i/>
          <w:iCs/>
          <w:sz w:val="24"/>
        </w:rPr>
      </w:pPr>
      <w:r w:rsidRPr="00CF7FAD">
        <w:rPr>
          <w:rFonts w:cstheme="minorHAnsi"/>
          <w:i/>
          <w:iCs/>
          <w:sz w:val="24"/>
        </w:rPr>
        <w:t xml:space="preserve">     </w:t>
      </w:r>
      <w:bookmarkStart w:id="665" w:name="_Toc535497854"/>
      <w:bookmarkStart w:id="666" w:name="_Toc535498414"/>
      <w:bookmarkStart w:id="667" w:name="_Toc535498969"/>
      <w:bookmarkStart w:id="668" w:name="_Toc535499243"/>
      <w:bookmarkStart w:id="669" w:name="_Toc792651"/>
      <w:bookmarkStart w:id="670" w:name="_Toc792979"/>
      <w:r w:rsidRPr="00CF7FAD">
        <w:rPr>
          <w:rFonts w:cstheme="minorHAnsi"/>
          <w:i/>
          <w:iCs/>
          <w:sz w:val="24"/>
        </w:rPr>
        <w:t>Celostátní soutěže</w:t>
      </w:r>
      <w:bookmarkEnd w:id="665"/>
      <w:bookmarkEnd w:id="666"/>
      <w:bookmarkEnd w:id="667"/>
      <w:bookmarkEnd w:id="668"/>
      <w:bookmarkEnd w:id="669"/>
      <w:bookmarkEnd w:id="670"/>
    </w:p>
    <w:p w:rsidR="0022510D" w:rsidRPr="00CF7FAD" w:rsidRDefault="0022510D" w:rsidP="0022510D">
      <w:pPr>
        <w:numPr>
          <w:ilvl w:val="0"/>
          <w:numId w:val="40"/>
        </w:numPr>
        <w:spacing w:after="60" w:line="240" w:lineRule="auto"/>
        <w:jc w:val="both"/>
        <w:outlineLvl w:val="0"/>
        <w:rPr>
          <w:rFonts w:cstheme="minorHAnsi"/>
          <w:sz w:val="24"/>
        </w:rPr>
      </w:pPr>
      <w:r w:rsidRPr="00CF7FAD">
        <w:rPr>
          <w:rFonts w:cstheme="minorHAnsi"/>
          <w:sz w:val="24"/>
        </w:rPr>
        <w:t>LIDICE 2020 – 48. Mezinárodní dětská výtvarná výstava, březen 2020 (4x čestné uznání)</w:t>
      </w:r>
    </w:p>
    <w:p w:rsidR="0022510D" w:rsidRPr="00CF7FAD" w:rsidRDefault="0022510D" w:rsidP="0022510D">
      <w:pPr>
        <w:numPr>
          <w:ilvl w:val="0"/>
          <w:numId w:val="40"/>
        </w:numPr>
        <w:spacing w:after="60" w:line="240" w:lineRule="auto"/>
        <w:jc w:val="both"/>
        <w:outlineLvl w:val="0"/>
        <w:rPr>
          <w:rFonts w:cstheme="minorHAnsi"/>
          <w:sz w:val="24"/>
        </w:rPr>
      </w:pPr>
      <w:r w:rsidRPr="00CF7FAD">
        <w:rPr>
          <w:rFonts w:cstheme="minorHAnsi"/>
          <w:sz w:val="24"/>
        </w:rPr>
        <w:t>CHKO Litovelské Pomoraví – Krajina plná života (1., zvláštní uznání, ocenění)</w:t>
      </w:r>
    </w:p>
    <w:p w:rsidR="0022510D" w:rsidRPr="00CF7FAD" w:rsidRDefault="0022510D" w:rsidP="0022510D">
      <w:pPr>
        <w:numPr>
          <w:ilvl w:val="0"/>
          <w:numId w:val="40"/>
        </w:numPr>
        <w:spacing w:after="60" w:line="240" w:lineRule="auto"/>
        <w:jc w:val="both"/>
        <w:outlineLvl w:val="0"/>
        <w:rPr>
          <w:rFonts w:cstheme="minorHAnsi"/>
          <w:sz w:val="24"/>
        </w:rPr>
      </w:pPr>
      <w:r w:rsidRPr="00CF7FAD">
        <w:rPr>
          <w:rFonts w:cstheme="minorHAnsi"/>
          <w:sz w:val="24"/>
        </w:rPr>
        <w:t>Ilustrace pro Boženu Němcovou (zvláštní ocenění)</w:t>
      </w:r>
    </w:p>
    <w:p w:rsidR="0022510D" w:rsidRPr="00CF7FAD" w:rsidRDefault="0022510D" w:rsidP="0022510D">
      <w:pPr>
        <w:spacing w:after="60" w:line="240" w:lineRule="auto"/>
        <w:rPr>
          <w:rFonts w:cstheme="minorHAnsi"/>
          <w:b/>
          <w:sz w:val="24"/>
        </w:rPr>
      </w:pPr>
    </w:p>
    <w:p w:rsidR="0022510D" w:rsidRPr="00CF7FAD" w:rsidRDefault="0022510D" w:rsidP="0022510D">
      <w:pPr>
        <w:spacing w:after="60" w:line="240" w:lineRule="auto"/>
        <w:rPr>
          <w:rFonts w:cstheme="minorHAnsi"/>
          <w:b/>
          <w:sz w:val="24"/>
        </w:rPr>
      </w:pPr>
      <w:r w:rsidRPr="00CF7FAD">
        <w:rPr>
          <w:rFonts w:cstheme="minorHAnsi"/>
          <w:b/>
          <w:sz w:val="24"/>
        </w:rPr>
        <w:t>Základní umělecká škola Antonína Dvořáka, Lipník nad Bečvou, Havlíčkova 643</w:t>
      </w:r>
      <w:bookmarkStart w:id="671" w:name="_Toc506281188"/>
    </w:p>
    <w:p w:rsidR="0022510D" w:rsidRPr="00CF7FAD" w:rsidRDefault="0022510D" w:rsidP="0022510D">
      <w:pPr>
        <w:spacing w:after="60" w:line="240" w:lineRule="auto"/>
        <w:rPr>
          <w:rFonts w:cstheme="minorHAnsi"/>
          <w:b/>
          <w:sz w:val="24"/>
        </w:rPr>
      </w:pPr>
      <w:r w:rsidRPr="00CF7FAD">
        <w:rPr>
          <w:rFonts w:cstheme="minorHAnsi"/>
          <w:bCs/>
          <w:i/>
          <w:iCs/>
          <w:sz w:val="24"/>
        </w:rPr>
        <w:t>Pořadatelské</w:t>
      </w:r>
      <w:r w:rsidRPr="00CF7FAD">
        <w:rPr>
          <w:rFonts w:cstheme="minorHAnsi"/>
          <w:bCs/>
          <w:i/>
          <w:sz w:val="24"/>
        </w:rPr>
        <w:t xml:space="preserve"> </w:t>
      </w:r>
      <w:r w:rsidRPr="00CF7FAD">
        <w:rPr>
          <w:rFonts w:cstheme="minorHAnsi"/>
          <w:bCs/>
          <w:i/>
          <w:iCs/>
          <w:sz w:val="24"/>
        </w:rPr>
        <w:t>akce</w:t>
      </w:r>
      <w:bookmarkEnd w:id="671"/>
    </w:p>
    <w:p w:rsidR="0022510D" w:rsidRPr="00CF7FAD" w:rsidRDefault="0022510D" w:rsidP="0022510D">
      <w:pPr>
        <w:pStyle w:val="Odstavecseseznamem"/>
        <w:numPr>
          <w:ilvl w:val="0"/>
          <w:numId w:val="40"/>
        </w:numPr>
        <w:spacing w:after="0" w:line="360" w:lineRule="auto"/>
        <w:rPr>
          <w:rFonts w:cstheme="minorHAnsi"/>
          <w:sz w:val="24"/>
          <w:szCs w:val="24"/>
        </w:rPr>
      </w:pPr>
      <w:r w:rsidRPr="00CF7FAD">
        <w:rPr>
          <w:rFonts w:cstheme="minorHAnsi"/>
          <w:sz w:val="24"/>
          <w:szCs w:val="24"/>
        </w:rPr>
        <w:t xml:space="preserve">Okresní kolo soutěže ZUŠ ve hře na klavír                                                                           </w:t>
      </w:r>
    </w:p>
    <w:p w:rsidR="0022510D" w:rsidRPr="00CF7FAD" w:rsidRDefault="0022510D" w:rsidP="0022510D">
      <w:pPr>
        <w:spacing w:after="60" w:line="240" w:lineRule="auto"/>
        <w:jc w:val="both"/>
        <w:outlineLvl w:val="0"/>
        <w:rPr>
          <w:rFonts w:cstheme="minorHAnsi"/>
          <w:b/>
          <w:sz w:val="24"/>
        </w:rPr>
      </w:pPr>
      <w:bookmarkStart w:id="672" w:name="_Toc506281194"/>
      <w:bookmarkStart w:id="673" w:name="_Toc535497859"/>
      <w:bookmarkStart w:id="674" w:name="_Toc535498419"/>
      <w:bookmarkStart w:id="675" w:name="_Toc535498974"/>
      <w:bookmarkStart w:id="676" w:name="_Toc535499248"/>
      <w:bookmarkStart w:id="677" w:name="_Toc792656"/>
      <w:bookmarkStart w:id="678" w:name="_Toc792984"/>
      <w:r w:rsidRPr="00CF7FAD">
        <w:rPr>
          <w:rFonts w:cstheme="minorHAnsi"/>
          <w:b/>
          <w:sz w:val="24"/>
        </w:rPr>
        <w:t>Základní umělecká škola Konice, Na Příhonech 425</w:t>
      </w:r>
      <w:bookmarkEnd w:id="672"/>
      <w:bookmarkEnd w:id="673"/>
      <w:bookmarkEnd w:id="674"/>
      <w:bookmarkEnd w:id="675"/>
      <w:bookmarkEnd w:id="676"/>
      <w:bookmarkEnd w:id="677"/>
      <w:bookmarkEnd w:id="678"/>
    </w:p>
    <w:p w:rsidR="0022510D" w:rsidRPr="00CF7FAD" w:rsidRDefault="0022510D" w:rsidP="0022510D">
      <w:pPr>
        <w:spacing w:after="60" w:line="240" w:lineRule="auto"/>
        <w:jc w:val="both"/>
        <w:outlineLvl w:val="0"/>
        <w:rPr>
          <w:rFonts w:cstheme="minorHAnsi"/>
          <w:b/>
          <w:sz w:val="24"/>
        </w:rPr>
      </w:pPr>
      <w:bookmarkStart w:id="679" w:name="_Toc535497860"/>
      <w:bookmarkStart w:id="680" w:name="_Toc535498420"/>
      <w:bookmarkStart w:id="681" w:name="_Toc535498975"/>
      <w:bookmarkStart w:id="682" w:name="_Toc535499249"/>
      <w:bookmarkStart w:id="683" w:name="_Toc792657"/>
      <w:bookmarkStart w:id="684" w:name="_Toc792985"/>
      <w:r w:rsidRPr="00CF7FAD">
        <w:rPr>
          <w:rFonts w:cstheme="minorHAnsi"/>
          <w:bCs/>
          <w:i/>
          <w:iCs/>
          <w:sz w:val="24"/>
        </w:rPr>
        <w:t>Celostátní soutěže</w:t>
      </w:r>
      <w:bookmarkEnd w:id="679"/>
      <w:bookmarkEnd w:id="680"/>
      <w:bookmarkEnd w:id="681"/>
      <w:bookmarkEnd w:id="682"/>
      <w:bookmarkEnd w:id="683"/>
      <w:bookmarkEnd w:id="684"/>
    </w:p>
    <w:p w:rsidR="0022510D" w:rsidRPr="00CF7FAD" w:rsidRDefault="0022510D" w:rsidP="0022510D">
      <w:pPr>
        <w:numPr>
          <w:ilvl w:val="0"/>
          <w:numId w:val="40"/>
        </w:numPr>
        <w:spacing w:after="60" w:line="240" w:lineRule="auto"/>
        <w:jc w:val="both"/>
        <w:outlineLvl w:val="0"/>
        <w:rPr>
          <w:rFonts w:cstheme="minorHAnsi"/>
          <w:sz w:val="24"/>
          <w:szCs w:val="24"/>
        </w:rPr>
      </w:pPr>
      <w:r w:rsidRPr="00CF7FAD">
        <w:rPr>
          <w:rFonts w:cstheme="minorHAnsi"/>
          <w:sz w:val="24"/>
          <w:szCs w:val="24"/>
        </w:rPr>
        <w:t>výtvarná soutěž Barvy podzimu (1., 2., 3.)</w:t>
      </w:r>
    </w:p>
    <w:p w:rsidR="009F448C" w:rsidRPr="00CF7FAD" w:rsidRDefault="009F448C" w:rsidP="009F448C">
      <w:pPr>
        <w:rPr>
          <w:rFonts w:cstheme="minorHAnsi"/>
        </w:rPr>
      </w:pPr>
    </w:p>
    <w:p w:rsidR="009F448C" w:rsidRPr="00CF7FAD" w:rsidRDefault="009F448C" w:rsidP="009F448C">
      <w:pPr>
        <w:rPr>
          <w:rFonts w:cstheme="minorHAnsi"/>
        </w:rPr>
      </w:pPr>
    </w:p>
    <w:p w:rsidR="009F448C" w:rsidRPr="00CF7FAD" w:rsidRDefault="009F448C" w:rsidP="009F448C">
      <w:pPr>
        <w:rPr>
          <w:rFonts w:cstheme="minorHAnsi"/>
        </w:rPr>
      </w:pPr>
    </w:p>
    <w:p w:rsidR="009F448C" w:rsidRPr="00CF7FAD" w:rsidRDefault="009F448C" w:rsidP="009F448C">
      <w:pPr>
        <w:pStyle w:val="Nadpis1"/>
        <w:rPr>
          <w:rFonts w:asciiTheme="minorHAnsi" w:hAnsiTheme="minorHAnsi" w:cstheme="minorHAnsi"/>
          <w:b/>
        </w:rPr>
      </w:pPr>
      <w:r w:rsidRPr="00CF7FAD">
        <w:rPr>
          <w:rFonts w:asciiTheme="minorHAnsi" w:hAnsiTheme="minorHAnsi" w:cstheme="minorHAnsi"/>
          <w:b/>
        </w:rPr>
        <w:lastRenderedPageBreak/>
        <w:t>Příloha 3</w:t>
      </w:r>
    </w:p>
    <w:p w:rsidR="009F448C" w:rsidRPr="00CF7FAD" w:rsidRDefault="009F448C" w:rsidP="009F448C">
      <w:pPr>
        <w:rPr>
          <w:rFonts w:cstheme="minorHAnsi"/>
        </w:rPr>
      </w:pPr>
    </w:p>
    <w:p w:rsidR="009F448C" w:rsidRPr="00CF7FAD" w:rsidRDefault="009F448C" w:rsidP="009F448C">
      <w:pPr>
        <w:rPr>
          <w:rFonts w:cstheme="minorHAnsi"/>
          <w:b/>
          <w:sz w:val="28"/>
          <w:szCs w:val="28"/>
        </w:rPr>
      </w:pPr>
      <w:bookmarkStart w:id="685" w:name="_Toc506281198"/>
      <w:bookmarkStart w:id="686" w:name="_Toc535498425"/>
      <w:bookmarkStart w:id="687" w:name="_Toc535499254"/>
      <w:bookmarkStart w:id="688" w:name="_Toc792662"/>
      <w:bookmarkStart w:id="689" w:name="_Toc792990"/>
      <w:r w:rsidRPr="00CF7FAD">
        <w:rPr>
          <w:rFonts w:cstheme="minorHAnsi"/>
          <w:b/>
          <w:sz w:val="28"/>
          <w:szCs w:val="28"/>
        </w:rPr>
        <w:t>Zapojení škol a školských zařízení do významných mezinárodních vzdělávacích projektů a programů</w:t>
      </w:r>
      <w:bookmarkEnd w:id="685"/>
      <w:bookmarkEnd w:id="686"/>
      <w:bookmarkEnd w:id="687"/>
      <w:bookmarkEnd w:id="688"/>
      <w:bookmarkEnd w:id="689"/>
    </w:p>
    <w:p w:rsidR="009F448C" w:rsidRPr="00CF7FAD" w:rsidRDefault="009F448C" w:rsidP="009F448C">
      <w:pPr>
        <w:spacing w:after="0"/>
        <w:rPr>
          <w:rFonts w:cstheme="minorHAnsi"/>
          <w:b/>
          <w:sz w:val="24"/>
          <w:szCs w:val="24"/>
        </w:rPr>
      </w:pPr>
      <w:r w:rsidRPr="00CF7FAD">
        <w:rPr>
          <w:rFonts w:cstheme="minorHAnsi"/>
          <w:b/>
          <w:sz w:val="24"/>
          <w:szCs w:val="24"/>
        </w:rPr>
        <w:t>Gymnázium Jana Blahoslava a Střední pedagogická škola, Přerov, Denisova 3</w:t>
      </w:r>
    </w:p>
    <w:p w:rsidR="009F448C" w:rsidRPr="00CF7FAD" w:rsidRDefault="009F448C" w:rsidP="009F448C">
      <w:pPr>
        <w:spacing w:after="0"/>
        <w:rPr>
          <w:rFonts w:cstheme="minorHAnsi"/>
          <w:sz w:val="24"/>
          <w:szCs w:val="24"/>
        </w:rPr>
      </w:pPr>
      <w:r w:rsidRPr="00CF7FAD">
        <w:rPr>
          <w:rFonts w:cstheme="minorHAnsi"/>
          <w:sz w:val="24"/>
          <w:szCs w:val="24"/>
        </w:rPr>
        <w:t xml:space="preserve">Projekt v rámci programu Erasmus+: </w:t>
      </w:r>
      <w:proofErr w:type="spellStart"/>
      <w:r w:rsidRPr="00CF7FAD">
        <w:rPr>
          <w:rFonts w:cstheme="minorHAnsi"/>
          <w:sz w:val="24"/>
          <w:szCs w:val="24"/>
        </w:rPr>
        <w:t>Cultural</w:t>
      </w:r>
      <w:proofErr w:type="spellEnd"/>
      <w:r w:rsidRPr="00CF7FAD">
        <w:rPr>
          <w:rFonts w:cstheme="minorHAnsi"/>
          <w:sz w:val="24"/>
          <w:szCs w:val="24"/>
        </w:rPr>
        <w:t xml:space="preserve"> </w:t>
      </w:r>
      <w:proofErr w:type="spellStart"/>
      <w:r w:rsidRPr="00CF7FAD">
        <w:rPr>
          <w:rFonts w:cstheme="minorHAnsi"/>
          <w:sz w:val="24"/>
          <w:szCs w:val="24"/>
        </w:rPr>
        <w:t>heritage</w:t>
      </w:r>
      <w:proofErr w:type="spellEnd"/>
      <w:r w:rsidRPr="00CF7FAD">
        <w:rPr>
          <w:rFonts w:cstheme="minorHAnsi"/>
          <w:sz w:val="24"/>
          <w:szCs w:val="24"/>
        </w:rPr>
        <w:t xml:space="preserve">: A </w:t>
      </w:r>
      <w:proofErr w:type="spellStart"/>
      <w:r w:rsidRPr="00CF7FAD">
        <w:rPr>
          <w:rFonts w:cstheme="minorHAnsi"/>
          <w:sz w:val="24"/>
          <w:szCs w:val="24"/>
        </w:rPr>
        <w:t>precious</w:t>
      </w:r>
      <w:proofErr w:type="spellEnd"/>
      <w:r w:rsidRPr="00CF7FAD">
        <w:rPr>
          <w:rFonts w:cstheme="minorHAnsi"/>
          <w:sz w:val="24"/>
          <w:szCs w:val="24"/>
        </w:rPr>
        <w:t xml:space="preserve"> </w:t>
      </w:r>
      <w:proofErr w:type="spellStart"/>
      <w:r w:rsidRPr="00CF7FAD">
        <w:rPr>
          <w:rFonts w:cstheme="minorHAnsi"/>
          <w:sz w:val="24"/>
          <w:szCs w:val="24"/>
        </w:rPr>
        <w:t>treasure</w:t>
      </w:r>
      <w:proofErr w:type="spellEnd"/>
      <w:r w:rsidRPr="00CF7FAD">
        <w:rPr>
          <w:rFonts w:cstheme="minorHAnsi"/>
          <w:sz w:val="24"/>
          <w:szCs w:val="24"/>
        </w:rPr>
        <w:t xml:space="preserve"> to </w:t>
      </w:r>
      <w:proofErr w:type="spellStart"/>
      <w:r w:rsidRPr="00CF7FAD">
        <w:rPr>
          <w:rFonts w:cstheme="minorHAnsi"/>
          <w:sz w:val="24"/>
          <w:szCs w:val="24"/>
        </w:rPr>
        <w:t>be</w:t>
      </w:r>
      <w:proofErr w:type="spellEnd"/>
      <w:r w:rsidRPr="00CF7FAD">
        <w:rPr>
          <w:rFonts w:cstheme="minorHAnsi"/>
          <w:sz w:val="24"/>
          <w:szCs w:val="24"/>
        </w:rPr>
        <w:t xml:space="preserve"> </w:t>
      </w:r>
      <w:proofErr w:type="spellStart"/>
      <w:r w:rsidRPr="00CF7FAD">
        <w:rPr>
          <w:rFonts w:cstheme="minorHAnsi"/>
          <w:sz w:val="24"/>
          <w:szCs w:val="24"/>
        </w:rPr>
        <w:t>preserved</w:t>
      </w:r>
      <w:proofErr w:type="spellEnd"/>
      <w:r w:rsidRPr="00CF7FAD">
        <w:rPr>
          <w:rFonts w:cstheme="minorHAnsi"/>
          <w:sz w:val="24"/>
          <w:szCs w:val="24"/>
        </w:rPr>
        <w:t xml:space="preserve">, </w:t>
      </w:r>
      <w:proofErr w:type="spellStart"/>
      <w:r w:rsidRPr="00CF7FAD">
        <w:rPr>
          <w:rFonts w:cstheme="minorHAnsi"/>
          <w:sz w:val="24"/>
          <w:szCs w:val="24"/>
        </w:rPr>
        <w:t>shared</w:t>
      </w:r>
      <w:proofErr w:type="spellEnd"/>
      <w:r w:rsidRPr="00CF7FAD">
        <w:rPr>
          <w:rFonts w:cstheme="minorHAnsi"/>
          <w:sz w:val="24"/>
          <w:szCs w:val="24"/>
        </w:rPr>
        <w:t xml:space="preserve"> and </w:t>
      </w:r>
      <w:proofErr w:type="spellStart"/>
      <w:r w:rsidRPr="00CF7FAD">
        <w:rPr>
          <w:rFonts w:cstheme="minorHAnsi"/>
          <w:sz w:val="24"/>
          <w:szCs w:val="24"/>
        </w:rPr>
        <w:t>passed</w:t>
      </w:r>
      <w:proofErr w:type="spellEnd"/>
      <w:r w:rsidRPr="00CF7FAD">
        <w:rPr>
          <w:rFonts w:cstheme="minorHAnsi"/>
          <w:sz w:val="24"/>
          <w:szCs w:val="24"/>
        </w:rPr>
        <w:t xml:space="preserve"> on to </w:t>
      </w:r>
      <w:proofErr w:type="spellStart"/>
      <w:r w:rsidRPr="00CF7FAD">
        <w:rPr>
          <w:rFonts w:cstheme="minorHAnsi"/>
          <w:sz w:val="24"/>
          <w:szCs w:val="24"/>
        </w:rPr>
        <w:t>future</w:t>
      </w:r>
      <w:proofErr w:type="spellEnd"/>
      <w:r w:rsidRPr="00CF7FAD">
        <w:rPr>
          <w:rFonts w:cstheme="minorHAnsi"/>
          <w:sz w:val="24"/>
          <w:szCs w:val="24"/>
        </w:rPr>
        <w:t xml:space="preserve"> </w:t>
      </w:r>
      <w:proofErr w:type="spellStart"/>
      <w:r w:rsidRPr="00CF7FAD">
        <w:rPr>
          <w:rFonts w:cstheme="minorHAnsi"/>
          <w:sz w:val="24"/>
          <w:szCs w:val="24"/>
        </w:rPr>
        <w:t>generations</w:t>
      </w:r>
      <w:proofErr w:type="spellEnd"/>
      <w:r w:rsidRPr="00CF7FAD">
        <w:rPr>
          <w:rFonts w:cstheme="minorHAnsi"/>
          <w:sz w:val="24"/>
          <w:szCs w:val="24"/>
        </w:rPr>
        <w:t xml:space="preserve"> (dvouletý projekt, zahájen 2019)</w:t>
      </w:r>
    </w:p>
    <w:p w:rsidR="009F448C" w:rsidRPr="00CF7FAD" w:rsidRDefault="009F448C" w:rsidP="009F448C">
      <w:pPr>
        <w:rPr>
          <w:rFonts w:cstheme="minorHAnsi"/>
          <w:sz w:val="24"/>
          <w:szCs w:val="24"/>
        </w:rPr>
      </w:pPr>
      <w:r w:rsidRPr="00CF7FAD">
        <w:rPr>
          <w:rFonts w:cstheme="minorHAnsi"/>
          <w:sz w:val="24"/>
          <w:szCs w:val="24"/>
        </w:rPr>
        <w:t xml:space="preserve">Projekt v rámci programu Erasmus+: </w:t>
      </w:r>
      <w:proofErr w:type="spellStart"/>
      <w:r w:rsidRPr="00CF7FAD">
        <w:rPr>
          <w:rFonts w:cstheme="minorHAnsi"/>
          <w:sz w:val="24"/>
          <w:szCs w:val="24"/>
        </w:rPr>
        <w:t>Let´s</w:t>
      </w:r>
      <w:proofErr w:type="spellEnd"/>
      <w:r w:rsidRPr="00CF7FAD">
        <w:rPr>
          <w:rFonts w:cstheme="minorHAnsi"/>
          <w:sz w:val="24"/>
          <w:szCs w:val="24"/>
        </w:rPr>
        <w:t xml:space="preserve"> CLIL (dvouletý projekt, zahájen v září 2018)</w:t>
      </w:r>
    </w:p>
    <w:p w:rsidR="009F448C" w:rsidRPr="00CF7FAD" w:rsidRDefault="009F448C" w:rsidP="009F448C">
      <w:pPr>
        <w:spacing w:after="0"/>
        <w:rPr>
          <w:rFonts w:cstheme="minorHAnsi"/>
          <w:b/>
          <w:bCs/>
          <w:sz w:val="24"/>
          <w:szCs w:val="24"/>
        </w:rPr>
      </w:pPr>
      <w:r w:rsidRPr="00CF7FAD">
        <w:rPr>
          <w:rFonts w:cstheme="minorHAnsi"/>
          <w:b/>
          <w:bCs/>
          <w:sz w:val="24"/>
          <w:szCs w:val="24"/>
        </w:rPr>
        <w:t>Gymnázium Jana Opletala, Litovel. Opletalova 189</w:t>
      </w:r>
    </w:p>
    <w:p w:rsidR="009F448C" w:rsidRPr="00CF7FAD" w:rsidRDefault="009F448C" w:rsidP="009F448C">
      <w:pPr>
        <w:rPr>
          <w:rFonts w:cstheme="minorHAnsi"/>
          <w:sz w:val="24"/>
          <w:szCs w:val="24"/>
        </w:rPr>
      </w:pPr>
      <w:r w:rsidRPr="00CF7FAD">
        <w:rPr>
          <w:rFonts w:cstheme="minorHAnsi"/>
          <w:sz w:val="24"/>
          <w:szCs w:val="24"/>
        </w:rPr>
        <w:t xml:space="preserve">Projekt v rámci programu Erasmus+: </w:t>
      </w:r>
      <w:proofErr w:type="spellStart"/>
      <w:r w:rsidRPr="00CF7FAD">
        <w:rPr>
          <w:rFonts w:cstheme="minorHAnsi"/>
          <w:sz w:val="24"/>
          <w:szCs w:val="24"/>
        </w:rPr>
        <w:t>The</w:t>
      </w:r>
      <w:proofErr w:type="spellEnd"/>
      <w:r w:rsidRPr="00CF7FAD">
        <w:rPr>
          <w:rFonts w:cstheme="minorHAnsi"/>
          <w:sz w:val="24"/>
          <w:szCs w:val="24"/>
        </w:rPr>
        <w:t xml:space="preserve"> </w:t>
      </w:r>
      <w:proofErr w:type="spellStart"/>
      <w:r w:rsidRPr="00CF7FAD">
        <w:rPr>
          <w:rFonts w:cstheme="minorHAnsi"/>
          <w:sz w:val="24"/>
          <w:szCs w:val="24"/>
        </w:rPr>
        <w:t>European</w:t>
      </w:r>
      <w:proofErr w:type="spellEnd"/>
      <w:r w:rsidRPr="00CF7FAD">
        <w:rPr>
          <w:rFonts w:cstheme="minorHAnsi"/>
          <w:sz w:val="24"/>
          <w:szCs w:val="24"/>
        </w:rPr>
        <w:t xml:space="preserve"> </w:t>
      </w:r>
      <w:proofErr w:type="spellStart"/>
      <w:r w:rsidRPr="00CF7FAD">
        <w:rPr>
          <w:rFonts w:cstheme="minorHAnsi"/>
          <w:sz w:val="24"/>
          <w:szCs w:val="24"/>
        </w:rPr>
        <w:t>Flow</w:t>
      </w:r>
      <w:proofErr w:type="spellEnd"/>
      <w:r w:rsidRPr="00CF7FAD">
        <w:rPr>
          <w:rFonts w:cstheme="minorHAnsi"/>
          <w:sz w:val="24"/>
          <w:szCs w:val="24"/>
        </w:rPr>
        <w:t xml:space="preserve"> – </w:t>
      </w:r>
      <w:proofErr w:type="spellStart"/>
      <w:r w:rsidRPr="00CF7FAD">
        <w:rPr>
          <w:rFonts w:cstheme="minorHAnsi"/>
          <w:sz w:val="24"/>
          <w:szCs w:val="24"/>
        </w:rPr>
        <w:t>Cities</w:t>
      </w:r>
      <w:proofErr w:type="spellEnd"/>
      <w:r w:rsidRPr="00CF7FAD">
        <w:rPr>
          <w:rFonts w:cstheme="minorHAnsi"/>
          <w:sz w:val="24"/>
          <w:szCs w:val="24"/>
        </w:rPr>
        <w:t xml:space="preserve"> </w:t>
      </w:r>
      <w:proofErr w:type="spellStart"/>
      <w:r w:rsidRPr="00CF7FAD">
        <w:rPr>
          <w:rFonts w:cstheme="minorHAnsi"/>
          <w:sz w:val="24"/>
          <w:szCs w:val="24"/>
        </w:rPr>
        <w:t>at</w:t>
      </w:r>
      <w:proofErr w:type="spellEnd"/>
      <w:r w:rsidRPr="00CF7FAD">
        <w:rPr>
          <w:rFonts w:cstheme="minorHAnsi"/>
          <w:sz w:val="24"/>
          <w:szCs w:val="24"/>
        </w:rPr>
        <w:t xml:space="preserve"> </w:t>
      </w:r>
      <w:proofErr w:type="spellStart"/>
      <w:r w:rsidRPr="00CF7FAD">
        <w:rPr>
          <w:rFonts w:cstheme="minorHAnsi"/>
          <w:sz w:val="24"/>
          <w:szCs w:val="24"/>
        </w:rPr>
        <w:t>Rivers</w:t>
      </w:r>
      <w:proofErr w:type="spellEnd"/>
      <w:r w:rsidRPr="00CF7FAD">
        <w:rPr>
          <w:rFonts w:cstheme="minorHAnsi"/>
          <w:sz w:val="24"/>
          <w:szCs w:val="24"/>
        </w:rPr>
        <w:t xml:space="preserve"> (dvouletý projekt, zahájen 1. 9. 2018)</w:t>
      </w:r>
    </w:p>
    <w:p w:rsidR="009F448C" w:rsidRPr="00CF7FAD" w:rsidRDefault="009F448C" w:rsidP="009F448C">
      <w:pPr>
        <w:spacing w:before="240" w:after="0" w:line="240" w:lineRule="auto"/>
        <w:rPr>
          <w:rFonts w:cstheme="minorHAnsi"/>
          <w:b/>
          <w:sz w:val="24"/>
          <w:szCs w:val="24"/>
        </w:rPr>
      </w:pPr>
      <w:r w:rsidRPr="00CF7FAD">
        <w:rPr>
          <w:rFonts w:cstheme="minorHAnsi"/>
          <w:b/>
          <w:sz w:val="24"/>
          <w:szCs w:val="24"/>
        </w:rPr>
        <w:t>Gymnázium Jiřího Wolkera, Prostějov, Kollárova 3</w:t>
      </w:r>
    </w:p>
    <w:p w:rsidR="009F448C" w:rsidRPr="00CF7FAD" w:rsidRDefault="009F448C" w:rsidP="009F448C">
      <w:pPr>
        <w:rPr>
          <w:rFonts w:cstheme="minorHAnsi"/>
          <w:sz w:val="24"/>
          <w:szCs w:val="24"/>
        </w:rPr>
      </w:pPr>
      <w:r w:rsidRPr="00CF7FAD">
        <w:rPr>
          <w:rFonts w:cstheme="minorHAnsi"/>
          <w:sz w:val="24"/>
          <w:szCs w:val="24"/>
        </w:rPr>
        <w:t>Projekt v rámci programu Erasmus+: BEFORE AND AFTER – CULTURAL LANDSCAPES IN EUROPE (</w:t>
      </w:r>
      <w:proofErr w:type="gramStart"/>
      <w:r w:rsidRPr="00CF7FAD">
        <w:rPr>
          <w:rFonts w:cstheme="minorHAnsi"/>
          <w:sz w:val="24"/>
          <w:szCs w:val="24"/>
        </w:rPr>
        <w:t>CZE+FIN+SPA+DEN) (ukončení</w:t>
      </w:r>
      <w:proofErr w:type="gramEnd"/>
      <w:r w:rsidRPr="00CF7FAD">
        <w:rPr>
          <w:rFonts w:cstheme="minorHAnsi"/>
          <w:sz w:val="24"/>
          <w:szCs w:val="24"/>
        </w:rPr>
        <w:t xml:space="preserve"> projektu: 30. 6. 2021)</w:t>
      </w:r>
    </w:p>
    <w:p w:rsidR="009F448C" w:rsidRPr="00CF7FAD" w:rsidRDefault="009F448C" w:rsidP="009F448C">
      <w:pPr>
        <w:spacing w:before="240" w:after="0" w:line="240" w:lineRule="auto"/>
        <w:rPr>
          <w:rFonts w:cstheme="minorHAnsi"/>
          <w:b/>
          <w:sz w:val="24"/>
          <w:szCs w:val="24"/>
        </w:rPr>
      </w:pPr>
      <w:r w:rsidRPr="00CF7FAD">
        <w:rPr>
          <w:rFonts w:cstheme="minorHAnsi"/>
          <w:b/>
          <w:sz w:val="24"/>
          <w:szCs w:val="24"/>
        </w:rPr>
        <w:t xml:space="preserve">Gymnázium, Jeseník, Komenského 281 </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after="0"/>
        <w:rPr>
          <w:rFonts w:cstheme="minorHAnsi"/>
          <w:b/>
          <w:sz w:val="24"/>
          <w:szCs w:val="24"/>
        </w:rPr>
      </w:pPr>
      <w:r w:rsidRPr="00CF7FAD">
        <w:rPr>
          <w:rFonts w:cstheme="minorHAnsi"/>
          <w:b/>
          <w:sz w:val="24"/>
          <w:szCs w:val="24"/>
        </w:rPr>
        <w:t>Gymnázium, Olomouc, Čajkovského 9</w:t>
      </w:r>
    </w:p>
    <w:p w:rsidR="009F448C" w:rsidRPr="00CF7FAD" w:rsidRDefault="009F448C" w:rsidP="009F448C">
      <w:pPr>
        <w:spacing w:after="0"/>
        <w:rPr>
          <w:rFonts w:cstheme="minorHAnsi"/>
          <w:sz w:val="24"/>
          <w:szCs w:val="24"/>
        </w:rPr>
      </w:pPr>
      <w:r w:rsidRPr="00CF7FAD">
        <w:rPr>
          <w:rFonts w:cstheme="minorHAnsi"/>
          <w:sz w:val="24"/>
          <w:szCs w:val="24"/>
        </w:rPr>
        <w:t>Projekt v rámci programu Erasmus+</w:t>
      </w:r>
    </w:p>
    <w:p w:rsidR="009F448C" w:rsidRPr="00CF7FAD" w:rsidRDefault="009F448C" w:rsidP="009F448C">
      <w:pPr>
        <w:rPr>
          <w:rFonts w:cstheme="minorHAnsi"/>
          <w:sz w:val="24"/>
          <w:szCs w:val="24"/>
        </w:rPr>
      </w:pPr>
      <w:r w:rsidRPr="00CF7FAD">
        <w:rPr>
          <w:rFonts w:cstheme="minorHAnsi"/>
          <w:sz w:val="24"/>
          <w:szCs w:val="24"/>
        </w:rPr>
        <w:t>Projekt v rámci Česko-německého fondu budoucnosti: Hudba spojuje národy</w:t>
      </w:r>
    </w:p>
    <w:p w:rsidR="009F448C" w:rsidRPr="00CF7FAD" w:rsidRDefault="009F448C" w:rsidP="009F448C">
      <w:pPr>
        <w:spacing w:before="240" w:after="0" w:line="240" w:lineRule="auto"/>
        <w:rPr>
          <w:rFonts w:cstheme="minorHAnsi"/>
          <w:b/>
          <w:sz w:val="24"/>
          <w:szCs w:val="24"/>
        </w:rPr>
      </w:pPr>
      <w:r w:rsidRPr="00CF7FAD">
        <w:rPr>
          <w:rFonts w:cstheme="minorHAnsi"/>
          <w:b/>
          <w:bCs/>
          <w:sz w:val="24"/>
          <w:szCs w:val="24"/>
        </w:rPr>
        <w:t>Gymnázium</w:t>
      </w:r>
      <w:r w:rsidRPr="00CF7FAD">
        <w:rPr>
          <w:rFonts w:cstheme="minorHAnsi"/>
          <w:b/>
          <w:sz w:val="24"/>
          <w:szCs w:val="24"/>
        </w:rPr>
        <w:t>, Uničov, Gymnazijní 257</w:t>
      </w:r>
    </w:p>
    <w:p w:rsidR="009F448C" w:rsidRPr="00CF7FAD" w:rsidRDefault="009F448C" w:rsidP="009F448C">
      <w:pPr>
        <w:spacing w:after="0"/>
        <w:rPr>
          <w:rFonts w:cstheme="minorHAnsi"/>
          <w:sz w:val="24"/>
          <w:szCs w:val="24"/>
        </w:rPr>
      </w:pPr>
      <w:r w:rsidRPr="00CF7FAD">
        <w:rPr>
          <w:rFonts w:cstheme="minorHAnsi"/>
          <w:sz w:val="24"/>
          <w:szCs w:val="24"/>
        </w:rPr>
        <w:t>Projekt v rámci programu Erasmus+: Smart City (ukončení projektu: 29. 9. 2021)</w:t>
      </w:r>
    </w:p>
    <w:p w:rsidR="009F448C" w:rsidRPr="00CF7FAD" w:rsidRDefault="009F448C" w:rsidP="009F448C">
      <w:pPr>
        <w:rPr>
          <w:rFonts w:cstheme="minorHAnsi"/>
          <w:bCs/>
          <w:sz w:val="24"/>
          <w:szCs w:val="24"/>
        </w:rPr>
      </w:pPr>
      <w:r w:rsidRPr="00CF7FAD">
        <w:rPr>
          <w:rFonts w:cstheme="minorHAnsi"/>
          <w:sz w:val="24"/>
          <w:szCs w:val="24"/>
        </w:rPr>
        <w:t xml:space="preserve">Projekt v rámci programu Erasmus+: </w:t>
      </w:r>
      <w:r w:rsidRPr="00CF7FAD">
        <w:rPr>
          <w:rFonts w:cstheme="minorHAnsi"/>
          <w:bCs/>
          <w:sz w:val="24"/>
          <w:szCs w:val="24"/>
        </w:rPr>
        <w:t xml:space="preserve">Anglicky s </w:t>
      </w:r>
      <w:proofErr w:type="spellStart"/>
      <w:r w:rsidRPr="00CF7FAD">
        <w:rPr>
          <w:rFonts w:cstheme="minorHAnsi"/>
          <w:bCs/>
          <w:sz w:val="24"/>
          <w:szCs w:val="24"/>
        </w:rPr>
        <w:t>CLILem</w:t>
      </w:r>
      <w:proofErr w:type="spellEnd"/>
      <w:r w:rsidRPr="00CF7FAD">
        <w:rPr>
          <w:rFonts w:cstheme="minorHAnsi"/>
          <w:bCs/>
          <w:sz w:val="24"/>
          <w:szCs w:val="24"/>
        </w:rPr>
        <w:t xml:space="preserve"> lépe a efektivněji (ukončení projektu: 31. 12. 2020)</w:t>
      </w:r>
    </w:p>
    <w:p w:rsidR="009F448C" w:rsidRPr="00CF7FAD" w:rsidRDefault="009F448C" w:rsidP="009F448C">
      <w:pPr>
        <w:spacing w:after="0"/>
        <w:rPr>
          <w:rFonts w:cstheme="minorHAnsi"/>
          <w:b/>
          <w:sz w:val="24"/>
          <w:szCs w:val="24"/>
        </w:rPr>
      </w:pPr>
      <w:r w:rsidRPr="00CF7FAD">
        <w:rPr>
          <w:rFonts w:cstheme="minorHAnsi"/>
          <w:b/>
          <w:sz w:val="24"/>
          <w:szCs w:val="24"/>
        </w:rPr>
        <w:t>Masarykova základní škola a mateřská škola Velká Bystřice</w:t>
      </w:r>
    </w:p>
    <w:p w:rsidR="009F448C" w:rsidRPr="00CF7FAD" w:rsidRDefault="009F448C" w:rsidP="009F448C">
      <w:pPr>
        <w:rPr>
          <w:rFonts w:cstheme="minorHAnsi"/>
          <w:sz w:val="24"/>
          <w:szCs w:val="24"/>
        </w:rPr>
      </w:pPr>
      <w:r w:rsidRPr="00CF7FAD">
        <w:rPr>
          <w:rFonts w:cstheme="minorHAnsi"/>
          <w:sz w:val="24"/>
          <w:szCs w:val="24"/>
        </w:rPr>
        <w:t>Projekt v rámci programu Erasmus+: UNDER THE SAME BLUE SKY (ukončení projektu: 31. 8. 2021)</w:t>
      </w:r>
    </w:p>
    <w:p w:rsidR="009F448C" w:rsidRPr="00CF7FAD" w:rsidRDefault="009F448C" w:rsidP="009F448C">
      <w:pPr>
        <w:spacing w:after="0"/>
        <w:rPr>
          <w:rFonts w:cstheme="minorHAnsi"/>
          <w:b/>
          <w:sz w:val="24"/>
          <w:szCs w:val="24"/>
        </w:rPr>
      </w:pPr>
      <w:r w:rsidRPr="00CF7FAD">
        <w:rPr>
          <w:rFonts w:cstheme="minorHAnsi"/>
          <w:b/>
          <w:sz w:val="24"/>
          <w:szCs w:val="24"/>
        </w:rPr>
        <w:t>Moravská střední škola s.r.o.</w:t>
      </w:r>
    </w:p>
    <w:p w:rsidR="009F448C" w:rsidRPr="00CF7FAD" w:rsidRDefault="009F448C" w:rsidP="009F448C">
      <w:pPr>
        <w:spacing w:after="0"/>
        <w:rPr>
          <w:rFonts w:cstheme="minorHAnsi"/>
          <w:sz w:val="24"/>
          <w:szCs w:val="24"/>
        </w:rPr>
      </w:pPr>
      <w:r w:rsidRPr="00CF7FAD">
        <w:rPr>
          <w:rFonts w:cstheme="minorHAnsi"/>
          <w:sz w:val="24"/>
          <w:szCs w:val="24"/>
        </w:rPr>
        <w:t xml:space="preserve">Projekt v rámci programu Erasmus+: A </w:t>
      </w:r>
      <w:proofErr w:type="spellStart"/>
      <w:r w:rsidRPr="00CF7FAD">
        <w:rPr>
          <w:rFonts w:cstheme="minorHAnsi"/>
          <w:sz w:val="24"/>
          <w:szCs w:val="24"/>
        </w:rPr>
        <w:t>better</w:t>
      </w:r>
      <w:proofErr w:type="spellEnd"/>
      <w:r w:rsidRPr="00CF7FAD">
        <w:rPr>
          <w:rFonts w:cstheme="minorHAnsi"/>
          <w:sz w:val="24"/>
          <w:szCs w:val="24"/>
        </w:rPr>
        <w:t xml:space="preserve"> </w:t>
      </w:r>
      <w:proofErr w:type="spellStart"/>
      <w:r w:rsidRPr="00CF7FAD">
        <w:rPr>
          <w:rFonts w:cstheme="minorHAnsi"/>
          <w:sz w:val="24"/>
          <w:szCs w:val="24"/>
        </w:rPr>
        <w:t>life</w:t>
      </w:r>
      <w:proofErr w:type="spellEnd"/>
      <w:r w:rsidRPr="00CF7FAD">
        <w:rPr>
          <w:rFonts w:cstheme="minorHAnsi"/>
          <w:sz w:val="24"/>
          <w:szCs w:val="24"/>
        </w:rPr>
        <w:t xml:space="preserve"> (ukončení projektu: 31. 8. 2022)</w:t>
      </w:r>
    </w:p>
    <w:p w:rsidR="009F448C" w:rsidRPr="00CF7FAD" w:rsidRDefault="009F448C" w:rsidP="009F448C">
      <w:pPr>
        <w:spacing w:after="0"/>
        <w:rPr>
          <w:rFonts w:cstheme="minorHAnsi"/>
          <w:bCs/>
          <w:sz w:val="24"/>
          <w:szCs w:val="24"/>
        </w:rPr>
      </w:pPr>
      <w:r w:rsidRPr="00CF7FAD">
        <w:rPr>
          <w:rFonts w:cstheme="minorHAnsi"/>
          <w:sz w:val="24"/>
          <w:szCs w:val="24"/>
        </w:rPr>
        <w:t>Projekt v rámci programu Erasmus+:</w:t>
      </w:r>
      <w:r w:rsidRPr="00CF7FAD">
        <w:rPr>
          <w:rFonts w:cstheme="minorHAnsi"/>
          <w:b/>
          <w:bCs/>
          <w:sz w:val="24"/>
          <w:szCs w:val="24"/>
        </w:rPr>
        <w:t xml:space="preserve"> </w:t>
      </w:r>
      <w:r w:rsidRPr="00CF7FAD">
        <w:rPr>
          <w:rFonts w:cstheme="minorHAnsi"/>
          <w:bCs/>
          <w:sz w:val="24"/>
          <w:szCs w:val="24"/>
        </w:rPr>
        <w:t>GASTRONOMY, LANGUAGES, ART AND DISCOVERY (ukončení projektu: 31. 8. 2021)</w:t>
      </w:r>
    </w:p>
    <w:p w:rsidR="009F448C" w:rsidRPr="00CF7FAD" w:rsidRDefault="009F448C" w:rsidP="009F448C">
      <w:pPr>
        <w:rPr>
          <w:rFonts w:cstheme="minorHAnsi"/>
          <w:sz w:val="24"/>
          <w:szCs w:val="24"/>
        </w:rPr>
      </w:pPr>
      <w:r w:rsidRPr="00CF7FAD">
        <w:rPr>
          <w:rFonts w:cstheme="minorHAnsi"/>
          <w:sz w:val="24"/>
          <w:szCs w:val="24"/>
        </w:rPr>
        <w:t xml:space="preserve">Projekt v rámci programu Erasmus+: </w:t>
      </w:r>
      <w:proofErr w:type="spellStart"/>
      <w:r w:rsidRPr="00CF7FAD">
        <w:rPr>
          <w:rFonts w:cstheme="minorHAnsi"/>
          <w:sz w:val="24"/>
          <w:szCs w:val="24"/>
        </w:rPr>
        <w:t>Cultural</w:t>
      </w:r>
      <w:proofErr w:type="spellEnd"/>
      <w:r w:rsidRPr="00CF7FAD">
        <w:rPr>
          <w:rFonts w:cstheme="minorHAnsi"/>
          <w:sz w:val="24"/>
          <w:szCs w:val="24"/>
        </w:rPr>
        <w:t xml:space="preserve"> </w:t>
      </w:r>
      <w:proofErr w:type="spellStart"/>
      <w:r w:rsidRPr="00CF7FAD">
        <w:rPr>
          <w:rFonts w:cstheme="minorHAnsi"/>
          <w:sz w:val="24"/>
          <w:szCs w:val="24"/>
        </w:rPr>
        <w:t>Heritage</w:t>
      </w:r>
      <w:proofErr w:type="spellEnd"/>
      <w:r w:rsidRPr="00CF7FAD">
        <w:rPr>
          <w:rFonts w:cstheme="minorHAnsi"/>
          <w:sz w:val="24"/>
          <w:szCs w:val="24"/>
        </w:rPr>
        <w:t xml:space="preserve"> a </w:t>
      </w:r>
      <w:proofErr w:type="spellStart"/>
      <w:r w:rsidRPr="00CF7FAD">
        <w:rPr>
          <w:rFonts w:cstheme="minorHAnsi"/>
          <w:sz w:val="24"/>
          <w:szCs w:val="24"/>
        </w:rPr>
        <w:t>Bridge</w:t>
      </w:r>
      <w:proofErr w:type="spellEnd"/>
      <w:r w:rsidRPr="00CF7FAD">
        <w:rPr>
          <w:rFonts w:cstheme="minorHAnsi"/>
          <w:sz w:val="24"/>
          <w:szCs w:val="24"/>
        </w:rPr>
        <w:t xml:space="preserve"> </w:t>
      </w:r>
      <w:proofErr w:type="spellStart"/>
      <w:r w:rsidRPr="00CF7FAD">
        <w:rPr>
          <w:rFonts w:cstheme="minorHAnsi"/>
          <w:sz w:val="24"/>
          <w:szCs w:val="24"/>
        </w:rPr>
        <w:t>from</w:t>
      </w:r>
      <w:proofErr w:type="spellEnd"/>
      <w:r w:rsidRPr="00CF7FAD">
        <w:rPr>
          <w:rFonts w:cstheme="minorHAnsi"/>
          <w:sz w:val="24"/>
          <w:szCs w:val="24"/>
        </w:rPr>
        <w:t xml:space="preserve"> Past to </w:t>
      </w:r>
      <w:proofErr w:type="spellStart"/>
      <w:r w:rsidRPr="00CF7FAD">
        <w:rPr>
          <w:rFonts w:cstheme="minorHAnsi"/>
          <w:sz w:val="24"/>
          <w:szCs w:val="24"/>
        </w:rPr>
        <w:t>Future</w:t>
      </w:r>
      <w:proofErr w:type="spellEnd"/>
      <w:r w:rsidRPr="00CF7FAD">
        <w:rPr>
          <w:rFonts w:cstheme="minorHAnsi"/>
          <w:sz w:val="24"/>
          <w:szCs w:val="24"/>
        </w:rPr>
        <w:t xml:space="preserve"> (ukončení projektu: 31. 8. 2021)</w:t>
      </w:r>
    </w:p>
    <w:p w:rsidR="009F448C" w:rsidRPr="00CF7FAD" w:rsidRDefault="009F448C" w:rsidP="009F448C">
      <w:pPr>
        <w:spacing w:after="0"/>
        <w:rPr>
          <w:rFonts w:cstheme="minorHAnsi"/>
          <w:b/>
          <w:sz w:val="24"/>
          <w:szCs w:val="24"/>
        </w:rPr>
      </w:pPr>
      <w:r w:rsidRPr="00CF7FAD">
        <w:rPr>
          <w:rFonts w:cstheme="minorHAnsi"/>
          <w:b/>
          <w:sz w:val="24"/>
          <w:szCs w:val="24"/>
        </w:rPr>
        <w:t>Obchodní akademie, Prostějov, Palackého 18</w:t>
      </w:r>
    </w:p>
    <w:p w:rsidR="009F448C" w:rsidRPr="00CF7FAD" w:rsidRDefault="009F448C" w:rsidP="009F448C">
      <w:pPr>
        <w:spacing w:after="0"/>
        <w:rPr>
          <w:rFonts w:cstheme="minorHAnsi"/>
          <w:sz w:val="24"/>
          <w:szCs w:val="24"/>
        </w:rPr>
      </w:pPr>
      <w:r w:rsidRPr="00CF7FAD">
        <w:rPr>
          <w:rFonts w:cstheme="minorHAnsi"/>
          <w:sz w:val="24"/>
          <w:szCs w:val="24"/>
        </w:rPr>
        <w:t>Projekt v rámci programu Erasmus+: Mobilita pracovníků školství</w:t>
      </w:r>
    </w:p>
    <w:p w:rsidR="009F448C" w:rsidRPr="00CF7FAD" w:rsidRDefault="009F448C" w:rsidP="009F448C">
      <w:pPr>
        <w:rPr>
          <w:rFonts w:cstheme="minorHAnsi"/>
          <w:sz w:val="24"/>
          <w:szCs w:val="24"/>
        </w:rPr>
      </w:pPr>
      <w:r w:rsidRPr="00CF7FAD">
        <w:rPr>
          <w:rFonts w:cstheme="minorHAnsi"/>
          <w:sz w:val="24"/>
          <w:szCs w:val="24"/>
        </w:rPr>
        <w:t>Projekt v rámci programu Erasmus+: Projekt mobility pro studenty a pracovníky odborného vzdělávání a odborné přípravy</w:t>
      </w:r>
    </w:p>
    <w:p w:rsidR="009F448C" w:rsidRPr="00CF7FAD" w:rsidRDefault="009F448C" w:rsidP="009F448C">
      <w:pPr>
        <w:spacing w:before="240" w:after="0" w:line="240" w:lineRule="auto"/>
        <w:rPr>
          <w:rFonts w:cstheme="minorHAnsi"/>
          <w:b/>
          <w:bCs/>
          <w:sz w:val="24"/>
          <w:szCs w:val="24"/>
        </w:rPr>
      </w:pPr>
      <w:r w:rsidRPr="00CF7FAD">
        <w:rPr>
          <w:rFonts w:cstheme="minorHAnsi"/>
          <w:b/>
          <w:bCs/>
          <w:sz w:val="24"/>
          <w:szCs w:val="24"/>
        </w:rPr>
        <w:lastRenderedPageBreak/>
        <w:t>Sigmundova střední škola strojírenská, Lutín</w:t>
      </w:r>
    </w:p>
    <w:p w:rsidR="009F448C" w:rsidRPr="00CF7FAD" w:rsidRDefault="009F448C" w:rsidP="009F448C">
      <w:pPr>
        <w:rPr>
          <w:rFonts w:cstheme="minorHAnsi"/>
          <w:sz w:val="24"/>
          <w:szCs w:val="24"/>
        </w:rPr>
      </w:pPr>
      <w:r w:rsidRPr="00CF7FAD">
        <w:rPr>
          <w:rFonts w:cstheme="minorHAnsi"/>
          <w:sz w:val="24"/>
          <w:szCs w:val="24"/>
        </w:rPr>
        <w:t xml:space="preserve">Projekt v rámci programu Erasmus+: </w:t>
      </w:r>
      <w:proofErr w:type="spellStart"/>
      <w:r w:rsidRPr="00CF7FAD">
        <w:rPr>
          <w:rFonts w:cstheme="minorHAnsi"/>
          <w:sz w:val="24"/>
          <w:szCs w:val="24"/>
        </w:rPr>
        <w:t>Akkuschrauber</w:t>
      </w:r>
      <w:proofErr w:type="spellEnd"/>
      <w:r w:rsidRPr="00CF7FAD">
        <w:rPr>
          <w:rFonts w:cstheme="minorHAnsi"/>
          <w:sz w:val="24"/>
          <w:szCs w:val="24"/>
        </w:rPr>
        <w:t xml:space="preserve"> </w:t>
      </w:r>
      <w:proofErr w:type="spellStart"/>
      <w:r w:rsidRPr="00CF7FAD">
        <w:rPr>
          <w:rFonts w:cstheme="minorHAnsi"/>
          <w:sz w:val="24"/>
          <w:szCs w:val="24"/>
        </w:rPr>
        <w:t>als</w:t>
      </w:r>
      <w:proofErr w:type="spellEnd"/>
      <w:r w:rsidRPr="00CF7FAD">
        <w:rPr>
          <w:rFonts w:cstheme="minorHAnsi"/>
          <w:sz w:val="24"/>
          <w:szCs w:val="24"/>
        </w:rPr>
        <w:t xml:space="preserve"> </w:t>
      </w:r>
      <w:proofErr w:type="spellStart"/>
      <w:r w:rsidRPr="00CF7FAD">
        <w:rPr>
          <w:rFonts w:cstheme="minorHAnsi"/>
          <w:sz w:val="24"/>
          <w:szCs w:val="24"/>
        </w:rPr>
        <w:t>Antriebseinheit</w:t>
      </w:r>
      <w:proofErr w:type="spellEnd"/>
      <w:r w:rsidRPr="00CF7FAD">
        <w:rPr>
          <w:rFonts w:cstheme="minorHAnsi"/>
          <w:sz w:val="24"/>
          <w:szCs w:val="24"/>
        </w:rPr>
        <w:t xml:space="preserve"> </w:t>
      </w:r>
      <w:proofErr w:type="spellStart"/>
      <w:r w:rsidRPr="00CF7FAD">
        <w:rPr>
          <w:rFonts w:cstheme="minorHAnsi"/>
          <w:sz w:val="24"/>
          <w:szCs w:val="24"/>
        </w:rPr>
        <w:t>für</w:t>
      </w:r>
      <w:proofErr w:type="spellEnd"/>
      <w:r w:rsidRPr="00CF7FAD">
        <w:rPr>
          <w:rFonts w:cstheme="minorHAnsi"/>
          <w:sz w:val="24"/>
          <w:szCs w:val="24"/>
        </w:rPr>
        <w:t xml:space="preserve"> </w:t>
      </w:r>
      <w:proofErr w:type="spellStart"/>
      <w:r w:rsidRPr="00CF7FAD">
        <w:rPr>
          <w:rFonts w:cstheme="minorHAnsi"/>
          <w:sz w:val="24"/>
          <w:szCs w:val="24"/>
        </w:rPr>
        <w:t>Freizeitfahrzeuge</w:t>
      </w:r>
      <w:proofErr w:type="spellEnd"/>
      <w:r w:rsidRPr="00CF7FAD">
        <w:rPr>
          <w:rFonts w:cstheme="minorHAnsi"/>
          <w:sz w:val="24"/>
          <w:szCs w:val="24"/>
        </w:rPr>
        <w:t xml:space="preserve"> (dvouletý projekt, zahájen na podzim 2019)</w:t>
      </w:r>
    </w:p>
    <w:p w:rsidR="009F448C" w:rsidRPr="00CF7FAD" w:rsidRDefault="009F448C" w:rsidP="009F448C">
      <w:pPr>
        <w:spacing w:after="0"/>
        <w:rPr>
          <w:rFonts w:cstheme="minorHAnsi"/>
          <w:b/>
          <w:bCs/>
          <w:sz w:val="24"/>
          <w:szCs w:val="24"/>
        </w:rPr>
      </w:pPr>
      <w:r w:rsidRPr="00CF7FAD">
        <w:rPr>
          <w:rFonts w:cstheme="minorHAnsi"/>
          <w:b/>
          <w:bCs/>
          <w:sz w:val="24"/>
          <w:szCs w:val="24"/>
        </w:rPr>
        <w:t xml:space="preserve">Střední lesnická škola, Hranice, </w:t>
      </w:r>
      <w:proofErr w:type="spellStart"/>
      <w:r w:rsidRPr="00CF7FAD">
        <w:rPr>
          <w:rFonts w:cstheme="minorHAnsi"/>
          <w:b/>
          <w:bCs/>
          <w:sz w:val="24"/>
          <w:szCs w:val="24"/>
        </w:rPr>
        <w:t>Jurikova</w:t>
      </w:r>
      <w:proofErr w:type="spellEnd"/>
      <w:r w:rsidRPr="00CF7FAD">
        <w:rPr>
          <w:rFonts w:cstheme="minorHAnsi"/>
          <w:b/>
          <w:bCs/>
          <w:sz w:val="24"/>
          <w:szCs w:val="24"/>
        </w:rPr>
        <w:t xml:space="preserve"> 588</w:t>
      </w:r>
    </w:p>
    <w:p w:rsidR="009F448C" w:rsidRPr="00CF7FAD" w:rsidRDefault="009F448C" w:rsidP="009F448C">
      <w:pPr>
        <w:rPr>
          <w:rFonts w:cstheme="minorHAnsi"/>
          <w:b/>
          <w:bCs/>
          <w:sz w:val="24"/>
          <w:szCs w:val="24"/>
        </w:rPr>
      </w:pPr>
      <w:r w:rsidRPr="00CF7FAD">
        <w:rPr>
          <w:rFonts w:cstheme="minorHAnsi"/>
          <w:sz w:val="24"/>
          <w:szCs w:val="24"/>
        </w:rPr>
        <w:t>Projekt v rámci programu Erasmus+: Mobilita pracovníků škol (ukončení projektu ve školním roce 2019/2020)</w:t>
      </w:r>
    </w:p>
    <w:p w:rsidR="009F448C" w:rsidRPr="00CF7FAD" w:rsidRDefault="009F448C" w:rsidP="009F448C">
      <w:pPr>
        <w:spacing w:after="0"/>
        <w:rPr>
          <w:rFonts w:cstheme="minorHAnsi"/>
          <w:b/>
          <w:sz w:val="24"/>
          <w:szCs w:val="24"/>
        </w:rPr>
      </w:pPr>
      <w:r w:rsidRPr="00CF7FAD">
        <w:rPr>
          <w:rFonts w:cstheme="minorHAnsi"/>
          <w:b/>
          <w:sz w:val="24"/>
          <w:szCs w:val="24"/>
        </w:rPr>
        <w:t>Střední odborná škola, Šumperk, Zemědělská 3</w:t>
      </w:r>
    </w:p>
    <w:p w:rsidR="009F448C" w:rsidRPr="00CF7FAD" w:rsidRDefault="009F448C" w:rsidP="009F448C">
      <w:pPr>
        <w:rPr>
          <w:rFonts w:cstheme="minorHAnsi"/>
          <w:bCs/>
          <w:sz w:val="24"/>
          <w:szCs w:val="24"/>
        </w:rPr>
      </w:pPr>
      <w:r w:rsidRPr="00CF7FAD">
        <w:rPr>
          <w:rFonts w:cstheme="minorHAnsi"/>
          <w:sz w:val="24"/>
          <w:szCs w:val="24"/>
        </w:rPr>
        <w:t>Projekt v rámci programu Erasmus+:</w:t>
      </w:r>
      <w:r w:rsidRPr="00CF7FAD">
        <w:rPr>
          <w:rFonts w:cstheme="minorHAnsi"/>
          <w:bCs/>
          <w:sz w:val="24"/>
          <w:szCs w:val="24"/>
        </w:rPr>
        <w:t xml:space="preserve"> Poznáváme </w:t>
      </w:r>
      <w:proofErr w:type="spellStart"/>
      <w:r w:rsidRPr="00CF7FAD">
        <w:rPr>
          <w:rFonts w:cstheme="minorHAnsi"/>
          <w:bCs/>
          <w:sz w:val="24"/>
          <w:szCs w:val="24"/>
        </w:rPr>
        <w:t>gastroturismus</w:t>
      </w:r>
      <w:proofErr w:type="spellEnd"/>
      <w:r w:rsidRPr="00CF7FAD">
        <w:rPr>
          <w:rFonts w:cstheme="minorHAnsi"/>
          <w:bCs/>
          <w:sz w:val="24"/>
          <w:szCs w:val="24"/>
        </w:rPr>
        <w:t xml:space="preserve"> (ukončení projektu: 30. 6. 2020)</w:t>
      </w:r>
    </w:p>
    <w:p w:rsidR="009F448C" w:rsidRPr="00CF7FAD" w:rsidRDefault="009F448C" w:rsidP="009F448C">
      <w:pPr>
        <w:spacing w:after="0"/>
        <w:rPr>
          <w:rStyle w:val="Siln"/>
          <w:rFonts w:cstheme="minorHAnsi"/>
          <w:bCs w:val="0"/>
          <w:sz w:val="24"/>
          <w:szCs w:val="24"/>
        </w:rPr>
      </w:pPr>
      <w:r w:rsidRPr="00CF7FAD">
        <w:rPr>
          <w:rStyle w:val="Siln"/>
          <w:rFonts w:cstheme="minorHAnsi"/>
          <w:sz w:val="24"/>
          <w:szCs w:val="24"/>
        </w:rPr>
        <w:t>Střední odborná škola podnikání a obchodu, spol. s. r. o.</w:t>
      </w:r>
    </w:p>
    <w:p w:rsidR="009F448C" w:rsidRPr="00CF7FAD" w:rsidRDefault="009F448C" w:rsidP="009F448C">
      <w:pPr>
        <w:rPr>
          <w:rFonts w:cstheme="minorHAnsi"/>
          <w:sz w:val="24"/>
          <w:szCs w:val="24"/>
        </w:rPr>
      </w:pPr>
      <w:r w:rsidRPr="00CF7FAD">
        <w:rPr>
          <w:rFonts w:cstheme="minorHAnsi"/>
          <w:sz w:val="24"/>
          <w:szCs w:val="24"/>
        </w:rPr>
        <w:t>Projekt v rámci programu Erasmus+: Postavme mosty (dvouletý projekt, zahájen ve školním roce 2018/2019)</w:t>
      </w:r>
    </w:p>
    <w:p w:rsidR="009F448C" w:rsidRPr="00CF7FAD" w:rsidRDefault="009F448C" w:rsidP="009F448C">
      <w:pPr>
        <w:spacing w:after="0"/>
        <w:rPr>
          <w:rFonts w:cstheme="minorHAnsi"/>
          <w:b/>
          <w:sz w:val="24"/>
          <w:szCs w:val="24"/>
        </w:rPr>
      </w:pPr>
      <w:r w:rsidRPr="00CF7FAD">
        <w:rPr>
          <w:rFonts w:cstheme="minorHAnsi"/>
          <w:b/>
          <w:sz w:val="24"/>
          <w:szCs w:val="24"/>
        </w:rPr>
        <w:t>Střední odborná škola obchodu a služeb, Štursova 14</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after="0"/>
        <w:rPr>
          <w:rFonts w:cstheme="minorHAnsi"/>
          <w:b/>
          <w:sz w:val="24"/>
          <w:szCs w:val="24"/>
        </w:rPr>
      </w:pPr>
      <w:r w:rsidRPr="00CF7FAD">
        <w:rPr>
          <w:rFonts w:cstheme="minorHAnsi"/>
          <w:b/>
          <w:bCs/>
          <w:sz w:val="24"/>
          <w:szCs w:val="24"/>
        </w:rPr>
        <w:t>Střední odborná škola služeb s.r.o.</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before="240" w:after="0" w:line="240" w:lineRule="auto"/>
        <w:rPr>
          <w:rFonts w:cstheme="minorHAnsi"/>
          <w:b/>
          <w:bCs/>
          <w:sz w:val="24"/>
          <w:szCs w:val="24"/>
        </w:rPr>
      </w:pPr>
      <w:r w:rsidRPr="00CF7FAD">
        <w:rPr>
          <w:rFonts w:cstheme="minorHAnsi"/>
          <w:b/>
          <w:sz w:val="24"/>
          <w:szCs w:val="24"/>
        </w:rPr>
        <w:t>Střední</w:t>
      </w:r>
      <w:r w:rsidRPr="00CF7FAD">
        <w:rPr>
          <w:rFonts w:cstheme="minorHAnsi"/>
          <w:b/>
          <w:bCs/>
          <w:sz w:val="24"/>
          <w:szCs w:val="24"/>
        </w:rPr>
        <w:t xml:space="preserve"> průmyslová škola Hranice</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after="0"/>
        <w:rPr>
          <w:rFonts w:cstheme="minorHAnsi"/>
          <w:b/>
          <w:sz w:val="24"/>
          <w:szCs w:val="24"/>
        </w:rPr>
      </w:pPr>
      <w:r w:rsidRPr="00CF7FAD">
        <w:rPr>
          <w:rFonts w:cstheme="minorHAnsi"/>
          <w:b/>
          <w:sz w:val="24"/>
          <w:szCs w:val="24"/>
        </w:rPr>
        <w:t>Střední průmyslová škola elektrotechnická, Mohelnice, Gen. Svobody 2</w:t>
      </w:r>
    </w:p>
    <w:p w:rsidR="009F448C" w:rsidRPr="00CF7FAD" w:rsidRDefault="009F448C" w:rsidP="009F448C">
      <w:pPr>
        <w:rPr>
          <w:rFonts w:cstheme="minorHAnsi"/>
          <w:i/>
          <w:iCs/>
          <w:sz w:val="24"/>
          <w:szCs w:val="24"/>
        </w:rPr>
      </w:pPr>
      <w:r w:rsidRPr="00CF7FAD">
        <w:rPr>
          <w:rFonts w:cstheme="minorHAnsi"/>
          <w:sz w:val="24"/>
          <w:szCs w:val="24"/>
        </w:rPr>
        <w:t xml:space="preserve">Projekt v rámci programu Erasmus+: </w:t>
      </w:r>
      <w:r w:rsidRPr="00CF7FAD">
        <w:rPr>
          <w:rStyle w:val="Zdraznn"/>
          <w:rFonts w:cstheme="minorHAnsi"/>
          <w:i w:val="0"/>
          <w:sz w:val="24"/>
          <w:szCs w:val="24"/>
        </w:rPr>
        <w:t>Mobility pro žáky a pracovníky v odborném vzdělávání Erasmus+</w:t>
      </w:r>
    </w:p>
    <w:p w:rsidR="009F448C" w:rsidRPr="00CF7FAD" w:rsidRDefault="009F448C" w:rsidP="009F448C">
      <w:pPr>
        <w:spacing w:after="0"/>
        <w:rPr>
          <w:rFonts w:cstheme="minorHAnsi"/>
          <w:b/>
          <w:sz w:val="24"/>
          <w:szCs w:val="24"/>
        </w:rPr>
      </w:pPr>
      <w:r w:rsidRPr="00CF7FAD">
        <w:rPr>
          <w:rFonts w:cstheme="minorHAnsi"/>
          <w:b/>
          <w:sz w:val="24"/>
          <w:szCs w:val="24"/>
        </w:rPr>
        <w:t>Střední průmyslová škola Jeseník</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after="0"/>
        <w:rPr>
          <w:rFonts w:cstheme="minorHAnsi"/>
          <w:b/>
          <w:sz w:val="24"/>
          <w:szCs w:val="24"/>
        </w:rPr>
      </w:pPr>
      <w:r w:rsidRPr="00CF7FAD">
        <w:rPr>
          <w:rFonts w:cstheme="minorHAnsi"/>
          <w:b/>
          <w:sz w:val="24"/>
          <w:szCs w:val="24"/>
        </w:rPr>
        <w:t>Střední škola gastronomie a služeb, Přerov, Šířava 7</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CF7FAD" w:rsidP="009F448C">
      <w:pPr>
        <w:spacing w:after="0"/>
        <w:rPr>
          <w:rFonts w:cstheme="minorHAnsi"/>
          <w:b/>
          <w:bCs/>
          <w:sz w:val="24"/>
          <w:szCs w:val="24"/>
        </w:rPr>
      </w:pPr>
      <w:hyperlink r:id="rId44" w:tooltip="Střední škola polytechnická, Olomouc, Rooseveltova 79" w:history="1">
        <w:r w:rsidR="009F448C" w:rsidRPr="00CF7FAD">
          <w:rPr>
            <w:rFonts w:cstheme="minorHAnsi"/>
            <w:b/>
            <w:bCs/>
            <w:sz w:val="24"/>
            <w:szCs w:val="24"/>
          </w:rPr>
          <w:t>Střední škola polytechnická, Olomouc, Rooseveltova 79</w:t>
        </w:r>
      </w:hyperlink>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after="0"/>
        <w:rPr>
          <w:rFonts w:cstheme="minorHAnsi"/>
          <w:b/>
          <w:bCs/>
          <w:sz w:val="24"/>
          <w:szCs w:val="24"/>
        </w:rPr>
      </w:pPr>
      <w:r w:rsidRPr="00CF7FAD">
        <w:rPr>
          <w:rFonts w:cstheme="minorHAnsi"/>
          <w:b/>
          <w:bCs/>
          <w:sz w:val="24"/>
          <w:szCs w:val="24"/>
        </w:rPr>
        <w:t>Střední škola sociální péče a služeb Zábřeh</w:t>
      </w:r>
    </w:p>
    <w:p w:rsidR="009F448C" w:rsidRPr="00CF7FAD" w:rsidRDefault="009F448C" w:rsidP="009F448C">
      <w:pPr>
        <w:rPr>
          <w:rFonts w:cstheme="minorHAnsi"/>
          <w:bCs/>
          <w:sz w:val="24"/>
          <w:szCs w:val="24"/>
        </w:rPr>
      </w:pPr>
      <w:r w:rsidRPr="00CF7FAD">
        <w:rPr>
          <w:rFonts w:cstheme="minorHAnsi"/>
          <w:sz w:val="24"/>
          <w:szCs w:val="24"/>
        </w:rPr>
        <w:t xml:space="preserve">Projekt v rámci programu Erasmus+: </w:t>
      </w:r>
      <w:r w:rsidRPr="00CF7FAD">
        <w:rPr>
          <w:rFonts w:cstheme="minorHAnsi"/>
          <w:bCs/>
          <w:sz w:val="24"/>
          <w:szCs w:val="24"/>
        </w:rPr>
        <w:t>Ekozemědělství a ošetřování starších spoluobčanů – šance pro lepší budoucnost</w:t>
      </w:r>
    </w:p>
    <w:p w:rsidR="009F448C" w:rsidRPr="00CF7FAD" w:rsidRDefault="009F448C" w:rsidP="009F448C">
      <w:pPr>
        <w:spacing w:after="0"/>
        <w:rPr>
          <w:rStyle w:val="Siln"/>
          <w:rFonts w:cstheme="minorHAnsi"/>
          <w:sz w:val="24"/>
          <w:szCs w:val="24"/>
        </w:rPr>
      </w:pPr>
      <w:r w:rsidRPr="00CF7FAD">
        <w:rPr>
          <w:rStyle w:val="Siln"/>
          <w:rFonts w:cstheme="minorHAnsi"/>
          <w:sz w:val="24"/>
          <w:szCs w:val="24"/>
        </w:rPr>
        <w:t>Střední škola zemědělská a zahradnická, Olomouc, U Hradiska 4</w:t>
      </w:r>
    </w:p>
    <w:p w:rsidR="009F448C" w:rsidRPr="00CF7FAD" w:rsidRDefault="009F448C" w:rsidP="009F448C">
      <w:pPr>
        <w:rPr>
          <w:rFonts w:cstheme="minorHAnsi"/>
          <w:sz w:val="24"/>
          <w:szCs w:val="24"/>
        </w:rPr>
      </w:pPr>
      <w:r w:rsidRPr="00CF7FAD">
        <w:rPr>
          <w:rFonts w:cstheme="minorHAnsi"/>
          <w:sz w:val="24"/>
          <w:szCs w:val="24"/>
        </w:rPr>
        <w:t>Projekt v rámci programu Erasmus+: Agro Portugal (ukončení projektu: 1. 11. 2020)</w:t>
      </w:r>
    </w:p>
    <w:p w:rsidR="009F448C" w:rsidRPr="00CF7FAD" w:rsidRDefault="009F448C" w:rsidP="009F448C">
      <w:pPr>
        <w:spacing w:after="0"/>
        <w:rPr>
          <w:rFonts w:cstheme="minorHAnsi"/>
          <w:b/>
          <w:bCs/>
          <w:sz w:val="24"/>
          <w:szCs w:val="24"/>
        </w:rPr>
      </w:pPr>
      <w:r w:rsidRPr="00CF7FAD">
        <w:rPr>
          <w:rFonts w:cstheme="minorHAnsi"/>
          <w:b/>
          <w:bCs/>
          <w:sz w:val="24"/>
          <w:szCs w:val="24"/>
        </w:rPr>
        <w:t>Střední zdravotnická škola Hranice</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after="0"/>
        <w:rPr>
          <w:rFonts w:cstheme="minorHAnsi"/>
          <w:b/>
          <w:sz w:val="24"/>
          <w:szCs w:val="24"/>
        </w:rPr>
      </w:pPr>
      <w:r w:rsidRPr="00CF7FAD">
        <w:rPr>
          <w:rFonts w:cstheme="minorHAnsi"/>
          <w:b/>
          <w:sz w:val="24"/>
          <w:szCs w:val="24"/>
        </w:rPr>
        <w:t>Střední zdravotnická škola Prostějov</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after="0"/>
        <w:rPr>
          <w:rStyle w:val="Siln"/>
          <w:rFonts w:cstheme="minorHAnsi"/>
          <w:sz w:val="24"/>
          <w:szCs w:val="24"/>
        </w:rPr>
      </w:pPr>
      <w:r w:rsidRPr="00CF7FAD">
        <w:rPr>
          <w:rStyle w:val="Siln"/>
          <w:rFonts w:cstheme="minorHAnsi"/>
          <w:sz w:val="24"/>
          <w:szCs w:val="24"/>
        </w:rPr>
        <w:lastRenderedPageBreak/>
        <w:t>Švehlova střední škola polytechnická Prostějov</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after="0"/>
        <w:rPr>
          <w:rFonts w:cstheme="minorHAnsi"/>
          <w:b/>
          <w:bCs/>
          <w:sz w:val="24"/>
          <w:szCs w:val="24"/>
        </w:rPr>
      </w:pPr>
      <w:r w:rsidRPr="00CF7FAD">
        <w:rPr>
          <w:rFonts w:cstheme="minorHAnsi"/>
          <w:b/>
          <w:bCs/>
          <w:sz w:val="24"/>
          <w:szCs w:val="24"/>
        </w:rPr>
        <w:t>Základní škola a Mateřská škola Aloise Štěpánka, Dolany, příspěvková organizace</w:t>
      </w:r>
    </w:p>
    <w:p w:rsidR="009F448C" w:rsidRPr="00CF7FAD" w:rsidRDefault="009F448C" w:rsidP="009F448C">
      <w:pPr>
        <w:rPr>
          <w:rFonts w:cstheme="minorHAnsi"/>
          <w:sz w:val="24"/>
          <w:szCs w:val="24"/>
        </w:rPr>
      </w:pPr>
      <w:r w:rsidRPr="00CF7FAD">
        <w:rPr>
          <w:rFonts w:cstheme="minorHAnsi"/>
          <w:sz w:val="24"/>
          <w:szCs w:val="24"/>
        </w:rPr>
        <w:t xml:space="preserve">Projekt v rámci programu Erasmus+: </w:t>
      </w:r>
      <w:proofErr w:type="spellStart"/>
      <w:r w:rsidRPr="00CF7FAD">
        <w:rPr>
          <w:rFonts w:cstheme="minorHAnsi"/>
          <w:sz w:val="24"/>
          <w:szCs w:val="24"/>
        </w:rPr>
        <w:t>Our</w:t>
      </w:r>
      <w:proofErr w:type="spellEnd"/>
      <w:r w:rsidRPr="00CF7FAD">
        <w:rPr>
          <w:rFonts w:cstheme="minorHAnsi"/>
          <w:sz w:val="24"/>
          <w:szCs w:val="24"/>
        </w:rPr>
        <w:t xml:space="preserve"> </w:t>
      </w:r>
      <w:proofErr w:type="spellStart"/>
      <w:r w:rsidRPr="00CF7FAD">
        <w:rPr>
          <w:rFonts w:cstheme="minorHAnsi"/>
          <w:sz w:val="24"/>
          <w:szCs w:val="24"/>
        </w:rPr>
        <w:t>common</w:t>
      </w:r>
      <w:proofErr w:type="spellEnd"/>
      <w:r w:rsidRPr="00CF7FAD">
        <w:rPr>
          <w:rFonts w:cstheme="minorHAnsi"/>
          <w:sz w:val="24"/>
          <w:szCs w:val="24"/>
        </w:rPr>
        <w:t xml:space="preserve"> past and </w:t>
      </w:r>
      <w:proofErr w:type="spellStart"/>
      <w:r w:rsidRPr="00CF7FAD">
        <w:rPr>
          <w:rFonts w:cstheme="minorHAnsi"/>
          <w:sz w:val="24"/>
          <w:szCs w:val="24"/>
        </w:rPr>
        <w:t>contemporary</w:t>
      </w:r>
      <w:proofErr w:type="spellEnd"/>
      <w:r w:rsidRPr="00CF7FAD">
        <w:rPr>
          <w:rFonts w:cstheme="minorHAnsi"/>
          <w:sz w:val="24"/>
          <w:szCs w:val="24"/>
        </w:rPr>
        <w:t xml:space="preserve"> </w:t>
      </w:r>
      <w:proofErr w:type="spellStart"/>
      <w:r w:rsidRPr="00CF7FAD">
        <w:rPr>
          <w:rFonts w:cstheme="minorHAnsi"/>
          <w:sz w:val="24"/>
          <w:szCs w:val="24"/>
        </w:rPr>
        <w:t>European</w:t>
      </w:r>
      <w:proofErr w:type="spellEnd"/>
      <w:r w:rsidRPr="00CF7FAD">
        <w:rPr>
          <w:rFonts w:cstheme="minorHAnsi"/>
          <w:sz w:val="24"/>
          <w:szCs w:val="24"/>
        </w:rPr>
        <w:t xml:space="preserve"> </w:t>
      </w:r>
      <w:proofErr w:type="spellStart"/>
      <w:r w:rsidRPr="00CF7FAD">
        <w:rPr>
          <w:rFonts w:cstheme="minorHAnsi"/>
          <w:sz w:val="24"/>
          <w:szCs w:val="24"/>
        </w:rPr>
        <w:t>values</w:t>
      </w:r>
      <w:proofErr w:type="spellEnd"/>
    </w:p>
    <w:p w:rsidR="009F448C" w:rsidRPr="00CF7FAD" w:rsidRDefault="009F448C" w:rsidP="009F448C">
      <w:pPr>
        <w:spacing w:after="0"/>
        <w:rPr>
          <w:rFonts w:cstheme="minorHAnsi"/>
          <w:b/>
          <w:bCs/>
          <w:sz w:val="24"/>
          <w:szCs w:val="24"/>
        </w:rPr>
      </w:pPr>
      <w:r w:rsidRPr="00CF7FAD">
        <w:rPr>
          <w:rFonts w:cstheme="minorHAnsi"/>
          <w:b/>
          <w:bCs/>
          <w:sz w:val="24"/>
          <w:szCs w:val="24"/>
        </w:rPr>
        <w:t>Základní škola a mateřská škola Dub nad Moravou, příspěvková organizace:</w:t>
      </w:r>
    </w:p>
    <w:p w:rsidR="009F448C" w:rsidRPr="00CF7FAD" w:rsidRDefault="009F448C" w:rsidP="009F448C">
      <w:pPr>
        <w:rPr>
          <w:rFonts w:cstheme="minorHAnsi"/>
          <w:sz w:val="24"/>
          <w:szCs w:val="24"/>
        </w:rPr>
      </w:pPr>
      <w:r w:rsidRPr="00CF7FAD">
        <w:rPr>
          <w:rFonts w:cstheme="minorHAnsi"/>
          <w:sz w:val="24"/>
          <w:szCs w:val="24"/>
        </w:rPr>
        <w:t>Projekt v rámci programu Erasmus+: Škola otevřená kvalitativním změnám (ukončení projektu: 31. 8. 2020)</w:t>
      </w:r>
    </w:p>
    <w:p w:rsidR="009F448C" w:rsidRPr="00CF7FAD" w:rsidRDefault="009F448C" w:rsidP="009F448C">
      <w:pPr>
        <w:spacing w:after="0"/>
        <w:rPr>
          <w:rFonts w:cstheme="minorHAnsi"/>
          <w:b/>
          <w:sz w:val="24"/>
          <w:szCs w:val="24"/>
        </w:rPr>
      </w:pPr>
      <w:r w:rsidRPr="00CF7FAD">
        <w:rPr>
          <w:rFonts w:cstheme="minorHAnsi"/>
          <w:b/>
          <w:sz w:val="24"/>
          <w:szCs w:val="24"/>
        </w:rPr>
        <w:t xml:space="preserve">Základní škola a mateřská škola Hranice, </w:t>
      </w:r>
      <w:proofErr w:type="spellStart"/>
      <w:r w:rsidRPr="00CF7FAD">
        <w:rPr>
          <w:rFonts w:cstheme="minorHAnsi"/>
          <w:b/>
          <w:sz w:val="24"/>
          <w:szCs w:val="24"/>
        </w:rPr>
        <w:t>Struhlovsko</w:t>
      </w:r>
      <w:proofErr w:type="spellEnd"/>
      <w:r w:rsidRPr="00CF7FAD">
        <w:rPr>
          <w:rFonts w:cstheme="minorHAnsi"/>
          <w:b/>
          <w:sz w:val="24"/>
          <w:szCs w:val="24"/>
        </w:rPr>
        <w:t>, příspěvková organizace</w:t>
      </w:r>
    </w:p>
    <w:p w:rsidR="009F448C" w:rsidRPr="00CF7FAD" w:rsidRDefault="009F448C" w:rsidP="009F448C">
      <w:pPr>
        <w:spacing w:after="0"/>
        <w:rPr>
          <w:rStyle w:val="Siln"/>
          <w:rFonts w:cstheme="minorHAnsi"/>
          <w:b w:val="0"/>
          <w:sz w:val="24"/>
          <w:szCs w:val="24"/>
        </w:rPr>
      </w:pPr>
      <w:r w:rsidRPr="00CF7FAD">
        <w:rPr>
          <w:rFonts w:cstheme="minorHAnsi"/>
          <w:sz w:val="24"/>
          <w:szCs w:val="24"/>
        </w:rPr>
        <w:t>Projekt v rámci programu Erasmus+:</w:t>
      </w:r>
      <w:r w:rsidRPr="00CF7FAD">
        <w:rPr>
          <w:rStyle w:val="Nadpis2Char"/>
          <w:rFonts w:asciiTheme="minorHAnsi" w:eastAsiaTheme="minorHAnsi" w:hAnsiTheme="minorHAnsi" w:cstheme="minorHAnsi"/>
          <w:sz w:val="24"/>
          <w:szCs w:val="24"/>
        </w:rPr>
        <w:t xml:space="preserve"> </w:t>
      </w:r>
      <w:r w:rsidRPr="00CF7FAD">
        <w:rPr>
          <w:rStyle w:val="Siln"/>
          <w:rFonts w:cstheme="minorHAnsi"/>
          <w:b w:val="0"/>
          <w:sz w:val="24"/>
          <w:szCs w:val="24"/>
        </w:rPr>
        <w:t xml:space="preserve">Full STEAM </w:t>
      </w:r>
      <w:proofErr w:type="spellStart"/>
      <w:r w:rsidRPr="00CF7FAD">
        <w:rPr>
          <w:rStyle w:val="Siln"/>
          <w:rFonts w:cstheme="minorHAnsi"/>
          <w:b w:val="0"/>
          <w:sz w:val="24"/>
          <w:szCs w:val="24"/>
        </w:rPr>
        <w:t>ahead</w:t>
      </w:r>
      <w:proofErr w:type="spellEnd"/>
      <w:r w:rsidRPr="00CF7FAD">
        <w:rPr>
          <w:rStyle w:val="Siln"/>
          <w:rFonts w:cstheme="minorHAnsi"/>
          <w:b w:val="0"/>
          <w:sz w:val="24"/>
          <w:szCs w:val="24"/>
        </w:rPr>
        <w:t xml:space="preserve">, </w:t>
      </w:r>
      <w:proofErr w:type="spellStart"/>
      <w:r w:rsidRPr="00CF7FAD">
        <w:rPr>
          <w:rStyle w:val="Siln"/>
          <w:rFonts w:cstheme="minorHAnsi"/>
          <w:b w:val="0"/>
          <w:sz w:val="24"/>
          <w:szCs w:val="24"/>
        </w:rPr>
        <w:t>Europe</w:t>
      </w:r>
      <w:proofErr w:type="spellEnd"/>
      <w:r w:rsidRPr="00CF7FAD">
        <w:rPr>
          <w:rStyle w:val="Siln"/>
          <w:rFonts w:cstheme="minorHAnsi"/>
          <w:b w:val="0"/>
          <w:sz w:val="24"/>
          <w:szCs w:val="24"/>
        </w:rPr>
        <w:t>! (ukončení projektu: 31. 8. 2020)</w:t>
      </w:r>
    </w:p>
    <w:p w:rsidR="009F448C" w:rsidRPr="00CF7FAD" w:rsidRDefault="009F448C" w:rsidP="009F448C">
      <w:pPr>
        <w:rPr>
          <w:rFonts w:cstheme="minorHAnsi"/>
          <w:bCs/>
          <w:sz w:val="24"/>
          <w:szCs w:val="24"/>
        </w:rPr>
      </w:pPr>
      <w:r w:rsidRPr="00CF7FAD">
        <w:rPr>
          <w:rFonts w:cstheme="minorHAnsi"/>
          <w:sz w:val="24"/>
          <w:szCs w:val="24"/>
        </w:rPr>
        <w:t>Projekt v rámci programu Erasmus+:</w:t>
      </w:r>
      <w:r w:rsidRPr="00CF7FAD">
        <w:rPr>
          <w:rStyle w:val="Nadpis2Char"/>
          <w:rFonts w:asciiTheme="minorHAnsi" w:eastAsiaTheme="minorHAnsi" w:hAnsiTheme="minorHAnsi" w:cstheme="minorHAnsi"/>
          <w:sz w:val="24"/>
          <w:szCs w:val="24"/>
        </w:rPr>
        <w:t xml:space="preserve"> </w:t>
      </w:r>
      <w:r w:rsidRPr="00CF7FAD">
        <w:rPr>
          <w:rStyle w:val="Siln"/>
          <w:rFonts w:cstheme="minorHAnsi"/>
          <w:b w:val="0"/>
          <w:sz w:val="24"/>
          <w:szCs w:val="24"/>
        </w:rPr>
        <w:t xml:space="preserve">Bon </w:t>
      </w:r>
      <w:proofErr w:type="spellStart"/>
      <w:r w:rsidRPr="00CF7FAD">
        <w:rPr>
          <w:rStyle w:val="Siln"/>
          <w:rFonts w:cstheme="minorHAnsi"/>
          <w:b w:val="0"/>
          <w:sz w:val="24"/>
          <w:szCs w:val="24"/>
        </w:rPr>
        <w:t>appétit</w:t>
      </w:r>
      <w:proofErr w:type="spellEnd"/>
      <w:r w:rsidRPr="00CF7FAD">
        <w:rPr>
          <w:rStyle w:val="Siln"/>
          <w:rFonts w:cstheme="minorHAnsi"/>
          <w:b w:val="0"/>
          <w:sz w:val="24"/>
          <w:szCs w:val="24"/>
        </w:rPr>
        <w:t xml:space="preserve">, </w:t>
      </w:r>
      <w:proofErr w:type="spellStart"/>
      <w:r w:rsidRPr="00CF7FAD">
        <w:rPr>
          <w:rStyle w:val="Siln"/>
          <w:rFonts w:cstheme="minorHAnsi"/>
          <w:b w:val="0"/>
          <w:sz w:val="24"/>
          <w:szCs w:val="24"/>
        </w:rPr>
        <w:t>Europe</w:t>
      </w:r>
      <w:proofErr w:type="spellEnd"/>
      <w:r w:rsidRPr="00CF7FAD">
        <w:rPr>
          <w:rStyle w:val="Siln"/>
          <w:rFonts w:cstheme="minorHAnsi"/>
          <w:b w:val="0"/>
          <w:sz w:val="24"/>
          <w:szCs w:val="24"/>
        </w:rPr>
        <w:t>! (ukončení projektu: 31. 8. 2021)</w:t>
      </w:r>
    </w:p>
    <w:p w:rsidR="009F448C" w:rsidRPr="00CF7FAD" w:rsidRDefault="009F448C" w:rsidP="009F448C">
      <w:pPr>
        <w:spacing w:after="0"/>
        <w:rPr>
          <w:rFonts w:cstheme="minorHAnsi"/>
          <w:b/>
          <w:sz w:val="24"/>
          <w:szCs w:val="24"/>
          <w:lang w:eastAsia="cs-CZ"/>
        </w:rPr>
      </w:pPr>
      <w:r w:rsidRPr="00CF7FAD">
        <w:rPr>
          <w:rFonts w:cstheme="minorHAnsi"/>
          <w:b/>
          <w:sz w:val="24"/>
          <w:szCs w:val="24"/>
          <w:lang w:eastAsia="cs-CZ"/>
        </w:rPr>
        <w:t>Základní škola a mateřská škola Kostelec na Hané, okres Prostějov, příspěvková organizace</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after="0"/>
        <w:rPr>
          <w:rFonts w:cstheme="minorHAnsi"/>
          <w:b/>
          <w:sz w:val="24"/>
          <w:szCs w:val="24"/>
        </w:rPr>
      </w:pPr>
      <w:r w:rsidRPr="00CF7FAD">
        <w:rPr>
          <w:rFonts w:cstheme="minorHAnsi"/>
          <w:b/>
          <w:sz w:val="24"/>
          <w:szCs w:val="24"/>
        </w:rPr>
        <w:t>Základní škola a mateřská škola Újezd, příspěvková organizace</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after="0"/>
        <w:rPr>
          <w:rFonts w:cstheme="minorHAnsi"/>
          <w:b/>
          <w:sz w:val="24"/>
          <w:szCs w:val="24"/>
        </w:rPr>
      </w:pPr>
      <w:bookmarkStart w:id="690" w:name="_Hlk55930534"/>
      <w:r w:rsidRPr="00CF7FAD">
        <w:rPr>
          <w:rFonts w:cstheme="minorHAnsi"/>
          <w:b/>
          <w:sz w:val="24"/>
          <w:szCs w:val="24"/>
        </w:rPr>
        <w:t>Základní škola Česká Ves, okres Jeseník</w:t>
      </w:r>
    </w:p>
    <w:p w:rsidR="009F448C" w:rsidRPr="00CF7FAD" w:rsidRDefault="009F448C" w:rsidP="009F448C">
      <w:pPr>
        <w:spacing w:after="0"/>
        <w:rPr>
          <w:rFonts w:cstheme="minorHAnsi"/>
          <w:sz w:val="24"/>
          <w:szCs w:val="24"/>
        </w:rPr>
      </w:pPr>
      <w:r w:rsidRPr="00CF7FAD">
        <w:rPr>
          <w:rFonts w:cstheme="minorHAnsi"/>
          <w:sz w:val="24"/>
          <w:szCs w:val="24"/>
        </w:rPr>
        <w:t xml:space="preserve">Projekt v rámci programu Erasmus+: </w:t>
      </w:r>
      <w:proofErr w:type="spellStart"/>
      <w:r w:rsidRPr="00CF7FAD">
        <w:rPr>
          <w:rFonts w:cstheme="minorHAnsi"/>
          <w:sz w:val="24"/>
          <w:szCs w:val="24"/>
        </w:rPr>
        <w:t>Enjoyable</w:t>
      </w:r>
      <w:proofErr w:type="spellEnd"/>
      <w:r w:rsidRPr="00CF7FAD">
        <w:rPr>
          <w:rFonts w:cstheme="minorHAnsi"/>
          <w:sz w:val="24"/>
          <w:szCs w:val="24"/>
        </w:rPr>
        <w:t xml:space="preserve"> MATHS (ukončení projektu: 11. 9. 2020)</w:t>
      </w:r>
    </w:p>
    <w:p w:rsidR="009F448C" w:rsidRPr="00CF7FAD" w:rsidRDefault="009F448C" w:rsidP="009F448C">
      <w:pPr>
        <w:rPr>
          <w:rFonts w:cstheme="minorHAnsi"/>
          <w:sz w:val="24"/>
          <w:szCs w:val="24"/>
        </w:rPr>
      </w:pPr>
      <w:r w:rsidRPr="00CF7FAD">
        <w:rPr>
          <w:rFonts w:cstheme="minorHAnsi"/>
          <w:sz w:val="24"/>
          <w:szCs w:val="24"/>
        </w:rPr>
        <w:t>Projekt v rámci programu Erasmus+: UČENÍ NÁS BAVÍ – ENJOYABLE TEACHING AND LEARNING (ukončení projektu: 1. 9. 2021)</w:t>
      </w:r>
    </w:p>
    <w:bookmarkEnd w:id="690"/>
    <w:p w:rsidR="009F448C" w:rsidRPr="00CF7FAD" w:rsidRDefault="009F448C" w:rsidP="009F448C">
      <w:pPr>
        <w:spacing w:before="240" w:after="0" w:line="240" w:lineRule="auto"/>
        <w:jc w:val="both"/>
        <w:rPr>
          <w:rFonts w:cstheme="minorHAnsi"/>
          <w:b/>
          <w:sz w:val="24"/>
          <w:szCs w:val="24"/>
        </w:rPr>
      </w:pPr>
      <w:r w:rsidRPr="00CF7FAD">
        <w:rPr>
          <w:rFonts w:cstheme="minorHAnsi"/>
          <w:b/>
          <w:bCs/>
          <w:sz w:val="24"/>
          <w:szCs w:val="24"/>
        </w:rPr>
        <w:t>Základní</w:t>
      </w:r>
      <w:r w:rsidRPr="00CF7FAD">
        <w:rPr>
          <w:rFonts w:cstheme="minorHAnsi"/>
          <w:b/>
          <w:sz w:val="24"/>
          <w:szCs w:val="24"/>
        </w:rPr>
        <w:t xml:space="preserve"> škola Kojetín, Svatopluka Čecha 586, okres Přerov</w:t>
      </w:r>
    </w:p>
    <w:p w:rsidR="009F448C" w:rsidRPr="00CF7FAD" w:rsidRDefault="009F448C" w:rsidP="009F448C">
      <w:pPr>
        <w:rPr>
          <w:rFonts w:cstheme="minorHAnsi"/>
          <w:sz w:val="24"/>
          <w:szCs w:val="24"/>
        </w:rPr>
      </w:pPr>
      <w:r w:rsidRPr="00CF7FAD">
        <w:rPr>
          <w:rFonts w:cstheme="minorHAnsi"/>
          <w:sz w:val="24"/>
          <w:szCs w:val="24"/>
        </w:rPr>
        <w:t xml:space="preserve">Projekt v rámci programu Erasmus+: Moderní škola </w:t>
      </w:r>
    </w:p>
    <w:p w:rsidR="009F448C" w:rsidRPr="00CF7FAD" w:rsidRDefault="009F448C" w:rsidP="009F448C">
      <w:pPr>
        <w:spacing w:before="240" w:after="0" w:line="240" w:lineRule="auto"/>
        <w:jc w:val="both"/>
        <w:rPr>
          <w:rFonts w:cstheme="minorHAnsi"/>
          <w:b/>
          <w:bCs/>
          <w:sz w:val="24"/>
          <w:szCs w:val="24"/>
        </w:rPr>
      </w:pPr>
      <w:r w:rsidRPr="00CF7FAD">
        <w:rPr>
          <w:rFonts w:cstheme="minorHAnsi"/>
          <w:b/>
          <w:bCs/>
          <w:sz w:val="24"/>
        </w:rPr>
        <w:t>Základní</w:t>
      </w:r>
      <w:r w:rsidRPr="00CF7FAD">
        <w:rPr>
          <w:rFonts w:cstheme="minorHAnsi"/>
          <w:b/>
          <w:bCs/>
          <w:sz w:val="24"/>
          <w:szCs w:val="24"/>
        </w:rPr>
        <w:t xml:space="preserve"> škola Olomouc, Zeyerova 28, příspěvková organizace</w:t>
      </w:r>
    </w:p>
    <w:p w:rsidR="009F448C" w:rsidRPr="00CF7FAD" w:rsidRDefault="009F448C" w:rsidP="009F448C">
      <w:pPr>
        <w:spacing w:after="0"/>
        <w:rPr>
          <w:rFonts w:cstheme="minorHAnsi"/>
          <w:sz w:val="24"/>
          <w:szCs w:val="24"/>
        </w:rPr>
      </w:pPr>
      <w:r w:rsidRPr="00CF7FAD">
        <w:rPr>
          <w:rFonts w:cstheme="minorHAnsi"/>
          <w:sz w:val="24"/>
          <w:szCs w:val="24"/>
        </w:rPr>
        <w:t xml:space="preserve">Projekt v rámci programu Erasmus+: </w:t>
      </w:r>
      <w:proofErr w:type="spellStart"/>
      <w:r w:rsidRPr="00CF7FAD">
        <w:rPr>
          <w:rFonts w:cstheme="minorHAnsi"/>
          <w:sz w:val="24"/>
          <w:szCs w:val="24"/>
        </w:rPr>
        <w:t>Cyberbullying</w:t>
      </w:r>
      <w:proofErr w:type="spellEnd"/>
      <w:r w:rsidRPr="00CF7FAD">
        <w:rPr>
          <w:rFonts w:cstheme="minorHAnsi"/>
          <w:sz w:val="24"/>
          <w:szCs w:val="24"/>
        </w:rPr>
        <w:t xml:space="preserve"> </w:t>
      </w:r>
      <w:proofErr w:type="spellStart"/>
      <w:r w:rsidRPr="00CF7FAD">
        <w:rPr>
          <w:rFonts w:cstheme="minorHAnsi"/>
          <w:sz w:val="24"/>
          <w:szCs w:val="24"/>
        </w:rPr>
        <w:t>is</w:t>
      </w:r>
      <w:proofErr w:type="spellEnd"/>
      <w:r w:rsidRPr="00CF7FAD">
        <w:rPr>
          <w:rFonts w:cstheme="minorHAnsi"/>
          <w:sz w:val="24"/>
          <w:szCs w:val="24"/>
        </w:rPr>
        <w:t xml:space="preserve"> </w:t>
      </w:r>
      <w:proofErr w:type="spellStart"/>
      <w:r w:rsidRPr="00CF7FAD">
        <w:rPr>
          <w:rFonts w:cstheme="minorHAnsi"/>
          <w:sz w:val="24"/>
          <w:szCs w:val="24"/>
        </w:rPr>
        <w:t>out</w:t>
      </w:r>
      <w:proofErr w:type="spellEnd"/>
      <w:r w:rsidRPr="00CF7FAD">
        <w:rPr>
          <w:rFonts w:cstheme="minorHAnsi"/>
          <w:sz w:val="24"/>
          <w:szCs w:val="24"/>
        </w:rPr>
        <w:t xml:space="preserve">, </w:t>
      </w:r>
      <w:proofErr w:type="spellStart"/>
      <w:r w:rsidRPr="00CF7FAD">
        <w:rPr>
          <w:rFonts w:cstheme="minorHAnsi"/>
          <w:sz w:val="24"/>
          <w:szCs w:val="24"/>
        </w:rPr>
        <w:t>friendship</w:t>
      </w:r>
      <w:proofErr w:type="spellEnd"/>
      <w:r w:rsidRPr="00CF7FAD">
        <w:rPr>
          <w:rFonts w:cstheme="minorHAnsi"/>
          <w:sz w:val="24"/>
          <w:szCs w:val="24"/>
        </w:rPr>
        <w:t xml:space="preserve"> </w:t>
      </w:r>
      <w:proofErr w:type="spellStart"/>
      <w:r w:rsidRPr="00CF7FAD">
        <w:rPr>
          <w:rFonts w:cstheme="minorHAnsi"/>
          <w:sz w:val="24"/>
          <w:szCs w:val="24"/>
        </w:rPr>
        <w:t>is</w:t>
      </w:r>
      <w:proofErr w:type="spellEnd"/>
      <w:r w:rsidRPr="00CF7FAD">
        <w:rPr>
          <w:rFonts w:cstheme="minorHAnsi"/>
          <w:sz w:val="24"/>
          <w:szCs w:val="24"/>
        </w:rPr>
        <w:t xml:space="preserve"> in! (ukončení projektu: 31. 8. 2020)</w:t>
      </w:r>
    </w:p>
    <w:p w:rsidR="009F448C" w:rsidRPr="00CF7FAD" w:rsidRDefault="009F448C" w:rsidP="009F448C">
      <w:pPr>
        <w:spacing w:after="0"/>
        <w:rPr>
          <w:rFonts w:cstheme="minorHAnsi"/>
          <w:sz w:val="24"/>
          <w:szCs w:val="24"/>
        </w:rPr>
      </w:pPr>
      <w:r w:rsidRPr="00CF7FAD">
        <w:rPr>
          <w:rFonts w:cstheme="minorHAnsi"/>
          <w:sz w:val="24"/>
          <w:szCs w:val="24"/>
        </w:rPr>
        <w:t xml:space="preserve">Projekt v rámci programu Erasmus+: </w:t>
      </w:r>
      <w:proofErr w:type="spellStart"/>
      <w:r w:rsidRPr="00CF7FAD">
        <w:rPr>
          <w:rFonts w:cstheme="minorHAnsi"/>
          <w:sz w:val="24"/>
          <w:szCs w:val="24"/>
        </w:rPr>
        <w:t>All</w:t>
      </w:r>
      <w:proofErr w:type="spellEnd"/>
      <w:r w:rsidRPr="00CF7FAD">
        <w:rPr>
          <w:rFonts w:cstheme="minorHAnsi"/>
          <w:sz w:val="24"/>
          <w:szCs w:val="24"/>
        </w:rPr>
        <w:t xml:space="preserve"> in </w:t>
      </w:r>
      <w:proofErr w:type="spellStart"/>
      <w:r w:rsidRPr="00CF7FAD">
        <w:rPr>
          <w:rFonts w:cstheme="minorHAnsi"/>
          <w:sz w:val="24"/>
          <w:szCs w:val="24"/>
        </w:rPr>
        <w:t>One</w:t>
      </w:r>
      <w:proofErr w:type="spellEnd"/>
      <w:r w:rsidRPr="00CF7FAD">
        <w:rPr>
          <w:rFonts w:cstheme="minorHAnsi"/>
          <w:sz w:val="24"/>
          <w:szCs w:val="24"/>
        </w:rPr>
        <w:t xml:space="preserve"> Hand (ukončení projektu: 31. 8. 2020)</w:t>
      </w:r>
    </w:p>
    <w:p w:rsidR="009F448C" w:rsidRPr="00CF7FAD" w:rsidRDefault="009F448C" w:rsidP="009F448C">
      <w:pPr>
        <w:rPr>
          <w:rFonts w:cstheme="minorHAnsi"/>
          <w:sz w:val="24"/>
          <w:szCs w:val="24"/>
        </w:rPr>
      </w:pPr>
      <w:r w:rsidRPr="00CF7FAD">
        <w:rPr>
          <w:rFonts w:cstheme="minorHAnsi"/>
          <w:sz w:val="24"/>
          <w:szCs w:val="24"/>
        </w:rPr>
        <w:t>Projekt v rámci programu Erasmus+:  </w:t>
      </w:r>
      <w:proofErr w:type="spellStart"/>
      <w:r w:rsidRPr="00CF7FAD">
        <w:rPr>
          <w:rFonts w:cstheme="minorHAnsi"/>
          <w:sz w:val="24"/>
          <w:szCs w:val="24"/>
        </w:rPr>
        <w:t>World</w:t>
      </w:r>
      <w:proofErr w:type="spellEnd"/>
      <w:r w:rsidRPr="00CF7FAD">
        <w:rPr>
          <w:rFonts w:cstheme="minorHAnsi"/>
          <w:sz w:val="24"/>
          <w:szCs w:val="24"/>
        </w:rPr>
        <w:t xml:space="preserve"> </w:t>
      </w:r>
      <w:proofErr w:type="spellStart"/>
      <w:r w:rsidRPr="00CF7FAD">
        <w:rPr>
          <w:rFonts w:cstheme="minorHAnsi"/>
          <w:sz w:val="24"/>
          <w:szCs w:val="24"/>
        </w:rPr>
        <w:t>War</w:t>
      </w:r>
      <w:proofErr w:type="spellEnd"/>
      <w:r w:rsidRPr="00CF7FAD">
        <w:rPr>
          <w:rFonts w:cstheme="minorHAnsi"/>
          <w:sz w:val="24"/>
          <w:szCs w:val="24"/>
        </w:rPr>
        <w:t xml:space="preserve"> 2, </w:t>
      </w:r>
      <w:proofErr w:type="spellStart"/>
      <w:r w:rsidRPr="00CF7FAD">
        <w:rPr>
          <w:rFonts w:cstheme="minorHAnsi"/>
          <w:sz w:val="24"/>
          <w:szCs w:val="24"/>
        </w:rPr>
        <w:t>our</w:t>
      </w:r>
      <w:proofErr w:type="spellEnd"/>
      <w:r w:rsidRPr="00CF7FAD">
        <w:rPr>
          <w:rFonts w:cstheme="minorHAnsi"/>
          <w:sz w:val="24"/>
          <w:szCs w:val="24"/>
        </w:rPr>
        <w:t xml:space="preserve"> </w:t>
      </w:r>
      <w:proofErr w:type="spellStart"/>
      <w:r w:rsidRPr="00CF7FAD">
        <w:rPr>
          <w:rFonts w:cstheme="minorHAnsi"/>
          <w:sz w:val="24"/>
          <w:szCs w:val="24"/>
        </w:rPr>
        <w:t>history</w:t>
      </w:r>
      <w:proofErr w:type="spellEnd"/>
      <w:r w:rsidRPr="00CF7FAD">
        <w:rPr>
          <w:rFonts w:cstheme="minorHAnsi"/>
          <w:sz w:val="24"/>
          <w:szCs w:val="24"/>
        </w:rPr>
        <w:t xml:space="preserve"> and </w:t>
      </w:r>
      <w:proofErr w:type="spellStart"/>
      <w:r w:rsidRPr="00CF7FAD">
        <w:rPr>
          <w:rFonts w:cstheme="minorHAnsi"/>
          <w:sz w:val="24"/>
          <w:szCs w:val="24"/>
        </w:rPr>
        <w:t>its</w:t>
      </w:r>
      <w:proofErr w:type="spellEnd"/>
      <w:r w:rsidRPr="00CF7FAD">
        <w:rPr>
          <w:rFonts w:cstheme="minorHAnsi"/>
          <w:sz w:val="24"/>
          <w:szCs w:val="24"/>
        </w:rPr>
        <w:t xml:space="preserve"> </w:t>
      </w:r>
      <w:proofErr w:type="spellStart"/>
      <w:r w:rsidRPr="00CF7FAD">
        <w:rPr>
          <w:rFonts w:cstheme="minorHAnsi"/>
          <w:sz w:val="24"/>
          <w:szCs w:val="24"/>
        </w:rPr>
        <w:t>cultural</w:t>
      </w:r>
      <w:proofErr w:type="spellEnd"/>
      <w:r w:rsidRPr="00CF7FAD">
        <w:rPr>
          <w:rFonts w:cstheme="minorHAnsi"/>
          <w:sz w:val="24"/>
          <w:szCs w:val="24"/>
        </w:rPr>
        <w:t xml:space="preserve"> </w:t>
      </w:r>
      <w:proofErr w:type="spellStart"/>
      <w:r w:rsidRPr="00CF7FAD">
        <w:rPr>
          <w:rFonts w:cstheme="minorHAnsi"/>
          <w:sz w:val="24"/>
          <w:szCs w:val="24"/>
        </w:rPr>
        <w:t>legacy</w:t>
      </w:r>
      <w:proofErr w:type="spellEnd"/>
      <w:r w:rsidRPr="00CF7FAD">
        <w:rPr>
          <w:rFonts w:cstheme="minorHAnsi"/>
          <w:sz w:val="24"/>
          <w:szCs w:val="24"/>
        </w:rPr>
        <w:t xml:space="preserve"> (ukončení projektu: 31. 8. 2020)</w:t>
      </w:r>
    </w:p>
    <w:p w:rsidR="009F448C" w:rsidRPr="00CF7FAD" w:rsidRDefault="009F448C" w:rsidP="009F448C">
      <w:pPr>
        <w:autoSpaceDE w:val="0"/>
        <w:autoSpaceDN w:val="0"/>
        <w:adjustRightInd w:val="0"/>
        <w:spacing w:after="0" w:line="240" w:lineRule="auto"/>
        <w:rPr>
          <w:rFonts w:cstheme="minorHAnsi"/>
          <w:b/>
          <w:bCs/>
          <w:sz w:val="24"/>
          <w:szCs w:val="24"/>
        </w:rPr>
      </w:pPr>
      <w:r w:rsidRPr="00CF7FAD">
        <w:rPr>
          <w:rFonts w:cstheme="minorHAnsi"/>
          <w:b/>
          <w:bCs/>
          <w:sz w:val="24"/>
          <w:szCs w:val="24"/>
        </w:rPr>
        <w:t>Základní škola Senice na Hané, okres Olomouc, příspěvková organizace</w:t>
      </w:r>
    </w:p>
    <w:p w:rsidR="009F448C" w:rsidRPr="00CF7FAD" w:rsidRDefault="009F448C" w:rsidP="009F448C">
      <w:pPr>
        <w:rPr>
          <w:rFonts w:cstheme="minorHAnsi"/>
          <w:bCs/>
          <w:sz w:val="24"/>
          <w:szCs w:val="24"/>
        </w:rPr>
      </w:pPr>
      <w:r w:rsidRPr="00CF7FAD">
        <w:rPr>
          <w:rFonts w:cstheme="minorHAnsi"/>
          <w:sz w:val="24"/>
          <w:szCs w:val="24"/>
        </w:rPr>
        <w:t xml:space="preserve">Projekt v rámci programu Erasmus+: </w:t>
      </w:r>
      <w:r w:rsidRPr="00CF7FAD">
        <w:rPr>
          <w:rFonts w:cstheme="minorHAnsi"/>
          <w:bCs/>
          <w:sz w:val="24"/>
          <w:szCs w:val="24"/>
        </w:rPr>
        <w:t xml:space="preserve">Anglicky s </w:t>
      </w:r>
      <w:proofErr w:type="spellStart"/>
      <w:r w:rsidRPr="00CF7FAD">
        <w:rPr>
          <w:rFonts w:cstheme="minorHAnsi"/>
          <w:bCs/>
          <w:sz w:val="24"/>
          <w:szCs w:val="24"/>
        </w:rPr>
        <w:t>CLILem</w:t>
      </w:r>
      <w:proofErr w:type="spellEnd"/>
      <w:r w:rsidRPr="00CF7FAD">
        <w:rPr>
          <w:rFonts w:cstheme="minorHAnsi"/>
          <w:bCs/>
          <w:sz w:val="24"/>
          <w:szCs w:val="24"/>
        </w:rPr>
        <w:t xml:space="preserve"> lépe a efektivněji (ukončení projektu: 31. 12. 2020)</w:t>
      </w:r>
    </w:p>
    <w:p w:rsidR="009F448C" w:rsidRPr="00CF7FAD" w:rsidRDefault="009F448C" w:rsidP="009F448C">
      <w:pPr>
        <w:spacing w:before="240" w:after="0" w:line="240" w:lineRule="auto"/>
        <w:jc w:val="both"/>
        <w:rPr>
          <w:rFonts w:cstheme="minorHAnsi"/>
          <w:b/>
          <w:bCs/>
          <w:sz w:val="24"/>
          <w:szCs w:val="24"/>
        </w:rPr>
      </w:pPr>
      <w:r w:rsidRPr="00CF7FAD">
        <w:rPr>
          <w:rFonts w:cstheme="minorHAnsi"/>
          <w:b/>
          <w:bCs/>
          <w:sz w:val="24"/>
          <w:szCs w:val="24"/>
        </w:rPr>
        <w:t>Základní škola Svatoplukova 7, Šternberk, příspěvková organizace</w:t>
      </w:r>
    </w:p>
    <w:p w:rsidR="009F448C" w:rsidRPr="00CF7FAD" w:rsidRDefault="009F448C" w:rsidP="009F448C">
      <w:pPr>
        <w:rPr>
          <w:rFonts w:cstheme="minorHAnsi"/>
          <w:b/>
          <w:bCs/>
          <w:sz w:val="24"/>
          <w:szCs w:val="24"/>
        </w:rPr>
      </w:pPr>
      <w:r w:rsidRPr="00CF7FAD">
        <w:rPr>
          <w:rFonts w:cstheme="minorHAnsi"/>
          <w:sz w:val="24"/>
          <w:szCs w:val="24"/>
        </w:rPr>
        <w:t xml:space="preserve">Projekt v rámci programu Erasmus+: </w:t>
      </w:r>
      <w:proofErr w:type="spellStart"/>
      <w:r w:rsidRPr="00CF7FAD">
        <w:rPr>
          <w:rFonts w:cstheme="minorHAnsi"/>
          <w:sz w:val="24"/>
          <w:szCs w:val="24"/>
        </w:rPr>
        <w:t>With</w:t>
      </w:r>
      <w:proofErr w:type="spellEnd"/>
      <w:r w:rsidRPr="00CF7FAD">
        <w:rPr>
          <w:rFonts w:cstheme="minorHAnsi"/>
          <w:sz w:val="24"/>
          <w:szCs w:val="24"/>
        </w:rPr>
        <w:t xml:space="preserve"> </w:t>
      </w:r>
      <w:proofErr w:type="spellStart"/>
      <w:r w:rsidRPr="00CF7FAD">
        <w:rPr>
          <w:rFonts w:cstheme="minorHAnsi"/>
          <w:sz w:val="24"/>
          <w:szCs w:val="24"/>
        </w:rPr>
        <w:t>activities</w:t>
      </w:r>
      <w:proofErr w:type="spellEnd"/>
      <w:r w:rsidRPr="00CF7FAD">
        <w:rPr>
          <w:rFonts w:cstheme="minorHAnsi"/>
          <w:sz w:val="24"/>
          <w:szCs w:val="24"/>
        </w:rPr>
        <w:t xml:space="preserve"> </w:t>
      </w:r>
      <w:proofErr w:type="spellStart"/>
      <w:r w:rsidRPr="00CF7FAD">
        <w:rPr>
          <w:rFonts w:cstheme="minorHAnsi"/>
          <w:sz w:val="24"/>
          <w:szCs w:val="24"/>
        </w:rPr>
        <w:t>towards</w:t>
      </w:r>
      <w:proofErr w:type="spellEnd"/>
      <w:r w:rsidRPr="00CF7FAD">
        <w:rPr>
          <w:rFonts w:cstheme="minorHAnsi"/>
          <w:sz w:val="24"/>
          <w:szCs w:val="24"/>
        </w:rPr>
        <w:t xml:space="preserve"> </w:t>
      </w:r>
      <w:proofErr w:type="spellStart"/>
      <w:r w:rsidRPr="00CF7FAD">
        <w:rPr>
          <w:rFonts w:cstheme="minorHAnsi"/>
          <w:sz w:val="24"/>
          <w:szCs w:val="24"/>
        </w:rPr>
        <w:t>education</w:t>
      </w:r>
      <w:proofErr w:type="spellEnd"/>
      <w:r w:rsidRPr="00CF7FAD">
        <w:rPr>
          <w:rFonts w:cstheme="minorHAnsi"/>
          <w:sz w:val="24"/>
          <w:szCs w:val="24"/>
        </w:rPr>
        <w:t xml:space="preserve"> and </w:t>
      </w:r>
      <w:proofErr w:type="spellStart"/>
      <w:r w:rsidRPr="00CF7FAD">
        <w:rPr>
          <w:rFonts w:cstheme="minorHAnsi"/>
          <w:sz w:val="24"/>
          <w:szCs w:val="24"/>
        </w:rPr>
        <w:t>relationships</w:t>
      </w:r>
      <w:proofErr w:type="spellEnd"/>
    </w:p>
    <w:p w:rsidR="009F448C" w:rsidRPr="00CF7FAD" w:rsidRDefault="009F448C" w:rsidP="009F448C">
      <w:pPr>
        <w:spacing w:after="0"/>
        <w:rPr>
          <w:rFonts w:cstheme="minorHAnsi"/>
          <w:b/>
          <w:sz w:val="24"/>
          <w:szCs w:val="24"/>
        </w:rPr>
      </w:pPr>
      <w:r w:rsidRPr="00CF7FAD">
        <w:rPr>
          <w:rFonts w:cstheme="minorHAnsi"/>
          <w:b/>
          <w:sz w:val="24"/>
          <w:szCs w:val="24"/>
        </w:rPr>
        <w:t>Základní škola Šumperk, Vrchlického 22</w:t>
      </w:r>
    </w:p>
    <w:p w:rsidR="009F448C" w:rsidRPr="00CF7FAD" w:rsidRDefault="009F448C" w:rsidP="009F448C">
      <w:pPr>
        <w:rPr>
          <w:rFonts w:cstheme="minorHAnsi"/>
          <w:sz w:val="24"/>
          <w:szCs w:val="24"/>
        </w:rPr>
      </w:pPr>
      <w:r w:rsidRPr="00CF7FAD">
        <w:rPr>
          <w:rFonts w:cstheme="minorHAnsi"/>
          <w:sz w:val="24"/>
          <w:szCs w:val="24"/>
        </w:rPr>
        <w:t xml:space="preserve">Projekt v rámci programu Erasmus+: Let ́s go </w:t>
      </w:r>
      <w:proofErr w:type="spellStart"/>
      <w:r w:rsidRPr="00CF7FAD">
        <w:rPr>
          <w:rFonts w:cstheme="minorHAnsi"/>
          <w:sz w:val="24"/>
          <w:szCs w:val="24"/>
        </w:rPr>
        <w:t>increase</w:t>
      </w:r>
      <w:proofErr w:type="spellEnd"/>
      <w:r w:rsidRPr="00CF7FAD">
        <w:rPr>
          <w:rFonts w:cstheme="minorHAnsi"/>
          <w:sz w:val="24"/>
          <w:szCs w:val="24"/>
        </w:rPr>
        <w:t xml:space="preserve"> </w:t>
      </w:r>
      <w:proofErr w:type="spellStart"/>
      <w:r w:rsidRPr="00CF7FAD">
        <w:rPr>
          <w:rFonts w:cstheme="minorHAnsi"/>
          <w:sz w:val="24"/>
          <w:szCs w:val="24"/>
        </w:rPr>
        <w:t>skills</w:t>
      </w:r>
      <w:proofErr w:type="spellEnd"/>
      <w:r w:rsidRPr="00CF7FAD">
        <w:rPr>
          <w:rFonts w:cstheme="minorHAnsi"/>
          <w:sz w:val="24"/>
          <w:szCs w:val="24"/>
        </w:rPr>
        <w:t xml:space="preserve"> </w:t>
      </w:r>
      <w:proofErr w:type="spellStart"/>
      <w:r w:rsidRPr="00CF7FAD">
        <w:rPr>
          <w:rFonts w:cstheme="minorHAnsi"/>
          <w:sz w:val="24"/>
          <w:szCs w:val="24"/>
        </w:rPr>
        <w:t>of</w:t>
      </w:r>
      <w:proofErr w:type="spellEnd"/>
      <w:r w:rsidRPr="00CF7FAD">
        <w:rPr>
          <w:rFonts w:cstheme="minorHAnsi"/>
          <w:sz w:val="24"/>
          <w:szCs w:val="24"/>
        </w:rPr>
        <w:t xml:space="preserve"> 21st </w:t>
      </w:r>
      <w:proofErr w:type="spellStart"/>
      <w:r w:rsidRPr="00CF7FAD">
        <w:rPr>
          <w:rFonts w:cstheme="minorHAnsi"/>
          <w:sz w:val="24"/>
          <w:szCs w:val="24"/>
        </w:rPr>
        <w:t>century</w:t>
      </w:r>
      <w:proofErr w:type="spellEnd"/>
      <w:r w:rsidRPr="00CF7FAD">
        <w:rPr>
          <w:rFonts w:cstheme="minorHAnsi"/>
          <w:sz w:val="24"/>
          <w:szCs w:val="24"/>
        </w:rPr>
        <w:t xml:space="preserve"> (ukončení projektu: 31. 8. 2021)</w:t>
      </w:r>
    </w:p>
    <w:p w:rsidR="009F448C" w:rsidRPr="00CF7FAD" w:rsidRDefault="009F448C" w:rsidP="009F448C">
      <w:pPr>
        <w:rPr>
          <w:rFonts w:cstheme="minorHAnsi"/>
          <w:b/>
          <w:bCs/>
          <w:sz w:val="24"/>
          <w:szCs w:val="24"/>
        </w:rPr>
      </w:pPr>
    </w:p>
    <w:p w:rsidR="009F448C" w:rsidRPr="00CF7FAD" w:rsidRDefault="009F448C" w:rsidP="009F448C">
      <w:pPr>
        <w:rPr>
          <w:rFonts w:cstheme="minorHAnsi"/>
          <w:b/>
          <w:bCs/>
          <w:sz w:val="24"/>
          <w:szCs w:val="24"/>
        </w:rPr>
      </w:pPr>
      <w:r w:rsidRPr="00CF7FAD">
        <w:rPr>
          <w:rFonts w:cstheme="minorHAnsi"/>
          <w:b/>
          <w:bCs/>
          <w:sz w:val="24"/>
          <w:szCs w:val="24"/>
        </w:rPr>
        <w:lastRenderedPageBreak/>
        <w:t>Základní škola Uničov, Haškova 211</w:t>
      </w:r>
    </w:p>
    <w:p w:rsidR="009F448C" w:rsidRPr="00CF7FAD" w:rsidRDefault="009F448C" w:rsidP="009F448C">
      <w:pPr>
        <w:rPr>
          <w:rFonts w:cstheme="minorHAnsi"/>
          <w:b/>
          <w:bCs/>
          <w:sz w:val="24"/>
          <w:szCs w:val="24"/>
        </w:rPr>
      </w:pPr>
      <w:r w:rsidRPr="00CF7FAD">
        <w:rPr>
          <w:rFonts w:cstheme="minorHAnsi"/>
          <w:sz w:val="24"/>
          <w:szCs w:val="24"/>
        </w:rPr>
        <w:t>Projekt v rámci programu Erasmus+:</w:t>
      </w:r>
      <w:r w:rsidRPr="00CF7FAD">
        <w:rPr>
          <w:rFonts w:cstheme="minorHAnsi"/>
        </w:rPr>
        <w:t xml:space="preserve"> </w:t>
      </w:r>
      <w:proofErr w:type="spellStart"/>
      <w:r w:rsidRPr="00CF7FAD">
        <w:rPr>
          <w:rFonts w:cstheme="minorHAnsi"/>
          <w:sz w:val="24"/>
          <w:szCs w:val="24"/>
        </w:rPr>
        <w:t>Nature</w:t>
      </w:r>
      <w:proofErr w:type="spellEnd"/>
      <w:r w:rsidRPr="00CF7FAD">
        <w:rPr>
          <w:rFonts w:cstheme="minorHAnsi"/>
          <w:sz w:val="24"/>
          <w:szCs w:val="24"/>
        </w:rPr>
        <w:t xml:space="preserve">, </w:t>
      </w:r>
      <w:proofErr w:type="spellStart"/>
      <w:r w:rsidRPr="00CF7FAD">
        <w:rPr>
          <w:rFonts w:cstheme="minorHAnsi"/>
          <w:sz w:val="24"/>
          <w:szCs w:val="24"/>
        </w:rPr>
        <w:t>ecology</w:t>
      </w:r>
      <w:proofErr w:type="spellEnd"/>
      <w:r w:rsidRPr="00CF7FAD">
        <w:rPr>
          <w:rFonts w:cstheme="minorHAnsi"/>
          <w:sz w:val="24"/>
          <w:szCs w:val="24"/>
        </w:rPr>
        <w:t xml:space="preserve">, </w:t>
      </w:r>
      <w:proofErr w:type="spellStart"/>
      <w:r w:rsidRPr="00CF7FAD">
        <w:rPr>
          <w:rFonts w:cstheme="minorHAnsi"/>
          <w:sz w:val="24"/>
          <w:szCs w:val="24"/>
        </w:rPr>
        <w:t>craft</w:t>
      </w:r>
      <w:proofErr w:type="spellEnd"/>
      <w:r w:rsidRPr="00CF7FAD">
        <w:rPr>
          <w:rFonts w:cstheme="minorHAnsi"/>
          <w:sz w:val="24"/>
          <w:szCs w:val="24"/>
        </w:rPr>
        <w:t xml:space="preserve"> as a </w:t>
      </w:r>
      <w:proofErr w:type="spellStart"/>
      <w:r w:rsidRPr="00CF7FAD">
        <w:rPr>
          <w:rFonts w:cstheme="minorHAnsi"/>
          <w:sz w:val="24"/>
          <w:szCs w:val="24"/>
        </w:rPr>
        <w:t>heritage</w:t>
      </w:r>
      <w:proofErr w:type="spellEnd"/>
      <w:r w:rsidRPr="00CF7FAD">
        <w:rPr>
          <w:rFonts w:cstheme="minorHAnsi"/>
          <w:sz w:val="24"/>
          <w:szCs w:val="24"/>
        </w:rPr>
        <w:t xml:space="preserve"> </w:t>
      </w:r>
      <w:proofErr w:type="spellStart"/>
      <w:r w:rsidRPr="00CF7FAD">
        <w:rPr>
          <w:rFonts w:cstheme="minorHAnsi"/>
          <w:sz w:val="24"/>
          <w:szCs w:val="24"/>
        </w:rPr>
        <w:t>of</w:t>
      </w:r>
      <w:proofErr w:type="spellEnd"/>
      <w:r w:rsidRPr="00CF7FAD">
        <w:rPr>
          <w:rFonts w:cstheme="minorHAnsi"/>
          <w:sz w:val="24"/>
          <w:szCs w:val="24"/>
        </w:rPr>
        <w:t xml:space="preserve"> </w:t>
      </w:r>
      <w:proofErr w:type="spellStart"/>
      <w:r w:rsidRPr="00CF7FAD">
        <w:rPr>
          <w:rFonts w:cstheme="minorHAnsi"/>
          <w:sz w:val="24"/>
          <w:szCs w:val="24"/>
        </w:rPr>
        <w:t>European</w:t>
      </w:r>
      <w:proofErr w:type="spellEnd"/>
      <w:r w:rsidRPr="00CF7FAD">
        <w:rPr>
          <w:rFonts w:cstheme="minorHAnsi"/>
          <w:sz w:val="24"/>
          <w:szCs w:val="24"/>
        </w:rPr>
        <w:t xml:space="preserve"> </w:t>
      </w:r>
      <w:proofErr w:type="spellStart"/>
      <w:r w:rsidRPr="00CF7FAD">
        <w:rPr>
          <w:rFonts w:cstheme="minorHAnsi"/>
          <w:sz w:val="24"/>
          <w:szCs w:val="24"/>
        </w:rPr>
        <w:t>culture</w:t>
      </w:r>
      <w:proofErr w:type="spellEnd"/>
      <w:r w:rsidRPr="00CF7FAD">
        <w:rPr>
          <w:rFonts w:cstheme="minorHAnsi"/>
          <w:sz w:val="24"/>
          <w:szCs w:val="24"/>
        </w:rPr>
        <w:t xml:space="preserve"> </w:t>
      </w:r>
    </w:p>
    <w:p w:rsidR="009F448C" w:rsidRPr="00CF7FAD" w:rsidRDefault="009F448C" w:rsidP="009F448C">
      <w:pPr>
        <w:rPr>
          <w:rFonts w:cstheme="minorHAnsi"/>
          <w:sz w:val="24"/>
          <w:szCs w:val="24"/>
        </w:rPr>
      </w:pPr>
      <w:r w:rsidRPr="00CF7FAD">
        <w:rPr>
          <w:rFonts w:cstheme="minorHAnsi"/>
          <w:sz w:val="24"/>
          <w:szCs w:val="24"/>
        </w:rPr>
        <w:t>Projekt v rámci programu Erasmus+:</w:t>
      </w:r>
      <w:r w:rsidRPr="00CF7FAD">
        <w:rPr>
          <w:rFonts w:cstheme="minorHAnsi"/>
        </w:rPr>
        <w:t xml:space="preserve"> </w:t>
      </w:r>
      <w:proofErr w:type="spellStart"/>
      <w:r w:rsidRPr="00CF7FAD">
        <w:rPr>
          <w:rFonts w:cstheme="minorHAnsi"/>
          <w:sz w:val="24"/>
          <w:szCs w:val="24"/>
        </w:rPr>
        <w:t>Primary</w:t>
      </w:r>
      <w:proofErr w:type="spellEnd"/>
      <w:r w:rsidRPr="00CF7FAD">
        <w:rPr>
          <w:rFonts w:cstheme="minorHAnsi"/>
          <w:sz w:val="24"/>
          <w:szCs w:val="24"/>
        </w:rPr>
        <w:t xml:space="preserve"> International </w:t>
      </w:r>
      <w:proofErr w:type="spellStart"/>
      <w:r w:rsidRPr="00CF7FAD">
        <w:rPr>
          <w:rFonts w:cstheme="minorHAnsi"/>
          <w:sz w:val="24"/>
          <w:szCs w:val="24"/>
        </w:rPr>
        <w:t>schools</w:t>
      </w:r>
      <w:proofErr w:type="spellEnd"/>
      <w:r w:rsidRPr="00CF7FAD">
        <w:rPr>
          <w:rFonts w:cstheme="minorHAnsi"/>
          <w:sz w:val="24"/>
          <w:szCs w:val="24"/>
        </w:rPr>
        <w:t xml:space="preserve"> </w:t>
      </w:r>
      <w:proofErr w:type="spellStart"/>
      <w:r w:rsidRPr="00CF7FAD">
        <w:rPr>
          <w:rFonts w:cstheme="minorHAnsi"/>
          <w:sz w:val="24"/>
          <w:szCs w:val="24"/>
        </w:rPr>
        <w:t>together</w:t>
      </w:r>
      <w:proofErr w:type="spellEnd"/>
      <w:r w:rsidRPr="00CF7FAD">
        <w:rPr>
          <w:rFonts w:cstheme="minorHAnsi"/>
          <w:sz w:val="24"/>
          <w:szCs w:val="24"/>
        </w:rPr>
        <w:t xml:space="preserve"> </w:t>
      </w:r>
      <w:proofErr w:type="spellStart"/>
      <w:r w:rsidRPr="00CF7FAD">
        <w:rPr>
          <w:rFonts w:cstheme="minorHAnsi"/>
          <w:sz w:val="24"/>
          <w:szCs w:val="24"/>
        </w:rPr>
        <w:t>for</w:t>
      </w:r>
      <w:proofErr w:type="spellEnd"/>
      <w:r w:rsidRPr="00CF7FAD">
        <w:rPr>
          <w:rFonts w:cstheme="minorHAnsi"/>
          <w:sz w:val="24"/>
          <w:szCs w:val="24"/>
        </w:rPr>
        <w:t xml:space="preserve"> </w:t>
      </w:r>
      <w:proofErr w:type="spellStart"/>
      <w:r w:rsidRPr="00CF7FAD">
        <w:rPr>
          <w:rFonts w:cstheme="minorHAnsi"/>
          <w:sz w:val="24"/>
          <w:szCs w:val="24"/>
        </w:rPr>
        <w:t>the</w:t>
      </w:r>
      <w:proofErr w:type="spellEnd"/>
      <w:r w:rsidRPr="00CF7FAD">
        <w:rPr>
          <w:rFonts w:cstheme="minorHAnsi"/>
          <w:sz w:val="24"/>
          <w:szCs w:val="24"/>
        </w:rPr>
        <w:t xml:space="preserve"> </w:t>
      </w:r>
      <w:proofErr w:type="spellStart"/>
      <w:r w:rsidRPr="00CF7FAD">
        <w:rPr>
          <w:rFonts w:cstheme="minorHAnsi"/>
          <w:sz w:val="24"/>
          <w:szCs w:val="24"/>
        </w:rPr>
        <w:t>exChaNge</w:t>
      </w:r>
      <w:proofErr w:type="spellEnd"/>
      <w:r w:rsidRPr="00CF7FAD">
        <w:rPr>
          <w:rFonts w:cstheme="minorHAnsi"/>
          <w:sz w:val="24"/>
          <w:szCs w:val="24"/>
        </w:rPr>
        <w:t xml:space="preserve"> </w:t>
      </w:r>
      <w:proofErr w:type="spellStart"/>
      <w:r w:rsidRPr="00CF7FAD">
        <w:rPr>
          <w:rFonts w:cstheme="minorHAnsi"/>
          <w:sz w:val="24"/>
          <w:szCs w:val="24"/>
        </w:rPr>
        <w:t>of</w:t>
      </w:r>
      <w:proofErr w:type="spellEnd"/>
      <w:r w:rsidRPr="00CF7FAD">
        <w:rPr>
          <w:rFonts w:cstheme="minorHAnsi"/>
          <w:sz w:val="24"/>
          <w:szCs w:val="24"/>
        </w:rPr>
        <w:t xml:space="preserve"> </w:t>
      </w:r>
      <w:proofErr w:type="spellStart"/>
      <w:r w:rsidRPr="00CF7FAD">
        <w:rPr>
          <w:rFonts w:cstheme="minorHAnsi"/>
          <w:sz w:val="24"/>
          <w:szCs w:val="24"/>
        </w:rPr>
        <w:t>Interactive</w:t>
      </w:r>
      <w:proofErr w:type="spellEnd"/>
      <w:r w:rsidRPr="00CF7FAD">
        <w:rPr>
          <w:rFonts w:cstheme="minorHAnsi"/>
          <w:sz w:val="24"/>
          <w:szCs w:val="24"/>
        </w:rPr>
        <w:t xml:space="preserve"> CLIL </w:t>
      </w:r>
      <w:proofErr w:type="spellStart"/>
      <w:r w:rsidRPr="00CF7FAD">
        <w:rPr>
          <w:rFonts w:cstheme="minorHAnsi"/>
          <w:sz w:val="24"/>
          <w:szCs w:val="24"/>
        </w:rPr>
        <w:t>training</w:t>
      </w:r>
      <w:proofErr w:type="spellEnd"/>
    </w:p>
    <w:p w:rsidR="009F448C" w:rsidRPr="00CF7FAD" w:rsidRDefault="009F448C" w:rsidP="009F448C">
      <w:pPr>
        <w:spacing w:after="0"/>
        <w:rPr>
          <w:rFonts w:cstheme="minorHAnsi"/>
          <w:b/>
          <w:sz w:val="24"/>
          <w:szCs w:val="24"/>
        </w:rPr>
      </w:pPr>
      <w:r w:rsidRPr="00CF7FAD">
        <w:rPr>
          <w:rFonts w:cstheme="minorHAnsi"/>
          <w:b/>
          <w:sz w:val="24"/>
          <w:szCs w:val="24"/>
        </w:rPr>
        <w:t>Základní umělecká škola Litovel, Jungmannova 740</w:t>
      </w:r>
    </w:p>
    <w:p w:rsidR="009F448C" w:rsidRPr="00CF7FAD" w:rsidRDefault="009F448C" w:rsidP="009F448C">
      <w:pPr>
        <w:rPr>
          <w:rFonts w:cstheme="minorHAnsi"/>
          <w:sz w:val="24"/>
          <w:szCs w:val="24"/>
        </w:rPr>
      </w:pPr>
      <w:r w:rsidRPr="00CF7FAD">
        <w:rPr>
          <w:rFonts w:cstheme="minorHAnsi"/>
          <w:sz w:val="24"/>
          <w:szCs w:val="24"/>
        </w:rPr>
        <w:t>Projekt v rámci programu Erasmus+</w:t>
      </w:r>
    </w:p>
    <w:p w:rsidR="009F448C" w:rsidRPr="00CF7FAD" w:rsidRDefault="009F448C" w:rsidP="009F448C">
      <w:pPr>
        <w:spacing w:after="0"/>
        <w:rPr>
          <w:rFonts w:cstheme="minorHAnsi"/>
        </w:rPr>
      </w:pPr>
    </w:p>
    <w:p w:rsidR="002B1B40" w:rsidRPr="00CF7FAD" w:rsidRDefault="002B1B40" w:rsidP="00305AB8">
      <w:pPr>
        <w:jc w:val="both"/>
        <w:rPr>
          <w:rFonts w:cstheme="minorHAnsi"/>
          <w:sz w:val="24"/>
          <w:szCs w:val="24"/>
        </w:rPr>
      </w:pPr>
    </w:p>
    <w:p w:rsidR="002B1B40" w:rsidRPr="00CF7FAD" w:rsidRDefault="002B1B40" w:rsidP="00305AB8">
      <w:pPr>
        <w:jc w:val="both"/>
        <w:rPr>
          <w:rFonts w:cstheme="minorHAnsi"/>
          <w:sz w:val="24"/>
          <w:szCs w:val="24"/>
        </w:rPr>
      </w:pPr>
    </w:p>
    <w:p w:rsidR="002B1B40" w:rsidRPr="00CF7FAD" w:rsidRDefault="002B1B40" w:rsidP="00305AB8">
      <w:pPr>
        <w:jc w:val="both"/>
        <w:rPr>
          <w:rFonts w:cstheme="minorHAnsi"/>
          <w:sz w:val="24"/>
          <w:szCs w:val="24"/>
        </w:rPr>
      </w:pPr>
    </w:p>
    <w:sectPr w:rsidR="002B1B40" w:rsidRPr="00CF7FAD" w:rsidSect="00204303">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DCD" w:rsidRDefault="00CC7DCD" w:rsidP="001D2454">
      <w:pPr>
        <w:spacing w:after="0" w:line="240" w:lineRule="auto"/>
      </w:pPr>
      <w:r>
        <w:separator/>
      </w:r>
    </w:p>
  </w:endnote>
  <w:endnote w:type="continuationSeparator" w:id="0">
    <w:p w:rsidR="00CC7DCD" w:rsidRDefault="00CC7DCD" w:rsidP="001D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7795"/>
      <w:gridCol w:w="1275"/>
    </w:tblGrid>
    <w:tr w:rsidR="00CC7DCD" w:rsidTr="001D2454">
      <w:trPr>
        <w:trHeight w:hRule="exact" w:val="115"/>
        <w:jc w:val="center"/>
      </w:trPr>
      <w:tc>
        <w:tcPr>
          <w:tcW w:w="7797" w:type="dxa"/>
          <w:shd w:val="clear" w:color="auto" w:fill="5B9BD5" w:themeFill="accent1"/>
          <w:tcMar>
            <w:top w:w="0" w:type="dxa"/>
            <w:bottom w:w="0" w:type="dxa"/>
          </w:tcMar>
        </w:tcPr>
        <w:p w:rsidR="00CC7DCD" w:rsidRDefault="00CC7DCD">
          <w:pPr>
            <w:pStyle w:val="Zhlav"/>
            <w:rPr>
              <w:caps/>
              <w:sz w:val="18"/>
            </w:rPr>
          </w:pPr>
        </w:p>
      </w:tc>
      <w:tc>
        <w:tcPr>
          <w:tcW w:w="1275" w:type="dxa"/>
          <w:shd w:val="clear" w:color="auto" w:fill="5B9BD5" w:themeFill="accent1"/>
          <w:tcMar>
            <w:top w:w="0" w:type="dxa"/>
            <w:bottom w:w="0" w:type="dxa"/>
          </w:tcMar>
        </w:tcPr>
        <w:p w:rsidR="00CC7DCD" w:rsidRDefault="00CC7DCD">
          <w:pPr>
            <w:pStyle w:val="Zhlav"/>
            <w:jc w:val="right"/>
            <w:rPr>
              <w:caps/>
              <w:sz w:val="18"/>
            </w:rPr>
          </w:pPr>
        </w:p>
      </w:tc>
    </w:tr>
    <w:tr w:rsidR="00CC7DCD" w:rsidTr="001D2454">
      <w:trPr>
        <w:jc w:val="center"/>
      </w:trPr>
      <w:sdt>
        <w:sdtPr>
          <w:rPr>
            <w:caps/>
            <w:color w:val="808080" w:themeColor="background1" w:themeShade="80"/>
            <w:sz w:val="18"/>
            <w:szCs w:val="18"/>
          </w:rPr>
          <w:alias w:val="Autor"/>
          <w:tag w:val=""/>
          <w:id w:val="1530914832"/>
          <w:dataBinding w:prefixMappings="xmlns:ns0='http://purl.org/dc/elements/1.1/' xmlns:ns1='http://schemas.openxmlformats.org/package/2006/metadata/core-properties' " w:xpath="/ns1:coreProperties[1]/ns0:creator[1]" w:storeItemID="{6C3C8BC8-F283-45AE-878A-BAB7291924A1}"/>
          <w:text/>
        </w:sdtPr>
        <w:sdtEndPr/>
        <w:sdtContent>
          <w:tc>
            <w:tcPr>
              <w:tcW w:w="7797" w:type="dxa"/>
              <w:shd w:val="clear" w:color="auto" w:fill="auto"/>
              <w:vAlign w:val="center"/>
            </w:tcPr>
            <w:p w:rsidR="00CC7DCD" w:rsidRDefault="00CC7DCD" w:rsidP="001D2454">
              <w:pPr>
                <w:pStyle w:val="Zpat"/>
                <w:rPr>
                  <w:caps/>
                  <w:color w:val="808080" w:themeColor="background1" w:themeShade="80"/>
                  <w:sz w:val="18"/>
                  <w:szCs w:val="18"/>
                </w:rPr>
              </w:pPr>
              <w:r>
                <w:rPr>
                  <w:caps/>
                  <w:color w:val="808080" w:themeColor="background1" w:themeShade="80"/>
                  <w:sz w:val="18"/>
                  <w:szCs w:val="18"/>
                </w:rPr>
                <w:t>VÝroČnÍ ZPRÁVA o STAVU a ROZVOJI VZdĚLÁVACÍ SOUSTAVY v Olomouckém kraji</w:t>
              </w:r>
            </w:p>
          </w:tc>
        </w:sdtContent>
      </w:sdt>
      <w:tc>
        <w:tcPr>
          <w:tcW w:w="1275" w:type="dxa"/>
          <w:shd w:val="clear" w:color="auto" w:fill="auto"/>
          <w:vAlign w:val="center"/>
        </w:tcPr>
        <w:p w:rsidR="00CC7DCD" w:rsidRDefault="00CC7DCD">
          <w:pPr>
            <w:pStyle w:val="Zpa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CF7FAD">
            <w:rPr>
              <w:caps/>
              <w:noProof/>
              <w:color w:val="808080" w:themeColor="background1" w:themeShade="80"/>
              <w:sz w:val="18"/>
              <w:szCs w:val="18"/>
            </w:rPr>
            <w:t>15</w:t>
          </w:r>
          <w:r>
            <w:rPr>
              <w:caps/>
              <w:color w:val="808080" w:themeColor="background1" w:themeShade="80"/>
              <w:sz w:val="18"/>
              <w:szCs w:val="18"/>
            </w:rPr>
            <w:fldChar w:fldCharType="end"/>
          </w:r>
        </w:p>
      </w:tc>
    </w:tr>
  </w:tbl>
  <w:p w:rsidR="00CC7DCD" w:rsidRDefault="00CC7D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DCD" w:rsidRDefault="00CC7DCD" w:rsidP="001D2454">
      <w:pPr>
        <w:spacing w:after="0" w:line="240" w:lineRule="auto"/>
      </w:pPr>
      <w:r>
        <w:separator/>
      </w:r>
    </w:p>
  </w:footnote>
  <w:footnote w:type="continuationSeparator" w:id="0">
    <w:p w:rsidR="00CC7DCD" w:rsidRDefault="00CC7DCD" w:rsidP="001D2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5BCD5E0"/>
    <w:lvl w:ilvl="0">
      <w:start w:val="1"/>
      <w:numFmt w:val="lowerLetter"/>
      <w:pStyle w:val="slovanseznam2"/>
      <w:lvlText w:val="%1)"/>
      <w:lvlJc w:val="left"/>
      <w:pPr>
        <w:tabs>
          <w:tab w:val="num" w:pos="397"/>
        </w:tabs>
        <w:ind w:left="397" w:hanging="397"/>
      </w:pPr>
      <w:rPr>
        <w:rFonts w:hint="default"/>
      </w:rPr>
    </w:lvl>
  </w:abstractNum>
  <w:abstractNum w:abstractNumId="1" w15:restartNumberingAfterBreak="0">
    <w:nsid w:val="FFFFFF88"/>
    <w:multiLevelType w:val="singleLevel"/>
    <w:tmpl w:val="5E7A0496"/>
    <w:lvl w:ilvl="0">
      <w:start w:val="1"/>
      <w:numFmt w:val="decimal"/>
      <w:pStyle w:val="slovanseznam"/>
      <w:lvlText w:val="%1."/>
      <w:lvlJc w:val="left"/>
      <w:pPr>
        <w:tabs>
          <w:tab w:val="num" w:pos="397"/>
        </w:tabs>
        <w:ind w:left="397" w:hanging="397"/>
      </w:pPr>
      <w:rPr>
        <w:rFonts w:hint="default"/>
      </w:rPr>
    </w:lvl>
  </w:abstractNum>
  <w:abstractNum w:abstractNumId="2" w15:restartNumberingAfterBreak="0">
    <w:nsid w:val="01F244D9"/>
    <w:multiLevelType w:val="hybridMultilevel"/>
    <w:tmpl w:val="7776630A"/>
    <w:lvl w:ilvl="0" w:tplc="C1C8BED8">
      <w:start w:val="1"/>
      <w:numFmt w:val="decimal"/>
      <w:pStyle w:val="slotext"/>
      <w:lvlText w:val="%1."/>
      <w:lvlJc w:val="left"/>
      <w:pPr>
        <w:tabs>
          <w:tab w:val="num" w:pos="397"/>
        </w:tabs>
        <w:ind w:left="397" w:hanging="397"/>
      </w:pPr>
      <w:rPr>
        <w:rFonts w:ascii="Times New Roman" w:hAnsi="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055270"/>
    <w:multiLevelType w:val="multilevel"/>
    <w:tmpl w:val="91B8DD32"/>
    <w:styleLink w:val="LFO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A2DA2"/>
    <w:multiLevelType w:val="hybridMultilevel"/>
    <w:tmpl w:val="C48A91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F3B35"/>
    <w:multiLevelType w:val="hybridMultilevel"/>
    <w:tmpl w:val="35A0B3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DFC3F61"/>
    <w:multiLevelType w:val="hybridMultilevel"/>
    <w:tmpl w:val="35101AE8"/>
    <w:lvl w:ilvl="0" w:tplc="0405000B">
      <w:start w:val="1"/>
      <w:numFmt w:val="bullet"/>
      <w:pStyle w:val="Styl1Char"/>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34A2D"/>
    <w:multiLevelType w:val="multilevel"/>
    <w:tmpl w:val="267CD764"/>
    <w:lvl w:ilvl="0">
      <w:start w:val="1"/>
      <w:numFmt w:val="decimal"/>
      <w:lvlText w:val="%1."/>
      <w:lvlJc w:val="left"/>
      <w:pPr>
        <w:ind w:left="1068" w:hanging="360"/>
      </w:pPr>
      <w:rPr>
        <w:rFonts w:cs="Arial" w:hint="default"/>
      </w:rPr>
    </w:lvl>
    <w:lvl w:ilvl="1">
      <w:start w:val="8"/>
      <w:numFmt w:val="decimal"/>
      <w:isLgl/>
      <w:lvlText w:val="%1.%2"/>
      <w:lvlJc w:val="left"/>
      <w:pPr>
        <w:ind w:left="1278"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0D615B4"/>
    <w:multiLevelType w:val="multilevel"/>
    <w:tmpl w:val="7B3AFBA8"/>
    <w:styleLink w:val="LFO14"/>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1CF64CE"/>
    <w:multiLevelType w:val="hybridMultilevel"/>
    <w:tmpl w:val="DBE210B4"/>
    <w:lvl w:ilvl="0" w:tplc="FFFFFFFF">
      <w:start w:val="1"/>
      <w:numFmt w:val="bullet"/>
      <w:pStyle w:val="Znakatext"/>
      <w:lvlText w:val="-"/>
      <w:lvlJc w:val="left"/>
      <w:pPr>
        <w:tabs>
          <w:tab w:val="num" w:pos="757"/>
        </w:tabs>
        <w:ind w:left="757" w:hanging="397"/>
      </w:pPr>
      <w:rPr>
        <w:rFonts w:ascii="Arial" w:hAnsi="Arial" w:hint="default"/>
        <w:b w:val="0"/>
        <w:i w:val="0"/>
        <w:caps w:val="0"/>
        <w:strike w:val="0"/>
        <w:dstrike w:val="0"/>
        <w:vanish w:val="0"/>
        <w:color w:val="auto"/>
        <w:sz w:val="22"/>
        <w:u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2D07B68"/>
    <w:multiLevelType w:val="multilevel"/>
    <w:tmpl w:val="45BA3F18"/>
    <w:styleLink w:val="LFO15"/>
    <w:lvl w:ilvl="0">
      <w:numFmt w:val="bullet"/>
      <w:lvlText w:val="-"/>
      <w:lvlJc w:val="left"/>
      <w:pPr>
        <w:ind w:left="757" w:hanging="397"/>
      </w:pPr>
      <w:rPr>
        <w:rFonts w:ascii="Arial" w:hAnsi="Arial"/>
        <w:b w:val="0"/>
        <w:i w:val="0"/>
        <w:strike w:val="0"/>
        <w:dstrike w:val="0"/>
        <w:vanish w:val="0"/>
        <w:color w:val="auto"/>
        <w:position w:val="0"/>
        <w:sz w:val="2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1A39E4"/>
    <w:multiLevelType w:val="hybridMultilevel"/>
    <w:tmpl w:val="25A23F76"/>
    <w:lvl w:ilvl="0" w:tplc="FF9EF27A">
      <w:numFmt w:val="bullet"/>
      <w:pStyle w:val="Znaka2text"/>
      <w:lvlText w:val="-"/>
      <w:lvlJc w:val="left"/>
      <w:pPr>
        <w:tabs>
          <w:tab w:val="num" w:pos="794"/>
        </w:tabs>
        <w:ind w:left="794" w:hanging="397"/>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330AD4"/>
    <w:multiLevelType w:val="multilevel"/>
    <w:tmpl w:val="48C6554C"/>
    <w:styleLink w:val="LFO11"/>
    <w:lvl w:ilvl="0">
      <w:numFmt w:val="bullet"/>
      <w:lvlText w:val="-"/>
      <w:lvlJc w:val="left"/>
      <w:pPr>
        <w:ind w:left="794" w:hanging="397"/>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221B2856"/>
    <w:multiLevelType w:val="multilevel"/>
    <w:tmpl w:val="25AED834"/>
    <w:lvl w:ilvl="0">
      <w:numFmt w:val="bullet"/>
      <w:lvlText w:val=""/>
      <w:lvlJc w:val="left"/>
      <w:pPr>
        <w:ind w:left="360" w:hanging="360"/>
      </w:pPr>
      <w:rPr>
        <w:rFonts w:ascii="Symbol" w:hAnsi="Symbol"/>
        <w:strike w:val="0"/>
        <w:dstrike w:val="0"/>
        <w:color w:val="auto"/>
        <w:u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3110D0C"/>
    <w:multiLevelType w:val="hybridMultilevel"/>
    <w:tmpl w:val="7C600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49602A"/>
    <w:multiLevelType w:val="multilevel"/>
    <w:tmpl w:val="79763B84"/>
    <w:lvl w:ilvl="0">
      <w:start w:val="1"/>
      <w:numFmt w:val="decimal"/>
      <w:pStyle w:val="Ndpisek1"/>
      <w:lvlText w:val="%1."/>
      <w:lvlJc w:val="left"/>
      <w:pPr>
        <w:tabs>
          <w:tab w:val="num" w:pos="360"/>
        </w:tabs>
        <w:ind w:left="360" w:hanging="360"/>
      </w:pPr>
      <w:rPr>
        <w:rFonts w:hint="default"/>
      </w:rPr>
    </w:lvl>
    <w:lvl w:ilvl="1">
      <w:start w:val="1"/>
      <w:numFmt w:val="decimal"/>
      <w:pStyle w:val="Ndpisek2"/>
      <w:lvlText w:val="%1.%2."/>
      <w:lvlJc w:val="left"/>
      <w:pPr>
        <w:tabs>
          <w:tab w:val="num" w:pos="792"/>
        </w:tabs>
        <w:ind w:left="792" w:hanging="432"/>
      </w:pPr>
      <w:rPr>
        <w:rFonts w:hint="default"/>
      </w:rPr>
    </w:lvl>
    <w:lvl w:ilvl="2">
      <w:start w:val="1"/>
      <w:numFmt w:val="decimal"/>
      <w:pStyle w:val="Ndpisek3"/>
      <w:lvlText w:val="%1.%2.%3."/>
      <w:lvlJc w:val="left"/>
      <w:pPr>
        <w:tabs>
          <w:tab w:val="num" w:pos="1224"/>
        </w:tabs>
        <w:ind w:left="1224" w:hanging="504"/>
      </w:pPr>
      <w:rPr>
        <w:rFonts w:hint="default"/>
      </w:rPr>
    </w:lvl>
    <w:lvl w:ilvl="3">
      <w:start w:val="1"/>
      <w:numFmt w:val="decimal"/>
      <w:pStyle w:val="Ndpisek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72F76E1"/>
    <w:multiLevelType w:val="hybridMultilevel"/>
    <w:tmpl w:val="0C124F4E"/>
    <w:lvl w:ilvl="0" w:tplc="05305D92">
      <w:start w:val="1"/>
      <w:numFmt w:val="lowerLetter"/>
      <w:pStyle w:val="Textik-odrazky2"/>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E970766"/>
    <w:multiLevelType w:val="hybridMultilevel"/>
    <w:tmpl w:val="3808EB0C"/>
    <w:lvl w:ilvl="0" w:tplc="0405000B">
      <w:start w:val="1"/>
      <w:numFmt w:val="decimal"/>
      <w:pStyle w:val="TextCislovani"/>
      <w:lvlText w:val="%1."/>
      <w:lvlJc w:val="left"/>
      <w:pPr>
        <w:tabs>
          <w:tab w:val="num" w:pos="720"/>
        </w:tabs>
        <w:ind w:left="720" w:hanging="720"/>
      </w:pPr>
      <w:rPr>
        <w:rFonts w:hint="default"/>
      </w:rPr>
    </w:lvl>
    <w:lvl w:ilvl="1" w:tplc="04050003">
      <w:start w:val="1"/>
      <w:numFmt w:val="decimal"/>
      <w:lvlText w:val="%2."/>
      <w:lvlJc w:val="left"/>
      <w:pPr>
        <w:tabs>
          <w:tab w:val="num" w:pos="1080"/>
        </w:tabs>
        <w:ind w:left="1080" w:hanging="360"/>
      </w:p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18" w15:restartNumberingAfterBreak="0">
    <w:nsid w:val="33CD02E4"/>
    <w:multiLevelType w:val="multilevel"/>
    <w:tmpl w:val="2B6293BA"/>
    <w:styleLink w:val="LFO2"/>
    <w:lvl w:ilvl="0">
      <w:start w:val="1"/>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9" w15:restartNumberingAfterBreak="0">
    <w:nsid w:val="36FA5DCC"/>
    <w:multiLevelType w:val="hybridMultilevel"/>
    <w:tmpl w:val="37E49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206F86"/>
    <w:multiLevelType w:val="hybridMultilevel"/>
    <w:tmpl w:val="A306CD4C"/>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E96CEE"/>
    <w:multiLevelType w:val="hybridMultilevel"/>
    <w:tmpl w:val="0BBEDA32"/>
    <w:lvl w:ilvl="0" w:tplc="05305D92">
      <w:start w:val="1"/>
      <w:numFmt w:val="bullet"/>
      <w:pStyle w:val="Styl5"/>
      <w:lvlText w:val=""/>
      <w:lvlJc w:val="left"/>
      <w:pPr>
        <w:tabs>
          <w:tab w:val="num" w:pos="284"/>
        </w:tabs>
        <w:ind w:left="284" w:hanging="284"/>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3D29080A"/>
    <w:multiLevelType w:val="multilevel"/>
    <w:tmpl w:val="3E9A0BB4"/>
    <w:styleLink w:val="LFO10"/>
    <w:lvl w:ilvl="0">
      <w:start w:val="1"/>
      <w:numFmt w:val="decimal"/>
      <w:lvlText w:val="Tabulka č.%1"/>
      <w:lvlJc w:val="left"/>
      <w:rPr>
        <w:rFonts w:ascii="Times New Roman" w:hAnsi="Times New Roman"/>
        <w:b w:val="0"/>
        <w:i w:val="0"/>
        <w:strike w:val="0"/>
        <w:dstrike w:val="0"/>
        <w:vanish w:val="0"/>
        <w:color w:val="auto"/>
        <w:position w:val="0"/>
        <w:sz w:val="24"/>
        <w:u w:val="none"/>
        <w:vertAlign w:val="baseline"/>
      </w:rPr>
    </w:lvl>
    <w:lvl w:ilvl="1">
      <w:start w:val="1"/>
      <w:numFmt w:val="decimalZero"/>
      <w:lvlText w:val="Oddíl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E866512"/>
    <w:multiLevelType w:val="multilevel"/>
    <w:tmpl w:val="48402260"/>
    <w:styleLink w:val="LFO19"/>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815D61"/>
    <w:multiLevelType w:val="hybridMultilevel"/>
    <w:tmpl w:val="259E7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D90720"/>
    <w:multiLevelType w:val="singleLevel"/>
    <w:tmpl w:val="176293FE"/>
    <w:lvl w:ilvl="0">
      <w:start w:val="1"/>
      <w:numFmt w:val="bullet"/>
      <w:pStyle w:val="odrazecka"/>
      <w:lvlText w:val=""/>
      <w:lvlJc w:val="left"/>
      <w:pPr>
        <w:tabs>
          <w:tab w:val="num" w:pos="644"/>
        </w:tabs>
        <w:ind w:left="624" w:hanging="340"/>
      </w:pPr>
      <w:rPr>
        <w:rFonts w:ascii="Symbol" w:hAnsi="Symbol" w:hint="default"/>
      </w:rPr>
    </w:lvl>
  </w:abstractNum>
  <w:abstractNum w:abstractNumId="26" w15:restartNumberingAfterBreak="0">
    <w:nsid w:val="47781C20"/>
    <w:multiLevelType w:val="hybridMultilevel"/>
    <w:tmpl w:val="DCB463F0"/>
    <w:lvl w:ilvl="0" w:tplc="28A6E0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9226C01"/>
    <w:multiLevelType w:val="hybridMultilevel"/>
    <w:tmpl w:val="65A04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A1B271F"/>
    <w:multiLevelType w:val="hybridMultilevel"/>
    <w:tmpl w:val="3A424F6E"/>
    <w:lvl w:ilvl="0" w:tplc="04050001">
      <w:start w:val="1"/>
      <w:numFmt w:val="decimal"/>
      <w:pStyle w:val="odrazeckycisla"/>
      <w:lvlText w:val="%1."/>
      <w:lvlJc w:val="left"/>
      <w:pPr>
        <w:tabs>
          <w:tab w:val="num" w:pos="360"/>
        </w:tabs>
        <w:ind w:left="360" w:hanging="360"/>
      </w:pPr>
      <w:rPr>
        <w:rFonts w:cs="Times New Roman" w:hint="default"/>
      </w:rPr>
    </w:lvl>
    <w:lvl w:ilvl="1" w:tplc="04050003">
      <w:start w:val="1"/>
      <w:numFmt w:val="lowerLetter"/>
      <w:lvlText w:val="%2."/>
      <w:lvlJc w:val="left"/>
      <w:pPr>
        <w:tabs>
          <w:tab w:val="num" w:pos="1080"/>
        </w:tabs>
        <w:ind w:left="1080" w:hanging="360"/>
      </w:pPr>
      <w:rPr>
        <w:rFonts w:cs="Times New Roman" w:hint="default"/>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29" w15:restartNumberingAfterBreak="0">
    <w:nsid w:val="57FA50C1"/>
    <w:multiLevelType w:val="hybridMultilevel"/>
    <w:tmpl w:val="3F923814"/>
    <w:lvl w:ilvl="0" w:tplc="83E68714">
      <w:start w:val="1"/>
      <w:numFmt w:val="lowerLetter"/>
      <w:lvlText w:val="%1."/>
      <w:lvlJc w:val="left"/>
      <w:pPr>
        <w:tabs>
          <w:tab w:val="num" w:pos="360"/>
        </w:tabs>
        <w:ind w:left="360" w:hanging="360"/>
      </w:pPr>
      <w:rPr>
        <w:rFonts w:hint="default"/>
      </w:rPr>
    </w:lvl>
    <w:lvl w:ilvl="1" w:tplc="53F42F58">
      <w:start w:val="1"/>
      <w:numFmt w:val="lowerLetter"/>
      <w:pStyle w:val="odrazecky"/>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B052307"/>
    <w:multiLevelType w:val="hybridMultilevel"/>
    <w:tmpl w:val="042EA0D4"/>
    <w:lvl w:ilvl="0" w:tplc="05305D92">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7258B"/>
    <w:multiLevelType w:val="multilevel"/>
    <w:tmpl w:val="0405001D"/>
    <w:styleLink w:val="Sty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5D5087"/>
    <w:multiLevelType w:val="hybridMultilevel"/>
    <w:tmpl w:val="44364E08"/>
    <w:lvl w:ilvl="0" w:tplc="A69AD270">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2DD"/>
    <w:multiLevelType w:val="multilevel"/>
    <w:tmpl w:val="AB6CEF5E"/>
    <w:lvl w:ilvl="0">
      <w:start w:val="1"/>
      <w:numFmt w:val="decimal"/>
      <w:lvlText w:val="%1."/>
      <w:lvlJc w:val="left"/>
      <w:pPr>
        <w:ind w:left="643" w:hanging="360"/>
      </w:pPr>
    </w:lvl>
    <w:lvl w:ilvl="1">
      <w:numFmt w:val="bullet"/>
      <w:lvlText w:val=""/>
      <w:lvlJc w:val="left"/>
      <w:pPr>
        <w:ind w:left="1378" w:hanging="375"/>
      </w:pPr>
      <w:rPr>
        <w:rFonts w:ascii="Symbol" w:hAnsi="Symbol"/>
      </w:r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4" w15:restartNumberingAfterBreak="0">
    <w:nsid w:val="61FB302A"/>
    <w:multiLevelType w:val="multilevel"/>
    <w:tmpl w:val="037A98C2"/>
    <w:styleLink w:val="LFO6"/>
    <w:lvl w:ilvl="0">
      <w:start w:val="1"/>
      <w:numFmt w:val="decimal"/>
      <w:lvlText w:val="%1."/>
      <w:lvlJc w:val="left"/>
      <w:pPr>
        <w:ind w:left="397" w:hanging="39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62774CF4"/>
    <w:multiLevelType w:val="multilevel"/>
    <w:tmpl w:val="D31449D4"/>
    <w:styleLink w:val="LFO3"/>
    <w:lvl w:ilvl="0">
      <w:numFmt w:val="bullet"/>
      <w:lvlText w:val=""/>
      <w:lvlJc w:val="left"/>
      <w:pPr>
        <w:ind w:left="357" w:hanging="357"/>
      </w:pPr>
      <w:rPr>
        <w:rFonts w:ascii="Wingdings" w:hAnsi="Wingdings"/>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6" w15:restartNumberingAfterBreak="0">
    <w:nsid w:val="62A35DDB"/>
    <w:multiLevelType w:val="hybridMultilevel"/>
    <w:tmpl w:val="C2941E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49B4A3C"/>
    <w:multiLevelType w:val="hybridMultilevel"/>
    <w:tmpl w:val="26A62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AB2F42"/>
    <w:multiLevelType w:val="multilevel"/>
    <w:tmpl w:val="0E82D29A"/>
    <w:lvl w:ilvl="0">
      <w:start w:val="1"/>
      <w:numFmt w:val="upperRoman"/>
      <w:lvlText w:val="%1."/>
      <w:lvlJc w:val="left"/>
      <w:pPr>
        <w:ind w:left="1080" w:hanging="72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61E5977"/>
    <w:multiLevelType w:val="hybridMultilevel"/>
    <w:tmpl w:val="2C9E3926"/>
    <w:lvl w:ilvl="0" w:tplc="FF9EF27A">
      <w:start w:val="1"/>
      <w:numFmt w:val="lowerLetter"/>
      <w:pStyle w:val="Psmenotext"/>
      <w:lvlText w:val="%1)"/>
      <w:lvlJc w:val="left"/>
      <w:pPr>
        <w:tabs>
          <w:tab w:val="num" w:pos="397"/>
        </w:tabs>
        <w:ind w:left="397" w:hanging="397"/>
      </w:pPr>
      <w:rPr>
        <w:rFonts w:ascii="Times New Roman" w:hAnsi="Times New Roman" w:hint="default"/>
        <w:b w:val="0"/>
        <w:i w:val="0"/>
        <w:caps w:val="0"/>
        <w:strike w:val="0"/>
        <w:dstrike w:val="0"/>
        <w:vanish w:val="0"/>
        <w:color w:val="auto"/>
        <w:sz w:val="22"/>
        <w:u w:val="none"/>
        <w:vertAlign w:val="base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0" w15:restartNumberingAfterBreak="0">
    <w:nsid w:val="66744771"/>
    <w:multiLevelType w:val="hybridMultilevel"/>
    <w:tmpl w:val="A24847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6FF0246"/>
    <w:multiLevelType w:val="hybridMultilevel"/>
    <w:tmpl w:val="DF0C92E4"/>
    <w:lvl w:ilvl="0" w:tplc="2648EE46">
      <w:start w:val="1"/>
      <w:numFmt w:val="bullet"/>
      <w:pStyle w:val="Odrka"/>
      <w:lvlText w:val=""/>
      <w:lvlJc w:val="left"/>
      <w:pPr>
        <w:tabs>
          <w:tab w:val="num" w:pos="360"/>
        </w:tabs>
        <w:ind w:left="357" w:hanging="357"/>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9010C2A"/>
    <w:multiLevelType w:val="hybridMultilevel"/>
    <w:tmpl w:val="B8145ECC"/>
    <w:lvl w:ilvl="0" w:tplc="2EAE3276">
      <w:start w:val="1"/>
      <w:numFmt w:val="decimal"/>
      <w:lvlText w:val="%1."/>
      <w:lvlJc w:val="left"/>
      <w:pPr>
        <w:tabs>
          <w:tab w:val="num" w:pos="643"/>
        </w:tabs>
        <w:ind w:left="643" w:hanging="360"/>
      </w:pPr>
      <w:rPr>
        <w:rFonts w:hint="default"/>
      </w:rPr>
    </w:lvl>
    <w:lvl w:ilvl="1" w:tplc="04050001">
      <w:start w:val="1"/>
      <w:numFmt w:val="bullet"/>
      <w:lvlText w:val=""/>
      <w:lvlJc w:val="left"/>
      <w:pPr>
        <w:ind w:left="1378" w:hanging="375"/>
      </w:pPr>
      <w:rPr>
        <w:rFonts w:ascii="Symbol" w:hAnsi="Symbol"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43" w15:restartNumberingAfterBreak="0">
    <w:nsid w:val="6A6F74AC"/>
    <w:multiLevelType w:val="hybridMultilevel"/>
    <w:tmpl w:val="8DA8E6F6"/>
    <w:lvl w:ilvl="0" w:tplc="04050001">
      <w:start w:val="1"/>
      <w:numFmt w:val="bullet"/>
      <w:lvlText w:val=""/>
      <w:lvlJc w:val="left"/>
      <w:pPr>
        <w:tabs>
          <w:tab w:val="num" w:pos="420"/>
        </w:tabs>
        <w:ind w:left="420" w:hanging="360"/>
      </w:pPr>
      <w:rPr>
        <w:rFonts w:ascii="Symbol" w:hAnsi="Symbol"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4" w15:restartNumberingAfterBreak="0">
    <w:nsid w:val="6C3571C6"/>
    <w:multiLevelType w:val="multilevel"/>
    <w:tmpl w:val="F85A5218"/>
    <w:styleLink w:val="LFO4"/>
    <w:lvl w:ilvl="0">
      <w:numFmt w:val="bullet"/>
      <w:lvlText w:val=""/>
      <w:lvlJc w:val="left"/>
      <w:pPr>
        <w:ind w:left="284" w:hanging="284"/>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6D164333"/>
    <w:multiLevelType w:val="multilevel"/>
    <w:tmpl w:val="6AC80098"/>
    <w:styleLink w:val="LFO17"/>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02B7E5E"/>
    <w:multiLevelType w:val="multilevel"/>
    <w:tmpl w:val="6DBEAE74"/>
    <w:styleLink w:val="LFO13"/>
    <w:lvl w:ilvl="0">
      <w:numFmt w:val="bullet"/>
      <w:lvlText w:val="-"/>
      <w:lvlJc w:val="left"/>
      <w:pPr>
        <w:ind w:left="567" w:hanging="567"/>
      </w:pPr>
      <w:rPr>
        <w:rFonts w:ascii="Symbol" w:hAnsi="Symbol"/>
        <w:b w:val="0"/>
        <w:i w:val="0"/>
        <w:strike w:val="0"/>
        <w:dstrike w:val="0"/>
        <w:vanish w:val="0"/>
        <w:color w:val="auto"/>
        <w:position w:val="0"/>
        <w:sz w:val="24"/>
        <w:u w:val="none"/>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70485293"/>
    <w:multiLevelType w:val="multilevel"/>
    <w:tmpl w:val="403A7F94"/>
    <w:styleLink w:val="LFO16"/>
    <w:lvl w:ilvl="0">
      <w:numFmt w:val="bullet"/>
      <w:lvlText w:val=""/>
      <w:lvlJc w:val="left"/>
      <w:pPr>
        <w:ind w:left="624" w:hanging="34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71BE45BA"/>
    <w:multiLevelType w:val="multilevel"/>
    <w:tmpl w:val="87AA29B2"/>
    <w:styleLink w:val="LFO8"/>
    <w:lvl w:ilvl="0">
      <w:start w:val="1"/>
      <w:numFmt w:val="lowerLetter"/>
      <w:lvlText w:val="%1)"/>
      <w:lvlJc w:val="left"/>
      <w:pPr>
        <w:ind w:left="397" w:hanging="397"/>
      </w:pPr>
      <w:rPr>
        <w:rFonts w:ascii="Times New Roman" w:hAnsi="Times New Roman"/>
        <w:b w:val="0"/>
        <w:i w:val="0"/>
        <w:strike w:val="0"/>
        <w:dstrike w:val="0"/>
        <w:vanish w:val="0"/>
        <w:color w:val="auto"/>
        <w:position w:val="0"/>
        <w:sz w:val="2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075983"/>
    <w:multiLevelType w:val="multilevel"/>
    <w:tmpl w:val="95DECA92"/>
    <w:styleLink w:val="LFO7"/>
    <w:lvl w:ilvl="0">
      <w:start w:val="1"/>
      <w:numFmt w:val="lowerLetter"/>
      <w:lvlText w:val="%1)"/>
      <w:lvlJc w:val="left"/>
      <w:pPr>
        <w:ind w:left="397" w:hanging="39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75BF73AF"/>
    <w:multiLevelType w:val="multilevel"/>
    <w:tmpl w:val="B1FA3CBE"/>
    <w:styleLink w:val="LFO5"/>
    <w:lvl w:ilvl="0">
      <w:numFmt w:val="bullet"/>
      <w:lvlText w:val=""/>
      <w:lvlJc w:val="left"/>
      <w:pPr>
        <w:ind w:left="284" w:hanging="284"/>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5C26152"/>
    <w:multiLevelType w:val="multilevel"/>
    <w:tmpl w:val="8FF88568"/>
    <w:lvl w:ilvl="0">
      <w:numFmt w:val="bullet"/>
      <w:lvlText w:val=""/>
      <w:lvlJc w:val="left"/>
      <w:pPr>
        <w:ind w:left="360" w:hanging="360"/>
      </w:pPr>
      <w:rPr>
        <w:rFonts w:ascii="Symbol" w:hAnsi="Symbol"/>
        <w:strike w:val="0"/>
        <w:dstrike w:val="0"/>
        <w:color w:val="auto"/>
        <w:u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15:restartNumberingAfterBreak="0">
    <w:nsid w:val="787E57E8"/>
    <w:multiLevelType w:val="multilevel"/>
    <w:tmpl w:val="63423FB2"/>
    <w:lvl w:ilvl="0">
      <w:start w:val="1"/>
      <w:numFmt w:val="decimal"/>
      <w:pStyle w:val="Tabulkaslo"/>
      <w:lvlText w:val="Tabulka č.%1"/>
      <w:lvlJc w:val="left"/>
      <w:pPr>
        <w:tabs>
          <w:tab w:val="num" w:pos="1440"/>
        </w:tabs>
        <w:ind w:left="0" w:firstLine="0"/>
      </w:pPr>
      <w:rPr>
        <w:rFonts w:ascii="Times New Roman" w:hAnsi="Times New Roman" w:hint="default"/>
        <w:b w:val="0"/>
        <w:i w:val="0"/>
        <w:caps w:val="0"/>
        <w:strike w:val="0"/>
        <w:dstrike w:val="0"/>
        <w:vanish w:val="0"/>
        <w:color w:val="auto"/>
        <w:sz w:val="24"/>
        <w:u w:val="none"/>
        <w:vertAlign w:val="baseline"/>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3" w15:restartNumberingAfterBreak="0">
    <w:nsid w:val="78DC551B"/>
    <w:multiLevelType w:val="multilevel"/>
    <w:tmpl w:val="79005410"/>
    <w:styleLink w:val="LFO9"/>
    <w:lvl w:ilvl="0">
      <w:start w:val="1"/>
      <w:numFmt w:val="decimal"/>
      <w:lvlText w:val="%1."/>
      <w:lvlJc w:val="left"/>
      <w:pPr>
        <w:ind w:left="397" w:hanging="397"/>
      </w:pPr>
      <w:rPr>
        <w:rFonts w:ascii="Times New Roman" w:hAnsi="Times New Roman"/>
        <w:b w:val="0"/>
        <w:i w:val="0"/>
        <w:strike w:val="0"/>
        <w:dstrike w:val="0"/>
        <w:vanish w:val="0"/>
        <w:color w:val="auto"/>
        <w:position w:val="0"/>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0C2282"/>
    <w:multiLevelType w:val="hybridMultilevel"/>
    <w:tmpl w:val="8D522A3E"/>
    <w:lvl w:ilvl="0" w:tplc="D67AB6B2">
      <w:start w:val="1"/>
      <w:numFmt w:val="bullet"/>
      <w:pStyle w:val="Odsazen"/>
      <w:lvlText w:val=""/>
      <w:lvlJc w:val="left"/>
      <w:pPr>
        <w:tabs>
          <w:tab w:val="num" w:pos="720"/>
        </w:tabs>
        <w:ind w:left="720" w:hanging="360"/>
      </w:pPr>
      <w:rPr>
        <w:rFonts w:ascii="Symbol" w:hAnsi="Symbol" w:hint="default"/>
      </w:rPr>
    </w:lvl>
    <w:lvl w:ilvl="1" w:tplc="D67AB6B2">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C1E6230"/>
    <w:multiLevelType w:val="hybridMultilevel"/>
    <w:tmpl w:val="0F42C37A"/>
    <w:lvl w:ilvl="0" w:tplc="07A23E1C">
      <w:start w:val="1"/>
      <w:numFmt w:val="bullet"/>
      <w:lvlText w:val=""/>
      <w:lvlJc w:val="left"/>
      <w:pPr>
        <w:tabs>
          <w:tab w:val="num" w:pos="360"/>
        </w:tabs>
        <w:ind w:left="360" w:hanging="360"/>
      </w:pPr>
      <w:rPr>
        <w:rFonts w:ascii="Symbol" w:hAnsi="Symbol" w:hint="default"/>
        <w:strike w:val="0"/>
        <w:color w:val="auto"/>
      </w:rPr>
    </w:lvl>
    <w:lvl w:ilvl="1" w:tplc="04050003">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6" w15:restartNumberingAfterBreak="0">
    <w:nsid w:val="7D3D6988"/>
    <w:multiLevelType w:val="hybridMultilevel"/>
    <w:tmpl w:val="BEF204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EB40921"/>
    <w:multiLevelType w:val="multilevel"/>
    <w:tmpl w:val="D882B64C"/>
    <w:styleLink w:val="LFO2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38"/>
  </w:num>
  <w:num w:numId="2">
    <w:abstractNumId w:val="4"/>
  </w:num>
  <w:num w:numId="3">
    <w:abstractNumId w:val="32"/>
  </w:num>
  <w:num w:numId="4">
    <w:abstractNumId w:val="5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4"/>
  </w:num>
  <w:num w:numId="7">
    <w:abstractNumId w:val="37"/>
  </w:num>
  <w:num w:numId="8">
    <w:abstractNumId w:val="19"/>
  </w:num>
  <w:num w:numId="9">
    <w:abstractNumId w:val="36"/>
  </w:num>
  <w:num w:numId="10">
    <w:abstractNumId w:val="5"/>
  </w:num>
  <w:num w:numId="11">
    <w:abstractNumId w:val="27"/>
  </w:num>
  <w:num w:numId="12">
    <w:abstractNumId w:val="51"/>
  </w:num>
  <w:num w:numId="13">
    <w:abstractNumId w:val="13"/>
  </w:num>
  <w:num w:numId="14">
    <w:abstractNumId w:val="40"/>
  </w:num>
  <w:num w:numId="15">
    <w:abstractNumId w:val="56"/>
  </w:num>
  <w:num w:numId="16">
    <w:abstractNumId w:val="17"/>
  </w:num>
  <w:num w:numId="17">
    <w:abstractNumId w:val="41"/>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0"/>
  </w:num>
  <w:num w:numId="22">
    <w:abstractNumId w:val="39"/>
  </w:num>
  <w:num w:numId="23">
    <w:abstractNumId w:val="2"/>
  </w:num>
  <w:num w:numId="24">
    <w:abstractNumId w:val="52"/>
  </w:num>
  <w:num w:numId="25">
    <w:abstractNumId w:val="11"/>
  </w:num>
  <w:num w:numId="26">
    <w:abstractNumId w:val="31"/>
  </w:num>
  <w:num w:numId="27">
    <w:abstractNumId w:val="30"/>
  </w:num>
  <w:num w:numId="28">
    <w:abstractNumId w:val="54"/>
  </w:num>
  <w:num w:numId="29">
    <w:abstractNumId w:val="9"/>
  </w:num>
  <w:num w:numId="30">
    <w:abstractNumId w:val="25"/>
  </w:num>
  <w:num w:numId="31">
    <w:abstractNumId w:val="16"/>
  </w:num>
  <w:num w:numId="32">
    <w:abstractNumId w:val="15"/>
  </w:num>
  <w:num w:numId="33">
    <w:abstractNumId w:val="29"/>
  </w:num>
  <w:num w:numId="34">
    <w:abstractNumId w:val="28"/>
  </w:num>
  <w:num w:numId="35">
    <w:abstractNumId w:val="7"/>
  </w:num>
  <w:num w:numId="36">
    <w:abstractNumId w:val="24"/>
  </w:num>
  <w:num w:numId="37">
    <w:abstractNumId w:val="55"/>
  </w:num>
  <w:num w:numId="38">
    <w:abstractNumId w:val="26"/>
  </w:num>
  <w:num w:numId="39">
    <w:abstractNumId w:val="42"/>
  </w:num>
  <w:num w:numId="40">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5"/>
  </w:num>
  <w:num w:numId="43">
    <w:abstractNumId w:val="44"/>
  </w:num>
  <w:num w:numId="44">
    <w:abstractNumId w:val="50"/>
  </w:num>
  <w:num w:numId="45">
    <w:abstractNumId w:val="34"/>
  </w:num>
  <w:num w:numId="46">
    <w:abstractNumId w:val="49"/>
  </w:num>
  <w:num w:numId="47">
    <w:abstractNumId w:val="48"/>
  </w:num>
  <w:num w:numId="48">
    <w:abstractNumId w:val="53"/>
  </w:num>
  <w:num w:numId="49">
    <w:abstractNumId w:val="22"/>
  </w:num>
  <w:num w:numId="50">
    <w:abstractNumId w:val="12"/>
  </w:num>
  <w:num w:numId="51">
    <w:abstractNumId w:val="46"/>
  </w:num>
  <w:num w:numId="52">
    <w:abstractNumId w:val="8"/>
  </w:num>
  <w:num w:numId="53">
    <w:abstractNumId w:val="10"/>
  </w:num>
  <w:num w:numId="54">
    <w:abstractNumId w:val="47"/>
  </w:num>
  <w:num w:numId="55">
    <w:abstractNumId w:val="45"/>
  </w:num>
  <w:num w:numId="56">
    <w:abstractNumId w:val="3"/>
  </w:num>
  <w:num w:numId="57">
    <w:abstractNumId w:val="23"/>
  </w:num>
  <w:num w:numId="58">
    <w:abstractNumId w:val="57"/>
  </w:num>
  <w:num w:numId="59">
    <w:abstractNumId w:val="33"/>
  </w:num>
  <w:num w:numId="60">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8C"/>
    <w:rsid w:val="00001C00"/>
    <w:rsid w:val="00002AF7"/>
    <w:rsid w:val="00002F7C"/>
    <w:rsid w:val="00004BE2"/>
    <w:rsid w:val="00005687"/>
    <w:rsid w:val="00007C6E"/>
    <w:rsid w:val="00011382"/>
    <w:rsid w:val="00011C52"/>
    <w:rsid w:val="00011DEB"/>
    <w:rsid w:val="00011E00"/>
    <w:rsid w:val="00012809"/>
    <w:rsid w:val="00013A45"/>
    <w:rsid w:val="00014266"/>
    <w:rsid w:val="0001537D"/>
    <w:rsid w:val="00016441"/>
    <w:rsid w:val="00016576"/>
    <w:rsid w:val="00016A3E"/>
    <w:rsid w:val="00016D5D"/>
    <w:rsid w:val="0002040F"/>
    <w:rsid w:val="00020A1D"/>
    <w:rsid w:val="00021D2B"/>
    <w:rsid w:val="00021E6D"/>
    <w:rsid w:val="000224E7"/>
    <w:rsid w:val="00022A1A"/>
    <w:rsid w:val="000249FC"/>
    <w:rsid w:val="00025163"/>
    <w:rsid w:val="0002535B"/>
    <w:rsid w:val="00030D56"/>
    <w:rsid w:val="000319DC"/>
    <w:rsid w:val="000323F3"/>
    <w:rsid w:val="00032C9B"/>
    <w:rsid w:val="00032D79"/>
    <w:rsid w:val="00033512"/>
    <w:rsid w:val="000339A9"/>
    <w:rsid w:val="0003457E"/>
    <w:rsid w:val="00034C51"/>
    <w:rsid w:val="00036422"/>
    <w:rsid w:val="000400BB"/>
    <w:rsid w:val="00040ABB"/>
    <w:rsid w:val="000416EC"/>
    <w:rsid w:val="0004193C"/>
    <w:rsid w:val="0004361F"/>
    <w:rsid w:val="00044C5A"/>
    <w:rsid w:val="0004512B"/>
    <w:rsid w:val="00045926"/>
    <w:rsid w:val="0004606D"/>
    <w:rsid w:val="000467CA"/>
    <w:rsid w:val="0005037A"/>
    <w:rsid w:val="000507B7"/>
    <w:rsid w:val="00051369"/>
    <w:rsid w:val="00056FFD"/>
    <w:rsid w:val="00057833"/>
    <w:rsid w:val="0006073B"/>
    <w:rsid w:val="00061715"/>
    <w:rsid w:val="00061D4D"/>
    <w:rsid w:val="00062C7B"/>
    <w:rsid w:val="00063936"/>
    <w:rsid w:val="00063A57"/>
    <w:rsid w:val="000647E4"/>
    <w:rsid w:val="000652C7"/>
    <w:rsid w:val="000654CC"/>
    <w:rsid w:val="000659E1"/>
    <w:rsid w:val="00066840"/>
    <w:rsid w:val="00067A10"/>
    <w:rsid w:val="00067A92"/>
    <w:rsid w:val="00067C5F"/>
    <w:rsid w:val="00067D0A"/>
    <w:rsid w:val="00067D53"/>
    <w:rsid w:val="000706F5"/>
    <w:rsid w:val="0007118B"/>
    <w:rsid w:val="00075E8E"/>
    <w:rsid w:val="00075F30"/>
    <w:rsid w:val="000766AD"/>
    <w:rsid w:val="00076BA8"/>
    <w:rsid w:val="000770D1"/>
    <w:rsid w:val="000801A7"/>
    <w:rsid w:val="00080D8D"/>
    <w:rsid w:val="00081C2F"/>
    <w:rsid w:val="00083099"/>
    <w:rsid w:val="00084217"/>
    <w:rsid w:val="00085E03"/>
    <w:rsid w:val="00086F4A"/>
    <w:rsid w:val="00087369"/>
    <w:rsid w:val="0008770A"/>
    <w:rsid w:val="000909BE"/>
    <w:rsid w:val="0009181B"/>
    <w:rsid w:val="0009278B"/>
    <w:rsid w:val="00094EDD"/>
    <w:rsid w:val="000951E6"/>
    <w:rsid w:val="000957B2"/>
    <w:rsid w:val="0009617E"/>
    <w:rsid w:val="0009686E"/>
    <w:rsid w:val="00096BAE"/>
    <w:rsid w:val="000971A0"/>
    <w:rsid w:val="00097778"/>
    <w:rsid w:val="000A079F"/>
    <w:rsid w:val="000A138E"/>
    <w:rsid w:val="000A23DC"/>
    <w:rsid w:val="000A3265"/>
    <w:rsid w:val="000A49BB"/>
    <w:rsid w:val="000A6539"/>
    <w:rsid w:val="000A7A61"/>
    <w:rsid w:val="000A7BE8"/>
    <w:rsid w:val="000B0213"/>
    <w:rsid w:val="000B02B4"/>
    <w:rsid w:val="000B125E"/>
    <w:rsid w:val="000B340C"/>
    <w:rsid w:val="000B550C"/>
    <w:rsid w:val="000B7A08"/>
    <w:rsid w:val="000B7BE4"/>
    <w:rsid w:val="000C01EE"/>
    <w:rsid w:val="000C0752"/>
    <w:rsid w:val="000C0A35"/>
    <w:rsid w:val="000C1C81"/>
    <w:rsid w:val="000C2538"/>
    <w:rsid w:val="000C317C"/>
    <w:rsid w:val="000C3F1C"/>
    <w:rsid w:val="000C40B1"/>
    <w:rsid w:val="000C4A63"/>
    <w:rsid w:val="000C5141"/>
    <w:rsid w:val="000C53EB"/>
    <w:rsid w:val="000C5957"/>
    <w:rsid w:val="000C65BD"/>
    <w:rsid w:val="000C7022"/>
    <w:rsid w:val="000C772D"/>
    <w:rsid w:val="000D1CFE"/>
    <w:rsid w:val="000D2013"/>
    <w:rsid w:val="000D58FB"/>
    <w:rsid w:val="000D62FA"/>
    <w:rsid w:val="000D6B38"/>
    <w:rsid w:val="000D6B65"/>
    <w:rsid w:val="000D7C48"/>
    <w:rsid w:val="000E1080"/>
    <w:rsid w:val="000E1743"/>
    <w:rsid w:val="000E2868"/>
    <w:rsid w:val="000E33E1"/>
    <w:rsid w:val="000E3C26"/>
    <w:rsid w:val="000E3EA8"/>
    <w:rsid w:val="000E77E6"/>
    <w:rsid w:val="000F0409"/>
    <w:rsid w:val="000F074D"/>
    <w:rsid w:val="000F4D3A"/>
    <w:rsid w:val="000F6BFD"/>
    <w:rsid w:val="0010594A"/>
    <w:rsid w:val="00105F53"/>
    <w:rsid w:val="0010720B"/>
    <w:rsid w:val="00111E7E"/>
    <w:rsid w:val="00112DCE"/>
    <w:rsid w:val="00112F05"/>
    <w:rsid w:val="001130FF"/>
    <w:rsid w:val="00113E15"/>
    <w:rsid w:val="00115A5A"/>
    <w:rsid w:val="00115C34"/>
    <w:rsid w:val="00116519"/>
    <w:rsid w:val="001169D6"/>
    <w:rsid w:val="00121B65"/>
    <w:rsid w:val="001222EF"/>
    <w:rsid w:val="001228AD"/>
    <w:rsid w:val="00124FE3"/>
    <w:rsid w:val="00125A23"/>
    <w:rsid w:val="00127BC3"/>
    <w:rsid w:val="00130444"/>
    <w:rsid w:val="001308F8"/>
    <w:rsid w:val="0013129F"/>
    <w:rsid w:val="00131F11"/>
    <w:rsid w:val="001339E9"/>
    <w:rsid w:val="0013442B"/>
    <w:rsid w:val="00134DE5"/>
    <w:rsid w:val="00137432"/>
    <w:rsid w:val="00140AB0"/>
    <w:rsid w:val="00141C1D"/>
    <w:rsid w:val="0014202D"/>
    <w:rsid w:val="00142252"/>
    <w:rsid w:val="00142716"/>
    <w:rsid w:val="00142B8C"/>
    <w:rsid w:val="001433BD"/>
    <w:rsid w:val="001468A0"/>
    <w:rsid w:val="00146F81"/>
    <w:rsid w:val="00147A3E"/>
    <w:rsid w:val="00147DF5"/>
    <w:rsid w:val="00152442"/>
    <w:rsid w:val="001533B6"/>
    <w:rsid w:val="0015413B"/>
    <w:rsid w:val="001543AB"/>
    <w:rsid w:val="00155331"/>
    <w:rsid w:val="00157E27"/>
    <w:rsid w:val="0016071B"/>
    <w:rsid w:val="001607BD"/>
    <w:rsid w:val="00161350"/>
    <w:rsid w:val="001613AF"/>
    <w:rsid w:val="001626FD"/>
    <w:rsid w:val="00162952"/>
    <w:rsid w:val="00162A3B"/>
    <w:rsid w:val="001632AE"/>
    <w:rsid w:val="00163940"/>
    <w:rsid w:val="00163EF6"/>
    <w:rsid w:val="0016707C"/>
    <w:rsid w:val="00170F74"/>
    <w:rsid w:val="001717DC"/>
    <w:rsid w:val="00172CFA"/>
    <w:rsid w:val="00172F42"/>
    <w:rsid w:val="00176203"/>
    <w:rsid w:val="00177A68"/>
    <w:rsid w:val="00177F3B"/>
    <w:rsid w:val="001804AC"/>
    <w:rsid w:val="00180614"/>
    <w:rsid w:val="00180FF0"/>
    <w:rsid w:val="00181192"/>
    <w:rsid w:val="0018134B"/>
    <w:rsid w:val="001815B1"/>
    <w:rsid w:val="0018247F"/>
    <w:rsid w:val="00182DE3"/>
    <w:rsid w:val="00184816"/>
    <w:rsid w:val="0018521D"/>
    <w:rsid w:val="00186C36"/>
    <w:rsid w:val="00190413"/>
    <w:rsid w:val="00191658"/>
    <w:rsid w:val="0019261C"/>
    <w:rsid w:val="00192FF3"/>
    <w:rsid w:val="00193438"/>
    <w:rsid w:val="00193994"/>
    <w:rsid w:val="0019572C"/>
    <w:rsid w:val="00196479"/>
    <w:rsid w:val="00196671"/>
    <w:rsid w:val="00196A08"/>
    <w:rsid w:val="00196C7D"/>
    <w:rsid w:val="001A1F6F"/>
    <w:rsid w:val="001A201F"/>
    <w:rsid w:val="001A28A2"/>
    <w:rsid w:val="001A3ABF"/>
    <w:rsid w:val="001A3CA5"/>
    <w:rsid w:val="001A3CE2"/>
    <w:rsid w:val="001A46B4"/>
    <w:rsid w:val="001A4CEB"/>
    <w:rsid w:val="001A5274"/>
    <w:rsid w:val="001A5D20"/>
    <w:rsid w:val="001A5F14"/>
    <w:rsid w:val="001A6692"/>
    <w:rsid w:val="001A776D"/>
    <w:rsid w:val="001A7C27"/>
    <w:rsid w:val="001A7F16"/>
    <w:rsid w:val="001B1858"/>
    <w:rsid w:val="001B2090"/>
    <w:rsid w:val="001B3A93"/>
    <w:rsid w:val="001B3EF6"/>
    <w:rsid w:val="001B4107"/>
    <w:rsid w:val="001B4975"/>
    <w:rsid w:val="001B4E4C"/>
    <w:rsid w:val="001B4F60"/>
    <w:rsid w:val="001B5499"/>
    <w:rsid w:val="001B5D92"/>
    <w:rsid w:val="001B6D16"/>
    <w:rsid w:val="001B7428"/>
    <w:rsid w:val="001B794E"/>
    <w:rsid w:val="001B7EE3"/>
    <w:rsid w:val="001C0647"/>
    <w:rsid w:val="001C0911"/>
    <w:rsid w:val="001C1687"/>
    <w:rsid w:val="001C288B"/>
    <w:rsid w:val="001C2F40"/>
    <w:rsid w:val="001C418C"/>
    <w:rsid w:val="001C60F5"/>
    <w:rsid w:val="001C6A18"/>
    <w:rsid w:val="001C74D9"/>
    <w:rsid w:val="001D03FE"/>
    <w:rsid w:val="001D1913"/>
    <w:rsid w:val="001D2454"/>
    <w:rsid w:val="001D44A7"/>
    <w:rsid w:val="001D60BF"/>
    <w:rsid w:val="001D7360"/>
    <w:rsid w:val="001D777F"/>
    <w:rsid w:val="001D7F77"/>
    <w:rsid w:val="001E0C90"/>
    <w:rsid w:val="001E1049"/>
    <w:rsid w:val="001E177A"/>
    <w:rsid w:val="001E1786"/>
    <w:rsid w:val="001E21B3"/>
    <w:rsid w:val="001E2878"/>
    <w:rsid w:val="001E301B"/>
    <w:rsid w:val="001E34E9"/>
    <w:rsid w:val="001E4C70"/>
    <w:rsid w:val="001E4D4B"/>
    <w:rsid w:val="001E5A85"/>
    <w:rsid w:val="001E6639"/>
    <w:rsid w:val="001E691F"/>
    <w:rsid w:val="001E6B7D"/>
    <w:rsid w:val="001F12B6"/>
    <w:rsid w:val="001F15B0"/>
    <w:rsid w:val="001F36A0"/>
    <w:rsid w:val="001F3703"/>
    <w:rsid w:val="001F3922"/>
    <w:rsid w:val="001F5A61"/>
    <w:rsid w:val="001F60BC"/>
    <w:rsid w:val="001F6940"/>
    <w:rsid w:val="001F70F9"/>
    <w:rsid w:val="0020064F"/>
    <w:rsid w:val="0020185D"/>
    <w:rsid w:val="00202B74"/>
    <w:rsid w:val="0020370C"/>
    <w:rsid w:val="00203B57"/>
    <w:rsid w:val="00204303"/>
    <w:rsid w:val="00205CF5"/>
    <w:rsid w:val="00205E3C"/>
    <w:rsid w:val="002060FC"/>
    <w:rsid w:val="0020650E"/>
    <w:rsid w:val="0020686D"/>
    <w:rsid w:val="0020751A"/>
    <w:rsid w:val="0021050F"/>
    <w:rsid w:val="00214345"/>
    <w:rsid w:val="00214373"/>
    <w:rsid w:val="0021468E"/>
    <w:rsid w:val="00214791"/>
    <w:rsid w:val="00214B1D"/>
    <w:rsid w:val="00214E1E"/>
    <w:rsid w:val="002151E9"/>
    <w:rsid w:val="002152BF"/>
    <w:rsid w:val="002159F8"/>
    <w:rsid w:val="00215B88"/>
    <w:rsid w:val="00216B48"/>
    <w:rsid w:val="00220E9C"/>
    <w:rsid w:val="00220F5E"/>
    <w:rsid w:val="00222FB9"/>
    <w:rsid w:val="0022390F"/>
    <w:rsid w:val="002247E8"/>
    <w:rsid w:val="00224F5A"/>
    <w:rsid w:val="0022510D"/>
    <w:rsid w:val="00230CE6"/>
    <w:rsid w:val="00231428"/>
    <w:rsid w:val="002345EA"/>
    <w:rsid w:val="00234F02"/>
    <w:rsid w:val="00235657"/>
    <w:rsid w:val="002358C6"/>
    <w:rsid w:val="00235B3A"/>
    <w:rsid w:val="00236E5F"/>
    <w:rsid w:val="00237667"/>
    <w:rsid w:val="00237B2F"/>
    <w:rsid w:val="00241CFF"/>
    <w:rsid w:val="00242BDF"/>
    <w:rsid w:val="00242D16"/>
    <w:rsid w:val="0024326D"/>
    <w:rsid w:val="00244E69"/>
    <w:rsid w:val="00245AE3"/>
    <w:rsid w:val="0024639A"/>
    <w:rsid w:val="002518FE"/>
    <w:rsid w:val="00251CBF"/>
    <w:rsid w:val="00252B60"/>
    <w:rsid w:val="002543D5"/>
    <w:rsid w:val="002543F1"/>
    <w:rsid w:val="00254925"/>
    <w:rsid w:val="00256361"/>
    <w:rsid w:val="00257344"/>
    <w:rsid w:val="00257EC3"/>
    <w:rsid w:val="00260A2E"/>
    <w:rsid w:val="00260E74"/>
    <w:rsid w:val="00262CCE"/>
    <w:rsid w:val="0026386B"/>
    <w:rsid w:val="00264592"/>
    <w:rsid w:val="00266E78"/>
    <w:rsid w:val="002718B5"/>
    <w:rsid w:val="00271A1D"/>
    <w:rsid w:val="00272367"/>
    <w:rsid w:val="00272808"/>
    <w:rsid w:val="00273C15"/>
    <w:rsid w:val="00274CA8"/>
    <w:rsid w:val="00275071"/>
    <w:rsid w:val="00275F16"/>
    <w:rsid w:val="002766DB"/>
    <w:rsid w:val="00280246"/>
    <w:rsid w:val="002807F1"/>
    <w:rsid w:val="00280C12"/>
    <w:rsid w:val="00282231"/>
    <w:rsid w:val="00282469"/>
    <w:rsid w:val="0028262C"/>
    <w:rsid w:val="0028306A"/>
    <w:rsid w:val="0028375B"/>
    <w:rsid w:val="00283AAE"/>
    <w:rsid w:val="00283B66"/>
    <w:rsid w:val="00283B9B"/>
    <w:rsid w:val="00285001"/>
    <w:rsid w:val="002867AA"/>
    <w:rsid w:val="00286AE3"/>
    <w:rsid w:val="00287B19"/>
    <w:rsid w:val="00290671"/>
    <w:rsid w:val="002913C9"/>
    <w:rsid w:val="00292298"/>
    <w:rsid w:val="00292DA5"/>
    <w:rsid w:val="00292E9C"/>
    <w:rsid w:val="002940E4"/>
    <w:rsid w:val="00294550"/>
    <w:rsid w:val="00294568"/>
    <w:rsid w:val="00295ACF"/>
    <w:rsid w:val="00296214"/>
    <w:rsid w:val="002A019C"/>
    <w:rsid w:val="002A01F3"/>
    <w:rsid w:val="002A1074"/>
    <w:rsid w:val="002A3ADD"/>
    <w:rsid w:val="002A5D5C"/>
    <w:rsid w:val="002A6165"/>
    <w:rsid w:val="002A6749"/>
    <w:rsid w:val="002B00A0"/>
    <w:rsid w:val="002B0AA8"/>
    <w:rsid w:val="002B127D"/>
    <w:rsid w:val="002B1B28"/>
    <w:rsid w:val="002B1B40"/>
    <w:rsid w:val="002B288A"/>
    <w:rsid w:val="002B2FD6"/>
    <w:rsid w:val="002B5AB3"/>
    <w:rsid w:val="002C3568"/>
    <w:rsid w:val="002C781E"/>
    <w:rsid w:val="002D1265"/>
    <w:rsid w:val="002D2256"/>
    <w:rsid w:val="002D2988"/>
    <w:rsid w:val="002D32A2"/>
    <w:rsid w:val="002D34FE"/>
    <w:rsid w:val="002D38DE"/>
    <w:rsid w:val="002D39B6"/>
    <w:rsid w:val="002D3E7F"/>
    <w:rsid w:val="002D45EC"/>
    <w:rsid w:val="002D54DA"/>
    <w:rsid w:val="002D6B1D"/>
    <w:rsid w:val="002D6C56"/>
    <w:rsid w:val="002D7E71"/>
    <w:rsid w:val="002E0D34"/>
    <w:rsid w:val="002E1377"/>
    <w:rsid w:val="002E19E9"/>
    <w:rsid w:val="002E2297"/>
    <w:rsid w:val="002E3365"/>
    <w:rsid w:val="002E354A"/>
    <w:rsid w:val="002E3B86"/>
    <w:rsid w:val="002E3BAC"/>
    <w:rsid w:val="002E6DA1"/>
    <w:rsid w:val="002E785B"/>
    <w:rsid w:val="002F5006"/>
    <w:rsid w:val="002F6D8F"/>
    <w:rsid w:val="002F6E05"/>
    <w:rsid w:val="0030240D"/>
    <w:rsid w:val="00302CAC"/>
    <w:rsid w:val="00304C8D"/>
    <w:rsid w:val="00304D1C"/>
    <w:rsid w:val="00305A61"/>
    <w:rsid w:val="00305AB8"/>
    <w:rsid w:val="00310D4C"/>
    <w:rsid w:val="00311042"/>
    <w:rsid w:val="003111F1"/>
    <w:rsid w:val="003116F4"/>
    <w:rsid w:val="0031186B"/>
    <w:rsid w:val="00311E21"/>
    <w:rsid w:val="00313CF1"/>
    <w:rsid w:val="0031470D"/>
    <w:rsid w:val="00316219"/>
    <w:rsid w:val="0031745C"/>
    <w:rsid w:val="00317BBD"/>
    <w:rsid w:val="00317C71"/>
    <w:rsid w:val="00321617"/>
    <w:rsid w:val="00322757"/>
    <w:rsid w:val="003229A0"/>
    <w:rsid w:val="003236D0"/>
    <w:rsid w:val="00323C6C"/>
    <w:rsid w:val="00324145"/>
    <w:rsid w:val="003247DD"/>
    <w:rsid w:val="00324888"/>
    <w:rsid w:val="0032589F"/>
    <w:rsid w:val="00326874"/>
    <w:rsid w:val="00327054"/>
    <w:rsid w:val="0032728A"/>
    <w:rsid w:val="003304DD"/>
    <w:rsid w:val="00330AA3"/>
    <w:rsid w:val="00331843"/>
    <w:rsid w:val="00332E4C"/>
    <w:rsid w:val="00333DC2"/>
    <w:rsid w:val="00333FBC"/>
    <w:rsid w:val="00335573"/>
    <w:rsid w:val="00335A52"/>
    <w:rsid w:val="00335CC9"/>
    <w:rsid w:val="00337A01"/>
    <w:rsid w:val="00340337"/>
    <w:rsid w:val="0034049A"/>
    <w:rsid w:val="0034093D"/>
    <w:rsid w:val="00340F3A"/>
    <w:rsid w:val="0034116D"/>
    <w:rsid w:val="003411EE"/>
    <w:rsid w:val="0034339B"/>
    <w:rsid w:val="0034375D"/>
    <w:rsid w:val="00343F19"/>
    <w:rsid w:val="003450A4"/>
    <w:rsid w:val="0034556B"/>
    <w:rsid w:val="003455B2"/>
    <w:rsid w:val="00345A75"/>
    <w:rsid w:val="00345F14"/>
    <w:rsid w:val="003469C3"/>
    <w:rsid w:val="00347AFB"/>
    <w:rsid w:val="003505C3"/>
    <w:rsid w:val="00350CD1"/>
    <w:rsid w:val="00353827"/>
    <w:rsid w:val="00353FE6"/>
    <w:rsid w:val="00354063"/>
    <w:rsid w:val="00354A07"/>
    <w:rsid w:val="00355394"/>
    <w:rsid w:val="003570C7"/>
    <w:rsid w:val="00357EFC"/>
    <w:rsid w:val="00360626"/>
    <w:rsid w:val="00360B99"/>
    <w:rsid w:val="00362E94"/>
    <w:rsid w:val="0036557A"/>
    <w:rsid w:val="0036557F"/>
    <w:rsid w:val="00366B0A"/>
    <w:rsid w:val="00366D48"/>
    <w:rsid w:val="00371F10"/>
    <w:rsid w:val="00373734"/>
    <w:rsid w:val="003737D3"/>
    <w:rsid w:val="003738A5"/>
    <w:rsid w:val="003738BE"/>
    <w:rsid w:val="0037519A"/>
    <w:rsid w:val="00375D82"/>
    <w:rsid w:val="00381621"/>
    <w:rsid w:val="00382383"/>
    <w:rsid w:val="00383958"/>
    <w:rsid w:val="0038539D"/>
    <w:rsid w:val="00390A99"/>
    <w:rsid w:val="0039180D"/>
    <w:rsid w:val="0039411B"/>
    <w:rsid w:val="00395214"/>
    <w:rsid w:val="00395CB3"/>
    <w:rsid w:val="003968C4"/>
    <w:rsid w:val="00396F1A"/>
    <w:rsid w:val="00396F42"/>
    <w:rsid w:val="003A2766"/>
    <w:rsid w:val="003A277C"/>
    <w:rsid w:val="003A34D3"/>
    <w:rsid w:val="003A3682"/>
    <w:rsid w:val="003A3ABE"/>
    <w:rsid w:val="003A3DC2"/>
    <w:rsid w:val="003A5ADA"/>
    <w:rsid w:val="003A5FE9"/>
    <w:rsid w:val="003A6A73"/>
    <w:rsid w:val="003B0922"/>
    <w:rsid w:val="003B0D9A"/>
    <w:rsid w:val="003B2273"/>
    <w:rsid w:val="003B2CF8"/>
    <w:rsid w:val="003B2DA2"/>
    <w:rsid w:val="003B3D51"/>
    <w:rsid w:val="003B4012"/>
    <w:rsid w:val="003B4079"/>
    <w:rsid w:val="003B40FC"/>
    <w:rsid w:val="003B4209"/>
    <w:rsid w:val="003B4564"/>
    <w:rsid w:val="003B6293"/>
    <w:rsid w:val="003B661C"/>
    <w:rsid w:val="003B7954"/>
    <w:rsid w:val="003C0E5A"/>
    <w:rsid w:val="003C181B"/>
    <w:rsid w:val="003C1C68"/>
    <w:rsid w:val="003C4E19"/>
    <w:rsid w:val="003C5168"/>
    <w:rsid w:val="003C58CA"/>
    <w:rsid w:val="003C5A59"/>
    <w:rsid w:val="003C61C6"/>
    <w:rsid w:val="003C74E3"/>
    <w:rsid w:val="003C7A23"/>
    <w:rsid w:val="003C7AF0"/>
    <w:rsid w:val="003D0195"/>
    <w:rsid w:val="003D1281"/>
    <w:rsid w:val="003D2067"/>
    <w:rsid w:val="003D4191"/>
    <w:rsid w:val="003D53F9"/>
    <w:rsid w:val="003D5544"/>
    <w:rsid w:val="003D6D8D"/>
    <w:rsid w:val="003D71F7"/>
    <w:rsid w:val="003D7989"/>
    <w:rsid w:val="003E03EF"/>
    <w:rsid w:val="003E3EFB"/>
    <w:rsid w:val="003E52BC"/>
    <w:rsid w:val="003E5D38"/>
    <w:rsid w:val="003E619B"/>
    <w:rsid w:val="003E6867"/>
    <w:rsid w:val="003E726D"/>
    <w:rsid w:val="003E754D"/>
    <w:rsid w:val="003F07ED"/>
    <w:rsid w:val="003F0974"/>
    <w:rsid w:val="003F1DE5"/>
    <w:rsid w:val="003F26AB"/>
    <w:rsid w:val="003F3209"/>
    <w:rsid w:val="003F4E1E"/>
    <w:rsid w:val="003F5746"/>
    <w:rsid w:val="003F5D1B"/>
    <w:rsid w:val="00400327"/>
    <w:rsid w:val="00401012"/>
    <w:rsid w:val="00401E57"/>
    <w:rsid w:val="00402457"/>
    <w:rsid w:val="00402880"/>
    <w:rsid w:val="00403BE4"/>
    <w:rsid w:val="00404D73"/>
    <w:rsid w:val="004057D1"/>
    <w:rsid w:val="00405FB2"/>
    <w:rsid w:val="004074B8"/>
    <w:rsid w:val="004078C6"/>
    <w:rsid w:val="00407A35"/>
    <w:rsid w:val="00407B4A"/>
    <w:rsid w:val="00410262"/>
    <w:rsid w:val="00410494"/>
    <w:rsid w:val="00410B51"/>
    <w:rsid w:val="00412A71"/>
    <w:rsid w:val="00413349"/>
    <w:rsid w:val="00413806"/>
    <w:rsid w:val="00413885"/>
    <w:rsid w:val="00414503"/>
    <w:rsid w:val="00414CD4"/>
    <w:rsid w:val="004151F2"/>
    <w:rsid w:val="00415B64"/>
    <w:rsid w:val="00415D4D"/>
    <w:rsid w:val="0042054C"/>
    <w:rsid w:val="00420E43"/>
    <w:rsid w:val="004211FE"/>
    <w:rsid w:val="00421270"/>
    <w:rsid w:val="00421AC9"/>
    <w:rsid w:val="004228D5"/>
    <w:rsid w:val="004241BF"/>
    <w:rsid w:val="004245C5"/>
    <w:rsid w:val="00424BE1"/>
    <w:rsid w:val="004255F6"/>
    <w:rsid w:val="00425D06"/>
    <w:rsid w:val="00425E89"/>
    <w:rsid w:val="00427247"/>
    <w:rsid w:val="004307F0"/>
    <w:rsid w:val="004308AD"/>
    <w:rsid w:val="00430E85"/>
    <w:rsid w:val="00431E36"/>
    <w:rsid w:val="0043213E"/>
    <w:rsid w:val="00432746"/>
    <w:rsid w:val="00432ABE"/>
    <w:rsid w:val="0043359A"/>
    <w:rsid w:val="004344D8"/>
    <w:rsid w:val="004375BA"/>
    <w:rsid w:val="004377ED"/>
    <w:rsid w:val="00441DC6"/>
    <w:rsid w:val="004428B8"/>
    <w:rsid w:val="0044309E"/>
    <w:rsid w:val="00444992"/>
    <w:rsid w:val="00444A48"/>
    <w:rsid w:val="00445030"/>
    <w:rsid w:val="00446088"/>
    <w:rsid w:val="00446B21"/>
    <w:rsid w:val="00447B89"/>
    <w:rsid w:val="004512DD"/>
    <w:rsid w:val="00452345"/>
    <w:rsid w:val="00452C02"/>
    <w:rsid w:val="00454A7F"/>
    <w:rsid w:val="00456FB2"/>
    <w:rsid w:val="00457680"/>
    <w:rsid w:val="004608B8"/>
    <w:rsid w:val="00460C62"/>
    <w:rsid w:val="00460D24"/>
    <w:rsid w:val="0046146A"/>
    <w:rsid w:val="00464FFA"/>
    <w:rsid w:val="0046513C"/>
    <w:rsid w:val="00465283"/>
    <w:rsid w:val="00465323"/>
    <w:rsid w:val="00466BEA"/>
    <w:rsid w:val="00471080"/>
    <w:rsid w:val="0047149E"/>
    <w:rsid w:val="004721BF"/>
    <w:rsid w:val="004729C8"/>
    <w:rsid w:val="0047489E"/>
    <w:rsid w:val="00475B57"/>
    <w:rsid w:val="0047605E"/>
    <w:rsid w:val="00476951"/>
    <w:rsid w:val="004769AD"/>
    <w:rsid w:val="004816D8"/>
    <w:rsid w:val="004819A2"/>
    <w:rsid w:val="004825C8"/>
    <w:rsid w:val="00484095"/>
    <w:rsid w:val="0048545B"/>
    <w:rsid w:val="0048646A"/>
    <w:rsid w:val="004865B2"/>
    <w:rsid w:val="00486E77"/>
    <w:rsid w:val="00486F74"/>
    <w:rsid w:val="004923BE"/>
    <w:rsid w:val="00494456"/>
    <w:rsid w:val="004948BE"/>
    <w:rsid w:val="00494C29"/>
    <w:rsid w:val="00496390"/>
    <w:rsid w:val="00497550"/>
    <w:rsid w:val="00497798"/>
    <w:rsid w:val="004A081B"/>
    <w:rsid w:val="004A1259"/>
    <w:rsid w:val="004A207F"/>
    <w:rsid w:val="004A23CC"/>
    <w:rsid w:val="004A478E"/>
    <w:rsid w:val="004A4DA2"/>
    <w:rsid w:val="004B0BD2"/>
    <w:rsid w:val="004B0E6D"/>
    <w:rsid w:val="004B153F"/>
    <w:rsid w:val="004B18C3"/>
    <w:rsid w:val="004B22BE"/>
    <w:rsid w:val="004B386A"/>
    <w:rsid w:val="004B3F07"/>
    <w:rsid w:val="004B42FB"/>
    <w:rsid w:val="004B57BF"/>
    <w:rsid w:val="004B603D"/>
    <w:rsid w:val="004B6580"/>
    <w:rsid w:val="004B7818"/>
    <w:rsid w:val="004B7CDC"/>
    <w:rsid w:val="004C0FC2"/>
    <w:rsid w:val="004C1881"/>
    <w:rsid w:val="004C3EFC"/>
    <w:rsid w:val="004C40C2"/>
    <w:rsid w:val="004C4707"/>
    <w:rsid w:val="004C529E"/>
    <w:rsid w:val="004C5FD9"/>
    <w:rsid w:val="004C63A9"/>
    <w:rsid w:val="004C6B0D"/>
    <w:rsid w:val="004C72E7"/>
    <w:rsid w:val="004C73D1"/>
    <w:rsid w:val="004C7876"/>
    <w:rsid w:val="004D1A3E"/>
    <w:rsid w:val="004D3075"/>
    <w:rsid w:val="004D47D0"/>
    <w:rsid w:val="004D6C93"/>
    <w:rsid w:val="004D7EB4"/>
    <w:rsid w:val="004E1CC6"/>
    <w:rsid w:val="004E40F6"/>
    <w:rsid w:val="004E51D3"/>
    <w:rsid w:val="004E611D"/>
    <w:rsid w:val="004E7A68"/>
    <w:rsid w:val="004F048D"/>
    <w:rsid w:val="004F1BAF"/>
    <w:rsid w:val="004F3A0C"/>
    <w:rsid w:val="004F4FE0"/>
    <w:rsid w:val="004F509D"/>
    <w:rsid w:val="004F71FF"/>
    <w:rsid w:val="004F76B4"/>
    <w:rsid w:val="00500949"/>
    <w:rsid w:val="0050194E"/>
    <w:rsid w:val="00502B46"/>
    <w:rsid w:val="00503666"/>
    <w:rsid w:val="00503DDD"/>
    <w:rsid w:val="00504B6A"/>
    <w:rsid w:val="0050519B"/>
    <w:rsid w:val="00505CDF"/>
    <w:rsid w:val="005061CE"/>
    <w:rsid w:val="00507150"/>
    <w:rsid w:val="005073B1"/>
    <w:rsid w:val="005079D5"/>
    <w:rsid w:val="00510145"/>
    <w:rsid w:val="0051041A"/>
    <w:rsid w:val="00510F22"/>
    <w:rsid w:val="0051140F"/>
    <w:rsid w:val="00511483"/>
    <w:rsid w:val="00512407"/>
    <w:rsid w:val="005153F3"/>
    <w:rsid w:val="00515947"/>
    <w:rsid w:val="005205F6"/>
    <w:rsid w:val="0052155F"/>
    <w:rsid w:val="00522E98"/>
    <w:rsid w:val="00524288"/>
    <w:rsid w:val="00524768"/>
    <w:rsid w:val="00524893"/>
    <w:rsid w:val="00525F9E"/>
    <w:rsid w:val="00526025"/>
    <w:rsid w:val="00530707"/>
    <w:rsid w:val="005319FB"/>
    <w:rsid w:val="00533782"/>
    <w:rsid w:val="00533959"/>
    <w:rsid w:val="00534AE4"/>
    <w:rsid w:val="00536C15"/>
    <w:rsid w:val="00536D3A"/>
    <w:rsid w:val="00537685"/>
    <w:rsid w:val="005423BC"/>
    <w:rsid w:val="00545E3C"/>
    <w:rsid w:val="005470B6"/>
    <w:rsid w:val="005476B8"/>
    <w:rsid w:val="005476C1"/>
    <w:rsid w:val="00547A99"/>
    <w:rsid w:val="0055058B"/>
    <w:rsid w:val="00550C08"/>
    <w:rsid w:val="00551A4F"/>
    <w:rsid w:val="00551B31"/>
    <w:rsid w:val="00552A73"/>
    <w:rsid w:val="00553175"/>
    <w:rsid w:val="00553B4C"/>
    <w:rsid w:val="0055471B"/>
    <w:rsid w:val="00554D63"/>
    <w:rsid w:val="005551E6"/>
    <w:rsid w:val="00555B20"/>
    <w:rsid w:val="005565B7"/>
    <w:rsid w:val="005565FF"/>
    <w:rsid w:val="00557A5A"/>
    <w:rsid w:val="00560D40"/>
    <w:rsid w:val="00561FEB"/>
    <w:rsid w:val="00563C1C"/>
    <w:rsid w:val="005650EB"/>
    <w:rsid w:val="00565FED"/>
    <w:rsid w:val="00567541"/>
    <w:rsid w:val="00570A82"/>
    <w:rsid w:val="0057183F"/>
    <w:rsid w:val="00572DBB"/>
    <w:rsid w:val="005732A4"/>
    <w:rsid w:val="00573D14"/>
    <w:rsid w:val="00573E8C"/>
    <w:rsid w:val="005740BF"/>
    <w:rsid w:val="005746C2"/>
    <w:rsid w:val="005747B2"/>
    <w:rsid w:val="0057517A"/>
    <w:rsid w:val="00575998"/>
    <w:rsid w:val="00577C79"/>
    <w:rsid w:val="00580632"/>
    <w:rsid w:val="00581A57"/>
    <w:rsid w:val="00581CE2"/>
    <w:rsid w:val="00582469"/>
    <w:rsid w:val="00583475"/>
    <w:rsid w:val="0058385F"/>
    <w:rsid w:val="005845F1"/>
    <w:rsid w:val="00585C50"/>
    <w:rsid w:val="00586C1D"/>
    <w:rsid w:val="0058775F"/>
    <w:rsid w:val="00591325"/>
    <w:rsid w:val="005918E8"/>
    <w:rsid w:val="005918F8"/>
    <w:rsid w:val="0059263F"/>
    <w:rsid w:val="00592BC8"/>
    <w:rsid w:val="00593E12"/>
    <w:rsid w:val="00594BCC"/>
    <w:rsid w:val="005A0085"/>
    <w:rsid w:val="005A1ACE"/>
    <w:rsid w:val="005A2533"/>
    <w:rsid w:val="005A2E2F"/>
    <w:rsid w:val="005A49BC"/>
    <w:rsid w:val="005A5326"/>
    <w:rsid w:val="005A76C8"/>
    <w:rsid w:val="005A7E73"/>
    <w:rsid w:val="005B03EC"/>
    <w:rsid w:val="005B157F"/>
    <w:rsid w:val="005B26C7"/>
    <w:rsid w:val="005B354B"/>
    <w:rsid w:val="005B3B78"/>
    <w:rsid w:val="005B43DE"/>
    <w:rsid w:val="005B4973"/>
    <w:rsid w:val="005B4CBC"/>
    <w:rsid w:val="005B5AAD"/>
    <w:rsid w:val="005B7157"/>
    <w:rsid w:val="005B7482"/>
    <w:rsid w:val="005C073E"/>
    <w:rsid w:val="005C191B"/>
    <w:rsid w:val="005C1E97"/>
    <w:rsid w:val="005C3A91"/>
    <w:rsid w:val="005C4746"/>
    <w:rsid w:val="005C4F9F"/>
    <w:rsid w:val="005C5EAE"/>
    <w:rsid w:val="005C61CA"/>
    <w:rsid w:val="005C64D5"/>
    <w:rsid w:val="005C65E5"/>
    <w:rsid w:val="005C7435"/>
    <w:rsid w:val="005C74EE"/>
    <w:rsid w:val="005D01EF"/>
    <w:rsid w:val="005D0C3A"/>
    <w:rsid w:val="005D1CF9"/>
    <w:rsid w:val="005D2A0F"/>
    <w:rsid w:val="005D3B36"/>
    <w:rsid w:val="005E0A0C"/>
    <w:rsid w:val="005E101A"/>
    <w:rsid w:val="005E33CF"/>
    <w:rsid w:val="005E39DE"/>
    <w:rsid w:val="005E4244"/>
    <w:rsid w:val="005F037E"/>
    <w:rsid w:val="005F12B0"/>
    <w:rsid w:val="005F17CD"/>
    <w:rsid w:val="005F2021"/>
    <w:rsid w:val="005F2828"/>
    <w:rsid w:val="005F43E1"/>
    <w:rsid w:val="005F71F3"/>
    <w:rsid w:val="005F7A50"/>
    <w:rsid w:val="005F7EE5"/>
    <w:rsid w:val="00600041"/>
    <w:rsid w:val="006002E0"/>
    <w:rsid w:val="006004B1"/>
    <w:rsid w:val="006004EA"/>
    <w:rsid w:val="0060098B"/>
    <w:rsid w:val="00601753"/>
    <w:rsid w:val="006018F7"/>
    <w:rsid w:val="00601C1F"/>
    <w:rsid w:val="00601F17"/>
    <w:rsid w:val="0060305A"/>
    <w:rsid w:val="00603942"/>
    <w:rsid w:val="00603A4F"/>
    <w:rsid w:val="00604481"/>
    <w:rsid w:val="00604A98"/>
    <w:rsid w:val="006065EF"/>
    <w:rsid w:val="006072F9"/>
    <w:rsid w:val="006102D5"/>
    <w:rsid w:val="006117CE"/>
    <w:rsid w:val="00612517"/>
    <w:rsid w:val="006126C7"/>
    <w:rsid w:val="00612A0E"/>
    <w:rsid w:val="00613047"/>
    <w:rsid w:val="006132FC"/>
    <w:rsid w:val="0061360E"/>
    <w:rsid w:val="00614659"/>
    <w:rsid w:val="006146E4"/>
    <w:rsid w:val="00614869"/>
    <w:rsid w:val="00617847"/>
    <w:rsid w:val="00620193"/>
    <w:rsid w:val="0062171C"/>
    <w:rsid w:val="00621831"/>
    <w:rsid w:val="00621D44"/>
    <w:rsid w:val="00623503"/>
    <w:rsid w:val="00624959"/>
    <w:rsid w:val="006254F8"/>
    <w:rsid w:val="006278B0"/>
    <w:rsid w:val="00627B76"/>
    <w:rsid w:val="00630774"/>
    <w:rsid w:val="00630C95"/>
    <w:rsid w:val="00630D37"/>
    <w:rsid w:val="006318E5"/>
    <w:rsid w:val="00631F37"/>
    <w:rsid w:val="00632E3D"/>
    <w:rsid w:val="006347A2"/>
    <w:rsid w:val="00634CF5"/>
    <w:rsid w:val="0063590D"/>
    <w:rsid w:val="00636EA8"/>
    <w:rsid w:val="0063713D"/>
    <w:rsid w:val="00642344"/>
    <w:rsid w:val="0064265B"/>
    <w:rsid w:val="006428D0"/>
    <w:rsid w:val="00642D20"/>
    <w:rsid w:val="006444E8"/>
    <w:rsid w:val="0064487F"/>
    <w:rsid w:val="00644A68"/>
    <w:rsid w:val="006456B5"/>
    <w:rsid w:val="00646276"/>
    <w:rsid w:val="00646C8C"/>
    <w:rsid w:val="00647C9B"/>
    <w:rsid w:val="006505E7"/>
    <w:rsid w:val="00650AD1"/>
    <w:rsid w:val="006510E3"/>
    <w:rsid w:val="00651E86"/>
    <w:rsid w:val="006525FE"/>
    <w:rsid w:val="00653069"/>
    <w:rsid w:val="0065356E"/>
    <w:rsid w:val="00653639"/>
    <w:rsid w:val="00653E05"/>
    <w:rsid w:val="006559C2"/>
    <w:rsid w:val="006572C9"/>
    <w:rsid w:val="00657BFA"/>
    <w:rsid w:val="00660F49"/>
    <w:rsid w:val="00661382"/>
    <w:rsid w:val="006615BA"/>
    <w:rsid w:val="0066366F"/>
    <w:rsid w:val="00663FF7"/>
    <w:rsid w:val="0066465D"/>
    <w:rsid w:val="00667099"/>
    <w:rsid w:val="00667C91"/>
    <w:rsid w:val="00670E5B"/>
    <w:rsid w:val="00672E13"/>
    <w:rsid w:val="006732BE"/>
    <w:rsid w:val="00675634"/>
    <w:rsid w:val="00676920"/>
    <w:rsid w:val="00681350"/>
    <w:rsid w:val="00681F30"/>
    <w:rsid w:val="00682309"/>
    <w:rsid w:val="00682FBF"/>
    <w:rsid w:val="006840E9"/>
    <w:rsid w:val="00685324"/>
    <w:rsid w:val="00685DA8"/>
    <w:rsid w:val="00687F10"/>
    <w:rsid w:val="00691A77"/>
    <w:rsid w:val="00694294"/>
    <w:rsid w:val="00694AF7"/>
    <w:rsid w:val="006963E9"/>
    <w:rsid w:val="00697189"/>
    <w:rsid w:val="00697809"/>
    <w:rsid w:val="006A0CA4"/>
    <w:rsid w:val="006A19A3"/>
    <w:rsid w:val="006A1E5C"/>
    <w:rsid w:val="006A386F"/>
    <w:rsid w:val="006A405C"/>
    <w:rsid w:val="006A41BC"/>
    <w:rsid w:val="006A45B9"/>
    <w:rsid w:val="006A4ECD"/>
    <w:rsid w:val="006A68D0"/>
    <w:rsid w:val="006A6C22"/>
    <w:rsid w:val="006B04F7"/>
    <w:rsid w:val="006B078D"/>
    <w:rsid w:val="006B1226"/>
    <w:rsid w:val="006B3253"/>
    <w:rsid w:val="006B33C4"/>
    <w:rsid w:val="006B5D39"/>
    <w:rsid w:val="006B6469"/>
    <w:rsid w:val="006B6AEF"/>
    <w:rsid w:val="006B72EC"/>
    <w:rsid w:val="006B7801"/>
    <w:rsid w:val="006C059C"/>
    <w:rsid w:val="006C22F7"/>
    <w:rsid w:val="006C2CF7"/>
    <w:rsid w:val="006C4D19"/>
    <w:rsid w:val="006C4D4C"/>
    <w:rsid w:val="006C60A1"/>
    <w:rsid w:val="006C744A"/>
    <w:rsid w:val="006D074B"/>
    <w:rsid w:val="006D19FF"/>
    <w:rsid w:val="006D1BE0"/>
    <w:rsid w:val="006D3423"/>
    <w:rsid w:val="006D37C0"/>
    <w:rsid w:val="006D3897"/>
    <w:rsid w:val="006D4B5E"/>
    <w:rsid w:val="006D4F04"/>
    <w:rsid w:val="006D5480"/>
    <w:rsid w:val="006D7863"/>
    <w:rsid w:val="006D7F96"/>
    <w:rsid w:val="006E09BD"/>
    <w:rsid w:val="006E0CD1"/>
    <w:rsid w:val="006E1857"/>
    <w:rsid w:val="006E4370"/>
    <w:rsid w:val="006E4C56"/>
    <w:rsid w:val="006E5C9B"/>
    <w:rsid w:val="006E7C94"/>
    <w:rsid w:val="006F0B65"/>
    <w:rsid w:val="006F13C5"/>
    <w:rsid w:val="006F343C"/>
    <w:rsid w:val="006F409C"/>
    <w:rsid w:val="006F52FC"/>
    <w:rsid w:val="006F5C3D"/>
    <w:rsid w:val="006F5CAA"/>
    <w:rsid w:val="006F786A"/>
    <w:rsid w:val="006F7FB4"/>
    <w:rsid w:val="00700593"/>
    <w:rsid w:val="00701208"/>
    <w:rsid w:val="00701849"/>
    <w:rsid w:val="0070190C"/>
    <w:rsid w:val="00701AA0"/>
    <w:rsid w:val="00701F6E"/>
    <w:rsid w:val="007035DE"/>
    <w:rsid w:val="00703C5E"/>
    <w:rsid w:val="007077BD"/>
    <w:rsid w:val="00707FC0"/>
    <w:rsid w:val="00711B36"/>
    <w:rsid w:val="00712874"/>
    <w:rsid w:val="0071321A"/>
    <w:rsid w:val="0071362F"/>
    <w:rsid w:val="00714E19"/>
    <w:rsid w:val="0071576D"/>
    <w:rsid w:val="00717C73"/>
    <w:rsid w:val="00720094"/>
    <w:rsid w:val="007211EF"/>
    <w:rsid w:val="00721C7A"/>
    <w:rsid w:val="00721E69"/>
    <w:rsid w:val="00721F59"/>
    <w:rsid w:val="00725508"/>
    <w:rsid w:val="00725D79"/>
    <w:rsid w:val="007304F9"/>
    <w:rsid w:val="0073052B"/>
    <w:rsid w:val="00731305"/>
    <w:rsid w:val="0073137F"/>
    <w:rsid w:val="00732499"/>
    <w:rsid w:val="0073364C"/>
    <w:rsid w:val="00733A12"/>
    <w:rsid w:val="00737502"/>
    <w:rsid w:val="00737AB4"/>
    <w:rsid w:val="00737E65"/>
    <w:rsid w:val="007425A4"/>
    <w:rsid w:val="00742BB8"/>
    <w:rsid w:val="00742C1E"/>
    <w:rsid w:val="007446F5"/>
    <w:rsid w:val="00744B80"/>
    <w:rsid w:val="00751567"/>
    <w:rsid w:val="00754B0A"/>
    <w:rsid w:val="00755D7B"/>
    <w:rsid w:val="00756DB6"/>
    <w:rsid w:val="007574D4"/>
    <w:rsid w:val="007611C6"/>
    <w:rsid w:val="00761C45"/>
    <w:rsid w:val="00761CC4"/>
    <w:rsid w:val="007636CD"/>
    <w:rsid w:val="007656F1"/>
    <w:rsid w:val="007658A2"/>
    <w:rsid w:val="007663AC"/>
    <w:rsid w:val="007700E3"/>
    <w:rsid w:val="0077010A"/>
    <w:rsid w:val="007709EB"/>
    <w:rsid w:val="00775E8D"/>
    <w:rsid w:val="007772E9"/>
    <w:rsid w:val="00777907"/>
    <w:rsid w:val="00777B43"/>
    <w:rsid w:val="0078101B"/>
    <w:rsid w:val="007812DE"/>
    <w:rsid w:val="00781780"/>
    <w:rsid w:val="00782246"/>
    <w:rsid w:val="007826BD"/>
    <w:rsid w:val="00783DB7"/>
    <w:rsid w:val="00786433"/>
    <w:rsid w:val="007864BD"/>
    <w:rsid w:val="0078662D"/>
    <w:rsid w:val="00786F33"/>
    <w:rsid w:val="00787FB3"/>
    <w:rsid w:val="00791365"/>
    <w:rsid w:val="00791C02"/>
    <w:rsid w:val="00791D7E"/>
    <w:rsid w:val="00792AA0"/>
    <w:rsid w:val="00793DDB"/>
    <w:rsid w:val="00794613"/>
    <w:rsid w:val="00794707"/>
    <w:rsid w:val="007948EA"/>
    <w:rsid w:val="00795122"/>
    <w:rsid w:val="007A0976"/>
    <w:rsid w:val="007A570C"/>
    <w:rsid w:val="007A7C5D"/>
    <w:rsid w:val="007B1A20"/>
    <w:rsid w:val="007B2401"/>
    <w:rsid w:val="007B25B2"/>
    <w:rsid w:val="007B2ADD"/>
    <w:rsid w:val="007B33F2"/>
    <w:rsid w:val="007B4BA7"/>
    <w:rsid w:val="007B5802"/>
    <w:rsid w:val="007B5EFB"/>
    <w:rsid w:val="007C1069"/>
    <w:rsid w:val="007C2B01"/>
    <w:rsid w:val="007C2CAC"/>
    <w:rsid w:val="007C39FC"/>
    <w:rsid w:val="007C4B3A"/>
    <w:rsid w:val="007C50A9"/>
    <w:rsid w:val="007C609D"/>
    <w:rsid w:val="007C79D5"/>
    <w:rsid w:val="007D0CAF"/>
    <w:rsid w:val="007D2940"/>
    <w:rsid w:val="007D5C87"/>
    <w:rsid w:val="007D7059"/>
    <w:rsid w:val="007D7117"/>
    <w:rsid w:val="007D78E7"/>
    <w:rsid w:val="007E016C"/>
    <w:rsid w:val="007E0582"/>
    <w:rsid w:val="007E0B34"/>
    <w:rsid w:val="007E0FD7"/>
    <w:rsid w:val="007E1243"/>
    <w:rsid w:val="007E179D"/>
    <w:rsid w:val="007E21CC"/>
    <w:rsid w:val="007E43D3"/>
    <w:rsid w:val="007E4456"/>
    <w:rsid w:val="007E4CAA"/>
    <w:rsid w:val="007E4FFB"/>
    <w:rsid w:val="007E5CDC"/>
    <w:rsid w:val="007E7B29"/>
    <w:rsid w:val="007F02FA"/>
    <w:rsid w:val="007F1BE3"/>
    <w:rsid w:val="007F26DA"/>
    <w:rsid w:val="007F2FFB"/>
    <w:rsid w:val="007F3102"/>
    <w:rsid w:val="007F3105"/>
    <w:rsid w:val="007F38F5"/>
    <w:rsid w:val="007F461F"/>
    <w:rsid w:val="0080040A"/>
    <w:rsid w:val="00802836"/>
    <w:rsid w:val="008038FD"/>
    <w:rsid w:val="00803C13"/>
    <w:rsid w:val="00804E6B"/>
    <w:rsid w:val="00807514"/>
    <w:rsid w:val="008107F6"/>
    <w:rsid w:val="00810950"/>
    <w:rsid w:val="0081481E"/>
    <w:rsid w:val="008205B4"/>
    <w:rsid w:val="00820E69"/>
    <w:rsid w:val="0082185D"/>
    <w:rsid w:val="00824464"/>
    <w:rsid w:val="00826FAC"/>
    <w:rsid w:val="0082704F"/>
    <w:rsid w:val="00827961"/>
    <w:rsid w:val="00831638"/>
    <w:rsid w:val="00831E7A"/>
    <w:rsid w:val="0083577A"/>
    <w:rsid w:val="00836D27"/>
    <w:rsid w:val="008416C1"/>
    <w:rsid w:val="0084196C"/>
    <w:rsid w:val="00841D9C"/>
    <w:rsid w:val="00841F0A"/>
    <w:rsid w:val="008447E6"/>
    <w:rsid w:val="00844925"/>
    <w:rsid w:val="008457CC"/>
    <w:rsid w:val="00846251"/>
    <w:rsid w:val="00846384"/>
    <w:rsid w:val="008467AB"/>
    <w:rsid w:val="00846952"/>
    <w:rsid w:val="00846AA7"/>
    <w:rsid w:val="00847024"/>
    <w:rsid w:val="008506C7"/>
    <w:rsid w:val="00850776"/>
    <w:rsid w:val="00850CEE"/>
    <w:rsid w:val="00850F63"/>
    <w:rsid w:val="0085263B"/>
    <w:rsid w:val="008526E4"/>
    <w:rsid w:val="00852739"/>
    <w:rsid w:val="008538F6"/>
    <w:rsid w:val="008543A7"/>
    <w:rsid w:val="00854CA9"/>
    <w:rsid w:val="00854E55"/>
    <w:rsid w:val="00856A68"/>
    <w:rsid w:val="00856D58"/>
    <w:rsid w:val="0086263B"/>
    <w:rsid w:val="008629B1"/>
    <w:rsid w:val="00862A93"/>
    <w:rsid w:val="00862E15"/>
    <w:rsid w:val="008632F0"/>
    <w:rsid w:val="0086412F"/>
    <w:rsid w:val="008641DB"/>
    <w:rsid w:val="00866253"/>
    <w:rsid w:val="00867209"/>
    <w:rsid w:val="0087047B"/>
    <w:rsid w:val="00871381"/>
    <w:rsid w:val="00871F26"/>
    <w:rsid w:val="0087253A"/>
    <w:rsid w:val="00872919"/>
    <w:rsid w:val="008737DA"/>
    <w:rsid w:val="00873F6F"/>
    <w:rsid w:val="00874289"/>
    <w:rsid w:val="0087482E"/>
    <w:rsid w:val="008749A7"/>
    <w:rsid w:val="00875D01"/>
    <w:rsid w:val="008763E2"/>
    <w:rsid w:val="0087666B"/>
    <w:rsid w:val="00876805"/>
    <w:rsid w:val="00877D1C"/>
    <w:rsid w:val="00877F80"/>
    <w:rsid w:val="00880C94"/>
    <w:rsid w:val="00881B70"/>
    <w:rsid w:val="0088284B"/>
    <w:rsid w:val="00883944"/>
    <w:rsid w:val="008842D7"/>
    <w:rsid w:val="0088475D"/>
    <w:rsid w:val="00884F07"/>
    <w:rsid w:val="0088539C"/>
    <w:rsid w:val="00885FB7"/>
    <w:rsid w:val="008867CE"/>
    <w:rsid w:val="0088704A"/>
    <w:rsid w:val="008872CA"/>
    <w:rsid w:val="00887A75"/>
    <w:rsid w:val="00887C6B"/>
    <w:rsid w:val="00890B4C"/>
    <w:rsid w:val="0089146B"/>
    <w:rsid w:val="00891587"/>
    <w:rsid w:val="008918C8"/>
    <w:rsid w:val="00892BB3"/>
    <w:rsid w:val="00897B3B"/>
    <w:rsid w:val="00897CF0"/>
    <w:rsid w:val="008A1F38"/>
    <w:rsid w:val="008A2160"/>
    <w:rsid w:val="008A236A"/>
    <w:rsid w:val="008A2AC9"/>
    <w:rsid w:val="008A2CDB"/>
    <w:rsid w:val="008A3514"/>
    <w:rsid w:val="008A41D7"/>
    <w:rsid w:val="008A420A"/>
    <w:rsid w:val="008A4228"/>
    <w:rsid w:val="008A5897"/>
    <w:rsid w:val="008A5F1F"/>
    <w:rsid w:val="008B0417"/>
    <w:rsid w:val="008B322F"/>
    <w:rsid w:val="008B4A0C"/>
    <w:rsid w:val="008B50D9"/>
    <w:rsid w:val="008B5244"/>
    <w:rsid w:val="008B5A2A"/>
    <w:rsid w:val="008B70FC"/>
    <w:rsid w:val="008B7F26"/>
    <w:rsid w:val="008C0620"/>
    <w:rsid w:val="008C0746"/>
    <w:rsid w:val="008C0862"/>
    <w:rsid w:val="008C08A3"/>
    <w:rsid w:val="008C0B33"/>
    <w:rsid w:val="008C1179"/>
    <w:rsid w:val="008C1301"/>
    <w:rsid w:val="008C1780"/>
    <w:rsid w:val="008C17AA"/>
    <w:rsid w:val="008C1981"/>
    <w:rsid w:val="008C37B2"/>
    <w:rsid w:val="008C4B9B"/>
    <w:rsid w:val="008C4E69"/>
    <w:rsid w:val="008C56AC"/>
    <w:rsid w:val="008C6FA0"/>
    <w:rsid w:val="008C71B7"/>
    <w:rsid w:val="008C7A4A"/>
    <w:rsid w:val="008D00CA"/>
    <w:rsid w:val="008D1DE5"/>
    <w:rsid w:val="008D5142"/>
    <w:rsid w:val="008D5578"/>
    <w:rsid w:val="008D66A0"/>
    <w:rsid w:val="008D75A8"/>
    <w:rsid w:val="008D793B"/>
    <w:rsid w:val="008E05D6"/>
    <w:rsid w:val="008E2830"/>
    <w:rsid w:val="008E2924"/>
    <w:rsid w:val="008E2BE5"/>
    <w:rsid w:val="008E4129"/>
    <w:rsid w:val="008E4280"/>
    <w:rsid w:val="008E45CD"/>
    <w:rsid w:val="008E6140"/>
    <w:rsid w:val="008E6E16"/>
    <w:rsid w:val="008F12F9"/>
    <w:rsid w:val="008F1E07"/>
    <w:rsid w:val="008F31E1"/>
    <w:rsid w:val="008F4A25"/>
    <w:rsid w:val="008F4E1A"/>
    <w:rsid w:val="008F609B"/>
    <w:rsid w:val="008F796C"/>
    <w:rsid w:val="008F7D52"/>
    <w:rsid w:val="00902C71"/>
    <w:rsid w:val="00905B67"/>
    <w:rsid w:val="009070D0"/>
    <w:rsid w:val="00907C3F"/>
    <w:rsid w:val="0091077E"/>
    <w:rsid w:val="0091101D"/>
    <w:rsid w:val="0091163A"/>
    <w:rsid w:val="00914772"/>
    <w:rsid w:val="00916A36"/>
    <w:rsid w:val="0091794F"/>
    <w:rsid w:val="009202AA"/>
    <w:rsid w:val="00920357"/>
    <w:rsid w:val="00923137"/>
    <w:rsid w:val="00923A22"/>
    <w:rsid w:val="00924990"/>
    <w:rsid w:val="0092587E"/>
    <w:rsid w:val="00926494"/>
    <w:rsid w:val="00930108"/>
    <w:rsid w:val="00930CC4"/>
    <w:rsid w:val="00931C91"/>
    <w:rsid w:val="00932C57"/>
    <w:rsid w:val="009330EB"/>
    <w:rsid w:val="00934C97"/>
    <w:rsid w:val="00935318"/>
    <w:rsid w:val="0093612A"/>
    <w:rsid w:val="009362C4"/>
    <w:rsid w:val="009416E4"/>
    <w:rsid w:val="00943A7D"/>
    <w:rsid w:val="00943C03"/>
    <w:rsid w:val="0094494C"/>
    <w:rsid w:val="00945192"/>
    <w:rsid w:val="00946B0F"/>
    <w:rsid w:val="00946B47"/>
    <w:rsid w:val="00946E68"/>
    <w:rsid w:val="00950485"/>
    <w:rsid w:val="00950906"/>
    <w:rsid w:val="00950AF9"/>
    <w:rsid w:val="009517BB"/>
    <w:rsid w:val="009541C5"/>
    <w:rsid w:val="009546BC"/>
    <w:rsid w:val="009547AD"/>
    <w:rsid w:val="00956721"/>
    <w:rsid w:val="00956EA6"/>
    <w:rsid w:val="00957052"/>
    <w:rsid w:val="00957CE2"/>
    <w:rsid w:val="00961166"/>
    <w:rsid w:val="00963317"/>
    <w:rsid w:val="00963522"/>
    <w:rsid w:val="00964F7E"/>
    <w:rsid w:val="00966388"/>
    <w:rsid w:val="0096682F"/>
    <w:rsid w:val="00966987"/>
    <w:rsid w:val="00967387"/>
    <w:rsid w:val="00967BCB"/>
    <w:rsid w:val="009726F4"/>
    <w:rsid w:val="00972700"/>
    <w:rsid w:val="00973BE6"/>
    <w:rsid w:val="009754C0"/>
    <w:rsid w:val="00975A5F"/>
    <w:rsid w:val="00977CB2"/>
    <w:rsid w:val="00980A5E"/>
    <w:rsid w:val="00984087"/>
    <w:rsid w:val="0098559D"/>
    <w:rsid w:val="00985B01"/>
    <w:rsid w:val="009867C0"/>
    <w:rsid w:val="00986DDB"/>
    <w:rsid w:val="009874E8"/>
    <w:rsid w:val="0099218D"/>
    <w:rsid w:val="00992B33"/>
    <w:rsid w:val="00994845"/>
    <w:rsid w:val="009A01D5"/>
    <w:rsid w:val="009A11C6"/>
    <w:rsid w:val="009A18CA"/>
    <w:rsid w:val="009A1B08"/>
    <w:rsid w:val="009A6836"/>
    <w:rsid w:val="009A6D07"/>
    <w:rsid w:val="009A6DE7"/>
    <w:rsid w:val="009B06A4"/>
    <w:rsid w:val="009B0E85"/>
    <w:rsid w:val="009B310D"/>
    <w:rsid w:val="009B3B6C"/>
    <w:rsid w:val="009B4044"/>
    <w:rsid w:val="009B6CAB"/>
    <w:rsid w:val="009B6F89"/>
    <w:rsid w:val="009B74D4"/>
    <w:rsid w:val="009C011C"/>
    <w:rsid w:val="009C06E0"/>
    <w:rsid w:val="009C14D5"/>
    <w:rsid w:val="009C27DA"/>
    <w:rsid w:val="009C33D9"/>
    <w:rsid w:val="009C34F9"/>
    <w:rsid w:val="009C3D0B"/>
    <w:rsid w:val="009C4096"/>
    <w:rsid w:val="009C476C"/>
    <w:rsid w:val="009C5A07"/>
    <w:rsid w:val="009C66D0"/>
    <w:rsid w:val="009C7C64"/>
    <w:rsid w:val="009D0CF3"/>
    <w:rsid w:val="009D245A"/>
    <w:rsid w:val="009D303C"/>
    <w:rsid w:val="009D3A94"/>
    <w:rsid w:val="009D5BCC"/>
    <w:rsid w:val="009D64BB"/>
    <w:rsid w:val="009D7277"/>
    <w:rsid w:val="009E0DCD"/>
    <w:rsid w:val="009E1E96"/>
    <w:rsid w:val="009E28D6"/>
    <w:rsid w:val="009E3B99"/>
    <w:rsid w:val="009E3FAF"/>
    <w:rsid w:val="009E436A"/>
    <w:rsid w:val="009E4C38"/>
    <w:rsid w:val="009E75F2"/>
    <w:rsid w:val="009F101F"/>
    <w:rsid w:val="009F1046"/>
    <w:rsid w:val="009F139B"/>
    <w:rsid w:val="009F17FF"/>
    <w:rsid w:val="009F448C"/>
    <w:rsid w:val="009F5E6F"/>
    <w:rsid w:val="009F704D"/>
    <w:rsid w:val="00A0055E"/>
    <w:rsid w:val="00A009D5"/>
    <w:rsid w:val="00A02B22"/>
    <w:rsid w:val="00A044A1"/>
    <w:rsid w:val="00A04D44"/>
    <w:rsid w:val="00A051F5"/>
    <w:rsid w:val="00A1020E"/>
    <w:rsid w:val="00A10AC0"/>
    <w:rsid w:val="00A10D1D"/>
    <w:rsid w:val="00A125AC"/>
    <w:rsid w:val="00A12615"/>
    <w:rsid w:val="00A1262D"/>
    <w:rsid w:val="00A131DA"/>
    <w:rsid w:val="00A13619"/>
    <w:rsid w:val="00A140A4"/>
    <w:rsid w:val="00A152E6"/>
    <w:rsid w:val="00A15892"/>
    <w:rsid w:val="00A17E61"/>
    <w:rsid w:val="00A2046C"/>
    <w:rsid w:val="00A2132D"/>
    <w:rsid w:val="00A21729"/>
    <w:rsid w:val="00A21792"/>
    <w:rsid w:val="00A23426"/>
    <w:rsid w:val="00A237FB"/>
    <w:rsid w:val="00A24747"/>
    <w:rsid w:val="00A24AB1"/>
    <w:rsid w:val="00A24F02"/>
    <w:rsid w:val="00A25076"/>
    <w:rsid w:val="00A25A02"/>
    <w:rsid w:val="00A25C34"/>
    <w:rsid w:val="00A2753F"/>
    <w:rsid w:val="00A31246"/>
    <w:rsid w:val="00A32E20"/>
    <w:rsid w:val="00A332F1"/>
    <w:rsid w:val="00A33D4F"/>
    <w:rsid w:val="00A34B1B"/>
    <w:rsid w:val="00A36C22"/>
    <w:rsid w:val="00A371FA"/>
    <w:rsid w:val="00A379FD"/>
    <w:rsid w:val="00A37B92"/>
    <w:rsid w:val="00A40184"/>
    <w:rsid w:val="00A40E27"/>
    <w:rsid w:val="00A41710"/>
    <w:rsid w:val="00A41B2E"/>
    <w:rsid w:val="00A42265"/>
    <w:rsid w:val="00A42CDE"/>
    <w:rsid w:val="00A42DAB"/>
    <w:rsid w:val="00A44472"/>
    <w:rsid w:val="00A44D15"/>
    <w:rsid w:val="00A453B8"/>
    <w:rsid w:val="00A4692A"/>
    <w:rsid w:val="00A46FC7"/>
    <w:rsid w:val="00A50DD9"/>
    <w:rsid w:val="00A53AD0"/>
    <w:rsid w:val="00A53B9E"/>
    <w:rsid w:val="00A53D2C"/>
    <w:rsid w:val="00A542C9"/>
    <w:rsid w:val="00A54336"/>
    <w:rsid w:val="00A552CC"/>
    <w:rsid w:val="00A55474"/>
    <w:rsid w:val="00A564E8"/>
    <w:rsid w:val="00A5656C"/>
    <w:rsid w:val="00A574F7"/>
    <w:rsid w:val="00A57B8F"/>
    <w:rsid w:val="00A61FC7"/>
    <w:rsid w:val="00A62702"/>
    <w:rsid w:val="00A63473"/>
    <w:rsid w:val="00A63D38"/>
    <w:rsid w:val="00A6566F"/>
    <w:rsid w:val="00A65924"/>
    <w:rsid w:val="00A67400"/>
    <w:rsid w:val="00A7008A"/>
    <w:rsid w:val="00A713D8"/>
    <w:rsid w:val="00A72A77"/>
    <w:rsid w:val="00A730BC"/>
    <w:rsid w:val="00A730DD"/>
    <w:rsid w:val="00A75DEF"/>
    <w:rsid w:val="00A77273"/>
    <w:rsid w:val="00A80E10"/>
    <w:rsid w:val="00A815B2"/>
    <w:rsid w:val="00A817B9"/>
    <w:rsid w:val="00A81E8B"/>
    <w:rsid w:val="00A827BB"/>
    <w:rsid w:val="00A84F86"/>
    <w:rsid w:val="00A851C9"/>
    <w:rsid w:val="00A85225"/>
    <w:rsid w:val="00A85267"/>
    <w:rsid w:val="00A8780E"/>
    <w:rsid w:val="00A912AD"/>
    <w:rsid w:val="00A94F72"/>
    <w:rsid w:val="00A95EF9"/>
    <w:rsid w:val="00A973E7"/>
    <w:rsid w:val="00A97973"/>
    <w:rsid w:val="00AA167B"/>
    <w:rsid w:val="00AA186B"/>
    <w:rsid w:val="00AA1B66"/>
    <w:rsid w:val="00AA263A"/>
    <w:rsid w:val="00AA2B92"/>
    <w:rsid w:val="00AA2E2B"/>
    <w:rsid w:val="00AA306E"/>
    <w:rsid w:val="00AA3D9C"/>
    <w:rsid w:val="00AA46F3"/>
    <w:rsid w:val="00AA46FC"/>
    <w:rsid w:val="00AA4E47"/>
    <w:rsid w:val="00AA5411"/>
    <w:rsid w:val="00AA608B"/>
    <w:rsid w:val="00AA6896"/>
    <w:rsid w:val="00AA6B88"/>
    <w:rsid w:val="00AA7274"/>
    <w:rsid w:val="00AA7F18"/>
    <w:rsid w:val="00AB188C"/>
    <w:rsid w:val="00AB23F1"/>
    <w:rsid w:val="00AB2BB6"/>
    <w:rsid w:val="00AB4FE2"/>
    <w:rsid w:val="00AB609F"/>
    <w:rsid w:val="00AC0137"/>
    <w:rsid w:val="00AC1644"/>
    <w:rsid w:val="00AC16A4"/>
    <w:rsid w:val="00AC20AF"/>
    <w:rsid w:val="00AC2881"/>
    <w:rsid w:val="00AC305C"/>
    <w:rsid w:val="00AC42A0"/>
    <w:rsid w:val="00AC452F"/>
    <w:rsid w:val="00AC63F0"/>
    <w:rsid w:val="00AD06BF"/>
    <w:rsid w:val="00AD1199"/>
    <w:rsid w:val="00AD2BCC"/>
    <w:rsid w:val="00AD2DB6"/>
    <w:rsid w:val="00AD3AC8"/>
    <w:rsid w:val="00AD513B"/>
    <w:rsid w:val="00AD5CD0"/>
    <w:rsid w:val="00AD7AE5"/>
    <w:rsid w:val="00AD7EDD"/>
    <w:rsid w:val="00AE02F2"/>
    <w:rsid w:val="00AE0858"/>
    <w:rsid w:val="00AE095B"/>
    <w:rsid w:val="00AE17BB"/>
    <w:rsid w:val="00AE2663"/>
    <w:rsid w:val="00AE317E"/>
    <w:rsid w:val="00AE4DB9"/>
    <w:rsid w:val="00AE53C4"/>
    <w:rsid w:val="00AE5936"/>
    <w:rsid w:val="00AE59B2"/>
    <w:rsid w:val="00AE68EA"/>
    <w:rsid w:val="00AF041C"/>
    <w:rsid w:val="00AF22B9"/>
    <w:rsid w:val="00AF2BF2"/>
    <w:rsid w:val="00AF3D79"/>
    <w:rsid w:val="00AF5EBD"/>
    <w:rsid w:val="00AF6B09"/>
    <w:rsid w:val="00B01600"/>
    <w:rsid w:val="00B02CBB"/>
    <w:rsid w:val="00B03519"/>
    <w:rsid w:val="00B0366B"/>
    <w:rsid w:val="00B0499C"/>
    <w:rsid w:val="00B04EBA"/>
    <w:rsid w:val="00B04F30"/>
    <w:rsid w:val="00B058E7"/>
    <w:rsid w:val="00B05FC4"/>
    <w:rsid w:val="00B06268"/>
    <w:rsid w:val="00B10B80"/>
    <w:rsid w:val="00B10C9C"/>
    <w:rsid w:val="00B1139E"/>
    <w:rsid w:val="00B115E3"/>
    <w:rsid w:val="00B12DC8"/>
    <w:rsid w:val="00B14090"/>
    <w:rsid w:val="00B16717"/>
    <w:rsid w:val="00B169F4"/>
    <w:rsid w:val="00B17385"/>
    <w:rsid w:val="00B213BE"/>
    <w:rsid w:val="00B23CC3"/>
    <w:rsid w:val="00B242FA"/>
    <w:rsid w:val="00B25973"/>
    <w:rsid w:val="00B26883"/>
    <w:rsid w:val="00B26E07"/>
    <w:rsid w:val="00B301DB"/>
    <w:rsid w:val="00B328DD"/>
    <w:rsid w:val="00B33F03"/>
    <w:rsid w:val="00B34347"/>
    <w:rsid w:val="00B3443F"/>
    <w:rsid w:val="00B34A4A"/>
    <w:rsid w:val="00B35097"/>
    <w:rsid w:val="00B366B3"/>
    <w:rsid w:val="00B40AC0"/>
    <w:rsid w:val="00B40DE7"/>
    <w:rsid w:val="00B41507"/>
    <w:rsid w:val="00B41E6A"/>
    <w:rsid w:val="00B4232A"/>
    <w:rsid w:val="00B42DCA"/>
    <w:rsid w:val="00B42F68"/>
    <w:rsid w:val="00B42FA2"/>
    <w:rsid w:val="00B4395D"/>
    <w:rsid w:val="00B441EA"/>
    <w:rsid w:val="00B44491"/>
    <w:rsid w:val="00B44FE8"/>
    <w:rsid w:val="00B45C21"/>
    <w:rsid w:val="00B466AC"/>
    <w:rsid w:val="00B47368"/>
    <w:rsid w:val="00B5064A"/>
    <w:rsid w:val="00B534CD"/>
    <w:rsid w:val="00B5397F"/>
    <w:rsid w:val="00B55517"/>
    <w:rsid w:val="00B5589E"/>
    <w:rsid w:val="00B55CF3"/>
    <w:rsid w:val="00B55D38"/>
    <w:rsid w:val="00B560A1"/>
    <w:rsid w:val="00B60860"/>
    <w:rsid w:val="00B612B9"/>
    <w:rsid w:val="00B62BEA"/>
    <w:rsid w:val="00B6335E"/>
    <w:rsid w:val="00B66987"/>
    <w:rsid w:val="00B70664"/>
    <w:rsid w:val="00B70E72"/>
    <w:rsid w:val="00B71A6C"/>
    <w:rsid w:val="00B72E43"/>
    <w:rsid w:val="00B746C2"/>
    <w:rsid w:val="00B74E97"/>
    <w:rsid w:val="00B75565"/>
    <w:rsid w:val="00B75924"/>
    <w:rsid w:val="00B76192"/>
    <w:rsid w:val="00B76F06"/>
    <w:rsid w:val="00B77C6F"/>
    <w:rsid w:val="00B80037"/>
    <w:rsid w:val="00B81E48"/>
    <w:rsid w:val="00B830D2"/>
    <w:rsid w:val="00B832F0"/>
    <w:rsid w:val="00B83FE0"/>
    <w:rsid w:val="00B84EFD"/>
    <w:rsid w:val="00B85CC6"/>
    <w:rsid w:val="00B86B3D"/>
    <w:rsid w:val="00B86DBC"/>
    <w:rsid w:val="00B879A3"/>
    <w:rsid w:val="00B91CC7"/>
    <w:rsid w:val="00B91D03"/>
    <w:rsid w:val="00B93E9C"/>
    <w:rsid w:val="00B943FB"/>
    <w:rsid w:val="00B944AE"/>
    <w:rsid w:val="00B948F6"/>
    <w:rsid w:val="00B9566C"/>
    <w:rsid w:val="00B956C8"/>
    <w:rsid w:val="00B9760C"/>
    <w:rsid w:val="00B97F80"/>
    <w:rsid w:val="00BA027C"/>
    <w:rsid w:val="00BA1369"/>
    <w:rsid w:val="00BA1B3E"/>
    <w:rsid w:val="00BA1E83"/>
    <w:rsid w:val="00BA3FE7"/>
    <w:rsid w:val="00BA53C1"/>
    <w:rsid w:val="00BA7207"/>
    <w:rsid w:val="00BA7798"/>
    <w:rsid w:val="00BB0077"/>
    <w:rsid w:val="00BB17AC"/>
    <w:rsid w:val="00BB2251"/>
    <w:rsid w:val="00BB3171"/>
    <w:rsid w:val="00BB33FC"/>
    <w:rsid w:val="00BB3D2B"/>
    <w:rsid w:val="00BB4291"/>
    <w:rsid w:val="00BB437B"/>
    <w:rsid w:val="00BB48A3"/>
    <w:rsid w:val="00BB523A"/>
    <w:rsid w:val="00BB741D"/>
    <w:rsid w:val="00BB7E2F"/>
    <w:rsid w:val="00BC16D2"/>
    <w:rsid w:val="00BC1797"/>
    <w:rsid w:val="00BC2FDA"/>
    <w:rsid w:val="00BC3458"/>
    <w:rsid w:val="00BC4215"/>
    <w:rsid w:val="00BC52FB"/>
    <w:rsid w:val="00BC576F"/>
    <w:rsid w:val="00BC5B2A"/>
    <w:rsid w:val="00BC6B8E"/>
    <w:rsid w:val="00BD3701"/>
    <w:rsid w:val="00BD4B2D"/>
    <w:rsid w:val="00BD5F37"/>
    <w:rsid w:val="00BE0DA3"/>
    <w:rsid w:val="00BE3330"/>
    <w:rsid w:val="00BE4528"/>
    <w:rsid w:val="00BE4538"/>
    <w:rsid w:val="00BE50C4"/>
    <w:rsid w:val="00BE56E8"/>
    <w:rsid w:val="00BE6927"/>
    <w:rsid w:val="00BE6DBD"/>
    <w:rsid w:val="00BE73D9"/>
    <w:rsid w:val="00BF2AE4"/>
    <w:rsid w:val="00BF549C"/>
    <w:rsid w:val="00BF62A7"/>
    <w:rsid w:val="00BF65B4"/>
    <w:rsid w:val="00BF751C"/>
    <w:rsid w:val="00BF7EA3"/>
    <w:rsid w:val="00C02DCE"/>
    <w:rsid w:val="00C03027"/>
    <w:rsid w:val="00C03090"/>
    <w:rsid w:val="00C06B3A"/>
    <w:rsid w:val="00C06E70"/>
    <w:rsid w:val="00C0785F"/>
    <w:rsid w:val="00C103AF"/>
    <w:rsid w:val="00C10BD9"/>
    <w:rsid w:val="00C1122A"/>
    <w:rsid w:val="00C121B6"/>
    <w:rsid w:val="00C12599"/>
    <w:rsid w:val="00C1313D"/>
    <w:rsid w:val="00C131C7"/>
    <w:rsid w:val="00C1376E"/>
    <w:rsid w:val="00C13A62"/>
    <w:rsid w:val="00C14FB2"/>
    <w:rsid w:val="00C158F7"/>
    <w:rsid w:val="00C15C61"/>
    <w:rsid w:val="00C2057A"/>
    <w:rsid w:val="00C20C8E"/>
    <w:rsid w:val="00C21DCC"/>
    <w:rsid w:val="00C22F91"/>
    <w:rsid w:val="00C23545"/>
    <w:rsid w:val="00C2474F"/>
    <w:rsid w:val="00C24AC2"/>
    <w:rsid w:val="00C251F4"/>
    <w:rsid w:val="00C2531D"/>
    <w:rsid w:val="00C25C92"/>
    <w:rsid w:val="00C261A2"/>
    <w:rsid w:val="00C268C9"/>
    <w:rsid w:val="00C26D25"/>
    <w:rsid w:val="00C26EF4"/>
    <w:rsid w:val="00C311FD"/>
    <w:rsid w:val="00C3145C"/>
    <w:rsid w:val="00C316C0"/>
    <w:rsid w:val="00C3170B"/>
    <w:rsid w:val="00C31F2A"/>
    <w:rsid w:val="00C323DD"/>
    <w:rsid w:val="00C333EE"/>
    <w:rsid w:val="00C34D75"/>
    <w:rsid w:val="00C35BF4"/>
    <w:rsid w:val="00C36387"/>
    <w:rsid w:val="00C36A58"/>
    <w:rsid w:val="00C40BDE"/>
    <w:rsid w:val="00C41268"/>
    <w:rsid w:val="00C4469F"/>
    <w:rsid w:val="00C45553"/>
    <w:rsid w:val="00C46E12"/>
    <w:rsid w:val="00C473CB"/>
    <w:rsid w:val="00C50BAE"/>
    <w:rsid w:val="00C53007"/>
    <w:rsid w:val="00C53D27"/>
    <w:rsid w:val="00C54DFF"/>
    <w:rsid w:val="00C5561E"/>
    <w:rsid w:val="00C558A4"/>
    <w:rsid w:val="00C55D1A"/>
    <w:rsid w:val="00C56371"/>
    <w:rsid w:val="00C56757"/>
    <w:rsid w:val="00C576C3"/>
    <w:rsid w:val="00C6012B"/>
    <w:rsid w:val="00C611D5"/>
    <w:rsid w:val="00C615F0"/>
    <w:rsid w:val="00C6195C"/>
    <w:rsid w:val="00C641C8"/>
    <w:rsid w:val="00C64546"/>
    <w:rsid w:val="00C64B27"/>
    <w:rsid w:val="00C702FA"/>
    <w:rsid w:val="00C725C5"/>
    <w:rsid w:val="00C733FD"/>
    <w:rsid w:val="00C741D1"/>
    <w:rsid w:val="00C760AF"/>
    <w:rsid w:val="00C76AEC"/>
    <w:rsid w:val="00C77A47"/>
    <w:rsid w:val="00C81BA0"/>
    <w:rsid w:val="00C842A9"/>
    <w:rsid w:val="00C860E3"/>
    <w:rsid w:val="00C87B51"/>
    <w:rsid w:val="00C90036"/>
    <w:rsid w:val="00C90C2D"/>
    <w:rsid w:val="00C914C5"/>
    <w:rsid w:val="00C918E6"/>
    <w:rsid w:val="00C92000"/>
    <w:rsid w:val="00C92694"/>
    <w:rsid w:val="00C93922"/>
    <w:rsid w:val="00C93C96"/>
    <w:rsid w:val="00C954E2"/>
    <w:rsid w:val="00C96297"/>
    <w:rsid w:val="00C9697F"/>
    <w:rsid w:val="00C9775A"/>
    <w:rsid w:val="00CA0843"/>
    <w:rsid w:val="00CA0DCC"/>
    <w:rsid w:val="00CA1041"/>
    <w:rsid w:val="00CA1A2C"/>
    <w:rsid w:val="00CA213B"/>
    <w:rsid w:val="00CA37BA"/>
    <w:rsid w:val="00CA3C1E"/>
    <w:rsid w:val="00CA65A8"/>
    <w:rsid w:val="00CB1125"/>
    <w:rsid w:val="00CB11C5"/>
    <w:rsid w:val="00CB2DAD"/>
    <w:rsid w:val="00CB4446"/>
    <w:rsid w:val="00CB677F"/>
    <w:rsid w:val="00CB70FD"/>
    <w:rsid w:val="00CB7BC7"/>
    <w:rsid w:val="00CC0900"/>
    <w:rsid w:val="00CC1C1C"/>
    <w:rsid w:val="00CC2141"/>
    <w:rsid w:val="00CC2F97"/>
    <w:rsid w:val="00CC312C"/>
    <w:rsid w:val="00CC510E"/>
    <w:rsid w:val="00CC5EDE"/>
    <w:rsid w:val="00CC7DCD"/>
    <w:rsid w:val="00CD0E01"/>
    <w:rsid w:val="00CD11D9"/>
    <w:rsid w:val="00CD15F2"/>
    <w:rsid w:val="00CD1A45"/>
    <w:rsid w:val="00CD2B34"/>
    <w:rsid w:val="00CD317A"/>
    <w:rsid w:val="00CD44C3"/>
    <w:rsid w:val="00CD492E"/>
    <w:rsid w:val="00CD5958"/>
    <w:rsid w:val="00CD5D9D"/>
    <w:rsid w:val="00CD7F04"/>
    <w:rsid w:val="00CE0B18"/>
    <w:rsid w:val="00CE0C44"/>
    <w:rsid w:val="00CE1011"/>
    <w:rsid w:val="00CE4D32"/>
    <w:rsid w:val="00CE5A7F"/>
    <w:rsid w:val="00CE6EEA"/>
    <w:rsid w:val="00CE702F"/>
    <w:rsid w:val="00CE7E58"/>
    <w:rsid w:val="00CE7F2B"/>
    <w:rsid w:val="00CF0A59"/>
    <w:rsid w:val="00CF0C86"/>
    <w:rsid w:val="00CF1AD8"/>
    <w:rsid w:val="00CF3CA2"/>
    <w:rsid w:val="00CF3FAE"/>
    <w:rsid w:val="00CF5142"/>
    <w:rsid w:val="00CF7672"/>
    <w:rsid w:val="00CF7CB7"/>
    <w:rsid w:val="00CF7FAD"/>
    <w:rsid w:val="00D0150C"/>
    <w:rsid w:val="00D01BE1"/>
    <w:rsid w:val="00D0271C"/>
    <w:rsid w:val="00D02816"/>
    <w:rsid w:val="00D03317"/>
    <w:rsid w:val="00D04078"/>
    <w:rsid w:val="00D04F11"/>
    <w:rsid w:val="00D05319"/>
    <w:rsid w:val="00D05700"/>
    <w:rsid w:val="00D06492"/>
    <w:rsid w:val="00D067E8"/>
    <w:rsid w:val="00D06896"/>
    <w:rsid w:val="00D078DF"/>
    <w:rsid w:val="00D07ACE"/>
    <w:rsid w:val="00D10B51"/>
    <w:rsid w:val="00D119F6"/>
    <w:rsid w:val="00D1560D"/>
    <w:rsid w:val="00D16D9E"/>
    <w:rsid w:val="00D1718F"/>
    <w:rsid w:val="00D1725C"/>
    <w:rsid w:val="00D17F0E"/>
    <w:rsid w:val="00D20D36"/>
    <w:rsid w:val="00D213C5"/>
    <w:rsid w:val="00D221ED"/>
    <w:rsid w:val="00D2348F"/>
    <w:rsid w:val="00D237BB"/>
    <w:rsid w:val="00D25F8F"/>
    <w:rsid w:val="00D2659D"/>
    <w:rsid w:val="00D26B2B"/>
    <w:rsid w:val="00D27266"/>
    <w:rsid w:val="00D2768E"/>
    <w:rsid w:val="00D27841"/>
    <w:rsid w:val="00D27E17"/>
    <w:rsid w:val="00D315B5"/>
    <w:rsid w:val="00D31D50"/>
    <w:rsid w:val="00D33AD0"/>
    <w:rsid w:val="00D33B5F"/>
    <w:rsid w:val="00D33D7C"/>
    <w:rsid w:val="00D33FA6"/>
    <w:rsid w:val="00D3575B"/>
    <w:rsid w:val="00D36612"/>
    <w:rsid w:val="00D379DD"/>
    <w:rsid w:val="00D41359"/>
    <w:rsid w:val="00D41362"/>
    <w:rsid w:val="00D433D5"/>
    <w:rsid w:val="00D44C8D"/>
    <w:rsid w:val="00D455AF"/>
    <w:rsid w:val="00D455D8"/>
    <w:rsid w:val="00D4592C"/>
    <w:rsid w:val="00D46DF0"/>
    <w:rsid w:val="00D46EE5"/>
    <w:rsid w:val="00D474B8"/>
    <w:rsid w:val="00D47780"/>
    <w:rsid w:val="00D477DB"/>
    <w:rsid w:val="00D51CA1"/>
    <w:rsid w:val="00D52970"/>
    <w:rsid w:val="00D52D65"/>
    <w:rsid w:val="00D53525"/>
    <w:rsid w:val="00D53807"/>
    <w:rsid w:val="00D54749"/>
    <w:rsid w:val="00D55982"/>
    <w:rsid w:val="00D55CA9"/>
    <w:rsid w:val="00D56056"/>
    <w:rsid w:val="00D56ED2"/>
    <w:rsid w:val="00D57B95"/>
    <w:rsid w:val="00D6076B"/>
    <w:rsid w:val="00D607AD"/>
    <w:rsid w:val="00D60B99"/>
    <w:rsid w:val="00D614A2"/>
    <w:rsid w:val="00D62392"/>
    <w:rsid w:val="00D641EA"/>
    <w:rsid w:val="00D64AC8"/>
    <w:rsid w:val="00D64E91"/>
    <w:rsid w:val="00D654E6"/>
    <w:rsid w:val="00D66ADB"/>
    <w:rsid w:val="00D66B96"/>
    <w:rsid w:val="00D67191"/>
    <w:rsid w:val="00D70945"/>
    <w:rsid w:val="00D70B74"/>
    <w:rsid w:val="00D7189C"/>
    <w:rsid w:val="00D72401"/>
    <w:rsid w:val="00D74E3C"/>
    <w:rsid w:val="00D75971"/>
    <w:rsid w:val="00D77AB5"/>
    <w:rsid w:val="00D802DF"/>
    <w:rsid w:val="00D80A4F"/>
    <w:rsid w:val="00D81107"/>
    <w:rsid w:val="00D81C48"/>
    <w:rsid w:val="00D827F5"/>
    <w:rsid w:val="00D84140"/>
    <w:rsid w:val="00D867EF"/>
    <w:rsid w:val="00D86E1E"/>
    <w:rsid w:val="00D879B6"/>
    <w:rsid w:val="00D90498"/>
    <w:rsid w:val="00D90736"/>
    <w:rsid w:val="00D90BA0"/>
    <w:rsid w:val="00D91AA1"/>
    <w:rsid w:val="00D92060"/>
    <w:rsid w:val="00D947E1"/>
    <w:rsid w:val="00D95FAA"/>
    <w:rsid w:val="00D9665B"/>
    <w:rsid w:val="00D96F88"/>
    <w:rsid w:val="00DA04D6"/>
    <w:rsid w:val="00DA0527"/>
    <w:rsid w:val="00DA0F26"/>
    <w:rsid w:val="00DA291B"/>
    <w:rsid w:val="00DA341C"/>
    <w:rsid w:val="00DA42A3"/>
    <w:rsid w:val="00DA48EC"/>
    <w:rsid w:val="00DA4C5A"/>
    <w:rsid w:val="00DA500C"/>
    <w:rsid w:val="00DA5216"/>
    <w:rsid w:val="00DA5B49"/>
    <w:rsid w:val="00DA646C"/>
    <w:rsid w:val="00DA77F0"/>
    <w:rsid w:val="00DA7C2C"/>
    <w:rsid w:val="00DB36F2"/>
    <w:rsid w:val="00DB3F8E"/>
    <w:rsid w:val="00DB5003"/>
    <w:rsid w:val="00DB67D0"/>
    <w:rsid w:val="00DB7336"/>
    <w:rsid w:val="00DC1A36"/>
    <w:rsid w:val="00DC3BFE"/>
    <w:rsid w:val="00DC4999"/>
    <w:rsid w:val="00DC5A12"/>
    <w:rsid w:val="00DC7DA0"/>
    <w:rsid w:val="00DD0E6E"/>
    <w:rsid w:val="00DD245E"/>
    <w:rsid w:val="00DD4BD4"/>
    <w:rsid w:val="00DD5660"/>
    <w:rsid w:val="00DD57F6"/>
    <w:rsid w:val="00DD6269"/>
    <w:rsid w:val="00DD7EF2"/>
    <w:rsid w:val="00DE042A"/>
    <w:rsid w:val="00DE0C5E"/>
    <w:rsid w:val="00DE1AA1"/>
    <w:rsid w:val="00DE374F"/>
    <w:rsid w:val="00DE3898"/>
    <w:rsid w:val="00DE3B9C"/>
    <w:rsid w:val="00DE55B0"/>
    <w:rsid w:val="00DE5AAA"/>
    <w:rsid w:val="00DE6218"/>
    <w:rsid w:val="00DE67D4"/>
    <w:rsid w:val="00DE7F0B"/>
    <w:rsid w:val="00DF0929"/>
    <w:rsid w:val="00DF0A59"/>
    <w:rsid w:val="00DF0E7E"/>
    <w:rsid w:val="00DF2F96"/>
    <w:rsid w:val="00DF7722"/>
    <w:rsid w:val="00E00A2D"/>
    <w:rsid w:val="00E01537"/>
    <w:rsid w:val="00E01D8D"/>
    <w:rsid w:val="00E031DE"/>
    <w:rsid w:val="00E04150"/>
    <w:rsid w:val="00E055D5"/>
    <w:rsid w:val="00E05EE0"/>
    <w:rsid w:val="00E0609F"/>
    <w:rsid w:val="00E07E1D"/>
    <w:rsid w:val="00E109C4"/>
    <w:rsid w:val="00E13DB0"/>
    <w:rsid w:val="00E161CB"/>
    <w:rsid w:val="00E1745B"/>
    <w:rsid w:val="00E20647"/>
    <w:rsid w:val="00E21CD7"/>
    <w:rsid w:val="00E228BA"/>
    <w:rsid w:val="00E24EC6"/>
    <w:rsid w:val="00E25FBD"/>
    <w:rsid w:val="00E2646B"/>
    <w:rsid w:val="00E26511"/>
    <w:rsid w:val="00E32D9C"/>
    <w:rsid w:val="00E337C8"/>
    <w:rsid w:val="00E33872"/>
    <w:rsid w:val="00E33C45"/>
    <w:rsid w:val="00E36539"/>
    <w:rsid w:val="00E4108E"/>
    <w:rsid w:val="00E41393"/>
    <w:rsid w:val="00E41476"/>
    <w:rsid w:val="00E4226C"/>
    <w:rsid w:val="00E425CE"/>
    <w:rsid w:val="00E437E4"/>
    <w:rsid w:val="00E438DF"/>
    <w:rsid w:val="00E43F4D"/>
    <w:rsid w:val="00E45C6B"/>
    <w:rsid w:val="00E476F3"/>
    <w:rsid w:val="00E47F48"/>
    <w:rsid w:val="00E50824"/>
    <w:rsid w:val="00E51471"/>
    <w:rsid w:val="00E51910"/>
    <w:rsid w:val="00E51DAB"/>
    <w:rsid w:val="00E5266A"/>
    <w:rsid w:val="00E52C73"/>
    <w:rsid w:val="00E52F85"/>
    <w:rsid w:val="00E5338A"/>
    <w:rsid w:val="00E55624"/>
    <w:rsid w:val="00E55A5C"/>
    <w:rsid w:val="00E573BE"/>
    <w:rsid w:val="00E602E1"/>
    <w:rsid w:val="00E623DF"/>
    <w:rsid w:val="00E62F5C"/>
    <w:rsid w:val="00E653E5"/>
    <w:rsid w:val="00E65C9E"/>
    <w:rsid w:val="00E66FF2"/>
    <w:rsid w:val="00E672B5"/>
    <w:rsid w:val="00E70017"/>
    <w:rsid w:val="00E70547"/>
    <w:rsid w:val="00E70A4B"/>
    <w:rsid w:val="00E73862"/>
    <w:rsid w:val="00E738E9"/>
    <w:rsid w:val="00E75988"/>
    <w:rsid w:val="00E77D36"/>
    <w:rsid w:val="00E81646"/>
    <w:rsid w:val="00E82075"/>
    <w:rsid w:val="00E82EB2"/>
    <w:rsid w:val="00E84E94"/>
    <w:rsid w:val="00E91072"/>
    <w:rsid w:val="00E91357"/>
    <w:rsid w:val="00E9259E"/>
    <w:rsid w:val="00E930A7"/>
    <w:rsid w:val="00E9357F"/>
    <w:rsid w:val="00E93F36"/>
    <w:rsid w:val="00E9476E"/>
    <w:rsid w:val="00E95BE7"/>
    <w:rsid w:val="00E97CD6"/>
    <w:rsid w:val="00EA0278"/>
    <w:rsid w:val="00EA032E"/>
    <w:rsid w:val="00EA0523"/>
    <w:rsid w:val="00EA0A40"/>
    <w:rsid w:val="00EA1280"/>
    <w:rsid w:val="00EA16EE"/>
    <w:rsid w:val="00EA1DAF"/>
    <w:rsid w:val="00EA2961"/>
    <w:rsid w:val="00EA4F65"/>
    <w:rsid w:val="00EA5E82"/>
    <w:rsid w:val="00EA70F1"/>
    <w:rsid w:val="00EA76BD"/>
    <w:rsid w:val="00EA797A"/>
    <w:rsid w:val="00EB02A0"/>
    <w:rsid w:val="00EB07C0"/>
    <w:rsid w:val="00EB6467"/>
    <w:rsid w:val="00EB72E5"/>
    <w:rsid w:val="00EB768E"/>
    <w:rsid w:val="00EB790A"/>
    <w:rsid w:val="00EC0536"/>
    <w:rsid w:val="00EC08B1"/>
    <w:rsid w:val="00EC1446"/>
    <w:rsid w:val="00EC17B3"/>
    <w:rsid w:val="00EC2387"/>
    <w:rsid w:val="00EC2E77"/>
    <w:rsid w:val="00EC431C"/>
    <w:rsid w:val="00EC5268"/>
    <w:rsid w:val="00EC6D0D"/>
    <w:rsid w:val="00EC6FDE"/>
    <w:rsid w:val="00ED242C"/>
    <w:rsid w:val="00ED2CA9"/>
    <w:rsid w:val="00ED34BC"/>
    <w:rsid w:val="00ED447A"/>
    <w:rsid w:val="00ED49F4"/>
    <w:rsid w:val="00ED4C07"/>
    <w:rsid w:val="00ED578A"/>
    <w:rsid w:val="00ED70DA"/>
    <w:rsid w:val="00ED7779"/>
    <w:rsid w:val="00ED7D9D"/>
    <w:rsid w:val="00EE0880"/>
    <w:rsid w:val="00EE1538"/>
    <w:rsid w:val="00EE1BC1"/>
    <w:rsid w:val="00EE35D2"/>
    <w:rsid w:val="00EE3692"/>
    <w:rsid w:val="00EE423E"/>
    <w:rsid w:val="00EE49C9"/>
    <w:rsid w:val="00EE5549"/>
    <w:rsid w:val="00EE70E3"/>
    <w:rsid w:val="00EF01F7"/>
    <w:rsid w:val="00EF0DD4"/>
    <w:rsid w:val="00EF1E90"/>
    <w:rsid w:val="00EF26A9"/>
    <w:rsid w:val="00EF41C4"/>
    <w:rsid w:val="00EF5C0C"/>
    <w:rsid w:val="00EF6175"/>
    <w:rsid w:val="00F00739"/>
    <w:rsid w:val="00F013B0"/>
    <w:rsid w:val="00F03B59"/>
    <w:rsid w:val="00F07D82"/>
    <w:rsid w:val="00F07FE9"/>
    <w:rsid w:val="00F10442"/>
    <w:rsid w:val="00F14604"/>
    <w:rsid w:val="00F174C8"/>
    <w:rsid w:val="00F17C48"/>
    <w:rsid w:val="00F21B2A"/>
    <w:rsid w:val="00F21D13"/>
    <w:rsid w:val="00F2269E"/>
    <w:rsid w:val="00F229FF"/>
    <w:rsid w:val="00F24F36"/>
    <w:rsid w:val="00F24F8B"/>
    <w:rsid w:val="00F25033"/>
    <w:rsid w:val="00F2554D"/>
    <w:rsid w:val="00F26BDB"/>
    <w:rsid w:val="00F27967"/>
    <w:rsid w:val="00F27F5E"/>
    <w:rsid w:val="00F30FB5"/>
    <w:rsid w:val="00F31056"/>
    <w:rsid w:val="00F355C1"/>
    <w:rsid w:val="00F35709"/>
    <w:rsid w:val="00F367BA"/>
    <w:rsid w:val="00F3705B"/>
    <w:rsid w:val="00F3706A"/>
    <w:rsid w:val="00F37FEF"/>
    <w:rsid w:val="00F4013B"/>
    <w:rsid w:val="00F40A34"/>
    <w:rsid w:val="00F410AD"/>
    <w:rsid w:val="00F416DB"/>
    <w:rsid w:val="00F41A2C"/>
    <w:rsid w:val="00F4282C"/>
    <w:rsid w:val="00F42AA3"/>
    <w:rsid w:val="00F43386"/>
    <w:rsid w:val="00F4462B"/>
    <w:rsid w:val="00F44F17"/>
    <w:rsid w:val="00F467B1"/>
    <w:rsid w:val="00F46CE0"/>
    <w:rsid w:val="00F47300"/>
    <w:rsid w:val="00F50078"/>
    <w:rsid w:val="00F50171"/>
    <w:rsid w:val="00F5032B"/>
    <w:rsid w:val="00F50428"/>
    <w:rsid w:val="00F51023"/>
    <w:rsid w:val="00F53F16"/>
    <w:rsid w:val="00F5477E"/>
    <w:rsid w:val="00F547CB"/>
    <w:rsid w:val="00F54AE4"/>
    <w:rsid w:val="00F5545A"/>
    <w:rsid w:val="00F57DEE"/>
    <w:rsid w:val="00F62315"/>
    <w:rsid w:val="00F6232D"/>
    <w:rsid w:val="00F63B8A"/>
    <w:rsid w:val="00F649EF"/>
    <w:rsid w:val="00F66500"/>
    <w:rsid w:val="00F67234"/>
    <w:rsid w:val="00F6745D"/>
    <w:rsid w:val="00F67EDC"/>
    <w:rsid w:val="00F67FC3"/>
    <w:rsid w:val="00F70A69"/>
    <w:rsid w:val="00F71217"/>
    <w:rsid w:val="00F71576"/>
    <w:rsid w:val="00F71B7B"/>
    <w:rsid w:val="00F74AEB"/>
    <w:rsid w:val="00F75D44"/>
    <w:rsid w:val="00F764EC"/>
    <w:rsid w:val="00F76A89"/>
    <w:rsid w:val="00F8113E"/>
    <w:rsid w:val="00F81E81"/>
    <w:rsid w:val="00F849AB"/>
    <w:rsid w:val="00F858C2"/>
    <w:rsid w:val="00F867B4"/>
    <w:rsid w:val="00F869DD"/>
    <w:rsid w:val="00F86A24"/>
    <w:rsid w:val="00F86AF0"/>
    <w:rsid w:val="00F87E83"/>
    <w:rsid w:val="00F904BE"/>
    <w:rsid w:val="00F91EB3"/>
    <w:rsid w:val="00F92FC5"/>
    <w:rsid w:val="00F9320D"/>
    <w:rsid w:val="00F93E65"/>
    <w:rsid w:val="00F94E2B"/>
    <w:rsid w:val="00F956FB"/>
    <w:rsid w:val="00F966E4"/>
    <w:rsid w:val="00F97C89"/>
    <w:rsid w:val="00FA21A3"/>
    <w:rsid w:val="00FA22CE"/>
    <w:rsid w:val="00FA2AFE"/>
    <w:rsid w:val="00FA2D8A"/>
    <w:rsid w:val="00FA334C"/>
    <w:rsid w:val="00FA3368"/>
    <w:rsid w:val="00FA3B29"/>
    <w:rsid w:val="00FA431E"/>
    <w:rsid w:val="00FA4E23"/>
    <w:rsid w:val="00FA59E3"/>
    <w:rsid w:val="00FA5E40"/>
    <w:rsid w:val="00FA746E"/>
    <w:rsid w:val="00FB150C"/>
    <w:rsid w:val="00FB2829"/>
    <w:rsid w:val="00FB32C3"/>
    <w:rsid w:val="00FB3BF3"/>
    <w:rsid w:val="00FB4AD9"/>
    <w:rsid w:val="00FB53DB"/>
    <w:rsid w:val="00FB5645"/>
    <w:rsid w:val="00FB6270"/>
    <w:rsid w:val="00FB647D"/>
    <w:rsid w:val="00FB665F"/>
    <w:rsid w:val="00FB775F"/>
    <w:rsid w:val="00FC1A8B"/>
    <w:rsid w:val="00FC25E1"/>
    <w:rsid w:val="00FC2C04"/>
    <w:rsid w:val="00FC342E"/>
    <w:rsid w:val="00FC3430"/>
    <w:rsid w:val="00FC3DD7"/>
    <w:rsid w:val="00FC3EB1"/>
    <w:rsid w:val="00FC5E5D"/>
    <w:rsid w:val="00FC606F"/>
    <w:rsid w:val="00FC7D54"/>
    <w:rsid w:val="00FD2B02"/>
    <w:rsid w:val="00FD2CB7"/>
    <w:rsid w:val="00FD2F0A"/>
    <w:rsid w:val="00FD33F6"/>
    <w:rsid w:val="00FD37C3"/>
    <w:rsid w:val="00FD50FB"/>
    <w:rsid w:val="00FD5FD8"/>
    <w:rsid w:val="00FD734E"/>
    <w:rsid w:val="00FD75D7"/>
    <w:rsid w:val="00FE17EB"/>
    <w:rsid w:val="00FE1B18"/>
    <w:rsid w:val="00FE381C"/>
    <w:rsid w:val="00FE72FF"/>
    <w:rsid w:val="00FE75C3"/>
    <w:rsid w:val="00FF0609"/>
    <w:rsid w:val="00FF078A"/>
    <w:rsid w:val="00FF0CF0"/>
    <w:rsid w:val="00FF18CE"/>
    <w:rsid w:val="00FF350C"/>
    <w:rsid w:val="00FF45AD"/>
    <w:rsid w:val="00FF69F3"/>
    <w:rsid w:val="00FF73FD"/>
    <w:rsid w:val="00FF77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373DD06"/>
  <w15:docId w15:val="{780CB433-B180-4D01-872B-D24D06D4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6361"/>
  </w:style>
  <w:style w:type="paragraph" w:styleId="Nadpis1">
    <w:name w:val="heading 1"/>
    <w:aliases w:val="Nadpis 1 Char1"/>
    <w:basedOn w:val="Normln"/>
    <w:next w:val="Normln"/>
    <w:link w:val="Nadpis1Char"/>
    <w:qFormat/>
    <w:rsid w:val="00994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Nadpis 2 Char2"/>
    <w:basedOn w:val="Normln"/>
    <w:next w:val="Normln"/>
    <w:link w:val="Nadpis2Char"/>
    <w:unhideWhenUsed/>
    <w:qFormat/>
    <w:rsid w:val="00994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aliases w:val="Nadpis 3 Char1"/>
    <w:basedOn w:val="Normln"/>
    <w:next w:val="Normln"/>
    <w:link w:val="Nadpis3Char"/>
    <w:unhideWhenUsed/>
    <w:qFormat/>
    <w:rsid w:val="009948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aliases w:val="Nadpis 4 Char2"/>
    <w:basedOn w:val="Normln"/>
    <w:next w:val="Normln"/>
    <w:link w:val="Nadpis4Char"/>
    <w:autoRedefine/>
    <w:qFormat/>
    <w:rsid w:val="004211FE"/>
    <w:pPr>
      <w:keepNext/>
      <w:spacing w:before="120" w:after="120" w:line="240" w:lineRule="auto"/>
      <w:outlineLvl w:val="3"/>
    </w:pPr>
    <w:rPr>
      <w:rFonts w:ascii="Arial" w:eastAsia="Times New Roman" w:hAnsi="Arial" w:cs="Times New Roman"/>
      <w:sz w:val="24"/>
      <w:szCs w:val="24"/>
    </w:rPr>
  </w:style>
  <w:style w:type="paragraph" w:styleId="Nadpis5">
    <w:name w:val="heading 5"/>
    <w:basedOn w:val="Normln"/>
    <w:next w:val="Normln"/>
    <w:link w:val="Nadpis5Char"/>
    <w:qFormat/>
    <w:rsid w:val="004211FE"/>
    <w:pPr>
      <w:spacing w:before="120" w:after="360" w:line="240" w:lineRule="auto"/>
      <w:outlineLvl w:val="4"/>
    </w:pPr>
    <w:rPr>
      <w:rFonts w:ascii="Arial" w:eastAsia="Times New Roman" w:hAnsi="Arial" w:cs="Times New Roman"/>
      <w:b/>
      <w:szCs w:val="24"/>
    </w:rPr>
  </w:style>
  <w:style w:type="paragraph" w:styleId="Nadpis6">
    <w:name w:val="heading 6"/>
    <w:basedOn w:val="Normln"/>
    <w:next w:val="Normln"/>
    <w:link w:val="Nadpis6Char"/>
    <w:qFormat/>
    <w:rsid w:val="004211FE"/>
    <w:pPr>
      <w:spacing w:before="240" w:after="60" w:line="360" w:lineRule="auto"/>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4211FE"/>
    <w:pPr>
      <w:spacing w:before="240" w:after="60" w:line="360" w:lineRule="auto"/>
      <w:outlineLvl w:val="6"/>
    </w:pPr>
    <w:rPr>
      <w:rFonts w:ascii="Times New Roman" w:eastAsia="Times New Roman" w:hAnsi="Times New Roman" w:cs="Times New Roman"/>
      <w:szCs w:val="24"/>
    </w:rPr>
  </w:style>
  <w:style w:type="paragraph" w:styleId="Nadpis8">
    <w:name w:val="heading 8"/>
    <w:basedOn w:val="Normln"/>
    <w:next w:val="Normln"/>
    <w:link w:val="Nadpis8Char"/>
    <w:qFormat/>
    <w:rsid w:val="004211FE"/>
    <w:pPr>
      <w:spacing w:before="240" w:after="60" w:line="360" w:lineRule="auto"/>
      <w:outlineLvl w:val="7"/>
    </w:pPr>
    <w:rPr>
      <w:rFonts w:ascii="Times New Roman" w:eastAsia="Times New Roman" w:hAnsi="Times New Roman" w:cs="Times New Roman"/>
      <w:i/>
      <w:iCs/>
      <w:szCs w:val="24"/>
    </w:rPr>
  </w:style>
  <w:style w:type="paragraph" w:styleId="Nadpis9">
    <w:name w:val="heading 9"/>
    <w:basedOn w:val="Normln"/>
    <w:next w:val="Normln"/>
    <w:link w:val="Nadpis9Char"/>
    <w:qFormat/>
    <w:rsid w:val="004211FE"/>
    <w:pPr>
      <w:spacing w:before="240" w:after="60" w:line="360" w:lineRule="auto"/>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573E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3E8C"/>
    <w:rPr>
      <w:rFonts w:asciiTheme="majorHAnsi" w:eastAsiaTheme="majorEastAsia" w:hAnsiTheme="majorHAnsi" w:cstheme="majorBidi"/>
      <w:spacing w:val="-10"/>
      <w:kern w:val="28"/>
      <w:sz w:val="56"/>
      <w:szCs w:val="56"/>
    </w:rPr>
  </w:style>
  <w:style w:type="character" w:customStyle="1" w:styleId="Nadpis1Char">
    <w:name w:val="Nadpis 1 Char"/>
    <w:aliases w:val="Nadpis 1 Char1 Char3"/>
    <w:basedOn w:val="Standardnpsmoodstavce"/>
    <w:link w:val="Nadpis1"/>
    <w:rsid w:val="00994845"/>
    <w:rPr>
      <w:rFonts w:asciiTheme="majorHAnsi" w:eastAsiaTheme="majorEastAsia" w:hAnsiTheme="majorHAnsi" w:cstheme="majorBidi"/>
      <w:color w:val="2E74B5" w:themeColor="accent1" w:themeShade="BF"/>
      <w:sz w:val="32"/>
      <w:szCs w:val="32"/>
    </w:rPr>
  </w:style>
  <w:style w:type="character" w:customStyle="1" w:styleId="Nadpis2Char">
    <w:name w:val="Nadpis 2 Char"/>
    <w:aliases w:val="Nadpis 2 Char2 Char1"/>
    <w:basedOn w:val="Standardnpsmoodstavce"/>
    <w:link w:val="Nadpis2"/>
    <w:rsid w:val="00994845"/>
    <w:rPr>
      <w:rFonts w:asciiTheme="majorHAnsi" w:eastAsiaTheme="majorEastAsia" w:hAnsiTheme="majorHAnsi" w:cstheme="majorBidi"/>
      <w:color w:val="2E74B5" w:themeColor="accent1" w:themeShade="BF"/>
      <w:sz w:val="26"/>
      <w:szCs w:val="26"/>
    </w:rPr>
  </w:style>
  <w:style w:type="character" w:customStyle="1" w:styleId="Nadpis3Char">
    <w:name w:val="Nadpis 3 Char"/>
    <w:aliases w:val="Nadpis 3 Char1 Char1"/>
    <w:basedOn w:val="Standardnpsmoodstavce"/>
    <w:link w:val="Nadpis3"/>
    <w:rsid w:val="00994845"/>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7826BD"/>
    <w:rPr>
      <w:color w:val="0563C1" w:themeColor="hyperlink"/>
      <w:u w:val="single"/>
    </w:rPr>
  </w:style>
  <w:style w:type="paragraph" w:styleId="Nadpisobsahu">
    <w:name w:val="TOC Heading"/>
    <w:basedOn w:val="Nadpis1"/>
    <w:next w:val="Normln"/>
    <w:unhideWhenUsed/>
    <w:qFormat/>
    <w:rsid w:val="00062C7B"/>
    <w:pPr>
      <w:outlineLvl w:val="9"/>
    </w:pPr>
    <w:rPr>
      <w:lang w:eastAsia="cs-CZ"/>
    </w:rPr>
  </w:style>
  <w:style w:type="paragraph" w:styleId="Obsah1">
    <w:name w:val="toc 1"/>
    <w:basedOn w:val="Normln"/>
    <w:next w:val="Normln"/>
    <w:autoRedefine/>
    <w:uiPriority w:val="39"/>
    <w:unhideWhenUsed/>
    <w:rsid w:val="007E4CAA"/>
    <w:pPr>
      <w:tabs>
        <w:tab w:val="right" w:leader="dot" w:pos="9062"/>
      </w:tabs>
      <w:spacing w:after="100"/>
    </w:pPr>
    <w:rPr>
      <w:rFonts w:cstheme="minorHAnsi"/>
      <w:noProof/>
    </w:rPr>
  </w:style>
  <w:style w:type="paragraph" w:styleId="Obsah2">
    <w:name w:val="toc 2"/>
    <w:basedOn w:val="Normln"/>
    <w:next w:val="Normln"/>
    <w:autoRedefine/>
    <w:uiPriority w:val="39"/>
    <w:unhideWhenUsed/>
    <w:rsid w:val="00EA1DAF"/>
    <w:pPr>
      <w:tabs>
        <w:tab w:val="left" w:pos="880"/>
        <w:tab w:val="right" w:leader="dot" w:pos="9062"/>
      </w:tabs>
      <w:spacing w:after="100"/>
      <w:ind w:left="220"/>
    </w:pPr>
  </w:style>
  <w:style w:type="paragraph" w:styleId="Obsah3">
    <w:name w:val="toc 3"/>
    <w:basedOn w:val="Normln"/>
    <w:next w:val="Normln"/>
    <w:autoRedefine/>
    <w:uiPriority w:val="39"/>
    <w:unhideWhenUsed/>
    <w:rsid w:val="00062C7B"/>
    <w:pPr>
      <w:spacing w:after="100"/>
      <w:ind w:left="440"/>
    </w:pPr>
  </w:style>
  <w:style w:type="paragraph" w:styleId="Zhlav">
    <w:name w:val="header"/>
    <w:basedOn w:val="Normln"/>
    <w:link w:val="ZhlavChar"/>
    <w:unhideWhenUsed/>
    <w:rsid w:val="001D2454"/>
    <w:pPr>
      <w:tabs>
        <w:tab w:val="center" w:pos="4536"/>
        <w:tab w:val="right" w:pos="9072"/>
      </w:tabs>
      <w:spacing w:after="0" w:line="240" w:lineRule="auto"/>
    </w:pPr>
  </w:style>
  <w:style w:type="character" w:customStyle="1" w:styleId="ZhlavChar">
    <w:name w:val="Záhlaví Char"/>
    <w:basedOn w:val="Standardnpsmoodstavce"/>
    <w:link w:val="Zhlav"/>
    <w:rsid w:val="001D2454"/>
  </w:style>
  <w:style w:type="paragraph" w:styleId="Zpat">
    <w:name w:val="footer"/>
    <w:basedOn w:val="Normln"/>
    <w:link w:val="ZpatChar"/>
    <w:unhideWhenUsed/>
    <w:rsid w:val="001D2454"/>
    <w:pPr>
      <w:tabs>
        <w:tab w:val="center" w:pos="4536"/>
        <w:tab w:val="right" w:pos="9072"/>
      </w:tabs>
      <w:spacing w:after="0" w:line="240" w:lineRule="auto"/>
    </w:pPr>
  </w:style>
  <w:style w:type="character" w:customStyle="1" w:styleId="ZpatChar">
    <w:name w:val="Zápatí Char"/>
    <w:basedOn w:val="Standardnpsmoodstavce"/>
    <w:link w:val="Zpat"/>
    <w:rsid w:val="001D2454"/>
  </w:style>
  <w:style w:type="paragraph" w:styleId="Zkladntext">
    <w:name w:val="Body Text"/>
    <w:aliases w:val="Základní text Char1"/>
    <w:basedOn w:val="Normln"/>
    <w:link w:val="ZkladntextChar2"/>
    <w:rsid w:val="00CA1041"/>
    <w:pPr>
      <w:tabs>
        <w:tab w:val="left" w:pos="680"/>
      </w:tabs>
      <w:spacing w:before="120" w:after="120" w:line="240" w:lineRule="auto"/>
      <w:jc w:val="both"/>
    </w:pPr>
    <w:rPr>
      <w:rFonts w:ascii="Arial" w:eastAsia="Times New Roman" w:hAnsi="Arial" w:cs="Times New Roman"/>
      <w:bCs/>
      <w:szCs w:val="24"/>
    </w:rPr>
  </w:style>
  <w:style w:type="character" w:customStyle="1" w:styleId="ZkladntextChar">
    <w:name w:val="Základní text Char"/>
    <w:aliases w:val="Základní text Char1 Char1"/>
    <w:basedOn w:val="Standardnpsmoodstavce"/>
    <w:rsid w:val="00CA1041"/>
  </w:style>
  <w:style w:type="character" w:customStyle="1" w:styleId="ZkladntextChar2">
    <w:name w:val="Základní text Char2"/>
    <w:aliases w:val="Základní text Char1 Char"/>
    <w:link w:val="Zkladntext"/>
    <w:rsid w:val="00CA1041"/>
    <w:rPr>
      <w:rFonts w:ascii="Arial" w:eastAsia="Times New Roman" w:hAnsi="Arial" w:cs="Times New Roman"/>
      <w:bCs/>
      <w:szCs w:val="24"/>
    </w:rPr>
  </w:style>
  <w:style w:type="table" w:styleId="Mkatabulky">
    <w:name w:val="Table Grid"/>
    <w:basedOn w:val="Normlntabulka"/>
    <w:uiPriority w:val="59"/>
    <w:rsid w:val="002A5D5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qFormat/>
    <w:rsid w:val="001339E9"/>
    <w:pPr>
      <w:spacing w:after="0" w:line="240" w:lineRule="auto"/>
    </w:pPr>
    <w:rPr>
      <w:rFonts w:eastAsiaTheme="minorEastAsia"/>
      <w:lang w:eastAsia="cs-CZ"/>
    </w:rPr>
  </w:style>
  <w:style w:type="character" w:customStyle="1" w:styleId="BezmezerChar">
    <w:name w:val="Bez mezer Char"/>
    <w:basedOn w:val="Standardnpsmoodstavce"/>
    <w:link w:val="Bezmezer"/>
    <w:rsid w:val="001339E9"/>
    <w:rPr>
      <w:rFonts w:eastAsiaTheme="minorEastAsia"/>
      <w:lang w:eastAsia="cs-CZ"/>
    </w:rPr>
  </w:style>
  <w:style w:type="paragraph" w:styleId="Revize">
    <w:name w:val="Revision"/>
    <w:hidden/>
    <w:rsid w:val="00F31056"/>
    <w:pPr>
      <w:spacing w:after="0" w:line="240" w:lineRule="auto"/>
    </w:pPr>
  </w:style>
  <w:style w:type="paragraph" w:styleId="Odstavecseseznamem">
    <w:name w:val="List Paragraph"/>
    <w:basedOn w:val="Normln"/>
    <w:qFormat/>
    <w:rsid w:val="004A478E"/>
    <w:pPr>
      <w:ind w:left="720"/>
      <w:contextualSpacing/>
    </w:pPr>
  </w:style>
  <w:style w:type="paragraph" w:styleId="Textbubliny">
    <w:name w:val="Balloon Text"/>
    <w:basedOn w:val="Normln"/>
    <w:link w:val="TextbublinyChar"/>
    <w:unhideWhenUsed/>
    <w:rsid w:val="00BF65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BF65B4"/>
    <w:rPr>
      <w:rFonts w:ascii="Segoe UI" w:hAnsi="Segoe UI" w:cs="Segoe UI"/>
      <w:sz w:val="18"/>
      <w:szCs w:val="18"/>
    </w:rPr>
  </w:style>
  <w:style w:type="character" w:styleId="Odkaznakoment">
    <w:name w:val="annotation reference"/>
    <w:basedOn w:val="Standardnpsmoodstavce"/>
    <w:unhideWhenUsed/>
    <w:rsid w:val="003A2766"/>
    <w:rPr>
      <w:sz w:val="16"/>
      <w:szCs w:val="16"/>
    </w:rPr>
  </w:style>
  <w:style w:type="paragraph" w:styleId="Textkomente">
    <w:name w:val="annotation text"/>
    <w:basedOn w:val="Normln"/>
    <w:link w:val="TextkomenteChar"/>
    <w:unhideWhenUsed/>
    <w:rsid w:val="003A2766"/>
    <w:pPr>
      <w:spacing w:line="240" w:lineRule="auto"/>
    </w:pPr>
    <w:rPr>
      <w:sz w:val="20"/>
      <w:szCs w:val="20"/>
    </w:rPr>
  </w:style>
  <w:style w:type="character" w:customStyle="1" w:styleId="TextkomenteChar">
    <w:name w:val="Text komentáře Char"/>
    <w:basedOn w:val="Standardnpsmoodstavce"/>
    <w:link w:val="Textkomente"/>
    <w:rsid w:val="003A2766"/>
    <w:rPr>
      <w:sz w:val="20"/>
      <w:szCs w:val="20"/>
    </w:rPr>
  </w:style>
  <w:style w:type="paragraph" w:styleId="Pedmtkomente">
    <w:name w:val="annotation subject"/>
    <w:basedOn w:val="Textkomente"/>
    <w:next w:val="Textkomente"/>
    <w:link w:val="PedmtkomenteChar"/>
    <w:unhideWhenUsed/>
    <w:rsid w:val="003A2766"/>
    <w:rPr>
      <w:b/>
      <w:bCs/>
    </w:rPr>
  </w:style>
  <w:style w:type="character" w:customStyle="1" w:styleId="PedmtkomenteChar">
    <w:name w:val="Předmět komentáře Char"/>
    <w:basedOn w:val="TextkomenteChar"/>
    <w:link w:val="Pedmtkomente"/>
    <w:rsid w:val="003A2766"/>
    <w:rPr>
      <w:b/>
      <w:bCs/>
      <w:sz w:val="20"/>
      <w:szCs w:val="20"/>
    </w:rPr>
  </w:style>
  <w:style w:type="paragraph" w:customStyle="1" w:styleId="Tabulkatext">
    <w:name w:val="Tabulka text"/>
    <w:basedOn w:val="Normln"/>
    <w:rsid w:val="00C251F4"/>
    <w:pPr>
      <w:spacing w:after="0" w:line="280" w:lineRule="exact"/>
      <w:jc w:val="right"/>
    </w:pPr>
    <w:rPr>
      <w:rFonts w:ascii="Arial" w:eastAsia="Times New Roman" w:hAnsi="Arial" w:cs="Times New Roman"/>
      <w:sz w:val="20"/>
      <w:szCs w:val="24"/>
    </w:rPr>
  </w:style>
  <w:style w:type="paragraph" w:styleId="Obsah4">
    <w:name w:val="toc 4"/>
    <w:basedOn w:val="Normln"/>
    <w:next w:val="Normln"/>
    <w:autoRedefine/>
    <w:uiPriority w:val="39"/>
    <w:unhideWhenUsed/>
    <w:rsid w:val="000C0A35"/>
    <w:pPr>
      <w:spacing w:after="100"/>
      <w:ind w:left="660"/>
    </w:pPr>
    <w:rPr>
      <w:rFonts w:eastAsiaTheme="minorEastAsia"/>
      <w:lang w:eastAsia="cs-CZ"/>
    </w:rPr>
  </w:style>
  <w:style w:type="paragraph" w:styleId="Obsah5">
    <w:name w:val="toc 5"/>
    <w:basedOn w:val="Normln"/>
    <w:next w:val="Normln"/>
    <w:autoRedefine/>
    <w:uiPriority w:val="39"/>
    <w:unhideWhenUsed/>
    <w:rsid w:val="000C0A35"/>
    <w:pPr>
      <w:spacing w:after="100"/>
      <w:ind w:left="880"/>
    </w:pPr>
    <w:rPr>
      <w:rFonts w:eastAsiaTheme="minorEastAsia"/>
      <w:lang w:eastAsia="cs-CZ"/>
    </w:rPr>
  </w:style>
  <w:style w:type="paragraph" w:styleId="Obsah6">
    <w:name w:val="toc 6"/>
    <w:basedOn w:val="Normln"/>
    <w:next w:val="Normln"/>
    <w:autoRedefine/>
    <w:uiPriority w:val="39"/>
    <w:unhideWhenUsed/>
    <w:rsid w:val="000C0A35"/>
    <w:pPr>
      <w:spacing w:after="100"/>
      <w:ind w:left="1100"/>
    </w:pPr>
    <w:rPr>
      <w:rFonts w:eastAsiaTheme="minorEastAsia"/>
      <w:lang w:eastAsia="cs-CZ"/>
    </w:rPr>
  </w:style>
  <w:style w:type="paragraph" w:styleId="Obsah7">
    <w:name w:val="toc 7"/>
    <w:basedOn w:val="Normln"/>
    <w:next w:val="Normln"/>
    <w:autoRedefine/>
    <w:uiPriority w:val="39"/>
    <w:unhideWhenUsed/>
    <w:rsid w:val="000C0A35"/>
    <w:pPr>
      <w:spacing w:after="100"/>
      <w:ind w:left="1320"/>
    </w:pPr>
    <w:rPr>
      <w:rFonts w:eastAsiaTheme="minorEastAsia"/>
      <w:lang w:eastAsia="cs-CZ"/>
    </w:rPr>
  </w:style>
  <w:style w:type="paragraph" w:styleId="Obsah8">
    <w:name w:val="toc 8"/>
    <w:basedOn w:val="Normln"/>
    <w:next w:val="Normln"/>
    <w:autoRedefine/>
    <w:uiPriority w:val="39"/>
    <w:unhideWhenUsed/>
    <w:rsid w:val="000C0A35"/>
    <w:pPr>
      <w:spacing w:after="100"/>
      <w:ind w:left="1540"/>
    </w:pPr>
    <w:rPr>
      <w:rFonts w:eastAsiaTheme="minorEastAsia"/>
      <w:lang w:eastAsia="cs-CZ"/>
    </w:rPr>
  </w:style>
  <w:style w:type="paragraph" w:styleId="Obsah9">
    <w:name w:val="toc 9"/>
    <w:basedOn w:val="Normln"/>
    <w:next w:val="Normln"/>
    <w:autoRedefine/>
    <w:uiPriority w:val="39"/>
    <w:unhideWhenUsed/>
    <w:rsid w:val="000C0A35"/>
    <w:pPr>
      <w:spacing w:after="100"/>
      <w:ind w:left="1760"/>
    </w:pPr>
    <w:rPr>
      <w:rFonts w:eastAsiaTheme="minorEastAsia"/>
      <w:lang w:eastAsia="cs-CZ"/>
    </w:rPr>
  </w:style>
  <w:style w:type="paragraph" w:customStyle="1" w:styleId="AAA">
    <w:name w:val="AAA"/>
    <w:basedOn w:val="Normln"/>
    <w:link w:val="AAAChar"/>
    <w:rsid w:val="00E52F85"/>
    <w:pPr>
      <w:keepNext/>
      <w:spacing w:before="360" w:after="60" w:line="240" w:lineRule="auto"/>
      <w:ind w:left="1418" w:hanging="1418"/>
      <w:jc w:val="both"/>
    </w:pPr>
    <w:rPr>
      <w:rFonts w:ascii="Arial" w:eastAsia="Times New Roman" w:hAnsi="Arial" w:cs="Times New Roman"/>
      <w:i/>
      <w:iCs/>
      <w:noProof/>
      <w:sz w:val="20"/>
      <w:szCs w:val="20"/>
      <w:lang w:eastAsia="cs-CZ"/>
    </w:rPr>
  </w:style>
  <w:style w:type="paragraph" w:customStyle="1" w:styleId="Tabulka1sloupec">
    <w:name w:val="Tabulka 1.sloupec"/>
    <w:basedOn w:val="Normln"/>
    <w:rsid w:val="00E52F85"/>
    <w:pPr>
      <w:spacing w:after="0" w:line="280" w:lineRule="exact"/>
      <w:jc w:val="center"/>
    </w:pPr>
    <w:rPr>
      <w:rFonts w:ascii="Arial" w:eastAsia="Times New Roman" w:hAnsi="Arial" w:cs="Times New Roman"/>
      <w:b/>
      <w:sz w:val="20"/>
      <w:szCs w:val="24"/>
    </w:rPr>
  </w:style>
  <w:style w:type="paragraph" w:customStyle="1" w:styleId="Tabulka1dek">
    <w:name w:val="Tabulka 1.řádek"/>
    <w:basedOn w:val="Normln"/>
    <w:rsid w:val="00E52F85"/>
    <w:pPr>
      <w:spacing w:after="0" w:line="280" w:lineRule="exact"/>
      <w:jc w:val="center"/>
    </w:pPr>
    <w:rPr>
      <w:rFonts w:ascii="Arial" w:eastAsia="Times New Roman" w:hAnsi="Arial" w:cs="Times New Roman"/>
      <w:b/>
      <w:sz w:val="20"/>
      <w:szCs w:val="24"/>
    </w:rPr>
  </w:style>
  <w:style w:type="character" w:customStyle="1" w:styleId="AAAChar">
    <w:name w:val="AAA Char"/>
    <w:link w:val="AAA"/>
    <w:rsid w:val="00E52F85"/>
    <w:rPr>
      <w:rFonts w:ascii="Arial" w:eastAsia="Times New Roman" w:hAnsi="Arial" w:cs="Times New Roman"/>
      <w:i/>
      <w:iCs/>
      <w:noProof/>
      <w:sz w:val="20"/>
      <w:szCs w:val="20"/>
      <w:lang w:eastAsia="cs-CZ"/>
    </w:rPr>
  </w:style>
  <w:style w:type="character" w:customStyle="1" w:styleId="mwfield">
    <w:name w:val="mw_field"/>
    <w:basedOn w:val="Standardnpsmoodstavce"/>
    <w:rsid w:val="00BC16D2"/>
  </w:style>
  <w:style w:type="paragraph" w:customStyle="1" w:styleId="Zkladntextodsazendek">
    <w:name w:val="Základní text odsazený řádek"/>
    <w:basedOn w:val="Normln"/>
    <w:link w:val="ZkladntextodsazendekChar"/>
    <w:rsid w:val="000F6BFD"/>
    <w:pPr>
      <w:widowControl w:val="0"/>
      <w:spacing w:after="120" w:line="240" w:lineRule="auto"/>
      <w:ind w:firstLine="567"/>
      <w:jc w:val="both"/>
    </w:pPr>
    <w:rPr>
      <w:rFonts w:ascii="Arial" w:eastAsia="Times New Roman" w:hAnsi="Arial" w:cs="Times New Roman"/>
      <w:sz w:val="24"/>
      <w:szCs w:val="20"/>
      <w:lang w:eastAsia="cs-CZ"/>
    </w:rPr>
  </w:style>
  <w:style w:type="character" w:customStyle="1" w:styleId="ZkladntextodsazendekChar">
    <w:name w:val="Základní text odsazený řádek Char"/>
    <w:basedOn w:val="Standardnpsmoodstavce"/>
    <w:link w:val="Zkladntextodsazendek"/>
    <w:rsid w:val="000F6BFD"/>
    <w:rPr>
      <w:rFonts w:ascii="Arial" w:eastAsia="Times New Roman" w:hAnsi="Arial" w:cs="Times New Roman"/>
      <w:sz w:val="24"/>
      <w:szCs w:val="20"/>
      <w:lang w:eastAsia="cs-CZ"/>
    </w:rPr>
  </w:style>
  <w:style w:type="character" w:styleId="Siln">
    <w:name w:val="Strong"/>
    <w:basedOn w:val="Standardnpsmoodstavce"/>
    <w:qFormat/>
    <w:rsid w:val="000F6BFD"/>
    <w:rPr>
      <w:b/>
      <w:bCs/>
    </w:rPr>
  </w:style>
  <w:style w:type="paragraph" w:styleId="Zkladntext3">
    <w:name w:val="Body Text 3"/>
    <w:basedOn w:val="Normln"/>
    <w:link w:val="Zkladntext3Char"/>
    <w:unhideWhenUsed/>
    <w:rsid w:val="00C24AC2"/>
    <w:pPr>
      <w:spacing w:after="120"/>
    </w:pPr>
    <w:rPr>
      <w:sz w:val="16"/>
      <w:szCs w:val="16"/>
    </w:rPr>
  </w:style>
  <w:style w:type="character" w:customStyle="1" w:styleId="Zkladntext3Char">
    <w:name w:val="Základní text 3 Char"/>
    <w:basedOn w:val="Standardnpsmoodstavce"/>
    <w:link w:val="Zkladntext3"/>
    <w:rsid w:val="00C24AC2"/>
    <w:rPr>
      <w:sz w:val="16"/>
      <w:szCs w:val="16"/>
    </w:rPr>
  </w:style>
  <w:style w:type="paragraph" w:customStyle="1" w:styleId="Default">
    <w:name w:val="Default"/>
    <w:rsid w:val="00C24AC2"/>
    <w:pPr>
      <w:autoSpaceDE w:val="0"/>
      <w:autoSpaceDN w:val="0"/>
      <w:adjustRightInd w:val="0"/>
      <w:spacing w:after="0" w:line="240" w:lineRule="auto"/>
    </w:pPr>
    <w:rPr>
      <w:rFonts w:ascii="Arial" w:hAnsi="Arial" w:cs="Arial"/>
      <w:color w:val="000000"/>
      <w:sz w:val="24"/>
      <w:szCs w:val="24"/>
    </w:rPr>
  </w:style>
  <w:style w:type="table" w:customStyle="1" w:styleId="Mkatabulky1">
    <w:name w:val="Mřížka tabulky1"/>
    <w:basedOn w:val="Normlntabulka"/>
    <w:next w:val="Mkatabulky"/>
    <w:uiPriority w:val="59"/>
    <w:rsid w:val="00D86E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a1textCharChar">
    <w:name w:val="Značka1 text Char Char"/>
    <w:basedOn w:val="Normln"/>
    <w:link w:val="Znaka1textCharCharChar"/>
    <w:rsid w:val="003D6D8D"/>
    <w:pPr>
      <w:spacing w:after="120" w:line="240" w:lineRule="auto"/>
    </w:pPr>
    <w:rPr>
      <w:rFonts w:ascii="Arial" w:eastAsia="Times New Roman" w:hAnsi="Arial" w:cs="Times New Roman"/>
      <w:szCs w:val="24"/>
    </w:rPr>
  </w:style>
  <w:style w:type="character" w:customStyle="1" w:styleId="ZkladntexttunChar">
    <w:name w:val="Základní text tučný Char"/>
    <w:rsid w:val="003D6D8D"/>
    <w:rPr>
      <w:rFonts w:ascii="Arial" w:hAnsi="Arial"/>
      <w:b/>
      <w:sz w:val="22"/>
      <w:szCs w:val="24"/>
      <w:lang w:val="en-US" w:eastAsia="en-US" w:bidi="ar-SA"/>
    </w:rPr>
  </w:style>
  <w:style w:type="character" w:customStyle="1" w:styleId="Znaka1textCharCharChar">
    <w:name w:val="Značka1 text Char Char Char"/>
    <w:link w:val="Znaka1textCharChar"/>
    <w:rsid w:val="003D6D8D"/>
    <w:rPr>
      <w:rFonts w:ascii="Arial" w:eastAsia="Times New Roman" w:hAnsi="Arial" w:cs="Times New Roman"/>
      <w:szCs w:val="24"/>
    </w:rPr>
  </w:style>
  <w:style w:type="paragraph" w:customStyle="1" w:styleId="StylNadpis1">
    <w:name w:val="Styl Nadpis 1"/>
    <w:aliases w:val="Nadpis 1 Char1 + Tmavě modrá"/>
    <w:basedOn w:val="Nadpis1"/>
    <w:rsid w:val="003D6D8D"/>
    <w:pPr>
      <w:keepLines w:val="0"/>
      <w:pageBreakBefore/>
      <w:spacing w:after="240" w:line="240" w:lineRule="auto"/>
    </w:pPr>
    <w:rPr>
      <w:rFonts w:ascii="Arial" w:eastAsia="Times New Roman" w:hAnsi="Arial" w:cs="Arial"/>
      <w:b/>
      <w:bCs/>
      <w:color w:val="000080"/>
      <w:kern w:val="32"/>
      <w:sz w:val="40"/>
    </w:rPr>
  </w:style>
  <w:style w:type="character" w:customStyle="1" w:styleId="StylKurzva">
    <w:name w:val="Styl Kurzíva"/>
    <w:rsid w:val="003D6D8D"/>
    <w:rPr>
      <w:i/>
      <w:iCs/>
    </w:rPr>
  </w:style>
  <w:style w:type="paragraph" w:customStyle="1" w:styleId="StylTunZarovnatdobloku">
    <w:name w:val="Styl Tučné Zarovnat do bloku"/>
    <w:basedOn w:val="Normln"/>
    <w:rsid w:val="003D6D8D"/>
    <w:pPr>
      <w:spacing w:after="0" w:line="360" w:lineRule="auto"/>
      <w:jc w:val="both"/>
    </w:pPr>
    <w:rPr>
      <w:rFonts w:ascii="Arial" w:eastAsia="Times New Roman" w:hAnsi="Arial" w:cs="Times New Roman"/>
      <w:b/>
      <w:bCs/>
      <w:szCs w:val="20"/>
    </w:rPr>
  </w:style>
  <w:style w:type="paragraph" w:styleId="Normlnweb">
    <w:name w:val="Normal (Web)"/>
    <w:basedOn w:val="Normln"/>
    <w:unhideWhenUsed/>
    <w:rsid w:val="003D6D8D"/>
    <w:pPr>
      <w:spacing w:after="150" w:line="240" w:lineRule="auto"/>
    </w:pPr>
    <w:rPr>
      <w:rFonts w:ascii="Times New Roman" w:eastAsia="Times New Roman" w:hAnsi="Times New Roman" w:cs="Times New Roman"/>
      <w:sz w:val="24"/>
      <w:szCs w:val="24"/>
      <w:lang w:eastAsia="cs-CZ"/>
    </w:rPr>
  </w:style>
  <w:style w:type="character" w:customStyle="1" w:styleId="Nadpis4Char">
    <w:name w:val="Nadpis 4 Char"/>
    <w:aliases w:val="Nadpis 4 Char2 Char"/>
    <w:basedOn w:val="Standardnpsmoodstavce"/>
    <w:link w:val="Nadpis4"/>
    <w:rsid w:val="004211FE"/>
    <w:rPr>
      <w:rFonts w:ascii="Arial" w:eastAsia="Times New Roman" w:hAnsi="Arial" w:cs="Times New Roman"/>
      <w:sz w:val="24"/>
      <w:szCs w:val="24"/>
    </w:rPr>
  </w:style>
  <w:style w:type="character" w:customStyle="1" w:styleId="Nadpis5Char">
    <w:name w:val="Nadpis 5 Char"/>
    <w:basedOn w:val="Standardnpsmoodstavce"/>
    <w:link w:val="Nadpis5"/>
    <w:rsid w:val="004211FE"/>
    <w:rPr>
      <w:rFonts w:ascii="Arial" w:eastAsia="Times New Roman" w:hAnsi="Arial" w:cs="Times New Roman"/>
      <w:b/>
      <w:szCs w:val="24"/>
    </w:rPr>
  </w:style>
  <w:style w:type="character" w:customStyle="1" w:styleId="Nadpis6Char">
    <w:name w:val="Nadpis 6 Char"/>
    <w:basedOn w:val="Standardnpsmoodstavce"/>
    <w:link w:val="Nadpis6"/>
    <w:rsid w:val="004211FE"/>
    <w:rPr>
      <w:rFonts w:ascii="Times New Roman" w:eastAsia="Times New Roman" w:hAnsi="Times New Roman" w:cs="Times New Roman"/>
      <w:b/>
      <w:bCs/>
    </w:rPr>
  </w:style>
  <w:style w:type="character" w:customStyle="1" w:styleId="Nadpis7Char">
    <w:name w:val="Nadpis 7 Char"/>
    <w:basedOn w:val="Standardnpsmoodstavce"/>
    <w:link w:val="Nadpis7"/>
    <w:rsid w:val="004211FE"/>
    <w:rPr>
      <w:rFonts w:ascii="Times New Roman" w:eastAsia="Times New Roman" w:hAnsi="Times New Roman" w:cs="Times New Roman"/>
      <w:szCs w:val="24"/>
    </w:rPr>
  </w:style>
  <w:style w:type="character" w:customStyle="1" w:styleId="Nadpis8Char">
    <w:name w:val="Nadpis 8 Char"/>
    <w:basedOn w:val="Standardnpsmoodstavce"/>
    <w:link w:val="Nadpis8"/>
    <w:rsid w:val="004211FE"/>
    <w:rPr>
      <w:rFonts w:ascii="Times New Roman" w:eastAsia="Times New Roman" w:hAnsi="Times New Roman" w:cs="Times New Roman"/>
      <w:i/>
      <w:iCs/>
      <w:szCs w:val="24"/>
    </w:rPr>
  </w:style>
  <w:style w:type="character" w:customStyle="1" w:styleId="Nadpis9Char">
    <w:name w:val="Nadpis 9 Char"/>
    <w:basedOn w:val="Standardnpsmoodstavce"/>
    <w:link w:val="Nadpis9"/>
    <w:rsid w:val="004211FE"/>
    <w:rPr>
      <w:rFonts w:ascii="Arial" w:eastAsia="Times New Roman" w:hAnsi="Arial" w:cs="Arial"/>
    </w:rPr>
  </w:style>
  <w:style w:type="character" w:customStyle="1" w:styleId="Nadpis1Char2">
    <w:name w:val="Nadpis 1 Char2"/>
    <w:aliases w:val="Nadpis 1 Char1 Char2"/>
    <w:rsid w:val="004211FE"/>
    <w:rPr>
      <w:rFonts w:ascii="Arial" w:eastAsia="Times New Roman" w:hAnsi="Arial" w:cs="Arial"/>
      <w:b/>
      <w:bCs/>
      <w:color w:val="333399"/>
      <w:kern w:val="32"/>
      <w:sz w:val="40"/>
      <w:szCs w:val="32"/>
    </w:rPr>
  </w:style>
  <w:style w:type="paragraph" w:customStyle="1" w:styleId="Tabulka">
    <w:name w:val="Tabulka"/>
    <w:basedOn w:val="Normln"/>
    <w:link w:val="TabulkaChar2"/>
    <w:autoRedefine/>
    <w:rsid w:val="004211FE"/>
    <w:pPr>
      <w:keepNext/>
      <w:spacing w:after="60" w:line="240" w:lineRule="auto"/>
      <w:ind w:left="1418" w:hanging="1418"/>
      <w:jc w:val="both"/>
    </w:pPr>
    <w:rPr>
      <w:rFonts w:ascii="Arial" w:eastAsia="Times New Roman" w:hAnsi="Arial" w:cs="Times New Roman"/>
      <w:i/>
      <w:noProof/>
      <w:sz w:val="20"/>
      <w:szCs w:val="24"/>
      <w:lang w:eastAsia="cs-CZ"/>
    </w:rPr>
  </w:style>
  <w:style w:type="paragraph" w:customStyle="1" w:styleId="Rozloendokumentu1">
    <w:name w:val="Rozložení dokumentu1"/>
    <w:basedOn w:val="Normln"/>
    <w:rsid w:val="004211FE"/>
    <w:pPr>
      <w:shd w:val="clear" w:color="auto" w:fill="000080"/>
      <w:spacing w:after="0" w:line="360" w:lineRule="auto"/>
    </w:pPr>
    <w:rPr>
      <w:rFonts w:ascii="Tahoma" w:eastAsia="Times New Roman" w:hAnsi="Tahoma" w:cs="Tahoma"/>
      <w:szCs w:val="24"/>
    </w:rPr>
  </w:style>
  <w:style w:type="paragraph" w:customStyle="1" w:styleId="Text">
    <w:name w:val="Text"/>
    <w:basedOn w:val="Normln"/>
    <w:rsid w:val="004211FE"/>
    <w:pPr>
      <w:spacing w:after="60" w:line="360" w:lineRule="auto"/>
    </w:pPr>
    <w:rPr>
      <w:rFonts w:ascii="Arial" w:eastAsia="Times New Roman" w:hAnsi="Arial" w:cs="Times New Roman"/>
      <w:szCs w:val="24"/>
    </w:rPr>
  </w:style>
  <w:style w:type="paragraph" w:customStyle="1" w:styleId="Tabulkacslo">
    <w:name w:val="Tabulka císlo"/>
    <w:basedOn w:val="Normln"/>
    <w:rsid w:val="004211FE"/>
    <w:pPr>
      <w:spacing w:after="0" w:line="360" w:lineRule="auto"/>
      <w:jc w:val="right"/>
    </w:pPr>
    <w:rPr>
      <w:rFonts w:ascii="Arial" w:eastAsia="Times New Roman" w:hAnsi="Arial" w:cs="Times New Roman"/>
      <w:szCs w:val="24"/>
    </w:rPr>
  </w:style>
  <w:style w:type="character" w:styleId="slostrnky">
    <w:name w:val="page number"/>
    <w:rsid w:val="004211FE"/>
    <w:rPr>
      <w:rFonts w:ascii="Arial" w:hAnsi="Arial"/>
      <w:dstrike w:val="0"/>
      <w:color w:val="auto"/>
      <w:sz w:val="20"/>
      <w:u w:val="none"/>
      <w:vertAlign w:val="baseline"/>
    </w:rPr>
  </w:style>
  <w:style w:type="paragraph" w:customStyle="1" w:styleId="Textzatabulkou">
    <w:name w:val="Text za tabulkou"/>
    <w:basedOn w:val="Text"/>
    <w:autoRedefine/>
    <w:rsid w:val="004211FE"/>
    <w:pPr>
      <w:spacing w:before="240"/>
    </w:pPr>
  </w:style>
  <w:style w:type="character" w:customStyle="1" w:styleId="TabulkaChar">
    <w:name w:val="Tabulka Char"/>
    <w:rsid w:val="004211FE"/>
    <w:rPr>
      <w:rFonts w:ascii="Arial" w:hAnsi="Arial"/>
      <w:i/>
      <w:szCs w:val="24"/>
      <w:lang w:val="cs-CZ" w:eastAsia="cs-CZ" w:bidi="ar-SA"/>
    </w:rPr>
  </w:style>
  <w:style w:type="paragraph" w:styleId="Zkladntext2">
    <w:name w:val="Body Text 2"/>
    <w:basedOn w:val="Normln"/>
    <w:link w:val="Zkladntext2Char"/>
    <w:rsid w:val="004211FE"/>
    <w:pPr>
      <w:spacing w:after="0" w:line="360" w:lineRule="auto"/>
    </w:pPr>
    <w:rPr>
      <w:rFonts w:ascii="Arial" w:eastAsia="Times New Roman" w:hAnsi="Arial" w:cs="Arial"/>
      <w:sz w:val="20"/>
      <w:szCs w:val="20"/>
    </w:rPr>
  </w:style>
  <w:style w:type="character" w:customStyle="1" w:styleId="Zkladntext2Char">
    <w:name w:val="Základní text 2 Char"/>
    <w:basedOn w:val="Standardnpsmoodstavce"/>
    <w:link w:val="Zkladntext2"/>
    <w:rsid w:val="004211FE"/>
    <w:rPr>
      <w:rFonts w:ascii="Arial" w:eastAsia="Times New Roman" w:hAnsi="Arial" w:cs="Arial"/>
      <w:sz w:val="20"/>
      <w:szCs w:val="20"/>
    </w:rPr>
  </w:style>
  <w:style w:type="paragraph" w:customStyle="1" w:styleId="StylTabulkaPed12b">
    <w:name w:val="Styl Tabulka + Před:  12 b."/>
    <w:basedOn w:val="Tabulka"/>
    <w:rsid w:val="004211FE"/>
    <w:rPr>
      <w:iCs/>
      <w:szCs w:val="20"/>
    </w:rPr>
  </w:style>
  <w:style w:type="paragraph" w:customStyle="1" w:styleId="StylTabulkaPed12bZa0b">
    <w:name w:val="Styl Tabulka + Před:  12 b. Za:  0 b."/>
    <w:basedOn w:val="Tabulka"/>
    <w:rsid w:val="004211FE"/>
    <w:pPr>
      <w:spacing w:after="0"/>
    </w:pPr>
    <w:rPr>
      <w:iCs/>
      <w:szCs w:val="20"/>
    </w:rPr>
  </w:style>
  <w:style w:type="paragraph" w:customStyle="1" w:styleId="StylStylTabulkaPed12bZa0bPed0b">
    <w:name w:val="Styl Styl Tabulka + Před:  12 b. Za:  0 b. + Před:  0 b."/>
    <w:basedOn w:val="StylTabulkaPed12bZa0b"/>
    <w:rsid w:val="004211FE"/>
  </w:style>
  <w:style w:type="paragraph" w:customStyle="1" w:styleId="StylTabulkaPed18bZa0b">
    <w:name w:val="Styl Tabulka + Před:  18 b. Za:  0 b."/>
    <w:basedOn w:val="Tabulka"/>
    <w:rsid w:val="004211FE"/>
    <w:pPr>
      <w:spacing w:before="360" w:after="0"/>
    </w:pPr>
    <w:rPr>
      <w:iCs/>
      <w:szCs w:val="20"/>
    </w:rPr>
  </w:style>
  <w:style w:type="paragraph" w:customStyle="1" w:styleId="StylTabulkaZa0b">
    <w:name w:val="Styl Tabulka + Za:  0 b."/>
    <w:basedOn w:val="Tabulka"/>
    <w:rsid w:val="004211FE"/>
    <w:pPr>
      <w:spacing w:after="0"/>
    </w:pPr>
    <w:rPr>
      <w:iCs/>
      <w:szCs w:val="20"/>
    </w:rPr>
  </w:style>
  <w:style w:type="paragraph" w:customStyle="1" w:styleId="TextCislovani">
    <w:name w:val="Text Cislovani"/>
    <w:basedOn w:val="Text"/>
    <w:rsid w:val="004211FE"/>
    <w:pPr>
      <w:numPr>
        <w:numId w:val="16"/>
      </w:numPr>
      <w:spacing w:after="0"/>
    </w:pPr>
    <w:rPr>
      <w:rFonts w:cs="Arial"/>
    </w:rPr>
  </w:style>
  <w:style w:type="character" w:customStyle="1" w:styleId="TextChar">
    <w:name w:val="Text Char"/>
    <w:rsid w:val="004211FE"/>
    <w:rPr>
      <w:rFonts w:ascii="Arial" w:hAnsi="Arial"/>
      <w:sz w:val="24"/>
      <w:szCs w:val="24"/>
      <w:lang w:val="cs-CZ" w:eastAsia="cs-CZ" w:bidi="ar-SA"/>
    </w:rPr>
  </w:style>
  <w:style w:type="paragraph" w:styleId="Zkladntextodsazen">
    <w:name w:val="Body Text Indent"/>
    <w:basedOn w:val="Normln"/>
    <w:link w:val="ZkladntextodsazenChar"/>
    <w:rsid w:val="004211FE"/>
    <w:pPr>
      <w:spacing w:before="100" w:beforeAutospacing="1" w:after="100" w:afterAutospacing="1" w:line="240" w:lineRule="auto"/>
      <w:ind w:left="397"/>
      <w:jc w:val="both"/>
    </w:pPr>
    <w:rPr>
      <w:rFonts w:ascii="Arial" w:eastAsia="Times New Roman" w:hAnsi="Arial" w:cs="Times New Roman"/>
      <w:szCs w:val="24"/>
    </w:rPr>
  </w:style>
  <w:style w:type="character" w:customStyle="1" w:styleId="ZkladntextodsazenChar">
    <w:name w:val="Základní text odsazený Char"/>
    <w:basedOn w:val="Standardnpsmoodstavce"/>
    <w:link w:val="Zkladntextodsazen"/>
    <w:rsid w:val="004211FE"/>
    <w:rPr>
      <w:rFonts w:ascii="Arial" w:eastAsia="Times New Roman" w:hAnsi="Arial" w:cs="Times New Roman"/>
      <w:szCs w:val="24"/>
    </w:rPr>
  </w:style>
  <w:style w:type="character" w:customStyle="1" w:styleId="TextChar1">
    <w:name w:val="Text Char1"/>
    <w:rsid w:val="004211FE"/>
    <w:rPr>
      <w:rFonts w:ascii="Arial" w:hAnsi="Arial"/>
      <w:sz w:val="24"/>
      <w:szCs w:val="24"/>
      <w:lang w:val="cs-CZ" w:eastAsia="cs-CZ" w:bidi="ar-SA"/>
    </w:rPr>
  </w:style>
  <w:style w:type="paragraph" w:customStyle="1" w:styleId="Odrka">
    <w:name w:val="Odrážka"/>
    <w:basedOn w:val="Text"/>
    <w:rsid w:val="004211FE"/>
    <w:pPr>
      <w:numPr>
        <w:numId w:val="17"/>
      </w:numPr>
    </w:pPr>
  </w:style>
  <w:style w:type="character" w:customStyle="1" w:styleId="OdrkaChar">
    <w:name w:val="Odrážka Char"/>
    <w:basedOn w:val="TextChar1"/>
    <w:rsid w:val="004211FE"/>
    <w:rPr>
      <w:rFonts w:ascii="Arial" w:hAnsi="Arial"/>
      <w:sz w:val="24"/>
      <w:szCs w:val="24"/>
      <w:lang w:val="cs-CZ" w:eastAsia="cs-CZ" w:bidi="ar-SA"/>
    </w:rPr>
  </w:style>
  <w:style w:type="character" w:customStyle="1" w:styleId="Nadpis3Char2">
    <w:name w:val="Nadpis 3 Char2"/>
    <w:aliases w:val="Nadpis 3 Char1 Char"/>
    <w:rsid w:val="004211FE"/>
    <w:rPr>
      <w:rFonts w:ascii="Arial" w:eastAsia="Times New Roman" w:hAnsi="Arial" w:cs="Arial"/>
      <w:b/>
      <w:bCs/>
      <w:sz w:val="24"/>
      <w:szCs w:val="26"/>
    </w:rPr>
  </w:style>
  <w:style w:type="paragraph" w:customStyle="1" w:styleId="StylTextPed18b">
    <w:name w:val="Styl Text + Před:  18 b."/>
    <w:basedOn w:val="Text"/>
    <w:rsid w:val="004211FE"/>
    <w:pPr>
      <w:spacing w:before="360"/>
    </w:pPr>
    <w:rPr>
      <w:szCs w:val="20"/>
    </w:rPr>
  </w:style>
  <w:style w:type="paragraph" w:customStyle="1" w:styleId="Styl1Char">
    <w:name w:val="Styl1 Char"/>
    <w:basedOn w:val="Normln"/>
    <w:link w:val="Styl1CharChar"/>
    <w:rsid w:val="004211FE"/>
    <w:pPr>
      <w:numPr>
        <w:numId w:val="19"/>
      </w:numPr>
      <w:spacing w:after="0" w:line="360" w:lineRule="auto"/>
    </w:pPr>
    <w:rPr>
      <w:rFonts w:ascii="Arial" w:eastAsia="Times New Roman" w:hAnsi="Arial" w:cs="Times New Roman"/>
      <w:szCs w:val="24"/>
    </w:rPr>
  </w:style>
  <w:style w:type="paragraph" w:customStyle="1" w:styleId="Styl5">
    <w:name w:val="Styl5"/>
    <w:basedOn w:val="Normln"/>
    <w:rsid w:val="004211FE"/>
    <w:pPr>
      <w:numPr>
        <w:numId w:val="18"/>
      </w:numPr>
      <w:spacing w:after="0" w:line="360" w:lineRule="auto"/>
    </w:pPr>
    <w:rPr>
      <w:rFonts w:ascii="Arial" w:eastAsia="Times New Roman" w:hAnsi="Arial" w:cs="Times New Roman"/>
      <w:szCs w:val="24"/>
    </w:rPr>
  </w:style>
  <w:style w:type="paragraph" w:customStyle="1" w:styleId="normln0">
    <w:name w:val="normální"/>
    <w:basedOn w:val="Normln"/>
    <w:rsid w:val="004211FE"/>
    <w:pPr>
      <w:autoSpaceDE w:val="0"/>
      <w:autoSpaceDN w:val="0"/>
      <w:spacing w:after="240" w:line="240" w:lineRule="atLeast"/>
    </w:pPr>
    <w:rPr>
      <w:rFonts w:ascii="Times New Roman" w:eastAsia="Times New Roman" w:hAnsi="Times New Roman" w:cs="Times New Roman"/>
      <w:sz w:val="20"/>
      <w:szCs w:val="24"/>
    </w:rPr>
  </w:style>
  <w:style w:type="character" w:styleId="Sledovanodkaz">
    <w:name w:val="FollowedHyperlink"/>
    <w:rsid w:val="004211FE"/>
    <w:rPr>
      <w:color w:val="800080"/>
      <w:u w:val="single"/>
    </w:rPr>
  </w:style>
  <w:style w:type="paragraph" w:customStyle="1" w:styleId="Pomlka">
    <w:name w:val="Pomlčka"/>
    <w:basedOn w:val="Text"/>
    <w:rsid w:val="004211FE"/>
  </w:style>
  <w:style w:type="paragraph" w:customStyle="1" w:styleId="VysvtlivkaCharChar">
    <w:name w:val="Vysvětlivka Char Char"/>
    <w:basedOn w:val="Normln"/>
    <w:link w:val="VysvtlivkaCharCharChar"/>
    <w:rsid w:val="004211FE"/>
    <w:pPr>
      <w:spacing w:after="120" w:line="240" w:lineRule="auto"/>
    </w:pPr>
    <w:rPr>
      <w:rFonts w:ascii="Arial" w:eastAsia="Times New Roman" w:hAnsi="Arial" w:cs="Times New Roman"/>
      <w:i/>
      <w:sz w:val="20"/>
      <w:szCs w:val="24"/>
    </w:rPr>
  </w:style>
  <w:style w:type="paragraph" w:styleId="slovanseznam">
    <w:name w:val="List Number"/>
    <w:basedOn w:val="Normln"/>
    <w:rsid w:val="004211FE"/>
    <w:pPr>
      <w:numPr>
        <w:numId w:val="20"/>
      </w:numPr>
      <w:spacing w:before="120" w:after="120" w:line="240" w:lineRule="auto"/>
    </w:pPr>
    <w:rPr>
      <w:rFonts w:ascii="Arial" w:eastAsia="Times New Roman" w:hAnsi="Arial" w:cs="Times New Roman"/>
      <w:szCs w:val="24"/>
    </w:rPr>
  </w:style>
  <w:style w:type="paragraph" w:styleId="slovanseznam2">
    <w:name w:val="List Number 2"/>
    <w:basedOn w:val="Normln"/>
    <w:rsid w:val="004211FE"/>
    <w:pPr>
      <w:numPr>
        <w:numId w:val="21"/>
      </w:numPr>
      <w:spacing w:after="120" w:line="240" w:lineRule="auto"/>
    </w:pPr>
    <w:rPr>
      <w:rFonts w:ascii="Arial" w:eastAsia="Times New Roman" w:hAnsi="Arial" w:cs="Times New Roman"/>
      <w:szCs w:val="24"/>
    </w:rPr>
  </w:style>
  <w:style w:type="paragraph" w:customStyle="1" w:styleId="Znakatext">
    <w:name w:val="Značka text"/>
    <w:basedOn w:val="Normln"/>
    <w:rsid w:val="004211FE"/>
    <w:pPr>
      <w:numPr>
        <w:numId w:val="29"/>
      </w:numPr>
      <w:spacing w:after="120" w:line="240" w:lineRule="auto"/>
      <w:jc w:val="both"/>
    </w:pPr>
    <w:rPr>
      <w:rFonts w:ascii="Arial" w:eastAsia="Times New Roman" w:hAnsi="Arial" w:cs="Times New Roman"/>
      <w:szCs w:val="24"/>
    </w:rPr>
  </w:style>
  <w:style w:type="paragraph" w:customStyle="1" w:styleId="Znakatext1">
    <w:name w:val="Značka text1"/>
    <w:basedOn w:val="Normln"/>
    <w:autoRedefine/>
    <w:rsid w:val="004211FE"/>
    <w:pPr>
      <w:spacing w:after="120" w:line="240" w:lineRule="auto"/>
      <w:jc w:val="both"/>
    </w:pPr>
    <w:rPr>
      <w:rFonts w:ascii="Arial" w:eastAsia="Times New Roman" w:hAnsi="Arial" w:cs="Times New Roman"/>
      <w:szCs w:val="24"/>
    </w:rPr>
  </w:style>
  <w:style w:type="paragraph" w:customStyle="1" w:styleId="Psmenotext">
    <w:name w:val="Písmeno text"/>
    <w:basedOn w:val="Normln"/>
    <w:rsid w:val="004211FE"/>
    <w:pPr>
      <w:numPr>
        <w:numId w:val="22"/>
      </w:numPr>
      <w:spacing w:after="120" w:line="240" w:lineRule="auto"/>
    </w:pPr>
    <w:rPr>
      <w:rFonts w:ascii="Arial" w:eastAsia="Times New Roman" w:hAnsi="Arial" w:cs="Times New Roman"/>
      <w:szCs w:val="24"/>
    </w:rPr>
  </w:style>
  <w:style w:type="paragraph" w:customStyle="1" w:styleId="slotext">
    <w:name w:val="Číslo text"/>
    <w:basedOn w:val="Normln"/>
    <w:rsid w:val="004211FE"/>
    <w:pPr>
      <w:numPr>
        <w:numId w:val="23"/>
      </w:numPr>
      <w:spacing w:after="120" w:line="240" w:lineRule="auto"/>
    </w:pPr>
    <w:rPr>
      <w:rFonts w:ascii="Arial" w:eastAsia="Times New Roman" w:hAnsi="Arial" w:cs="Times New Roman"/>
      <w:szCs w:val="24"/>
    </w:rPr>
  </w:style>
  <w:style w:type="paragraph" w:customStyle="1" w:styleId="Tabulkaslo">
    <w:name w:val="Tabulka číslo"/>
    <w:basedOn w:val="Normln"/>
    <w:autoRedefine/>
    <w:rsid w:val="004211FE"/>
    <w:pPr>
      <w:numPr>
        <w:numId w:val="24"/>
      </w:numPr>
      <w:spacing w:after="240" w:line="240" w:lineRule="auto"/>
    </w:pPr>
    <w:rPr>
      <w:rFonts w:ascii="Arial" w:eastAsia="Times New Roman" w:hAnsi="Arial" w:cs="Times New Roman"/>
      <w:bCs/>
      <w:color w:val="000000"/>
      <w:spacing w:val="-2"/>
      <w:szCs w:val="24"/>
    </w:rPr>
  </w:style>
  <w:style w:type="paragraph" w:customStyle="1" w:styleId="Zkladntexttun">
    <w:name w:val="Základní text tučný"/>
    <w:basedOn w:val="Normln"/>
    <w:link w:val="ZkladntexttunChar1"/>
    <w:rsid w:val="004211FE"/>
    <w:pPr>
      <w:keepNext/>
      <w:spacing w:before="240" w:after="120" w:line="240" w:lineRule="auto"/>
      <w:jc w:val="both"/>
    </w:pPr>
    <w:rPr>
      <w:rFonts w:ascii="Arial" w:eastAsia="Times New Roman" w:hAnsi="Arial" w:cs="Times New Roman"/>
      <w:b/>
      <w:sz w:val="24"/>
      <w:szCs w:val="24"/>
    </w:rPr>
  </w:style>
  <w:style w:type="paragraph" w:customStyle="1" w:styleId="TabulkanzevChar">
    <w:name w:val="Tabulka název Char"/>
    <w:basedOn w:val="Normln"/>
    <w:link w:val="TabulkanzevCharChar"/>
    <w:rsid w:val="004211FE"/>
    <w:pPr>
      <w:keepNext/>
      <w:spacing w:before="180" w:after="120" w:line="240" w:lineRule="auto"/>
    </w:pPr>
    <w:rPr>
      <w:rFonts w:ascii="Arial" w:eastAsia="Times New Roman" w:hAnsi="Arial" w:cs="Times New Roman"/>
      <w:i/>
      <w:iCs/>
      <w:sz w:val="20"/>
      <w:szCs w:val="24"/>
    </w:rPr>
  </w:style>
  <w:style w:type="paragraph" w:customStyle="1" w:styleId="Znaka2text">
    <w:name w:val="Značka2 text"/>
    <w:basedOn w:val="Normln"/>
    <w:rsid w:val="004211FE"/>
    <w:pPr>
      <w:numPr>
        <w:numId w:val="25"/>
      </w:numPr>
      <w:spacing w:after="120" w:line="240" w:lineRule="auto"/>
    </w:pPr>
    <w:rPr>
      <w:rFonts w:ascii="Arial" w:eastAsia="Times New Roman" w:hAnsi="Arial" w:cs="Times New Roman"/>
      <w:szCs w:val="24"/>
    </w:rPr>
  </w:style>
  <w:style w:type="paragraph" w:customStyle="1" w:styleId="Tabulkatext1">
    <w:name w:val="Tabulka text1"/>
    <w:basedOn w:val="Normln"/>
    <w:rsid w:val="004211FE"/>
    <w:pPr>
      <w:keepLines/>
      <w:spacing w:after="0" w:line="280" w:lineRule="exact"/>
    </w:pPr>
    <w:rPr>
      <w:rFonts w:ascii="Arial" w:eastAsia="Times New Roman" w:hAnsi="Arial" w:cs="Times New Roman"/>
      <w:sz w:val="20"/>
      <w:szCs w:val="24"/>
    </w:rPr>
  </w:style>
  <w:style w:type="paragraph" w:customStyle="1" w:styleId="Tabulka1sloupec1">
    <w:name w:val="Tabulka 1.sloupec1"/>
    <w:basedOn w:val="Normln"/>
    <w:rsid w:val="004211FE"/>
    <w:pPr>
      <w:spacing w:after="0" w:line="280" w:lineRule="exact"/>
    </w:pPr>
    <w:rPr>
      <w:rFonts w:ascii="Arial" w:eastAsia="Times New Roman" w:hAnsi="Arial" w:cs="Times New Roman"/>
      <w:b/>
      <w:sz w:val="20"/>
      <w:szCs w:val="24"/>
    </w:rPr>
  </w:style>
  <w:style w:type="paragraph" w:customStyle="1" w:styleId="Nadpis4text">
    <w:name w:val="Nadpis4 text"/>
    <w:basedOn w:val="Normln"/>
    <w:rsid w:val="004211FE"/>
    <w:pPr>
      <w:keepNext/>
      <w:spacing w:before="240" w:after="240" w:line="240" w:lineRule="auto"/>
    </w:pPr>
    <w:rPr>
      <w:rFonts w:ascii="Arial" w:eastAsia="Times New Roman" w:hAnsi="Arial" w:cs="Times New Roman"/>
      <w:b/>
      <w:szCs w:val="24"/>
    </w:rPr>
  </w:style>
  <w:style w:type="character" w:customStyle="1" w:styleId="Nadpis2Char1">
    <w:name w:val="Nadpis 2 Char1"/>
    <w:rsid w:val="004211FE"/>
    <w:rPr>
      <w:rFonts w:ascii="Arial" w:hAnsi="Arial"/>
      <w:b/>
      <w:sz w:val="28"/>
      <w:lang w:val="en-US" w:eastAsia="en-US" w:bidi="ar-SA"/>
    </w:rPr>
  </w:style>
  <w:style w:type="paragraph" w:styleId="Seznam">
    <w:name w:val="List"/>
    <w:basedOn w:val="Normln"/>
    <w:rsid w:val="004211FE"/>
    <w:pPr>
      <w:spacing w:after="0" w:line="360" w:lineRule="auto"/>
      <w:ind w:left="283" w:hanging="283"/>
    </w:pPr>
    <w:rPr>
      <w:rFonts w:ascii="Arial" w:eastAsia="Times New Roman" w:hAnsi="Arial" w:cs="Times New Roman"/>
      <w:szCs w:val="24"/>
    </w:rPr>
  </w:style>
  <w:style w:type="paragraph" w:styleId="Titulek">
    <w:name w:val="caption"/>
    <w:basedOn w:val="Normln"/>
    <w:next w:val="Normln"/>
    <w:qFormat/>
    <w:rsid w:val="004211FE"/>
    <w:pPr>
      <w:spacing w:before="120" w:after="120" w:line="360" w:lineRule="auto"/>
    </w:pPr>
    <w:rPr>
      <w:rFonts w:ascii="Arial" w:eastAsia="Times New Roman" w:hAnsi="Arial" w:cs="Times New Roman"/>
      <w:b/>
      <w:bCs/>
      <w:sz w:val="20"/>
      <w:szCs w:val="20"/>
    </w:rPr>
  </w:style>
  <w:style w:type="paragraph" w:styleId="Zkladntextodsazen3">
    <w:name w:val="Body Text Indent 3"/>
    <w:basedOn w:val="Normln"/>
    <w:link w:val="Zkladntextodsazen3Char"/>
    <w:rsid w:val="004211FE"/>
    <w:pPr>
      <w:spacing w:after="120" w:line="360" w:lineRule="auto"/>
      <w:ind w:left="283"/>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4211FE"/>
    <w:rPr>
      <w:rFonts w:ascii="Arial" w:eastAsia="Times New Roman" w:hAnsi="Arial" w:cs="Times New Roman"/>
      <w:sz w:val="16"/>
      <w:szCs w:val="16"/>
    </w:rPr>
  </w:style>
  <w:style w:type="paragraph" w:customStyle="1" w:styleId="Nadpis0">
    <w:name w:val="Nadpis 0"/>
    <w:basedOn w:val="Nadpis1"/>
    <w:rsid w:val="004211FE"/>
    <w:pPr>
      <w:keepLines w:val="0"/>
      <w:pageBreakBefore/>
      <w:spacing w:after="240" w:line="240" w:lineRule="auto"/>
    </w:pPr>
    <w:rPr>
      <w:rFonts w:ascii="Arial" w:eastAsia="Times New Roman" w:hAnsi="Arial" w:cs="Arial"/>
      <w:b/>
      <w:bCs/>
      <w:color w:val="333399"/>
      <w:kern w:val="32"/>
      <w:sz w:val="40"/>
    </w:rPr>
  </w:style>
  <w:style w:type="character" w:customStyle="1" w:styleId="Nadpis0Char">
    <w:name w:val="Nadpis 0 Char"/>
    <w:basedOn w:val="Nadpis1Char"/>
    <w:rsid w:val="004211FE"/>
    <w:rPr>
      <w:rFonts w:ascii="Arial" w:eastAsiaTheme="majorEastAsia" w:hAnsi="Arial" w:cs="Arial"/>
      <w:b/>
      <w:bCs/>
      <w:color w:val="2E74B5" w:themeColor="accent1" w:themeShade="BF"/>
      <w:kern w:val="32"/>
      <w:sz w:val="32"/>
      <w:szCs w:val="32"/>
      <w:lang w:val="en-US" w:eastAsia="en-US" w:bidi="ar-SA"/>
    </w:rPr>
  </w:style>
  <w:style w:type="character" w:customStyle="1" w:styleId="TabulkanzevCharChar">
    <w:name w:val="Tabulka název Char Char"/>
    <w:link w:val="TabulkanzevChar"/>
    <w:rsid w:val="004211FE"/>
    <w:rPr>
      <w:rFonts w:ascii="Arial" w:eastAsia="Times New Roman" w:hAnsi="Arial" w:cs="Times New Roman"/>
      <w:i/>
      <w:iCs/>
      <w:sz w:val="20"/>
      <w:szCs w:val="24"/>
    </w:rPr>
  </w:style>
  <w:style w:type="paragraph" w:customStyle="1" w:styleId="Styl2">
    <w:name w:val="Styl2"/>
    <w:basedOn w:val="Normln"/>
    <w:next w:val="Nadpis4"/>
    <w:rsid w:val="004211FE"/>
    <w:pPr>
      <w:spacing w:after="0" w:line="360" w:lineRule="auto"/>
    </w:pPr>
    <w:rPr>
      <w:rFonts w:ascii="Arial" w:eastAsia="Times New Roman" w:hAnsi="Arial" w:cs="Times New Roman"/>
      <w:szCs w:val="24"/>
    </w:rPr>
  </w:style>
  <w:style w:type="paragraph" w:customStyle="1" w:styleId="Styl3">
    <w:name w:val="Styl3"/>
    <w:basedOn w:val="Normln"/>
    <w:next w:val="Normln"/>
    <w:rsid w:val="004211FE"/>
    <w:pPr>
      <w:spacing w:after="0" w:line="360" w:lineRule="auto"/>
    </w:pPr>
    <w:rPr>
      <w:rFonts w:ascii="Arial" w:eastAsia="Times New Roman" w:hAnsi="Arial" w:cs="Arial"/>
      <w:bCs/>
      <w:color w:val="000000"/>
      <w:sz w:val="24"/>
      <w:szCs w:val="26"/>
    </w:rPr>
  </w:style>
  <w:style w:type="character" w:customStyle="1" w:styleId="VysvtlivkaCharCharChar">
    <w:name w:val="Vysvětlivka Char Char Char"/>
    <w:link w:val="VysvtlivkaCharChar"/>
    <w:rsid w:val="004211FE"/>
    <w:rPr>
      <w:rFonts w:ascii="Arial" w:eastAsia="Times New Roman" w:hAnsi="Arial" w:cs="Times New Roman"/>
      <w:i/>
      <w:sz w:val="20"/>
      <w:szCs w:val="24"/>
    </w:rPr>
  </w:style>
  <w:style w:type="character" w:customStyle="1" w:styleId="TabulkaChar2">
    <w:name w:val="Tabulka Char2"/>
    <w:link w:val="Tabulka"/>
    <w:rsid w:val="004211FE"/>
    <w:rPr>
      <w:rFonts w:ascii="Arial" w:eastAsia="Times New Roman" w:hAnsi="Arial" w:cs="Times New Roman"/>
      <w:i/>
      <w:noProof/>
      <w:sz w:val="20"/>
      <w:szCs w:val="24"/>
      <w:lang w:eastAsia="cs-CZ"/>
    </w:rPr>
  </w:style>
  <w:style w:type="character" w:customStyle="1" w:styleId="Nadpis2Char3">
    <w:name w:val="Nadpis 2 Char3"/>
    <w:aliases w:val="Nadpis 2 Char2 Char"/>
    <w:rsid w:val="004211FE"/>
    <w:rPr>
      <w:rFonts w:ascii="Arial" w:hAnsi="Arial"/>
      <w:b/>
      <w:color w:val="333399"/>
      <w:sz w:val="28"/>
      <w:lang w:eastAsia="en-US"/>
    </w:rPr>
  </w:style>
  <w:style w:type="character" w:customStyle="1" w:styleId="Styl1CharChar">
    <w:name w:val="Styl1 Char Char"/>
    <w:link w:val="Styl1Char"/>
    <w:rsid w:val="004211FE"/>
    <w:rPr>
      <w:rFonts w:ascii="Arial" w:eastAsia="Times New Roman" w:hAnsi="Arial" w:cs="Times New Roman"/>
      <w:szCs w:val="24"/>
    </w:rPr>
  </w:style>
  <w:style w:type="paragraph" w:customStyle="1" w:styleId="Zkladntext21">
    <w:name w:val="Základní text 21"/>
    <w:basedOn w:val="Normln"/>
    <w:rsid w:val="004211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customStyle="1" w:styleId="Znakatext2">
    <w:name w:val="Značka text2"/>
    <w:basedOn w:val="Normln"/>
    <w:rsid w:val="004211FE"/>
    <w:pPr>
      <w:tabs>
        <w:tab w:val="num" w:pos="360"/>
        <w:tab w:val="num" w:pos="397"/>
      </w:tabs>
      <w:spacing w:after="120" w:line="240" w:lineRule="auto"/>
      <w:ind w:left="397" w:hanging="397"/>
      <w:jc w:val="both"/>
    </w:pPr>
    <w:rPr>
      <w:rFonts w:ascii="Arial" w:eastAsia="Times New Roman" w:hAnsi="Arial" w:cs="Times New Roman"/>
      <w:b/>
      <w:bCs/>
      <w:i/>
      <w:iCs/>
      <w:szCs w:val="24"/>
    </w:rPr>
  </w:style>
  <w:style w:type="character" w:styleId="Zdraznn">
    <w:name w:val="Emphasis"/>
    <w:qFormat/>
    <w:rsid w:val="004211FE"/>
    <w:rPr>
      <w:i/>
      <w:iCs/>
    </w:rPr>
  </w:style>
  <w:style w:type="paragraph" w:customStyle="1" w:styleId="Vysvtlivka">
    <w:name w:val="Vysvětlivka"/>
    <w:basedOn w:val="Normln"/>
    <w:rsid w:val="004211FE"/>
    <w:pPr>
      <w:spacing w:before="120" w:after="120" w:line="240" w:lineRule="auto"/>
    </w:pPr>
    <w:rPr>
      <w:rFonts w:ascii="Arial" w:eastAsia="Times New Roman" w:hAnsi="Arial" w:cs="Times New Roman"/>
      <w:i/>
      <w:sz w:val="20"/>
      <w:szCs w:val="24"/>
    </w:rPr>
  </w:style>
  <w:style w:type="character" w:customStyle="1" w:styleId="TabulkaChar1">
    <w:name w:val="Tabulka Char1"/>
    <w:rsid w:val="004211FE"/>
    <w:rPr>
      <w:rFonts w:ascii="Arial" w:hAnsi="Arial"/>
      <w:i/>
      <w:szCs w:val="24"/>
      <w:lang w:val="en-US" w:eastAsia="en-US" w:bidi="ar-SA"/>
    </w:rPr>
  </w:style>
  <w:style w:type="numbering" w:customStyle="1" w:styleId="Styl1">
    <w:name w:val="Styl1"/>
    <w:rsid w:val="004211FE"/>
    <w:pPr>
      <w:numPr>
        <w:numId w:val="26"/>
      </w:numPr>
    </w:pPr>
  </w:style>
  <w:style w:type="paragraph" w:customStyle="1" w:styleId="Znak1text">
    <w:name w:val="Znak1 text"/>
    <w:basedOn w:val="Normln"/>
    <w:rsid w:val="004211FE"/>
    <w:pPr>
      <w:widowControl w:val="0"/>
      <w:numPr>
        <w:numId w:val="27"/>
      </w:numPr>
      <w:spacing w:after="120" w:line="240" w:lineRule="auto"/>
      <w:jc w:val="both"/>
    </w:pPr>
    <w:rPr>
      <w:rFonts w:ascii="Arial" w:eastAsia="Times New Roman" w:hAnsi="Arial" w:cs="Times New Roman"/>
      <w:sz w:val="24"/>
      <w:szCs w:val="20"/>
      <w:lang w:eastAsia="cs-CZ"/>
    </w:rPr>
  </w:style>
  <w:style w:type="paragraph" w:customStyle="1" w:styleId="Tuntext">
    <w:name w:val="Tučný text"/>
    <w:basedOn w:val="Normln"/>
    <w:rsid w:val="004211FE"/>
    <w:pPr>
      <w:widowControl w:val="0"/>
      <w:spacing w:after="120" w:line="240" w:lineRule="auto"/>
      <w:jc w:val="both"/>
    </w:pPr>
    <w:rPr>
      <w:rFonts w:ascii="Arial" w:eastAsia="Times New Roman" w:hAnsi="Arial" w:cs="Times New Roman"/>
      <w:b/>
      <w:snapToGrid w:val="0"/>
      <w:sz w:val="24"/>
      <w:szCs w:val="20"/>
      <w:lang w:eastAsia="cs-CZ"/>
    </w:rPr>
  </w:style>
  <w:style w:type="paragraph" w:customStyle="1" w:styleId="Odsazen">
    <w:name w:val="Odsazení"/>
    <w:basedOn w:val="Normln"/>
    <w:rsid w:val="004211FE"/>
    <w:pPr>
      <w:numPr>
        <w:numId w:val="28"/>
      </w:numPr>
      <w:spacing w:after="0" w:line="240" w:lineRule="auto"/>
    </w:pPr>
    <w:rPr>
      <w:rFonts w:ascii="Times New Roman" w:eastAsia="Times New Roman" w:hAnsi="Times New Roman" w:cs="Times New Roman"/>
      <w:sz w:val="24"/>
      <w:szCs w:val="24"/>
      <w:lang w:eastAsia="cs-CZ"/>
    </w:rPr>
  </w:style>
  <w:style w:type="character" w:customStyle="1" w:styleId="Char">
    <w:name w:val="Char"/>
    <w:rsid w:val="004211FE"/>
    <w:rPr>
      <w:rFonts w:ascii="Arial" w:hAnsi="Arial"/>
      <w:bCs/>
      <w:sz w:val="22"/>
      <w:szCs w:val="24"/>
      <w:lang w:val="en-US" w:eastAsia="en-US" w:bidi="ar-SA"/>
    </w:rPr>
  </w:style>
  <w:style w:type="paragraph" w:customStyle="1" w:styleId="Znaka1textChar">
    <w:name w:val="Značka1 text Char"/>
    <w:basedOn w:val="Normln"/>
    <w:rsid w:val="004211FE"/>
    <w:pPr>
      <w:tabs>
        <w:tab w:val="num" w:pos="397"/>
      </w:tabs>
      <w:spacing w:after="120" w:line="240" w:lineRule="auto"/>
      <w:ind w:left="397" w:hanging="397"/>
    </w:pPr>
    <w:rPr>
      <w:rFonts w:ascii="Arial" w:eastAsia="Times New Roman" w:hAnsi="Arial" w:cs="Times New Roman"/>
      <w:szCs w:val="24"/>
    </w:rPr>
  </w:style>
  <w:style w:type="paragraph" w:customStyle="1" w:styleId="slo1text">
    <w:name w:val="Číslo1 text"/>
    <w:basedOn w:val="Normln"/>
    <w:rsid w:val="004211FE"/>
    <w:pPr>
      <w:widowControl w:val="0"/>
      <w:tabs>
        <w:tab w:val="num" w:pos="360"/>
      </w:tabs>
      <w:spacing w:after="120" w:line="240" w:lineRule="auto"/>
      <w:jc w:val="both"/>
      <w:outlineLvl w:val="0"/>
    </w:pPr>
    <w:rPr>
      <w:rFonts w:ascii="Arial" w:eastAsia="Times New Roman" w:hAnsi="Arial" w:cs="Arial"/>
      <w:noProof/>
      <w:spacing w:val="70"/>
      <w:sz w:val="24"/>
      <w:szCs w:val="20"/>
      <w:lang w:eastAsia="cs-CZ"/>
    </w:rPr>
  </w:style>
  <w:style w:type="character" w:customStyle="1" w:styleId="Tunproloenznak">
    <w:name w:val="Tučný proložený znak"/>
    <w:rsid w:val="004211FE"/>
    <w:rPr>
      <w:rFonts w:ascii="Arial" w:hAnsi="Arial" w:cs="Arial" w:hint="default"/>
      <w:b/>
      <w:bCs w:val="0"/>
      <w:strike w:val="0"/>
      <w:dstrike w:val="0"/>
      <w:color w:val="auto"/>
      <w:spacing w:val="70"/>
      <w:sz w:val="24"/>
      <w:u w:val="none"/>
      <w:effect w:val="none"/>
      <w:vertAlign w:val="baseline"/>
    </w:rPr>
  </w:style>
  <w:style w:type="paragraph" w:customStyle="1" w:styleId="Tabulkanzev">
    <w:name w:val="Tabulka název"/>
    <w:basedOn w:val="Normln"/>
    <w:link w:val="TabulkanzevChar1"/>
    <w:rsid w:val="004211FE"/>
    <w:pPr>
      <w:keepNext/>
      <w:spacing w:before="480" w:after="0" w:line="240" w:lineRule="auto"/>
      <w:jc w:val="both"/>
    </w:pPr>
    <w:rPr>
      <w:rFonts w:ascii="Arial" w:eastAsia="Times New Roman" w:hAnsi="Arial" w:cs="Times New Roman"/>
      <w:i/>
      <w:sz w:val="20"/>
      <w:szCs w:val="20"/>
    </w:rPr>
  </w:style>
  <w:style w:type="paragraph" w:customStyle="1" w:styleId="A-Hodnoceni">
    <w:name w:val="A-Hodnoceni"/>
    <w:basedOn w:val="Normln"/>
    <w:rsid w:val="004211FE"/>
    <w:pPr>
      <w:overflowPunct w:val="0"/>
      <w:autoSpaceDE w:val="0"/>
      <w:autoSpaceDN w:val="0"/>
      <w:adjustRightInd w:val="0"/>
      <w:spacing w:after="0" w:line="240" w:lineRule="auto"/>
      <w:jc w:val="both"/>
    </w:pPr>
    <w:rPr>
      <w:rFonts w:ascii="Times New Roman" w:eastAsia="Times New Roman" w:hAnsi="Times New Roman" w:cs="Times New Roman"/>
      <w:b/>
      <w:i/>
      <w:sz w:val="24"/>
      <w:szCs w:val="20"/>
      <w:lang w:eastAsia="cs-CZ"/>
    </w:rPr>
  </w:style>
  <w:style w:type="paragraph" w:customStyle="1" w:styleId="Atext">
    <w:name w:val="A text"/>
    <w:basedOn w:val="Normln"/>
    <w:rsid w:val="004211FE"/>
    <w:pPr>
      <w:spacing w:before="120" w:after="120" w:line="240" w:lineRule="auto"/>
      <w:jc w:val="both"/>
    </w:pPr>
    <w:rPr>
      <w:rFonts w:ascii="Times New Roman" w:eastAsia="Times New Roman" w:hAnsi="Times New Roman" w:cs="Times New Roman"/>
      <w:sz w:val="24"/>
      <w:szCs w:val="24"/>
      <w:lang w:eastAsia="cs-CZ"/>
    </w:rPr>
  </w:style>
  <w:style w:type="paragraph" w:customStyle="1" w:styleId="A-TextChar">
    <w:name w:val="A-Text Char"/>
    <w:basedOn w:val="Normln"/>
    <w:rsid w:val="004211FE"/>
    <w:pPr>
      <w:overflowPunct w:val="0"/>
      <w:autoSpaceDE w:val="0"/>
      <w:autoSpaceDN w:val="0"/>
      <w:adjustRightInd w:val="0"/>
      <w:spacing w:after="80" w:line="240" w:lineRule="auto"/>
      <w:jc w:val="both"/>
      <w:textAlignment w:val="baseline"/>
    </w:pPr>
    <w:rPr>
      <w:rFonts w:ascii="Times New Roman" w:eastAsia="Times New Roman" w:hAnsi="Times New Roman" w:cs="Times New Roman"/>
      <w:sz w:val="24"/>
      <w:szCs w:val="20"/>
      <w:lang w:eastAsia="cs-CZ"/>
    </w:rPr>
  </w:style>
  <w:style w:type="paragraph" w:customStyle="1" w:styleId="A-Text">
    <w:name w:val="A-Text"/>
    <w:basedOn w:val="Normln"/>
    <w:rsid w:val="004211FE"/>
    <w:pPr>
      <w:widowControl w:val="0"/>
      <w:overflowPunct w:val="0"/>
      <w:autoSpaceDE w:val="0"/>
      <w:autoSpaceDN w:val="0"/>
      <w:adjustRightInd w:val="0"/>
      <w:spacing w:after="60" w:line="240" w:lineRule="auto"/>
      <w:ind w:firstLine="737"/>
      <w:jc w:val="both"/>
      <w:textAlignment w:val="baseline"/>
    </w:pPr>
    <w:rPr>
      <w:rFonts w:ascii="Times New Roman" w:eastAsia="Times New Roman" w:hAnsi="Times New Roman" w:cs="Times New Roman"/>
      <w:sz w:val="24"/>
      <w:szCs w:val="20"/>
      <w:lang w:eastAsia="cs-CZ"/>
    </w:rPr>
  </w:style>
  <w:style w:type="paragraph" w:customStyle="1" w:styleId="A-Eslovn">
    <w:name w:val="A-Eíslování"/>
    <w:basedOn w:val="Normln"/>
    <w:rsid w:val="004211FE"/>
    <w:pPr>
      <w:overflowPunct w:val="0"/>
      <w:autoSpaceDE w:val="0"/>
      <w:autoSpaceDN w:val="0"/>
      <w:adjustRightInd w:val="0"/>
      <w:spacing w:before="20" w:after="60" w:line="240" w:lineRule="auto"/>
      <w:ind w:left="1077" w:hanging="340"/>
      <w:jc w:val="both"/>
      <w:textAlignment w:val="baseline"/>
    </w:pPr>
    <w:rPr>
      <w:rFonts w:ascii="Times New Roman" w:eastAsia="Times New Roman" w:hAnsi="Times New Roman" w:cs="Times New Roman"/>
      <w:sz w:val="24"/>
      <w:szCs w:val="20"/>
      <w:lang w:eastAsia="cs-CZ"/>
    </w:rPr>
  </w:style>
  <w:style w:type="character" w:customStyle="1" w:styleId="ZkladntexttunChar1">
    <w:name w:val="Základní text tučný Char1"/>
    <w:link w:val="Zkladntexttun"/>
    <w:rsid w:val="004211FE"/>
    <w:rPr>
      <w:rFonts w:ascii="Arial" w:eastAsia="Times New Roman" w:hAnsi="Arial" w:cs="Times New Roman"/>
      <w:b/>
      <w:sz w:val="24"/>
      <w:szCs w:val="24"/>
    </w:rPr>
  </w:style>
  <w:style w:type="paragraph" w:customStyle="1" w:styleId="Styl4">
    <w:name w:val="Styl4"/>
    <w:basedOn w:val="Zkladntext"/>
    <w:link w:val="Styl4Char"/>
    <w:rsid w:val="004211FE"/>
  </w:style>
  <w:style w:type="paragraph" w:customStyle="1" w:styleId="Styl6">
    <w:name w:val="Styl6"/>
    <w:basedOn w:val="Nadpis1"/>
    <w:rsid w:val="004211FE"/>
    <w:pPr>
      <w:keepLines w:val="0"/>
      <w:pageBreakBefore/>
      <w:spacing w:after="240" w:line="240" w:lineRule="auto"/>
    </w:pPr>
    <w:rPr>
      <w:rFonts w:ascii="Arial" w:eastAsia="Times New Roman" w:hAnsi="Arial" w:cs="Arial"/>
      <w:b/>
      <w:bCs/>
      <w:color w:val="333399"/>
      <w:kern w:val="32"/>
      <w:sz w:val="40"/>
    </w:rPr>
  </w:style>
  <w:style w:type="paragraph" w:customStyle="1" w:styleId="Styl7">
    <w:name w:val="Styl7"/>
    <w:basedOn w:val="Nadpis2"/>
    <w:rsid w:val="004211FE"/>
    <w:pPr>
      <w:keepLines w:val="0"/>
      <w:tabs>
        <w:tab w:val="left" w:pos="851"/>
      </w:tabs>
      <w:overflowPunct w:val="0"/>
      <w:autoSpaceDE w:val="0"/>
      <w:autoSpaceDN w:val="0"/>
      <w:adjustRightInd w:val="0"/>
      <w:spacing w:before="120" w:after="240" w:line="240" w:lineRule="auto"/>
      <w:textAlignment w:val="baseline"/>
    </w:pPr>
    <w:rPr>
      <w:rFonts w:ascii="Arial" w:eastAsia="Times New Roman" w:hAnsi="Arial" w:cs="Times New Roman"/>
      <w:b/>
      <w:color w:val="333399"/>
      <w:sz w:val="28"/>
      <w:szCs w:val="20"/>
    </w:rPr>
  </w:style>
  <w:style w:type="paragraph" w:customStyle="1" w:styleId="Styl8">
    <w:name w:val="Styl8"/>
    <w:basedOn w:val="AAA"/>
    <w:rsid w:val="004211FE"/>
    <w:pPr>
      <w:spacing w:after="0"/>
    </w:pPr>
  </w:style>
  <w:style w:type="paragraph" w:customStyle="1" w:styleId="StylZkladntexttundkovn15dku">
    <w:name w:val="Styl Základní text tučný + Řádkování:  15 řádku"/>
    <w:basedOn w:val="Zkladntexttun"/>
    <w:rsid w:val="004211FE"/>
    <w:pPr>
      <w:spacing w:line="360" w:lineRule="auto"/>
    </w:pPr>
    <w:rPr>
      <w:bCs/>
      <w:szCs w:val="20"/>
    </w:rPr>
  </w:style>
  <w:style w:type="paragraph" w:customStyle="1" w:styleId="StylZkladntexttundkovn15dku1">
    <w:name w:val="Styl Základní text tučný + Řádkování:  15 řádku1"/>
    <w:basedOn w:val="Zkladntexttun"/>
    <w:rsid w:val="004211FE"/>
    <w:pPr>
      <w:spacing w:line="360" w:lineRule="auto"/>
    </w:pPr>
    <w:rPr>
      <w:bCs/>
      <w:szCs w:val="20"/>
    </w:rPr>
  </w:style>
  <w:style w:type="character" w:customStyle="1" w:styleId="TabulkanzevChar1">
    <w:name w:val="Tabulka název Char1"/>
    <w:link w:val="Tabulkanzev"/>
    <w:rsid w:val="004211FE"/>
    <w:rPr>
      <w:rFonts w:ascii="Arial" w:eastAsia="Times New Roman" w:hAnsi="Arial" w:cs="Times New Roman"/>
      <w:i/>
      <w:sz w:val="20"/>
      <w:szCs w:val="20"/>
    </w:rPr>
  </w:style>
  <w:style w:type="paragraph" w:customStyle="1" w:styleId="StylTabulkaPed0b">
    <w:name w:val="Styl Tabulka + Před:  0 b."/>
    <w:basedOn w:val="Tabulka"/>
    <w:link w:val="StylTabulkaPed0bChar"/>
    <w:rsid w:val="004211FE"/>
    <w:rPr>
      <w:iCs/>
      <w:sz w:val="22"/>
    </w:rPr>
  </w:style>
  <w:style w:type="character" w:customStyle="1" w:styleId="Nadpis1Char1Char">
    <w:name w:val="Nadpis 1 Char1 Char"/>
    <w:rsid w:val="004211FE"/>
    <w:rPr>
      <w:rFonts w:ascii="Arial" w:hAnsi="Arial" w:cs="Arial"/>
      <w:b/>
      <w:bCs/>
      <w:kern w:val="32"/>
      <w:sz w:val="40"/>
      <w:szCs w:val="32"/>
      <w:lang w:val="cs-CZ" w:eastAsia="en-US" w:bidi="ar-SA"/>
    </w:rPr>
  </w:style>
  <w:style w:type="character" w:customStyle="1" w:styleId="StylTabulkaPed0bChar">
    <w:name w:val="Styl Tabulka + Před:  0 b. Char"/>
    <w:link w:val="StylTabulkaPed0b"/>
    <w:rsid w:val="004211FE"/>
    <w:rPr>
      <w:rFonts w:ascii="Arial" w:eastAsia="Times New Roman" w:hAnsi="Arial" w:cs="Times New Roman"/>
      <w:i/>
      <w:iCs/>
      <w:noProof/>
      <w:szCs w:val="24"/>
      <w:lang w:eastAsia="cs-CZ"/>
    </w:rPr>
  </w:style>
  <w:style w:type="paragraph" w:customStyle="1" w:styleId="odrazecka">
    <w:name w:val="odrazecka"/>
    <w:basedOn w:val="Normln"/>
    <w:link w:val="odrazeckaChar"/>
    <w:rsid w:val="004211FE"/>
    <w:pPr>
      <w:numPr>
        <w:numId w:val="30"/>
      </w:numPr>
      <w:spacing w:before="240" w:after="120" w:line="240" w:lineRule="auto"/>
    </w:pPr>
    <w:rPr>
      <w:rFonts w:ascii="Arial" w:eastAsia="Times New Roman" w:hAnsi="Arial" w:cs="Times New Roman"/>
      <w:b/>
      <w:i/>
      <w:sz w:val="24"/>
      <w:szCs w:val="24"/>
      <w:lang w:eastAsia="cs-CZ"/>
    </w:rPr>
  </w:style>
  <w:style w:type="paragraph" w:customStyle="1" w:styleId="Nadpisek1">
    <w:name w:val="Nadpisek1"/>
    <w:basedOn w:val="Nadpis2"/>
    <w:rsid w:val="004211FE"/>
    <w:pPr>
      <w:keepLines w:val="0"/>
      <w:spacing w:before="360" w:after="60" w:line="240" w:lineRule="auto"/>
    </w:pPr>
    <w:rPr>
      <w:rFonts w:ascii="Arial" w:eastAsia="Times New Roman" w:hAnsi="Arial" w:cs="Arial"/>
      <w:b/>
      <w:bCs/>
      <w:iCs/>
      <w:caps/>
      <w:color w:val="auto"/>
      <w:sz w:val="28"/>
      <w:u w:val="single"/>
    </w:rPr>
  </w:style>
  <w:style w:type="paragraph" w:customStyle="1" w:styleId="odstavecek">
    <w:name w:val="odstavecek"/>
    <w:basedOn w:val="Zkladntext"/>
    <w:link w:val="odstavecekChar"/>
    <w:rsid w:val="004211FE"/>
    <w:pPr>
      <w:spacing w:before="240"/>
    </w:pPr>
    <w:rPr>
      <w:rFonts w:cs="Arial"/>
      <w:sz w:val="20"/>
    </w:rPr>
  </w:style>
  <w:style w:type="paragraph" w:customStyle="1" w:styleId="Naplnovani">
    <w:name w:val="Naplnovani"/>
    <w:basedOn w:val="Normln"/>
    <w:rsid w:val="004211FE"/>
    <w:pPr>
      <w:spacing w:before="240" w:after="120" w:line="240" w:lineRule="auto"/>
      <w:jc w:val="both"/>
    </w:pPr>
    <w:rPr>
      <w:rFonts w:ascii="Arial" w:eastAsia="Times New Roman" w:hAnsi="Arial" w:cs="Times New Roman"/>
      <w:b/>
      <w:i/>
      <w:caps/>
      <w:sz w:val="24"/>
      <w:szCs w:val="24"/>
    </w:rPr>
  </w:style>
  <w:style w:type="paragraph" w:customStyle="1" w:styleId="Textik">
    <w:name w:val="Textik"/>
    <w:basedOn w:val="Normln"/>
    <w:link w:val="TextikChar"/>
    <w:rsid w:val="004211FE"/>
    <w:pPr>
      <w:spacing w:before="240" w:after="120" w:line="240" w:lineRule="auto"/>
      <w:ind w:left="357"/>
      <w:jc w:val="both"/>
    </w:pPr>
    <w:rPr>
      <w:rFonts w:ascii="Arial" w:eastAsia="Times New Roman" w:hAnsi="Arial" w:cs="Times New Roman"/>
      <w:szCs w:val="24"/>
    </w:rPr>
  </w:style>
  <w:style w:type="character" w:customStyle="1" w:styleId="odrazeckaChar">
    <w:name w:val="odrazecka Char"/>
    <w:link w:val="odrazecka"/>
    <w:rsid w:val="004211FE"/>
    <w:rPr>
      <w:rFonts w:ascii="Arial" w:eastAsia="Times New Roman" w:hAnsi="Arial" w:cs="Times New Roman"/>
      <w:b/>
      <w:i/>
      <w:sz w:val="24"/>
      <w:szCs w:val="24"/>
      <w:lang w:eastAsia="cs-CZ"/>
    </w:rPr>
  </w:style>
  <w:style w:type="character" w:customStyle="1" w:styleId="TextikChar">
    <w:name w:val="Textik Char"/>
    <w:link w:val="Textik"/>
    <w:rsid w:val="004211FE"/>
    <w:rPr>
      <w:rFonts w:ascii="Arial" w:eastAsia="Times New Roman" w:hAnsi="Arial" w:cs="Times New Roman"/>
      <w:szCs w:val="24"/>
    </w:rPr>
  </w:style>
  <w:style w:type="paragraph" w:customStyle="1" w:styleId="Textik-odrazky">
    <w:name w:val="Textik - odrazky"/>
    <w:basedOn w:val="Normln"/>
    <w:link w:val="Textik-odrazkyChar"/>
    <w:rsid w:val="004211FE"/>
    <w:pPr>
      <w:tabs>
        <w:tab w:val="num" w:pos="927"/>
      </w:tabs>
      <w:spacing w:before="120" w:after="0" w:line="240" w:lineRule="auto"/>
      <w:ind w:left="927" w:hanging="360"/>
      <w:jc w:val="both"/>
    </w:pPr>
    <w:rPr>
      <w:rFonts w:ascii="Arial" w:eastAsia="Times New Roman" w:hAnsi="Arial" w:cs="Arial"/>
      <w:bCs/>
      <w:szCs w:val="24"/>
    </w:rPr>
  </w:style>
  <w:style w:type="paragraph" w:customStyle="1" w:styleId="StylTextik-odrazkyTun">
    <w:name w:val="Styl Textik - odrazky + Tučné"/>
    <w:basedOn w:val="Textik-odrazky"/>
    <w:link w:val="StylTextik-odrazkyTunChar"/>
    <w:rsid w:val="004211FE"/>
  </w:style>
  <w:style w:type="character" w:customStyle="1" w:styleId="Textik-odrazkyChar">
    <w:name w:val="Textik - odrazky Char"/>
    <w:link w:val="Textik-odrazky"/>
    <w:rsid w:val="004211FE"/>
    <w:rPr>
      <w:rFonts w:ascii="Arial" w:eastAsia="Times New Roman" w:hAnsi="Arial" w:cs="Arial"/>
      <w:bCs/>
      <w:szCs w:val="24"/>
    </w:rPr>
  </w:style>
  <w:style w:type="character" w:customStyle="1" w:styleId="StylTextik-odrazkyTunChar">
    <w:name w:val="Styl Textik - odrazky + Tučné Char"/>
    <w:basedOn w:val="Textik-odrazkyChar"/>
    <w:link w:val="StylTextik-odrazkyTun"/>
    <w:rsid w:val="004211FE"/>
    <w:rPr>
      <w:rFonts w:ascii="Arial" w:eastAsia="Times New Roman" w:hAnsi="Arial" w:cs="Arial"/>
      <w:bCs/>
      <w:szCs w:val="24"/>
    </w:rPr>
  </w:style>
  <w:style w:type="paragraph" w:customStyle="1" w:styleId="Textik-odrazky2">
    <w:name w:val="Textik - odrazky2"/>
    <w:basedOn w:val="Textik-odrazky"/>
    <w:rsid w:val="004211FE"/>
    <w:pPr>
      <w:numPr>
        <w:numId w:val="31"/>
      </w:numPr>
      <w:tabs>
        <w:tab w:val="clear" w:pos="720"/>
        <w:tab w:val="num" w:pos="360"/>
      </w:tabs>
      <w:ind w:left="360"/>
    </w:pPr>
  </w:style>
  <w:style w:type="paragraph" w:customStyle="1" w:styleId="Nadpisek2">
    <w:name w:val="Nadpisek2"/>
    <w:basedOn w:val="Normln"/>
    <w:rsid w:val="004211FE"/>
    <w:pPr>
      <w:spacing w:before="360" w:after="120" w:line="240" w:lineRule="auto"/>
      <w:jc w:val="both"/>
    </w:pPr>
    <w:rPr>
      <w:rFonts w:ascii="Arial" w:eastAsia="Times New Roman" w:hAnsi="Arial" w:cs="Arial"/>
      <w:b/>
      <w:caps/>
      <w:sz w:val="24"/>
      <w:szCs w:val="24"/>
      <w:u w:val="single"/>
    </w:rPr>
  </w:style>
  <w:style w:type="paragraph" w:customStyle="1" w:styleId="Nadpisek3">
    <w:name w:val="Nadpisek3"/>
    <w:basedOn w:val="Nadpisek2"/>
    <w:rsid w:val="004211FE"/>
    <w:rPr>
      <w:caps w:val="0"/>
    </w:rPr>
  </w:style>
  <w:style w:type="character" w:customStyle="1" w:styleId="Nadpis1Char1Char1">
    <w:name w:val="Nadpis 1 Char1 Char1"/>
    <w:rsid w:val="004211FE"/>
    <w:rPr>
      <w:rFonts w:ascii="Arial" w:hAnsi="Arial" w:cs="Arial"/>
      <w:b/>
      <w:bCs/>
      <w:color w:val="333399"/>
      <w:kern w:val="32"/>
      <w:sz w:val="40"/>
      <w:szCs w:val="32"/>
      <w:lang w:val="cs-CZ" w:eastAsia="en-US" w:bidi="ar-SA"/>
    </w:rPr>
  </w:style>
  <w:style w:type="character" w:customStyle="1" w:styleId="odstavecekChar">
    <w:name w:val="odstavecek Char"/>
    <w:link w:val="odstavecek"/>
    <w:rsid w:val="004211FE"/>
    <w:rPr>
      <w:rFonts w:ascii="Arial" w:eastAsia="Times New Roman" w:hAnsi="Arial" w:cs="Arial"/>
      <w:bCs/>
      <w:sz w:val="20"/>
      <w:szCs w:val="24"/>
    </w:rPr>
  </w:style>
  <w:style w:type="paragraph" w:customStyle="1" w:styleId="StylNadpis1nenTunTmavmodr">
    <w:name w:val="Styl Nadpis 1 + není Tučné Tmavě modrá"/>
    <w:basedOn w:val="Nadpis1"/>
    <w:rsid w:val="004211FE"/>
    <w:pPr>
      <w:keepLines w:val="0"/>
      <w:pageBreakBefore/>
      <w:spacing w:before="0" w:after="360" w:line="240" w:lineRule="auto"/>
      <w:jc w:val="both"/>
    </w:pPr>
    <w:rPr>
      <w:rFonts w:ascii="Tw Cen MT" w:eastAsia="Times New Roman" w:hAnsi="Tw Cen MT" w:cs="Arial"/>
      <w:color w:val="000080"/>
      <w:kern w:val="32"/>
      <w:sz w:val="36"/>
      <w:lang w:eastAsia="cs-CZ"/>
    </w:rPr>
  </w:style>
  <w:style w:type="paragraph" w:customStyle="1" w:styleId="Tun">
    <w:name w:val="Tučný"/>
    <w:basedOn w:val="Normln"/>
    <w:rsid w:val="004211FE"/>
    <w:pPr>
      <w:spacing w:before="240" w:after="240" w:line="240" w:lineRule="auto"/>
      <w:jc w:val="both"/>
    </w:pPr>
    <w:rPr>
      <w:rFonts w:ascii="Tw Cen MT" w:eastAsia="Times New Roman" w:hAnsi="Tw Cen MT" w:cs="Times New Roman"/>
      <w:b/>
      <w:sz w:val="28"/>
      <w:szCs w:val="24"/>
      <w:lang w:eastAsia="cs-CZ"/>
    </w:rPr>
  </w:style>
  <w:style w:type="paragraph" w:styleId="Zkladntextodsazen2">
    <w:name w:val="Body Text Indent 2"/>
    <w:basedOn w:val="Normln"/>
    <w:link w:val="Zkladntextodsazen2Char"/>
    <w:rsid w:val="004211FE"/>
    <w:pPr>
      <w:spacing w:after="120" w:line="480" w:lineRule="auto"/>
      <w:ind w:left="283"/>
    </w:pPr>
    <w:rPr>
      <w:rFonts w:ascii="Arial" w:eastAsia="Times New Roman" w:hAnsi="Arial" w:cs="Times New Roman"/>
      <w:szCs w:val="24"/>
    </w:rPr>
  </w:style>
  <w:style w:type="character" w:customStyle="1" w:styleId="Zkladntextodsazen2Char">
    <w:name w:val="Základní text odsazený 2 Char"/>
    <w:basedOn w:val="Standardnpsmoodstavce"/>
    <w:link w:val="Zkladntextodsazen2"/>
    <w:rsid w:val="004211FE"/>
    <w:rPr>
      <w:rFonts w:ascii="Arial" w:eastAsia="Times New Roman" w:hAnsi="Arial" w:cs="Times New Roman"/>
      <w:szCs w:val="24"/>
    </w:rPr>
  </w:style>
  <w:style w:type="paragraph" w:customStyle="1" w:styleId="odstavecnormln">
    <w:name w:val="odstavec normální"/>
    <w:autoRedefine/>
    <w:rsid w:val="004211FE"/>
    <w:pPr>
      <w:tabs>
        <w:tab w:val="left" w:pos="284"/>
      </w:tabs>
      <w:spacing w:after="100" w:afterAutospacing="1" w:line="240" w:lineRule="auto"/>
      <w:jc w:val="both"/>
    </w:pPr>
    <w:rPr>
      <w:rFonts w:ascii="Times New Roman" w:eastAsia="Times New Roman" w:hAnsi="Times New Roman" w:cs="Times New Roman"/>
      <w:b/>
      <w:color w:val="000000"/>
      <w:sz w:val="48"/>
      <w:szCs w:val="48"/>
      <w:lang w:eastAsia="cs-CZ"/>
    </w:rPr>
  </w:style>
  <w:style w:type="paragraph" w:customStyle="1" w:styleId="CharCharCharChar">
    <w:name w:val="Char Char Char Char"/>
    <w:basedOn w:val="Normln"/>
    <w:rsid w:val="004211FE"/>
    <w:pPr>
      <w:spacing w:line="240" w:lineRule="exact"/>
    </w:pPr>
    <w:rPr>
      <w:rFonts w:ascii="Verdana" w:eastAsia="Times New Roman" w:hAnsi="Verdana" w:cs="Times New Roman"/>
      <w:sz w:val="20"/>
      <w:szCs w:val="20"/>
    </w:rPr>
  </w:style>
  <w:style w:type="paragraph" w:customStyle="1" w:styleId="Puntky">
    <w:name w:val="Puntíky"/>
    <w:basedOn w:val="Normln"/>
    <w:rsid w:val="004211FE"/>
    <w:pPr>
      <w:overflowPunct w:val="0"/>
      <w:autoSpaceDE w:val="0"/>
      <w:autoSpaceDN w:val="0"/>
      <w:adjustRightInd w:val="0"/>
      <w:spacing w:after="0" w:line="240" w:lineRule="auto"/>
      <w:ind w:left="284" w:hanging="283"/>
      <w:jc w:val="both"/>
      <w:textAlignment w:val="baseline"/>
    </w:pPr>
    <w:rPr>
      <w:rFonts w:ascii="Times New Roman" w:eastAsia="Times New Roman" w:hAnsi="Times New Roman" w:cs="Times New Roman"/>
      <w:szCs w:val="20"/>
      <w:lang w:eastAsia="cs-CZ"/>
    </w:rPr>
  </w:style>
  <w:style w:type="paragraph" w:customStyle="1" w:styleId="StylZnaka1textCharCharZarovnatdobloku">
    <w:name w:val="Styl Značka1 text Char Char + Zarovnat do bloku"/>
    <w:basedOn w:val="Znaka1textCharChar"/>
    <w:rsid w:val="004211FE"/>
    <w:pPr>
      <w:tabs>
        <w:tab w:val="num" w:pos="720"/>
      </w:tabs>
      <w:ind w:left="720" w:hanging="720"/>
      <w:jc w:val="both"/>
    </w:pPr>
    <w:rPr>
      <w:szCs w:val="20"/>
    </w:rPr>
  </w:style>
  <w:style w:type="paragraph" w:customStyle="1" w:styleId="znaka1textcharchar0">
    <w:name w:val="znaka1textcharchar"/>
    <w:basedOn w:val="Normln"/>
    <w:rsid w:val="004211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dpisek1">
    <w:name w:val="Ndpisek1"/>
    <w:basedOn w:val="Normln"/>
    <w:rsid w:val="004211FE"/>
    <w:pPr>
      <w:numPr>
        <w:numId w:val="32"/>
      </w:numPr>
      <w:tabs>
        <w:tab w:val="left" w:pos="454"/>
      </w:tabs>
      <w:spacing w:after="360" w:line="240" w:lineRule="auto"/>
    </w:pPr>
    <w:rPr>
      <w:rFonts w:ascii="Times New Roman" w:eastAsia="Times New Roman" w:hAnsi="Times New Roman" w:cs="Arial"/>
      <w:b/>
      <w:caps/>
      <w:sz w:val="34"/>
      <w:szCs w:val="32"/>
      <w:lang w:eastAsia="cs-CZ"/>
    </w:rPr>
  </w:style>
  <w:style w:type="paragraph" w:customStyle="1" w:styleId="Ndpisek2">
    <w:name w:val="Ndpisek2"/>
    <w:basedOn w:val="Ndpisek1"/>
    <w:rsid w:val="004211FE"/>
    <w:pPr>
      <w:numPr>
        <w:ilvl w:val="1"/>
      </w:numPr>
      <w:tabs>
        <w:tab w:val="clear" w:pos="454"/>
        <w:tab w:val="left" w:pos="539"/>
      </w:tabs>
      <w:spacing w:before="360"/>
    </w:pPr>
    <w:rPr>
      <w:sz w:val="28"/>
    </w:rPr>
  </w:style>
  <w:style w:type="paragraph" w:customStyle="1" w:styleId="Ndpisek3">
    <w:name w:val="Ndpisek3"/>
    <w:basedOn w:val="Normln"/>
    <w:rsid w:val="004211FE"/>
    <w:pPr>
      <w:numPr>
        <w:ilvl w:val="2"/>
        <w:numId w:val="32"/>
      </w:numPr>
      <w:tabs>
        <w:tab w:val="left" w:pos="737"/>
      </w:tabs>
      <w:spacing w:before="240" w:after="240" w:line="312" w:lineRule="auto"/>
      <w:jc w:val="both"/>
    </w:pPr>
    <w:rPr>
      <w:rFonts w:ascii="Times New Roman" w:eastAsia="Times New Roman" w:hAnsi="Times New Roman" w:cs="Times New Roman"/>
      <w:caps/>
      <w:sz w:val="24"/>
      <w:szCs w:val="24"/>
      <w:lang w:eastAsia="cs-CZ"/>
    </w:rPr>
  </w:style>
  <w:style w:type="paragraph" w:customStyle="1" w:styleId="Ndpisek4">
    <w:name w:val="Ndpisek4"/>
    <w:basedOn w:val="Normln"/>
    <w:rsid w:val="004211FE"/>
    <w:pPr>
      <w:numPr>
        <w:ilvl w:val="3"/>
        <w:numId w:val="32"/>
      </w:numPr>
      <w:tabs>
        <w:tab w:val="clear" w:pos="1800"/>
        <w:tab w:val="left" w:pos="851"/>
      </w:tabs>
      <w:spacing w:before="240" w:after="0" w:line="312" w:lineRule="auto"/>
      <w:ind w:left="646" w:hanging="646"/>
      <w:jc w:val="both"/>
    </w:pPr>
    <w:rPr>
      <w:rFonts w:ascii="Times New Roman" w:eastAsia="Times New Roman" w:hAnsi="Times New Roman" w:cs="Times New Roman"/>
      <w:b/>
      <w:i/>
      <w:sz w:val="24"/>
      <w:szCs w:val="24"/>
      <w:lang w:eastAsia="cs-CZ"/>
    </w:rPr>
  </w:style>
  <w:style w:type="paragraph" w:customStyle="1" w:styleId="odrazecky">
    <w:name w:val="odrazecky"/>
    <w:basedOn w:val="Normln"/>
    <w:rsid w:val="004211FE"/>
    <w:pPr>
      <w:numPr>
        <w:ilvl w:val="1"/>
        <w:numId w:val="33"/>
      </w:numPr>
      <w:spacing w:before="60" w:after="0" w:line="312" w:lineRule="auto"/>
      <w:jc w:val="both"/>
    </w:pPr>
    <w:rPr>
      <w:rFonts w:ascii="Times New Roman" w:eastAsia="Times New Roman" w:hAnsi="Times New Roman" w:cs="Times New Roman"/>
      <w:sz w:val="24"/>
      <w:szCs w:val="24"/>
      <w:lang w:eastAsia="cs-CZ"/>
    </w:rPr>
  </w:style>
  <w:style w:type="paragraph" w:customStyle="1" w:styleId="ukazateleazamery">
    <w:name w:val="ukazateleazamery"/>
    <w:basedOn w:val="odrazecky"/>
    <w:rsid w:val="004211FE"/>
    <w:pPr>
      <w:numPr>
        <w:ilvl w:val="0"/>
        <w:numId w:val="0"/>
      </w:numPr>
      <w:spacing w:before="240"/>
    </w:pPr>
    <w:rPr>
      <w:b/>
      <w:i/>
    </w:rPr>
  </w:style>
  <w:style w:type="paragraph" w:customStyle="1" w:styleId="odrazecky2">
    <w:name w:val="odrazecky2"/>
    <w:basedOn w:val="odrazecky"/>
    <w:rsid w:val="004211FE"/>
    <w:pPr>
      <w:numPr>
        <w:ilvl w:val="0"/>
        <w:numId w:val="0"/>
      </w:numPr>
    </w:pPr>
  </w:style>
  <w:style w:type="paragraph" w:customStyle="1" w:styleId="Nadpis-2">
    <w:name w:val="Nadpis - 2"/>
    <w:basedOn w:val="Nadpis2"/>
    <w:link w:val="Nadpis-2Char"/>
    <w:rsid w:val="004211FE"/>
    <w:pPr>
      <w:keepLines w:val="0"/>
      <w:tabs>
        <w:tab w:val="left" w:pos="540"/>
      </w:tabs>
      <w:overflowPunct w:val="0"/>
      <w:autoSpaceDE w:val="0"/>
      <w:autoSpaceDN w:val="0"/>
      <w:adjustRightInd w:val="0"/>
      <w:spacing w:before="240" w:after="240" w:line="240" w:lineRule="auto"/>
      <w:ind w:left="540" w:hanging="540"/>
      <w:textAlignment w:val="baseline"/>
    </w:pPr>
    <w:rPr>
      <w:rFonts w:ascii="Arial" w:eastAsia="Times New Roman" w:hAnsi="Arial" w:cs="Times New Roman"/>
      <w:b/>
      <w:color w:val="333399"/>
      <w:sz w:val="28"/>
      <w:szCs w:val="20"/>
    </w:rPr>
  </w:style>
  <w:style w:type="paragraph" w:customStyle="1" w:styleId="StylNadpis-2Vlevo0cmPrvndek0cmPed6b">
    <w:name w:val="Styl Nadpis - 2 + Vlevo:  0 cm První řádek:  0 cm Před:  6 b."/>
    <w:basedOn w:val="Nadpis-2"/>
    <w:next w:val="Nadpis-2"/>
    <w:rsid w:val="004211FE"/>
    <w:pPr>
      <w:spacing w:before="120"/>
      <w:ind w:left="0" w:firstLine="0"/>
    </w:pPr>
    <w:rPr>
      <w:bCs/>
    </w:rPr>
  </w:style>
  <w:style w:type="character" w:customStyle="1" w:styleId="Nadpis-2Char">
    <w:name w:val="Nadpis - 2 Char"/>
    <w:link w:val="Nadpis-2"/>
    <w:rsid w:val="004211FE"/>
    <w:rPr>
      <w:rFonts w:ascii="Arial" w:eastAsia="Times New Roman" w:hAnsi="Arial" w:cs="Times New Roman"/>
      <w:b/>
      <w:color w:val="333399"/>
      <w:sz w:val="28"/>
      <w:szCs w:val="20"/>
    </w:rPr>
  </w:style>
  <w:style w:type="paragraph" w:customStyle="1" w:styleId="tabulkatext0">
    <w:name w:val="tabulkatext"/>
    <w:basedOn w:val="Normln"/>
    <w:rsid w:val="004211FE"/>
    <w:pPr>
      <w:spacing w:after="0" w:line="280" w:lineRule="atLeast"/>
      <w:jc w:val="right"/>
    </w:pPr>
    <w:rPr>
      <w:rFonts w:ascii="Arial" w:eastAsia="Times New Roman" w:hAnsi="Arial" w:cs="Arial"/>
      <w:sz w:val="20"/>
      <w:szCs w:val="20"/>
      <w:lang w:eastAsia="cs-CZ"/>
    </w:rPr>
  </w:style>
  <w:style w:type="paragraph" w:customStyle="1" w:styleId="tabulka1sloupec0">
    <w:name w:val="tabulka1sloupec"/>
    <w:basedOn w:val="Normln"/>
    <w:rsid w:val="004211FE"/>
    <w:pPr>
      <w:spacing w:after="0" w:line="280" w:lineRule="atLeast"/>
      <w:jc w:val="center"/>
    </w:pPr>
    <w:rPr>
      <w:rFonts w:ascii="Arial" w:eastAsia="Times New Roman" w:hAnsi="Arial" w:cs="Arial"/>
      <w:b/>
      <w:bCs/>
      <w:sz w:val="20"/>
      <w:szCs w:val="20"/>
      <w:lang w:eastAsia="cs-CZ"/>
    </w:rPr>
  </w:style>
  <w:style w:type="paragraph" w:customStyle="1" w:styleId="tabulka1dek0">
    <w:name w:val="tabulka1dek"/>
    <w:basedOn w:val="Normln"/>
    <w:rsid w:val="004211FE"/>
    <w:pPr>
      <w:spacing w:after="0" w:line="280" w:lineRule="atLeast"/>
      <w:jc w:val="center"/>
    </w:pPr>
    <w:rPr>
      <w:rFonts w:ascii="Arial" w:eastAsia="Times New Roman" w:hAnsi="Arial" w:cs="Arial"/>
      <w:b/>
      <w:bCs/>
      <w:sz w:val="20"/>
      <w:szCs w:val="20"/>
      <w:lang w:eastAsia="cs-CZ"/>
    </w:rPr>
  </w:style>
  <w:style w:type="character" w:customStyle="1" w:styleId="Styl4Char">
    <w:name w:val="Styl4 Char"/>
    <w:basedOn w:val="ZkladntextChar2"/>
    <w:link w:val="Styl4"/>
    <w:rsid w:val="004211FE"/>
    <w:rPr>
      <w:rFonts w:ascii="Arial" w:eastAsia="Times New Roman" w:hAnsi="Arial" w:cs="Times New Roman"/>
      <w:bCs/>
      <w:szCs w:val="24"/>
    </w:rPr>
  </w:style>
  <w:style w:type="paragraph" w:customStyle="1" w:styleId="Zkladntext22">
    <w:name w:val="Základní text 22"/>
    <w:basedOn w:val="Normln"/>
    <w:rsid w:val="004211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4211FE"/>
    <w:pPr>
      <w:shd w:val="clear" w:color="auto" w:fill="000080"/>
      <w:spacing w:after="0" w:line="360" w:lineRule="auto"/>
    </w:pPr>
    <w:rPr>
      <w:rFonts w:ascii="Tahoma" w:eastAsia="Times New Roman" w:hAnsi="Tahoma" w:cs="Tahoma"/>
      <w:szCs w:val="24"/>
    </w:rPr>
  </w:style>
  <w:style w:type="character" w:customStyle="1" w:styleId="RozloendokumentuChar">
    <w:name w:val="Rozložení dokumentu Char"/>
    <w:basedOn w:val="Standardnpsmoodstavce"/>
    <w:link w:val="Rozloendokumentu"/>
    <w:rsid w:val="004211FE"/>
    <w:rPr>
      <w:rFonts w:ascii="Tahoma" w:eastAsia="Times New Roman" w:hAnsi="Tahoma" w:cs="Tahoma"/>
      <w:szCs w:val="24"/>
      <w:shd w:val="clear" w:color="auto" w:fill="000080"/>
    </w:rPr>
  </w:style>
  <w:style w:type="paragraph" w:customStyle="1" w:styleId="Zkladntext23">
    <w:name w:val="Základní text 23"/>
    <w:basedOn w:val="Normln"/>
    <w:rsid w:val="004211F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Nadpis4Char1">
    <w:name w:val="Nadpis 4 Char1"/>
    <w:aliases w:val="Nadpis 4 Char2 Char1"/>
    <w:basedOn w:val="Standardnpsmoodstavce"/>
    <w:rsid w:val="004211FE"/>
    <w:rPr>
      <w:rFonts w:asciiTheme="majorHAnsi" w:eastAsiaTheme="majorEastAsia" w:hAnsiTheme="majorHAnsi" w:cstheme="majorBidi"/>
      <w:b/>
      <w:bCs/>
      <w:i/>
      <w:iCs/>
      <w:color w:val="5B9BD5" w:themeColor="accent1"/>
      <w:sz w:val="22"/>
      <w:szCs w:val="24"/>
      <w:lang w:eastAsia="en-US"/>
    </w:rPr>
  </w:style>
  <w:style w:type="paragraph" w:customStyle="1" w:styleId="CharCharCharChar2">
    <w:name w:val="Char Char Char Char2"/>
    <w:basedOn w:val="Normln"/>
    <w:rsid w:val="004211FE"/>
    <w:pPr>
      <w:spacing w:line="240" w:lineRule="exact"/>
    </w:pPr>
    <w:rPr>
      <w:rFonts w:ascii="Verdana" w:eastAsia="Times New Roman" w:hAnsi="Verdana" w:cs="Times New Roman"/>
      <w:sz w:val="20"/>
      <w:szCs w:val="20"/>
    </w:rPr>
  </w:style>
  <w:style w:type="paragraph" w:customStyle="1" w:styleId="CharCharCharChar1">
    <w:name w:val="Char Char Char Char1"/>
    <w:basedOn w:val="Normln"/>
    <w:rsid w:val="004211FE"/>
    <w:pPr>
      <w:spacing w:line="240" w:lineRule="exact"/>
    </w:pPr>
    <w:rPr>
      <w:rFonts w:ascii="Verdana" w:eastAsia="Times New Roman" w:hAnsi="Verdana" w:cs="Times New Roman"/>
      <w:sz w:val="20"/>
      <w:szCs w:val="20"/>
    </w:rPr>
  </w:style>
  <w:style w:type="character" w:customStyle="1" w:styleId="Char2">
    <w:name w:val="Char2"/>
    <w:rsid w:val="004211FE"/>
    <w:rPr>
      <w:rFonts w:ascii="Arial" w:hAnsi="Arial" w:cs="Arial" w:hint="default"/>
      <w:bCs/>
      <w:sz w:val="22"/>
      <w:szCs w:val="24"/>
      <w:lang w:val="en-US" w:eastAsia="en-US" w:bidi="ar-SA"/>
    </w:rPr>
  </w:style>
  <w:style w:type="character" w:customStyle="1" w:styleId="Char1">
    <w:name w:val="Char1"/>
    <w:rsid w:val="004211FE"/>
    <w:rPr>
      <w:rFonts w:ascii="Arial" w:hAnsi="Arial" w:cs="Arial" w:hint="default"/>
      <w:bCs/>
      <w:sz w:val="22"/>
      <w:szCs w:val="24"/>
      <w:lang w:val="en-US" w:eastAsia="en-US" w:bidi="ar-SA"/>
    </w:rPr>
  </w:style>
  <w:style w:type="paragraph" w:customStyle="1" w:styleId="Normal">
    <w:name w:val="[Normal]"/>
    <w:rsid w:val="004211FE"/>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odrazeckycisla">
    <w:name w:val="odrazeckycisla"/>
    <w:basedOn w:val="odrazecky"/>
    <w:rsid w:val="004211FE"/>
    <w:pPr>
      <w:numPr>
        <w:ilvl w:val="0"/>
        <w:numId w:val="34"/>
      </w:numPr>
    </w:pPr>
  </w:style>
  <w:style w:type="paragraph" w:customStyle="1" w:styleId="gmail-msonormal">
    <w:name w:val="gmail-msonormal"/>
    <w:basedOn w:val="Normln"/>
    <w:rsid w:val="004211FE"/>
    <w:pPr>
      <w:spacing w:before="100" w:beforeAutospacing="1" w:after="100" w:afterAutospacing="1" w:line="240" w:lineRule="auto"/>
    </w:pPr>
    <w:rPr>
      <w:rFonts w:ascii="Times New Roman" w:hAnsi="Times New Roman" w:cs="Times New Roman"/>
      <w:sz w:val="24"/>
      <w:szCs w:val="24"/>
      <w:lang w:eastAsia="cs-CZ"/>
    </w:rPr>
  </w:style>
  <w:style w:type="paragraph" w:customStyle="1" w:styleId="Tabulkazkladntext">
    <w:name w:val="Tabulka základní text"/>
    <w:basedOn w:val="Normln"/>
    <w:rsid w:val="004211FE"/>
    <w:pPr>
      <w:widowControl w:val="0"/>
      <w:spacing w:before="40" w:after="40" w:line="240" w:lineRule="auto"/>
      <w:jc w:val="both"/>
    </w:pPr>
    <w:rPr>
      <w:rFonts w:ascii="Arial" w:eastAsia="Times New Roman" w:hAnsi="Arial" w:cs="Arial"/>
      <w:sz w:val="24"/>
      <w:szCs w:val="20"/>
      <w:lang w:eastAsia="cs-CZ"/>
    </w:rPr>
  </w:style>
  <w:style w:type="character" w:customStyle="1" w:styleId="preformatted">
    <w:name w:val="preformatted"/>
    <w:basedOn w:val="Standardnpsmoodstavce"/>
    <w:rsid w:val="005B26C7"/>
  </w:style>
  <w:style w:type="paragraph" w:customStyle="1" w:styleId="xmsonormal">
    <w:name w:val="x_msonormal"/>
    <w:basedOn w:val="Normln"/>
    <w:rsid w:val="00B466AC"/>
    <w:pPr>
      <w:spacing w:after="0" w:line="240" w:lineRule="auto"/>
    </w:pPr>
    <w:rPr>
      <w:rFonts w:ascii="Calibri" w:hAnsi="Calibri" w:cs="Times New Roman"/>
      <w:lang w:eastAsia="cs-CZ"/>
    </w:rPr>
  </w:style>
  <w:style w:type="paragraph" w:customStyle="1" w:styleId="xznaka1textcharchar">
    <w:name w:val="x_znaka1textcharchar"/>
    <w:basedOn w:val="Normln"/>
    <w:rsid w:val="00B466AC"/>
    <w:pPr>
      <w:spacing w:after="120" w:line="240" w:lineRule="auto"/>
    </w:pPr>
    <w:rPr>
      <w:rFonts w:ascii="Arial" w:hAnsi="Arial" w:cs="Arial"/>
      <w:lang w:eastAsia="cs-CZ"/>
    </w:rPr>
  </w:style>
  <w:style w:type="character" w:customStyle="1" w:styleId="RozloendokumentuChar1">
    <w:name w:val="Rozložení dokumentu Char1"/>
    <w:basedOn w:val="Standardnpsmoodstavce"/>
    <w:rsid w:val="009F448C"/>
    <w:rPr>
      <w:rFonts w:ascii="Tahoma" w:eastAsia="Times New Roman" w:hAnsi="Tahoma" w:cs="Tahoma"/>
      <w:szCs w:val="24"/>
      <w:shd w:val="clear" w:color="auto" w:fill="000080"/>
    </w:rPr>
  </w:style>
  <w:style w:type="numbering" w:customStyle="1" w:styleId="LFO2">
    <w:name w:val="LFO2"/>
    <w:basedOn w:val="Bezseznamu"/>
    <w:rsid w:val="009F448C"/>
    <w:pPr>
      <w:numPr>
        <w:numId w:val="41"/>
      </w:numPr>
    </w:pPr>
  </w:style>
  <w:style w:type="numbering" w:customStyle="1" w:styleId="LFO3">
    <w:name w:val="LFO3"/>
    <w:basedOn w:val="Bezseznamu"/>
    <w:rsid w:val="009F448C"/>
    <w:pPr>
      <w:numPr>
        <w:numId w:val="42"/>
      </w:numPr>
    </w:pPr>
  </w:style>
  <w:style w:type="numbering" w:customStyle="1" w:styleId="LFO4">
    <w:name w:val="LFO4"/>
    <w:basedOn w:val="Bezseznamu"/>
    <w:rsid w:val="009F448C"/>
    <w:pPr>
      <w:numPr>
        <w:numId w:val="43"/>
      </w:numPr>
    </w:pPr>
  </w:style>
  <w:style w:type="numbering" w:customStyle="1" w:styleId="LFO5">
    <w:name w:val="LFO5"/>
    <w:basedOn w:val="Bezseznamu"/>
    <w:rsid w:val="009F448C"/>
    <w:pPr>
      <w:numPr>
        <w:numId w:val="44"/>
      </w:numPr>
    </w:pPr>
  </w:style>
  <w:style w:type="numbering" w:customStyle="1" w:styleId="LFO6">
    <w:name w:val="LFO6"/>
    <w:basedOn w:val="Bezseznamu"/>
    <w:rsid w:val="009F448C"/>
    <w:pPr>
      <w:numPr>
        <w:numId w:val="45"/>
      </w:numPr>
    </w:pPr>
  </w:style>
  <w:style w:type="numbering" w:customStyle="1" w:styleId="LFO7">
    <w:name w:val="LFO7"/>
    <w:basedOn w:val="Bezseznamu"/>
    <w:rsid w:val="009F448C"/>
    <w:pPr>
      <w:numPr>
        <w:numId w:val="46"/>
      </w:numPr>
    </w:pPr>
  </w:style>
  <w:style w:type="numbering" w:customStyle="1" w:styleId="LFO8">
    <w:name w:val="LFO8"/>
    <w:basedOn w:val="Bezseznamu"/>
    <w:rsid w:val="009F448C"/>
    <w:pPr>
      <w:numPr>
        <w:numId w:val="47"/>
      </w:numPr>
    </w:pPr>
  </w:style>
  <w:style w:type="numbering" w:customStyle="1" w:styleId="LFO9">
    <w:name w:val="LFO9"/>
    <w:basedOn w:val="Bezseznamu"/>
    <w:rsid w:val="009F448C"/>
    <w:pPr>
      <w:numPr>
        <w:numId w:val="48"/>
      </w:numPr>
    </w:pPr>
  </w:style>
  <w:style w:type="numbering" w:customStyle="1" w:styleId="LFO10">
    <w:name w:val="LFO10"/>
    <w:basedOn w:val="Bezseznamu"/>
    <w:rsid w:val="009F448C"/>
    <w:pPr>
      <w:numPr>
        <w:numId w:val="49"/>
      </w:numPr>
    </w:pPr>
  </w:style>
  <w:style w:type="numbering" w:customStyle="1" w:styleId="LFO11">
    <w:name w:val="LFO11"/>
    <w:basedOn w:val="Bezseznamu"/>
    <w:rsid w:val="009F448C"/>
    <w:pPr>
      <w:numPr>
        <w:numId w:val="50"/>
      </w:numPr>
    </w:pPr>
  </w:style>
  <w:style w:type="numbering" w:customStyle="1" w:styleId="LFO13">
    <w:name w:val="LFO13"/>
    <w:basedOn w:val="Bezseznamu"/>
    <w:rsid w:val="009F448C"/>
    <w:pPr>
      <w:numPr>
        <w:numId w:val="51"/>
      </w:numPr>
    </w:pPr>
  </w:style>
  <w:style w:type="numbering" w:customStyle="1" w:styleId="LFO14">
    <w:name w:val="LFO14"/>
    <w:basedOn w:val="Bezseznamu"/>
    <w:rsid w:val="009F448C"/>
    <w:pPr>
      <w:numPr>
        <w:numId w:val="52"/>
      </w:numPr>
    </w:pPr>
  </w:style>
  <w:style w:type="numbering" w:customStyle="1" w:styleId="LFO15">
    <w:name w:val="LFO15"/>
    <w:basedOn w:val="Bezseznamu"/>
    <w:rsid w:val="009F448C"/>
    <w:pPr>
      <w:numPr>
        <w:numId w:val="53"/>
      </w:numPr>
    </w:pPr>
  </w:style>
  <w:style w:type="numbering" w:customStyle="1" w:styleId="LFO16">
    <w:name w:val="LFO16"/>
    <w:basedOn w:val="Bezseznamu"/>
    <w:rsid w:val="009F448C"/>
    <w:pPr>
      <w:numPr>
        <w:numId w:val="54"/>
      </w:numPr>
    </w:pPr>
  </w:style>
  <w:style w:type="numbering" w:customStyle="1" w:styleId="LFO17">
    <w:name w:val="LFO17"/>
    <w:basedOn w:val="Bezseznamu"/>
    <w:rsid w:val="009F448C"/>
    <w:pPr>
      <w:numPr>
        <w:numId w:val="55"/>
      </w:numPr>
    </w:pPr>
  </w:style>
  <w:style w:type="numbering" w:customStyle="1" w:styleId="LFO18">
    <w:name w:val="LFO18"/>
    <w:basedOn w:val="Bezseznamu"/>
    <w:rsid w:val="009F448C"/>
    <w:pPr>
      <w:numPr>
        <w:numId w:val="56"/>
      </w:numPr>
    </w:pPr>
  </w:style>
  <w:style w:type="numbering" w:customStyle="1" w:styleId="LFO19">
    <w:name w:val="LFO19"/>
    <w:basedOn w:val="Bezseznamu"/>
    <w:rsid w:val="009F448C"/>
    <w:pPr>
      <w:numPr>
        <w:numId w:val="57"/>
      </w:numPr>
    </w:pPr>
  </w:style>
  <w:style w:type="numbering" w:customStyle="1" w:styleId="LFO20">
    <w:name w:val="LFO20"/>
    <w:basedOn w:val="Bezseznamu"/>
    <w:rsid w:val="009F448C"/>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201">
      <w:bodyDiv w:val="1"/>
      <w:marLeft w:val="0"/>
      <w:marRight w:val="0"/>
      <w:marTop w:val="0"/>
      <w:marBottom w:val="0"/>
      <w:divBdr>
        <w:top w:val="none" w:sz="0" w:space="0" w:color="auto"/>
        <w:left w:val="none" w:sz="0" w:space="0" w:color="auto"/>
        <w:bottom w:val="none" w:sz="0" w:space="0" w:color="auto"/>
        <w:right w:val="none" w:sz="0" w:space="0" w:color="auto"/>
      </w:divBdr>
    </w:div>
    <w:div w:id="52773009">
      <w:bodyDiv w:val="1"/>
      <w:marLeft w:val="0"/>
      <w:marRight w:val="0"/>
      <w:marTop w:val="0"/>
      <w:marBottom w:val="0"/>
      <w:divBdr>
        <w:top w:val="none" w:sz="0" w:space="0" w:color="auto"/>
        <w:left w:val="none" w:sz="0" w:space="0" w:color="auto"/>
        <w:bottom w:val="none" w:sz="0" w:space="0" w:color="auto"/>
        <w:right w:val="none" w:sz="0" w:space="0" w:color="auto"/>
      </w:divBdr>
    </w:div>
    <w:div w:id="138310758">
      <w:bodyDiv w:val="1"/>
      <w:marLeft w:val="0"/>
      <w:marRight w:val="0"/>
      <w:marTop w:val="0"/>
      <w:marBottom w:val="0"/>
      <w:divBdr>
        <w:top w:val="none" w:sz="0" w:space="0" w:color="auto"/>
        <w:left w:val="none" w:sz="0" w:space="0" w:color="auto"/>
        <w:bottom w:val="none" w:sz="0" w:space="0" w:color="auto"/>
        <w:right w:val="none" w:sz="0" w:space="0" w:color="auto"/>
      </w:divBdr>
    </w:div>
    <w:div w:id="155998253">
      <w:bodyDiv w:val="1"/>
      <w:marLeft w:val="0"/>
      <w:marRight w:val="0"/>
      <w:marTop w:val="0"/>
      <w:marBottom w:val="0"/>
      <w:divBdr>
        <w:top w:val="none" w:sz="0" w:space="0" w:color="auto"/>
        <w:left w:val="none" w:sz="0" w:space="0" w:color="auto"/>
        <w:bottom w:val="none" w:sz="0" w:space="0" w:color="auto"/>
        <w:right w:val="none" w:sz="0" w:space="0" w:color="auto"/>
      </w:divBdr>
    </w:div>
    <w:div w:id="181356959">
      <w:bodyDiv w:val="1"/>
      <w:marLeft w:val="0"/>
      <w:marRight w:val="0"/>
      <w:marTop w:val="0"/>
      <w:marBottom w:val="0"/>
      <w:divBdr>
        <w:top w:val="none" w:sz="0" w:space="0" w:color="auto"/>
        <w:left w:val="none" w:sz="0" w:space="0" w:color="auto"/>
        <w:bottom w:val="none" w:sz="0" w:space="0" w:color="auto"/>
        <w:right w:val="none" w:sz="0" w:space="0" w:color="auto"/>
      </w:divBdr>
    </w:div>
    <w:div w:id="224879149">
      <w:bodyDiv w:val="1"/>
      <w:marLeft w:val="0"/>
      <w:marRight w:val="0"/>
      <w:marTop w:val="0"/>
      <w:marBottom w:val="0"/>
      <w:divBdr>
        <w:top w:val="none" w:sz="0" w:space="0" w:color="auto"/>
        <w:left w:val="none" w:sz="0" w:space="0" w:color="auto"/>
        <w:bottom w:val="none" w:sz="0" w:space="0" w:color="auto"/>
        <w:right w:val="none" w:sz="0" w:space="0" w:color="auto"/>
      </w:divBdr>
    </w:div>
    <w:div w:id="253129739">
      <w:bodyDiv w:val="1"/>
      <w:marLeft w:val="0"/>
      <w:marRight w:val="0"/>
      <w:marTop w:val="0"/>
      <w:marBottom w:val="0"/>
      <w:divBdr>
        <w:top w:val="none" w:sz="0" w:space="0" w:color="auto"/>
        <w:left w:val="none" w:sz="0" w:space="0" w:color="auto"/>
        <w:bottom w:val="none" w:sz="0" w:space="0" w:color="auto"/>
        <w:right w:val="none" w:sz="0" w:space="0" w:color="auto"/>
      </w:divBdr>
    </w:div>
    <w:div w:id="332490963">
      <w:bodyDiv w:val="1"/>
      <w:marLeft w:val="0"/>
      <w:marRight w:val="0"/>
      <w:marTop w:val="0"/>
      <w:marBottom w:val="0"/>
      <w:divBdr>
        <w:top w:val="none" w:sz="0" w:space="0" w:color="auto"/>
        <w:left w:val="none" w:sz="0" w:space="0" w:color="auto"/>
        <w:bottom w:val="none" w:sz="0" w:space="0" w:color="auto"/>
        <w:right w:val="none" w:sz="0" w:space="0" w:color="auto"/>
      </w:divBdr>
    </w:div>
    <w:div w:id="340355822">
      <w:bodyDiv w:val="1"/>
      <w:marLeft w:val="0"/>
      <w:marRight w:val="0"/>
      <w:marTop w:val="0"/>
      <w:marBottom w:val="0"/>
      <w:divBdr>
        <w:top w:val="none" w:sz="0" w:space="0" w:color="auto"/>
        <w:left w:val="none" w:sz="0" w:space="0" w:color="auto"/>
        <w:bottom w:val="none" w:sz="0" w:space="0" w:color="auto"/>
        <w:right w:val="none" w:sz="0" w:space="0" w:color="auto"/>
      </w:divBdr>
    </w:div>
    <w:div w:id="358358437">
      <w:bodyDiv w:val="1"/>
      <w:marLeft w:val="0"/>
      <w:marRight w:val="0"/>
      <w:marTop w:val="0"/>
      <w:marBottom w:val="0"/>
      <w:divBdr>
        <w:top w:val="none" w:sz="0" w:space="0" w:color="auto"/>
        <w:left w:val="none" w:sz="0" w:space="0" w:color="auto"/>
        <w:bottom w:val="none" w:sz="0" w:space="0" w:color="auto"/>
        <w:right w:val="none" w:sz="0" w:space="0" w:color="auto"/>
      </w:divBdr>
    </w:div>
    <w:div w:id="400182012">
      <w:bodyDiv w:val="1"/>
      <w:marLeft w:val="0"/>
      <w:marRight w:val="0"/>
      <w:marTop w:val="0"/>
      <w:marBottom w:val="0"/>
      <w:divBdr>
        <w:top w:val="none" w:sz="0" w:space="0" w:color="auto"/>
        <w:left w:val="none" w:sz="0" w:space="0" w:color="auto"/>
        <w:bottom w:val="none" w:sz="0" w:space="0" w:color="auto"/>
        <w:right w:val="none" w:sz="0" w:space="0" w:color="auto"/>
      </w:divBdr>
    </w:div>
    <w:div w:id="451290674">
      <w:bodyDiv w:val="1"/>
      <w:marLeft w:val="0"/>
      <w:marRight w:val="0"/>
      <w:marTop w:val="0"/>
      <w:marBottom w:val="0"/>
      <w:divBdr>
        <w:top w:val="none" w:sz="0" w:space="0" w:color="auto"/>
        <w:left w:val="none" w:sz="0" w:space="0" w:color="auto"/>
        <w:bottom w:val="none" w:sz="0" w:space="0" w:color="auto"/>
        <w:right w:val="none" w:sz="0" w:space="0" w:color="auto"/>
      </w:divBdr>
    </w:div>
    <w:div w:id="454838242">
      <w:bodyDiv w:val="1"/>
      <w:marLeft w:val="0"/>
      <w:marRight w:val="0"/>
      <w:marTop w:val="0"/>
      <w:marBottom w:val="0"/>
      <w:divBdr>
        <w:top w:val="none" w:sz="0" w:space="0" w:color="auto"/>
        <w:left w:val="none" w:sz="0" w:space="0" w:color="auto"/>
        <w:bottom w:val="none" w:sz="0" w:space="0" w:color="auto"/>
        <w:right w:val="none" w:sz="0" w:space="0" w:color="auto"/>
      </w:divBdr>
    </w:div>
    <w:div w:id="475147946">
      <w:bodyDiv w:val="1"/>
      <w:marLeft w:val="0"/>
      <w:marRight w:val="0"/>
      <w:marTop w:val="0"/>
      <w:marBottom w:val="0"/>
      <w:divBdr>
        <w:top w:val="none" w:sz="0" w:space="0" w:color="auto"/>
        <w:left w:val="none" w:sz="0" w:space="0" w:color="auto"/>
        <w:bottom w:val="none" w:sz="0" w:space="0" w:color="auto"/>
        <w:right w:val="none" w:sz="0" w:space="0" w:color="auto"/>
      </w:divBdr>
    </w:div>
    <w:div w:id="560672478">
      <w:bodyDiv w:val="1"/>
      <w:marLeft w:val="0"/>
      <w:marRight w:val="0"/>
      <w:marTop w:val="0"/>
      <w:marBottom w:val="0"/>
      <w:divBdr>
        <w:top w:val="none" w:sz="0" w:space="0" w:color="auto"/>
        <w:left w:val="none" w:sz="0" w:space="0" w:color="auto"/>
        <w:bottom w:val="none" w:sz="0" w:space="0" w:color="auto"/>
        <w:right w:val="none" w:sz="0" w:space="0" w:color="auto"/>
      </w:divBdr>
    </w:div>
    <w:div w:id="560673417">
      <w:bodyDiv w:val="1"/>
      <w:marLeft w:val="0"/>
      <w:marRight w:val="0"/>
      <w:marTop w:val="0"/>
      <w:marBottom w:val="0"/>
      <w:divBdr>
        <w:top w:val="none" w:sz="0" w:space="0" w:color="auto"/>
        <w:left w:val="none" w:sz="0" w:space="0" w:color="auto"/>
        <w:bottom w:val="none" w:sz="0" w:space="0" w:color="auto"/>
        <w:right w:val="none" w:sz="0" w:space="0" w:color="auto"/>
      </w:divBdr>
    </w:div>
    <w:div w:id="570895415">
      <w:bodyDiv w:val="1"/>
      <w:marLeft w:val="0"/>
      <w:marRight w:val="0"/>
      <w:marTop w:val="0"/>
      <w:marBottom w:val="0"/>
      <w:divBdr>
        <w:top w:val="none" w:sz="0" w:space="0" w:color="auto"/>
        <w:left w:val="none" w:sz="0" w:space="0" w:color="auto"/>
        <w:bottom w:val="none" w:sz="0" w:space="0" w:color="auto"/>
        <w:right w:val="none" w:sz="0" w:space="0" w:color="auto"/>
      </w:divBdr>
    </w:div>
    <w:div w:id="586380789">
      <w:bodyDiv w:val="1"/>
      <w:marLeft w:val="0"/>
      <w:marRight w:val="0"/>
      <w:marTop w:val="0"/>
      <w:marBottom w:val="0"/>
      <w:divBdr>
        <w:top w:val="none" w:sz="0" w:space="0" w:color="auto"/>
        <w:left w:val="none" w:sz="0" w:space="0" w:color="auto"/>
        <w:bottom w:val="none" w:sz="0" w:space="0" w:color="auto"/>
        <w:right w:val="none" w:sz="0" w:space="0" w:color="auto"/>
      </w:divBdr>
    </w:div>
    <w:div w:id="593588820">
      <w:bodyDiv w:val="1"/>
      <w:marLeft w:val="0"/>
      <w:marRight w:val="0"/>
      <w:marTop w:val="0"/>
      <w:marBottom w:val="0"/>
      <w:divBdr>
        <w:top w:val="none" w:sz="0" w:space="0" w:color="auto"/>
        <w:left w:val="none" w:sz="0" w:space="0" w:color="auto"/>
        <w:bottom w:val="none" w:sz="0" w:space="0" w:color="auto"/>
        <w:right w:val="none" w:sz="0" w:space="0" w:color="auto"/>
      </w:divBdr>
    </w:div>
    <w:div w:id="631247737">
      <w:bodyDiv w:val="1"/>
      <w:marLeft w:val="0"/>
      <w:marRight w:val="0"/>
      <w:marTop w:val="0"/>
      <w:marBottom w:val="0"/>
      <w:divBdr>
        <w:top w:val="none" w:sz="0" w:space="0" w:color="auto"/>
        <w:left w:val="none" w:sz="0" w:space="0" w:color="auto"/>
        <w:bottom w:val="none" w:sz="0" w:space="0" w:color="auto"/>
        <w:right w:val="none" w:sz="0" w:space="0" w:color="auto"/>
      </w:divBdr>
    </w:div>
    <w:div w:id="637759872">
      <w:bodyDiv w:val="1"/>
      <w:marLeft w:val="0"/>
      <w:marRight w:val="0"/>
      <w:marTop w:val="0"/>
      <w:marBottom w:val="0"/>
      <w:divBdr>
        <w:top w:val="none" w:sz="0" w:space="0" w:color="auto"/>
        <w:left w:val="none" w:sz="0" w:space="0" w:color="auto"/>
        <w:bottom w:val="none" w:sz="0" w:space="0" w:color="auto"/>
        <w:right w:val="none" w:sz="0" w:space="0" w:color="auto"/>
      </w:divBdr>
    </w:div>
    <w:div w:id="658191964">
      <w:bodyDiv w:val="1"/>
      <w:marLeft w:val="0"/>
      <w:marRight w:val="0"/>
      <w:marTop w:val="0"/>
      <w:marBottom w:val="0"/>
      <w:divBdr>
        <w:top w:val="none" w:sz="0" w:space="0" w:color="auto"/>
        <w:left w:val="none" w:sz="0" w:space="0" w:color="auto"/>
        <w:bottom w:val="none" w:sz="0" w:space="0" w:color="auto"/>
        <w:right w:val="none" w:sz="0" w:space="0" w:color="auto"/>
      </w:divBdr>
    </w:div>
    <w:div w:id="682826959">
      <w:bodyDiv w:val="1"/>
      <w:marLeft w:val="0"/>
      <w:marRight w:val="0"/>
      <w:marTop w:val="0"/>
      <w:marBottom w:val="0"/>
      <w:divBdr>
        <w:top w:val="none" w:sz="0" w:space="0" w:color="auto"/>
        <w:left w:val="none" w:sz="0" w:space="0" w:color="auto"/>
        <w:bottom w:val="none" w:sz="0" w:space="0" w:color="auto"/>
        <w:right w:val="none" w:sz="0" w:space="0" w:color="auto"/>
      </w:divBdr>
    </w:div>
    <w:div w:id="696614740">
      <w:bodyDiv w:val="1"/>
      <w:marLeft w:val="0"/>
      <w:marRight w:val="0"/>
      <w:marTop w:val="0"/>
      <w:marBottom w:val="0"/>
      <w:divBdr>
        <w:top w:val="none" w:sz="0" w:space="0" w:color="auto"/>
        <w:left w:val="none" w:sz="0" w:space="0" w:color="auto"/>
        <w:bottom w:val="none" w:sz="0" w:space="0" w:color="auto"/>
        <w:right w:val="none" w:sz="0" w:space="0" w:color="auto"/>
      </w:divBdr>
    </w:div>
    <w:div w:id="709722037">
      <w:bodyDiv w:val="1"/>
      <w:marLeft w:val="0"/>
      <w:marRight w:val="0"/>
      <w:marTop w:val="0"/>
      <w:marBottom w:val="0"/>
      <w:divBdr>
        <w:top w:val="none" w:sz="0" w:space="0" w:color="auto"/>
        <w:left w:val="none" w:sz="0" w:space="0" w:color="auto"/>
        <w:bottom w:val="none" w:sz="0" w:space="0" w:color="auto"/>
        <w:right w:val="none" w:sz="0" w:space="0" w:color="auto"/>
      </w:divBdr>
    </w:div>
    <w:div w:id="758332147">
      <w:bodyDiv w:val="1"/>
      <w:marLeft w:val="0"/>
      <w:marRight w:val="0"/>
      <w:marTop w:val="0"/>
      <w:marBottom w:val="0"/>
      <w:divBdr>
        <w:top w:val="none" w:sz="0" w:space="0" w:color="auto"/>
        <w:left w:val="none" w:sz="0" w:space="0" w:color="auto"/>
        <w:bottom w:val="none" w:sz="0" w:space="0" w:color="auto"/>
        <w:right w:val="none" w:sz="0" w:space="0" w:color="auto"/>
      </w:divBdr>
    </w:div>
    <w:div w:id="759378035">
      <w:bodyDiv w:val="1"/>
      <w:marLeft w:val="0"/>
      <w:marRight w:val="0"/>
      <w:marTop w:val="0"/>
      <w:marBottom w:val="0"/>
      <w:divBdr>
        <w:top w:val="none" w:sz="0" w:space="0" w:color="auto"/>
        <w:left w:val="none" w:sz="0" w:space="0" w:color="auto"/>
        <w:bottom w:val="none" w:sz="0" w:space="0" w:color="auto"/>
        <w:right w:val="none" w:sz="0" w:space="0" w:color="auto"/>
      </w:divBdr>
    </w:div>
    <w:div w:id="762721990">
      <w:bodyDiv w:val="1"/>
      <w:marLeft w:val="0"/>
      <w:marRight w:val="0"/>
      <w:marTop w:val="0"/>
      <w:marBottom w:val="0"/>
      <w:divBdr>
        <w:top w:val="none" w:sz="0" w:space="0" w:color="auto"/>
        <w:left w:val="none" w:sz="0" w:space="0" w:color="auto"/>
        <w:bottom w:val="none" w:sz="0" w:space="0" w:color="auto"/>
        <w:right w:val="none" w:sz="0" w:space="0" w:color="auto"/>
      </w:divBdr>
    </w:div>
    <w:div w:id="898514518">
      <w:bodyDiv w:val="1"/>
      <w:marLeft w:val="0"/>
      <w:marRight w:val="0"/>
      <w:marTop w:val="0"/>
      <w:marBottom w:val="0"/>
      <w:divBdr>
        <w:top w:val="none" w:sz="0" w:space="0" w:color="auto"/>
        <w:left w:val="none" w:sz="0" w:space="0" w:color="auto"/>
        <w:bottom w:val="none" w:sz="0" w:space="0" w:color="auto"/>
        <w:right w:val="none" w:sz="0" w:space="0" w:color="auto"/>
      </w:divBdr>
    </w:div>
    <w:div w:id="934749315">
      <w:bodyDiv w:val="1"/>
      <w:marLeft w:val="0"/>
      <w:marRight w:val="0"/>
      <w:marTop w:val="0"/>
      <w:marBottom w:val="0"/>
      <w:divBdr>
        <w:top w:val="none" w:sz="0" w:space="0" w:color="auto"/>
        <w:left w:val="none" w:sz="0" w:space="0" w:color="auto"/>
        <w:bottom w:val="none" w:sz="0" w:space="0" w:color="auto"/>
        <w:right w:val="none" w:sz="0" w:space="0" w:color="auto"/>
      </w:divBdr>
    </w:div>
    <w:div w:id="953825897">
      <w:bodyDiv w:val="1"/>
      <w:marLeft w:val="0"/>
      <w:marRight w:val="0"/>
      <w:marTop w:val="0"/>
      <w:marBottom w:val="0"/>
      <w:divBdr>
        <w:top w:val="none" w:sz="0" w:space="0" w:color="auto"/>
        <w:left w:val="none" w:sz="0" w:space="0" w:color="auto"/>
        <w:bottom w:val="none" w:sz="0" w:space="0" w:color="auto"/>
        <w:right w:val="none" w:sz="0" w:space="0" w:color="auto"/>
      </w:divBdr>
    </w:div>
    <w:div w:id="954554747">
      <w:bodyDiv w:val="1"/>
      <w:marLeft w:val="0"/>
      <w:marRight w:val="0"/>
      <w:marTop w:val="0"/>
      <w:marBottom w:val="0"/>
      <w:divBdr>
        <w:top w:val="none" w:sz="0" w:space="0" w:color="auto"/>
        <w:left w:val="none" w:sz="0" w:space="0" w:color="auto"/>
        <w:bottom w:val="none" w:sz="0" w:space="0" w:color="auto"/>
        <w:right w:val="none" w:sz="0" w:space="0" w:color="auto"/>
      </w:divBdr>
    </w:div>
    <w:div w:id="980498178">
      <w:bodyDiv w:val="1"/>
      <w:marLeft w:val="0"/>
      <w:marRight w:val="0"/>
      <w:marTop w:val="0"/>
      <w:marBottom w:val="0"/>
      <w:divBdr>
        <w:top w:val="none" w:sz="0" w:space="0" w:color="auto"/>
        <w:left w:val="none" w:sz="0" w:space="0" w:color="auto"/>
        <w:bottom w:val="none" w:sz="0" w:space="0" w:color="auto"/>
        <w:right w:val="none" w:sz="0" w:space="0" w:color="auto"/>
      </w:divBdr>
    </w:div>
    <w:div w:id="986083049">
      <w:bodyDiv w:val="1"/>
      <w:marLeft w:val="0"/>
      <w:marRight w:val="0"/>
      <w:marTop w:val="0"/>
      <w:marBottom w:val="0"/>
      <w:divBdr>
        <w:top w:val="none" w:sz="0" w:space="0" w:color="auto"/>
        <w:left w:val="none" w:sz="0" w:space="0" w:color="auto"/>
        <w:bottom w:val="none" w:sz="0" w:space="0" w:color="auto"/>
        <w:right w:val="none" w:sz="0" w:space="0" w:color="auto"/>
      </w:divBdr>
    </w:div>
    <w:div w:id="1069039864">
      <w:bodyDiv w:val="1"/>
      <w:marLeft w:val="0"/>
      <w:marRight w:val="0"/>
      <w:marTop w:val="0"/>
      <w:marBottom w:val="0"/>
      <w:divBdr>
        <w:top w:val="none" w:sz="0" w:space="0" w:color="auto"/>
        <w:left w:val="none" w:sz="0" w:space="0" w:color="auto"/>
        <w:bottom w:val="none" w:sz="0" w:space="0" w:color="auto"/>
        <w:right w:val="none" w:sz="0" w:space="0" w:color="auto"/>
      </w:divBdr>
    </w:div>
    <w:div w:id="1131942050">
      <w:bodyDiv w:val="1"/>
      <w:marLeft w:val="0"/>
      <w:marRight w:val="0"/>
      <w:marTop w:val="0"/>
      <w:marBottom w:val="0"/>
      <w:divBdr>
        <w:top w:val="none" w:sz="0" w:space="0" w:color="auto"/>
        <w:left w:val="none" w:sz="0" w:space="0" w:color="auto"/>
        <w:bottom w:val="none" w:sz="0" w:space="0" w:color="auto"/>
        <w:right w:val="none" w:sz="0" w:space="0" w:color="auto"/>
      </w:divBdr>
    </w:div>
    <w:div w:id="1136994245">
      <w:bodyDiv w:val="1"/>
      <w:marLeft w:val="0"/>
      <w:marRight w:val="0"/>
      <w:marTop w:val="0"/>
      <w:marBottom w:val="0"/>
      <w:divBdr>
        <w:top w:val="none" w:sz="0" w:space="0" w:color="auto"/>
        <w:left w:val="none" w:sz="0" w:space="0" w:color="auto"/>
        <w:bottom w:val="none" w:sz="0" w:space="0" w:color="auto"/>
        <w:right w:val="none" w:sz="0" w:space="0" w:color="auto"/>
      </w:divBdr>
    </w:div>
    <w:div w:id="1142044929">
      <w:bodyDiv w:val="1"/>
      <w:marLeft w:val="0"/>
      <w:marRight w:val="0"/>
      <w:marTop w:val="0"/>
      <w:marBottom w:val="0"/>
      <w:divBdr>
        <w:top w:val="none" w:sz="0" w:space="0" w:color="auto"/>
        <w:left w:val="none" w:sz="0" w:space="0" w:color="auto"/>
        <w:bottom w:val="none" w:sz="0" w:space="0" w:color="auto"/>
        <w:right w:val="none" w:sz="0" w:space="0" w:color="auto"/>
      </w:divBdr>
    </w:div>
    <w:div w:id="1175916811">
      <w:bodyDiv w:val="1"/>
      <w:marLeft w:val="0"/>
      <w:marRight w:val="0"/>
      <w:marTop w:val="0"/>
      <w:marBottom w:val="0"/>
      <w:divBdr>
        <w:top w:val="none" w:sz="0" w:space="0" w:color="auto"/>
        <w:left w:val="none" w:sz="0" w:space="0" w:color="auto"/>
        <w:bottom w:val="none" w:sz="0" w:space="0" w:color="auto"/>
        <w:right w:val="none" w:sz="0" w:space="0" w:color="auto"/>
      </w:divBdr>
    </w:div>
    <w:div w:id="1181316664">
      <w:bodyDiv w:val="1"/>
      <w:marLeft w:val="0"/>
      <w:marRight w:val="0"/>
      <w:marTop w:val="0"/>
      <w:marBottom w:val="0"/>
      <w:divBdr>
        <w:top w:val="none" w:sz="0" w:space="0" w:color="auto"/>
        <w:left w:val="none" w:sz="0" w:space="0" w:color="auto"/>
        <w:bottom w:val="none" w:sz="0" w:space="0" w:color="auto"/>
        <w:right w:val="none" w:sz="0" w:space="0" w:color="auto"/>
      </w:divBdr>
    </w:div>
    <w:div w:id="1274897300">
      <w:bodyDiv w:val="1"/>
      <w:marLeft w:val="0"/>
      <w:marRight w:val="0"/>
      <w:marTop w:val="0"/>
      <w:marBottom w:val="0"/>
      <w:divBdr>
        <w:top w:val="none" w:sz="0" w:space="0" w:color="auto"/>
        <w:left w:val="none" w:sz="0" w:space="0" w:color="auto"/>
        <w:bottom w:val="none" w:sz="0" w:space="0" w:color="auto"/>
        <w:right w:val="none" w:sz="0" w:space="0" w:color="auto"/>
      </w:divBdr>
    </w:div>
    <w:div w:id="1289508219">
      <w:bodyDiv w:val="1"/>
      <w:marLeft w:val="0"/>
      <w:marRight w:val="0"/>
      <w:marTop w:val="0"/>
      <w:marBottom w:val="0"/>
      <w:divBdr>
        <w:top w:val="none" w:sz="0" w:space="0" w:color="auto"/>
        <w:left w:val="none" w:sz="0" w:space="0" w:color="auto"/>
        <w:bottom w:val="none" w:sz="0" w:space="0" w:color="auto"/>
        <w:right w:val="none" w:sz="0" w:space="0" w:color="auto"/>
      </w:divBdr>
    </w:div>
    <w:div w:id="1395198248">
      <w:bodyDiv w:val="1"/>
      <w:marLeft w:val="0"/>
      <w:marRight w:val="0"/>
      <w:marTop w:val="0"/>
      <w:marBottom w:val="0"/>
      <w:divBdr>
        <w:top w:val="none" w:sz="0" w:space="0" w:color="auto"/>
        <w:left w:val="none" w:sz="0" w:space="0" w:color="auto"/>
        <w:bottom w:val="none" w:sz="0" w:space="0" w:color="auto"/>
        <w:right w:val="none" w:sz="0" w:space="0" w:color="auto"/>
      </w:divBdr>
    </w:div>
    <w:div w:id="1413234748">
      <w:bodyDiv w:val="1"/>
      <w:marLeft w:val="0"/>
      <w:marRight w:val="0"/>
      <w:marTop w:val="0"/>
      <w:marBottom w:val="0"/>
      <w:divBdr>
        <w:top w:val="none" w:sz="0" w:space="0" w:color="auto"/>
        <w:left w:val="none" w:sz="0" w:space="0" w:color="auto"/>
        <w:bottom w:val="none" w:sz="0" w:space="0" w:color="auto"/>
        <w:right w:val="none" w:sz="0" w:space="0" w:color="auto"/>
      </w:divBdr>
    </w:div>
    <w:div w:id="1419525862">
      <w:bodyDiv w:val="1"/>
      <w:marLeft w:val="0"/>
      <w:marRight w:val="0"/>
      <w:marTop w:val="0"/>
      <w:marBottom w:val="0"/>
      <w:divBdr>
        <w:top w:val="none" w:sz="0" w:space="0" w:color="auto"/>
        <w:left w:val="none" w:sz="0" w:space="0" w:color="auto"/>
        <w:bottom w:val="none" w:sz="0" w:space="0" w:color="auto"/>
        <w:right w:val="none" w:sz="0" w:space="0" w:color="auto"/>
      </w:divBdr>
    </w:div>
    <w:div w:id="1443765189">
      <w:bodyDiv w:val="1"/>
      <w:marLeft w:val="0"/>
      <w:marRight w:val="0"/>
      <w:marTop w:val="0"/>
      <w:marBottom w:val="0"/>
      <w:divBdr>
        <w:top w:val="none" w:sz="0" w:space="0" w:color="auto"/>
        <w:left w:val="none" w:sz="0" w:space="0" w:color="auto"/>
        <w:bottom w:val="none" w:sz="0" w:space="0" w:color="auto"/>
        <w:right w:val="none" w:sz="0" w:space="0" w:color="auto"/>
      </w:divBdr>
    </w:div>
    <w:div w:id="1471552198">
      <w:bodyDiv w:val="1"/>
      <w:marLeft w:val="0"/>
      <w:marRight w:val="0"/>
      <w:marTop w:val="0"/>
      <w:marBottom w:val="0"/>
      <w:divBdr>
        <w:top w:val="none" w:sz="0" w:space="0" w:color="auto"/>
        <w:left w:val="none" w:sz="0" w:space="0" w:color="auto"/>
        <w:bottom w:val="none" w:sz="0" w:space="0" w:color="auto"/>
        <w:right w:val="none" w:sz="0" w:space="0" w:color="auto"/>
      </w:divBdr>
    </w:div>
    <w:div w:id="1478298774">
      <w:bodyDiv w:val="1"/>
      <w:marLeft w:val="0"/>
      <w:marRight w:val="0"/>
      <w:marTop w:val="0"/>
      <w:marBottom w:val="0"/>
      <w:divBdr>
        <w:top w:val="none" w:sz="0" w:space="0" w:color="auto"/>
        <w:left w:val="none" w:sz="0" w:space="0" w:color="auto"/>
        <w:bottom w:val="none" w:sz="0" w:space="0" w:color="auto"/>
        <w:right w:val="none" w:sz="0" w:space="0" w:color="auto"/>
      </w:divBdr>
    </w:div>
    <w:div w:id="1490168330">
      <w:bodyDiv w:val="1"/>
      <w:marLeft w:val="0"/>
      <w:marRight w:val="0"/>
      <w:marTop w:val="0"/>
      <w:marBottom w:val="0"/>
      <w:divBdr>
        <w:top w:val="none" w:sz="0" w:space="0" w:color="auto"/>
        <w:left w:val="none" w:sz="0" w:space="0" w:color="auto"/>
        <w:bottom w:val="none" w:sz="0" w:space="0" w:color="auto"/>
        <w:right w:val="none" w:sz="0" w:space="0" w:color="auto"/>
      </w:divBdr>
    </w:div>
    <w:div w:id="1501234248">
      <w:bodyDiv w:val="1"/>
      <w:marLeft w:val="0"/>
      <w:marRight w:val="0"/>
      <w:marTop w:val="0"/>
      <w:marBottom w:val="0"/>
      <w:divBdr>
        <w:top w:val="none" w:sz="0" w:space="0" w:color="auto"/>
        <w:left w:val="none" w:sz="0" w:space="0" w:color="auto"/>
        <w:bottom w:val="none" w:sz="0" w:space="0" w:color="auto"/>
        <w:right w:val="none" w:sz="0" w:space="0" w:color="auto"/>
      </w:divBdr>
    </w:div>
    <w:div w:id="1510169986">
      <w:bodyDiv w:val="1"/>
      <w:marLeft w:val="0"/>
      <w:marRight w:val="0"/>
      <w:marTop w:val="0"/>
      <w:marBottom w:val="0"/>
      <w:divBdr>
        <w:top w:val="none" w:sz="0" w:space="0" w:color="auto"/>
        <w:left w:val="none" w:sz="0" w:space="0" w:color="auto"/>
        <w:bottom w:val="none" w:sz="0" w:space="0" w:color="auto"/>
        <w:right w:val="none" w:sz="0" w:space="0" w:color="auto"/>
      </w:divBdr>
    </w:div>
    <w:div w:id="1527477898">
      <w:bodyDiv w:val="1"/>
      <w:marLeft w:val="0"/>
      <w:marRight w:val="0"/>
      <w:marTop w:val="0"/>
      <w:marBottom w:val="0"/>
      <w:divBdr>
        <w:top w:val="none" w:sz="0" w:space="0" w:color="auto"/>
        <w:left w:val="none" w:sz="0" w:space="0" w:color="auto"/>
        <w:bottom w:val="none" w:sz="0" w:space="0" w:color="auto"/>
        <w:right w:val="none" w:sz="0" w:space="0" w:color="auto"/>
      </w:divBdr>
    </w:div>
    <w:div w:id="1531147080">
      <w:bodyDiv w:val="1"/>
      <w:marLeft w:val="0"/>
      <w:marRight w:val="0"/>
      <w:marTop w:val="0"/>
      <w:marBottom w:val="0"/>
      <w:divBdr>
        <w:top w:val="none" w:sz="0" w:space="0" w:color="auto"/>
        <w:left w:val="none" w:sz="0" w:space="0" w:color="auto"/>
        <w:bottom w:val="none" w:sz="0" w:space="0" w:color="auto"/>
        <w:right w:val="none" w:sz="0" w:space="0" w:color="auto"/>
      </w:divBdr>
    </w:div>
    <w:div w:id="1543863674">
      <w:bodyDiv w:val="1"/>
      <w:marLeft w:val="0"/>
      <w:marRight w:val="0"/>
      <w:marTop w:val="0"/>
      <w:marBottom w:val="0"/>
      <w:divBdr>
        <w:top w:val="none" w:sz="0" w:space="0" w:color="auto"/>
        <w:left w:val="none" w:sz="0" w:space="0" w:color="auto"/>
        <w:bottom w:val="none" w:sz="0" w:space="0" w:color="auto"/>
        <w:right w:val="none" w:sz="0" w:space="0" w:color="auto"/>
      </w:divBdr>
    </w:div>
    <w:div w:id="1549342660">
      <w:bodyDiv w:val="1"/>
      <w:marLeft w:val="0"/>
      <w:marRight w:val="0"/>
      <w:marTop w:val="0"/>
      <w:marBottom w:val="0"/>
      <w:divBdr>
        <w:top w:val="none" w:sz="0" w:space="0" w:color="auto"/>
        <w:left w:val="none" w:sz="0" w:space="0" w:color="auto"/>
        <w:bottom w:val="none" w:sz="0" w:space="0" w:color="auto"/>
        <w:right w:val="none" w:sz="0" w:space="0" w:color="auto"/>
      </w:divBdr>
    </w:div>
    <w:div w:id="1562131211">
      <w:bodyDiv w:val="1"/>
      <w:marLeft w:val="0"/>
      <w:marRight w:val="0"/>
      <w:marTop w:val="0"/>
      <w:marBottom w:val="0"/>
      <w:divBdr>
        <w:top w:val="none" w:sz="0" w:space="0" w:color="auto"/>
        <w:left w:val="none" w:sz="0" w:space="0" w:color="auto"/>
        <w:bottom w:val="none" w:sz="0" w:space="0" w:color="auto"/>
        <w:right w:val="none" w:sz="0" w:space="0" w:color="auto"/>
      </w:divBdr>
    </w:div>
    <w:div w:id="1580169098">
      <w:bodyDiv w:val="1"/>
      <w:marLeft w:val="0"/>
      <w:marRight w:val="0"/>
      <w:marTop w:val="0"/>
      <w:marBottom w:val="0"/>
      <w:divBdr>
        <w:top w:val="none" w:sz="0" w:space="0" w:color="auto"/>
        <w:left w:val="none" w:sz="0" w:space="0" w:color="auto"/>
        <w:bottom w:val="none" w:sz="0" w:space="0" w:color="auto"/>
        <w:right w:val="none" w:sz="0" w:space="0" w:color="auto"/>
      </w:divBdr>
    </w:div>
    <w:div w:id="1666201856">
      <w:bodyDiv w:val="1"/>
      <w:marLeft w:val="0"/>
      <w:marRight w:val="0"/>
      <w:marTop w:val="0"/>
      <w:marBottom w:val="0"/>
      <w:divBdr>
        <w:top w:val="none" w:sz="0" w:space="0" w:color="auto"/>
        <w:left w:val="none" w:sz="0" w:space="0" w:color="auto"/>
        <w:bottom w:val="none" w:sz="0" w:space="0" w:color="auto"/>
        <w:right w:val="none" w:sz="0" w:space="0" w:color="auto"/>
      </w:divBdr>
    </w:div>
    <w:div w:id="1670868524">
      <w:bodyDiv w:val="1"/>
      <w:marLeft w:val="0"/>
      <w:marRight w:val="0"/>
      <w:marTop w:val="0"/>
      <w:marBottom w:val="0"/>
      <w:divBdr>
        <w:top w:val="none" w:sz="0" w:space="0" w:color="auto"/>
        <w:left w:val="none" w:sz="0" w:space="0" w:color="auto"/>
        <w:bottom w:val="none" w:sz="0" w:space="0" w:color="auto"/>
        <w:right w:val="none" w:sz="0" w:space="0" w:color="auto"/>
      </w:divBdr>
    </w:div>
    <w:div w:id="1705864520">
      <w:bodyDiv w:val="1"/>
      <w:marLeft w:val="0"/>
      <w:marRight w:val="0"/>
      <w:marTop w:val="0"/>
      <w:marBottom w:val="0"/>
      <w:divBdr>
        <w:top w:val="none" w:sz="0" w:space="0" w:color="auto"/>
        <w:left w:val="none" w:sz="0" w:space="0" w:color="auto"/>
        <w:bottom w:val="none" w:sz="0" w:space="0" w:color="auto"/>
        <w:right w:val="none" w:sz="0" w:space="0" w:color="auto"/>
      </w:divBdr>
    </w:div>
    <w:div w:id="1709724289">
      <w:bodyDiv w:val="1"/>
      <w:marLeft w:val="0"/>
      <w:marRight w:val="0"/>
      <w:marTop w:val="0"/>
      <w:marBottom w:val="0"/>
      <w:divBdr>
        <w:top w:val="none" w:sz="0" w:space="0" w:color="auto"/>
        <w:left w:val="none" w:sz="0" w:space="0" w:color="auto"/>
        <w:bottom w:val="none" w:sz="0" w:space="0" w:color="auto"/>
        <w:right w:val="none" w:sz="0" w:space="0" w:color="auto"/>
      </w:divBdr>
    </w:div>
    <w:div w:id="1731683442">
      <w:bodyDiv w:val="1"/>
      <w:marLeft w:val="0"/>
      <w:marRight w:val="0"/>
      <w:marTop w:val="0"/>
      <w:marBottom w:val="0"/>
      <w:divBdr>
        <w:top w:val="none" w:sz="0" w:space="0" w:color="auto"/>
        <w:left w:val="none" w:sz="0" w:space="0" w:color="auto"/>
        <w:bottom w:val="none" w:sz="0" w:space="0" w:color="auto"/>
        <w:right w:val="none" w:sz="0" w:space="0" w:color="auto"/>
      </w:divBdr>
    </w:div>
    <w:div w:id="1749645155">
      <w:bodyDiv w:val="1"/>
      <w:marLeft w:val="0"/>
      <w:marRight w:val="0"/>
      <w:marTop w:val="0"/>
      <w:marBottom w:val="0"/>
      <w:divBdr>
        <w:top w:val="none" w:sz="0" w:space="0" w:color="auto"/>
        <w:left w:val="none" w:sz="0" w:space="0" w:color="auto"/>
        <w:bottom w:val="none" w:sz="0" w:space="0" w:color="auto"/>
        <w:right w:val="none" w:sz="0" w:space="0" w:color="auto"/>
      </w:divBdr>
    </w:div>
    <w:div w:id="1768505400">
      <w:bodyDiv w:val="1"/>
      <w:marLeft w:val="0"/>
      <w:marRight w:val="0"/>
      <w:marTop w:val="0"/>
      <w:marBottom w:val="0"/>
      <w:divBdr>
        <w:top w:val="none" w:sz="0" w:space="0" w:color="auto"/>
        <w:left w:val="none" w:sz="0" w:space="0" w:color="auto"/>
        <w:bottom w:val="none" w:sz="0" w:space="0" w:color="auto"/>
        <w:right w:val="none" w:sz="0" w:space="0" w:color="auto"/>
      </w:divBdr>
    </w:div>
    <w:div w:id="1828785790">
      <w:bodyDiv w:val="1"/>
      <w:marLeft w:val="0"/>
      <w:marRight w:val="0"/>
      <w:marTop w:val="0"/>
      <w:marBottom w:val="0"/>
      <w:divBdr>
        <w:top w:val="none" w:sz="0" w:space="0" w:color="auto"/>
        <w:left w:val="none" w:sz="0" w:space="0" w:color="auto"/>
        <w:bottom w:val="none" w:sz="0" w:space="0" w:color="auto"/>
        <w:right w:val="none" w:sz="0" w:space="0" w:color="auto"/>
      </w:divBdr>
    </w:div>
    <w:div w:id="1834565679">
      <w:bodyDiv w:val="1"/>
      <w:marLeft w:val="0"/>
      <w:marRight w:val="0"/>
      <w:marTop w:val="0"/>
      <w:marBottom w:val="0"/>
      <w:divBdr>
        <w:top w:val="none" w:sz="0" w:space="0" w:color="auto"/>
        <w:left w:val="none" w:sz="0" w:space="0" w:color="auto"/>
        <w:bottom w:val="none" w:sz="0" w:space="0" w:color="auto"/>
        <w:right w:val="none" w:sz="0" w:space="0" w:color="auto"/>
      </w:divBdr>
    </w:div>
    <w:div w:id="1865172347">
      <w:bodyDiv w:val="1"/>
      <w:marLeft w:val="0"/>
      <w:marRight w:val="0"/>
      <w:marTop w:val="0"/>
      <w:marBottom w:val="0"/>
      <w:divBdr>
        <w:top w:val="none" w:sz="0" w:space="0" w:color="auto"/>
        <w:left w:val="none" w:sz="0" w:space="0" w:color="auto"/>
        <w:bottom w:val="none" w:sz="0" w:space="0" w:color="auto"/>
        <w:right w:val="none" w:sz="0" w:space="0" w:color="auto"/>
      </w:divBdr>
    </w:div>
    <w:div w:id="1908758641">
      <w:bodyDiv w:val="1"/>
      <w:marLeft w:val="0"/>
      <w:marRight w:val="0"/>
      <w:marTop w:val="0"/>
      <w:marBottom w:val="0"/>
      <w:divBdr>
        <w:top w:val="none" w:sz="0" w:space="0" w:color="auto"/>
        <w:left w:val="none" w:sz="0" w:space="0" w:color="auto"/>
        <w:bottom w:val="none" w:sz="0" w:space="0" w:color="auto"/>
        <w:right w:val="none" w:sz="0" w:space="0" w:color="auto"/>
      </w:divBdr>
    </w:div>
    <w:div w:id="1918128840">
      <w:bodyDiv w:val="1"/>
      <w:marLeft w:val="0"/>
      <w:marRight w:val="0"/>
      <w:marTop w:val="0"/>
      <w:marBottom w:val="0"/>
      <w:divBdr>
        <w:top w:val="none" w:sz="0" w:space="0" w:color="auto"/>
        <w:left w:val="none" w:sz="0" w:space="0" w:color="auto"/>
        <w:bottom w:val="none" w:sz="0" w:space="0" w:color="auto"/>
        <w:right w:val="none" w:sz="0" w:space="0" w:color="auto"/>
      </w:divBdr>
    </w:div>
    <w:div w:id="1967001298">
      <w:bodyDiv w:val="1"/>
      <w:marLeft w:val="0"/>
      <w:marRight w:val="0"/>
      <w:marTop w:val="0"/>
      <w:marBottom w:val="0"/>
      <w:divBdr>
        <w:top w:val="none" w:sz="0" w:space="0" w:color="auto"/>
        <w:left w:val="none" w:sz="0" w:space="0" w:color="auto"/>
        <w:bottom w:val="none" w:sz="0" w:space="0" w:color="auto"/>
        <w:right w:val="none" w:sz="0" w:space="0" w:color="auto"/>
      </w:divBdr>
    </w:div>
    <w:div w:id="1968850737">
      <w:bodyDiv w:val="1"/>
      <w:marLeft w:val="0"/>
      <w:marRight w:val="0"/>
      <w:marTop w:val="0"/>
      <w:marBottom w:val="0"/>
      <w:divBdr>
        <w:top w:val="none" w:sz="0" w:space="0" w:color="auto"/>
        <w:left w:val="none" w:sz="0" w:space="0" w:color="auto"/>
        <w:bottom w:val="none" w:sz="0" w:space="0" w:color="auto"/>
        <w:right w:val="none" w:sz="0" w:space="0" w:color="auto"/>
      </w:divBdr>
    </w:div>
    <w:div w:id="2060207557">
      <w:bodyDiv w:val="1"/>
      <w:marLeft w:val="0"/>
      <w:marRight w:val="0"/>
      <w:marTop w:val="0"/>
      <w:marBottom w:val="0"/>
      <w:divBdr>
        <w:top w:val="none" w:sz="0" w:space="0" w:color="auto"/>
        <w:left w:val="none" w:sz="0" w:space="0" w:color="auto"/>
        <w:bottom w:val="none" w:sz="0" w:space="0" w:color="auto"/>
        <w:right w:val="none" w:sz="0" w:space="0" w:color="auto"/>
      </w:divBdr>
    </w:div>
    <w:div w:id="213706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hyperlink" Target="http://www.nuv.cz/t/pedagogicko-psychologicke-poradenstvi/skolska-poradenska-zarizeni"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hyperlink" Target="http://www.ssprool.cz/wordpress"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hyperlink" Target="http://www.nuv.cz/t/pedagogicko-psychologicke-poradenstvi/skolni-poradenska-pracovist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8-2019\Tabulky%20a%20grafy%202019.xl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cer\Documents\Tabulky%20a%20grafy%20202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S01\USERS2\ok_navr0533\1%20-%202020%20-%20VZ\VZ%20grafy.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30.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_rels/chart4.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oleObject" Target="file:///\\fs01\USERS2\ok_bren7897\V&#253;ro&#269;n&#237;%20zpr&#225;va\V&#253;ro&#269;n&#237;%20zpr&#225;va%202017-2018\Nov&#233;%20tabulky%20a%20grafy2.xls.xlsx"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S01\USERS2\ok_gros9005\Ing.%20M&#225;ria%20Grossov&#225;\V&#253;ro&#269;n&#237;%20zpr&#225;va\V&#253;ro&#269;n&#237;%20zpr&#225;va%202019-2020\Tabulky%20a%20grafy%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19E-4CC7-80DB-129A387709A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19E-4CC7-80DB-129A387709A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19E-4CC7-80DB-129A387709A9}"/>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419E-4CC7-80DB-129A387709A9}"/>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419E-4CC7-80DB-129A387709A9}"/>
              </c:ext>
            </c:extLst>
          </c:dPt>
          <c:dLbls>
            <c:dLbl>
              <c:idx val="0"/>
              <c:layout>
                <c:manualLayout>
                  <c:x val="3.927986906710329E-2"/>
                  <c:y val="-0.1016617790811345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419E-4CC7-80DB-129A387709A9}"/>
                </c:ext>
              </c:extLst>
            </c:dLbl>
            <c:dLbl>
              <c:idx val="1"/>
              <c:layout>
                <c:manualLayout>
                  <c:x val="7.8559738134206122E-2"/>
                  <c:y val="8.993157380254153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419E-4CC7-80DB-129A387709A9}"/>
                </c:ext>
              </c:extLst>
            </c:dLbl>
            <c:dLbl>
              <c:idx val="2"/>
              <c:layout>
                <c:manualLayout>
                  <c:x val="-8.5106382978723791E-2"/>
                  <c:y val="7.038123167155438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419E-4CC7-80DB-129A387709A9}"/>
                </c:ext>
              </c:extLst>
            </c:dLbl>
            <c:dLbl>
              <c:idx val="3"/>
              <c:layout>
                <c:manualLayout>
                  <c:x val="-6.7648663393344313E-2"/>
                  <c:y val="-3.9100684261974602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419E-4CC7-80DB-129A387709A9}"/>
                </c:ext>
              </c:extLst>
            </c:dLbl>
            <c:dLbl>
              <c:idx val="4"/>
              <c:layout>
                <c:manualLayout>
                  <c:x val="-6.9830878341516925E-2"/>
                  <c:y val="-5.8651026392961866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419E-4CC7-80DB-129A387709A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'MŠ-opr.'!$A$3:$E$3</c:f>
              <c:strCache>
                <c:ptCount val="5"/>
                <c:pt idx="0">
                  <c:v>Jeseník</c:v>
                </c:pt>
                <c:pt idx="1">
                  <c:v>Olomouc</c:v>
                </c:pt>
                <c:pt idx="2">
                  <c:v>Prostějov</c:v>
                </c:pt>
                <c:pt idx="3">
                  <c:v>Přerov</c:v>
                </c:pt>
                <c:pt idx="4">
                  <c:v>Šumperk</c:v>
                </c:pt>
              </c:strCache>
            </c:strRef>
          </c:cat>
          <c:val>
            <c:numRef>
              <c:f>'MŠ-opr.'!$A$4:$E$4</c:f>
              <c:numCache>
                <c:formatCode>General</c:formatCode>
                <c:ptCount val="5"/>
                <c:pt idx="0">
                  <c:v>6</c:v>
                </c:pt>
                <c:pt idx="1">
                  <c:v>41</c:v>
                </c:pt>
                <c:pt idx="2">
                  <c:v>17</c:v>
                </c:pt>
                <c:pt idx="3">
                  <c:v>18</c:v>
                </c:pt>
                <c:pt idx="4">
                  <c:v>18</c:v>
                </c:pt>
              </c:numCache>
            </c:numRef>
          </c:val>
          <c:extLst>
            <c:ext xmlns:c16="http://schemas.microsoft.com/office/drawing/2014/chart" uri="{C3380CC4-5D6E-409C-BE32-E72D297353CC}">
              <c16:uniqueId val="{0000000A-419E-4CC7-80DB-129A387709A9}"/>
            </c:ext>
          </c:extLst>
        </c:ser>
        <c:dLbls>
          <c:showLegendKey val="0"/>
          <c:showVal val="0"/>
          <c:showCatName val="0"/>
          <c:showSerName val="0"/>
          <c:showPercent val="0"/>
          <c:showBubbleSize val="0"/>
          <c:showLeaderLines val="0"/>
        </c:dLbls>
        <c:firstSliceAng val="0"/>
        <c:holeSize val="74"/>
      </c:doughnutChart>
      <c:spPr>
        <a:solidFill>
          <a:schemeClr val="accent5">
            <a:lumMod val="20000"/>
            <a:lumOff val="80000"/>
          </a:schemeClr>
        </a:solidFill>
        <a:ln>
          <a:noFill/>
        </a:ln>
        <a:effectLst/>
      </c:spPr>
    </c:plotArea>
    <c:plotVisOnly val="1"/>
    <c:dispBlanksAs val="zero"/>
    <c:showDLblsOverMax val="0"/>
  </c:chart>
  <c:spPr>
    <a:solidFill>
      <a:schemeClr val="accent5">
        <a:lumMod val="20000"/>
        <a:lumOff val="80000"/>
      </a:schemeClr>
    </a:solidFill>
    <a:ln w="9525" cap="flat" cmpd="sng" algn="ctr">
      <a:solidFill>
        <a:sysClr val="windowText" lastClr="000000">
          <a:lumMod val="25000"/>
          <a:lumOff val="75000"/>
        </a:sysClr>
      </a:solidFill>
      <a:round/>
    </a:ln>
    <a:effectLst/>
  </c:spPr>
  <c:txPr>
    <a:bodyPr/>
    <a:lstStyle/>
    <a:p>
      <a:pPr>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7D35-4405-AF67-27A57AD2D63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D35-4405-AF67-27A57AD2D63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7D35-4405-AF67-27A57AD2D634}"/>
              </c:ext>
            </c:extLst>
          </c:dPt>
          <c:dLbls>
            <c:dLbl>
              <c:idx val="0"/>
              <c:layout>
                <c:manualLayout>
                  <c:x val="0.25755034352535477"/>
                  <c:y val="-0.11333757916174098"/>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fld id="{57968EFD-3A15-42EA-8E98-BDE0CDF96BDB}" type="CATEGORYNAME">
                      <a:rPr lang="en-US"/>
                      <a:pPr>
                        <a:defRPr sz="900" b="0" i="0" u="none" strike="noStrike" kern="1200" baseline="0">
                          <a:solidFill>
                            <a:schemeClr val="dk1">
                              <a:lumMod val="65000"/>
                              <a:lumOff val="35000"/>
                            </a:schemeClr>
                          </a:solidFill>
                          <a:latin typeface="+mn-lt"/>
                          <a:ea typeface="+mn-ea"/>
                          <a:cs typeface="+mn-cs"/>
                        </a:defRPr>
                      </a:pPr>
                      <a:t>[NÁZEV KATEGORIE]</a:t>
                    </a:fld>
                    <a:r>
                      <a:rPr lang="en-US" baseline="0"/>
                      <a:t>; </a:t>
                    </a:r>
                    <a:fld id="{94583DCD-CC9B-4F8E-B678-6D9C39965F8B}" type="VALUE">
                      <a:rPr lang="en-US" baseline="0"/>
                      <a:pPr>
                        <a:defRPr sz="900" b="0" i="0" u="none" strike="noStrike" kern="1200" baseline="0">
                          <a:solidFill>
                            <a:schemeClr val="dk1">
                              <a:lumMod val="65000"/>
                              <a:lumOff val="35000"/>
                            </a:schemeClr>
                          </a:solidFill>
                          <a:latin typeface="+mn-lt"/>
                          <a:ea typeface="+mn-ea"/>
                          <a:cs typeface="+mn-cs"/>
                        </a:defRPr>
                      </a:pPr>
                      <a:t>[HODNOTA]</a:t>
                    </a:fld>
                    <a:endParaRPr lang="en-US" baseline="0"/>
                  </a:p>
                </c:rich>
              </c:tx>
              <c:numFmt formatCode="0.0%" sourceLinked="0"/>
              <c:spPr>
                <a:solidFill>
                  <a:sysClr val="window" lastClr="FFFFFF"/>
                </a:solidFill>
                <a:ln>
                  <a:solidFill>
                    <a:sysClr val="windowText" lastClr="000000">
                      <a:lumMod val="25000"/>
                      <a:lumOff val="75000"/>
                    </a:sysClr>
                  </a:solidFill>
                </a:ln>
                <a:effectLst/>
              </c:spPr>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16712751965606945"/>
                      <c:h val="0.18315499535942034"/>
                    </c:manualLayout>
                  </c15:layout>
                  <c15:dlblFieldTable/>
                  <c15:showDataLabelsRange val="0"/>
                </c:ext>
                <c:ext xmlns:c16="http://schemas.microsoft.com/office/drawing/2014/chart" uri="{C3380CC4-5D6E-409C-BE32-E72D297353CC}">
                  <c16:uniqueId val="{00000001-7D35-4405-AF67-27A57AD2D634}"/>
                </c:ext>
              </c:extLst>
            </c:dLbl>
            <c:dLbl>
              <c:idx val="1"/>
              <c:layout>
                <c:manualLayout>
                  <c:x val="-0.29155594533663731"/>
                  <c:y val="0.10963099673599856"/>
                </c:manualLayout>
              </c:layout>
              <c:tx>
                <c:rich>
                  <a:bodyPr/>
                  <a:lstStyle/>
                  <a:p>
                    <a:fld id="{F9ED3DD2-1B8C-4C22-8BD7-A1F2329B6EE7}" type="CATEGORYNAME">
                      <a:rPr lang="en-US"/>
                      <a:pPr/>
                      <a:t>[NÁZEV KATEGORIE]</a:t>
                    </a:fld>
                    <a:r>
                      <a:rPr lang="en-US" baseline="0"/>
                      <a:t>; </a:t>
                    </a:r>
                    <a:fld id="{E6400637-29AF-4DAD-A01B-60EBD34596FE}" type="VALUE">
                      <a:rPr lang="en-US" baseline="0"/>
                      <a:pPr/>
                      <a:t>[HODNOTA]</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16288192452764597"/>
                      <c:h val="0.22843387922517289"/>
                    </c:manualLayout>
                  </c15:layout>
                  <c15:dlblFieldTable/>
                  <c15:showDataLabelsRange val="0"/>
                </c:ext>
                <c:ext xmlns:c16="http://schemas.microsoft.com/office/drawing/2014/chart" uri="{C3380CC4-5D6E-409C-BE32-E72D297353CC}">
                  <c16:uniqueId val="{00000003-7D35-4405-AF67-27A57AD2D634}"/>
                </c:ext>
              </c:extLst>
            </c:dLbl>
            <c:dLbl>
              <c:idx val="2"/>
              <c:layout>
                <c:manualLayout>
                  <c:x val="-0.22144950325680596"/>
                  <c:y val="5.5479635100852964E-3"/>
                </c:manualLayout>
              </c:layout>
              <c:tx>
                <c:rich>
                  <a:bodyPr/>
                  <a:lstStyle/>
                  <a:p>
                    <a:fld id="{0E32D5F9-B566-4261-A48F-FFE27BE15B51}" type="CATEGORYNAME">
                      <a:rPr lang="en-US"/>
                      <a:pPr/>
                      <a:t>[NÁZEV KATEGORIE]</a:t>
                    </a:fld>
                    <a:r>
                      <a:rPr lang="en-US" baseline="0"/>
                      <a:t>; </a:t>
                    </a:r>
                    <a:fld id="{89B69584-E863-4641-8A00-E6CE48FD8966}" type="VALUE">
                      <a:rPr lang="en-US" baseline="0"/>
                      <a:pPr/>
                      <a:t>[HODNOTA]</a:t>
                    </a:fld>
                    <a:endParaRPr lang="en-US" baseline="0"/>
                  </a:p>
                </c:rich>
              </c:tx>
              <c:showLegendKey val="0"/>
              <c:showVal val="1"/>
              <c:showCatName val="1"/>
              <c:showSerName val="0"/>
              <c:showPercent val="1"/>
              <c:showBubbleSize val="0"/>
              <c:extLst>
                <c:ext xmlns:c15="http://schemas.microsoft.com/office/drawing/2012/chart" uri="{CE6537A1-D6FC-4f65-9D91-7224C49458BB}">
                  <c15:layout>
                    <c:manualLayout>
                      <c:w val="0.14751745435794034"/>
                      <c:h val="0.26703072762292546"/>
                    </c:manualLayout>
                  </c15:layout>
                  <c15:dlblFieldTable/>
                  <c15:showDataLabelsRange val="0"/>
                </c:ext>
                <c:ext xmlns:c16="http://schemas.microsoft.com/office/drawing/2014/chart" uri="{C3380CC4-5D6E-409C-BE32-E72D297353CC}">
                  <c16:uniqueId val="{00000005-7D35-4405-AF67-27A57AD2D634}"/>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'SŠ-opr.'!$B$5:$D$5</c:f>
              <c:strCache>
                <c:ptCount val="3"/>
                <c:pt idx="0">
                  <c:v>Gymnázia</c:v>
                </c:pt>
                <c:pt idx="1">
                  <c:v>SOŠ a SOU maturitní obory</c:v>
                </c:pt>
                <c:pt idx="2">
                  <c:v>SOŠ a SOU učební obory</c:v>
                </c:pt>
              </c:strCache>
            </c:strRef>
          </c:cat>
          <c:val>
            <c:numRef>
              <c:f>'SŠ-opr.'!$B$6:$D$6</c:f>
              <c:numCache>
                <c:formatCode>0.0%</c:formatCode>
                <c:ptCount val="3"/>
                <c:pt idx="0">
                  <c:v>0.31500000000000089</c:v>
                </c:pt>
                <c:pt idx="1">
                  <c:v>0.45500000000000002</c:v>
                </c:pt>
                <c:pt idx="2">
                  <c:v>0.23</c:v>
                </c:pt>
              </c:numCache>
            </c:numRef>
          </c:val>
          <c:extLst>
            <c:ext xmlns:c16="http://schemas.microsoft.com/office/drawing/2014/chart" uri="{C3380CC4-5D6E-409C-BE32-E72D297353CC}">
              <c16:uniqueId val="{00000006-7D35-4405-AF67-27A57AD2D634}"/>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zero"/>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'SŠ-opr.'!$C$39</c:f>
              <c:strCache>
                <c:ptCount val="1"/>
                <c:pt idx="0">
                  <c:v>2016/2017</c:v>
                </c:pt>
              </c:strCache>
            </c:strRef>
          </c:tx>
          <c:spPr>
            <a:solidFill>
              <a:schemeClr val="accent6"/>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'SŠ-opr.'!$C$40:$C$43</c:f>
              <c:numCache>
                <c:formatCode>#,##0</c:formatCode>
                <c:ptCount val="4"/>
                <c:pt idx="0">
                  <c:v>5986</c:v>
                </c:pt>
                <c:pt idx="1">
                  <c:v>11709</c:v>
                </c:pt>
                <c:pt idx="2">
                  <c:v>8134</c:v>
                </c:pt>
                <c:pt idx="3">
                  <c:v>25829</c:v>
                </c:pt>
              </c:numCache>
            </c:numRef>
          </c:val>
          <c:extLst>
            <c:ext xmlns:c16="http://schemas.microsoft.com/office/drawing/2014/chart" uri="{C3380CC4-5D6E-409C-BE32-E72D297353CC}">
              <c16:uniqueId val="{00000000-41AF-4807-94C9-18E6F6069F7F}"/>
            </c:ext>
          </c:extLst>
        </c:ser>
        <c:ser>
          <c:idx val="1"/>
          <c:order val="1"/>
          <c:tx>
            <c:strRef>
              <c:f>'SŠ-opr.'!$D$39</c:f>
              <c:strCache>
                <c:ptCount val="1"/>
                <c:pt idx="0">
                  <c:v>2017/2018</c:v>
                </c:pt>
              </c:strCache>
            </c:strRef>
          </c:tx>
          <c:spPr>
            <a:solidFill>
              <a:schemeClr val="accent5"/>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'SŠ-opr.'!$D$40:$D$43</c:f>
              <c:numCache>
                <c:formatCode>#,##0</c:formatCode>
                <c:ptCount val="4"/>
                <c:pt idx="0">
                  <c:v>5775</c:v>
                </c:pt>
                <c:pt idx="1">
                  <c:v>11756</c:v>
                </c:pt>
                <c:pt idx="2">
                  <c:v>8117</c:v>
                </c:pt>
                <c:pt idx="3">
                  <c:v>25648</c:v>
                </c:pt>
              </c:numCache>
            </c:numRef>
          </c:val>
          <c:extLst>
            <c:ext xmlns:c16="http://schemas.microsoft.com/office/drawing/2014/chart" uri="{C3380CC4-5D6E-409C-BE32-E72D297353CC}">
              <c16:uniqueId val="{00000001-41AF-4807-94C9-18E6F6069F7F}"/>
            </c:ext>
          </c:extLst>
        </c:ser>
        <c:ser>
          <c:idx val="2"/>
          <c:order val="2"/>
          <c:tx>
            <c:strRef>
              <c:f>'SŠ-opr.'!$E$39</c:f>
              <c:strCache>
                <c:ptCount val="1"/>
                <c:pt idx="0">
                  <c:v>2018/2019</c:v>
                </c:pt>
              </c:strCache>
            </c:strRef>
          </c:tx>
          <c:spPr>
            <a:solidFill>
              <a:schemeClr val="accent4"/>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'SŠ-opr.'!$E$40:$E$43</c:f>
              <c:numCache>
                <c:formatCode>#,##0</c:formatCode>
                <c:ptCount val="4"/>
                <c:pt idx="0">
                  <c:v>5771</c:v>
                </c:pt>
                <c:pt idx="1">
                  <c:v>11758</c:v>
                </c:pt>
                <c:pt idx="2">
                  <c:v>8112</c:v>
                </c:pt>
                <c:pt idx="3">
                  <c:v>25641</c:v>
                </c:pt>
              </c:numCache>
            </c:numRef>
          </c:val>
          <c:extLst>
            <c:ext xmlns:c16="http://schemas.microsoft.com/office/drawing/2014/chart" uri="{C3380CC4-5D6E-409C-BE32-E72D297353CC}">
              <c16:uniqueId val="{00000002-41AF-4807-94C9-18E6F6069F7F}"/>
            </c:ext>
          </c:extLst>
        </c:ser>
        <c:ser>
          <c:idx val="3"/>
          <c:order val="3"/>
          <c:tx>
            <c:strRef>
              <c:f>'SŠ-opr.'!$F$39</c:f>
              <c:strCache>
                <c:ptCount val="1"/>
                <c:pt idx="0">
                  <c:v>2019/2020</c:v>
                </c:pt>
              </c:strCache>
            </c:strRef>
          </c:tx>
          <c:spPr>
            <a:solidFill>
              <a:schemeClr val="accent6">
                <a:lumMod val="60000"/>
              </a:schemeClr>
            </a:solidFill>
            <a:ln>
              <a:noFill/>
            </a:ln>
            <a:effectLst/>
          </c:spPr>
          <c:invertIfNegative val="0"/>
          <c:cat>
            <c:strRef>
              <c:f>'SŠ-opr.'!$B$40:$B$43</c:f>
              <c:strCache>
                <c:ptCount val="4"/>
                <c:pt idx="0">
                  <c:v>učební obory</c:v>
                </c:pt>
                <c:pt idx="1">
                  <c:v>maturitní obory</c:v>
                </c:pt>
                <c:pt idx="2">
                  <c:v>gymnázia</c:v>
                </c:pt>
                <c:pt idx="3">
                  <c:v>celkem</c:v>
                </c:pt>
              </c:strCache>
            </c:strRef>
          </c:cat>
          <c:val>
            <c:numRef>
              <c:f>'SŠ-opr.'!$F$40:$F$43</c:f>
              <c:numCache>
                <c:formatCode>#,##0</c:formatCode>
                <c:ptCount val="4"/>
                <c:pt idx="0">
                  <c:v>5916</c:v>
                </c:pt>
                <c:pt idx="1">
                  <c:v>11703</c:v>
                </c:pt>
                <c:pt idx="2">
                  <c:v>8087</c:v>
                </c:pt>
                <c:pt idx="3">
                  <c:v>25706</c:v>
                </c:pt>
              </c:numCache>
            </c:numRef>
          </c:val>
          <c:extLst>
            <c:ext xmlns:c16="http://schemas.microsoft.com/office/drawing/2014/chart" uri="{C3380CC4-5D6E-409C-BE32-E72D297353CC}">
              <c16:uniqueId val="{00000003-41AF-4807-94C9-18E6F6069F7F}"/>
            </c:ext>
          </c:extLst>
        </c:ser>
        <c:dLbls>
          <c:showLegendKey val="0"/>
          <c:showVal val="0"/>
          <c:showCatName val="0"/>
          <c:showSerName val="0"/>
          <c:showPercent val="0"/>
          <c:showBubbleSize val="0"/>
        </c:dLbls>
        <c:gapWidth val="182"/>
        <c:axId val="205925376"/>
        <c:axId val="205935360"/>
      </c:barChart>
      <c:catAx>
        <c:axId val="205925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935360"/>
        <c:crosses val="autoZero"/>
        <c:auto val="1"/>
        <c:lblAlgn val="ctr"/>
        <c:lblOffset val="100"/>
        <c:noMultiLvlLbl val="0"/>
      </c:catAx>
      <c:valAx>
        <c:axId val="205935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925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solidFill>
            <a:schemeClr val="accent1">
              <a:lumMod val="20000"/>
              <a:lumOff val="8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'SŠ-opr.'!$D$72</c:f>
              <c:strCache>
                <c:ptCount val="1"/>
                <c:pt idx="0">
                  <c:v>2019/2020</c:v>
                </c:pt>
              </c:strCache>
            </c:strRef>
          </c:tx>
          <c:spPr>
            <a:solidFill>
              <a:schemeClr val="accent6"/>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'SŠ-opr.'!$D$73:$D$78</c:f>
              <c:numCache>
                <c:formatCode>#,##0</c:formatCode>
                <c:ptCount val="6"/>
                <c:pt idx="0">
                  <c:v>381</c:v>
                </c:pt>
                <c:pt idx="1">
                  <c:v>3695</c:v>
                </c:pt>
                <c:pt idx="2">
                  <c:v>1386</c:v>
                </c:pt>
                <c:pt idx="3">
                  <c:v>1704</c:v>
                </c:pt>
                <c:pt idx="4" formatCode="General">
                  <c:v>921</c:v>
                </c:pt>
                <c:pt idx="5">
                  <c:v>8087</c:v>
                </c:pt>
              </c:numCache>
            </c:numRef>
          </c:val>
          <c:extLst>
            <c:ext xmlns:c16="http://schemas.microsoft.com/office/drawing/2014/chart" uri="{C3380CC4-5D6E-409C-BE32-E72D297353CC}">
              <c16:uniqueId val="{00000000-739E-434C-8C6E-A9C80C1FC69B}"/>
            </c:ext>
          </c:extLst>
        </c:ser>
        <c:ser>
          <c:idx val="1"/>
          <c:order val="1"/>
          <c:tx>
            <c:strRef>
              <c:f>'SŠ-opr.'!$E$72</c:f>
              <c:strCache>
                <c:ptCount val="1"/>
                <c:pt idx="0">
                  <c:v>2018/2019</c:v>
                </c:pt>
              </c:strCache>
            </c:strRef>
          </c:tx>
          <c:spPr>
            <a:solidFill>
              <a:schemeClr val="accent5"/>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'SŠ-opr.'!$E$73:$E$78</c:f>
              <c:numCache>
                <c:formatCode>#,##0</c:formatCode>
                <c:ptCount val="6"/>
                <c:pt idx="0">
                  <c:v>380</c:v>
                </c:pt>
                <c:pt idx="1">
                  <c:v>3747</c:v>
                </c:pt>
                <c:pt idx="2">
                  <c:v>1386</c:v>
                </c:pt>
                <c:pt idx="3">
                  <c:v>1688</c:v>
                </c:pt>
                <c:pt idx="4" formatCode="General">
                  <c:v>911</c:v>
                </c:pt>
                <c:pt idx="5">
                  <c:v>8112</c:v>
                </c:pt>
              </c:numCache>
            </c:numRef>
          </c:val>
          <c:extLst>
            <c:ext xmlns:c16="http://schemas.microsoft.com/office/drawing/2014/chart" uri="{C3380CC4-5D6E-409C-BE32-E72D297353CC}">
              <c16:uniqueId val="{00000001-739E-434C-8C6E-A9C80C1FC69B}"/>
            </c:ext>
          </c:extLst>
        </c:ser>
        <c:ser>
          <c:idx val="2"/>
          <c:order val="2"/>
          <c:tx>
            <c:strRef>
              <c:f>'SŠ-opr.'!$F$72</c:f>
              <c:strCache>
                <c:ptCount val="1"/>
                <c:pt idx="0">
                  <c:v>2017/2018</c:v>
                </c:pt>
              </c:strCache>
            </c:strRef>
          </c:tx>
          <c:spPr>
            <a:solidFill>
              <a:schemeClr val="accent4"/>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'SŠ-opr.'!$F$73:$F$78</c:f>
              <c:numCache>
                <c:formatCode>#,##0</c:formatCode>
                <c:ptCount val="6"/>
                <c:pt idx="0">
                  <c:v>395</c:v>
                </c:pt>
                <c:pt idx="1">
                  <c:v>3732</c:v>
                </c:pt>
                <c:pt idx="2">
                  <c:v>1406</c:v>
                </c:pt>
                <c:pt idx="3">
                  <c:v>1680</c:v>
                </c:pt>
                <c:pt idx="4">
                  <c:v>904</c:v>
                </c:pt>
                <c:pt idx="5">
                  <c:v>8117</c:v>
                </c:pt>
              </c:numCache>
            </c:numRef>
          </c:val>
          <c:extLst>
            <c:ext xmlns:c16="http://schemas.microsoft.com/office/drawing/2014/chart" uri="{C3380CC4-5D6E-409C-BE32-E72D297353CC}">
              <c16:uniqueId val="{00000002-739E-434C-8C6E-A9C80C1FC69B}"/>
            </c:ext>
          </c:extLst>
        </c:ser>
        <c:ser>
          <c:idx val="3"/>
          <c:order val="3"/>
          <c:tx>
            <c:strRef>
              <c:f>'SŠ-opr.'!$G$72</c:f>
              <c:strCache>
                <c:ptCount val="1"/>
                <c:pt idx="0">
                  <c:v>2016/2017</c:v>
                </c:pt>
              </c:strCache>
            </c:strRef>
          </c:tx>
          <c:spPr>
            <a:solidFill>
              <a:schemeClr val="accent6">
                <a:lumMod val="60000"/>
              </a:schemeClr>
            </a:solidFill>
            <a:ln>
              <a:noFill/>
            </a:ln>
            <a:effectLst/>
          </c:spPr>
          <c:invertIfNegative val="0"/>
          <c:cat>
            <c:strRef>
              <c:f>'SŠ-opr.'!$C$73:$C$78</c:f>
              <c:strCache>
                <c:ptCount val="6"/>
                <c:pt idx="0">
                  <c:v>Jeseník</c:v>
                </c:pt>
                <c:pt idx="1">
                  <c:v>Olomouc</c:v>
                </c:pt>
                <c:pt idx="2">
                  <c:v>Prostějov</c:v>
                </c:pt>
                <c:pt idx="3">
                  <c:v>Přerov</c:v>
                </c:pt>
                <c:pt idx="4">
                  <c:v>Šumperk</c:v>
                </c:pt>
                <c:pt idx="5">
                  <c:v>Celkem</c:v>
                </c:pt>
              </c:strCache>
            </c:strRef>
          </c:cat>
          <c:val>
            <c:numRef>
              <c:f>'SŠ-opr.'!$G$73:$G$78</c:f>
              <c:numCache>
                <c:formatCode>#,##0</c:formatCode>
                <c:ptCount val="6"/>
                <c:pt idx="0">
                  <c:v>393</c:v>
                </c:pt>
                <c:pt idx="1">
                  <c:v>3739</c:v>
                </c:pt>
                <c:pt idx="2">
                  <c:v>1422</c:v>
                </c:pt>
                <c:pt idx="3">
                  <c:v>1689</c:v>
                </c:pt>
                <c:pt idx="4">
                  <c:v>891</c:v>
                </c:pt>
                <c:pt idx="5">
                  <c:v>8134</c:v>
                </c:pt>
              </c:numCache>
            </c:numRef>
          </c:val>
          <c:extLst>
            <c:ext xmlns:c16="http://schemas.microsoft.com/office/drawing/2014/chart" uri="{C3380CC4-5D6E-409C-BE32-E72D297353CC}">
              <c16:uniqueId val="{00000003-739E-434C-8C6E-A9C80C1FC69B}"/>
            </c:ext>
          </c:extLst>
        </c:ser>
        <c:dLbls>
          <c:showLegendKey val="0"/>
          <c:showVal val="0"/>
          <c:showCatName val="0"/>
          <c:showSerName val="0"/>
          <c:showPercent val="0"/>
          <c:showBubbleSize val="0"/>
        </c:dLbls>
        <c:gapWidth val="219"/>
        <c:overlap val="-27"/>
        <c:axId val="205976704"/>
        <c:axId val="205978240"/>
      </c:barChart>
      <c:catAx>
        <c:axId val="20597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978240"/>
        <c:crosses val="autoZero"/>
        <c:auto val="1"/>
        <c:lblAlgn val="ctr"/>
        <c:lblOffset val="100"/>
        <c:noMultiLvlLbl val="0"/>
      </c:catAx>
      <c:valAx>
        <c:axId val="205978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59767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'SŠ-opr.'!$C$101</c:f>
              <c:strCache>
                <c:ptCount val="1"/>
                <c:pt idx="0">
                  <c:v>2016/2017</c:v>
                </c:pt>
              </c:strCache>
            </c:strRef>
          </c:tx>
          <c:spPr>
            <a:solidFill>
              <a:schemeClr val="accent6"/>
            </a:solidFill>
            <a:ln>
              <a:noFill/>
            </a:ln>
            <a:effectLst/>
          </c:spPr>
          <c:invertIfNegative val="0"/>
          <c:cat>
            <c:strRef>
              <c:f>'SŠ-opr.'!$B$102:$B$107</c:f>
              <c:strCache>
                <c:ptCount val="6"/>
                <c:pt idx="0">
                  <c:v>Jeseník</c:v>
                </c:pt>
                <c:pt idx="1">
                  <c:v>Olomouc</c:v>
                </c:pt>
                <c:pt idx="2">
                  <c:v>Prostějov</c:v>
                </c:pt>
                <c:pt idx="3">
                  <c:v>Přerov</c:v>
                </c:pt>
                <c:pt idx="4">
                  <c:v>Šumperk</c:v>
                </c:pt>
                <c:pt idx="5">
                  <c:v>Celkem</c:v>
                </c:pt>
              </c:strCache>
            </c:strRef>
          </c:cat>
          <c:val>
            <c:numRef>
              <c:f>'SŠ-opr.'!$C$102:$C$107</c:f>
              <c:numCache>
                <c:formatCode>#,##0</c:formatCode>
                <c:ptCount val="6"/>
                <c:pt idx="0">
                  <c:v>759</c:v>
                </c:pt>
                <c:pt idx="1">
                  <c:v>6467</c:v>
                </c:pt>
                <c:pt idx="2">
                  <c:v>2432</c:v>
                </c:pt>
                <c:pt idx="3">
                  <c:v>4008</c:v>
                </c:pt>
                <c:pt idx="4">
                  <c:v>3576</c:v>
                </c:pt>
                <c:pt idx="5">
                  <c:v>17242</c:v>
                </c:pt>
              </c:numCache>
            </c:numRef>
          </c:val>
          <c:extLst>
            <c:ext xmlns:c16="http://schemas.microsoft.com/office/drawing/2014/chart" uri="{C3380CC4-5D6E-409C-BE32-E72D297353CC}">
              <c16:uniqueId val="{00000000-957B-4452-A066-9E4BADB5EA4C}"/>
            </c:ext>
          </c:extLst>
        </c:ser>
        <c:ser>
          <c:idx val="1"/>
          <c:order val="1"/>
          <c:tx>
            <c:strRef>
              <c:f>'SŠ-opr.'!$D$101</c:f>
              <c:strCache>
                <c:ptCount val="1"/>
                <c:pt idx="0">
                  <c:v>2017/2018</c:v>
                </c:pt>
              </c:strCache>
            </c:strRef>
          </c:tx>
          <c:spPr>
            <a:solidFill>
              <a:schemeClr val="accent5"/>
            </a:solidFill>
            <a:ln>
              <a:noFill/>
            </a:ln>
            <a:effectLst/>
          </c:spPr>
          <c:invertIfNegative val="0"/>
          <c:cat>
            <c:strRef>
              <c:f>'SŠ-opr.'!$B$102:$B$107</c:f>
              <c:strCache>
                <c:ptCount val="6"/>
                <c:pt idx="0">
                  <c:v>Jeseník</c:v>
                </c:pt>
                <c:pt idx="1">
                  <c:v>Olomouc</c:v>
                </c:pt>
                <c:pt idx="2">
                  <c:v>Prostějov</c:v>
                </c:pt>
                <c:pt idx="3">
                  <c:v>Přerov</c:v>
                </c:pt>
                <c:pt idx="4">
                  <c:v>Šumperk</c:v>
                </c:pt>
                <c:pt idx="5">
                  <c:v>Celkem</c:v>
                </c:pt>
              </c:strCache>
            </c:strRef>
          </c:cat>
          <c:val>
            <c:numRef>
              <c:f>'SŠ-opr.'!$D$102:$D$107</c:f>
              <c:numCache>
                <c:formatCode>#,##0</c:formatCode>
                <c:ptCount val="6"/>
                <c:pt idx="0">
                  <c:v>853</c:v>
                </c:pt>
                <c:pt idx="1">
                  <c:v>6477</c:v>
                </c:pt>
                <c:pt idx="2">
                  <c:v>2588</c:v>
                </c:pt>
                <c:pt idx="3">
                  <c:v>4181</c:v>
                </c:pt>
                <c:pt idx="4">
                  <c:v>3432</c:v>
                </c:pt>
                <c:pt idx="5">
                  <c:v>17531</c:v>
                </c:pt>
              </c:numCache>
            </c:numRef>
          </c:val>
          <c:extLst>
            <c:ext xmlns:c16="http://schemas.microsoft.com/office/drawing/2014/chart" uri="{C3380CC4-5D6E-409C-BE32-E72D297353CC}">
              <c16:uniqueId val="{00000001-957B-4452-A066-9E4BADB5EA4C}"/>
            </c:ext>
          </c:extLst>
        </c:ser>
        <c:ser>
          <c:idx val="2"/>
          <c:order val="2"/>
          <c:tx>
            <c:strRef>
              <c:f>'SŠ-opr.'!$E$101</c:f>
              <c:strCache>
                <c:ptCount val="1"/>
                <c:pt idx="0">
                  <c:v>2018/2019</c:v>
                </c:pt>
              </c:strCache>
            </c:strRef>
          </c:tx>
          <c:spPr>
            <a:solidFill>
              <a:schemeClr val="accent4"/>
            </a:solidFill>
            <a:ln>
              <a:noFill/>
            </a:ln>
            <a:effectLst/>
          </c:spPr>
          <c:invertIfNegative val="0"/>
          <c:cat>
            <c:strRef>
              <c:f>'SŠ-opr.'!$B$102:$B$107</c:f>
              <c:strCache>
                <c:ptCount val="6"/>
                <c:pt idx="0">
                  <c:v>Jeseník</c:v>
                </c:pt>
                <c:pt idx="1">
                  <c:v>Olomouc</c:v>
                </c:pt>
                <c:pt idx="2">
                  <c:v>Prostějov</c:v>
                </c:pt>
                <c:pt idx="3">
                  <c:v>Přerov</c:v>
                </c:pt>
                <c:pt idx="4">
                  <c:v>Šumperk</c:v>
                </c:pt>
                <c:pt idx="5">
                  <c:v>Celkem</c:v>
                </c:pt>
              </c:strCache>
            </c:strRef>
          </c:cat>
          <c:val>
            <c:numRef>
              <c:f>'SŠ-opr.'!$E$102:$E$107</c:f>
              <c:numCache>
                <c:formatCode>#,##0</c:formatCode>
                <c:ptCount val="6"/>
                <c:pt idx="0">
                  <c:v>689</c:v>
                </c:pt>
                <c:pt idx="1">
                  <c:v>6392</c:v>
                </c:pt>
                <c:pt idx="2">
                  <c:v>2586</c:v>
                </c:pt>
                <c:pt idx="3">
                  <c:v>3992</c:v>
                </c:pt>
                <c:pt idx="4">
                  <c:v>3354</c:v>
                </c:pt>
                <c:pt idx="5">
                  <c:v>17013</c:v>
                </c:pt>
              </c:numCache>
            </c:numRef>
          </c:val>
          <c:extLst>
            <c:ext xmlns:c16="http://schemas.microsoft.com/office/drawing/2014/chart" uri="{C3380CC4-5D6E-409C-BE32-E72D297353CC}">
              <c16:uniqueId val="{00000002-957B-4452-A066-9E4BADB5EA4C}"/>
            </c:ext>
          </c:extLst>
        </c:ser>
        <c:ser>
          <c:idx val="3"/>
          <c:order val="3"/>
          <c:tx>
            <c:strRef>
              <c:f>'SŠ-opr.'!$F$101</c:f>
              <c:strCache>
                <c:ptCount val="1"/>
                <c:pt idx="0">
                  <c:v>2019/2020</c:v>
                </c:pt>
              </c:strCache>
            </c:strRef>
          </c:tx>
          <c:spPr>
            <a:solidFill>
              <a:schemeClr val="accent6">
                <a:lumMod val="60000"/>
              </a:schemeClr>
            </a:solidFill>
            <a:ln>
              <a:noFill/>
            </a:ln>
            <a:effectLst/>
          </c:spPr>
          <c:invertIfNegative val="0"/>
          <c:cat>
            <c:strRef>
              <c:f>'SŠ-opr.'!$B$102:$B$107</c:f>
              <c:strCache>
                <c:ptCount val="6"/>
                <c:pt idx="0">
                  <c:v>Jeseník</c:v>
                </c:pt>
                <c:pt idx="1">
                  <c:v>Olomouc</c:v>
                </c:pt>
                <c:pt idx="2">
                  <c:v>Prostějov</c:v>
                </c:pt>
                <c:pt idx="3">
                  <c:v>Přerov</c:v>
                </c:pt>
                <c:pt idx="4">
                  <c:v>Šumperk</c:v>
                </c:pt>
                <c:pt idx="5">
                  <c:v>Celkem</c:v>
                </c:pt>
              </c:strCache>
            </c:strRef>
          </c:cat>
          <c:val>
            <c:numRef>
              <c:f>'SŠ-opr.'!$F$102:$F$107</c:f>
              <c:numCache>
                <c:formatCode>#,##0</c:formatCode>
                <c:ptCount val="6"/>
                <c:pt idx="0">
                  <c:v>719</c:v>
                </c:pt>
                <c:pt idx="1">
                  <c:v>6474</c:v>
                </c:pt>
                <c:pt idx="2">
                  <c:v>2546</c:v>
                </c:pt>
                <c:pt idx="3">
                  <c:v>4036</c:v>
                </c:pt>
                <c:pt idx="4">
                  <c:v>3389</c:v>
                </c:pt>
                <c:pt idx="5">
                  <c:v>17164</c:v>
                </c:pt>
              </c:numCache>
            </c:numRef>
          </c:val>
          <c:extLst>
            <c:ext xmlns:c16="http://schemas.microsoft.com/office/drawing/2014/chart" uri="{C3380CC4-5D6E-409C-BE32-E72D297353CC}">
              <c16:uniqueId val="{00000003-957B-4452-A066-9E4BADB5EA4C}"/>
            </c:ext>
          </c:extLst>
        </c:ser>
        <c:dLbls>
          <c:showLegendKey val="0"/>
          <c:showVal val="0"/>
          <c:showCatName val="0"/>
          <c:showSerName val="0"/>
          <c:showPercent val="0"/>
          <c:showBubbleSize val="0"/>
        </c:dLbls>
        <c:gapWidth val="182"/>
        <c:axId val="217775104"/>
        <c:axId val="217981696"/>
      </c:barChart>
      <c:catAx>
        <c:axId val="217775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7981696"/>
        <c:crosses val="autoZero"/>
        <c:auto val="1"/>
        <c:lblAlgn val="ctr"/>
        <c:lblOffset val="100"/>
        <c:noMultiLvlLbl val="0"/>
      </c:catAx>
      <c:valAx>
        <c:axId val="2179816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77751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52530283801191"/>
          <c:y val="2.9339853300733493E-2"/>
          <c:w val="0.80363014415225631"/>
          <c:h val="0.62633091401472163"/>
        </c:manualLayout>
      </c:layout>
      <c:barChart>
        <c:barDir val="bar"/>
        <c:grouping val="clustered"/>
        <c:varyColors val="0"/>
        <c:ser>
          <c:idx val="0"/>
          <c:order val="0"/>
          <c:tx>
            <c:strRef>
              <c:f>'VOŠ-opr.'!$C$4</c:f>
              <c:strCache>
                <c:ptCount val="1"/>
                <c:pt idx="0">
                  <c:v>2016/2017</c:v>
                </c:pt>
              </c:strCache>
            </c:strRef>
          </c:tx>
          <c:spPr>
            <a:solidFill>
              <a:schemeClr val="accent6"/>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'VOŠ-opr.'!$C$5:$C$10</c:f>
              <c:numCache>
                <c:formatCode>#,##0</c:formatCode>
                <c:ptCount val="6"/>
                <c:pt idx="0">
                  <c:v>0</c:v>
                </c:pt>
                <c:pt idx="1">
                  <c:v>693</c:v>
                </c:pt>
                <c:pt idx="2">
                  <c:v>0</c:v>
                </c:pt>
                <c:pt idx="3">
                  <c:v>35</c:v>
                </c:pt>
                <c:pt idx="4">
                  <c:v>158</c:v>
                </c:pt>
                <c:pt idx="5">
                  <c:v>886</c:v>
                </c:pt>
              </c:numCache>
            </c:numRef>
          </c:val>
          <c:extLst>
            <c:ext xmlns:c16="http://schemas.microsoft.com/office/drawing/2014/chart" uri="{C3380CC4-5D6E-409C-BE32-E72D297353CC}">
              <c16:uniqueId val="{00000000-BC8C-4EB6-849C-0D535EB33AB9}"/>
            </c:ext>
          </c:extLst>
        </c:ser>
        <c:ser>
          <c:idx val="1"/>
          <c:order val="1"/>
          <c:tx>
            <c:strRef>
              <c:f>'VOŠ-opr.'!$D$4</c:f>
              <c:strCache>
                <c:ptCount val="1"/>
                <c:pt idx="0">
                  <c:v>2017/2018</c:v>
                </c:pt>
              </c:strCache>
            </c:strRef>
          </c:tx>
          <c:spPr>
            <a:solidFill>
              <a:schemeClr val="accent5"/>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'VOŠ-opr.'!$D$5:$D$10</c:f>
              <c:numCache>
                <c:formatCode>#,##0</c:formatCode>
                <c:ptCount val="6"/>
                <c:pt idx="0">
                  <c:v>0</c:v>
                </c:pt>
                <c:pt idx="1">
                  <c:v>691</c:v>
                </c:pt>
                <c:pt idx="2">
                  <c:v>0</c:v>
                </c:pt>
                <c:pt idx="3">
                  <c:v>7</c:v>
                </c:pt>
                <c:pt idx="4">
                  <c:v>120</c:v>
                </c:pt>
                <c:pt idx="5">
                  <c:v>818</c:v>
                </c:pt>
              </c:numCache>
            </c:numRef>
          </c:val>
          <c:extLst>
            <c:ext xmlns:c16="http://schemas.microsoft.com/office/drawing/2014/chart" uri="{C3380CC4-5D6E-409C-BE32-E72D297353CC}">
              <c16:uniqueId val="{00000001-BC8C-4EB6-849C-0D535EB33AB9}"/>
            </c:ext>
          </c:extLst>
        </c:ser>
        <c:ser>
          <c:idx val="2"/>
          <c:order val="2"/>
          <c:tx>
            <c:strRef>
              <c:f>'VOŠ-opr.'!$E$4</c:f>
              <c:strCache>
                <c:ptCount val="1"/>
                <c:pt idx="0">
                  <c:v>2018/2019</c:v>
                </c:pt>
              </c:strCache>
            </c:strRef>
          </c:tx>
          <c:spPr>
            <a:solidFill>
              <a:schemeClr val="accent4"/>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'VOŠ-opr.'!$E$5:$E$10</c:f>
              <c:numCache>
                <c:formatCode>#,##0</c:formatCode>
                <c:ptCount val="6"/>
                <c:pt idx="0">
                  <c:v>0</c:v>
                </c:pt>
                <c:pt idx="1">
                  <c:v>632</c:v>
                </c:pt>
                <c:pt idx="2">
                  <c:v>0</c:v>
                </c:pt>
                <c:pt idx="3">
                  <c:v>0</c:v>
                </c:pt>
                <c:pt idx="4">
                  <c:v>99</c:v>
                </c:pt>
                <c:pt idx="5">
                  <c:v>731</c:v>
                </c:pt>
              </c:numCache>
            </c:numRef>
          </c:val>
          <c:extLst>
            <c:ext xmlns:c16="http://schemas.microsoft.com/office/drawing/2014/chart" uri="{C3380CC4-5D6E-409C-BE32-E72D297353CC}">
              <c16:uniqueId val="{00000002-BC8C-4EB6-849C-0D535EB33AB9}"/>
            </c:ext>
          </c:extLst>
        </c:ser>
        <c:ser>
          <c:idx val="3"/>
          <c:order val="3"/>
          <c:tx>
            <c:strRef>
              <c:f>'VOŠ-opr.'!$F$4</c:f>
              <c:strCache>
                <c:ptCount val="1"/>
                <c:pt idx="0">
                  <c:v>2019/2020</c:v>
                </c:pt>
              </c:strCache>
            </c:strRef>
          </c:tx>
          <c:spPr>
            <a:solidFill>
              <a:schemeClr val="accent6">
                <a:lumMod val="60000"/>
              </a:schemeClr>
            </a:solidFill>
            <a:ln>
              <a:noFill/>
            </a:ln>
            <a:effectLst/>
          </c:spPr>
          <c:invertIfNegative val="0"/>
          <c:cat>
            <c:strRef>
              <c:f>'VOŠ-opr.'!$B$5:$B$10</c:f>
              <c:strCache>
                <c:ptCount val="6"/>
                <c:pt idx="0">
                  <c:v>Jeseník</c:v>
                </c:pt>
                <c:pt idx="1">
                  <c:v>Olomouc</c:v>
                </c:pt>
                <c:pt idx="2">
                  <c:v>Prostějov</c:v>
                </c:pt>
                <c:pt idx="3">
                  <c:v>Přerov</c:v>
                </c:pt>
                <c:pt idx="4">
                  <c:v>Šumperk</c:v>
                </c:pt>
                <c:pt idx="5">
                  <c:v>Celkem</c:v>
                </c:pt>
              </c:strCache>
            </c:strRef>
          </c:cat>
          <c:val>
            <c:numRef>
              <c:f>'VOŠ-opr.'!$F$5:$F$10</c:f>
              <c:numCache>
                <c:formatCode>#,##0</c:formatCode>
                <c:ptCount val="6"/>
                <c:pt idx="0">
                  <c:v>0</c:v>
                </c:pt>
                <c:pt idx="1">
                  <c:v>632</c:v>
                </c:pt>
                <c:pt idx="2">
                  <c:v>0</c:v>
                </c:pt>
                <c:pt idx="3">
                  <c:v>0</c:v>
                </c:pt>
                <c:pt idx="4">
                  <c:v>99</c:v>
                </c:pt>
                <c:pt idx="5">
                  <c:v>731</c:v>
                </c:pt>
              </c:numCache>
            </c:numRef>
          </c:val>
          <c:extLst>
            <c:ext xmlns:c16="http://schemas.microsoft.com/office/drawing/2014/chart" uri="{C3380CC4-5D6E-409C-BE32-E72D297353CC}">
              <c16:uniqueId val="{00000003-BC8C-4EB6-849C-0D535EB33AB9}"/>
            </c:ext>
          </c:extLst>
        </c:ser>
        <c:dLbls>
          <c:showLegendKey val="0"/>
          <c:showVal val="0"/>
          <c:showCatName val="0"/>
          <c:showSerName val="0"/>
          <c:showPercent val="0"/>
          <c:showBubbleSize val="0"/>
        </c:dLbls>
        <c:gapWidth val="182"/>
        <c:axId val="218399872"/>
        <c:axId val="218401408"/>
      </c:barChart>
      <c:catAx>
        <c:axId val="218399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8401408"/>
        <c:crosses val="autoZero"/>
        <c:auto val="1"/>
        <c:lblAlgn val="ctr"/>
        <c:lblOffset val="100"/>
        <c:noMultiLvlLbl val="0"/>
      </c:catAx>
      <c:valAx>
        <c:axId val="2184014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83998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'Spec.ped.-opr.'!$D$47</c:f>
              <c:strCache>
                <c:ptCount val="1"/>
                <c:pt idx="0">
                  <c:v>2016/2017</c:v>
                </c:pt>
              </c:strCache>
            </c:strRef>
          </c:tx>
          <c:spPr>
            <a:solidFill>
              <a:schemeClr val="accent6"/>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'Spec.ped.-opr.'!$D$48:$D$53</c:f>
              <c:numCache>
                <c:formatCode>General</c:formatCode>
                <c:ptCount val="6"/>
                <c:pt idx="0">
                  <c:v>6</c:v>
                </c:pt>
                <c:pt idx="1">
                  <c:v>114</c:v>
                </c:pt>
                <c:pt idx="2">
                  <c:v>74</c:v>
                </c:pt>
                <c:pt idx="3">
                  <c:v>72</c:v>
                </c:pt>
                <c:pt idx="4">
                  <c:v>169</c:v>
                </c:pt>
                <c:pt idx="5">
                  <c:v>435</c:v>
                </c:pt>
              </c:numCache>
            </c:numRef>
          </c:val>
          <c:extLst>
            <c:ext xmlns:c16="http://schemas.microsoft.com/office/drawing/2014/chart" uri="{C3380CC4-5D6E-409C-BE32-E72D297353CC}">
              <c16:uniqueId val="{00000000-09CF-4844-B586-74922FF3F7CA}"/>
            </c:ext>
          </c:extLst>
        </c:ser>
        <c:ser>
          <c:idx val="1"/>
          <c:order val="1"/>
          <c:tx>
            <c:strRef>
              <c:f>'Spec.ped.-opr.'!$E$47</c:f>
              <c:strCache>
                <c:ptCount val="1"/>
                <c:pt idx="0">
                  <c:v>2017/2018</c:v>
                </c:pt>
              </c:strCache>
            </c:strRef>
          </c:tx>
          <c:spPr>
            <a:solidFill>
              <a:schemeClr val="accent5"/>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'Spec.ped.-opr.'!$E$48:$E$53</c:f>
              <c:numCache>
                <c:formatCode>General</c:formatCode>
                <c:ptCount val="6"/>
                <c:pt idx="0">
                  <c:v>0</c:v>
                </c:pt>
                <c:pt idx="1">
                  <c:v>114</c:v>
                </c:pt>
                <c:pt idx="2">
                  <c:v>71</c:v>
                </c:pt>
                <c:pt idx="3">
                  <c:v>69</c:v>
                </c:pt>
                <c:pt idx="4">
                  <c:v>168</c:v>
                </c:pt>
                <c:pt idx="5">
                  <c:v>422</c:v>
                </c:pt>
              </c:numCache>
            </c:numRef>
          </c:val>
          <c:extLst>
            <c:ext xmlns:c16="http://schemas.microsoft.com/office/drawing/2014/chart" uri="{C3380CC4-5D6E-409C-BE32-E72D297353CC}">
              <c16:uniqueId val="{00000001-09CF-4844-B586-74922FF3F7CA}"/>
            </c:ext>
          </c:extLst>
        </c:ser>
        <c:ser>
          <c:idx val="2"/>
          <c:order val="2"/>
          <c:tx>
            <c:strRef>
              <c:f>'Spec.ped.-opr.'!$F$47</c:f>
              <c:strCache>
                <c:ptCount val="1"/>
                <c:pt idx="0">
                  <c:v>2018/2019</c:v>
                </c:pt>
              </c:strCache>
            </c:strRef>
          </c:tx>
          <c:spPr>
            <a:solidFill>
              <a:schemeClr val="accent4"/>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'Spec.ped.-opr.'!$F$48:$F$53</c:f>
              <c:numCache>
                <c:formatCode>General</c:formatCode>
                <c:ptCount val="6"/>
                <c:pt idx="0">
                  <c:v>7</c:v>
                </c:pt>
                <c:pt idx="1">
                  <c:v>112</c:v>
                </c:pt>
                <c:pt idx="2">
                  <c:v>78</c:v>
                </c:pt>
                <c:pt idx="3">
                  <c:v>64</c:v>
                </c:pt>
                <c:pt idx="4">
                  <c:v>161</c:v>
                </c:pt>
                <c:pt idx="5">
                  <c:v>422</c:v>
                </c:pt>
              </c:numCache>
            </c:numRef>
          </c:val>
          <c:extLst>
            <c:ext xmlns:c16="http://schemas.microsoft.com/office/drawing/2014/chart" uri="{C3380CC4-5D6E-409C-BE32-E72D297353CC}">
              <c16:uniqueId val="{00000002-09CF-4844-B586-74922FF3F7CA}"/>
            </c:ext>
          </c:extLst>
        </c:ser>
        <c:ser>
          <c:idx val="3"/>
          <c:order val="3"/>
          <c:tx>
            <c:strRef>
              <c:f>'Spec.ped.-opr.'!$G$47</c:f>
              <c:strCache>
                <c:ptCount val="1"/>
                <c:pt idx="0">
                  <c:v>2019/2020</c:v>
                </c:pt>
              </c:strCache>
            </c:strRef>
          </c:tx>
          <c:spPr>
            <a:solidFill>
              <a:schemeClr val="accent6">
                <a:lumMod val="60000"/>
              </a:schemeClr>
            </a:solidFill>
            <a:ln>
              <a:noFill/>
            </a:ln>
            <a:effectLst/>
          </c:spPr>
          <c:invertIfNegative val="0"/>
          <c:cat>
            <c:strRef>
              <c:f>'Spec.ped.-opr.'!$C$48:$C$53</c:f>
              <c:strCache>
                <c:ptCount val="6"/>
                <c:pt idx="0">
                  <c:v>Jeseník</c:v>
                </c:pt>
                <c:pt idx="1">
                  <c:v>Olomouc</c:v>
                </c:pt>
                <c:pt idx="2">
                  <c:v>Prostějov</c:v>
                </c:pt>
                <c:pt idx="3">
                  <c:v>Přerov</c:v>
                </c:pt>
                <c:pt idx="4">
                  <c:v>Šumperk</c:v>
                </c:pt>
                <c:pt idx="5">
                  <c:v>Celkem</c:v>
                </c:pt>
              </c:strCache>
            </c:strRef>
          </c:cat>
          <c:val>
            <c:numRef>
              <c:f>'Spec.ped.-opr.'!$G$48:$G$53</c:f>
              <c:numCache>
                <c:formatCode>General</c:formatCode>
                <c:ptCount val="6"/>
                <c:pt idx="0">
                  <c:v>4</c:v>
                </c:pt>
                <c:pt idx="1">
                  <c:v>107</c:v>
                </c:pt>
                <c:pt idx="2">
                  <c:v>91</c:v>
                </c:pt>
                <c:pt idx="3">
                  <c:v>76</c:v>
                </c:pt>
                <c:pt idx="4">
                  <c:v>160</c:v>
                </c:pt>
                <c:pt idx="5">
                  <c:v>438</c:v>
                </c:pt>
              </c:numCache>
            </c:numRef>
          </c:val>
          <c:extLst>
            <c:ext xmlns:c16="http://schemas.microsoft.com/office/drawing/2014/chart" uri="{C3380CC4-5D6E-409C-BE32-E72D297353CC}">
              <c16:uniqueId val="{00000003-09CF-4844-B586-74922FF3F7CA}"/>
            </c:ext>
          </c:extLst>
        </c:ser>
        <c:dLbls>
          <c:showLegendKey val="0"/>
          <c:showVal val="0"/>
          <c:showCatName val="0"/>
          <c:showSerName val="0"/>
          <c:showPercent val="0"/>
          <c:showBubbleSize val="0"/>
        </c:dLbls>
        <c:gapWidth val="182"/>
        <c:axId val="218749952"/>
        <c:axId val="224011008"/>
      </c:barChart>
      <c:catAx>
        <c:axId val="218749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4011008"/>
        <c:crosses val="autoZero"/>
        <c:auto val="1"/>
        <c:lblAlgn val="ctr"/>
        <c:lblOffset val="100"/>
        <c:noMultiLvlLbl val="0"/>
      </c:catAx>
      <c:valAx>
        <c:axId val="224011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87499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'Spec.ped.-opr.'!$C$81</c:f>
              <c:strCache>
                <c:ptCount val="1"/>
                <c:pt idx="0">
                  <c:v>2019/2020</c:v>
                </c:pt>
              </c:strCache>
            </c:strRef>
          </c:tx>
          <c:spPr>
            <a:solidFill>
              <a:schemeClr val="accent6"/>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'Spec.ped.-opr.'!$C$82:$C$87</c:f>
              <c:numCache>
                <c:formatCode>#,##0</c:formatCode>
                <c:ptCount val="6"/>
                <c:pt idx="0">
                  <c:v>116</c:v>
                </c:pt>
                <c:pt idx="1">
                  <c:v>608</c:v>
                </c:pt>
                <c:pt idx="2">
                  <c:v>230</c:v>
                </c:pt>
                <c:pt idx="3">
                  <c:v>293</c:v>
                </c:pt>
                <c:pt idx="4">
                  <c:v>466</c:v>
                </c:pt>
                <c:pt idx="5">
                  <c:v>1713</c:v>
                </c:pt>
              </c:numCache>
            </c:numRef>
          </c:val>
          <c:extLst>
            <c:ext xmlns:c16="http://schemas.microsoft.com/office/drawing/2014/chart" uri="{C3380CC4-5D6E-409C-BE32-E72D297353CC}">
              <c16:uniqueId val="{00000000-B4EE-4479-8209-B977D4EDF4FE}"/>
            </c:ext>
          </c:extLst>
        </c:ser>
        <c:ser>
          <c:idx val="1"/>
          <c:order val="1"/>
          <c:tx>
            <c:strRef>
              <c:f>'Spec.ped.-opr.'!$D$81</c:f>
              <c:strCache>
                <c:ptCount val="1"/>
                <c:pt idx="0">
                  <c:v>2018/2019</c:v>
                </c:pt>
              </c:strCache>
            </c:strRef>
          </c:tx>
          <c:spPr>
            <a:solidFill>
              <a:schemeClr val="accent5"/>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'Spec.ped.-opr.'!$D$82:$D$87</c:f>
              <c:numCache>
                <c:formatCode>#,##0</c:formatCode>
                <c:ptCount val="6"/>
                <c:pt idx="0">
                  <c:v>117</c:v>
                </c:pt>
                <c:pt idx="1">
                  <c:v>574</c:v>
                </c:pt>
                <c:pt idx="2">
                  <c:v>191</c:v>
                </c:pt>
                <c:pt idx="3">
                  <c:v>273</c:v>
                </c:pt>
                <c:pt idx="4">
                  <c:v>466</c:v>
                </c:pt>
                <c:pt idx="5">
                  <c:v>1621</c:v>
                </c:pt>
              </c:numCache>
            </c:numRef>
          </c:val>
          <c:extLst>
            <c:ext xmlns:c16="http://schemas.microsoft.com/office/drawing/2014/chart" uri="{C3380CC4-5D6E-409C-BE32-E72D297353CC}">
              <c16:uniqueId val="{00000001-B4EE-4479-8209-B977D4EDF4FE}"/>
            </c:ext>
          </c:extLst>
        </c:ser>
        <c:ser>
          <c:idx val="2"/>
          <c:order val="2"/>
          <c:tx>
            <c:strRef>
              <c:f>'Spec.ped.-opr.'!$E$81</c:f>
              <c:strCache>
                <c:ptCount val="1"/>
                <c:pt idx="0">
                  <c:v>2017/2018</c:v>
                </c:pt>
              </c:strCache>
            </c:strRef>
          </c:tx>
          <c:spPr>
            <a:solidFill>
              <a:schemeClr val="accent4"/>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'Spec.ped.-opr.'!$E$82:$E$87</c:f>
              <c:numCache>
                <c:formatCode>#,##0</c:formatCode>
                <c:ptCount val="6"/>
                <c:pt idx="0">
                  <c:v>135</c:v>
                </c:pt>
                <c:pt idx="1">
                  <c:v>586</c:v>
                </c:pt>
                <c:pt idx="2">
                  <c:v>227</c:v>
                </c:pt>
                <c:pt idx="3">
                  <c:v>301</c:v>
                </c:pt>
                <c:pt idx="4">
                  <c:v>479</c:v>
                </c:pt>
                <c:pt idx="5">
                  <c:v>1728</c:v>
                </c:pt>
              </c:numCache>
            </c:numRef>
          </c:val>
          <c:extLst>
            <c:ext xmlns:c16="http://schemas.microsoft.com/office/drawing/2014/chart" uri="{C3380CC4-5D6E-409C-BE32-E72D297353CC}">
              <c16:uniqueId val="{00000002-B4EE-4479-8209-B977D4EDF4FE}"/>
            </c:ext>
          </c:extLst>
        </c:ser>
        <c:ser>
          <c:idx val="3"/>
          <c:order val="3"/>
          <c:tx>
            <c:strRef>
              <c:f>'Spec.ped.-opr.'!$F$81</c:f>
              <c:strCache>
                <c:ptCount val="1"/>
                <c:pt idx="0">
                  <c:v>2016/2017</c:v>
                </c:pt>
              </c:strCache>
            </c:strRef>
          </c:tx>
          <c:spPr>
            <a:solidFill>
              <a:schemeClr val="accent6">
                <a:lumMod val="60000"/>
              </a:schemeClr>
            </a:solidFill>
            <a:ln>
              <a:noFill/>
            </a:ln>
            <a:effectLst/>
          </c:spPr>
          <c:invertIfNegative val="0"/>
          <c:cat>
            <c:strRef>
              <c:f>'Spec.ped.-opr.'!$B$82:$B$87</c:f>
              <c:strCache>
                <c:ptCount val="6"/>
                <c:pt idx="0">
                  <c:v>Jeseník</c:v>
                </c:pt>
                <c:pt idx="1">
                  <c:v>Olomouc</c:v>
                </c:pt>
                <c:pt idx="2">
                  <c:v>Prostějov</c:v>
                </c:pt>
                <c:pt idx="3">
                  <c:v>Přerov</c:v>
                </c:pt>
                <c:pt idx="4">
                  <c:v>Šumperk</c:v>
                </c:pt>
                <c:pt idx="5">
                  <c:v>Celkem</c:v>
                </c:pt>
              </c:strCache>
            </c:strRef>
          </c:cat>
          <c:val>
            <c:numRef>
              <c:f>'Spec.ped.-opr.'!$F$82:$F$87</c:f>
              <c:numCache>
                <c:formatCode>#,##0</c:formatCode>
                <c:ptCount val="6"/>
                <c:pt idx="0">
                  <c:v>154</c:v>
                </c:pt>
                <c:pt idx="1">
                  <c:v>650</c:v>
                </c:pt>
                <c:pt idx="2">
                  <c:v>236</c:v>
                </c:pt>
                <c:pt idx="3">
                  <c:v>321</c:v>
                </c:pt>
                <c:pt idx="4">
                  <c:v>501</c:v>
                </c:pt>
                <c:pt idx="5">
                  <c:v>1862</c:v>
                </c:pt>
              </c:numCache>
            </c:numRef>
          </c:val>
          <c:extLst>
            <c:ext xmlns:c16="http://schemas.microsoft.com/office/drawing/2014/chart" uri="{C3380CC4-5D6E-409C-BE32-E72D297353CC}">
              <c16:uniqueId val="{00000003-B4EE-4479-8209-B977D4EDF4FE}"/>
            </c:ext>
          </c:extLst>
        </c:ser>
        <c:dLbls>
          <c:showLegendKey val="0"/>
          <c:showVal val="0"/>
          <c:showCatName val="0"/>
          <c:showSerName val="0"/>
          <c:showPercent val="0"/>
          <c:showBubbleSize val="0"/>
        </c:dLbls>
        <c:gapWidth val="150"/>
        <c:axId val="224048256"/>
        <c:axId val="224049792"/>
      </c:barChart>
      <c:catAx>
        <c:axId val="224048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4049792"/>
        <c:crosses val="autoZero"/>
        <c:auto val="1"/>
        <c:lblAlgn val="ctr"/>
        <c:lblOffset val="100"/>
        <c:noMultiLvlLbl val="0"/>
      </c:catAx>
      <c:valAx>
        <c:axId val="224049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40482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AA0-4AB4-A47E-61C131016D1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AA0-4AB4-A47E-61C131016D1E}"/>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AA0-4AB4-A47E-61C131016D1E}"/>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BAA0-4AB4-A47E-61C131016D1E}"/>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BAA0-4AB4-A47E-61C131016D1E}"/>
              </c:ext>
            </c:extLst>
          </c:dPt>
          <c:dPt>
            <c:idx val="5"/>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B-BAA0-4AB4-A47E-61C131016D1E}"/>
              </c:ext>
            </c:extLst>
          </c:dPt>
          <c:dPt>
            <c:idx val="6"/>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0D-BAA0-4AB4-A47E-61C131016D1E}"/>
              </c:ext>
            </c:extLst>
          </c:dPt>
          <c:dPt>
            <c:idx val="7"/>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0F-BAA0-4AB4-A47E-61C131016D1E}"/>
              </c:ext>
            </c:extLst>
          </c:dPt>
          <c:dPt>
            <c:idx val="8"/>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1-BAA0-4AB4-A47E-61C131016D1E}"/>
              </c:ext>
            </c:extLst>
          </c:dPt>
          <c:dLbls>
            <c:dLbl>
              <c:idx val="0"/>
              <c:layout>
                <c:manualLayout>
                  <c:x val="-4.1862899005756914E-3"/>
                  <c:y val="-0.11851851851851851"/>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BAA0-4AB4-A47E-61C131016D1E}"/>
                </c:ext>
              </c:extLst>
            </c:dLbl>
            <c:dLbl>
              <c:idx val="1"/>
              <c:layout>
                <c:manualLayout>
                  <c:x val="0.19675562532705387"/>
                  <c:y val="-0.13497942386831291"/>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BAA0-4AB4-A47E-61C131016D1E}"/>
                </c:ext>
              </c:extLst>
            </c:dLbl>
            <c:dLbl>
              <c:idx val="2"/>
              <c:layout>
                <c:manualLayout>
                  <c:x val="0.19385823299865287"/>
                  <c:y val="-7.0362412222744308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BAA0-4AB4-A47E-61C131016D1E}"/>
                </c:ext>
              </c:extLst>
            </c:dLbl>
            <c:dLbl>
              <c:idx val="3"/>
              <c:layout>
                <c:manualLayout>
                  <c:x val="0.14409275229485202"/>
                  <c:y val="-3.572547970338659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BAA0-4AB4-A47E-61C131016D1E}"/>
                </c:ext>
              </c:extLst>
            </c:dLbl>
            <c:dLbl>
              <c:idx val="4"/>
              <c:layout>
                <c:manualLayout>
                  <c:x val="0.17239372856170748"/>
                  <c:y val="-2.483454738060665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BAA0-4AB4-A47E-61C131016D1E}"/>
                </c:ext>
              </c:extLst>
            </c:dLbl>
            <c:dLbl>
              <c:idx val="5"/>
              <c:layout>
                <c:manualLayout>
                  <c:x val="0.12701311641600341"/>
                  <c:y val="-7.3964965544355502E-3"/>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BAA0-4AB4-A47E-61C131016D1E}"/>
                </c:ext>
              </c:extLst>
            </c:dLbl>
            <c:dLbl>
              <c:idx val="6"/>
              <c:layout>
                <c:manualLayout>
                  <c:x val="0.18419675562532753"/>
                  <c:y val="6.255144032921811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BAA0-4AB4-A47E-61C131016D1E}"/>
                </c:ext>
              </c:extLst>
            </c:dLbl>
            <c:dLbl>
              <c:idx val="7"/>
              <c:layout>
                <c:manualLayout>
                  <c:x val="-0.11376147426016218"/>
                  <c:y val="-9.053998711326134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BAA0-4AB4-A47E-61C131016D1E}"/>
                </c:ext>
              </c:extLst>
            </c:dLbl>
            <c:dLbl>
              <c:idx val="8"/>
              <c:layout>
                <c:manualLayout>
                  <c:x val="-0.14529433820772497"/>
                  <c:y val="-6.7070287330588771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BAA0-4AB4-A47E-61C131016D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'Spec.ped.-opr.'!$C$118:$K$118</c:f>
              <c:strCache>
                <c:ptCount val="9"/>
                <c:pt idx="0">
                  <c:v>Mentální postižení</c:v>
                </c:pt>
                <c:pt idx="1">
                  <c:v>Sluchové postižení</c:v>
                </c:pt>
                <c:pt idx="2">
                  <c:v>Zrakové postižení</c:v>
                </c:pt>
                <c:pt idx="3">
                  <c:v>Vady řeči</c:v>
                </c:pt>
                <c:pt idx="4">
                  <c:v>Tělesné postižení</c:v>
                </c:pt>
                <c:pt idx="5">
                  <c:v>Více vad</c:v>
                </c:pt>
                <c:pt idx="6">
                  <c:v>Vývojové poruchy učení</c:v>
                </c:pt>
                <c:pt idx="7">
                  <c:v>Vývojové poruchy chování</c:v>
                </c:pt>
                <c:pt idx="8">
                  <c:v>Autismus</c:v>
                </c:pt>
              </c:strCache>
            </c:strRef>
          </c:cat>
          <c:val>
            <c:numRef>
              <c:f>'Spec.ped.-opr.'!$C$119:$K$119</c:f>
              <c:numCache>
                <c:formatCode>#,##0</c:formatCode>
                <c:ptCount val="9"/>
                <c:pt idx="0">
                  <c:v>4</c:v>
                </c:pt>
                <c:pt idx="1">
                  <c:v>1</c:v>
                </c:pt>
                <c:pt idx="2">
                  <c:v>1</c:v>
                </c:pt>
                <c:pt idx="3">
                  <c:v>6</c:v>
                </c:pt>
                <c:pt idx="4">
                  <c:v>1</c:v>
                </c:pt>
                <c:pt idx="5">
                  <c:v>3</c:v>
                </c:pt>
                <c:pt idx="6">
                  <c:v>62</c:v>
                </c:pt>
                <c:pt idx="7">
                  <c:v>21</c:v>
                </c:pt>
                <c:pt idx="8">
                  <c:v>1</c:v>
                </c:pt>
              </c:numCache>
            </c:numRef>
          </c:val>
          <c:extLst>
            <c:ext xmlns:c16="http://schemas.microsoft.com/office/drawing/2014/chart" uri="{C3380CC4-5D6E-409C-BE32-E72D297353CC}">
              <c16:uniqueId val="{00000012-BAA0-4AB4-A47E-61C131016D1E}"/>
            </c:ext>
          </c:extLst>
        </c:ser>
        <c:ser>
          <c:idx val="1"/>
          <c:order val="1"/>
          <c:dPt>
            <c:idx val="0"/>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14-BAA0-4AB4-A47E-61C131016D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15:layout/>
              </c:ext>
            </c:extLst>
          </c:dLbls>
          <c:cat>
            <c:strRef>
              <c:f>'Spec.ped.-opr.'!$C$118:$K$118</c:f>
              <c:strCache>
                <c:ptCount val="9"/>
                <c:pt idx="0">
                  <c:v>Mentální postižení</c:v>
                </c:pt>
                <c:pt idx="1">
                  <c:v>Sluchové postižení</c:v>
                </c:pt>
                <c:pt idx="2">
                  <c:v>Zrakové postižení</c:v>
                </c:pt>
                <c:pt idx="3">
                  <c:v>Vady řeči</c:v>
                </c:pt>
                <c:pt idx="4">
                  <c:v>Tělesné postižení</c:v>
                </c:pt>
                <c:pt idx="5">
                  <c:v>Více vad</c:v>
                </c:pt>
                <c:pt idx="6">
                  <c:v>Vývojové poruchy učení</c:v>
                </c:pt>
                <c:pt idx="7">
                  <c:v>Vývojové poruchy chování</c:v>
                </c:pt>
                <c:pt idx="8">
                  <c:v>Autismus</c:v>
                </c:pt>
              </c:strCache>
              <c:extLst xmlns:c15="http://schemas.microsoft.com/office/drawing/2012/chart"/>
            </c:strRef>
          </c:cat>
          <c:val>
            <c:numRef>
              <c:f>'Spec.ped.-opr.'!#REF!</c:f>
              <c:numCache>
                <c:formatCode>General</c:formatCode>
                <c:ptCount val="1"/>
                <c:pt idx="0">
                  <c:v>1</c:v>
                </c:pt>
              </c:numCache>
              <c:extLst xmlns:c15="http://schemas.microsoft.com/office/drawing/2012/chart"/>
            </c:numRef>
          </c:val>
          <c:extLst xmlns:c15="http://schemas.microsoft.com/office/drawing/2012/chart">
            <c:ext xmlns:c16="http://schemas.microsoft.com/office/drawing/2014/chart" uri="{C3380CC4-5D6E-409C-BE32-E72D297353CC}">
              <c16:uniqueId val="{00000015-BAA0-4AB4-A47E-61C131016D1E}"/>
            </c:ext>
          </c:extLst>
        </c:ser>
        <c:dLbls>
          <c:showLegendKey val="0"/>
          <c:showVal val="1"/>
          <c:showCatName val="0"/>
          <c:showSerName val="0"/>
          <c:showPercent val="0"/>
          <c:showBubbleSize val="0"/>
          <c:showLeaderLines val="1"/>
        </c:dLbls>
        <c:firstSliceAng val="0"/>
        <c:holeSize val="75"/>
        <c:extLst/>
      </c:doughnutChart>
      <c:spPr>
        <a:solidFill>
          <a:schemeClr val="accent5">
            <a:lumMod val="20000"/>
            <a:lumOff val="80000"/>
          </a:schemeClr>
        </a:solidFill>
        <a:ln>
          <a:noFill/>
        </a:ln>
        <a:effectLst/>
      </c:spPr>
    </c:plotArea>
    <c:plotVisOnly val="1"/>
    <c:dispBlanksAs val="zero"/>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'Spec.ped.-opr.'!$D$145</c:f>
              <c:strCache>
                <c:ptCount val="1"/>
                <c:pt idx="0">
                  <c:v>2016/2017</c:v>
                </c:pt>
              </c:strCache>
            </c:strRef>
          </c:tx>
          <c:spPr>
            <a:solidFill>
              <a:schemeClr val="accent6"/>
            </a:solidFill>
            <a:ln>
              <a:noFill/>
            </a:ln>
            <a:effectLst/>
          </c:spPr>
          <c:invertIfNegative val="0"/>
          <c:cat>
            <c:strRef>
              <c:f>'Spec.ped.-opr.'!$C$146:$C$151</c:f>
              <c:strCache>
                <c:ptCount val="6"/>
                <c:pt idx="0">
                  <c:v>Jeseník</c:v>
                </c:pt>
                <c:pt idx="1">
                  <c:v>Olomouc</c:v>
                </c:pt>
                <c:pt idx="2">
                  <c:v>Prostějov</c:v>
                </c:pt>
                <c:pt idx="3">
                  <c:v>Přerov</c:v>
                </c:pt>
                <c:pt idx="4">
                  <c:v>Šumperk</c:v>
                </c:pt>
                <c:pt idx="5">
                  <c:v>Celkem</c:v>
                </c:pt>
              </c:strCache>
            </c:strRef>
          </c:cat>
          <c:val>
            <c:numRef>
              <c:f>'Spec.ped.-opr.'!$D$146:$D$151</c:f>
              <c:numCache>
                <c:formatCode>General</c:formatCode>
                <c:ptCount val="6"/>
                <c:pt idx="0">
                  <c:v>161</c:v>
                </c:pt>
                <c:pt idx="1">
                  <c:v>213</c:v>
                </c:pt>
                <c:pt idx="2">
                  <c:v>105</c:v>
                </c:pt>
                <c:pt idx="3">
                  <c:v>256</c:v>
                </c:pt>
                <c:pt idx="4">
                  <c:v>233</c:v>
                </c:pt>
                <c:pt idx="5">
                  <c:v>968</c:v>
                </c:pt>
              </c:numCache>
            </c:numRef>
          </c:val>
          <c:extLst>
            <c:ext xmlns:c16="http://schemas.microsoft.com/office/drawing/2014/chart" uri="{C3380CC4-5D6E-409C-BE32-E72D297353CC}">
              <c16:uniqueId val="{00000000-12A4-471E-8AB9-4CD25E91FB2A}"/>
            </c:ext>
          </c:extLst>
        </c:ser>
        <c:ser>
          <c:idx val="1"/>
          <c:order val="1"/>
          <c:tx>
            <c:strRef>
              <c:f>'Spec.ped.-opr.'!$E$145</c:f>
              <c:strCache>
                <c:ptCount val="1"/>
                <c:pt idx="0">
                  <c:v>2017/2018</c:v>
                </c:pt>
              </c:strCache>
            </c:strRef>
          </c:tx>
          <c:spPr>
            <a:solidFill>
              <a:schemeClr val="accent5"/>
            </a:solidFill>
            <a:ln>
              <a:noFill/>
            </a:ln>
            <a:effectLst/>
          </c:spPr>
          <c:invertIfNegative val="0"/>
          <c:cat>
            <c:strRef>
              <c:f>'Spec.ped.-opr.'!$C$146:$C$151</c:f>
              <c:strCache>
                <c:ptCount val="6"/>
                <c:pt idx="0">
                  <c:v>Jeseník</c:v>
                </c:pt>
                <c:pt idx="1">
                  <c:v>Olomouc</c:v>
                </c:pt>
                <c:pt idx="2">
                  <c:v>Prostějov</c:v>
                </c:pt>
                <c:pt idx="3">
                  <c:v>Přerov</c:v>
                </c:pt>
                <c:pt idx="4">
                  <c:v>Šumperk</c:v>
                </c:pt>
                <c:pt idx="5">
                  <c:v>Celkem</c:v>
                </c:pt>
              </c:strCache>
            </c:strRef>
          </c:cat>
          <c:val>
            <c:numRef>
              <c:f>'Spec.ped.-opr.'!$E$146:$E$151</c:f>
              <c:numCache>
                <c:formatCode>General</c:formatCode>
                <c:ptCount val="6"/>
                <c:pt idx="0">
                  <c:v>170</c:v>
                </c:pt>
                <c:pt idx="1">
                  <c:v>186</c:v>
                </c:pt>
                <c:pt idx="2">
                  <c:v>99</c:v>
                </c:pt>
                <c:pt idx="3">
                  <c:v>279</c:v>
                </c:pt>
                <c:pt idx="4">
                  <c:v>219</c:v>
                </c:pt>
                <c:pt idx="5">
                  <c:v>953</c:v>
                </c:pt>
              </c:numCache>
            </c:numRef>
          </c:val>
          <c:extLst>
            <c:ext xmlns:c16="http://schemas.microsoft.com/office/drawing/2014/chart" uri="{C3380CC4-5D6E-409C-BE32-E72D297353CC}">
              <c16:uniqueId val="{00000001-12A4-471E-8AB9-4CD25E91FB2A}"/>
            </c:ext>
          </c:extLst>
        </c:ser>
        <c:ser>
          <c:idx val="2"/>
          <c:order val="2"/>
          <c:tx>
            <c:strRef>
              <c:f>'Spec.ped.-opr.'!$F$145</c:f>
              <c:strCache>
                <c:ptCount val="1"/>
                <c:pt idx="0">
                  <c:v>2018/2019</c:v>
                </c:pt>
              </c:strCache>
            </c:strRef>
          </c:tx>
          <c:spPr>
            <a:solidFill>
              <a:schemeClr val="accent4"/>
            </a:solidFill>
            <a:ln>
              <a:noFill/>
            </a:ln>
            <a:effectLst/>
          </c:spPr>
          <c:invertIfNegative val="0"/>
          <c:cat>
            <c:strRef>
              <c:f>'Spec.ped.-opr.'!$C$146:$C$151</c:f>
              <c:strCache>
                <c:ptCount val="6"/>
                <c:pt idx="0">
                  <c:v>Jeseník</c:v>
                </c:pt>
                <c:pt idx="1">
                  <c:v>Olomouc</c:v>
                </c:pt>
                <c:pt idx="2">
                  <c:v>Prostějov</c:v>
                </c:pt>
                <c:pt idx="3">
                  <c:v>Přerov</c:v>
                </c:pt>
                <c:pt idx="4">
                  <c:v>Šumperk</c:v>
                </c:pt>
                <c:pt idx="5">
                  <c:v>Celkem</c:v>
                </c:pt>
              </c:strCache>
            </c:strRef>
          </c:cat>
          <c:val>
            <c:numRef>
              <c:f>'Spec.ped.-opr.'!$F$146:$F$151</c:f>
              <c:numCache>
                <c:formatCode>General</c:formatCode>
                <c:ptCount val="6"/>
                <c:pt idx="0">
                  <c:v>147</c:v>
                </c:pt>
                <c:pt idx="1">
                  <c:v>155</c:v>
                </c:pt>
                <c:pt idx="2">
                  <c:v>128</c:v>
                </c:pt>
                <c:pt idx="3">
                  <c:v>300</c:v>
                </c:pt>
                <c:pt idx="4">
                  <c:v>213</c:v>
                </c:pt>
                <c:pt idx="5">
                  <c:v>943</c:v>
                </c:pt>
              </c:numCache>
            </c:numRef>
          </c:val>
          <c:extLst>
            <c:ext xmlns:c16="http://schemas.microsoft.com/office/drawing/2014/chart" uri="{C3380CC4-5D6E-409C-BE32-E72D297353CC}">
              <c16:uniqueId val="{00000002-12A4-471E-8AB9-4CD25E91FB2A}"/>
            </c:ext>
          </c:extLst>
        </c:ser>
        <c:ser>
          <c:idx val="3"/>
          <c:order val="3"/>
          <c:tx>
            <c:strRef>
              <c:f>'Spec.ped.-opr.'!$G$145</c:f>
              <c:strCache>
                <c:ptCount val="1"/>
                <c:pt idx="0">
                  <c:v>2019/2020</c:v>
                </c:pt>
              </c:strCache>
            </c:strRef>
          </c:tx>
          <c:spPr>
            <a:solidFill>
              <a:schemeClr val="accent6">
                <a:lumMod val="60000"/>
              </a:schemeClr>
            </a:solidFill>
            <a:ln>
              <a:noFill/>
            </a:ln>
            <a:effectLst/>
          </c:spPr>
          <c:invertIfNegative val="0"/>
          <c:cat>
            <c:strRef>
              <c:f>'Spec.ped.-opr.'!$C$146:$C$151</c:f>
              <c:strCache>
                <c:ptCount val="6"/>
                <c:pt idx="0">
                  <c:v>Jeseník</c:v>
                </c:pt>
                <c:pt idx="1">
                  <c:v>Olomouc</c:v>
                </c:pt>
                <c:pt idx="2">
                  <c:v>Prostějov</c:v>
                </c:pt>
                <c:pt idx="3">
                  <c:v>Přerov</c:v>
                </c:pt>
                <c:pt idx="4">
                  <c:v>Šumperk</c:v>
                </c:pt>
                <c:pt idx="5">
                  <c:v>Celkem</c:v>
                </c:pt>
              </c:strCache>
            </c:strRef>
          </c:cat>
          <c:val>
            <c:numRef>
              <c:f>'Spec.ped.-opr.'!$G$146:$G$151</c:f>
              <c:numCache>
                <c:formatCode>General</c:formatCode>
                <c:ptCount val="6"/>
                <c:pt idx="0">
                  <c:v>128</c:v>
                </c:pt>
                <c:pt idx="1">
                  <c:v>114</c:v>
                </c:pt>
                <c:pt idx="2">
                  <c:v>123</c:v>
                </c:pt>
                <c:pt idx="3">
                  <c:v>290</c:v>
                </c:pt>
                <c:pt idx="4">
                  <c:v>202</c:v>
                </c:pt>
                <c:pt idx="5">
                  <c:v>857</c:v>
                </c:pt>
              </c:numCache>
            </c:numRef>
          </c:val>
          <c:extLst>
            <c:ext xmlns:c16="http://schemas.microsoft.com/office/drawing/2014/chart" uri="{C3380CC4-5D6E-409C-BE32-E72D297353CC}">
              <c16:uniqueId val="{00000003-12A4-471E-8AB9-4CD25E91FB2A}"/>
            </c:ext>
          </c:extLst>
        </c:ser>
        <c:dLbls>
          <c:showLegendKey val="0"/>
          <c:showVal val="0"/>
          <c:showCatName val="0"/>
          <c:showSerName val="0"/>
          <c:showPercent val="0"/>
          <c:showBubbleSize val="0"/>
        </c:dLbls>
        <c:gapWidth val="219"/>
        <c:axId val="92084480"/>
        <c:axId val="92090368"/>
      </c:barChart>
      <c:catAx>
        <c:axId val="92084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2090368"/>
        <c:crosses val="autoZero"/>
        <c:auto val="1"/>
        <c:lblAlgn val="ctr"/>
        <c:lblOffset val="100"/>
        <c:noMultiLvlLbl val="0"/>
      </c:catAx>
      <c:valAx>
        <c:axId val="92090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20844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'Spec.ped.-opr.'!$B$178</c:f>
              <c:strCache>
                <c:ptCount val="1"/>
                <c:pt idx="0">
                  <c:v>Krajské školy</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'Spec.ped.-opr.'!$C$177:$D$177</c:f>
              <c:strCache>
                <c:ptCount val="2"/>
                <c:pt idx="0">
                  <c:v>Počet tříd</c:v>
                </c:pt>
                <c:pt idx="1">
                  <c:v>Počet žáků</c:v>
                </c:pt>
              </c:strCache>
            </c:strRef>
          </c:cat>
          <c:val>
            <c:numRef>
              <c:f>'Spec.ped.-opr.'!$C$178:$D$178</c:f>
              <c:numCache>
                <c:formatCode>General</c:formatCode>
                <c:ptCount val="2"/>
                <c:pt idx="0">
                  <c:v>71</c:v>
                </c:pt>
                <c:pt idx="1">
                  <c:v>499</c:v>
                </c:pt>
              </c:numCache>
            </c:numRef>
          </c:val>
          <c:extLst>
            <c:ext xmlns:c16="http://schemas.microsoft.com/office/drawing/2014/chart" uri="{C3380CC4-5D6E-409C-BE32-E72D297353CC}">
              <c16:uniqueId val="{00000000-6BB4-4254-BCA7-331397F2C782}"/>
            </c:ext>
          </c:extLst>
        </c:ser>
        <c:ser>
          <c:idx val="1"/>
          <c:order val="1"/>
          <c:tx>
            <c:strRef>
              <c:f>'Spec.ped.-opr.'!$B$179</c:f>
              <c:strCache>
                <c:ptCount val="1"/>
                <c:pt idx="0">
                  <c:v>Soukromé školy</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'Spec.ped.-opr.'!$C$177:$D$177</c:f>
              <c:strCache>
                <c:ptCount val="2"/>
                <c:pt idx="0">
                  <c:v>Počet tříd</c:v>
                </c:pt>
                <c:pt idx="1">
                  <c:v>Počet žáků</c:v>
                </c:pt>
              </c:strCache>
            </c:strRef>
          </c:cat>
          <c:val>
            <c:numRef>
              <c:f>'Spec.ped.-opr.'!$C$179:$D$179</c:f>
              <c:numCache>
                <c:formatCode>General</c:formatCode>
                <c:ptCount val="2"/>
                <c:pt idx="0">
                  <c:v>36</c:v>
                </c:pt>
                <c:pt idx="1">
                  <c:v>219</c:v>
                </c:pt>
              </c:numCache>
            </c:numRef>
          </c:val>
          <c:extLst>
            <c:ext xmlns:c16="http://schemas.microsoft.com/office/drawing/2014/chart" uri="{C3380CC4-5D6E-409C-BE32-E72D297353CC}">
              <c16:uniqueId val="{00000001-6BB4-4254-BCA7-331397F2C782}"/>
            </c:ext>
          </c:extLst>
        </c:ser>
        <c:dLbls>
          <c:showLegendKey val="0"/>
          <c:showVal val="0"/>
          <c:showCatName val="0"/>
          <c:showSerName val="0"/>
          <c:showPercent val="0"/>
          <c:showBubbleSize val="0"/>
        </c:dLbls>
        <c:gapWidth val="150"/>
        <c:overlap val="100"/>
        <c:axId val="169785984"/>
        <c:axId val="169959808"/>
      </c:barChart>
      <c:catAx>
        <c:axId val="1697859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69959808"/>
        <c:crosses val="autoZero"/>
        <c:auto val="1"/>
        <c:lblAlgn val="ctr"/>
        <c:lblOffset val="100"/>
        <c:noMultiLvlLbl val="0"/>
      </c:catAx>
      <c:valAx>
        <c:axId val="16995980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69785984"/>
        <c:crosses val="autoZero"/>
        <c:crossBetween val="between"/>
      </c:valAx>
      <c:spPr>
        <a:solidFill>
          <a:schemeClr val="accent5">
            <a:lumMod val="20000"/>
            <a:lumOff val="80000"/>
          </a:schemeClr>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'MŠ-opr.'!$C$30</c:f>
              <c:strCache>
                <c:ptCount val="1"/>
                <c:pt idx="0">
                  <c:v>2016/2017</c:v>
                </c:pt>
              </c:strCache>
            </c:strRef>
          </c:tx>
          <c:spPr>
            <a:solidFill>
              <a:schemeClr val="accent6"/>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'MŠ-opr.'!$C$31:$C$36</c:f>
              <c:numCache>
                <c:formatCode>General</c:formatCode>
                <c:ptCount val="6"/>
                <c:pt idx="0">
                  <c:v>54</c:v>
                </c:pt>
                <c:pt idx="1">
                  <c:v>386</c:v>
                </c:pt>
                <c:pt idx="2">
                  <c:v>162</c:v>
                </c:pt>
                <c:pt idx="3">
                  <c:v>190</c:v>
                </c:pt>
                <c:pt idx="4">
                  <c:v>168</c:v>
                </c:pt>
                <c:pt idx="5">
                  <c:v>960</c:v>
                </c:pt>
              </c:numCache>
            </c:numRef>
          </c:val>
          <c:extLst>
            <c:ext xmlns:c16="http://schemas.microsoft.com/office/drawing/2014/chart" uri="{C3380CC4-5D6E-409C-BE32-E72D297353CC}">
              <c16:uniqueId val="{00000000-B3D1-407C-A1D6-CDA76D1670D8}"/>
            </c:ext>
          </c:extLst>
        </c:ser>
        <c:ser>
          <c:idx val="1"/>
          <c:order val="1"/>
          <c:tx>
            <c:strRef>
              <c:f>'MŠ-opr.'!$D$30</c:f>
              <c:strCache>
                <c:ptCount val="1"/>
                <c:pt idx="0">
                  <c:v>2017/2018</c:v>
                </c:pt>
              </c:strCache>
            </c:strRef>
          </c:tx>
          <c:spPr>
            <a:solidFill>
              <a:schemeClr val="accent5"/>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'MŠ-opr.'!$D$31:$D$36</c:f>
              <c:numCache>
                <c:formatCode>General</c:formatCode>
                <c:ptCount val="6"/>
                <c:pt idx="0">
                  <c:v>55</c:v>
                </c:pt>
                <c:pt idx="1">
                  <c:v>385</c:v>
                </c:pt>
                <c:pt idx="2">
                  <c:v>160</c:v>
                </c:pt>
                <c:pt idx="3">
                  <c:v>188</c:v>
                </c:pt>
                <c:pt idx="4">
                  <c:v>172</c:v>
                </c:pt>
                <c:pt idx="5">
                  <c:v>960</c:v>
                </c:pt>
              </c:numCache>
            </c:numRef>
          </c:val>
          <c:extLst>
            <c:ext xmlns:c16="http://schemas.microsoft.com/office/drawing/2014/chart" uri="{C3380CC4-5D6E-409C-BE32-E72D297353CC}">
              <c16:uniqueId val="{00000001-B3D1-407C-A1D6-CDA76D1670D8}"/>
            </c:ext>
          </c:extLst>
        </c:ser>
        <c:ser>
          <c:idx val="2"/>
          <c:order val="2"/>
          <c:tx>
            <c:strRef>
              <c:f>'MŠ-opr.'!$E$30</c:f>
              <c:strCache>
                <c:ptCount val="1"/>
                <c:pt idx="0">
                  <c:v>2018/2019</c:v>
                </c:pt>
              </c:strCache>
            </c:strRef>
          </c:tx>
          <c:spPr>
            <a:solidFill>
              <a:schemeClr val="accent4"/>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'MŠ-opr.'!$E$31:$E$36</c:f>
              <c:numCache>
                <c:formatCode>#,##0</c:formatCode>
                <c:ptCount val="6"/>
                <c:pt idx="0">
                  <c:v>55</c:v>
                </c:pt>
                <c:pt idx="1">
                  <c:v>392</c:v>
                </c:pt>
                <c:pt idx="2">
                  <c:v>163</c:v>
                </c:pt>
                <c:pt idx="3">
                  <c:v>189</c:v>
                </c:pt>
                <c:pt idx="4">
                  <c:v>175</c:v>
                </c:pt>
                <c:pt idx="5">
                  <c:v>974</c:v>
                </c:pt>
              </c:numCache>
            </c:numRef>
          </c:val>
          <c:extLst>
            <c:ext xmlns:c16="http://schemas.microsoft.com/office/drawing/2014/chart" uri="{C3380CC4-5D6E-409C-BE32-E72D297353CC}">
              <c16:uniqueId val="{00000002-B3D1-407C-A1D6-CDA76D1670D8}"/>
            </c:ext>
          </c:extLst>
        </c:ser>
        <c:ser>
          <c:idx val="3"/>
          <c:order val="3"/>
          <c:tx>
            <c:strRef>
              <c:f>'MŠ-opr.'!$F$30</c:f>
              <c:strCache>
                <c:ptCount val="1"/>
                <c:pt idx="0">
                  <c:v>2019/2020</c:v>
                </c:pt>
              </c:strCache>
            </c:strRef>
          </c:tx>
          <c:spPr>
            <a:solidFill>
              <a:schemeClr val="accent6">
                <a:lumMod val="60000"/>
              </a:schemeClr>
            </a:solidFill>
            <a:ln>
              <a:noFill/>
            </a:ln>
            <a:effectLst/>
          </c:spPr>
          <c:invertIfNegative val="0"/>
          <c:cat>
            <c:strRef>
              <c:f>'MŠ-opr.'!$B$31:$B$36</c:f>
              <c:strCache>
                <c:ptCount val="6"/>
                <c:pt idx="0">
                  <c:v>Jeseník</c:v>
                </c:pt>
                <c:pt idx="1">
                  <c:v>Olomouc</c:v>
                </c:pt>
                <c:pt idx="2">
                  <c:v>Prostějov</c:v>
                </c:pt>
                <c:pt idx="3">
                  <c:v>Přerov</c:v>
                </c:pt>
                <c:pt idx="4">
                  <c:v>Šumperk</c:v>
                </c:pt>
                <c:pt idx="5">
                  <c:v>Celkem</c:v>
                </c:pt>
              </c:strCache>
            </c:strRef>
          </c:cat>
          <c:val>
            <c:numRef>
              <c:f>'MŠ-opr.'!$F$31:$F$36</c:f>
              <c:numCache>
                <c:formatCode>#,##0</c:formatCode>
                <c:ptCount val="6"/>
                <c:pt idx="0">
                  <c:v>58</c:v>
                </c:pt>
                <c:pt idx="1">
                  <c:v>401</c:v>
                </c:pt>
                <c:pt idx="2">
                  <c:v>166</c:v>
                </c:pt>
                <c:pt idx="3">
                  <c:v>189</c:v>
                </c:pt>
                <c:pt idx="4">
                  <c:v>178</c:v>
                </c:pt>
                <c:pt idx="5">
                  <c:v>992</c:v>
                </c:pt>
              </c:numCache>
            </c:numRef>
          </c:val>
          <c:extLst>
            <c:ext xmlns:c16="http://schemas.microsoft.com/office/drawing/2014/chart" uri="{C3380CC4-5D6E-409C-BE32-E72D297353CC}">
              <c16:uniqueId val="{00000003-B3D1-407C-A1D6-CDA76D1670D8}"/>
            </c:ext>
          </c:extLst>
        </c:ser>
        <c:dLbls>
          <c:showLegendKey val="0"/>
          <c:showVal val="0"/>
          <c:showCatName val="0"/>
          <c:showSerName val="0"/>
          <c:showPercent val="0"/>
          <c:showBubbleSize val="0"/>
        </c:dLbls>
        <c:gapWidth val="182"/>
        <c:axId val="218371968"/>
        <c:axId val="218412544"/>
      </c:barChart>
      <c:catAx>
        <c:axId val="218371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8412544"/>
        <c:crosses val="autoZero"/>
        <c:auto val="1"/>
        <c:lblAlgn val="ctr"/>
        <c:lblOffset val="100"/>
        <c:noMultiLvlLbl val="0"/>
      </c:catAx>
      <c:valAx>
        <c:axId val="218412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83719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8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1.2458520290285283E-2"/>
          <c:w val="0.98324356672651059"/>
          <c:h val="0.98665406177882153"/>
        </c:manualLayout>
      </c:layout>
      <c:pie3DChart>
        <c:varyColors val="1"/>
        <c:ser>
          <c:idx val="0"/>
          <c:order val="0"/>
          <c:explosion val="13"/>
          <c:dPt>
            <c:idx val="0"/>
            <c:bubble3D val="0"/>
            <c:explosion val="17"/>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5DA-4489-B122-9C20B03EAE61}"/>
              </c:ext>
            </c:extLst>
          </c:dPt>
          <c:dPt>
            <c:idx val="1"/>
            <c:bubble3D val="0"/>
            <c:explosion val="15"/>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5DA-4489-B122-9C20B03EAE61}"/>
              </c:ext>
            </c:extLst>
          </c:dPt>
          <c:dPt>
            <c:idx val="2"/>
            <c:bubble3D val="0"/>
            <c:explosion val="14"/>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5DA-4489-B122-9C20B03EAE61}"/>
              </c:ext>
            </c:extLst>
          </c:dPt>
          <c:dPt>
            <c:idx val="3"/>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5DA-4489-B122-9C20B03EAE61}"/>
              </c:ext>
            </c:extLst>
          </c:dPt>
          <c:dPt>
            <c:idx val="4"/>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5DA-4489-B122-9C20B03EAE61}"/>
              </c:ext>
            </c:extLst>
          </c:dPt>
          <c:dPt>
            <c:idx val="5"/>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5DA-4489-B122-9C20B03EAE61}"/>
              </c:ext>
            </c:extLst>
          </c:dPt>
          <c:dPt>
            <c:idx val="6"/>
            <c:bubble3D val="0"/>
            <c:explosion val="30"/>
            <c:spPr>
              <a:solidFill>
                <a:schemeClr val="accent6">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5DA-4489-B122-9C20B03EAE61}"/>
              </c:ext>
            </c:extLst>
          </c:dPt>
          <c:dPt>
            <c:idx val="7"/>
            <c:bubble3D val="0"/>
            <c:explosion val="18"/>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85DA-4489-B122-9C20B03EAE61}"/>
              </c:ext>
            </c:extLst>
          </c:dPt>
          <c:dPt>
            <c:idx val="8"/>
            <c:bubble3D val="0"/>
            <c:explosion val="18"/>
            <c:spPr>
              <a:solidFill>
                <a:schemeClr val="accent4">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85DA-4489-B122-9C20B03EAE61}"/>
              </c:ext>
            </c:extLst>
          </c:dPt>
          <c:dLbls>
            <c:dLbl>
              <c:idx val="0"/>
              <c:layout>
                <c:manualLayout>
                  <c:x val="0.19664524323433541"/>
                  <c:y val="9.119541875447426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5DA-4489-B122-9C20B03EAE61}"/>
                </c:ext>
              </c:extLst>
            </c:dLbl>
            <c:dLbl>
              <c:idx val="1"/>
              <c:layout>
                <c:manualLayout>
                  <c:x val="0.11250748055056838"/>
                  <c:y val="0.1052659262662597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5DA-4489-B122-9C20B03EAE61}"/>
                </c:ext>
              </c:extLst>
            </c:dLbl>
            <c:dLbl>
              <c:idx val="2"/>
              <c:layout>
                <c:manualLayout>
                  <c:x val="-6.2238180730101733E-2"/>
                  <c:y val="9.92622401073105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85DA-4489-B122-9C20B03EAE61}"/>
                </c:ext>
              </c:extLst>
            </c:dLbl>
            <c:dLbl>
              <c:idx val="3"/>
              <c:layout>
                <c:manualLayout>
                  <c:x val="-7.181328545781014E-3"/>
                  <c:y val="4.02414486921525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85DA-4489-B122-9C20B03EAE61}"/>
                </c:ext>
              </c:extLst>
            </c:dLbl>
            <c:dLbl>
              <c:idx val="4"/>
              <c:layout>
                <c:manualLayout>
                  <c:x val="-1.1968880909634967E-2"/>
                  <c:y val="-2.682763246143638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85DA-4489-B122-9C20B03EAE61}"/>
                </c:ext>
              </c:extLst>
            </c:dLbl>
            <c:dLbl>
              <c:idx val="5"/>
              <c:layout>
                <c:manualLayout>
                  <c:x val="-4.5481747456612813E-2"/>
                  <c:y val="-0.1021281494742738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85DA-4489-B122-9C20B03EAE61}"/>
                </c:ext>
              </c:extLst>
            </c:dLbl>
            <c:dLbl>
              <c:idx val="6"/>
              <c:layout>
                <c:manualLayout>
                  <c:x val="0.30619800396313396"/>
                  <c:y val="2.660753880266081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80000"/>
                          <a:lumOff val="2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85DA-4489-B122-9C20B03EAE61}"/>
                </c:ext>
              </c:extLst>
            </c:dLbl>
            <c:dLbl>
              <c:idx val="7"/>
              <c:layout>
                <c:manualLayout>
                  <c:x val="5.5056852184320763E-2"/>
                  <c:y val="-2.28035932128203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lumOff val="2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85DA-4489-B122-9C20B03EAE61}"/>
                </c:ext>
              </c:extLst>
            </c:dLbl>
            <c:dLbl>
              <c:idx val="8"/>
              <c:layout>
                <c:manualLayout>
                  <c:x val="8.8569718731298708E-2"/>
                  <c:y val="1.073105298457399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80000"/>
                          <a:lumOff val="20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85DA-4489-B122-9C20B03EAE6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'Spec.ped.-opr.'!$C$207:$K$207</c:f>
              <c:strCache>
                <c:ptCount val="9"/>
                <c:pt idx="0">
                  <c:v>Mentálně postižení</c:v>
                </c:pt>
                <c:pt idx="1">
                  <c:v>Sluchově postižení</c:v>
                </c:pt>
                <c:pt idx="2">
                  <c:v>Zrakově postižení</c:v>
                </c:pt>
                <c:pt idx="3">
                  <c:v>Vady řeči</c:v>
                </c:pt>
                <c:pt idx="4">
                  <c:v>Tělesně postižení</c:v>
                </c:pt>
                <c:pt idx="5">
                  <c:v>Více vad</c:v>
                </c:pt>
                <c:pt idx="6">
                  <c:v>Vývojové poruchy učení</c:v>
                </c:pt>
                <c:pt idx="7">
                  <c:v>Vývojové poruchy chování</c:v>
                </c:pt>
                <c:pt idx="8">
                  <c:v>Autisté</c:v>
                </c:pt>
              </c:strCache>
            </c:strRef>
          </c:cat>
          <c:val>
            <c:numRef>
              <c:f>'Spec.ped.-opr.'!$C$208:$K$208</c:f>
              <c:numCache>
                <c:formatCode>General</c:formatCode>
                <c:ptCount val="9"/>
                <c:pt idx="0">
                  <c:v>3</c:v>
                </c:pt>
                <c:pt idx="1">
                  <c:v>2</c:v>
                </c:pt>
                <c:pt idx="2">
                  <c:v>1</c:v>
                </c:pt>
                <c:pt idx="3">
                  <c:v>3</c:v>
                </c:pt>
                <c:pt idx="4">
                  <c:v>1</c:v>
                </c:pt>
                <c:pt idx="5">
                  <c:v>1</c:v>
                </c:pt>
                <c:pt idx="6">
                  <c:v>77</c:v>
                </c:pt>
                <c:pt idx="7">
                  <c:v>11</c:v>
                </c:pt>
                <c:pt idx="8">
                  <c:v>2</c:v>
                </c:pt>
              </c:numCache>
            </c:numRef>
          </c:val>
          <c:extLst>
            <c:ext xmlns:c16="http://schemas.microsoft.com/office/drawing/2014/chart" uri="{C3380CC4-5D6E-409C-BE32-E72D297353CC}">
              <c16:uniqueId val="{00000012-85DA-4489-B122-9C20B03EAE61}"/>
            </c:ext>
          </c:extLst>
        </c:ser>
        <c:dLbls>
          <c:showLegendKey val="0"/>
          <c:showVal val="0"/>
          <c:showCatName val="1"/>
          <c:showSerName val="0"/>
          <c:showPercent val="0"/>
          <c:showBubbleSize val="0"/>
          <c:showLeaderLines val="1"/>
        </c:dLbls>
      </c:pie3DChart>
      <c:spPr>
        <a:solidFill>
          <a:schemeClr val="accent5">
            <a:lumMod val="20000"/>
            <a:lumOff val="80000"/>
          </a:schemeClr>
        </a:solid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'ZUŠ, JŠ-opr.'!$B$4</c:f>
              <c:strCache>
                <c:ptCount val="1"/>
                <c:pt idx="0">
                  <c:v>2016/2017</c:v>
                </c:pt>
              </c:strCache>
            </c:strRef>
          </c:tx>
          <c:spPr>
            <a:solidFill>
              <a:schemeClr val="accent6"/>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JŠ-opr.'!$B$5:$B$10</c:f>
              <c:numCache>
                <c:formatCode>#,##0</c:formatCode>
                <c:ptCount val="6"/>
                <c:pt idx="0">
                  <c:v>1696</c:v>
                </c:pt>
                <c:pt idx="1">
                  <c:v>4820</c:v>
                </c:pt>
                <c:pt idx="2">
                  <c:v>3068</c:v>
                </c:pt>
                <c:pt idx="3">
                  <c:v>2534</c:v>
                </c:pt>
                <c:pt idx="4">
                  <c:v>2195</c:v>
                </c:pt>
                <c:pt idx="5">
                  <c:v>14313</c:v>
                </c:pt>
              </c:numCache>
            </c:numRef>
          </c:val>
          <c:extLst>
            <c:ext xmlns:c16="http://schemas.microsoft.com/office/drawing/2014/chart" uri="{C3380CC4-5D6E-409C-BE32-E72D297353CC}">
              <c16:uniqueId val="{00000000-F9A8-460E-A6D0-A5B8AA3D3730}"/>
            </c:ext>
          </c:extLst>
        </c:ser>
        <c:ser>
          <c:idx val="1"/>
          <c:order val="1"/>
          <c:tx>
            <c:strRef>
              <c:f>'ZUŠ, JŠ-opr.'!$C$4</c:f>
              <c:strCache>
                <c:ptCount val="1"/>
                <c:pt idx="0">
                  <c:v>2017/2018</c:v>
                </c:pt>
              </c:strCache>
            </c:strRef>
          </c:tx>
          <c:spPr>
            <a:solidFill>
              <a:schemeClr val="accent5"/>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JŠ-opr.'!$C$5:$C$10</c:f>
              <c:numCache>
                <c:formatCode>#,##0</c:formatCode>
                <c:ptCount val="6"/>
                <c:pt idx="0">
                  <c:v>1727</c:v>
                </c:pt>
                <c:pt idx="1">
                  <c:v>4856</c:v>
                </c:pt>
                <c:pt idx="2">
                  <c:v>3022</c:v>
                </c:pt>
                <c:pt idx="3">
                  <c:v>2534</c:v>
                </c:pt>
                <c:pt idx="4">
                  <c:v>2247</c:v>
                </c:pt>
                <c:pt idx="5">
                  <c:v>14386</c:v>
                </c:pt>
              </c:numCache>
            </c:numRef>
          </c:val>
          <c:extLst>
            <c:ext xmlns:c16="http://schemas.microsoft.com/office/drawing/2014/chart" uri="{C3380CC4-5D6E-409C-BE32-E72D297353CC}">
              <c16:uniqueId val="{00000001-F9A8-460E-A6D0-A5B8AA3D3730}"/>
            </c:ext>
          </c:extLst>
        </c:ser>
        <c:ser>
          <c:idx val="2"/>
          <c:order val="2"/>
          <c:tx>
            <c:strRef>
              <c:f>'ZUŠ, JŠ-opr.'!$D$4</c:f>
              <c:strCache>
                <c:ptCount val="1"/>
                <c:pt idx="0">
                  <c:v>2018/2019</c:v>
                </c:pt>
              </c:strCache>
            </c:strRef>
          </c:tx>
          <c:spPr>
            <a:solidFill>
              <a:schemeClr val="accent4"/>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JŠ-opr.'!$D$5:$D$10</c:f>
              <c:numCache>
                <c:formatCode>#,##0</c:formatCode>
                <c:ptCount val="6"/>
                <c:pt idx="0">
                  <c:v>1704</c:v>
                </c:pt>
                <c:pt idx="1">
                  <c:v>4916</c:v>
                </c:pt>
                <c:pt idx="2">
                  <c:v>3010</c:v>
                </c:pt>
                <c:pt idx="3">
                  <c:v>2538</c:v>
                </c:pt>
                <c:pt idx="4">
                  <c:v>2279</c:v>
                </c:pt>
                <c:pt idx="5">
                  <c:v>14447</c:v>
                </c:pt>
              </c:numCache>
            </c:numRef>
          </c:val>
          <c:extLst>
            <c:ext xmlns:c16="http://schemas.microsoft.com/office/drawing/2014/chart" uri="{C3380CC4-5D6E-409C-BE32-E72D297353CC}">
              <c16:uniqueId val="{00000002-F9A8-460E-A6D0-A5B8AA3D3730}"/>
            </c:ext>
          </c:extLst>
        </c:ser>
        <c:ser>
          <c:idx val="3"/>
          <c:order val="3"/>
          <c:tx>
            <c:strRef>
              <c:f>'ZUŠ, JŠ-opr.'!$E$4</c:f>
              <c:strCache>
                <c:ptCount val="1"/>
                <c:pt idx="0">
                  <c:v>2019/2020</c:v>
                </c:pt>
              </c:strCache>
            </c:strRef>
          </c:tx>
          <c:spPr>
            <a:solidFill>
              <a:schemeClr val="accent6">
                <a:lumMod val="60000"/>
              </a:schemeClr>
            </a:solidFill>
            <a:ln>
              <a:noFill/>
            </a:ln>
            <a:effectLst/>
          </c:spPr>
          <c:invertIfNegative val="0"/>
          <c:cat>
            <c:strRef>
              <c:f>'ZUŠ, JŠ-opr.'!$A$5:$A$10</c:f>
              <c:strCache>
                <c:ptCount val="6"/>
                <c:pt idx="0">
                  <c:v>Jeseník</c:v>
                </c:pt>
                <c:pt idx="1">
                  <c:v>Olomouc</c:v>
                </c:pt>
                <c:pt idx="2">
                  <c:v>Prostějov</c:v>
                </c:pt>
                <c:pt idx="3">
                  <c:v>Přerov</c:v>
                </c:pt>
                <c:pt idx="4">
                  <c:v>Šumperk</c:v>
                </c:pt>
                <c:pt idx="5">
                  <c:v>Celkem</c:v>
                </c:pt>
              </c:strCache>
            </c:strRef>
          </c:cat>
          <c:val>
            <c:numRef>
              <c:f>'ZUŠ, JŠ-opr.'!$E$5:$E$10</c:f>
              <c:numCache>
                <c:formatCode>#,##0</c:formatCode>
                <c:ptCount val="6"/>
                <c:pt idx="0">
                  <c:v>1638</c:v>
                </c:pt>
                <c:pt idx="1">
                  <c:v>4941</c:v>
                </c:pt>
                <c:pt idx="2">
                  <c:v>2982</c:v>
                </c:pt>
                <c:pt idx="3">
                  <c:v>2557</c:v>
                </c:pt>
                <c:pt idx="4">
                  <c:v>2286</c:v>
                </c:pt>
                <c:pt idx="5">
                  <c:v>14404</c:v>
                </c:pt>
              </c:numCache>
            </c:numRef>
          </c:val>
          <c:extLst>
            <c:ext xmlns:c16="http://schemas.microsoft.com/office/drawing/2014/chart" uri="{C3380CC4-5D6E-409C-BE32-E72D297353CC}">
              <c16:uniqueId val="{00000003-F9A8-460E-A6D0-A5B8AA3D3730}"/>
            </c:ext>
          </c:extLst>
        </c:ser>
        <c:dLbls>
          <c:showLegendKey val="0"/>
          <c:showVal val="0"/>
          <c:showCatName val="0"/>
          <c:showSerName val="0"/>
          <c:showPercent val="0"/>
          <c:showBubbleSize val="0"/>
        </c:dLbls>
        <c:gapWidth val="182"/>
        <c:axId val="92229632"/>
        <c:axId val="92231168"/>
      </c:barChart>
      <c:catAx>
        <c:axId val="92229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2231168"/>
        <c:crosses val="autoZero"/>
        <c:auto val="1"/>
        <c:lblAlgn val="ctr"/>
        <c:lblOffset val="100"/>
        <c:noMultiLvlLbl val="0"/>
      </c:catAx>
      <c:valAx>
        <c:axId val="922311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22296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83A3-404A-AE0B-31A0971ECB54}"/>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83A3-404A-AE0B-31A0971ECB54}"/>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83A3-404A-AE0B-31A0971ECB54}"/>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83A3-404A-AE0B-31A0971ECB54}"/>
              </c:ext>
            </c:extLst>
          </c:dPt>
          <c:dLbls>
            <c:dLbl>
              <c:idx val="0"/>
              <c:layout>
                <c:manualLayout>
                  <c:x val="0.16399286987522352"/>
                  <c:y val="-5.3619302949061684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3A3-404A-AE0B-31A0971ECB54}"/>
                </c:ext>
              </c:extLst>
            </c:dLbl>
            <c:dLbl>
              <c:idx val="1"/>
              <c:layout>
                <c:manualLayout>
                  <c:x val="0.14735591206179441"/>
                  <c:y val="5.361930294906158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83A3-404A-AE0B-31A0971ECB54}"/>
                </c:ext>
              </c:extLst>
            </c:dLbl>
            <c:dLbl>
              <c:idx val="2"/>
              <c:layout>
                <c:manualLayout>
                  <c:x val="0.14022578728461069"/>
                  <c:y val="0.15013404825737306"/>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83A3-404A-AE0B-31A0971ECB54}"/>
                </c:ext>
              </c:extLst>
            </c:dLbl>
            <c:dLbl>
              <c:idx val="3"/>
              <c:layout>
                <c:manualLayout>
                  <c:x val="-0.12358882947118273"/>
                  <c:y val="4.647006255585330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83A3-404A-AE0B-31A0971ECB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'ZUŠ, JŠ-opr.'!$B$35:$E$35</c:f>
              <c:strCache>
                <c:ptCount val="4"/>
                <c:pt idx="0">
                  <c:v>Taneční obor</c:v>
                </c:pt>
                <c:pt idx="1">
                  <c:v>Výtvarný obor</c:v>
                </c:pt>
                <c:pt idx="2">
                  <c:v>Literárně dramatický obor</c:v>
                </c:pt>
                <c:pt idx="3">
                  <c:v>Hudební obor</c:v>
                </c:pt>
              </c:strCache>
            </c:strRef>
          </c:cat>
          <c:val>
            <c:numRef>
              <c:f>'ZUŠ, JŠ-opr.'!$B$36:$E$36</c:f>
              <c:numCache>
                <c:formatCode>General</c:formatCode>
                <c:ptCount val="4"/>
                <c:pt idx="0">
                  <c:v>1364</c:v>
                </c:pt>
                <c:pt idx="1">
                  <c:v>2712</c:v>
                </c:pt>
                <c:pt idx="2">
                  <c:v>554</c:v>
                </c:pt>
                <c:pt idx="3">
                  <c:v>9626</c:v>
                </c:pt>
              </c:numCache>
            </c:numRef>
          </c:val>
          <c:extLst>
            <c:ext xmlns:c16="http://schemas.microsoft.com/office/drawing/2014/chart" uri="{C3380CC4-5D6E-409C-BE32-E72D297353CC}">
              <c16:uniqueId val="{00000008-83A3-404A-AE0B-31A0971ECB54}"/>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bar3DChart>
        <c:barDir val="bar"/>
        <c:grouping val="clustered"/>
        <c:varyColors val="0"/>
        <c:ser>
          <c:idx val="0"/>
          <c:order val="0"/>
          <c:tx>
            <c:strRef>
              <c:f>'ZUŠ, JŠ-opr.'!$A$63</c:f>
              <c:strCache>
                <c:ptCount val="1"/>
                <c:pt idx="0">
                  <c:v>2016/2017</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'ZUŠ, JŠ-opr.'!$B$62:$D$62</c:f>
              <c:strCache>
                <c:ptCount val="3"/>
                <c:pt idx="0">
                  <c:v>Počet kurzů</c:v>
                </c:pt>
                <c:pt idx="1">
                  <c:v>Počet žáků</c:v>
                </c:pt>
                <c:pt idx="2">
                  <c:v>Složili SJZ</c:v>
                </c:pt>
              </c:strCache>
            </c:strRef>
          </c:cat>
          <c:val>
            <c:numRef>
              <c:f>'ZUŠ, JŠ-opr.'!$B$63:$D$63</c:f>
              <c:numCache>
                <c:formatCode>General</c:formatCode>
                <c:ptCount val="3"/>
                <c:pt idx="0">
                  <c:v>34</c:v>
                </c:pt>
                <c:pt idx="1">
                  <c:v>471</c:v>
                </c:pt>
                <c:pt idx="2">
                  <c:v>2</c:v>
                </c:pt>
              </c:numCache>
            </c:numRef>
          </c:val>
          <c:extLst>
            <c:ext xmlns:c16="http://schemas.microsoft.com/office/drawing/2014/chart" uri="{C3380CC4-5D6E-409C-BE32-E72D297353CC}">
              <c16:uniqueId val="{00000000-EC3D-4946-883D-0AE208153042}"/>
            </c:ext>
          </c:extLst>
        </c:ser>
        <c:ser>
          <c:idx val="1"/>
          <c:order val="1"/>
          <c:tx>
            <c:strRef>
              <c:f>'ZUŠ, JŠ-opr.'!$A$64</c:f>
              <c:strCache>
                <c:ptCount val="1"/>
                <c:pt idx="0">
                  <c:v>2017/2018</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cat>
            <c:strRef>
              <c:f>'ZUŠ, JŠ-opr.'!$B$62:$D$62</c:f>
              <c:strCache>
                <c:ptCount val="3"/>
                <c:pt idx="0">
                  <c:v>Počet kurzů</c:v>
                </c:pt>
                <c:pt idx="1">
                  <c:v>Počet žáků</c:v>
                </c:pt>
                <c:pt idx="2">
                  <c:v>Složili SJZ</c:v>
                </c:pt>
              </c:strCache>
            </c:strRef>
          </c:cat>
          <c:val>
            <c:numRef>
              <c:f>'ZUŠ, JŠ-opr.'!$B$64:$D$64</c:f>
              <c:numCache>
                <c:formatCode>General</c:formatCode>
                <c:ptCount val="3"/>
                <c:pt idx="0">
                  <c:v>37</c:v>
                </c:pt>
                <c:pt idx="1">
                  <c:v>535</c:v>
                </c:pt>
                <c:pt idx="2">
                  <c:v>0</c:v>
                </c:pt>
              </c:numCache>
            </c:numRef>
          </c:val>
          <c:extLst>
            <c:ext xmlns:c16="http://schemas.microsoft.com/office/drawing/2014/chart" uri="{C3380CC4-5D6E-409C-BE32-E72D297353CC}">
              <c16:uniqueId val="{00000001-EC3D-4946-883D-0AE208153042}"/>
            </c:ext>
          </c:extLst>
        </c:ser>
        <c:ser>
          <c:idx val="2"/>
          <c:order val="2"/>
          <c:tx>
            <c:strRef>
              <c:f>'ZUŠ, JŠ-opr.'!$A$65</c:f>
              <c:strCache>
                <c:ptCount val="1"/>
                <c:pt idx="0">
                  <c:v>2018/2019</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'ZUŠ, JŠ-opr.'!$B$62:$D$62</c:f>
              <c:strCache>
                <c:ptCount val="3"/>
                <c:pt idx="0">
                  <c:v>Počet kurzů</c:v>
                </c:pt>
                <c:pt idx="1">
                  <c:v>Počet žáků</c:v>
                </c:pt>
                <c:pt idx="2">
                  <c:v>Složili SJZ</c:v>
                </c:pt>
              </c:strCache>
            </c:strRef>
          </c:cat>
          <c:val>
            <c:numRef>
              <c:f>'ZUŠ, JŠ-opr.'!$B$65:$D$65</c:f>
              <c:numCache>
                <c:formatCode>General</c:formatCode>
                <c:ptCount val="3"/>
                <c:pt idx="0">
                  <c:v>39</c:v>
                </c:pt>
                <c:pt idx="1">
                  <c:v>379</c:v>
                </c:pt>
                <c:pt idx="2">
                  <c:v>0</c:v>
                </c:pt>
              </c:numCache>
            </c:numRef>
          </c:val>
          <c:extLst>
            <c:ext xmlns:c16="http://schemas.microsoft.com/office/drawing/2014/chart" uri="{C3380CC4-5D6E-409C-BE32-E72D297353CC}">
              <c16:uniqueId val="{00000002-EC3D-4946-883D-0AE208153042}"/>
            </c:ext>
          </c:extLst>
        </c:ser>
        <c:ser>
          <c:idx val="3"/>
          <c:order val="3"/>
          <c:tx>
            <c:strRef>
              <c:f>'ZUŠ, JŠ-opr.'!$A$66</c:f>
              <c:strCache>
                <c:ptCount val="1"/>
                <c:pt idx="0">
                  <c:v>2019/2020</c:v>
                </c:pt>
              </c:strCache>
            </c:strRef>
          </c:tx>
          <c:spPr>
            <a:solidFill>
              <a:schemeClr val="accent6">
                <a:lumMod val="60000"/>
                <a:alpha val="85000"/>
              </a:schemeClr>
            </a:solidFill>
            <a:ln w="9525" cap="flat" cmpd="sng" algn="ctr">
              <a:solidFill>
                <a:schemeClr val="accent6">
                  <a:lumMod val="60000"/>
                  <a:lumMod val="75000"/>
                </a:schemeClr>
              </a:solidFill>
              <a:round/>
            </a:ln>
            <a:effectLst/>
            <a:sp3d contourW="9525">
              <a:contourClr>
                <a:schemeClr val="accent6">
                  <a:lumMod val="60000"/>
                  <a:lumMod val="75000"/>
                </a:schemeClr>
              </a:contourClr>
            </a:sp3d>
          </c:spPr>
          <c:invertIfNegative val="0"/>
          <c:cat>
            <c:strRef>
              <c:f>'ZUŠ, JŠ-opr.'!$B$62:$D$62</c:f>
              <c:strCache>
                <c:ptCount val="3"/>
                <c:pt idx="0">
                  <c:v>Počet kurzů</c:v>
                </c:pt>
                <c:pt idx="1">
                  <c:v>Počet žáků</c:v>
                </c:pt>
                <c:pt idx="2">
                  <c:v>Složili SJZ</c:v>
                </c:pt>
              </c:strCache>
            </c:strRef>
          </c:cat>
          <c:val>
            <c:numRef>
              <c:f>'ZUŠ, JŠ-opr.'!$B$66:$D$66</c:f>
              <c:numCache>
                <c:formatCode>General</c:formatCode>
                <c:ptCount val="3"/>
                <c:pt idx="0">
                  <c:v>33</c:v>
                </c:pt>
                <c:pt idx="1">
                  <c:v>375</c:v>
                </c:pt>
                <c:pt idx="2">
                  <c:v>7</c:v>
                </c:pt>
              </c:numCache>
            </c:numRef>
          </c:val>
          <c:extLst>
            <c:ext xmlns:c16="http://schemas.microsoft.com/office/drawing/2014/chart" uri="{C3380CC4-5D6E-409C-BE32-E72D297353CC}">
              <c16:uniqueId val="{00000003-EC3D-4946-883D-0AE208153042}"/>
            </c:ext>
          </c:extLst>
        </c:ser>
        <c:dLbls>
          <c:showLegendKey val="0"/>
          <c:showVal val="0"/>
          <c:showCatName val="0"/>
          <c:showSerName val="0"/>
          <c:showPercent val="0"/>
          <c:showBubbleSize val="0"/>
        </c:dLbls>
        <c:gapWidth val="65"/>
        <c:shape val="box"/>
        <c:axId val="199267456"/>
        <c:axId val="199268992"/>
        <c:axId val="0"/>
      </c:bar3DChart>
      <c:catAx>
        <c:axId val="1992674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none" baseline="0">
                <a:solidFill>
                  <a:schemeClr val="dk1">
                    <a:lumMod val="75000"/>
                    <a:lumOff val="25000"/>
                  </a:schemeClr>
                </a:solidFill>
                <a:latin typeface="+mn-lt"/>
                <a:ea typeface="+mn-ea"/>
                <a:cs typeface="+mn-cs"/>
              </a:defRPr>
            </a:pPr>
            <a:endParaRPr lang="cs-CZ"/>
          </a:p>
        </c:txPr>
        <c:crossAx val="199268992"/>
        <c:crosses val="autoZero"/>
        <c:auto val="1"/>
        <c:lblAlgn val="ctr"/>
        <c:lblOffset val="100"/>
        <c:noMultiLvlLbl val="0"/>
      </c:catAx>
      <c:valAx>
        <c:axId val="1992689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crossAx val="199267456"/>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cs-CZ"/>
          </a:p>
        </c:txPr>
      </c:dTable>
      <c:spPr>
        <a:solidFill>
          <a:schemeClr val="bg1"/>
        </a:solid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cs-CZ"/>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'SPC,DD,SVČ-opr.'!$C$4</c:f>
              <c:strCache>
                <c:ptCount val="1"/>
                <c:pt idx="0">
                  <c:v>2016/2017</c:v>
                </c:pt>
              </c:strCache>
            </c:strRef>
          </c:tx>
          <c:spPr>
            <a:solidFill>
              <a:schemeClr val="accent6"/>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'SPC,DD,SVČ-opr.'!$C$5:$C$10</c:f>
              <c:numCache>
                <c:formatCode>#,##0</c:formatCode>
                <c:ptCount val="6"/>
                <c:pt idx="0">
                  <c:v>3500</c:v>
                </c:pt>
                <c:pt idx="1">
                  <c:v>652</c:v>
                </c:pt>
                <c:pt idx="2">
                  <c:v>0</c:v>
                </c:pt>
                <c:pt idx="3">
                  <c:v>5101</c:v>
                </c:pt>
                <c:pt idx="4">
                  <c:v>0</c:v>
                </c:pt>
                <c:pt idx="5">
                  <c:v>9253</c:v>
                </c:pt>
              </c:numCache>
            </c:numRef>
          </c:val>
          <c:extLst>
            <c:ext xmlns:c16="http://schemas.microsoft.com/office/drawing/2014/chart" uri="{C3380CC4-5D6E-409C-BE32-E72D297353CC}">
              <c16:uniqueId val="{00000000-8AFA-4ABC-909E-2298CF7F7DA4}"/>
            </c:ext>
          </c:extLst>
        </c:ser>
        <c:ser>
          <c:idx val="1"/>
          <c:order val="1"/>
          <c:tx>
            <c:strRef>
              <c:f>'SPC,DD,SVČ-opr.'!$D$4</c:f>
              <c:strCache>
                <c:ptCount val="1"/>
                <c:pt idx="0">
                  <c:v>2017/2018</c:v>
                </c:pt>
              </c:strCache>
            </c:strRef>
          </c:tx>
          <c:spPr>
            <a:solidFill>
              <a:schemeClr val="accent5"/>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'SPC,DD,SVČ-opr.'!$D$5:$D$10</c:f>
              <c:numCache>
                <c:formatCode>#,##0</c:formatCode>
                <c:ptCount val="6"/>
                <c:pt idx="0">
                  <c:v>3500</c:v>
                </c:pt>
                <c:pt idx="1">
                  <c:v>649</c:v>
                </c:pt>
                <c:pt idx="2">
                  <c:v>0</c:v>
                </c:pt>
                <c:pt idx="3">
                  <c:v>5495</c:v>
                </c:pt>
                <c:pt idx="4">
                  <c:v>0</c:v>
                </c:pt>
                <c:pt idx="5">
                  <c:v>9644</c:v>
                </c:pt>
              </c:numCache>
            </c:numRef>
          </c:val>
          <c:extLst>
            <c:ext xmlns:c16="http://schemas.microsoft.com/office/drawing/2014/chart" uri="{C3380CC4-5D6E-409C-BE32-E72D297353CC}">
              <c16:uniqueId val="{00000001-8AFA-4ABC-909E-2298CF7F7DA4}"/>
            </c:ext>
          </c:extLst>
        </c:ser>
        <c:ser>
          <c:idx val="2"/>
          <c:order val="2"/>
          <c:tx>
            <c:strRef>
              <c:f>'SPC,DD,SVČ-opr.'!$E$4</c:f>
              <c:strCache>
                <c:ptCount val="1"/>
                <c:pt idx="0">
                  <c:v>2018/2019</c:v>
                </c:pt>
              </c:strCache>
            </c:strRef>
          </c:tx>
          <c:spPr>
            <a:solidFill>
              <a:schemeClr val="accent4"/>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'SPC,DD,SVČ-opr.'!$E$5:$E$10</c:f>
              <c:numCache>
                <c:formatCode>#,##0</c:formatCode>
                <c:ptCount val="6"/>
                <c:pt idx="0">
                  <c:v>3500</c:v>
                </c:pt>
                <c:pt idx="1">
                  <c:v>649</c:v>
                </c:pt>
                <c:pt idx="2">
                  <c:v>0</c:v>
                </c:pt>
                <c:pt idx="3">
                  <c:v>5101</c:v>
                </c:pt>
                <c:pt idx="4">
                  <c:v>0</c:v>
                </c:pt>
                <c:pt idx="5">
                  <c:v>9250</c:v>
                </c:pt>
              </c:numCache>
            </c:numRef>
          </c:val>
          <c:extLst>
            <c:ext xmlns:c16="http://schemas.microsoft.com/office/drawing/2014/chart" uri="{C3380CC4-5D6E-409C-BE32-E72D297353CC}">
              <c16:uniqueId val="{00000002-8AFA-4ABC-909E-2298CF7F7DA4}"/>
            </c:ext>
          </c:extLst>
        </c:ser>
        <c:ser>
          <c:idx val="3"/>
          <c:order val="3"/>
          <c:tx>
            <c:strRef>
              <c:f>'SPC,DD,SVČ-opr.'!$F$4</c:f>
              <c:strCache>
                <c:ptCount val="1"/>
                <c:pt idx="0">
                  <c:v>2019/2020</c:v>
                </c:pt>
              </c:strCache>
            </c:strRef>
          </c:tx>
          <c:spPr>
            <a:solidFill>
              <a:schemeClr val="accent6">
                <a:lumMod val="60000"/>
              </a:schemeClr>
            </a:solidFill>
            <a:ln>
              <a:noFill/>
            </a:ln>
            <a:effectLst/>
          </c:spPr>
          <c:invertIfNegative val="0"/>
          <c:cat>
            <c:strRef>
              <c:f>'SPC,DD,SVČ-opr.'!$B$5:$B$10</c:f>
              <c:strCache>
                <c:ptCount val="6"/>
                <c:pt idx="0">
                  <c:v>Šumperk</c:v>
                </c:pt>
                <c:pt idx="1">
                  <c:v>Přerov</c:v>
                </c:pt>
                <c:pt idx="2">
                  <c:v>Prostějov</c:v>
                </c:pt>
                <c:pt idx="3">
                  <c:v>Olomouc</c:v>
                </c:pt>
                <c:pt idx="4">
                  <c:v>Jeseník</c:v>
                </c:pt>
                <c:pt idx="5">
                  <c:v>Celkem</c:v>
                </c:pt>
              </c:strCache>
            </c:strRef>
          </c:cat>
          <c:val>
            <c:numRef>
              <c:f>'SPC,DD,SVČ-opr.'!$F$5:$F$10</c:f>
              <c:numCache>
                <c:formatCode>#,##0</c:formatCode>
                <c:ptCount val="6"/>
                <c:pt idx="0">
                  <c:v>4100</c:v>
                </c:pt>
                <c:pt idx="1">
                  <c:v>537</c:v>
                </c:pt>
                <c:pt idx="2">
                  <c:v>0</c:v>
                </c:pt>
                <c:pt idx="3">
                  <c:v>5225</c:v>
                </c:pt>
                <c:pt idx="4">
                  <c:v>0</c:v>
                </c:pt>
                <c:pt idx="5">
                  <c:v>9862</c:v>
                </c:pt>
              </c:numCache>
            </c:numRef>
          </c:val>
          <c:extLst>
            <c:ext xmlns:c16="http://schemas.microsoft.com/office/drawing/2014/chart" uri="{C3380CC4-5D6E-409C-BE32-E72D297353CC}">
              <c16:uniqueId val="{00000003-8AFA-4ABC-909E-2298CF7F7DA4}"/>
            </c:ext>
          </c:extLst>
        </c:ser>
        <c:dLbls>
          <c:showLegendKey val="0"/>
          <c:showVal val="0"/>
          <c:showCatName val="0"/>
          <c:showSerName val="0"/>
          <c:showPercent val="0"/>
          <c:showBubbleSize val="0"/>
        </c:dLbls>
        <c:gapWidth val="219"/>
        <c:axId val="92298240"/>
        <c:axId val="92304128"/>
      </c:barChart>
      <c:catAx>
        <c:axId val="92298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2304128"/>
        <c:crosses val="autoZero"/>
        <c:auto val="1"/>
        <c:lblAlgn val="ctr"/>
        <c:lblOffset val="100"/>
        <c:noMultiLvlLbl val="0"/>
      </c:catAx>
      <c:valAx>
        <c:axId val="923041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22982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'SPC,DD,SVČ-opr.'!$D$34</c:f>
              <c:strCache>
                <c:ptCount val="1"/>
                <c:pt idx="0">
                  <c:v>2016/2017</c:v>
                </c:pt>
              </c:strCache>
            </c:strRef>
          </c:tx>
          <c:spPr>
            <a:solidFill>
              <a:schemeClr val="accent5"/>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'SPC,DD,SVČ-opr.'!$D$35:$D$38</c:f>
              <c:numCache>
                <c:formatCode>General</c:formatCode>
                <c:ptCount val="4"/>
                <c:pt idx="0">
                  <c:v>12</c:v>
                </c:pt>
                <c:pt idx="1">
                  <c:v>208</c:v>
                </c:pt>
                <c:pt idx="2">
                  <c:v>376</c:v>
                </c:pt>
                <c:pt idx="3">
                  <c:v>321</c:v>
                </c:pt>
              </c:numCache>
            </c:numRef>
          </c:val>
          <c:extLst>
            <c:ext xmlns:c16="http://schemas.microsoft.com/office/drawing/2014/chart" uri="{C3380CC4-5D6E-409C-BE32-E72D297353CC}">
              <c16:uniqueId val="{00000000-8573-433A-A66D-37A5AABE1F8C}"/>
            </c:ext>
          </c:extLst>
        </c:ser>
        <c:ser>
          <c:idx val="2"/>
          <c:order val="2"/>
          <c:tx>
            <c:strRef>
              <c:f>'SPC,DD,SVČ-opr.'!$E$34</c:f>
              <c:strCache>
                <c:ptCount val="1"/>
                <c:pt idx="0">
                  <c:v>2017/2018</c:v>
                </c:pt>
              </c:strCache>
            </c:strRef>
          </c:tx>
          <c:spPr>
            <a:solidFill>
              <a:schemeClr val="accent4"/>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'SPC,DD,SVČ-opr.'!$E$35:$E$38</c:f>
              <c:numCache>
                <c:formatCode>General</c:formatCode>
                <c:ptCount val="4"/>
                <c:pt idx="0">
                  <c:v>12</c:v>
                </c:pt>
                <c:pt idx="1">
                  <c:v>205</c:v>
                </c:pt>
                <c:pt idx="2">
                  <c:v>376</c:v>
                </c:pt>
                <c:pt idx="3">
                  <c:v>304</c:v>
                </c:pt>
              </c:numCache>
            </c:numRef>
          </c:val>
          <c:extLst>
            <c:ext xmlns:c16="http://schemas.microsoft.com/office/drawing/2014/chart" uri="{C3380CC4-5D6E-409C-BE32-E72D297353CC}">
              <c16:uniqueId val="{00000001-8573-433A-A66D-37A5AABE1F8C}"/>
            </c:ext>
          </c:extLst>
        </c:ser>
        <c:ser>
          <c:idx val="3"/>
          <c:order val="3"/>
          <c:tx>
            <c:strRef>
              <c:f>'SPC,DD,SVČ-opr.'!$F$34</c:f>
              <c:strCache>
                <c:ptCount val="1"/>
                <c:pt idx="0">
                  <c:v>2018/2019</c:v>
                </c:pt>
              </c:strCache>
            </c:strRef>
          </c:tx>
          <c:spPr>
            <a:solidFill>
              <a:schemeClr val="accent6">
                <a:lumMod val="60000"/>
              </a:schemeClr>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'SPC,DD,SVČ-opr.'!$F$35:$F$38</c:f>
              <c:numCache>
                <c:formatCode>General</c:formatCode>
                <c:ptCount val="4"/>
                <c:pt idx="0">
                  <c:v>11</c:v>
                </c:pt>
                <c:pt idx="1">
                  <c:v>214</c:v>
                </c:pt>
                <c:pt idx="2">
                  <c:v>376</c:v>
                </c:pt>
                <c:pt idx="3">
                  <c:v>323</c:v>
                </c:pt>
              </c:numCache>
            </c:numRef>
          </c:val>
          <c:extLst>
            <c:ext xmlns:c16="http://schemas.microsoft.com/office/drawing/2014/chart" uri="{C3380CC4-5D6E-409C-BE32-E72D297353CC}">
              <c16:uniqueId val="{00000002-8573-433A-A66D-37A5AABE1F8C}"/>
            </c:ext>
          </c:extLst>
        </c:ser>
        <c:ser>
          <c:idx val="4"/>
          <c:order val="4"/>
          <c:tx>
            <c:strRef>
              <c:f>'SPC,DD,SVČ-opr.'!$G$34</c:f>
              <c:strCache>
                <c:ptCount val="1"/>
                <c:pt idx="0">
                  <c:v>2019/2020</c:v>
                </c:pt>
              </c:strCache>
            </c:strRef>
          </c:tx>
          <c:spPr>
            <a:solidFill>
              <a:schemeClr val="accent5">
                <a:lumMod val="60000"/>
              </a:schemeClr>
            </a:solidFill>
            <a:ln>
              <a:noFill/>
            </a:ln>
            <a:effectLst/>
          </c:spPr>
          <c:invertIfNegative val="0"/>
          <c:cat>
            <c:strRef>
              <c:f>'SPC,DD,SVČ-opr.'!$B$35:$B$38</c:f>
              <c:strCache>
                <c:ptCount val="4"/>
                <c:pt idx="0">
                  <c:v>Počet zařízení</c:v>
                </c:pt>
                <c:pt idx="1">
                  <c:v>Počet pracovníků</c:v>
                </c:pt>
                <c:pt idx="2">
                  <c:v>Lůžková kapacita</c:v>
                </c:pt>
                <c:pt idx="3">
                  <c:v>Počet dětí</c:v>
                </c:pt>
              </c:strCache>
            </c:strRef>
          </c:cat>
          <c:val>
            <c:numRef>
              <c:f>'SPC,DD,SVČ-opr.'!$G$35:$G$38</c:f>
              <c:numCache>
                <c:formatCode>General</c:formatCode>
                <c:ptCount val="4"/>
                <c:pt idx="0">
                  <c:v>11</c:v>
                </c:pt>
                <c:pt idx="1">
                  <c:v>211</c:v>
                </c:pt>
                <c:pt idx="2">
                  <c:v>376</c:v>
                </c:pt>
                <c:pt idx="3">
                  <c:v>329</c:v>
                </c:pt>
              </c:numCache>
            </c:numRef>
          </c:val>
          <c:extLst>
            <c:ext xmlns:c16="http://schemas.microsoft.com/office/drawing/2014/chart" uri="{C3380CC4-5D6E-409C-BE32-E72D297353CC}">
              <c16:uniqueId val="{00000003-8573-433A-A66D-37A5AABE1F8C}"/>
            </c:ext>
          </c:extLst>
        </c:ser>
        <c:dLbls>
          <c:showLegendKey val="0"/>
          <c:showVal val="0"/>
          <c:showCatName val="0"/>
          <c:showSerName val="0"/>
          <c:showPercent val="0"/>
          <c:showBubbleSize val="0"/>
        </c:dLbls>
        <c:gapWidth val="182"/>
        <c:axId val="203170944"/>
        <c:axId val="203172480"/>
        <c:extLst>
          <c:ext xmlns:c15="http://schemas.microsoft.com/office/drawing/2012/chart" uri="{02D57815-91ED-43cb-92C2-25804820EDAC}">
            <c15:filteredBarSeries>
              <c15:ser>
                <c:idx val="0"/>
                <c:order val="0"/>
                <c:tx>
                  <c:strRef>
                    <c:extLst>
                      <c:ext uri="{02D57815-91ED-43cb-92C2-25804820EDAC}">
                        <c15:formulaRef>
                          <c15:sqref>'SPC,DD,SVČ-opr.'!$C$34</c15:sqref>
                        </c15:formulaRef>
                      </c:ext>
                    </c:extLst>
                    <c:strCache>
                      <c:ptCount val="1"/>
                    </c:strCache>
                  </c:strRef>
                </c:tx>
                <c:spPr>
                  <a:solidFill>
                    <a:schemeClr val="accent6"/>
                  </a:solidFill>
                  <a:ln>
                    <a:noFill/>
                  </a:ln>
                  <a:effectLst/>
                </c:spPr>
                <c:invertIfNegative val="0"/>
                <c:cat>
                  <c:strRef>
                    <c:extLst>
                      <c:ext uri="{02D57815-91ED-43cb-92C2-25804820EDAC}">
                        <c15:formulaRef>
                          <c15:sqref>'SPC,DD,SVČ-opr.'!$B$35:$B$38</c15:sqref>
                        </c15:formulaRef>
                      </c:ext>
                    </c:extLst>
                    <c:strCache>
                      <c:ptCount val="4"/>
                      <c:pt idx="0">
                        <c:v>Počet zařízení</c:v>
                      </c:pt>
                      <c:pt idx="1">
                        <c:v>Počet pracovníků</c:v>
                      </c:pt>
                      <c:pt idx="2">
                        <c:v>Lůžková kapacita</c:v>
                      </c:pt>
                      <c:pt idx="3">
                        <c:v>Počet dětí</c:v>
                      </c:pt>
                    </c:strCache>
                  </c:strRef>
                </c:cat>
                <c:val>
                  <c:numRef>
                    <c:extLst>
                      <c:ext uri="{02D57815-91ED-43cb-92C2-25804820EDAC}">
                        <c15:formulaRef>
                          <c15:sqref>'SPC,DD,SVČ-opr.'!$C$35:$C$38</c15:sqref>
                        </c15:formulaRef>
                      </c:ext>
                    </c:extLst>
                    <c:numCache>
                      <c:formatCode>General</c:formatCode>
                      <c:ptCount val="4"/>
                    </c:numCache>
                  </c:numRef>
                </c:val>
                <c:extLst>
                  <c:ext xmlns:c16="http://schemas.microsoft.com/office/drawing/2014/chart" uri="{C3380CC4-5D6E-409C-BE32-E72D297353CC}">
                    <c16:uniqueId val="{00000004-8573-433A-A66D-37A5AABE1F8C}"/>
                  </c:ext>
                </c:extLst>
              </c15:ser>
            </c15:filteredBarSeries>
          </c:ext>
        </c:extLst>
      </c:barChart>
      <c:catAx>
        <c:axId val="203170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3172480"/>
        <c:crosses val="autoZero"/>
        <c:auto val="1"/>
        <c:lblAlgn val="ctr"/>
        <c:lblOffset val="100"/>
        <c:noMultiLvlLbl val="0"/>
      </c:catAx>
      <c:valAx>
        <c:axId val="203172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31709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'SPC,DD,SVČ-opr.'!$F$162</c:f>
              <c:strCache>
                <c:ptCount val="1"/>
                <c:pt idx="0">
                  <c:v>Počet táborů</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DBDE-462A-A8B6-CA0DDB2C705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DBDE-462A-A8B6-CA0DDB2C7057}"/>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DBDE-462A-A8B6-CA0DDB2C7057}"/>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DBDE-462A-A8B6-CA0DDB2C7057}"/>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DBDE-462A-A8B6-CA0DDB2C7057}"/>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B-DBDE-462A-A8B6-CA0DDB2C7057}"/>
              </c:ext>
            </c:extLst>
          </c:dPt>
          <c:dLbls>
            <c:dLbl>
              <c:idx val="0"/>
              <c:layout>
                <c:manualLayout>
                  <c:x val="-3.4201714546773954E-2"/>
                  <c:y val="0.10122166547363455"/>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DBDE-462A-A8B6-CA0DDB2C7057}"/>
                </c:ext>
              </c:extLst>
            </c:dLbl>
            <c:dLbl>
              <c:idx val="1"/>
              <c:layout>
                <c:manualLayout>
                  <c:x val="-3.0516431924882577E-2"/>
                  <c:y val="0.11169284467713808"/>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DBDE-462A-A8B6-CA0DDB2C7057}"/>
                </c:ext>
              </c:extLst>
            </c:dLbl>
            <c:dLbl>
              <c:idx val="2"/>
              <c:layout>
                <c:manualLayout>
                  <c:x val="-7.7464788732394374E-2"/>
                  <c:y val="4.1884816753926704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DBDE-462A-A8B6-CA0DDB2C7057}"/>
                </c:ext>
              </c:extLst>
            </c:dLbl>
            <c:dLbl>
              <c:idx val="3"/>
              <c:layout>
                <c:manualLayout>
                  <c:x val="-7.7464788732394374E-2"/>
                  <c:y val="-2.0942408376963415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DBDE-462A-A8B6-CA0DDB2C7057}"/>
                </c:ext>
              </c:extLst>
            </c:dLbl>
            <c:dLbl>
              <c:idx val="4"/>
              <c:layout>
                <c:manualLayout>
                  <c:x val="-4.9295774647887404E-2"/>
                  <c:y val="-9.7731239092495759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DBDE-462A-A8B6-CA0DDB2C7057}"/>
                </c:ext>
              </c:extLst>
            </c:dLbl>
            <c:dLbl>
              <c:idx val="5"/>
              <c:layout>
                <c:manualLayout>
                  <c:x val="9.3896713615023525E-2"/>
                  <c:y val="3.4904013961605611E-3"/>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B-DBDE-462A-A8B6-CA0DDB2C70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1"/>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'SPC,DD,SVČ-opr.'!$E$163:$E$168</c:f>
              <c:strCache>
                <c:ptCount val="6"/>
                <c:pt idx="0">
                  <c:v>Jeseník</c:v>
                </c:pt>
                <c:pt idx="1">
                  <c:v>Olomouc</c:v>
                </c:pt>
                <c:pt idx="2">
                  <c:v>Prostějov</c:v>
                </c:pt>
                <c:pt idx="3">
                  <c:v>Přerov</c:v>
                </c:pt>
                <c:pt idx="4">
                  <c:v>Šumperk</c:v>
                </c:pt>
                <c:pt idx="5">
                  <c:v>Celkem</c:v>
                </c:pt>
              </c:strCache>
            </c:strRef>
          </c:cat>
          <c:val>
            <c:numRef>
              <c:f>'SPC,DD,SVČ-opr.'!$F$163:$F$168</c:f>
              <c:numCache>
                <c:formatCode>General</c:formatCode>
                <c:ptCount val="6"/>
                <c:pt idx="0">
                  <c:v>9</c:v>
                </c:pt>
                <c:pt idx="1">
                  <c:v>77</c:v>
                </c:pt>
                <c:pt idx="2">
                  <c:v>52</c:v>
                </c:pt>
                <c:pt idx="3">
                  <c:v>69</c:v>
                </c:pt>
                <c:pt idx="4">
                  <c:v>67</c:v>
                </c:pt>
                <c:pt idx="5">
                  <c:v>274</c:v>
                </c:pt>
              </c:numCache>
            </c:numRef>
          </c:val>
          <c:extLst>
            <c:ext xmlns:c16="http://schemas.microsoft.com/office/drawing/2014/chart" uri="{C3380CC4-5D6E-409C-BE32-E72D297353CC}">
              <c16:uniqueId val="{0000000C-DBDE-462A-A8B6-CA0DDB2C7057}"/>
            </c:ext>
          </c:extLst>
        </c:ser>
        <c:ser>
          <c:idx val="1"/>
          <c:order val="1"/>
          <c:tx>
            <c:strRef>
              <c:f>'SPC,DD,SVČ-opr.'!$G$162</c:f>
              <c:strCache>
                <c:ptCount val="1"/>
                <c:pt idx="0">
                  <c:v>Počet účastníků táborů</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E-DBDE-462A-A8B6-CA0DDB2C705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10-DBDE-462A-A8B6-CA0DDB2C7057}"/>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12-DBDE-462A-A8B6-CA0DDB2C7057}"/>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14-DBDE-462A-A8B6-CA0DDB2C7057}"/>
              </c:ext>
            </c:extLst>
          </c:dPt>
          <c:dPt>
            <c:idx val="4"/>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6-DBDE-462A-A8B6-CA0DDB2C7057}"/>
              </c:ext>
            </c:extLst>
          </c:dPt>
          <c:dPt>
            <c:idx val="5"/>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8-DBDE-462A-A8B6-CA0DDB2C7057}"/>
              </c:ext>
            </c:extLst>
          </c:dPt>
          <c:dLbls>
            <c:dLbl>
              <c:idx val="0"/>
              <c:layout>
                <c:manualLayout>
                  <c:x val="0"/>
                  <c:y val="-5.6085253741188106E-2"/>
                </c:manualLayout>
              </c:layout>
              <c:showLegendKey val="0"/>
              <c:showVal val="1"/>
              <c:showCatName val="0"/>
              <c:showSerName val="1"/>
              <c:showPercent val="0"/>
              <c:showBubbleSize val="0"/>
              <c:separator>
</c:separator>
              <c:extLst>
                <c:ext xmlns:c15="http://schemas.microsoft.com/office/drawing/2012/chart" uri="{CE6537A1-D6FC-4f65-9D91-7224C49458BB}">
                  <c15:layout>
                    <c:manualLayout>
                      <c:w val="0.26226516579793724"/>
                      <c:h val="0.12549751961633068"/>
                    </c:manualLayout>
                  </c15:layout>
                </c:ext>
                <c:ext xmlns:c16="http://schemas.microsoft.com/office/drawing/2014/chart" uri="{C3380CC4-5D6E-409C-BE32-E72D297353CC}">
                  <c16:uniqueId val="{0000000E-DBDE-462A-A8B6-CA0DDB2C7057}"/>
                </c:ext>
              </c:extLst>
            </c:dLbl>
            <c:dLbl>
              <c:idx val="1"/>
              <c:layout>
                <c:manualLayout>
                  <c:x val="8.0986007910982871E-2"/>
                  <c:y val="-2.966841186736474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1"/>
              <c:showPercent val="0"/>
              <c:showBubbleSize val="0"/>
              <c:separator>
</c:separator>
              <c:extLst>
                <c:ext xmlns:c15="http://schemas.microsoft.com/office/drawing/2012/chart" uri="{CE6537A1-D6FC-4f65-9D91-7224C49458BB}">
                  <c15:layout>
                    <c:manualLayout>
                      <c:w val="0.15784037558685443"/>
                      <c:h val="0.15003504143133942"/>
                    </c:manualLayout>
                  </c15:layout>
                </c:ext>
                <c:ext xmlns:c16="http://schemas.microsoft.com/office/drawing/2014/chart" uri="{C3380CC4-5D6E-409C-BE32-E72D297353CC}">
                  <c16:uniqueId val="{00000010-DBDE-462A-A8B6-CA0DDB2C7057}"/>
                </c:ext>
              </c:extLst>
            </c:dLbl>
            <c:dLbl>
              <c:idx val="2"/>
              <c:layout>
                <c:manualLayout>
                  <c:x val="0.11032863849765258"/>
                  <c:y val="-3.4904013961605989E-3"/>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2-DBDE-462A-A8B6-CA0DDB2C7057}"/>
                </c:ext>
              </c:extLst>
            </c:dLbl>
            <c:dLbl>
              <c:idx val="3"/>
              <c:layout>
                <c:manualLayout>
                  <c:x val="9.859154929577503E-2"/>
                  <c:y val="2.4432809773124051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4-DBDE-462A-A8B6-CA0DDB2C7057}"/>
                </c:ext>
              </c:extLst>
            </c:dLbl>
            <c:dLbl>
              <c:idx val="4"/>
              <c:layout>
                <c:manualLayout>
                  <c:x val="0.10798122065727712"/>
                  <c:y val="6.9808027923211599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6-DBDE-462A-A8B6-CA0DDB2C7057}"/>
                </c:ext>
              </c:extLst>
            </c:dLbl>
            <c:dLbl>
              <c:idx val="5"/>
              <c:layout>
                <c:manualLayout>
                  <c:x val="-0.10563380281690171"/>
                  <c:y val="-3.1413612565445212E-2"/>
                </c:manualLayout>
              </c:layout>
              <c:showLegendKey val="0"/>
              <c:showVal val="1"/>
              <c:showCatName val="0"/>
              <c:showSerName val="1"/>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18-DBDE-462A-A8B6-CA0DDB2C70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1"/>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'SPC,DD,SVČ-opr.'!$E$163:$E$168</c:f>
              <c:strCache>
                <c:ptCount val="6"/>
                <c:pt idx="0">
                  <c:v>Jeseník</c:v>
                </c:pt>
                <c:pt idx="1">
                  <c:v>Olomouc</c:v>
                </c:pt>
                <c:pt idx="2">
                  <c:v>Prostějov</c:v>
                </c:pt>
                <c:pt idx="3">
                  <c:v>Přerov</c:v>
                </c:pt>
                <c:pt idx="4">
                  <c:v>Šumperk</c:v>
                </c:pt>
                <c:pt idx="5">
                  <c:v>Celkem</c:v>
                </c:pt>
              </c:strCache>
            </c:strRef>
          </c:cat>
          <c:val>
            <c:numRef>
              <c:f>'SPC,DD,SVČ-opr.'!$G$163:$G$168</c:f>
              <c:numCache>
                <c:formatCode>#,##0</c:formatCode>
                <c:ptCount val="6"/>
                <c:pt idx="0" formatCode="General">
                  <c:v>181</c:v>
                </c:pt>
                <c:pt idx="1">
                  <c:v>1965</c:v>
                </c:pt>
                <c:pt idx="2">
                  <c:v>1447</c:v>
                </c:pt>
                <c:pt idx="3">
                  <c:v>1521</c:v>
                </c:pt>
                <c:pt idx="4">
                  <c:v>1815</c:v>
                </c:pt>
                <c:pt idx="5">
                  <c:v>6929</c:v>
                </c:pt>
              </c:numCache>
            </c:numRef>
          </c:val>
          <c:extLst>
            <c:ext xmlns:c16="http://schemas.microsoft.com/office/drawing/2014/chart" uri="{C3380CC4-5D6E-409C-BE32-E72D297353CC}">
              <c16:uniqueId val="{00000019-DBDE-462A-A8B6-CA0DDB2C7057}"/>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'SPC,DD,SVČ-opr.'!$C$95</c:f>
              <c:strCache>
                <c:ptCount val="1"/>
                <c:pt idx="0">
                  <c:v>2016/2017</c:v>
                </c:pt>
              </c:strCache>
            </c:strRef>
          </c:tx>
          <c:spPr>
            <a:solidFill>
              <a:schemeClr val="accent6"/>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'SPC,DD,SVČ-opr.'!$C$96:$C$101</c:f>
              <c:numCache>
                <c:formatCode>#,##0</c:formatCode>
                <c:ptCount val="6"/>
                <c:pt idx="0">
                  <c:v>1343</c:v>
                </c:pt>
                <c:pt idx="1">
                  <c:v>5739</c:v>
                </c:pt>
                <c:pt idx="2">
                  <c:v>2448</c:v>
                </c:pt>
                <c:pt idx="3">
                  <c:v>3061</c:v>
                </c:pt>
                <c:pt idx="4">
                  <c:v>3580</c:v>
                </c:pt>
                <c:pt idx="5">
                  <c:v>16171</c:v>
                </c:pt>
              </c:numCache>
            </c:numRef>
          </c:val>
          <c:extLst>
            <c:ext xmlns:c16="http://schemas.microsoft.com/office/drawing/2014/chart" uri="{C3380CC4-5D6E-409C-BE32-E72D297353CC}">
              <c16:uniqueId val="{00000000-0252-408F-902A-2255C768E033}"/>
            </c:ext>
          </c:extLst>
        </c:ser>
        <c:ser>
          <c:idx val="1"/>
          <c:order val="1"/>
          <c:tx>
            <c:strRef>
              <c:f>'SPC,DD,SVČ-opr.'!$D$95</c:f>
              <c:strCache>
                <c:ptCount val="1"/>
                <c:pt idx="0">
                  <c:v>2017/2018</c:v>
                </c:pt>
              </c:strCache>
            </c:strRef>
          </c:tx>
          <c:spPr>
            <a:solidFill>
              <a:schemeClr val="accent5"/>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'SPC,DD,SVČ-opr.'!$D$96:$D$101</c:f>
              <c:numCache>
                <c:formatCode>#,##0</c:formatCode>
                <c:ptCount val="6"/>
                <c:pt idx="0">
                  <c:v>1267</c:v>
                </c:pt>
                <c:pt idx="1">
                  <c:v>5680</c:v>
                </c:pt>
                <c:pt idx="2">
                  <c:v>2355</c:v>
                </c:pt>
                <c:pt idx="3">
                  <c:v>2945</c:v>
                </c:pt>
                <c:pt idx="4">
                  <c:v>3659</c:v>
                </c:pt>
                <c:pt idx="5">
                  <c:v>15906</c:v>
                </c:pt>
              </c:numCache>
            </c:numRef>
          </c:val>
          <c:extLst>
            <c:ext xmlns:c16="http://schemas.microsoft.com/office/drawing/2014/chart" uri="{C3380CC4-5D6E-409C-BE32-E72D297353CC}">
              <c16:uniqueId val="{00000001-0252-408F-902A-2255C768E033}"/>
            </c:ext>
          </c:extLst>
        </c:ser>
        <c:ser>
          <c:idx val="2"/>
          <c:order val="2"/>
          <c:tx>
            <c:strRef>
              <c:f>'SPC,DD,SVČ-opr.'!$E$95</c:f>
              <c:strCache>
                <c:ptCount val="1"/>
                <c:pt idx="0">
                  <c:v>2018/2019</c:v>
                </c:pt>
              </c:strCache>
            </c:strRef>
          </c:tx>
          <c:spPr>
            <a:solidFill>
              <a:schemeClr val="accent4"/>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'SPC,DD,SVČ-opr.'!$E$96:$E$101</c:f>
              <c:numCache>
                <c:formatCode>#,##0</c:formatCode>
                <c:ptCount val="6"/>
                <c:pt idx="0">
                  <c:v>1157</c:v>
                </c:pt>
                <c:pt idx="1">
                  <c:v>5605</c:v>
                </c:pt>
                <c:pt idx="2">
                  <c:v>2218</c:v>
                </c:pt>
                <c:pt idx="3">
                  <c:v>2832</c:v>
                </c:pt>
                <c:pt idx="4">
                  <c:v>3388</c:v>
                </c:pt>
                <c:pt idx="5">
                  <c:v>15200</c:v>
                </c:pt>
              </c:numCache>
            </c:numRef>
          </c:val>
          <c:extLst>
            <c:ext xmlns:c16="http://schemas.microsoft.com/office/drawing/2014/chart" uri="{C3380CC4-5D6E-409C-BE32-E72D297353CC}">
              <c16:uniqueId val="{00000002-0252-408F-902A-2255C768E033}"/>
            </c:ext>
          </c:extLst>
        </c:ser>
        <c:ser>
          <c:idx val="3"/>
          <c:order val="3"/>
          <c:tx>
            <c:strRef>
              <c:f>'SPC,DD,SVČ-opr.'!$F$95</c:f>
              <c:strCache>
                <c:ptCount val="1"/>
                <c:pt idx="0">
                  <c:v>2019/2020</c:v>
                </c:pt>
              </c:strCache>
            </c:strRef>
          </c:tx>
          <c:spPr>
            <a:solidFill>
              <a:schemeClr val="accent6">
                <a:lumMod val="60000"/>
              </a:schemeClr>
            </a:solidFill>
            <a:ln>
              <a:noFill/>
            </a:ln>
            <a:effectLst/>
          </c:spPr>
          <c:invertIfNegative val="0"/>
          <c:cat>
            <c:strRef>
              <c:f>'SPC,DD,SVČ-opr.'!$B$96:$B$101</c:f>
              <c:strCache>
                <c:ptCount val="6"/>
                <c:pt idx="0">
                  <c:v>Jeseník</c:v>
                </c:pt>
                <c:pt idx="1">
                  <c:v>Olomouc</c:v>
                </c:pt>
                <c:pt idx="2">
                  <c:v>Prostějov</c:v>
                </c:pt>
                <c:pt idx="3">
                  <c:v>Přerov</c:v>
                </c:pt>
                <c:pt idx="4">
                  <c:v>Šumperk</c:v>
                </c:pt>
                <c:pt idx="5">
                  <c:v>Celkem</c:v>
                </c:pt>
              </c:strCache>
            </c:strRef>
          </c:cat>
          <c:val>
            <c:numRef>
              <c:f>'SPC,DD,SVČ-opr.'!$F$96:$F$101</c:f>
              <c:numCache>
                <c:formatCode>#,##0</c:formatCode>
                <c:ptCount val="6"/>
                <c:pt idx="0">
                  <c:v>990</c:v>
                </c:pt>
                <c:pt idx="1">
                  <c:v>5942</c:v>
                </c:pt>
                <c:pt idx="2">
                  <c:v>2192</c:v>
                </c:pt>
                <c:pt idx="3">
                  <c:v>2828</c:v>
                </c:pt>
                <c:pt idx="4">
                  <c:v>3527</c:v>
                </c:pt>
                <c:pt idx="5">
                  <c:v>15479</c:v>
                </c:pt>
              </c:numCache>
            </c:numRef>
          </c:val>
          <c:extLst>
            <c:ext xmlns:c16="http://schemas.microsoft.com/office/drawing/2014/chart" uri="{C3380CC4-5D6E-409C-BE32-E72D297353CC}">
              <c16:uniqueId val="{00000003-0252-408F-902A-2255C768E033}"/>
            </c:ext>
          </c:extLst>
        </c:ser>
        <c:dLbls>
          <c:showLegendKey val="0"/>
          <c:showVal val="0"/>
          <c:showCatName val="0"/>
          <c:showSerName val="0"/>
          <c:showPercent val="0"/>
          <c:showBubbleSize val="0"/>
        </c:dLbls>
        <c:gapWidth val="182"/>
        <c:axId val="207423360"/>
        <c:axId val="207424896"/>
      </c:barChart>
      <c:catAx>
        <c:axId val="207423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424896"/>
        <c:crosses val="autoZero"/>
        <c:auto val="1"/>
        <c:lblAlgn val="ctr"/>
        <c:lblOffset val="100"/>
        <c:noMultiLvlLbl val="0"/>
      </c:catAx>
      <c:valAx>
        <c:axId val="2074248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423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'SPC,DD,SVČ-opr.'!$R$97</c:f>
              <c:strCache>
                <c:ptCount val="1"/>
                <c:pt idx="0">
                  <c:v>2016/2017</c:v>
                </c:pt>
              </c:strCache>
            </c:strRef>
          </c:tx>
          <c:spPr>
            <a:solidFill>
              <a:schemeClr val="accent6"/>
            </a:solidFill>
            <a:ln>
              <a:noFill/>
            </a:ln>
            <a:effectLst/>
          </c:spPr>
          <c:invertIfNegative val="0"/>
          <c:cat>
            <c:strRef>
              <c:f>'SPC,DD,SVČ-opr.'!$Q$98:$Q$100</c:f>
              <c:strCache>
                <c:ptCount val="3"/>
                <c:pt idx="0">
                  <c:v>MŠ</c:v>
                </c:pt>
                <c:pt idx="1">
                  <c:v>ZŠ</c:v>
                </c:pt>
                <c:pt idx="2">
                  <c:v>Celkem</c:v>
                </c:pt>
              </c:strCache>
            </c:strRef>
          </c:cat>
          <c:val>
            <c:numRef>
              <c:f>'SPC,DD,SVČ-opr.'!$R$98:$R$100</c:f>
              <c:numCache>
                <c:formatCode>#,##0</c:formatCode>
                <c:ptCount val="3"/>
                <c:pt idx="0">
                  <c:v>135</c:v>
                </c:pt>
                <c:pt idx="1">
                  <c:v>532</c:v>
                </c:pt>
                <c:pt idx="2" formatCode="General">
                  <c:v>667</c:v>
                </c:pt>
              </c:numCache>
            </c:numRef>
          </c:val>
          <c:extLst>
            <c:ext xmlns:c16="http://schemas.microsoft.com/office/drawing/2014/chart" uri="{C3380CC4-5D6E-409C-BE32-E72D297353CC}">
              <c16:uniqueId val="{00000000-05E3-4A31-B4A3-5659440EA694}"/>
            </c:ext>
          </c:extLst>
        </c:ser>
        <c:ser>
          <c:idx val="1"/>
          <c:order val="1"/>
          <c:tx>
            <c:strRef>
              <c:f>'SPC,DD,SVČ-opr.'!$S$97</c:f>
              <c:strCache>
                <c:ptCount val="1"/>
                <c:pt idx="0">
                  <c:v>2017/2018</c:v>
                </c:pt>
              </c:strCache>
            </c:strRef>
          </c:tx>
          <c:spPr>
            <a:solidFill>
              <a:schemeClr val="accent5"/>
            </a:solidFill>
            <a:ln>
              <a:noFill/>
            </a:ln>
            <a:effectLst/>
          </c:spPr>
          <c:invertIfNegative val="0"/>
          <c:cat>
            <c:strRef>
              <c:f>'SPC,DD,SVČ-opr.'!$Q$98:$Q$100</c:f>
              <c:strCache>
                <c:ptCount val="3"/>
                <c:pt idx="0">
                  <c:v>MŠ</c:v>
                </c:pt>
                <c:pt idx="1">
                  <c:v>ZŠ</c:v>
                </c:pt>
                <c:pt idx="2">
                  <c:v>Celkem</c:v>
                </c:pt>
              </c:strCache>
            </c:strRef>
          </c:cat>
          <c:val>
            <c:numRef>
              <c:f>'SPC,DD,SVČ-opr.'!$S$98:$S$100</c:f>
              <c:numCache>
                <c:formatCode>#,##0</c:formatCode>
                <c:ptCount val="3"/>
                <c:pt idx="0">
                  <c:v>177</c:v>
                </c:pt>
                <c:pt idx="1">
                  <c:v>722</c:v>
                </c:pt>
                <c:pt idx="2" formatCode="General">
                  <c:v>899</c:v>
                </c:pt>
              </c:numCache>
            </c:numRef>
          </c:val>
          <c:extLst>
            <c:ext xmlns:c16="http://schemas.microsoft.com/office/drawing/2014/chart" uri="{C3380CC4-5D6E-409C-BE32-E72D297353CC}">
              <c16:uniqueId val="{00000001-05E3-4A31-B4A3-5659440EA694}"/>
            </c:ext>
          </c:extLst>
        </c:ser>
        <c:ser>
          <c:idx val="2"/>
          <c:order val="2"/>
          <c:tx>
            <c:strRef>
              <c:f>'SPC,DD,SVČ-opr.'!$T$97</c:f>
              <c:strCache>
                <c:ptCount val="1"/>
                <c:pt idx="0">
                  <c:v>2018/2019</c:v>
                </c:pt>
              </c:strCache>
            </c:strRef>
          </c:tx>
          <c:spPr>
            <a:solidFill>
              <a:schemeClr val="accent4"/>
            </a:solidFill>
            <a:ln>
              <a:noFill/>
            </a:ln>
            <a:effectLst/>
          </c:spPr>
          <c:invertIfNegative val="0"/>
          <c:cat>
            <c:strRef>
              <c:f>'SPC,DD,SVČ-opr.'!$Q$98:$Q$100</c:f>
              <c:strCache>
                <c:ptCount val="3"/>
                <c:pt idx="0">
                  <c:v>MŠ</c:v>
                </c:pt>
                <c:pt idx="1">
                  <c:v>ZŠ</c:v>
                </c:pt>
                <c:pt idx="2">
                  <c:v>Celkem</c:v>
                </c:pt>
              </c:strCache>
            </c:strRef>
          </c:cat>
          <c:val>
            <c:numRef>
              <c:f>'SPC,DD,SVČ-opr.'!$T$98:$T$100</c:f>
              <c:numCache>
                <c:formatCode>#,##0</c:formatCode>
                <c:ptCount val="3"/>
                <c:pt idx="0">
                  <c:v>229</c:v>
                </c:pt>
                <c:pt idx="1">
                  <c:v>894</c:v>
                </c:pt>
                <c:pt idx="2" formatCode="General">
                  <c:v>1123</c:v>
                </c:pt>
              </c:numCache>
            </c:numRef>
          </c:val>
          <c:extLst>
            <c:ext xmlns:c16="http://schemas.microsoft.com/office/drawing/2014/chart" uri="{C3380CC4-5D6E-409C-BE32-E72D297353CC}">
              <c16:uniqueId val="{00000002-05E3-4A31-B4A3-5659440EA694}"/>
            </c:ext>
          </c:extLst>
        </c:ser>
        <c:ser>
          <c:idx val="3"/>
          <c:order val="3"/>
          <c:tx>
            <c:strRef>
              <c:f>'SPC,DD,SVČ-opr.'!$U$97</c:f>
              <c:strCache>
                <c:ptCount val="1"/>
                <c:pt idx="0">
                  <c:v>2019/2020</c:v>
                </c:pt>
              </c:strCache>
            </c:strRef>
          </c:tx>
          <c:spPr>
            <a:solidFill>
              <a:schemeClr val="accent6">
                <a:lumMod val="60000"/>
              </a:schemeClr>
            </a:solidFill>
            <a:ln>
              <a:noFill/>
            </a:ln>
            <a:effectLst/>
          </c:spPr>
          <c:invertIfNegative val="0"/>
          <c:cat>
            <c:strRef>
              <c:f>'SPC,DD,SVČ-opr.'!$Q$98:$Q$100</c:f>
              <c:strCache>
                <c:ptCount val="3"/>
                <c:pt idx="0">
                  <c:v>MŠ</c:v>
                </c:pt>
                <c:pt idx="1">
                  <c:v>ZŠ</c:v>
                </c:pt>
                <c:pt idx="2">
                  <c:v>Celkem</c:v>
                </c:pt>
              </c:strCache>
            </c:strRef>
          </c:cat>
          <c:val>
            <c:numRef>
              <c:f>'SPC,DD,SVČ-opr.'!$U$98:$U$100</c:f>
              <c:numCache>
                <c:formatCode>#,##0</c:formatCode>
                <c:ptCount val="3"/>
                <c:pt idx="0">
                  <c:v>291</c:v>
                </c:pt>
                <c:pt idx="1">
                  <c:v>1039</c:v>
                </c:pt>
                <c:pt idx="2" formatCode="General">
                  <c:v>1330</c:v>
                </c:pt>
              </c:numCache>
            </c:numRef>
          </c:val>
          <c:extLst>
            <c:ext xmlns:c16="http://schemas.microsoft.com/office/drawing/2014/chart" uri="{C3380CC4-5D6E-409C-BE32-E72D297353CC}">
              <c16:uniqueId val="{00000003-05E3-4A31-B4A3-5659440EA694}"/>
            </c:ext>
          </c:extLst>
        </c:ser>
        <c:dLbls>
          <c:showLegendKey val="0"/>
          <c:showVal val="0"/>
          <c:showCatName val="0"/>
          <c:showSerName val="0"/>
          <c:showPercent val="0"/>
          <c:showBubbleSize val="0"/>
        </c:dLbls>
        <c:gapWidth val="182"/>
        <c:axId val="207462400"/>
        <c:axId val="207463936"/>
      </c:barChart>
      <c:catAx>
        <c:axId val="207462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463936"/>
        <c:crosses val="autoZero"/>
        <c:auto val="1"/>
        <c:lblAlgn val="ctr"/>
        <c:lblOffset val="100"/>
        <c:noMultiLvlLbl val="0"/>
      </c:catAx>
      <c:valAx>
        <c:axId val="2074639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4624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1" i="0" u="none" strike="noStrike" baseline="0">
                <a:solidFill>
                  <a:srgbClr val="000000"/>
                </a:solidFill>
                <a:latin typeface="Arial"/>
                <a:ea typeface="Arial"/>
                <a:cs typeface="Arial"/>
              </a:defRPr>
            </a:pPr>
            <a:r>
              <a:rPr lang="cs-CZ"/>
              <a:t>Dotace na přímé náklady škol a školských zařízení zřizovaných Olomouckým krajem</a:t>
            </a:r>
          </a:p>
        </c:rich>
      </c:tx>
      <c:layout>
        <c:manualLayout>
          <c:xMode val="edge"/>
          <c:yMode val="edge"/>
          <c:x val="0.14558483657750901"/>
          <c:y val="3.0237592849913446E-2"/>
        </c:manualLayout>
      </c:layout>
      <c:overlay val="0"/>
      <c:spPr>
        <a:noFill/>
        <a:ln w="25400">
          <a:noFill/>
        </a:ln>
      </c:spPr>
    </c:title>
    <c:autoTitleDeleted val="0"/>
    <c:view3D>
      <c:rotX val="15"/>
      <c:hPercent val="107"/>
      <c:rotY val="20"/>
      <c:depthPercent val="100"/>
      <c:rAngAx val="1"/>
    </c:view3D>
    <c:floor>
      <c:thickness val="0"/>
      <c:spPr>
        <a:solidFill>
          <a:srgbClr val="CCCCFF"/>
        </a:solidFill>
        <a:ln w="3175">
          <a:solidFill>
            <a:srgbClr val="000000"/>
          </a:solidFill>
          <a:prstDash val="solid"/>
        </a:ln>
      </c:spPr>
    </c:floor>
    <c:sideWall>
      <c:thickness val="0"/>
      <c:spPr>
        <a:solidFill>
          <a:schemeClr val="tx2">
            <a:lumMod val="20000"/>
            <a:lumOff val="80000"/>
          </a:schemeClr>
        </a:solidFill>
        <a:ln w="12700">
          <a:solidFill>
            <a:srgbClr val="808080"/>
          </a:solidFill>
          <a:prstDash val="solid"/>
        </a:ln>
      </c:spPr>
    </c:sideWall>
    <c:backWall>
      <c:thickness val="0"/>
      <c:spPr>
        <a:solidFill>
          <a:schemeClr val="tx2">
            <a:lumMod val="20000"/>
            <a:lumOff val="80000"/>
          </a:schemeClr>
        </a:solidFill>
        <a:ln w="12700">
          <a:solidFill>
            <a:srgbClr val="808080"/>
          </a:solidFill>
          <a:prstDash val="solid"/>
        </a:ln>
      </c:spPr>
    </c:backWall>
    <c:plotArea>
      <c:layout>
        <c:manualLayout>
          <c:layoutTarget val="inner"/>
          <c:xMode val="edge"/>
          <c:yMode val="edge"/>
          <c:x val="0.26730310262529833"/>
          <c:y val="0.14686840542783758"/>
          <c:w val="0.61575178997613367"/>
          <c:h val="0.72786253866442863"/>
        </c:manualLayout>
      </c:layout>
      <c:bar3DChart>
        <c:barDir val="col"/>
        <c:grouping val="stacked"/>
        <c:varyColors val="0"/>
        <c:ser>
          <c:idx val="0"/>
          <c:order val="0"/>
          <c:tx>
            <c:strRef>
              <c:f>'přímé kraj + obec'!$B$2</c:f>
              <c:strCache>
                <c:ptCount val="1"/>
                <c:pt idx="0">
                  <c:v>Dotace na přímé náklady</c:v>
                </c:pt>
              </c:strCache>
            </c:strRef>
          </c:tx>
          <c:spPr>
            <a:solidFill>
              <a:schemeClr val="accent2">
                <a:lumMod val="75000"/>
              </a:schemeClr>
            </a:solidFill>
            <a:ln w="12700">
              <a:solidFill>
                <a:srgbClr val="000000"/>
              </a:solidFill>
              <a:prstDash val="solid"/>
            </a:ln>
          </c:spPr>
          <c:invertIfNegative val="0"/>
          <c:cat>
            <c:strRef>
              <c:f>'přímé kraj + obec'!$A$3:$A$5</c:f>
              <c:strCache>
                <c:ptCount val="3"/>
                <c:pt idx="0">
                  <c:v>Rok 2018</c:v>
                </c:pt>
                <c:pt idx="1">
                  <c:v>Rok 2019</c:v>
                </c:pt>
                <c:pt idx="2">
                  <c:v>Rok 2020</c:v>
                </c:pt>
              </c:strCache>
            </c:strRef>
          </c:cat>
          <c:val>
            <c:numRef>
              <c:f>'přímé kraj + obec'!$B$3:$B$5</c:f>
              <c:numCache>
                <c:formatCode>General</c:formatCode>
                <c:ptCount val="3"/>
                <c:pt idx="0">
                  <c:v>2421008</c:v>
                </c:pt>
                <c:pt idx="1">
                  <c:v>2756431</c:v>
                </c:pt>
                <c:pt idx="2">
                  <c:v>3155036</c:v>
                </c:pt>
              </c:numCache>
            </c:numRef>
          </c:val>
          <c:extLst>
            <c:ext xmlns:c16="http://schemas.microsoft.com/office/drawing/2014/chart" uri="{C3380CC4-5D6E-409C-BE32-E72D297353CC}">
              <c16:uniqueId val="{00000000-19D2-49D2-89C2-7893633A1A08}"/>
            </c:ext>
          </c:extLst>
        </c:ser>
        <c:dLbls>
          <c:showLegendKey val="0"/>
          <c:showVal val="0"/>
          <c:showCatName val="0"/>
          <c:showSerName val="0"/>
          <c:showPercent val="0"/>
          <c:showBubbleSize val="0"/>
        </c:dLbls>
        <c:gapWidth val="150"/>
        <c:shape val="cylinder"/>
        <c:axId val="207485568"/>
        <c:axId val="217948544"/>
        <c:axId val="0"/>
      </c:bar3DChart>
      <c:catAx>
        <c:axId val="2074855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17948544"/>
        <c:crosses val="autoZero"/>
        <c:auto val="1"/>
        <c:lblAlgn val="ctr"/>
        <c:lblOffset val="100"/>
        <c:noMultiLvlLbl val="0"/>
      </c:catAx>
      <c:valAx>
        <c:axId val="217948544"/>
        <c:scaling>
          <c:orientation val="minMax"/>
        </c:scaling>
        <c:delete val="0"/>
        <c:axPos val="l"/>
        <c:majorGridlines>
          <c:spPr>
            <a:ln w="3175">
              <a:solidFill>
                <a:srgbClr val="000000"/>
              </a:solidFill>
              <a:prstDash val="solid"/>
            </a:ln>
          </c:spPr>
        </c:majorGridlines>
        <c:title>
          <c:tx>
            <c:rich>
              <a:bodyPr/>
              <a:lstStyle/>
              <a:p>
                <a:pPr>
                  <a:defRPr sz="575" b="1" i="0" u="none" strike="noStrike" baseline="0">
                    <a:solidFill>
                      <a:srgbClr val="000000"/>
                    </a:solidFill>
                    <a:latin typeface="Arial"/>
                    <a:ea typeface="Arial"/>
                    <a:cs typeface="Arial"/>
                  </a:defRPr>
                </a:pPr>
                <a:r>
                  <a:rPr lang="cs-CZ"/>
                  <a:t>Tis. Kč</a:t>
                </a:r>
              </a:p>
            </c:rich>
          </c:tx>
          <c:layout>
            <c:manualLayout>
              <c:xMode val="edge"/>
              <c:yMode val="edge"/>
              <c:x val="4.2959456657513183E-2"/>
              <c:y val="0.50324029757718314"/>
            </c:manualLayout>
          </c:layout>
          <c:overlay val="0"/>
          <c:spPr>
            <a:noFill/>
            <a:ln w="25400">
              <a:noFill/>
            </a:ln>
          </c:spPr>
        </c:title>
        <c:numFmt formatCode="_(* #,##0.00_);_(* \(#,##0.00\);_(* &quot;-&quot;??_);_(@_)"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207485568"/>
        <c:crosses val="autoZero"/>
        <c:crossBetween val="between"/>
      </c:valAx>
      <c:spPr>
        <a:noFill/>
        <a:ln w="25400">
          <a:noFill/>
        </a:ln>
      </c:spPr>
    </c:plotArea>
    <c:legend>
      <c:legendPos val="r"/>
      <c:layout>
        <c:manualLayout>
          <c:xMode val="edge"/>
          <c:yMode val="edge"/>
          <c:x val="2.0426926402985754E-2"/>
          <c:y val="0.85385254947706657"/>
          <c:w val="0.23893556658018925"/>
          <c:h val="0.12302792216332439"/>
        </c:manualLayout>
      </c:layout>
      <c:overlay val="0"/>
      <c:spPr>
        <a:solidFill>
          <a:sysClr val="window" lastClr="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cs-CZ"/>
        </a:p>
      </c:txPr>
    </c:legend>
    <c:plotVisOnly val="1"/>
    <c:dispBlanksAs val="gap"/>
    <c:showDLblsOverMax val="0"/>
  </c:chart>
  <c:spPr>
    <a:solidFill>
      <a:sysClr val="window" lastClr="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bar3DChart>
        <c:barDir val="col"/>
        <c:grouping val="stacked"/>
        <c:varyColors val="0"/>
        <c:ser>
          <c:idx val="0"/>
          <c:order val="0"/>
          <c:tx>
            <c:strRef>
              <c:f>'MŠ-opr.'!$C$69</c:f>
              <c:strCache>
                <c:ptCount val="1"/>
                <c:pt idx="0">
                  <c:v>2016/2017</c:v>
                </c:pt>
              </c:strCache>
            </c:strRef>
          </c:tx>
          <c:spPr>
            <a:solidFill>
              <a:schemeClr val="accent6"/>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'MŠ-opr.'!$C$70:$C$75</c:f>
              <c:numCache>
                <c:formatCode>#,##0</c:formatCode>
                <c:ptCount val="6"/>
                <c:pt idx="0">
                  <c:v>1278</c:v>
                </c:pt>
                <c:pt idx="1">
                  <c:v>9022</c:v>
                </c:pt>
                <c:pt idx="2">
                  <c:v>3841</c:v>
                </c:pt>
                <c:pt idx="3">
                  <c:v>4140</c:v>
                </c:pt>
                <c:pt idx="4">
                  <c:v>3892</c:v>
                </c:pt>
                <c:pt idx="5">
                  <c:v>22173</c:v>
                </c:pt>
              </c:numCache>
            </c:numRef>
          </c:val>
          <c:extLst>
            <c:ext xmlns:c16="http://schemas.microsoft.com/office/drawing/2014/chart" uri="{C3380CC4-5D6E-409C-BE32-E72D297353CC}">
              <c16:uniqueId val="{00000000-16EB-4336-A1BF-3CBC9216BA67}"/>
            </c:ext>
          </c:extLst>
        </c:ser>
        <c:ser>
          <c:idx val="1"/>
          <c:order val="1"/>
          <c:tx>
            <c:strRef>
              <c:f>'MŠ-opr.'!$D$69</c:f>
              <c:strCache>
                <c:ptCount val="1"/>
                <c:pt idx="0">
                  <c:v>2017/2018</c:v>
                </c:pt>
              </c:strCache>
            </c:strRef>
          </c:tx>
          <c:spPr>
            <a:solidFill>
              <a:schemeClr val="accent5"/>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'MŠ-opr.'!$D$70:$D$75</c:f>
              <c:numCache>
                <c:formatCode>#,##0</c:formatCode>
                <c:ptCount val="6"/>
                <c:pt idx="0">
                  <c:v>1245</c:v>
                </c:pt>
                <c:pt idx="1">
                  <c:v>8904</c:v>
                </c:pt>
                <c:pt idx="2">
                  <c:v>3783</c:v>
                </c:pt>
                <c:pt idx="3">
                  <c:v>4070</c:v>
                </c:pt>
                <c:pt idx="4">
                  <c:v>3899</c:v>
                </c:pt>
                <c:pt idx="5">
                  <c:v>21901</c:v>
                </c:pt>
              </c:numCache>
            </c:numRef>
          </c:val>
          <c:extLst>
            <c:ext xmlns:c16="http://schemas.microsoft.com/office/drawing/2014/chart" uri="{C3380CC4-5D6E-409C-BE32-E72D297353CC}">
              <c16:uniqueId val="{00000001-16EB-4336-A1BF-3CBC9216BA67}"/>
            </c:ext>
          </c:extLst>
        </c:ser>
        <c:ser>
          <c:idx val="2"/>
          <c:order val="2"/>
          <c:tx>
            <c:strRef>
              <c:f>'MŠ-opr.'!$E$69</c:f>
              <c:strCache>
                <c:ptCount val="1"/>
                <c:pt idx="0">
                  <c:v>2018/2019</c:v>
                </c:pt>
              </c:strCache>
            </c:strRef>
          </c:tx>
          <c:spPr>
            <a:solidFill>
              <a:schemeClr val="accent4"/>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'MŠ-opr.'!$E$70:$E$75</c:f>
              <c:numCache>
                <c:formatCode>#,##0</c:formatCode>
                <c:ptCount val="6"/>
                <c:pt idx="0">
                  <c:v>1226</c:v>
                </c:pt>
                <c:pt idx="1">
                  <c:v>9053</c:v>
                </c:pt>
                <c:pt idx="2">
                  <c:v>3824</c:v>
                </c:pt>
                <c:pt idx="3">
                  <c:v>4139</c:v>
                </c:pt>
                <c:pt idx="4">
                  <c:v>3975</c:v>
                </c:pt>
                <c:pt idx="5">
                  <c:v>22217</c:v>
                </c:pt>
              </c:numCache>
            </c:numRef>
          </c:val>
          <c:extLst>
            <c:ext xmlns:c16="http://schemas.microsoft.com/office/drawing/2014/chart" uri="{C3380CC4-5D6E-409C-BE32-E72D297353CC}">
              <c16:uniqueId val="{00000002-16EB-4336-A1BF-3CBC9216BA67}"/>
            </c:ext>
          </c:extLst>
        </c:ser>
        <c:ser>
          <c:idx val="3"/>
          <c:order val="3"/>
          <c:tx>
            <c:strRef>
              <c:f>'MŠ-opr.'!$F$69</c:f>
              <c:strCache>
                <c:ptCount val="1"/>
                <c:pt idx="0">
                  <c:v>2019/2020</c:v>
                </c:pt>
              </c:strCache>
            </c:strRef>
          </c:tx>
          <c:spPr>
            <a:solidFill>
              <a:schemeClr val="accent6">
                <a:lumMod val="60000"/>
              </a:schemeClr>
            </a:solidFill>
            <a:ln>
              <a:noFill/>
            </a:ln>
            <a:effectLst/>
            <a:sp3d/>
          </c:spPr>
          <c:invertIfNegative val="0"/>
          <c:cat>
            <c:strRef>
              <c:f>'MŠ-opr.'!$B$70:$B$75</c:f>
              <c:strCache>
                <c:ptCount val="6"/>
                <c:pt idx="0">
                  <c:v>Jeseník</c:v>
                </c:pt>
                <c:pt idx="1">
                  <c:v>Olomouc</c:v>
                </c:pt>
                <c:pt idx="2">
                  <c:v>Prostějov</c:v>
                </c:pt>
                <c:pt idx="3">
                  <c:v>Přerov</c:v>
                </c:pt>
                <c:pt idx="4">
                  <c:v>Šumperk</c:v>
                </c:pt>
                <c:pt idx="5">
                  <c:v>Celkem</c:v>
                </c:pt>
              </c:strCache>
            </c:strRef>
          </c:cat>
          <c:val>
            <c:numRef>
              <c:f>'MŠ-opr.'!$F$70:$F$75</c:f>
              <c:numCache>
                <c:formatCode>#,##0</c:formatCode>
                <c:ptCount val="6"/>
                <c:pt idx="0">
                  <c:v>1261</c:v>
                </c:pt>
                <c:pt idx="1">
                  <c:v>9131</c:v>
                </c:pt>
                <c:pt idx="2">
                  <c:v>3883</c:v>
                </c:pt>
                <c:pt idx="3">
                  <c:v>4188</c:v>
                </c:pt>
                <c:pt idx="4">
                  <c:v>4003</c:v>
                </c:pt>
                <c:pt idx="5">
                  <c:v>22466</c:v>
                </c:pt>
              </c:numCache>
            </c:numRef>
          </c:val>
          <c:extLst>
            <c:ext xmlns:c16="http://schemas.microsoft.com/office/drawing/2014/chart" uri="{C3380CC4-5D6E-409C-BE32-E72D297353CC}">
              <c16:uniqueId val="{00000003-16EB-4336-A1BF-3CBC9216BA67}"/>
            </c:ext>
          </c:extLst>
        </c:ser>
        <c:dLbls>
          <c:showLegendKey val="0"/>
          <c:showVal val="0"/>
          <c:showCatName val="0"/>
          <c:showSerName val="0"/>
          <c:showPercent val="0"/>
          <c:showBubbleSize val="0"/>
        </c:dLbls>
        <c:gapWidth val="150"/>
        <c:shape val="box"/>
        <c:axId val="176000000"/>
        <c:axId val="176014080"/>
        <c:axId val="0"/>
      </c:bar3DChart>
      <c:catAx>
        <c:axId val="176000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014080"/>
        <c:crosses val="autoZero"/>
        <c:auto val="1"/>
        <c:lblAlgn val="ctr"/>
        <c:lblOffset val="100"/>
        <c:noMultiLvlLbl val="0"/>
      </c:catAx>
      <c:valAx>
        <c:axId val="176014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60000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0" b="1" i="0" u="none" strike="noStrike" baseline="0">
                <a:solidFill>
                  <a:srgbClr val="000000"/>
                </a:solidFill>
                <a:latin typeface="Arial"/>
                <a:ea typeface="Arial"/>
                <a:cs typeface="Arial"/>
              </a:defRPr>
            </a:pPr>
            <a:r>
              <a:rPr lang="cs-CZ"/>
              <a:t>Příspěvek</a:t>
            </a:r>
            <a:r>
              <a:rPr lang="cs-CZ" baseline="0"/>
              <a:t> na provoz</a:t>
            </a:r>
            <a:r>
              <a:rPr lang="cs-CZ"/>
              <a:t> škol a školských zařízení zřizovaných Olomouckým krajem</a:t>
            </a:r>
          </a:p>
        </c:rich>
      </c:tx>
      <c:layout>
        <c:manualLayout>
          <c:xMode val="edge"/>
          <c:yMode val="edge"/>
          <c:x val="0.14558483657750901"/>
          <c:y val="3.0237592849913446E-2"/>
        </c:manualLayout>
      </c:layout>
      <c:overlay val="0"/>
      <c:spPr>
        <a:noFill/>
        <a:ln w="25400">
          <a:noFill/>
        </a:ln>
      </c:spPr>
    </c:title>
    <c:autoTitleDeleted val="0"/>
    <c:view3D>
      <c:rotX val="15"/>
      <c:hPercent val="107"/>
      <c:rotY val="20"/>
      <c:depthPercent val="100"/>
      <c:rAngAx val="1"/>
    </c:view3D>
    <c:floor>
      <c:thickness val="0"/>
      <c:spPr>
        <a:solidFill>
          <a:srgbClr val="CCCCFF"/>
        </a:solidFill>
        <a:ln w="3175">
          <a:solidFill>
            <a:srgbClr val="000000"/>
          </a:solidFill>
          <a:prstDash val="solid"/>
        </a:ln>
      </c:spPr>
    </c:floor>
    <c:sideWall>
      <c:thickness val="0"/>
      <c:spPr>
        <a:solidFill>
          <a:schemeClr val="tx2">
            <a:lumMod val="20000"/>
            <a:lumOff val="80000"/>
          </a:schemeClr>
        </a:solidFill>
        <a:ln w="12700">
          <a:solidFill>
            <a:srgbClr val="808080"/>
          </a:solidFill>
          <a:prstDash val="solid"/>
        </a:ln>
      </c:spPr>
    </c:sideWall>
    <c:backWall>
      <c:thickness val="0"/>
      <c:spPr>
        <a:solidFill>
          <a:schemeClr val="tx2">
            <a:lumMod val="20000"/>
            <a:lumOff val="80000"/>
          </a:schemeClr>
        </a:solidFill>
        <a:ln w="12700">
          <a:solidFill>
            <a:srgbClr val="808080"/>
          </a:solidFill>
          <a:prstDash val="solid"/>
        </a:ln>
      </c:spPr>
    </c:backWall>
    <c:plotArea>
      <c:layout>
        <c:manualLayout>
          <c:layoutTarget val="inner"/>
          <c:xMode val="edge"/>
          <c:yMode val="edge"/>
          <c:x val="0.26730310262529833"/>
          <c:y val="0.14686840542783758"/>
          <c:w val="0.61575178997613367"/>
          <c:h val="0.72786253866442863"/>
        </c:manualLayout>
      </c:layout>
      <c:bar3DChart>
        <c:barDir val="col"/>
        <c:grouping val="stacked"/>
        <c:varyColors val="0"/>
        <c:ser>
          <c:idx val="0"/>
          <c:order val="0"/>
          <c:tx>
            <c:strRef>
              <c:f>'přímé kraj + obec'!$M$2</c:f>
              <c:strCache>
                <c:ptCount val="1"/>
                <c:pt idx="0">
                  <c:v>Příspěvek na provoz a část. investice</c:v>
                </c:pt>
              </c:strCache>
            </c:strRef>
          </c:tx>
          <c:spPr>
            <a:solidFill>
              <a:schemeClr val="accent2">
                <a:lumMod val="75000"/>
              </a:schemeClr>
            </a:solidFill>
            <a:ln w="12700">
              <a:solidFill>
                <a:srgbClr val="000000"/>
              </a:solidFill>
              <a:prstDash val="solid"/>
            </a:ln>
          </c:spPr>
          <c:invertIfNegative val="0"/>
          <c:cat>
            <c:strRef>
              <c:f>'přímé kraj + obec'!$L$3:$L$5</c:f>
              <c:strCache>
                <c:ptCount val="3"/>
                <c:pt idx="0">
                  <c:v>Rok 2018</c:v>
                </c:pt>
                <c:pt idx="1">
                  <c:v>Rok 2019</c:v>
                </c:pt>
                <c:pt idx="2">
                  <c:v>Rok 2020</c:v>
                </c:pt>
              </c:strCache>
            </c:strRef>
          </c:cat>
          <c:val>
            <c:numRef>
              <c:f>'přímé kraj + obec'!$M$3:$M$5</c:f>
              <c:numCache>
                <c:formatCode>#,##0.00</c:formatCode>
                <c:ptCount val="3"/>
                <c:pt idx="0">
                  <c:v>403965.14999999985</c:v>
                </c:pt>
                <c:pt idx="1">
                  <c:v>466683.2</c:v>
                </c:pt>
                <c:pt idx="2">
                  <c:v>436374.57</c:v>
                </c:pt>
              </c:numCache>
            </c:numRef>
          </c:val>
          <c:extLst>
            <c:ext xmlns:c16="http://schemas.microsoft.com/office/drawing/2014/chart" uri="{C3380CC4-5D6E-409C-BE32-E72D297353CC}">
              <c16:uniqueId val="{00000000-69D7-4D14-8D7A-6D453A88EE8F}"/>
            </c:ext>
          </c:extLst>
        </c:ser>
        <c:dLbls>
          <c:showLegendKey val="0"/>
          <c:showVal val="0"/>
          <c:showCatName val="0"/>
          <c:showSerName val="0"/>
          <c:showPercent val="0"/>
          <c:showBubbleSize val="0"/>
        </c:dLbls>
        <c:gapWidth val="150"/>
        <c:shape val="cylinder"/>
        <c:axId val="92120192"/>
        <c:axId val="92121728"/>
        <c:axId val="0"/>
      </c:bar3DChart>
      <c:catAx>
        <c:axId val="921201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92121728"/>
        <c:crosses val="autoZero"/>
        <c:auto val="1"/>
        <c:lblAlgn val="ctr"/>
        <c:lblOffset val="100"/>
        <c:noMultiLvlLbl val="0"/>
      </c:catAx>
      <c:valAx>
        <c:axId val="92121728"/>
        <c:scaling>
          <c:orientation val="minMax"/>
        </c:scaling>
        <c:delete val="0"/>
        <c:axPos val="l"/>
        <c:majorGridlines>
          <c:spPr>
            <a:ln w="3175">
              <a:solidFill>
                <a:srgbClr val="000000"/>
              </a:solidFill>
              <a:prstDash val="solid"/>
            </a:ln>
          </c:spPr>
        </c:majorGridlines>
        <c:title>
          <c:tx>
            <c:rich>
              <a:bodyPr/>
              <a:lstStyle/>
              <a:p>
                <a:pPr>
                  <a:defRPr sz="575" b="1" i="0" u="none" strike="noStrike" baseline="0">
                    <a:solidFill>
                      <a:srgbClr val="000000"/>
                    </a:solidFill>
                    <a:latin typeface="Arial"/>
                    <a:ea typeface="Arial"/>
                    <a:cs typeface="Arial"/>
                  </a:defRPr>
                </a:pPr>
                <a:r>
                  <a:rPr lang="cs-CZ"/>
                  <a:t>Tis. Kč</a:t>
                </a:r>
              </a:p>
            </c:rich>
          </c:tx>
          <c:layout>
            <c:manualLayout>
              <c:xMode val="edge"/>
              <c:yMode val="edge"/>
              <c:x val="4.2959456657513183E-2"/>
              <c:y val="0.50324029757718314"/>
            </c:manualLayout>
          </c:layout>
          <c:overlay val="0"/>
          <c:spPr>
            <a:noFill/>
            <a:ln w="25400">
              <a:noFill/>
            </a:ln>
          </c:spPr>
        </c:title>
        <c:numFmt formatCode="_(* #,##0.00_);_(* \(#,##0.00\);_(* &quot;-&quot;??_);_(@_)"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92120192"/>
        <c:crosses val="autoZero"/>
        <c:crossBetween val="between"/>
      </c:valAx>
      <c:spPr>
        <a:noFill/>
        <a:ln w="25400">
          <a:noFill/>
        </a:ln>
      </c:spPr>
    </c:plotArea>
    <c:legend>
      <c:legendPos val="r"/>
      <c:layout>
        <c:manualLayout>
          <c:xMode val="edge"/>
          <c:yMode val="edge"/>
          <c:x val="2.0426926402985754E-2"/>
          <c:y val="0.89275604475169956"/>
          <c:w val="0.23893556658018925"/>
          <c:h val="8.4124285525317297E-2"/>
        </c:manualLayout>
      </c:layout>
      <c:overlay val="0"/>
      <c:spPr>
        <a:solidFill>
          <a:sysClr val="window" lastClr="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cs-CZ"/>
        </a:p>
      </c:txPr>
    </c:legend>
    <c:plotVisOnly val="1"/>
    <c:dispBlanksAs val="gap"/>
    <c:showDLblsOverMax val="0"/>
  </c:chart>
  <c:spPr>
    <a:solidFill>
      <a:sysClr val="window" lastClr="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263103039015973"/>
          <c:y val="8.0844107449531688E-2"/>
          <c:w val="0.48132772619141206"/>
          <c:h val="0.82042945419224167"/>
        </c:manualLayout>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24DA-4EDD-B278-5763947BC358}"/>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24DA-4EDD-B278-5763947BC358}"/>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5-24DA-4EDD-B278-5763947BC358}"/>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24DA-4EDD-B278-5763947BC358}"/>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24DA-4EDD-B278-5763947BC358}"/>
              </c:ext>
            </c:extLst>
          </c:dPt>
          <c:dLbls>
            <c:dLbl>
              <c:idx val="0"/>
              <c:layout>
                <c:manualLayout>
                  <c:x val="-3.7342039693002406E-2"/>
                  <c:y val="-1.028806584362140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2"/>
                        </a:solidFill>
                        <a:latin typeface="+mn-lt"/>
                        <a:ea typeface="+mn-ea"/>
                        <a:cs typeface="+mn-cs"/>
                      </a:defRPr>
                    </a:pPr>
                    <a:r>
                      <a:rPr lang="en-US"/>
                      <a:t> do 3 let 15%</a:t>
                    </a:r>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manualLayout>
                      <c:w val="0.1125535614771777"/>
                      <c:h val="0.11927999740773144"/>
                    </c:manualLayout>
                  </c15:layout>
                </c:ext>
                <c:ext xmlns:c16="http://schemas.microsoft.com/office/drawing/2014/chart" uri="{C3380CC4-5D6E-409C-BE32-E72D297353CC}">
                  <c16:uniqueId val="{00000001-24DA-4EDD-B278-5763947BC358}"/>
                </c:ext>
              </c:extLst>
            </c:dLbl>
            <c:dLbl>
              <c:idx val="1"/>
              <c:layout>
                <c:manualLayout>
                  <c:x val="-1.6108182070028352E-16"/>
                  <c:y val="-0.17283950617283991"/>
                </c:manualLayout>
              </c:layout>
              <c:tx>
                <c:rich>
                  <a:bodyPr/>
                  <a:lstStyle/>
                  <a:p>
                    <a:r>
                      <a:rPr lang="en-US"/>
                      <a:t>3leté</a:t>
                    </a:r>
                  </a:p>
                  <a:p>
                    <a:r>
                      <a:rPr lang="en-US"/>
                      <a:t>26%</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4DA-4EDD-B278-5763947BC358}"/>
                </c:ext>
              </c:extLst>
            </c:dLbl>
            <c:dLbl>
              <c:idx val="2"/>
              <c:layout>
                <c:manualLayout>
                  <c:x val="1.7572765257951244E-2"/>
                  <c:y val="4.11522633744856E-3"/>
                </c:manualLayout>
              </c:layout>
              <c:tx>
                <c:rich>
                  <a:bodyPr/>
                  <a:lstStyle/>
                  <a:p>
                    <a:r>
                      <a:rPr lang="en-US"/>
                      <a:t>4leté</a:t>
                    </a:r>
                  </a:p>
                  <a:p>
                    <a:r>
                      <a:rPr lang="en-US"/>
                      <a:t>26%</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4DA-4EDD-B278-5763947BC358}"/>
                </c:ext>
              </c:extLst>
            </c:dLbl>
            <c:dLbl>
              <c:idx val="3"/>
              <c:layout>
                <c:manualLayout>
                  <c:x val="1.3179573943463438E-2"/>
                  <c:y val="-4.9382716049382984E-2"/>
                </c:manualLayout>
              </c:layout>
              <c:tx>
                <c:rich>
                  <a:bodyPr/>
                  <a:lstStyle/>
                  <a:p>
                    <a:r>
                      <a:rPr lang="en-US"/>
                      <a:t>5leté</a:t>
                    </a:r>
                  </a:p>
                  <a:p>
                    <a:r>
                      <a:rPr lang="en-US"/>
                      <a:t>26%</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4DA-4EDD-B278-5763947BC358}"/>
                </c:ext>
              </c:extLst>
            </c:dLbl>
            <c:dLbl>
              <c:idx val="4"/>
              <c:layout>
                <c:manualLayout>
                  <c:x val="5.2718295773853723E-2"/>
                  <c:y val="-8.23045267489712E-3"/>
                </c:manualLayout>
              </c:layout>
              <c:tx>
                <c:rich>
                  <a:bodyPr/>
                  <a:lstStyle/>
                  <a:p>
                    <a:r>
                      <a:rPr lang="en-US"/>
                      <a:t>6leté a starší</a:t>
                    </a:r>
                  </a:p>
                  <a:p>
                    <a:r>
                      <a:rPr lang="en-US"/>
                      <a:t>7%</a:t>
                    </a:r>
                  </a:p>
                </c:rich>
              </c:tx>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4DA-4EDD-B278-5763947BC3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'MŠ-opr.'!$B$104:$F$104</c:f>
              <c:strCache>
                <c:ptCount val="5"/>
                <c:pt idx="0">
                  <c:v>do 3 let</c:v>
                </c:pt>
                <c:pt idx="1">
                  <c:v>3leté</c:v>
                </c:pt>
                <c:pt idx="2">
                  <c:v>4leté</c:v>
                </c:pt>
                <c:pt idx="3">
                  <c:v>5leté</c:v>
                </c:pt>
                <c:pt idx="4">
                  <c:v>6leté a starší</c:v>
                </c:pt>
              </c:strCache>
            </c:strRef>
          </c:cat>
          <c:val>
            <c:numRef>
              <c:f>'MŠ-opr.'!$B$105:$F$105</c:f>
              <c:numCache>
                <c:formatCode>General</c:formatCode>
                <c:ptCount val="5"/>
                <c:pt idx="0">
                  <c:v>3429</c:v>
                </c:pt>
                <c:pt idx="1">
                  <c:v>5873</c:v>
                </c:pt>
                <c:pt idx="2">
                  <c:v>5801</c:v>
                </c:pt>
                <c:pt idx="3">
                  <c:v>5911</c:v>
                </c:pt>
                <c:pt idx="4">
                  <c:v>1452</c:v>
                </c:pt>
              </c:numCache>
            </c:numRef>
          </c:val>
          <c:extLst>
            <c:ext xmlns:c16="http://schemas.microsoft.com/office/drawing/2014/chart" uri="{C3380CC4-5D6E-409C-BE32-E72D297353CC}">
              <c16:uniqueId val="{0000000A-24DA-4EDD-B278-5763947BC358}"/>
            </c:ext>
          </c:extLst>
        </c:ser>
        <c:ser>
          <c:idx val="1"/>
          <c:order val="1"/>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C-24DA-4EDD-B278-5763947BC358}"/>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E-24DA-4EDD-B278-5763947BC358}"/>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10-24DA-4EDD-B278-5763947BC358}"/>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2-24DA-4EDD-B278-5763947BC358}"/>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14-24DA-4EDD-B278-5763947BC3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'MŠ-opr.'!$B$104:$F$104</c:f>
              <c:strCache>
                <c:ptCount val="5"/>
                <c:pt idx="0">
                  <c:v>do 3 let</c:v>
                </c:pt>
                <c:pt idx="1">
                  <c:v>3leté</c:v>
                </c:pt>
                <c:pt idx="2">
                  <c:v>4leté</c:v>
                </c:pt>
                <c:pt idx="3">
                  <c:v>5leté</c:v>
                </c:pt>
                <c:pt idx="4">
                  <c:v>6leté a starší</c:v>
                </c:pt>
              </c:strCache>
            </c:strRef>
          </c:cat>
          <c:val>
            <c:numRef>
              <c:f>'MŠ-opr.'!$B$106:$F$106</c:f>
              <c:numCache>
                <c:formatCode>0.0%</c:formatCode>
                <c:ptCount val="5"/>
                <c:pt idx="0">
                  <c:v>0.1526306418588089</c:v>
                </c:pt>
                <c:pt idx="1">
                  <c:v>0.26141725273746996</c:v>
                </c:pt>
                <c:pt idx="2">
                  <c:v>0.25821240986379418</c:v>
                </c:pt>
                <c:pt idx="3">
                  <c:v>0.26310869758746663</c:v>
                </c:pt>
                <c:pt idx="4">
                  <c:v>6.4630997952461883E-2</c:v>
                </c:pt>
              </c:numCache>
            </c:numRef>
          </c:val>
          <c:extLst>
            <c:ext xmlns:c16="http://schemas.microsoft.com/office/drawing/2014/chart" uri="{C3380CC4-5D6E-409C-BE32-E72D297353CC}">
              <c16:uniqueId val="{00000015-24DA-4EDD-B278-5763947BC358}"/>
            </c:ext>
          </c:extLst>
        </c:ser>
        <c:dLbls>
          <c:showLegendKey val="0"/>
          <c:showVal val="1"/>
          <c:showCatName val="0"/>
          <c:showSerName val="0"/>
          <c:showPercent val="0"/>
          <c:showBubbleSize val="0"/>
          <c:showLeaderLines val="1"/>
        </c:dLbls>
      </c:pie3DChart>
      <c:spPr>
        <a:noFill/>
        <a:ln>
          <a:noFill/>
        </a:ln>
        <a:effectLst/>
      </c:spPr>
    </c:plotArea>
    <c:plotVisOnly val="1"/>
    <c:dispBlanksAs val="zero"/>
    <c:showDLblsOverMax val="0"/>
  </c:chart>
  <c:spPr>
    <a:solidFill>
      <a:schemeClr val="accent5">
        <a:lumMod val="20000"/>
        <a:lumOff val="80000"/>
      </a:schemeClr>
    </a:solidFill>
    <a:ln w="9525" cap="flat" cmpd="sng" algn="ctr">
      <a:solidFill>
        <a:schemeClr val="tx2">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D4B-4631-B4F5-DB5C1217533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FD4B-4631-B4F5-DB5C1217533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FD4B-4631-B4F5-DB5C12175337}"/>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FD4B-4631-B4F5-DB5C12175337}"/>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FD4B-4631-B4F5-DB5C12175337}"/>
              </c:ext>
            </c:extLst>
          </c:dPt>
          <c:dLbls>
            <c:dLbl>
              <c:idx val="0"/>
              <c:layout>
                <c:manualLayout>
                  <c:x val="0.11003236245954684"/>
                  <c:y val="-2.9850746268656792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D4B-4631-B4F5-DB5C12175337}"/>
                </c:ext>
              </c:extLst>
            </c:dLbl>
            <c:dLbl>
              <c:idx val="1"/>
              <c:layout>
                <c:manualLayout>
                  <c:x val="0.1121898597626753"/>
                  <c:y val="0.14262023217247177"/>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D4B-4631-B4F5-DB5C12175337}"/>
                </c:ext>
              </c:extLst>
            </c:dLbl>
            <c:dLbl>
              <c:idx val="2"/>
              <c:layout>
                <c:manualLayout>
                  <c:x val="0.12297734627831716"/>
                  <c:y val="7.6285240464344775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FD4B-4631-B4F5-DB5C12175337}"/>
                </c:ext>
              </c:extLst>
            </c:dLbl>
            <c:dLbl>
              <c:idx val="3"/>
              <c:layout>
                <c:manualLayout>
                  <c:x val="-7.7669902912621533E-2"/>
                  <c:y val="7.2968490878938905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FD4B-4631-B4F5-DB5C12175337}"/>
                </c:ext>
              </c:extLst>
            </c:dLbl>
            <c:dLbl>
              <c:idx val="4"/>
              <c:layout>
                <c:manualLayout>
                  <c:x val="-8.6299892125135044E-2"/>
                  <c:y val="-9.6185737976782759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FD4B-4631-B4F5-DB5C121753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'ZŠ-opr.'!$D$7:$H$7</c:f>
              <c:strCache>
                <c:ptCount val="5"/>
                <c:pt idx="0">
                  <c:v>Jeseník</c:v>
                </c:pt>
                <c:pt idx="1">
                  <c:v>Olomouc</c:v>
                </c:pt>
                <c:pt idx="2">
                  <c:v>Prostějov</c:v>
                </c:pt>
                <c:pt idx="3">
                  <c:v>Přerov</c:v>
                </c:pt>
                <c:pt idx="4">
                  <c:v>Šumperk</c:v>
                </c:pt>
              </c:strCache>
            </c:strRef>
          </c:cat>
          <c:val>
            <c:numRef>
              <c:f>'ZŠ-opr.'!$D$8:$H$8</c:f>
              <c:numCache>
                <c:formatCode>General</c:formatCode>
                <c:ptCount val="5"/>
                <c:pt idx="0">
                  <c:v>6</c:v>
                </c:pt>
                <c:pt idx="1">
                  <c:v>34</c:v>
                </c:pt>
                <c:pt idx="2">
                  <c:v>17</c:v>
                </c:pt>
                <c:pt idx="3">
                  <c:v>21</c:v>
                </c:pt>
                <c:pt idx="4">
                  <c:v>22</c:v>
                </c:pt>
              </c:numCache>
            </c:numRef>
          </c:val>
          <c:extLst>
            <c:ext xmlns:c16="http://schemas.microsoft.com/office/drawing/2014/chart" uri="{C3380CC4-5D6E-409C-BE32-E72D297353CC}">
              <c16:uniqueId val="{0000000A-FD4B-4631-B4F5-DB5C12175337}"/>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26976505985531E-2"/>
          <c:y val="4.2267063700731113E-2"/>
          <c:w val="0.9081785508518756"/>
          <c:h val="0.78454023903128867"/>
        </c:manualLayout>
      </c:layout>
      <c:barChart>
        <c:barDir val="col"/>
        <c:grouping val="clustered"/>
        <c:varyColors val="0"/>
        <c:ser>
          <c:idx val="0"/>
          <c:order val="0"/>
          <c:tx>
            <c:strRef>
              <c:f>'ZŠ-opr.'!$D$37</c:f>
              <c:strCache>
                <c:ptCount val="1"/>
                <c:pt idx="0">
                  <c:v>1. - 9. ročník</c:v>
                </c:pt>
              </c:strCache>
            </c:strRef>
          </c:tx>
          <c:spPr>
            <a:solidFill>
              <a:schemeClr val="accent6"/>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'ZŠ-opr.'!$D$38:$D$43</c:f>
              <c:numCache>
                <c:formatCode>General</c:formatCode>
                <c:ptCount val="6"/>
                <c:pt idx="0">
                  <c:v>11</c:v>
                </c:pt>
                <c:pt idx="1">
                  <c:v>58</c:v>
                </c:pt>
                <c:pt idx="2">
                  <c:v>27</c:v>
                </c:pt>
                <c:pt idx="3">
                  <c:v>32</c:v>
                </c:pt>
                <c:pt idx="4">
                  <c:v>28</c:v>
                </c:pt>
                <c:pt idx="5">
                  <c:v>156</c:v>
                </c:pt>
              </c:numCache>
            </c:numRef>
          </c:val>
          <c:extLst>
            <c:ext xmlns:c16="http://schemas.microsoft.com/office/drawing/2014/chart" uri="{C3380CC4-5D6E-409C-BE32-E72D297353CC}">
              <c16:uniqueId val="{00000000-3713-4721-91F3-C9978E9045AF}"/>
            </c:ext>
          </c:extLst>
        </c:ser>
        <c:ser>
          <c:idx val="1"/>
          <c:order val="1"/>
          <c:tx>
            <c:strRef>
              <c:f>'ZŠ-opr.'!$E$37</c:f>
              <c:strCache>
                <c:ptCount val="1"/>
                <c:pt idx="0">
                  <c:v>jen 1. stupeň</c:v>
                </c:pt>
              </c:strCache>
            </c:strRef>
          </c:tx>
          <c:spPr>
            <a:solidFill>
              <a:schemeClr val="accent5"/>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'ZŠ-opr.'!$E$38:$E$43</c:f>
              <c:numCache>
                <c:formatCode>General</c:formatCode>
                <c:ptCount val="6"/>
                <c:pt idx="0">
                  <c:v>6</c:v>
                </c:pt>
                <c:pt idx="1">
                  <c:v>34</c:v>
                </c:pt>
                <c:pt idx="2">
                  <c:v>18</c:v>
                </c:pt>
                <c:pt idx="3">
                  <c:v>25</c:v>
                </c:pt>
                <c:pt idx="4">
                  <c:v>32</c:v>
                </c:pt>
                <c:pt idx="5">
                  <c:v>115</c:v>
                </c:pt>
              </c:numCache>
            </c:numRef>
          </c:val>
          <c:extLst>
            <c:ext xmlns:c16="http://schemas.microsoft.com/office/drawing/2014/chart" uri="{C3380CC4-5D6E-409C-BE32-E72D297353CC}">
              <c16:uniqueId val="{00000001-3713-4721-91F3-C9978E9045AF}"/>
            </c:ext>
          </c:extLst>
        </c:ser>
        <c:ser>
          <c:idx val="2"/>
          <c:order val="2"/>
          <c:tx>
            <c:strRef>
              <c:f>'ZŠ-opr.'!$F$37</c:f>
              <c:strCache>
                <c:ptCount val="1"/>
                <c:pt idx="0">
                  <c:v>jen 2. stupeň</c:v>
                </c:pt>
              </c:strCache>
            </c:strRef>
          </c:tx>
          <c:spPr>
            <a:solidFill>
              <a:schemeClr val="accent4"/>
            </a:solidFill>
            <a:ln>
              <a:noFill/>
            </a:ln>
            <a:effectLst/>
          </c:spPr>
          <c:invertIfNegative val="0"/>
          <c:cat>
            <c:strRef>
              <c:f>'ZŠ-opr.'!$C$38:$C$43</c:f>
              <c:strCache>
                <c:ptCount val="6"/>
                <c:pt idx="0">
                  <c:v>Jeseník</c:v>
                </c:pt>
                <c:pt idx="1">
                  <c:v>Olomouc</c:v>
                </c:pt>
                <c:pt idx="2">
                  <c:v>Prostějov</c:v>
                </c:pt>
                <c:pt idx="3">
                  <c:v>Přerov</c:v>
                </c:pt>
                <c:pt idx="4">
                  <c:v>Šumperk</c:v>
                </c:pt>
                <c:pt idx="5">
                  <c:v>Celkem</c:v>
                </c:pt>
              </c:strCache>
            </c:strRef>
          </c:cat>
          <c:val>
            <c:numRef>
              <c:f>'ZŠ-opr.'!$F$38:$F$43</c:f>
              <c:numCache>
                <c:formatCode>General</c:formatCode>
                <c:ptCount val="6"/>
                <c:pt idx="0">
                  <c:v>0</c:v>
                </c:pt>
                <c:pt idx="1">
                  <c:v>0</c:v>
                </c:pt>
                <c:pt idx="2">
                  <c:v>1</c:v>
                </c:pt>
                <c:pt idx="3">
                  <c:v>0</c:v>
                </c:pt>
                <c:pt idx="4">
                  <c:v>0</c:v>
                </c:pt>
                <c:pt idx="5">
                  <c:v>1</c:v>
                </c:pt>
              </c:numCache>
            </c:numRef>
          </c:val>
          <c:extLst>
            <c:ext xmlns:c16="http://schemas.microsoft.com/office/drawing/2014/chart" uri="{C3380CC4-5D6E-409C-BE32-E72D297353CC}">
              <c16:uniqueId val="{00000002-3713-4721-91F3-C9978E9045AF}"/>
            </c:ext>
          </c:extLst>
        </c:ser>
        <c:dLbls>
          <c:showLegendKey val="0"/>
          <c:showVal val="0"/>
          <c:showCatName val="0"/>
          <c:showSerName val="0"/>
          <c:showPercent val="0"/>
          <c:showBubbleSize val="0"/>
        </c:dLbls>
        <c:gapWidth val="219"/>
        <c:overlap val="-27"/>
        <c:axId val="180852608"/>
        <c:axId val="180854144"/>
      </c:barChart>
      <c:catAx>
        <c:axId val="18085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0854144"/>
        <c:crosses val="autoZero"/>
        <c:auto val="1"/>
        <c:lblAlgn val="ctr"/>
        <c:lblOffset val="100"/>
        <c:noMultiLvlLbl val="0"/>
      </c:catAx>
      <c:valAx>
        <c:axId val="18085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0852608"/>
        <c:crosses val="autoZero"/>
        <c:crossBetween val="between"/>
      </c:valAx>
      <c:spPr>
        <a:solidFill>
          <a:schemeClr val="accent5">
            <a:lumMod val="20000"/>
            <a:lumOff val="80000"/>
          </a:schemeClr>
        </a:solid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'ZŠ-opr.'!$D$78</c:f>
              <c:strCache>
                <c:ptCount val="1"/>
                <c:pt idx="0">
                  <c:v>2016/2017</c:v>
                </c:pt>
              </c:strCache>
            </c:strRef>
          </c:tx>
          <c:spPr>
            <a:solidFill>
              <a:schemeClr val="accent6"/>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'ZŠ-opr.'!$D$79:$D$84</c:f>
              <c:numCache>
                <c:formatCode>#,##0</c:formatCode>
                <c:ptCount val="6"/>
                <c:pt idx="0">
                  <c:v>3032</c:v>
                </c:pt>
                <c:pt idx="1">
                  <c:v>19722</c:v>
                </c:pt>
                <c:pt idx="2">
                  <c:v>9021</c:v>
                </c:pt>
                <c:pt idx="3">
                  <c:v>10339</c:v>
                </c:pt>
                <c:pt idx="4">
                  <c:v>10127</c:v>
                </c:pt>
                <c:pt idx="5">
                  <c:v>52241</c:v>
                </c:pt>
              </c:numCache>
            </c:numRef>
          </c:val>
          <c:extLst>
            <c:ext xmlns:c16="http://schemas.microsoft.com/office/drawing/2014/chart" uri="{C3380CC4-5D6E-409C-BE32-E72D297353CC}">
              <c16:uniqueId val="{00000000-A25E-4658-B175-1748C1401268}"/>
            </c:ext>
          </c:extLst>
        </c:ser>
        <c:ser>
          <c:idx val="1"/>
          <c:order val="1"/>
          <c:tx>
            <c:strRef>
              <c:f>'ZŠ-opr.'!$E$78</c:f>
              <c:strCache>
                <c:ptCount val="1"/>
                <c:pt idx="0">
                  <c:v>2017/2018</c:v>
                </c:pt>
              </c:strCache>
            </c:strRef>
          </c:tx>
          <c:spPr>
            <a:solidFill>
              <a:schemeClr val="accent5"/>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'ZŠ-opr.'!$E$79:$E$84</c:f>
              <c:numCache>
                <c:formatCode>#,##0</c:formatCode>
                <c:ptCount val="6"/>
                <c:pt idx="0">
                  <c:v>3013</c:v>
                </c:pt>
                <c:pt idx="1">
                  <c:v>20381</c:v>
                </c:pt>
                <c:pt idx="2">
                  <c:v>9152</c:v>
                </c:pt>
                <c:pt idx="3">
                  <c:v>10409</c:v>
                </c:pt>
                <c:pt idx="4">
                  <c:v>10192</c:v>
                </c:pt>
                <c:pt idx="5">
                  <c:v>53147</c:v>
                </c:pt>
              </c:numCache>
            </c:numRef>
          </c:val>
          <c:extLst>
            <c:ext xmlns:c16="http://schemas.microsoft.com/office/drawing/2014/chart" uri="{C3380CC4-5D6E-409C-BE32-E72D297353CC}">
              <c16:uniqueId val="{00000001-A25E-4658-B175-1748C1401268}"/>
            </c:ext>
          </c:extLst>
        </c:ser>
        <c:ser>
          <c:idx val="2"/>
          <c:order val="2"/>
          <c:tx>
            <c:strRef>
              <c:f>'ZŠ-opr.'!$F$78</c:f>
              <c:strCache>
                <c:ptCount val="1"/>
                <c:pt idx="0">
                  <c:v>2018/2019</c:v>
                </c:pt>
              </c:strCache>
            </c:strRef>
          </c:tx>
          <c:spPr>
            <a:solidFill>
              <a:schemeClr val="accent4"/>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'ZŠ-opr.'!$F$79:$F$84</c:f>
              <c:numCache>
                <c:formatCode>#,##0</c:formatCode>
                <c:ptCount val="6"/>
                <c:pt idx="0">
                  <c:v>3017</c:v>
                </c:pt>
                <c:pt idx="1">
                  <c:v>20659</c:v>
                </c:pt>
                <c:pt idx="2">
                  <c:v>9197</c:v>
                </c:pt>
                <c:pt idx="3">
                  <c:v>10373</c:v>
                </c:pt>
                <c:pt idx="4">
                  <c:v>10178</c:v>
                </c:pt>
                <c:pt idx="5">
                  <c:v>53424</c:v>
                </c:pt>
              </c:numCache>
            </c:numRef>
          </c:val>
          <c:extLst>
            <c:ext xmlns:c16="http://schemas.microsoft.com/office/drawing/2014/chart" uri="{C3380CC4-5D6E-409C-BE32-E72D297353CC}">
              <c16:uniqueId val="{00000002-A25E-4658-B175-1748C1401268}"/>
            </c:ext>
          </c:extLst>
        </c:ser>
        <c:ser>
          <c:idx val="3"/>
          <c:order val="3"/>
          <c:tx>
            <c:strRef>
              <c:f>'ZŠ-opr.'!$G$78</c:f>
              <c:strCache>
                <c:ptCount val="1"/>
                <c:pt idx="0">
                  <c:v>2019/2020</c:v>
                </c:pt>
              </c:strCache>
            </c:strRef>
          </c:tx>
          <c:spPr>
            <a:solidFill>
              <a:schemeClr val="accent6">
                <a:lumMod val="60000"/>
              </a:schemeClr>
            </a:solidFill>
            <a:ln>
              <a:noFill/>
            </a:ln>
            <a:effectLst/>
          </c:spPr>
          <c:invertIfNegative val="0"/>
          <c:cat>
            <c:strRef>
              <c:f>'ZŠ-opr.'!$C$79:$C$84</c:f>
              <c:strCache>
                <c:ptCount val="6"/>
                <c:pt idx="0">
                  <c:v>Jeseník</c:v>
                </c:pt>
                <c:pt idx="1">
                  <c:v>Olomouc</c:v>
                </c:pt>
                <c:pt idx="2">
                  <c:v>Prostějov</c:v>
                </c:pt>
                <c:pt idx="3">
                  <c:v>Přerov</c:v>
                </c:pt>
                <c:pt idx="4">
                  <c:v>Šumperk</c:v>
                </c:pt>
                <c:pt idx="5">
                  <c:v>Celkem</c:v>
                </c:pt>
              </c:strCache>
            </c:strRef>
          </c:cat>
          <c:val>
            <c:numRef>
              <c:f>'ZŠ-opr.'!$G$79:$G$84</c:f>
              <c:numCache>
                <c:formatCode>#,##0</c:formatCode>
                <c:ptCount val="6"/>
                <c:pt idx="0">
                  <c:v>2998</c:v>
                </c:pt>
                <c:pt idx="1">
                  <c:v>20940</c:v>
                </c:pt>
                <c:pt idx="2">
                  <c:v>9199</c:v>
                </c:pt>
                <c:pt idx="3">
                  <c:v>10396</c:v>
                </c:pt>
                <c:pt idx="4">
                  <c:v>10262</c:v>
                </c:pt>
                <c:pt idx="5">
                  <c:v>53795</c:v>
                </c:pt>
              </c:numCache>
            </c:numRef>
          </c:val>
          <c:extLst>
            <c:ext xmlns:c16="http://schemas.microsoft.com/office/drawing/2014/chart" uri="{C3380CC4-5D6E-409C-BE32-E72D297353CC}">
              <c16:uniqueId val="{00000003-A25E-4658-B175-1748C1401268}"/>
            </c:ext>
          </c:extLst>
        </c:ser>
        <c:dLbls>
          <c:showLegendKey val="0"/>
          <c:showVal val="0"/>
          <c:showCatName val="0"/>
          <c:showSerName val="0"/>
          <c:showPercent val="0"/>
          <c:showBubbleSize val="0"/>
        </c:dLbls>
        <c:gapWidth val="182"/>
        <c:axId val="195885696"/>
        <c:axId val="196006272"/>
      </c:barChart>
      <c:catAx>
        <c:axId val="195885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6006272"/>
        <c:crosses val="autoZero"/>
        <c:auto val="1"/>
        <c:lblAlgn val="ctr"/>
        <c:lblOffset val="100"/>
        <c:noMultiLvlLbl val="0"/>
      </c:catAx>
      <c:valAx>
        <c:axId val="1960062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58856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solidFill>
          <a:schemeClr val="accent5">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bar3DChart>
        <c:barDir val="col"/>
        <c:grouping val="stacked"/>
        <c:varyColors val="0"/>
        <c:ser>
          <c:idx val="0"/>
          <c:order val="0"/>
          <c:tx>
            <c:strRef>
              <c:f>'ZŠ-opr.'!$C$111</c:f>
              <c:strCache>
                <c:ptCount val="1"/>
                <c:pt idx="0">
                  <c:v>2016/2017</c:v>
                </c:pt>
              </c:strCache>
            </c:strRef>
          </c:tx>
          <c:spPr>
            <a:solidFill>
              <a:schemeClr val="accent6"/>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'ZŠ-opr.'!$C$112:$C$117</c:f>
              <c:numCache>
                <c:formatCode>#,##0</c:formatCode>
                <c:ptCount val="6"/>
                <c:pt idx="0">
                  <c:v>343</c:v>
                </c:pt>
                <c:pt idx="1">
                  <c:v>2646</c:v>
                </c:pt>
                <c:pt idx="2">
                  <c:v>1142</c:v>
                </c:pt>
                <c:pt idx="3">
                  <c:v>1283</c:v>
                </c:pt>
                <c:pt idx="4">
                  <c:v>1300</c:v>
                </c:pt>
                <c:pt idx="5">
                  <c:v>6714</c:v>
                </c:pt>
              </c:numCache>
            </c:numRef>
          </c:val>
          <c:extLst>
            <c:ext xmlns:c16="http://schemas.microsoft.com/office/drawing/2014/chart" uri="{C3380CC4-5D6E-409C-BE32-E72D297353CC}">
              <c16:uniqueId val="{00000000-BBED-4AA8-8514-4323C1CC236C}"/>
            </c:ext>
          </c:extLst>
        </c:ser>
        <c:ser>
          <c:idx val="1"/>
          <c:order val="1"/>
          <c:tx>
            <c:strRef>
              <c:f>'ZŠ-opr.'!$D$111</c:f>
              <c:strCache>
                <c:ptCount val="1"/>
                <c:pt idx="0">
                  <c:v>2017/2018</c:v>
                </c:pt>
              </c:strCache>
            </c:strRef>
          </c:tx>
          <c:spPr>
            <a:solidFill>
              <a:schemeClr val="accent5"/>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'ZŠ-opr.'!$D$112:$D$117</c:f>
              <c:numCache>
                <c:formatCode>#,##0</c:formatCode>
                <c:ptCount val="6"/>
                <c:pt idx="0">
                  <c:v>340</c:v>
                </c:pt>
                <c:pt idx="1">
                  <c:v>2618</c:v>
                </c:pt>
                <c:pt idx="2">
                  <c:v>1116</c:v>
                </c:pt>
                <c:pt idx="3">
                  <c:v>1193</c:v>
                </c:pt>
                <c:pt idx="4">
                  <c:v>1095</c:v>
                </c:pt>
                <c:pt idx="5">
                  <c:v>6362</c:v>
                </c:pt>
              </c:numCache>
            </c:numRef>
          </c:val>
          <c:extLst>
            <c:ext xmlns:c16="http://schemas.microsoft.com/office/drawing/2014/chart" uri="{C3380CC4-5D6E-409C-BE32-E72D297353CC}">
              <c16:uniqueId val="{00000001-BBED-4AA8-8514-4323C1CC236C}"/>
            </c:ext>
          </c:extLst>
        </c:ser>
        <c:ser>
          <c:idx val="2"/>
          <c:order val="2"/>
          <c:tx>
            <c:strRef>
              <c:f>'ZŠ-opr.'!$E$111</c:f>
              <c:strCache>
                <c:ptCount val="1"/>
                <c:pt idx="0">
                  <c:v>2018/2019</c:v>
                </c:pt>
              </c:strCache>
            </c:strRef>
          </c:tx>
          <c:spPr>
            <a:solidFill>
              <a:schemeClr val="accent4"/>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'ZŠ-opr.'!$E$112:$E$117</c:f>
              <c:numCache>
                <c:formatCode>#,##0</c:formatCode>
                <c:ptCount val="6"/>
                <c:pt idx="0">
                  <c:v>326</c:v>
                </c:pt>
                <c:pt idx="1">
                  <c:v>2362</c:v>
                </c:pt>
                <c:pt idx="2">
                  <c:v>1017</c:v>
                </c:pt>
                <c:pt idx="3">
                  <c:v>1146</c:v>
                </c:pt>
                <c:pt idx="4">
                  <c:v>1059</c:v>
                </c:pt>
                <c:pt idx="5">
                  <c:v>5910</c:v>
                </c:pt>
              </c:numCache>
            </c:numRef>
          </c:val>
          <c:extLst>
            <c:ext xmlns:c16="http://schemas.microsoft.com/office/drawing/2014/chart" uri="{C3380CC4-5D6E-409C-BE32-E72D297353CC}">
              <c16:uniqueId val="{00000002-BBED-4AA8-8514-4323C1CC236C}"/>
            </c:ext>
          </c:extLst>
        </c:ser>
        <c:ser>
          <c:idx val="3"/>
          <c:order val="3"/>
          <c:tx>
            <c:strRef>
              <c:f>'ZŠ-opr.'!$F$111</c:f>
              <c:strCache>
                <c:ptCount val="1"/>
                <c:pt idx="0">
                  <c:v>2019/2020</c:v>
                </c:pt>
              </c:strCache>
            </c:strRef>
          </c:tx>
          <c:spPr>
            <a:solidFill>
              <a:schemeClr val="accent6">
                <a:lumMod val="60000"/>
              </a:schemeClr>
            </a:solidFill>
            <a:ln>
              <a:noFill/>
            </a:ln>
            <a:effectLst/>
            <a:sp3d/>
          </c:spPr>
          <c:invertIfNegative val="0"/>
          <c:cat>
            <c:strRef>
              <c:f>'ZŠ-opr.'!$B$112:$B$117</c:f>
              <c:strCache>
                <c:ptCount val="6"/>
                <c:pt idx="0">
                  <c:v>Jeseník</c:v>
                </c:pt>
                <c:pt idx="1">
                  <c:v>Olomouc</c:v>
                </c:pt>
                <c:pt idx="2">
                  <c:v>Prostějov</c:v>
                </c:pt>
                <c:pt idx="3">
                  <c:v>Přerov</c:v>
                </c:pt>
                <c:pt idx="4">
                  <c:v>Šumperk</c:v>
                </c:pt>
                <c:pt idx="5">
                  <c:v>Celkem</c:v>
                </c:pt>
              </c:strCache>
            </c:strRef>
          </c:cat>
          <c:val>
            <c:numRef>
              <c:f>'ZŠ-opr.'!$F$112:$F$117</c:f>
              <c:numCache>
                <c:formatCode>#,##0</c:formatCode>
                <c:ptCount val="6"/>
                <c:pt idx="0">
                  <c:v>309</c:v>
                </c:pt>
                <c:pt idx="1">
                  <c:v>2442</c:v>
                </c:pt>
                <c:pt idx="2">
                  <c:v>1011</c:v>
                </c:pt>
                <c:pt idx="3">
                  <c:v>1084</c:v>
                </c:pt>
                <c:pt idx="4">
                  <c:v>1140</c:v>
                </c:pt>
                <c:pt idx="5">
                  <c:v>5986</c:v>
                </c:pt>
              </c:numCache>
            </c:numRef>
          </c:val>
          <c:extLst>
            <c:ext xmlns:c16="http://schemas.microsoft.com/office/drawing/2014/chart" uri="{C3380CC4-5D6E-409C-BE32-E72D297353CC}">
              <c16:uniqueId val="{00000003-BBED-4AA8-8514-4323C1CC236C}"/>
            </c:ext>
          </c:extLst>
        </c:ser>
        <c:dLbls>
          <c:showLegendKey val="0"/>
          <c:showVal val="0"/>
          <c:showCatName val="0"/>
          <c:showSerName val="0"/>
          <c:showPercent val="0"/>
          <c:showBubbleSize val="0"/>
        </c:dLbls>
        <c:gapWidth val="150"/>
        <c:shape val="box"/>
        <c:axId val="196027520"/>
        <c:axId val="196029056"/>
        <c:axId val="0"/>
      </c:bar3DChart>
      <c:catAx>
        <c:axId val="196027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6029056"/>
        <c:crosses val="autoZero"/>
        <c:auto val="1"/>
        <c:lblAlgn val="ctr"/>
        <c:lblOffset val="100"/>
        <c:noMultiLvlLbl val="0"/>
      </c:catAx>
      <c:valAx>
        <c:axId val="196029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6027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manualLayout>
          <c:layoutTarget val="inner"/>
          <c:xMode val="edge"/>
          <c:yMode val="edge"/>
          <c:x val="9.2646935153342269E-2"/>
          <c:y val="4.2777422411678825E-2"/>
          <c:w val="0.80179362908472862"/>
          <c:h val="0.76584799243851809"/>
        </c:manualLayout>
      </c:layout>
      <c:bar3DChart>
        <c:barDir val="col"/>
        <c:grouping val="standard"/>
        <c:varyColors val="0"/>
        <c:ser>
          <c:idx val="0"/>
          <c:order val="0"/>
          <c:tx>
            <c:strRef>
              <c:f>'ZŠ-opr.'!$D$151</c:f>
              <c:strCache>
                <c:ptCount val="1"/>
                <c:pt idx="0">
                  <c:v>2016/2017</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'ZŠ-opr.'!$D$152:$D$157</c:f>
              <c:numCache>
                <c:formatCode>#,##0</c:formatCode>
                <c:ptCount val="6"/>
                <c:pt idx="0">
                  <c:v>4405</c:v>
                </c:pt>
                <c:pt idx="1">
                  <c:v>143</c:v>
                </c:pt>
                <c:pt idx="2">
                  <c:v>30</c:v>
                </c:pt>
                <c:pt idx="3">
                  <c:v>686</c:v>
                </c:pt>
                <c:pt idx="4">
                  <c:v>7</c:v>
                </c:pt>
                <c:pt idx="5">
                  <c:v>5271</c:v>
                </c:pt>
              </c:numCache>
            </c:numRef>
          </c:val>
          <c:extLst>
            <c:ext xmlns:c16="http://schemas.microsoft.com/office/drawing/2014/chart" uri="{C3380CC4-5D6E-409C-BE32-E72D297353CC}">
              <c16:uniqueId val="{00000000-6A3F-4830-AEEE-FC57D19680A8}"/>
            </c:ext>
          </c:extLst>
        </c:ser>
        <c:ser>
          <c:idx val="1"/>
          <c:order val="1"/>
          <c:tx>
            <c:strRef>
              <c:f>'ZŠ-opr.'!$E$151</c:f>
              <c:strCache>
                <c:ptCount val="1"/>
                <c:pt idx="0">
                  <c:v>2017/2018</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'ZŠ-opr.'!$E$152:$E$157</c:f>
              <c:numCache>
                <c:formatCode>#,##0</c:formatCode>
                <c:ptCount val="6"/>
                <c:pt idx="0">
                  <c:v>4506</c:v>
                </c:pt>
                <c:pt idx="1">
                  <c:v>148</c:v>
                </c:pt>
                <c:pt idx="2">
                  <c:v>24</c:v>
                </c:pt>
                <c:pt idx="3">
                  <c:v>708</c:v>
                </c:pt>
                <c:pt idx="4">
                  <c:v>2</c:v>
                </c:pt>
                <c:pt idx="5">
                  <c:v>5388</c:v>
                </c:pt>
              </c:numCache>
            </c:numRef>
          </c:val>
          <c:extLst>
            <c:ext xmlns:c16="http://schemas.microsoft.com/office/drawing/2014/chart" uri="{C3380CC4-5D6E-409C-BE32-E72D297353CC}">
              <c16:uniqueId val="{00000001-6A3F-4830-AEEE-FC57D19680A8}"/>
            </c:ext>
          </c:extLst>
        </c:ser>
        <c:ser>
          <c:idx val="2"/>
          <c:order val="2"/>
          <c:tx>
            <c:strRef>
              <c:f>'ZŠ-opr.'!$F$151</c:f>
              <c:strCache>
                <c:ptCount val="1"/>
                <c:pt idx="0">
                  <c:v>2018/2019</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'ZŠ-opr.'!$F$152:$F$157</c:f>
              <c:numCache>
                <c:formatCode>#,##0</c:formatCode>
                <c:ptCount val="6"/>
                <c:pt idx="0">
                  <c:v>4613</c:v>
                </c:pt>
                <c:pt idx="1">
                  <c:v>139</c:v>
                </c:pt>
                <c:pt idx="2">
                  <c:v>41</c:v>
                </c:pt>
                <c:pt idx="3">
                  <c:v>705</c:v>
                </c:pt>
                <c:pt idx="4">
                  <c:v>3</c:v>
                </c:pt>
                <c:pt idx="5">
                  <c:v>5501</c:v>
                </c:pt>
              </c:numCache>
            </c:numRef>
          </c:val>
          <c:extLst>
            <c:ext xmlns:c16="http://schemas.microsoft.com/office/drawing/2014/chart" uri="{C3380CC4-5D6E-409C-BE32-E72D297353CC}">
              <c16:uniqueId val="{00000002-6A3F-4830-AEEE-FC57D19680A8}"/>
            </c:ext>
          </c:extLst>
        </c:ser>
        <c:ser>
          <c:idx val="3"/>
          <c:order val="3"/>
          <c:tx>
            <c:strRef>
              <c:f>'ZŠ-opr.'!$G$151</c:f>
              <c:strCache>
                <c:ptCount val="1"/>
                <c:pt idx="0">
                  <c:v>2019/2020</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invertIfNegative val="0"/>
          <c:cat>
            <c:strRef>
              <c:f>'ZŠ-opr.'!$C$152:$C$157</c:f>
              <c:strCache>
                <c:ptCount val="6"/>
                <c:pt idx="0">
                  <c:v> v 9. roč.</c:v>
                </c:pt>
                <c:pt idx="1">
                  <c:v> v 8. roč.</c:v>
                </c:pt>
                <c:pt idx="2">
                  <c:v> v 7. roč.</c:v>
                </c:pt>
                <c:pt idx="3">
                  <c:v>do víceletých gymnázií</c:v>
                </c:pt>
                <c:pt idx="4">
                  <c:v>nezařazeni do ročníku</c:v>
                </c:pt>
                <c:pt idx="5">
                  <c:v>celkem</c:v>
                </c:pt>
              </c:strCache>
            </c:strRef>
          </c:cat>
          <c:val>
            <c:numRef>
              <c:f>'ZŠ-opr.'!$G$152:$G$157</c:f>
              <c:numCache>
                <c:formatCode>#,##0</c:formatCode>
                <c:ptCount val="6"/>
                <c:pt idx="0">
                  <c:v>4821</c:v>
                </c:pt>
                <c:pt idx="1">
                  <c:v>160</c:v>
                </c:pt>
                <c:pt idx="2">
                  <c:v>28</c:v>
                </c:pt>
                <c:pt idx="3">
                  <c:v>740</c:v>
                </c:pt>
                <c:pt idx="4">
                  <c:v>4</c:v>
                </c:pt>
                <c:pt idx="5">
                  <c:v>5753</c:v>
                </c:pt>
              </c:numCache>
            </c:numRef>
          </c:val>
          <c:extLst>
            <c:ext xmlns:c16="http://schemas.microsoft.com/office/drawing/2014/chart" uri="{C3380CC4-5D6E-409C-BE32-E72D297353CC}">
              <c16:uniqueId val="{00000003-6A3F-4830-AEEE-FC57D19680A8}"/>
            </c:ext>
          </c:extLst>
        </c:ser>
        <c:dLbls>
          <c:showLegendKey val="0"/>
          <c:showVal val="0"/>
          <c:showCatName val="0"/>
          <c:showSerName val="0"/>
          <c:showPercent val="0"/>
          <c:showBubbleSize val="0"/>
        </c:dLbls>
        <c:gapWidth val="150"/>
        <c:shape val="box"/>
        <c:axId val="196066688"/>
        <c:axId val="196072576"/>
        <c:axId val="180668160"/>
      </c:bar3DChart>
      <c:catAx>
        <c:axId val="1960666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6072576"/>
        <c:crosses val="autoZero"/>
        <c:auto val="1"/>
        <c:lblAlgn val="ctr"/>
        <c:lblOffset val="100"/>
        <c:noMultiLvlLbl val="0"/>
      </c:catAx>
      <c:valAx>
        <c:axId val="196072576"/>
        <c:scaling>
          <c:orientation val="minMax"/>
        </c:scaling>
        <c:delete val="0"/>
        <c:axPos val="l"/>
        <c:majorGridlines>
          <c:spPr>
            <a:ln w="9525" cap="flat" cmpd="sng" algn="ctr">
              <a:solidFill>
                <a:schemeClr val="accent1">
                  <a:lumMod val="20000"/>
                  <a:lumOff val="8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6066688"/>
        <c:crosses val="autoZero"/>
        <c:crossBetween val="between"/>
      </c:valAx>
      <c:serAx>
        <c:axId val="180668160"/>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6072576"/>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F8D7-5CD0-4F13-AEC0-48CEA511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32919</Words>
  <Characters>194226</Characters>
  <Application>Microsoft Office Word</Application>
  <DocSecurity>0</DocSecurity>
  <Lines>1618</Lines>
  <Paragraphs>453</Paragraphs>
  <ScaleCrop>false</ScaleCrop>
  <HeadingPairs>
    <vt:vector size="2" baseType="variant">
      <vt:variant>
        <vt:lpstr>Název</vt:lpstr>
      </vt:variant>
      <vt:variant>
        <vt:i4>1</vt:i4>
      </vt:variant>
    </vt:vector>
  </HeadingPairs>
  <TitlesOfParts>
    <vt:vector size="1" baseType="lpstr">
      <vt:lpstr>VÝROČNÍ ZPRÁVA O STAVU A ROZVOJI VZDĚLÁVACÍ SOUSTAVY v OLOMOUCKÉM KRAJi</vt:lpstr>
    </vt:vector>
  </TitlesOfParts>
  <Company>KÚOK</Company>
  <LinksUpToDate>false</LinksUpToDate>
  <CharactersWithSpaces>226692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STAVU A ROZVOJI VZDĚLÁVACÍ SOUSTAVY v OLOMOUCKÉM KRAJi</dc:title>
  <dc:subject/>
  <dc:creator>VÝroČnÍ ZPRÁVA o STAVU a ROZVOJI VZdĚLÁVACÍ SOUSTAVY v Olomouckém kraji</dc:creator>
  <cp:keywords/>
  <dc:description/>
  <cp:lastModifiedBy>Grossová Mária</cp:lastModifiedBy>
  <cp:revision>2</cp:revision>
  <cp:lastPrinted>2021-01-27T09:09:00Z</cp:lastPrinted>
  <dcterms:created xsi:type="dcterms:W3CDTF">2021-02-08T08:06:00Z</dcterms:created>
  <dcterms:modified xsi:type="dcterms:W3CDTF">2021-02-08T08:06:00Z</dcterms:modified>
</cp:coreProperties>
</file>