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2D2FD71B" w:rsidR="00D171EF" w:rsidRPr="006D235B" w:rsidRDefault="00875D66" w:rsidP="00875D66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F5BEC92" wp14:editId="248F54A3">
            <wp:extent cx="2346960" cy="103060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B467B" w14:textId="77777777" w:rsidR="00105D9E" w:rsidRPr="002076D8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76D8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VZOROVÁ PRAVIDLA DOTAČNÍHO PROGRAMU</w:t>
      </w:r>
    </w:p>
    <w:p w14:paraId="6F94CFA2" w14:textId="77777777" w:rsidR="00BD553A" w:rsidRPr="002076D8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4FAFCFCD" w:rsidR="00D171EF" w:rsidRPr="002076D8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076D8">
        <w:rPr>
          <w:rFonts w:ascii="Arial" w:hAnsi="Arial" w:cs="Arial"/>
          <w:b/>
          <w:sz w:val="40"/>
          <w:szCs w:val="40"/>
        </w:rPr>
        <w:t xml:space="preserve">DOTAČNÍ PROGRAM </w:t>
      </w:r>
    </w:p>
    <w:p w14:paraId="26C3B92D" w14:textId="212A093A" w:rsidR="0035062A" w:rsidRPr="002076D8" w:rsidRDefault="0035062A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2076D8">
        <w:rPr>
          <w:rFonts w:ascii="Arial" w:hAnsi="Arial" w:cs="Arial"/>
          <w:b/>
          <w:sz w:val="40"/>
          <w:szCs w:val="40"/>
        </w:rPr>
        <w:t>12_01_PROGRAM NA PODPORU POSKYTOVATELŮ PALIATIVNÍ PÉČE V ROCE 2021</w:t>
      </w:r>
    </w:p>
    <w:p w14:paraId="1CA4EACD" w14:textId="77777777" w:rsidR="00D171EF" w:rsidRPr="002076D8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9103C22" w14:textId="77777777" w:rsidR="00BD553A" w:rsidRPr="002076D8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2076D8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2076D8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6C4146" w14:textId="44276F8C" w:rsidR="00691685" w:rsidRPr="002076D8" w:rsidRDefault="00691685" w:rsidP="0069168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35062A" w:rsidRPr="002076D8">
        <w:rPr>
          <w:rFonts w:ascii="Arial" w:hAnsi="Arial" w:cs="Arial"/>
          <w:b/>
          <w:bCs/>
          <w:sz w:val="24"/>
          <w:szCs w:val="24"/>
        </w:rPr>
        <w:t>12_01_Program na podporu poskytovatelů paliativní péče v roce 2021</w:t>
      </w:r>
    </w:p>
    <w:p w14:paraId="37EF39D5" w14:textId="77777777" w:rsidR="0035062A" w:rsidRPr="002076D8" w:rsidRDefault="0035062A" w:rsidP="0035062A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2076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2076D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2076D8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77777777" w:rsidR="000F74F8" w:rsidRPr="002076D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Řídící orgán: </w:t>
      </w:r>
      <w:r w:rsidRPr="002076D8">
        <w:rPr>
          <w:rFonts w:ascii="Arial" w:hAnsi="Arial" w:cs="Arial"/>
          <w:sz w:val="24"/>
          <w:szCs w:val="24"/>
        </w:rPr>
        <w:t>Rada Olomouckého kraje/Zastupitelstvo Olomouckého kraje</w:t>
      </w:r>
    </w:p>
    <w:p w14:paraId="640C95DB" w14:textId="77777777" w:rsidR="000F74F8" w:rsidRPr="002076D8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2076D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2076D8">
        <w:rPr>
          <w:rFonts w:ascii="Arial" w:hAnsi="Arial" w:cs="Arial"/>
          <w:b/>
          <w:sz w:val="24"/>
          <w:szCs w:val="24"/>
        </w:rPr>
        <w:t>Administrátorem dotačního programu</w:t>
      </w:r>
      <w:r w:rsidRPr="002076D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2076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2D06F8F5" w:rsidR="00D8543B" w:rsidRPr="002076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35062A" w:rsidRPr="002076D8">
        <w:rPr>
          <w:rFonts w:ascii="Arial" w:hAnsi="Arial" w:cs="Arial"/>
          <w:sz w:val="24"/>
          <w:szCs w:val="24"/>
          <w:lang w:eastAsia="cs-CZ"/>
        </w:rPr>
        <w:t>zdravotnictví</w:t>
      </w:r>
      <w:r w:rsidR="002C7DDB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3A78FE88" w:rsidR="00D8543B" w:rsidRPr="002076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Jeremenkova 1191/40a</w:t>
      </w:r>
      <w:r w:rsidR="0035062A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F0291F3" w14:textId="77777777" w:rsidR="00D8543B" w:rsidRPr="002076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2076D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e-podatelna:</w:t>
      </w:r>
      <w:r w:rsidRPr="002076D8">
        <w:rPr>
          <w:rFonts w:cs="Arial"/>
          <w:sz w:val="24"/>
          <w:szCs w:val="24"/>
        </w:rPr>
        <w:t xml:space="preserve"> </w:t>
      </w:r>
      <w:r w:rsidR="009A6E56" w:rsidRPr="002076D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2076D8">
        <w:rPr>
          <w:sz w:val="24"/>
          <w:szCs w:val="24"/>
        </w:rPr>
        <w:t xml:space="preserve"> </w:t>
      </w:r>
    </w:p>
    <w:p w14:paraId="7CA0B538" w14:textId="77777777" w:rsidR="00D8543B" w:rsidRPr="002076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2076D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2076D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2076D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2076D8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04554146" w14:textId="7C9E8DFF" w:rsidR="00FE0B1A" w:rsidRPr="002076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Cílem dotačního programu</w:t>
      </w:r>
      <w:r w:rsidR="0035062A" w:rsidRPr="002076D8">
        <w:rPr>
          <w:rFonts w:ascii="Arial" w:hAnsi="Arial" w:cs="Arial"/>
          <w:sz w:val="24"/>
          <w:szCs w:val="24"/>
        </w:rPr>
        <w:t xml:space="preserve"> je podpora poskytovatelů paliativní péče</w:t>
      </w:r>
      <w:r w:rsidR="00AA65EC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>v Olomouckém kraji ve veřejném zájmu a v souladu s cíli Olomouckého k</w:t>
      </w:r>
      <w:r w:rsidR="0035062A" w:rsidRPr="002076D8">
        <w:rPr>
          <w:rFonts w:ascii="Arial" w:hAnsi="Arial" w:cs="Arial"/>
          <w:sz w:val="24"/>
          <w:szCs w:val="24"/>
        </w:rPr>
        <w:t xml:space="preserve">raje. Dotační program vychází ze Strategie rozvoje územního obvodu </w:t>
      </w:r>
      <w:r w:rsidR="00BF2A81" w:rsidRPr="002076D8">
        <w:rPr>
          <w:rFonts w:ascii="Arial" w:hAnsi="Arial" w:cs="Arial"/>
          <w:sz w:val="24"/>
          <w:szCs w:val="24"/>
        </w:rPr>
        <w:t>Olomouckého kraje na období 2021 – 2027, konkrétně z </w:t>
      </w:r>
      <w:proofErr w:type="gramStart"/>
      <w:r w:rsidR="00BF2A81" w:rsidRPr="002076D8">
        <w:rPr>
          <w:rFonts w:ascii="Arial" w:hAnsi="Arial" w:cs="Arial"/>
          <w:sz w:val="24"/>
          <w:szCs w:val="24"/>
        </w:rPr>
        <w:t>priority D</w:t>
      </w:r>
      <w:r w:rsidR="0035062A" w:rsidRPr="002076D8">
        <w:rPr>
          <w:rFonts w:ascii="Arial" w:hAnsi="Arial" w:cs="Arial"/>
          <w:sz w:val="24"/>
          <w:szCs w:val="24"/>
        </w:rPr>
        <w:t>.1 Optimalizace</w:t>
      </w:r>
      <w:proofErr w:type="gramEnd"/>
      <w:r w:rsidR="0035062A" w:rsidRPr="002076D8">
        <w:rPr>
          <w:rFonts w:ascii="Arial" w:hAnsi="Arial" w:cs="Arial"/>
          <w:sz w:val="24"/>
          <w:szCs w:val="24"/>
        </w:rPr>
        <w:t xml:space="preserve"> systému zajišťování zdravotní péče, jejímž cílem je mimo zlepšení dostupnosti, kvality a návaznosti zdravotní péče pro obyvatele Olomouckého kraje </w:t>
      </w:r>
      <w:r w:rsidR="00B35180" w:rsidRPr="002076D8">
        <w:rPr>
          <w:rFonts w:ascii="Arial" w:hAnsi="Arial" w:cs="Arial"/>
          <w:sz w:val="24"/>
          <w:szCs w:val="24"/>
        </w:rPr>
        <w:t>a</w:t>
      </w:r>
      <w:r w:rsidR="0035062A" w:rsidRPr="002076D8">
        <w:rPr>
          <w:rFonts w:ascii="Arial" w:hAnsi="Arial" w:cs="Arial"/>
          <w:sz w:val="24"/>
          <w:szCs w:val="24"/>
        </w:rPr>
        <w:t xml:space="preserve"> podpora rozvoje zdravotní péče poskytované ve vlastním sociálním prostředí pacienta</w:t>
      </w:r>
      <w:r w:rsidR="00B35180" w:rsidRPr="002076D8">
        <w:rPr>
          <w:rFonts w:ascii="Arial" w:hAnsi="Arial" w:cs="Arial"/>
          <w:sz w:val="24"/>
          <w:szCs w:val="24"/>
        </w:rPr>
        <w:t>. Dotační program je rovněž v souladu s Koncepcí podpory rozvoje paliativní péče v Olomouckém kraji.</w:t>
      </w:r>
    </w:p>
    <w:p w14:paraId="1802DFF5" w14:textId="34EA52C5" w:rsidR="009F6E32" w:rsidRPr="002076D8" w:rsidRDefault="009F6E32" w:rsidP="00BF2A81">
      <w:pPr>
        <w:ind w:left="0" w:firstLine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6EFB181E" w14:textId="17BADA29" w:rsidR="00F6185D" w:rsidRPr="002076D8" w:rsidRDefault="00B35180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Dotační program 12_01_Program na podporu poskytovatelů paliativní péče v roce 2021</w:t>
      </w:r>
      <w:r w:rsidR="003970B5" w:rsidRPr="002076D8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31D923C5" w14:textId="69BA6B1E" w:rsidR="0076775F" w:rsidRPr="002076D8" w:rsidRDefault="00B35180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Dotační titul 12_01_</w:t>
      </w:r>
      <w:r w:rsidR="00BF2A81" w:rsidRPr="002076D8">
        <w:rPr>
          <w:rFonts w:ascii="Arial" w:hAnsi="Arial" w:cs="Arial"/>
          <w:sz w:val="24"/>
          <w:szCs w:val="24"/>
        </w:rPr>
        <w:t>0</w:t>
      </w:r>
      <w:r w:rsidRPr="002076D8">
        <w:rPr>
          <w:rFonts w:ascii="Arial" w:hAnsi="Arial" w:cs="Arial"/>
          <w:sz w:val="24"/>
          <w:szCs w:val="24"/>
        </w:rPr>
        <w:t>1_Podpora poskytovatelů lůžkové paliativní péče</w:t>
      </w:r>
    </w:p>
    <w:p w14:paraId="723E138E" w14:textId="2FAC44ED" w:rsidR="003A663F" w:rsidRPr="002076D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Dotační titul </w:t>
      </w:r>
      <w:r w:rsidR="00B35180" w:rsidRPr="002076D8">
        <w:rPr>
          <w:rFonts w:ascii="Arial" w:hAnsi="Arial" w:cs="Arial"/>
          <w:sz w:val="24"/>
          <w:szCs w:val="24"/>
        </w:rPr>
        <w:t>12_01_</w:t>
      </w:r>
      <w:r w:rsidR="00BF2A81" w:rsidRPr="002076D8">
        <w:rPr>
          <w:rFonts w:ascii="Arial" w:hAnsi="Arial" w:cs="Arial"/>
          <w:sz w:val="24"/>
          <w:szCs w:val="24"/>
        </w:rPr>
        <w:t>0</w:t>
      </w:r>
      <w:r w:rsidR="00B35180" w:rsidRPr="002076D8">
        <w:rPr>
          <w:rFonts w:ascii="Arial" w:hAnsi="Arial" w:cs="Arial"/>
          <w:sz w:val="24"/>
          <w:szCs w:val="24"/>
        </w:rPr>
        <w:t>2_Podpora poskytovatelů domácí paliativní péče</w:t>
      </w:r>
    </w:p>
    <w:p w14:paraId="52812A5E" w14:textId="7EDD0891" w:rsidR="003A663F" w:rsidRPr="002076D8" w:rsidRDefault="00B35180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Dotační titul 12_01_</w:t>
      </w:r>
      <w:r w:rsidR="00BF2A81" w:rsidRPr="002076D8">
        <w:rPr>
          <w:rFonts w:ascii="Arial" w:hAnsi="Arial" w:cs="Arial"/>
          <w:sz w:val="24"/>
          <w:szCs w:val="24"/>
        </w:rPr>
        <w:t>0</w:t>
      </w:r>
      <w:r w:rsidRPr="002076D8">
        <w:rPr>
          <w:rFonts w:ascii="Arial" w:hAnsi="Arial" w:cs="Arial"/>
          <w:sz w:val="24"/>
          <w:szCs w:val="24"/>
        </w:rPr>
        <w:t>3_Podpora konferencí a odborných akcí v oblasti paliativní péče</w:t>
      </w:r>
    </w:p>
    <w:p w14:paraId="404334AF" w14:textId="77777777" w:rsidR="00C44E0C" w:rsidRPr="002076D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1C761C98" w:rsidR="00F50778" w:rsidRPr="002076D8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2076D8">
        <w:rPr>
          <w:rFonts w:ascii="Arial" w:hAnsi="Arial" w:cs="Arial"/>
          <w:b/>
          <w:sz w:val="24"/>
          <w:szCs w:val="24"/>
        </w:rPr>
        <w:t xml:space="preserve">  </w:t>
      </w:r>
      <w:r w:rsidR="003C51AC" w:rsidRPr="002076D8">
        <w:rPr>
          <w:rFonts w:ascii="Arial" w:hAnsi="Arial" w:cs="Arial"/>
          <w:b/>
          <w:sz w:val="24"/>
          <w:szCs w:val="24"/>
        </w:rPr>
        <w:t>12_01_</w:t>
      </w:r>
      <w:r w:rsidR="00BF2A81" w:rsidRPr="002076D8">
        <w:rPr>
          <w:rFonts w:ascii="Arial" w:hAnsi="Arial" w:cs="Arial"/>
          <w:b/>
          <w:sz w:val="24"/>
          <w:szCs w:val="24"/>
        </w:rPr>
        <w:t>0</w:t>
      </w:r>
      <w:r w:rsidR="003C51AC" w:rsidRPr="002076D8">
        <w:rPr>
          <w:rFonts w:ascii="Arial" w:hAnsi="Arial" w:cs="Arial"/>
          <w:b/>
          <w:sz w:val="24"/>
          <w:szCs w:val="24"/>
        </w:rPr>
        <w:t>2_ Podpora poskytovatelů domácí</w:t>
      </w:r>
      <w:r w:rsidR="00B35180" w:rsidRPr="002076D8">
        <w:rPr>
          <w:rFonts w:ascii="Arial" w:hAnsi="Arial" w:cs="Arial"/>
          <w:b/>
          <w:sz w:val="24"/>
          <w:szCs w:val="24"/>
        </w:rPr>
        <w:t xml:space="preserve"> paliativní péče</w:t>
      </w:r>
    </w:p>
    <w:p w14:paraId="07E4DAC1" w14:textId="77777777" w:rsidR="00C44E0C" w:rsidRPr="002076D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2076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b/>
          <w:sz w:val="24"/>
          <w:szCs w:val="24"/>
        </w:rPr>
        <w:t>Kontaktní údaje</w:t>
      </w:r>
      <w:r w:rsidRPr="002076D8">
        <w:rPr>
          <w:rFonts w:ascii="Arial" w:hAnsi="Arial" w:cs="Arial"/>
          <w:sz w:val="24"/>
          <w:szCs w:val="24"/>
        </w:rPr>
        <w:t xml:space="preserve"> pro komunikaci s </w:t>
      </w:r>
      <w:r w:rsidR="001C6A0F" w:rsidRPr="002076D8">
        <w:rPr>
          <w:rFonts w:ascii="Arial" w:hAnsi="Arial" w:cs="Arial"/>
          <w:sz w:val="24"/>
          <w:szCs w:val="24"/>
        </w:rPr>
        <w:t>administrátorem:</w:t>
      </w:r>
      <w:r w:rsidR="001C6A0F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E1EDCCE" w:rsidR="00D841D9" w:rsidRPr="002076D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35180" w:rsidRPr="002076D8">
        <w:rPr>
          <w:rFonts w:ascii="Arial" w:hAnsi="Arial" w:cs="Arial"/>
          <w:sz w:val="24"/>
          <w:szCs w:val="24"/>
          <w:lang w:eastAsia="cs-CZ"/>
        </w:rPr>
        <w:t>zdravotnictví</w:t>
      </w:r>
      <w:r w:rsidR="00D841D9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2076D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3FDC7133" w:rsidR="00D841D9" w:rsidRPr="002076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2076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35180" w:rsidRPr="002076D8">
        <w:rPr>
          <w:rFonts w:ascii="Arial" w:hAnsi="Arial" w:cs="Arial"/>
          <w:sz w:val="24"/>
          <w:szCs w:val="24"/>
          <w:lang w:eastAsia="cs-CZ"/>
        </w:rPr>
        <w:t>42b (budova RCO</w:t>
      </w:r>
      <w:r w:rsidRPr="002076D8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42DFF848" w:rsidR="00D841D9" w:rsidRPr="002076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2076D8">
        <w:rPr>
          <w:rFonts w:ascii="Arial" w:hAnsi="Arial" w:cs="Arial"/>
          <w:sz w:val="24"/>
          <w:szCs w:val="24"/>
          <w:lang w:eastAsia="cs-CZ"/>
        </w:rPr>
        <w:t>Jméno</w:t>
      </w:r>
      <w:r w:rsidR="00B35180" w:rsidRPr="002076D8">
        <w:rPr>
          <w:rFonts w:ascii="Arial" w:hAnsi="Arial" w:cs="Arial"/>
          <w:sz w:val="24"/>
          <w:szCs w:val="24"/>
          <w:lang w:eastAsia="cs-CZ"/>
        </w:rPr>
        <w:t xml:space="preserve"> administrátora: Alena Rozsívalová, Ing. Bc. Zuzana Němcová, </w:t>
      </w:r>
      <w:proofErr w:type="spellStart"/>
      <w:r w:rsidR="00B35180" w:rsidRPr="002076D8">
        <w:rPr>
          <w:rFonts w:ascii="Arial" w:hAnsi="Arial" w:cs="Arial"/>
          <w:sz w:val="24"/>
          <w:szCs w:val="24"/>
          <w:lang w:eastAsia="cs-CZ"/>
        </w:rPr>
        <w:t>DiS</w:t>
      </w:r>
      <w:proofErr w:type="spellEnd"/>
      <w:r w:rsidR="00B35180" w:rsidRPr="002076D8">
        <w:rPr>
          <w:rFonts w:ascii="Arial" w:hAnsi="Arial" w:cs="Arial"/>
          <w:sz w:val="24"/>
          <w:szCs w:val="24"/>
          <w:lang w:eastAsia="cs-CZ"/>
        </w:rPr>
        <w:t>.</w:t>
      </w:r>
    </w:p>
    <w:p w14:paraId="466F6D83" w14:textId="6D9633AF" w:rsidR="00D841D9" w:rsidRPr="002076D8" w:rsidRDefault="00B3518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Telefon: 585 508 581, 585 508 578</w:t>
      </w:r>
    </w:p>
    <w:p w14:paraId="3BC9133B" w14:textId="3C91712F" w:rsidR="00D841D9" w:rsidRPr="002076D8" w:rsidRDefault="00B35180" w:rsidP="00691685">
      <w:pPr>
        <w:ind w:left="0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  <w:r w:rsidRPr="002076D8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z.nemcova@olkraj.cz</w:t>
        </w:r>
      </w:hyperlink>
      <w:r w:rsidRPr="002076D8">
        <w:rPr>
          <w:rFonts w:ascii="Arial" w:hAnsi="Arial" w:cs="Arial"/>
          <w:sz w:val="24"/>
          <w:szCs w:val="24"/>
        </w:rPr>
        <w:t xml:space="preserve"> </w:t>
      </w:r>
    </w:p>
    <w:p w14:paraId="456BE18C" w14:textId="7A33C291" w:rsidR="00BD553A" w:rsidRPr="002076D8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2076D8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028BF4C2" w:rsidR="00691685" w:rsidRPr="002076D8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2076D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2076D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2076D8">
        <w:rPr>
          <w:rFonts w:ascii="Arial" w:hAnsi="Arial" w:cs="Arial"/>
          <w:b/>
          <w:bCs/>
          <w:sz w:val="26"/>
          <w:szCs w:val="26"/>
        </w:rPr>
        <w:t>titulu</w:t>
      </w:r>
      <w:r w:rsidRPr="002076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2076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D50164C" w:rsidR="00691685" w:rsidRPr="002076D8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Důvodem</w:t>
      </w:r>
      <w:r w:rsidRPr="002076D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2076D8">
        <w:rPr>
          <w:rFonts w:ascii="Arial" w:hAnsi="Arial" w:cs="Arial"/>
          <w:sz w:val="24"/>
          <w:szCs w:val="24"/>
        </w:rPr>
        <w:t>titulu</w:t>
      </w:r>
      <w:r w:rsidR="00BB79D0" w:rsidRPr="002076D8">
        <w:rPr>
          <w:rFonts w:ascii="Arial" w:hAnsi="Arial" w:cs="Arial"/>
          <w:sz w:val="24"/>
          <w:szCs w:val="24"/>
        </w:rPr>
        <w:t xml:space="preserve"> </w:t>
      </w:r>
      <w:r w:rsidR="003C51AC" w:rsidRPr="002076D8">
        <w:rPr>
          <w:rFonts w:ascii="Arial" w:hAnsi="Arial" w:cs="Arial"/>
          <w:sz w:val="24"/>
          <w:szCs w:val="24"/>
        </w:rPr>
        <w:t>12_01_</w:t>
      </w:r>
      <w:r w:rsidR="00BF2A81" w:rsidRPr="002076D8">
        <w:rPr>
          <w:rFonts w:ascii="Arial" w:hAnsi="Arial" w:cs="Arial"/>
          <w:sz w:val="24"/>
          <w:szCs w:val="24"/>
        </w:rPr>
        <w:t>0</w:t>
      </w:r>
      <w:r w:rsidR="003C51AC" w:rsidRPr="002076D8">
        <w:rPr>
          <w:rFonts w:ascii="Arial" w:hAnsi="Arial" w:cs="Arial"/>
          <w:sz w:val="24"/>
          <w:szCs w:val="24"/>
        </w:rPr>
        <w:t>2_Podpora poskytovatelů domácí</w:t>
      </w:r>
      <w:r w:rsidR="000E2514" w:rsidRPr="002076D8">
        <w:rPr>
          <w:rFonts w:ascii="Arial" w:hAnsi="Arial" w:cs="Arial"/>
          <w:sz w:val="24"/>
          <w:szCs w:val="24"/>
        </w:rPr>
        <w:t xml:space="preserve"> pal</w:t>
      </w:r>
      <w:r w:rsidR="003C51AC" w:rsidRPr="002076D8">
        <w:rPr>
          <w:rFonts w:ascii="Arial" w:hAnsi="Arial" w:cs="Arial"/>
          <w:sz w:val="24"/>
          <w:szCs w:val="24"/>
        </w:rPr>
        <w:t xml:space="preserve">iativní péče je podpora </w:t>
      </w:r>
      <w:r w:rsidR="000E2514" w:rsidRPr="002076D8">
        <w:rPr>
          <w:rFonts w:ascii="Arial" w:hAnsi="Arial" w:cs="Arial"/>
          <w:sz w:val="24"/>
          <w:szCs w:val="24"/>
        </w:rPr>
        <w:t>poskytovatelů zdravotníc</w:t>
      </w:r>
      <w:r w:rsidR="003C51AC" w:rsidRPr="002076D8">
        <w:rPr>
          <w:rFonts w:ascii="Arial" w:hAnsi="Arial" w:cs="Arial"/>
          <w:sz w:val="24"/>
          <w:szCs w:val="24"/>
        </w:rPr>
        <w:t>h služeb poskytujících zdravotní péči pacientům,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 domovech pacientů ve spolupráci s rodinnými příslušníky.</w:t>
      </w:r>
    </w:p>
    <w:p w14:paraId="72C20929" w14:textId="77777777" w:rsidR="002115B0" w:rsidRPr="002076D8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5DDC5E74" w14:textId="2F54BECA" w:rsidR="00BD553A" w:rsidRPr="002076D8" w:rsidRDefault="00EB0434" w:rsidP="000E251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Obecným účelem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691685" w:rsidRPr="002076D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2076D8">
        <w:rPr>
          <w:rFonts w:ascii="Arial" w:hAnsi="Arial" w:cs="Arial"/>
          <w:sz w:val="24"/>
          <w:szCs w:val="24"/>
        </w:rPr>
        <w:t>titulu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3C51AC" w:rsidRPr="002076D8">
        <w:rPr>
          <w:rFonts w:ascii="Arial" w:hAnsi="Arial" w:cs="Arial"/>
          <w:sz w:val="24"/>
          <w:szCs w:val="24"/>
        </w:rPr>
        <w:t>12_01_2_Podpora poskytovatelů domácí</w:t>
      </w:r>
      <w:r w:rsidR="000E2514" w:rsidRPr="002076D8">
        <w:rPr>
          <w:rFonts w:ascii="Arial" w:hAnsi="Arial" w:cs="Arial"/>
          <w:sz w:val="24"/>
          <w:szCs w:val="24"/>
        </w:rPr>
        <w:t xml:space="preserve"> paliativní péče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0E2514" w:rsidRPr="002076D8">
        <w:rPr>
          <w:rFonts w:ascii="Arial" w:hAnsi="Arial" w:cs="Arial"/>
          <w:sz w:val="24"/>
          <w:szCs w:val="24"/>
        </w:rPr>
        <w:t xml:space="preserve">je podpora </w:t>
      </w:r>
      <w:r w:rsidR="003C51AC" w:rsidRPr="002076D8">
        <w:rPr>
          <w:rFonts w:ascii="Arial" w:hAnsi="Arial" w:cs="Arial"/>
          <w:sz w:val="24"/>
          <w:szCs w:val="24"/>
        </w:rPr>
        <w:t>domácí paliativní péče poskytované pacientům v jejich vlastním sociálním prostředí.</w:t>
      </w:r>
      <w:r w:rsidR="000E2514" w:rsidRPr="002076D8">
        <w:rPr>
          <w:rFonts w:ascii="Arial" w:hAnsi="Arial" w:cs="Arial"/>
          <w:sz w:val="24"/>
          <w:szCs w:val="24"/>
        </w:rPr>
        <w:t xml:space="preserve"> V rámci dotačního titulu bude možné žádat o příspěvek na provoz, např. mzdy odborných z</w:t>
      </w:r>
      <w:r w:rsidR="003C51AC" w:rsidRPr="002076D8">
        <w:rPr>
          <w:rFonts w:ascii="Arial" w:hAnsi="Arial" w:cs="Arial"/>
          <w:sz w:val="24"/>
          <w:szCs w:val="24"/>
        </w:rPr>
        <w:t>dravotnických pracovníků v přímé péči</w:t>
      </w:r>
      <w:r w:rsidR="000E2514" w:rsidRPr="002076D8">
        <w:rPr>
          <w:rFonts w:ascii="Arial" w:hAnsi="Arial" w:cs="Arial"/>
          <w:sz w:val="24"/>
          <w:szCs w:val="24"/>
        </w:rPr>
        <w:t>, výdaje na provoz</w:t>
      </w:r>
      <w:r w:rsidR="003C51AC" w:rsidRPr="002076D8">
        <w:rPr>
          <w:rFonts w:ascii="Arial" w:hAnsi="Arial" w:cs="Arial"/>
          <w:sz w:val="24"/>
          <w:szCs w:val="24"/>
        </w:rPr>
        <w:t xml:space="preserve"> kontaktního pracoviště včetně kancelářských potřeb, výdaje na spotřební zdravotnické prostředky</w:t>
      </w:r>
      <w:r w:rsidR="00AC0323" w:rsidRPr="002076D8">
        <w:rPr>
          <w:rFonts w:ascii="Arial" w:hAnsi="Arial" w:cs="Arial"/>
          <w:sz w:val="24"/>
          <w:szCs w:val="24"/>
        </w:rPr>
        <w:t xml:space="preserve"> a materiál, dále výdaje na nákup, opravy a servis prostředků zdravotnické techniky nutných pro poskytování zdravotních služeb</w:t>
      </w:r>
      <w:r w:rsidR="000E2514" w:rsidRPr="002076D8">
        <w:rPr>
          <w:rFonts w:ascii="Arial" w:hAnsi="Arial" w:cs="Arial"/>
          <w:sz w:val="24"/>
          <w:szCs w:val="24"/>
        </w:rPr>
        <w:t xml:space="preserve"> zařízení, výdaje na vybavení zařízení a na nákup potřebných prostředků zdravotnické techniky nezbytných pro poskytování péče</w:t>
      </w:r>
      <w:r w:rsidR="00AC0323" w:rsidRPr="002076D8">
        <w:rPr>
          <w:rFonts w:ascii="Arial" w:hAnsi="Arial" w:cs="Arial"/>
          <w:sz w:val="24"/>
          <w:szCs w:val="24"/>
        </w:rPr>
        <w:t xml:space="preserve">, výdaje na zajištění dopravy k pacientům a další </w:t>
      </w:r>
      <w:r w:rsidR="000E2514" w:rsidRPr="002076D8">
        <w:rPr>
          <w:rFonts w:ascii="Arial" w:hAnsi="Arial" w:cs="Arial"/>
          <w:sz w:val="24"/>
          <w:szCs w:val="24"/>
        </w:rPr>
        <w:t>nezbytné výdaje související s poskytováním paliativní péče.</w:t>
      </w:r>
    </w:p>
    <w:p w14:paraId="32C97DBA" w14:textId="173F80A0" w:rsidR="00EE7E1B" w:rsidRPr="002076D8" w:rsidRDefault="00EE7E1B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23D6A1C6" w:rsidR="00691685" w:rsidRPr="002076D8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2076D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2076D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2076D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2076D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2076D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2076D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2076D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D6A1874" w:rsidR="00F56E1F" w:rsidRPr="002076D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2076D8">
        <w:rPr>
          <w:rFonts w:ascii="Arial" w:hAnsi="Arial" w:cs="Arial"/>
          <w:b/>
          <w:sz w:val="24"/>
          <w:szCs w:val="24"/>
        </w:rPr>
        <w:t xml:space="preserve"> osoba</w:t>
      </w:r>
      <w:r w:rsidRPr="002076D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2076D8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2076D8">
        <w:rPr>
          <w:rFonts w:ascii="Arial" w:hAnsi="Arial" w:cs="Arial"/>
          <w:b/>
          <w:sz w:val="24"/>
          <w:szCs w:val="24"/>
        </w:rPr>
        <w:t>p</w:t>
      </w:r>
      <w:r w:rsidRPr="002076D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076D8">
        <w:rPr>
          <w:rFonts w:ascii="Arial" w:hAnsi="Arial" w:cs="Arial"/>
          <w:b/>
          <w:sz w:val="24"/>
          <w:szCs w:val="24"/>
        </w:rPr>
        <w:t>titulu</w:t>
      </w:r>
      <w:r w:rsidRPr="002076D8">
        <w:rPr>
          <w:rFonts w:ascii="Arial" w:hAnsi="Arial" w:cs="Arial"/>
          <w:b/>
          <w:sz w:val="24"/>
          <w:szCs w:val="24"/>
        </w:rPr>
        <w:t>.</w:t>
      </w:r>
    </w:p>
    <w:p w14:paraId="5A7E45EA" w14:textId="1A8E01D0" w:rsidR="00BD553A" w:rsidRDefault="00BD553A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54E854EA" w14:textId="700E725E" w:rsidR="00BB2D9D" w:rsidRDefault="00BB2D9D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7546666C" w14:textId="77777777" w:rsidR="00BB2D9D" w:rsidRPr="002076D8" w:rsidRDefault="00BB2D9D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57C9E826" w:rsidR="000A57CD" w:rsidRPr="002076D8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Žadatelem </w:t>
      </w:r>
      <w:r w:rsidRPr="002076D8">
        <w:rPr>
          <w:rFonts w:ascii="Arial" w:hAnsi="Arial" w:cs="Arial"/>
          <w:b/>
          <w:sz w:val="24"/>
          <w:szCs w:val="24"/>
        </w:rPr>
        <w:t>může být</w:t>
      </w:r>
      <w:r w:rsidRPr="002076D8">
        <w:rPr>
          <w:rFonts w:ascii="Arial" w:hAnsi="Arial" w:cs="Arial"/>
          <w:sz w:val="24"/>
          <w:szCs w:val="24"/>
        </w:rPr>
        <w:t xml:space="preserve"> pouze:</w:t>
      </w:r>
    </w:p>
    <w:p w14:paraId="77DBE1E1" w14:textId="77777777" w:rsidR="00D37589" w:rsidRPr="002076D8" w:rsidRDefault="00D37589" w:rsidP="00D3758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49755A0B" w14:textId="7C4016A9" w:rsidR="00D37589" w:rsidRPr="002076D8" w:rsidRDefault="00D37589" w:rsidP="00D37589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Právnická osoba</w:t>
      </w:r>
      <w:r w:rsidR="00AC0323" w:rsidRPr="002076D8">
        <w:rPr>
          <w:rFonts w:ascii="Arial" w:hAnsi="Arial" w:cs="Arial"/>
          <w:sz w:val="24"/>
          <w:szCs w:val="24"/>
        </w:rPr>
        <w:t xml:space="preserve"> nebo podnikající fyzická osoba</w:t>
      </w:r>
      <w:r w:rsidRPr="002076D8">
        <w:rPr>
          <w:rFonts w:ascii="Arial" w:hAnsi="Arial" w:cs="Arial"/>
          <w:sz w:val="24"/>
          <w:szCs w:val="24"/>
        </w:rPr>
        <w:t>:</w:t>
      </w:r>
    </w:p>
    <w:p w14:paraId="14980F67" w14:textId="083DB9C4" w:rsidR="00D37589" w:rsidRPr="002076D8" w:rsidRDefault="00D37589" w:rsidP="00D37589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41B25A4A" w14:textId="485E1D26" w:rsidR="00AC0323" w:rsidRPr="002076D8" w:rsidRDefault="00AC0323" w:rsidP="00D37589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72A75281" w14:textId="71C4FA14" w:rsidR="008A3C21" w:rsidRPr="002076D8" w:rsidRDefault="00D37589" w:rsidP="008A3C21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</w:t>
      </w:r>
      <w:r w:rsidR="008A3C21" w:rsidRPr="002076D8">
        <w:rPr>
          <w:rFonts w:ascii="Arial" w:hAnsi="Arial" w:cs="Arial"/>
          <w:sz w:val="24"/>
          <w:szCs w:val="24"/>
        </w:rPr>
        <w:t xml:space="preserve"> č. 372/2011 Sb., o zdravotních službách a podmínkách jejich poskytování,</w:t>
      </w:r>
    </w:p>
    <w:p w14:paraId="02E6F801" w14:textId="4C2AC762" w:rsidR="008A3C21" w:rsidRPr="002076D8" w:rsidRDefault="008A3C21" w:rsidP="008A3C21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která poskytuje na území Olomouckého kraje zdravotní služby v</w:t>
      </w:r>
      <w:r w:rsidR="00AC0323" w:rsidRPr="002076D8">
        <w:rPr>
          <w:rFonts w:ascii="Arial" w:hAnsi="Arial" w:cs="Arial"/>
          <w:sz w:val="24"/>
          <w:szCs w:val="24"/>
        </w:rPr>
        <w:t xml:space="preserve"> oboru „všeobecná sestra“, forma péče „zdravotní péče poskytované ve vlastním sociálním prostředí pacienta, </w:t>
      </w:r>
    </w:p>
    <w:p w14:paraId="21AE04E3" w14:textId="50B30A86" w:rsidR="008A3C21" w:rsidRPr="002076D8" w:rsidRDefault="008A3C21" w:rsidP="008A3C21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která je oprávněna poskytovat zdravotní služby v oboru „paliativní medicína“ neb</w:t>
      </w:r>
      <w:r w:rsidR="00BF2A81" w:rsidRPr="002076D8">
        <w:rPr>
          <w:rFonts w:ascii="Arial" w:hAnsi="Arial" w:cs="Arial"/>
          <w:sz w:val="24"/>
          <w:szCs w:val="24"/>
        </w:rPr>
        <w:t>o v duhu péče „paliativní péče“ a</w:t>
      </w:r>
    </w:p>
    <w:p w14:paraId="6B3CE729" w14:textId="7099782E" w:rsidR="00AC0323" w:rsidRPr="002076D8" w:rsidRDefault="00AC0323" w:rsidP="008A3C21">
      <w:pPr>
        <w:pStyle w:val="Odstavecseseznamem"/>
        <w:numPr>
          <w:ilvl w:val="0"/>
          <w:numId w:val="43"/>
        </w:numPr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která zajišťuje dostupnost zdravotní péče ý dní v týdnu 24 hodin denně.</w:t>
      </w:r>
    </w:p>
    <w:p w14:paraId="4E839065" w14:textId="2ABC9C3D" w:rsidR="006475CB" w:rsidRPr="002076D8" w:rsidRDefault="006475CB" w:rsidP="00BF2A81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507B4428" w14:textId="1F1CB0F0" w:rsidR="005B312C" w:rsidRPr="002076D8" w:rsidRDefault="005929A9" w:rsidP="00BF2A8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Žadatelem v dotačním titulu</w:t>
      </w:r>
      <w:r w:rsidRPr="002076D8">
        <w:rPr>
          <w:rFonts w:ascii="Arial" w:hAnsi="Arial" w:cs="Arial"/>
          <w:bCs/>
          <w:sz w:val="24"/>
          <w:szCs w:val="24"/>
        </w:rPr>
        <w:t xml:space="preserve"> </w:t>
      </w:r>
      <w:r w:rsidRPr="002076D8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23F29F7B" w14:textId="45389427" w:rsidR="005B312C" w:rsidRPr="002076D8" w:rsidRDefault="008A3C21" w:rsidP="008A3C21">
      <w:pPr>
        <w:pStyle w:val="Odstavecseseznamem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53F92F76" w14:textId="4AA46B98" w:rsidR="008A3C21" w:rsidRPr="002076D8" w:rsidRDefault="00AC0323" w:rsidP="008A3C21">
      <w:pPr>
        <w:pStyle w:val="Odstavecseseznamem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s</w:t>
      </w:r>
      <w:r w:rsidR="008A3C21" w:rsidRPr="002076D8">
        <w:rPr>
          <w:rFonts w:ascii="Arial" w:hAnsi="Arial" w:cs="Arial"/>
          <w:sz w:val="24"/>
          <w:szCs w:val="24"/>
        </w:rPr>
        <w:t>tát nebo jím zřizované příspěvkové organizace/právnické osoby a subjekty s majetkovou účastí státu.</w:t>
      </w:r>
    </w:p>
    <w:p w14:paraId="1283305B" w14:textId="06A5E1E2" w:rsidR="00BD553A" w:rsidRPr="002076D8" w:rsidRDefault="00BD553A" w:rsidP="005B312C">
      <w:pPr>
        <w:rPr>
          <w:rFonts w:ascii="Arial" w:hAnsi="Arial" w:cs="Arial"/>
          <w:sz w:val="24"/>
          <w:szCs w:val="24"/>
        </w:rPr>
      </w:pPr>
    </w:p>
    <w:p w14:paraId="24D740CB" w14:textId="77777777" w:rsidR="00D41FC6" w:rsidRPr="002076D8" w:rsidRDefault="00D41FC6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2076D8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96C523E" w14:textId="20C29AB7" w:rsidR="00803B5A" w:rsidRPr="002076D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Na dotační program je předpokl</w:t>
      </w:r>
      <w:r w:rsidR="008A3C21" w:rsidRPr="002076D8">
        <w:rPr>
          <w:rFonts w:ascii="Arial" w:hAnsi="Arial" w:cs="Arial"/>
          <w:sz w:val="24"/>
          <w:szCs w:val="24"/>
        </w:rPr>
        <w:t>ádaná výše celkové částky 6 900 000,-</w:t>
      </w:r>
      <w:r w:rsidRPr="002076D8">
        <w:rPr>
          <w:rFonts w:ascii="Arial" w:hAnsi="Arial" w:cs="Arial"/>
          <w:sz w:val="24"/>
          <w:szCs w:val="24"/>
        </w:rPr>
        <w:t xml:space="preserve"> Kč, z toho </w:t>
      </w:r>
      <w:r w:rsidRPr="002076D8">
        <w:rPr>
          <w:rFonts w:ascii="Arial" w:hAnsi="Arial" w:cs="Arial"/>
          <w:b/>
          <w:sz w:val="24"/>
          <w:szCs w:val="24"/>
        </w:rPr>
        <w:t xml:space="preserve">na dotační </w:t>
      </w:r>
      <w:r w:rsidRPr="002076D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0D1C31" w:rsidRPr="002076D8">
        <w:rPr>
          <w:rFonts w:ascii="Arial" w:hAnsi="Arial" w:cs="Arial"/>
          <w:sz w:val="24"/>
          <w:szCs w:val="24"/>
        </w:rPr>
        <w:t>12_01_</w:t>
      </w:r>
      <w:r w:rsidR="00BF2A81" w:rsidRPr="002076D8">
        <w:rPr>
          <w:rFonts w:ascii="Arial" w:hAnsi="Arial" w:cs="Arial"/>
          <w:sz w:val="24"/>
          <w:szCs w:val="24"/>
        </w:rPr>
        <w:t>0</w:t>
      </w:r>
      <w:r w:rsidR="000D1C31" w:rsidRPr="002076D8">
        <w:rPr>
          <w:rFonts w:ascii="Arial" w:hAnsi="Arial" w:cs="Arial"/>
          <w:sz w:val="24"/>
          <w:szCs w:val="24"/>
        </w:rPr>
        <w:t>2</w:t>
      </w:r>
      <w:r w:rsidR="00331285" w:rsidRPr="002076D8">
        <w:rPr>
          <w:rFonts w:ascii="Arial" w:hAnsi="Arial" w:cs="Arial"/>
          <w:sz w:val="24"/>
          <w:szCs w:val="24"/>
        </w:rPr>
        <w:t>_</w:t>
      </w:r>
      <w:r w:rsidR="008A3C21" w:rsidRPr="002076D8">
        <w:rPr>
          <w:rFonts w:ascii="Arial" w:hAnsi="Arial" w:cs="Arial"/>
          <w:sz w:val="24"/>
          <w:szCs w:val="24"/>
        </w:rPr>
        <w:t xml:space="preserve">Podpora poskytovatelů </w:t>
      </w:r>
      <w:r w:rsidR="000D1C31" w:rsidRPr="002076D8">
        <w:rPr>
          <w:rFonts w:ascii="Arial" w:hAnsi="Arial" w:cs="Arial"/>
          <w:sz w:val="24"/>
          <w:szCs w:val="24"/>
        </w:rPr>
        <w:t>domácí</w:t>
      </w:r>
      <w:r w:rsidR="00315F5F" w:rsidRPr="002076D8">
        <w:rPr>
          <w:rFonts w:ascii="Arial" w:hAnsi="Arial" w:cs="Arial"/>
          <w:sz w:val="24"/>
          <w:szCs w:val="24"/>
        </w:rPr>
        <w:t xml:space="preserve"> paliativní péče je určena částka </w:t>
      </w:r>
      <w:r w:rsidR="000D1C31" w:rsidRPr="002076D8">
        <w:rPr>
          <w:rFonts w:ascii="Arial" w:hAnsi="Arial" w:cs="Arial"/>
          <w:sz w:val="24"/>
          <w:szCs w:val="24"/>
        </w:rPr>
        <w:t>4 0</w:t>
      </w:r>
      <w:r w:rsidR="00315F5F" w:rsidRPr="002076D8">
        <w:rPr>
          <w:rFonts w:ascii="Arial" w:hAnsi="Arial" w:cs="Arial"/>
          <w:sz w:val="24"/>
          <w:szCs w:val="24"/>
        </w:rPr>
        <w:t>00 000,-</w:t>
      </w:r>
      <w:r w:rsidRPr="002076D8">
        <w:rPr>
          <w:rFonts w:ascii="Arial" w:hAnsi="Arial" w:cs="Arial"/>
          <w:sz w:val="24"/>
          <w:szCs w:val="24"/>
        </w:rPr>
        <w:t xml:space="preserve"> Kč. </w:t>
      </w:r>
    </w:p>
    <w:p w14:paraId="2DD1155F" w14:textId="77777777" w:rsidR="00803B5A" w:rsidRPr="002076D8" w:rsidRDefault="00803B5A" w:rsidP="000E72B7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2076D8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2076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7C12BCBC" w:rsidR="00691685" w:rsidRPr="002076D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2076D8">
        <w:rPr>
          <w:rFonts w:ascii="Arial" w:hAnsi="Arial" w:cs="Arial"/>
          <w:sz w:val="24"/>
          <w:szCs w:val="24"/>
        </w:rPr>
        <w:t xml:space="preserve">dotace na jednu </w:t>
      </w:r>
      <w:r w:rsidR="0032654D" w:rsidRPr="002076D8">
        <w:rPr>
          <w:rFonts w:ascii="Arial" w:hAnsi="Arial" w:cs="Arial"/>
          <w:sz w:val="24"/>
          <w:szCs w:val="24"/>
        </w:rPr>
        <w:t>akci/</w:t>
      </w:r>
      <w:r w:rsidR="009A4E6F" w:rsidRPr="002076D8">
        <w:rPr>
          <w:rFonts w:ascii="Arial" w:hAnsi="Arial" w:cs="Arial"/>
          <w:sz w:val="24"/>
          <w:szCs w:val="24"/>
        </w:rPr>
        <w:t>činnost</w:t>
      </w:r>
      <w:r w:rsidRPr="002076D8">
        <w:rPr>
          <w:rFonts w:ascii="Arial" w:hAnsi="Arial" w:cs="Arial"/>
          <w:sz w:val="24"/>
          <w:szCs w:val="24"/>
        </w:rPr>
        <w:t xml:space="preserve"> činí </w:t>
      </w:r>
      <w:r w:rsidR="00315F5F" w:rsidRPr="002076D8">
        <w:rPr>
          <w:rFonts w:ascii="Arial" w:hAnsi="Arial" w:cs="Arial"/>
          <w:sz w:val="24"/>
          <w:szCs w:val="24"/>
        </w:rPr>
        <w:t xml:space="preserve">50 000,- </w:t>
      </w:r>
      <w:r w:rsidRPr="002076D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2076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F6182AA" w:rsidR="00691685" w:rsidRPr="002076D8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M</w:t>
      </w:r>
      <w:r w:rsidRPr="002076D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2076D8">
        <w:rPr>
          <w:rFonts w:ascii="Arial" w:hAnsi="Arial" w:cs="Arial"/>
          <w:sz w:val="24"/>
          <w:szCs w:val="24"/>
        </w:rPr>
        <w:t xml:space="preserve">dotace na jednu </w:t>
      </w:r>
      <w:r w:rsidR="0032654D" w:rsidRPr="002076D8">
        <w:rPr>
          <w:rFonts w:ascii="Arial" w:hAnsi="Arial" w:cs="Arial"/>
          <w:sz w:val="24"/>
          <w:szCs w:val="24"/>
        </w:rPr>
        <w:t>akci/</w:t>
      </w:r>
      <w:r w:rsidR="009A4E6F" w:rsidRPr="002076D8">
        <w:rPr>
          <w:rFonts w:ascii="Arial" w:hAnsi="Arial" w:cs="Arial"/>
          <w:sz w:val="24"/>
          <w:szCs w:val="24"/>
        </w:rPr>
        <w:t>činnost</w:t>
      </w:r>
      <w:r w:rsidRPr="002076D8">
        <w:rPr>
          <w:rFonts w:ascii="Arial" w:hAnsi="Arial" w:cs="Arial"/>
          <w:sz w:val="24"/>
          <w:szCs w:val="24"/>
        </w:rPr>
        <w:t xml:space="preserve"> činí </w:t>
      </w:r>
      <w:r w:rsidR="000D1C31" w:rsidRPr="002076D8">
        <w:rPr>
          <w:rFonts w:ascii="Arial" w:hAnsi="Arial" w:cs="Arial"/>
          <w:sz w:val="24"/>
          <w:szCs w:val="24"/>
        </w:rPr>
        <w:t>4</w:t>
      </w:r>
      <w:r w:rsidR="00315F5F" w:rsidRPr="002076D8">
        <w:rPr>
          <w:rFonts w:ascii="Arial" w:hAnsi="Arial" w:cs="Arial"/>
          <w:sz w:val="24"/>
          <w:szCs w:val="24"/>
        </w:rPr>
        <w:t>00 000,-</w:t>
      </w:r>
      <w:r w:rsidR="009A4E6F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Kč. </w:t>
      </w:r>
    </w:p>
    <w:p w14:paraId="52E840B4" w14:textId="77777777" w:rsidR="00BD553A" w:rsidRPr="002076D8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135DFEFB" w:rsidR="00783763" w:rsidRPr="002076D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Žadatel </w:t>
      </w:r>
      <w:r w:rsidRPr="002076D8">
        <w:rPr>
          <w:rFonts w:ascii="Arial" w:hAnsi="Arial" w:cs="Arial"/>
          <w:b/>
          <w:sz w:val="24"/>
          <w:szCs w:val="24"/>
        </w:rPr>
        <w:t>může v rámci vyhlášeného dotačního titulu</w:t>
      </w:r>
      <w:r w:rsidRPr="002076D8">
        <w:rPr>
          <w:rFonts w:ascii="Arial" w:hAnsi="Arial" w:cs="Arial"/>
          <w:sz w:val="24"/>
          <w:szCs w:val="24"/>
        </w:rPr>
        <w:t xml:space="preserve"> podat </w:t>
      </w:r>
      <w:r w:rsidRPr="002076D8">
        <w:rPr>
          <w:rFonts w:ascii="Arial" w:hAnsi="Arial" w:cs="Arial"/>
          <w:b/>
          <w:sz w:val="24"/>
          <w:szCs w:val="24"/>
        </w:rPr>
        <w:t xml:space="preserve">více žádostí </w:t>
      </w:r>
      <w:r w:rsidRPr="002076D8">
        <w:rPr>
          <w:rFonts w:ascii="Arial" w:hAnsi="Arial" w:cs="Arial"/>
          <w:sz w:val="24"/>
          <w:szCs w:val="24"/>
        </w:rPr>
        <w:t xml:space="preserve">na </w:t>
      </w:r>
      <w:r w:rsidRPr="002076D8">
        <w:rPr>
          <w:rFonts w:ascii="Arial" w:hAnsi="Arial" w:cs="Arial"/>
          <w:b/>
          <w:sz w:val="24"/>
          <w:szCs w:val="24"/>
        </w:rPr>
        <w:t>různé</w:t>
      </w:r>
      <w:r w:rsidRPr="002076D8">
        <w:rPr>
          <w:rFonts w:ascii="Arial" w:hAnsi="Arial" w:cs="Arial"/>
          <w:sz w:val="24"/>
          <w:szCs w:val="24"/>
        </w:rPr>
        <w:t xml:space="preserve"> akce/činnost</w:t>
      </w:r>
      <w:r w:rsidR="001712E2" w:rsidRPr="002076D8">
        <w:rPr>
          <w:rFonts w:ascii="Arial" w:hAnsi="Arial" w:cs="Arial"/>
          <w:sz w:val="24"/>
          <w:szCs w:val="24"/>
        </w:rPr>
        <w:t>i</w:t>
      </w:r>
      <w:r w:rsidR="00493567" w:rsidRPr="002076D8">
        <w:rPr>
          <w:rFonts w:ascii="Arial" w:hAnsi="Arial" w:cs="Arial"/>
          <w:sz w:val="24"/>
          <w:szCs w:val="24"/>
        </w:rPr>
        <w:t>.</w:t>
      </w:r>
      <w:r w:rsidRPr="002076D8">
        <w:rPr>
          <w:rFonts w:ascii="Arial" w:hAnsi="Arial" w:cs="Arial"/>
          <w:sz w:val="24"/>
          <w:szCs w:val="24"/>
        </w:rPr>
        <w:t xml:space="preserve"> Na</w:t>
      </w:r>
      <w:r w:rsidRPr="002076D8">
        <w:rPr>
          <w:rFonts w:ascii="Arial" w:hAnsi="Arial" w:cs="Arial"/>
          <w:b/>
          <w:sz w:val="24"/>
          <w:szCs w:val="24"/>
        </w:rPr>
        <w:t xml:space="preserve"> tutéž </w:t>
      </w:r>
      <w:r w:rsidRPr="002076D8">
        <w:rPr>
          <w:rFonts w:ascii="Arial" w:hAnsi="Arial" w:cs="Arial"/>
          <w:sz w:val="24"/>
          <w:szCs w:val="24"/>
        </w:rPr>
        <w:t>akci/činnost</w:t>
      </w:r>
      <w:r w:rsidR="00BF2A81" w:rsidRPr="002076D8">
        <w:rPr>
          <w:rFonts w:ascii="Arial" w:hAnsi="Arial" w:cs="Arial"/>
          <w:sz w:val="24"/>
          <w:szCs w:val="24"/>
        </w:rPr>
        <w:t xml:space="preserve"> v rámci vyhlášeného dotačního </w:t>
      </w:r>
      <w:r w:rsidRPr="002076D8">
        <w:rPr>
          <w:rFonts w:ascii="Arial" w:hAnsi="Arial" w:cs="Arial"/>
          <w:sz w:val="24"/>
          <w:szCs w:val="24"/>
        </w:rPr>
        <w:t xml:space="preserve">titulu </w:t>
      </w:r>
      <w:r w:rsidRPr="002076D8">
        <w:rPr>
          <w:rFonts w:ascii="Arial" w:hAnsi="Arial" w:cs="Arial"/>
          <w:b/>
          <w:sz w:val="24"/>
          <w:szCs w:val="24"/>
        </w:rPr>
        <w:t>však</w:t>
      </w:r>
      <w:r w:rsidRPr="002076D8">
        <w:rPr>
          <w:rFonts w:ascii="Arial" w:hAnsi="Arial" w:cs="Arial"/>
          <w:sz w:val="24"/>
          <w:szCs w:val="24"/>
        </w:rPr>
        <w:t xml:space="preserve"> žadatel může podat </w:t>
      </w:r>
      <w:r w:rsidRPr="002076D8">
        <w:rPr>
          <w:rFonts w:ascii="Arial" w:hAnsi="Arial" w:cs="Arial"/>
          <w:b/>
          <w:sz w:val="24"/>
          <w:szCs w:val="24"/>
        </w:rPr>
        <w:t>pouze jednu žádost</w:t>
      </w:r>
      <w:r w:rsidR="00BA36B7" w:rsidRPr="002076D8">
        <w:rPr>
          <w:rFonts w:ascii="Arial" w:hAnsi="Arial" w:cs="Arial"/>
          <w:sz w:val="24"/>
          <w:szCs w:val="24"/>
        </w:rPr>
        <w:t xml:space="preserve"> o poskytnutí dotace v </w:t>
      </w:r>
      <w:r w:rsidRPr="002076D8">
        <w:rPr>
          <w:rFonts w:ascii="Arial" w:hAnsi="Arial" w:cs="Arial"/>
          <w:sz w:val="24"/>
          <w:szCs w:val="24"/>
        </w:rPr>
        <w:t>daném kalendářním roce. V případě, že na stejnou akci/činnost v rámci vyhlášeného dotačního titulu bude podána další žádost, bude tato žádost vyřazena z dalšího posuzování, a žadatel bude o této skutečnosti informován.</w:t>
      </w:r>
    </w:p>
    <w:p w14:paraId="645BDEDD" w14:textId="180B9C0F" w:rsidR="005B312C" w:rsidRPr="002076D8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2076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2076D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7777777" w:rsidR="006347E3" w:rsidRPr="002076D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</w:t>
      </w:r>
      <w:r w:rsidR="00691685" w:rsidRPr="002076D8">
        <w:rPr>
          <w:rFonts w:ascii="Arial" w:hAnsi="Arial" w:cs="Arial"/>
          <w:sz w:val="24"/>
          <w:szCs w:val="24"/>
        </w:rPr>
        <w:t>otace bude žadateli poskytnuta</w:t>
      </w:r>
      <w:r w:rsidR="00691685" w:rsidRPr="002076D8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2076D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2076D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2076D8">
        <w:rPr>
          <w:rFonts w:ascii="Arial" w:hAnsi="Arial" w:cs="Arial"/>
          <w:sz w:val="24"/>
          <w:szCs w:val="24"/>
        </w:rPr>
        <w:t xml:space="preserve">ve Smlouvě. </w:t>
      </w:r>
      <w:r w:rsidR="006704CA" w:rsidRPr="002076D8">
        <w:rPr>
          <w:rFonts w:ascii="Arial" w:hAnsi="Arial" w:cs="Arial"/>
          <w:i/>
          <w:sz w:val="24"/>
          <w:szCs w:val="24"/>
        </w:rPr>
        <w:t>(</w:t>
      </w:r>
      <w:r w:rsidR="00D354A6" w:rsidRPr="002076D8">
        <w:rPr>
          <w:rFonts w:ascii="Arial" w:hAnsi="Arial" w:cs="Arial"/>
          <w:i/>
          <w:sz w:val="24"/>
          <w:szCs w:val="24"/>
        </w:rPr>
        <w:t xml:space="preserve">vzorová </w:t>
      </w:r>
      <w:r w:rsidR="006704CA" w:rsidRPr="002076D8">
        <w:rPr>
          <w:rFonts w:ascii="Arial" w:hAnsi="Arial" w:cs="Arial"/>
          <w:i/>
          <w:sz w:val="24"/>
          <w:szCs w:val="24"/>
        </w:rPr>
        <w:t xml:space="preserve">Smlouva je </w:t>
      </w:r>
      <w:r w:rsidR="00D354A6" w:rsidRPr="002076D8">
        <w:rPr>
          <w:rFonts w:ascii="Arial" w:hAnsi="Arial" w:cs="Arial"/>
          <w:i/>
          <w:sz w:val="24"/>
          <w:szCs w:val="24"/>
        </w:rPr>
        <w:t>součástí těchto pravidel)</w:t>
      </w:r>
    </w:p>
    <w:p w14:paraId="0C063362" w14:textId="106E99C2" w:rsidR="00691685" w:rsidRPr="002076D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</w:t>
      </w:r>
      <w:r w:rsidR="00691685" w:rsidRPr="002076D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2076D8">
        <w:rPr>
          <w:rFonts w:ascii="Arial" w:hAnsi="Arial" w:cs="Arial"/>
          <w:sz w:val="24"/>
          <w:szCs w:val="24"/>
        </w:rPr>
        <w:t>S</w:t>
      </w:r>
      <w:r w:rsidR="00691685" w:rsidRPr="002076D8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2076D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2076D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2076D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2076D8">
        <w:rPr>
          <w:rFonts w:ascii="Arial" w:hAnsi="Arial" w:cs="Arial"/>
          <w:sz w:val="24"/>
          <w:szCs w:val="24"/>
        </w:rPr>
        <w:t>.</w:t>
      </w:r>
      <w:r w:rsidR="004E27D9" w:rsidRPr="002076D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2076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2076D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2076D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040BF31B" w:rsidR="00691685" w:rsidRPr="002076D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Dotaci</w:t>
      </w:r>
      <w:r w:rsidR="00691685" w:rsidRPr="002076D8">
        <w:rPr>
          <w:rFonts w:ascii="Arial" w:hAnsi="Arial" w:cs="Arial"/>
          <w:sz w:val="24"/>
          <w:szCs w:val="24"/>
        </w:rPr>
        <w:t xml:space="preserve"> je možn</w:t>
      </w:r>
      <w:r w:rsidRPr="002076D8">
        <w:rPr>
          <w:rFonts w:ascii="Arial" w:hAnsi="Arial" w:cs="Arial"/>
          <w:sz w:val="24"/>
          <w:szCs w:val="24"/>
        </w:rPr>
        <w:t>o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FA105F" w:rsidRPr="002076D8">
        <w:rPr>
          <w:rFonts w:ascii="Arial" w:hAnsi="Arial" w:cs="Arial"/>
          <w:sz w:val="24"/>
          <w:szCs w:val="24"/>
        </w:rPr>
        <w:t xml:space="preserve">použít </w:t>
      </w:r>
      <w:r w:rsidR="00691685" w:rsidRPr="002076D8">
        <w:rPr>
          <w:rFonts w:ascii="Arial" w:hAnsi="Arial" w:cs="Arial"/>
          <w:sz w:val="24"/>
          <w:szCs w:val="24"/>
        </w:rPr>
        <w:t xml:space="preserve">na </w:t>
      </w:r>
      <w:r w:rsidR="00677DE8" w:rsidRPr="002076D8">
        <w:rPr>
          <w:rFonts w:ascii="Arial" w:hAnsi="Arial" w:cs="Arial"/>
          <w:sz w:val="24"/>
          <w:szCs w:val="24"/>
        </w:rPr>
        <w:t xml:space="preserve">úhradu </w:t>
      </w:r>
      <w:r w:rsidR="00691685" w:rsidRPr="002076D8">
        <w:rPr>
          <w:rFonts w:ascii="Arial" w:hAnsi="Arial" w:cs="Arial"/>
          <w:sz w:val="24"/>
          <w:szCs w:val="24"/>
        </w:rPr>
        <w:t>uznateln</w:t>
      </w:r>
      <w:r w:rsidR="00677DE8" w:rsidRPr="002076D8">
        <w:rPr>
          <w:rFonts w:ascii="Arial" w:hAnsi="Arial" w:cs="Arial"/>
          <w:sz w:val="24"/>
          <w:szCs w:val="24"/>
        </w:rPr>
        <w:t>ých</w:t>
      </w:r>
      <w:r w:rsidR="00691685" w:rsidRPr="002076D8">
        <w:rPr>
          <w:rFonts w:ascii="Arial" w:hAnsi="Arial" w:cs="Arial"/>
          <w:sz w:val="24"/>
          <w:szCs w:val="24"/>
        </w:rPr>
        <w:t xml:space="preserve"> výdaj</w:t>
      </w:r>
      <w:r w:rsidR="00677DE8" w:rsidRPr="002076D8">
        <w:rPr>
          <w:rFonts w:ascii="Arial" w:hAnsi="Arial" w:cs="Arial"/>
          <w:sz w:val="24"/>
          <w:szCs w:val="24"/>
        </w:rPr>
        <w:t>ů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58171B" w:rsidRPr="002076D8">
        <w:rPr>
          <w:rFonts w:ascii="Arial" w:hAnsi="Arial" w:cs="Arial"/>
          <w:sz w:val="24"/>
          <w:szCs w:val="24"/>
        </w:rPr>
        <w:t>akce/činnost</w:t>
      </w:r>
      <w:r w:rsidR="002C45F1" w:rsidRPr="002076D8">
        <w:rPr>
          <w:rFonts w:ascii="Arial" w:hAnsi="Arial" w:cs="Arial"/>
          <w:sz w:val="24"/>
          <w:szCs w:val="24"/>
        </w:rPr>
        <w:t>i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361B29" w:rsidRPr="002076D8">
        <w:rPr>
          <w:rFonts w:ascii="Arial" w:hAnsi="Arial" w:cs="Arial"/>
          <w:sz w:val="24"/>
          <w:szCs w:val="24"/>
        </w:rPr>
        <w:t>výslovně uveden</w:t>
      </w:r>
      <w:r w:rsidR="00677DE8" w:rsidRPr="002076D8">
        <w:rPr>
          <w:rFonts w:ascii="Arial" w:hAnsi="Arial" w:cs="Arial"/>
          <w:sz w:val="24"/>
          <w:szCs w:val="24"/>
        </w:rPr>
        <w:t>ých</w:t>
      </w:r>
      <w:r w:rsidR="00361B29" w:rsidRPr="002076D8">
        <w:rPr>
          <w:rFonts w:ascii="Arial" w:hAnsi="Arial" w:cs="Arial"/>
          <w:sz w:val="24"/>
          <w:szCs w:val="24"/>
        </w:rPr>
        <w:t xml:space="preserve"> ve </w:t>
      </w:r>
      <w:r w:rsidR="00677DE8" w:rsidRPr="002076D8">
        <w:rPr>
          <w:rFonts w:ascii="Arial" w:hAnsi="Arial" w:cs="Arial"/>
          <w:sz w:val="24"/>
          <w:szCs w:val="24"/>
        </w:rPr>
        <w:t>S</w:t>
      </w:r>
      <w:r w:rsidR="00361B29" w:rsidRPr="002076D8">
        <w:rPr>
          <w:rFonts w:ascii="Arial" w:hAnsi="Arial" w:cs="Arial"/>
          <w:sz w:val="24"/>
          <w:szCs w:val="24"/>
        </w:rPr>
        <w:t>mlouvě</w:t>
      </w:r>
      <w:r w:rsidR="00677DE8" w:rsidRPr="002076D8">
        <w:rPr>
          <w:rFonts w:ascii="Arial" w:hAnsi="Arial" w:cs="Arial"/>
          <w:sz w:val="24"/>
          <w:szCs w:val="24"/>
        </w:rPr>
        <w:t xml:space="preserve"> a</w:t>
      </w:r>
      <w:r w:rsidR="00361B29" w:rsidRPr="002076D8">
        <w:rPr>
          <w:rFonts w:ascii="Arial" w:hAnsi="Arial" w:cs="Arial"/>
          <w:sz w:val="24"/>
          <w:szCs w:val="24"/>
        </w:rPr>
        <w:t xml:space="preserve"> </w:t>
      </w:r>
      <w:r w:rsidR="00691685" w:rsidRPr="002076D8">
        <w:rPr>
          <w:rFonts w:ascii="Arial" w:hAnsi="Arial" w:cs="Arial"/>
          <w:sz w:val="24"/>
          <w:szCs w:val="24"/>
        </w:rPr>
        <w:t>vznikl</w:t>
      </w:r>
      <w:r w:rsidR="00677DE8" w:rsidRPr="002076D8">
        <w:rPr>
          <w:rFonts w:ascii="Arial" w:hAnsi="Arial" w:cs="Arial"/>
          <w:sz w:val="24"/>
          <w:szCs w:val="24"/>
        </w:rPr>
        <w:t>ých</w:t>
      </w:r>
      <w:r w:rsidR="00691685" w:rsidRPr="002076D8">
        <w:rPr>
          <w:rFonts w:ascii="Arial" w:hAnsi="Arial" w:cs="Arial"/>
          <w:sz w:val="24"/>
          <w:szCs w:val="24"/>
        </w:rPr>
        <w:t xml:space="preserve"> </w:t>
      </w:r>
      <w:r w:rsidR="00953259" w:rsidRPr="002076D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2076D8">
        <w:rPr>
          <w:rFonts w:ascii="Arial" w:hAnsi="Arial" w:cs="Arial"/>
          <w:sz w:val="24"/>
          <w:szCs w:val="24"/>
        </w:rPr>
        <w:t>akce/</w:t>
      </w:r>
      <w:r w:rsidR="004547F7" w:rsidRPr="002076D8">
        <w:rPr>
          <w:rFonts w:ascii="Arial" w:hAnsi="Arial" w:cs="Arial"/>
          <w:sz w:val="24"/>
          <w:szCs w:val="24"/>
        </w:rPr>
        <w:t>činnosti</w:t>
      </w:r>
      <w:r w:rsidR="00953259" w:rsidRPr="002076D8">
        <w:rPr>
          <w:rFonts w:ascii="Arial" w:hAnsi="Arial" w:cs="Arial"/>
          <w:sz w:val="24"/>
          <w:szCs w:val="24"/>
        </w:rPr>
        <w:t xml:space="preserve"> </w:t>
      </w:r>
      <w:r w:rsidR="00691685" w:rsidRPr="002076D8">
        <w:rPr>
          <w:rFonts w:ascii="Arial" w:hAnsi="Arial" w:cs="Arial"/>
          <w:sz w:val="24"/>
          <w:szCs w:val="24"/>
        </w:rPr>
        <w:t>od </w:t>
      </w:r>
      <w:r w:rsidR="00315F5F" w:rsidRPr="002076D8">
        <w:rPr>
          <w:rFonts w:ascii="Arial" w:hAnsi="Arial" w:cs="Arial"/>
          <w:sz w:val="24"/>
          <w:szCs w:val="24"/>
        </w:rPr>
        <w:t>1. 1. 2021</w:t>
      </w:r>
      <w:r w:rsidR="00691685" w:rsidRPr="002076D8">
        <w:rPr>
          <w:rFonts w:ascii="Arial" w:hAnsi="Arial" w:cs="Arial"/>
          <w:sz w:val="24"/>
          <w:szCs w:val="24"/>
        </w:rPr>
        <w:t xml:space="preserve"> do </w:t>
      </w:r>
      <w:r w:rsidR="00315F5F" w:rsidRPr="002076D8">
        <w:rPr>
          <w:rFonts w:ascii="Arial" w:hAnsi="Arial" w:cs="Arial"/>
          <w:sz w:val="24"/>
          <w:szCs w:val="24"/>
        </w:rPr>
        <w:t>31. 12. 2021</w:t>
      </w:r>
      <w:r w:rsidR="00691685" w:rsidRPr="002076D8">
        <w:rPr>
          <w:rFonts w:ascii="Arial" w:hAnsi="Arial" w:cs="Arial"/>
          <w:sz w:val="24"/>
          <w:szCs w:val="24"/>
        </w:rPr>
        <w:t>.</w:t>
      </w:r>
      <w:r w:rsidR="00DE3FC9" w:rsidRPr="002076D8">
        <w:rPr>
          <w:rFonts w:ascii="Arial" w:hAnsi="Arial" w:cs="Arial"/>
          <w:sz w:val="24"/>
          <w:szCs w:val="24"/>
        </w:rPr>
        <w:t xml:space="preserve"> </w:t>
      </w:r>
      <w:r w:rsidR="00402AA0" w:rsidRPr="002076D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2076D8">
        <w:rPr>
          <w:rFonts w:ascii="Arial" w:hAnsi="Arial" w:cs="Arial"/>
          <w:sz w:val="24"/>
          <w:szCs w:val="24"/>
        </w:rPr>
        <w:t xml:space="preserve">těchto </w:t>
      </w:r>
      <w:r w:rsidR="00402AA0" w:rsidRPr="002076D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2076D8">
        <w:rPr>
          <w:rFonts w:ascii="Arial" w:hAnsi="Arial" w:cs="Arial"/>
          <w:sz w:val="24"/>
          <w:szCs w:val="24"/>
        </w:rPr>
        <w:t>akce/</w:t>
      </w:r>
      <w:r w:rsidR="00402AA0" w:rsidRPr="002076D8">
        <w:rPr>
          <w:rFonts w:ascii="Arial" w:hAnsi="Arial" w:cs="Arial"/>
          <w:sz w:val="24"/>
          <w:szCs w:val="24"/>
        </w:rPr>
        <w:t xml:space="preserve">činnosti </w:t>
      </w:r>
      <w:r w:rsidR="004547F7" w:rsidRPr="002076D8">
        <w:rPr>
          <w:rFonts w:ascii="Arial" w:hAnsi="Arial" w:cs="Arial"/>
          <w:sz w:val="24"/>
          <w:szCs w:val="24"/>
        </w:rPr>
        <w:t xml:space="preserve">nejpozději </w:t>
      </w:r>
      <w:r w:rsidR="00BB2D9D">
        <w:rPr>
          <w:rFonts w:ascii="Arial" w:hAnsi="Arial" w:cs="Arial"/>
          <w:sz w:val="24"/>
          <w:szCs w:val="24"/>
        </w:rPr>
        <w:br/>
      </w:r>
      <w:r w:rsidR="004547F7" w:rsidRPr="002076D8">
        <w:rPr>
          <w:rFonts w:ascii="Arial" w:hAnsi="Arial" w:cs="Arial"/>
          <w:sz w:val="24"/>
          <w:szCs w:val="24"/>
        </w:rPr>
        <w:t xml:space="preserve">do </w:t>
      </w:r>
      <w:r w:rsidR="00315F5F" w:rsidRPr="002076D8">
        <w:rPr>
          <w:rFonts w:ascii="Arial" w:hAnsi="Arial" w:cs="Arial"/>
          <w:sz w:val="24"/>
          <w:szCs w:val="24"/>
        </w:rPr>
        <w:t>20. 1. 2022</w:t>
      </w:r>
      <w:r w:rsidR="00BA36B7" w:rsidRPr="002076D8">
        <w:rPr>
          <w:rFonts w:ascii="Arial" w:hAnsi="Arial" w:cs="Arial"/>
          <w:sz w:val="24"/>
          <w:szCs w:val="24"/>
        </w:rPr>
        <w:t>, není-li ve </w:t>
      </w:r>
      <w:r w:rsidR="00402AA0" w:rsidRPr="002076D8">
        <w:rPr>
          <w:rFonts w:ascii="Arial" w:hAnsi="Arial" w:cs="Arial"/>
          <w:sz w:val="24"/>
          <w:szCs w:val="24"/>
        </w:rPr>
        <w:t>Smlouvě sjednáno jinak</w:t>
      </w:r>
      <w:r w:rsidR="002F1D64" w:rsidRPr="002076D8">
        <w:rPr>
          <w:rFonts w:ascii="Arial" w:hAnsi="Arial" w:cs="Arial"/>
          <w:sz w:val="24"/>
          <w:szCs w:val="24"/>
        </w:rPr>
        <w:t>.</w:t>
      </w:r>
      <w:r w:rsidR="000764D3" w:rsidRPr="002076D8">
        <w:rPr>
          <w:rFonts w:ascii="Arial" w:hAnsi="Arial" w:cs="Arial"/>
          <w:sz w:val="24"/>
          <w:szCs w:val="24"/>
        </w:rPr>
        <w:t xml:space="preserve"> </w:t>
      </w:r>
    </w:p>
    <w:p w14:paraId="174526EA" w14:textId="516F6DD4" w:rsidR="00497734" w:rsidRPr="002076D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2076D8">
        <w:rPr>
          <w:rFonts w:ascii="Arial" w:hAnsi="Arial" w:cs="Arial"/>
          <w:sz w:val="24"/>
          <w:szCs w:val="24"/>
        </w:rPr>
        <w:t> </w:t>
      </w:r>
      <w:r w:rsidRPr="002076D8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2076D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77777777" w:rsidR="00691685" w:rsidRPr="002076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2E6B7999" w14:textId="0ADE45C8" w:rsidR="00691685" w:rsidRPr="002076D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FYZICKÉ OSOBY </w:t>
      </w:r>
      <w:r w:rsidR="00DD0A09" w:rsidRPr="002076D8">
        <w:rPr>
          <w:rFonts w:ascii="Arial" w:hAnsi="Arial" w:cs="Arial"/>
          <w:sz w:val="24"/>
          <w:szCs w:val="24"/>
        </w:rPr>
        <w:t xml:space="preserve">– </w:t>
      </w:r>
      <w:r w:rsidRPr="002076D8">
        <w:rPr>
          <w:rFonts w:ascii="Arial" w:hAnsi="Arial" w:cs="Arial"/>
          <w:sz w:val="24"/>
          <w:szCs w:val="24"/>
        </w:rPr>
        <w:t>Zemře-li žadatel</w:t>
      </w:r>
      <w:r w:rsidR="006D186D" w:rsidRPr="002076D8">
        <w:rPr>
          <w:rFonts w:ascii="Arial" w:hAnsi="Arial" w:cs="Arial"/>
          <w:sz w:val="24"/>
          <w:szCs w:val="24"/>
        </w:rPr>
        <w:t>/příjemce</w:t>
      </w:r>
      <w:r w:rsidRPr="002076D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2076D8">
        <w:rPr>
          <w:rFonts w:ascii="Arial" w:hAnsi="Arial" w:cs="Arial"/>
          <w:sz w:val="24"/>
          <w:szCs w:val="24"/>
        </w:rPr>
        <w:t xml:space="preserve">poskytnutím </w:t>
      </w:r>
      <w:r w:rsidRPr="002076D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2076D8">
        <w:rPr>
          <w:rFonts w:ascii="Arial" w:hAnsi="Arial" w:cs="Arial"/>
          <w:sz w:val="24"/>
          <w:szCs w:val="24"/>
        </w:rPr>
        <w:t>vní nárok. Zemře-li příjemce po </w:t>
      </w:r>
      <w:r w:rsidR="00924604" w:rsidRPr="002076D8">
        <w:rPr>
          <w:rFonts w:ascii="Arial" w:hAnsi="Arial" w:cs="Arial"/>
          <w:sz w:val="24"/>
          <w:szCs w:val="24"/>
        </w:rPr>
        <w:t>poskytnutí</w:t>
      </w:r>
      <w:r w:rsidRPr="002076D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2076D8">
        <w:rPr>
          <w:rFonts w:ascii="Arial" w:hAnsi="Arial" w:cs="Arial"/>
          <w:sz w:val="24"/>
          <w:szCs w:val="24"/>
        </w:rPr>
        <w:t>povinnosti ze </w:t>
      </w:r>
      <w:r w:rsidRPr="002076D8">
        <w:rPr>
          <w:rFonts w:ascii="Arial" w:hAnsi="Arial" w:cs="Arial"/>
          <w:sz w:val="24"/>
          <w:szCs w:val="24"/>
        </w:rPr>
        <w:t>Smlouvy na jeho dědice.</w:t>
      </w:r>
    </w:p>
    <w:p w14:paraId="3D507ACA" w14:textId="3AD53A54" w:rsidR="00E43B70" w:rsidRPr="002076D8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04AF107D" w14:textId="10C9327A" w:rsidR="00BD553A" w:rsidRPr="002076D8" w:rsidRDefault="00691685" w:rsidP="00BF2A8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2076D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72A86E76" w:rsidR="00BF2A81" w:rsidRPr="002076D8" w:rsidRDefault="008B1DB7" w:rsidP="00BF2A81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2076D8">
        <w:rPr>
          <w:rFonts w:ascii="Arial" w:hAnsi="Arial" w:cs="Arial"/>
          <w:bCs/>
          <w:sz w:val="24"/>
          <w:szCs w:val="24"/>
        </w:rPr>
        <w:t>/činnosti</w:t>
      </w:r>
      <w:r w:rsidRPr="002076D8">
        <w:rPr>
          <w:rFonts w:ascii="Arial" w:hAnsi="Arial" w:cs="Arial"/>
          <w:bCs/>
          <w:sz w:val="24"/>
          <w:szCs w:val="24"/>
        </w:rPr>
        <w:t xml:space="preserve"> uvedených v žádosti žadatele, a činí </w:t>
      </w:r>
      <w:r w:rsidR="00315F5F" w:rsidRPr="002076D8">
        <w:rPr>
          <w:rFonts w:ascii="Arial" w:hAnsi="Arial" w:cs="Arial"/>
          <w:b/>
          <w:bCs/>
          <w:sz w:val="24"/>
          <w:szCs w:val="24"/>
        </w:rPr>
        <w:t>50</w:t>
      </w:r>
      <w:r w:rsidRPr="002076D8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2076D8">
        <w:rPr>
          <w:rFonts w:ascii="Arial" w:hAnsi="Arial" w:cs="Arial"/>
          <w:bCs/>
          <w:sz w:val="24"/>
          <w:szCs w:val="24"/>
        </w:rPr>
        <w:t>/</w:t>
      </w:r>
      <w:r w:rsidR="009A3BF3" w:rsidRPr="002076D8">
        <w:rPr>
          <w:rFonts w:ascii="Arial" w:hAnsi="Arial" w:cs="Arial"/>
          <w:bCs/>
          <w:sz w:val="24"/>
          <w:szCs w:val="24"/>
        </w:rPr>
        <w:t>činnosti</w:t>
      </w:r>
      <w:r w:rsidRPr="002076D8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2076D8">
        <w:rPr>
          <w:rFonts w:ascii="Arial" w:hAnsi="Arial" w:cs="Arial"/>
          <w:bCs/>
          <w:sz w:val="24"/>
          <w:szCs w:val="24"/>
        </w:rPr>
        <w:t>/</w:t>
      </w:r>
      <w:r w:rsidR="009A3BF3" w:rsidRPr="002076D8">
        <w:rPr>
          <w:rFonts w:ascii="Arial" w:hAnsi="Arial" w:cs="Arial"/>
          <w:bCs/>
          <w:sz w:val="24"/>
          <w:szCs w:val="24"/>
        </w:rPr>
        <w:t>činnosti</w:t>
      </w:r>
      <w:r w:rsidRPr="002076D8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2076D8">
        <w:rPr>
          <w:rFonts w:ascii="Arial" w:hAnsi="Arial" w:cs="Arial"/>
          <w:bCs/>
          <w:sz w:val="24"/>
          <w:szCs w:val="24"/>
        </w:rPr>
        <w:t>/</w:t>
      </w:r>
      <w:r w:rsidR="009A3BF3" w:rsidRPr="002076D8">
        <w:rPr>
          <w:rFonts w:ascii="Arial" w:hAnsi="Arial" w:cs="Arial"/>
          <w:bCs/>
          <w:sz w:val="24"/>
          <w:szCs w:val="24"/>
        </w:rPr>
        <w:t>činnosti</w:t>
      </w:r>
      <w:r w:rsidRPr="002076D8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315F5F" w:rsidRPr="002076D8">
        <w:rPr>
          <w:rFonts w:ascii="Arial" w:hAnsi="Arial" w:cs="Arial"/>
          <w:bCs/>
          <w:sz w:val="24"/>
          <w:szCs w:val="24"/>
        </w:rPr>
        <w:t>maximálně 50</w:t>
      </w:r>
      <w:r w:rsidR="00D95640" w:rsidRPr="002076D8">
        <w:rPr>
          <w:rFonts w:ascii="Arial" w:hAnsi="Arial" w:cs="Arial"/>
          <w:bCs/>
          <w:sz w:val="24"/>
          <w:szCs w:val="24"/>
        </w:rPr>
        <w:t xml:space="preserve"> % </w:t>
      </w:r>
      <w:r w:rsidRPr="002076D8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2076D8">
        <w:rPr>
          <w:rFonts w:ascii="Arial" w:hAnsi="Arial" w:cs="Arial"/>
          <w:bCs/>
          <w:sz w:val="24"/>
          <w:szCs w:val="24"/>
        </w:rPr>
        <w:t>/</w:t>
      </w:r>
      <w:r w:rsidR="00740F49" w:rsidRPr="002076D8">
        <w:rPr>
          <w:rFonts w:ascii="Arial" w:hAnsi="Arial" w:cs="Arial"/>
          <w:bCs/>
          <w:sz w:val="24"/>
          <w:szCs w:val="24"/>
        </w:rPr>
        <w:t>činnosti</w:t>
      </w:r>
      <w:r w:rsidRPr="002076D8">
        <w:rPr>
          <w:rFonts w:ascii="Arial" w:hAnsi="Arial" w:cs="Arial"/>
          <w:bCs/>
          <w:sz w:val="24"/>
          <w:szCs w:val="24"/>
        </w:rPr>
        <w:t xml:space="preserve">. </w:t>
      </w:r>
    </w:p>
    <w:p w14:paraId="0CCDD29A" w14:textId="77777777" w:rsidR="00691685" w:rsidRPr="002076D8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2076D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2076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0666DCC9" w:rsidR="00691685" w:rsidRPr="002076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="00BF2A81" w:rsidRPr="002076D8">
        <w:rPr>
          <w:rFonts w:ascii="Arial" w:hAnsi="Arial" w:cs="Arial"/>
          <w:bCs/>
          <w:sz w:val="24"/>
          <w:szCs w:val="24"/>
        </w:rPr>
        <w:t>investičního/</w:t>
      </w:r>
      <w:r w:rsidRPr="002076D8">
        <w:rPr>
          <w:rFonts w:ascii="Arial" w:hAnsi="Arial" w:cs="Arial"/>
          <w:bCs/>
          <w:sz w:val="24"/>
          <w:szCs w:val="24"/>
        </w:rPr>
        <w:t>neinvestičního charakteru</w:t>
      </w:r>
      <w:r w:rsidR="00351DC7" w:rsidRPr="002076D8">
        <w:rPr>
          <w:rFonts w:ascii="Arial" w:hAnsi="Arial" w:cs="Arial"/>
          <w:sz w:val="24"/>
          <w:szCs w:val="24"/>
        </w:rPr>
        <w:t xml:space="preserve">, </w:t>
      </w:r>
      <w:r w:rsidR="005A6E63" w:rsidRPr="002076D8">
        <w:rPr>
          <w:rFonts w:ascii="Arial" w:hAnsi="Arial" w:cs="Arial"/>
          <w:sz w:val="24"/>
          <w:szCs w:val="24"/>
        </w:rPr>
        <w:t xml:space="preserve">výslovně </w:t>
      </w:r>
      <w:r w:rsidR="00351DC7" w:rsidRPr="002076D8">
        <w:rPr>
          <w:rFonts w:ascii="Arial" w:hAnsi="Arial" w:cs="Arial"/>
          <w:sz w:val="24"/>
          <w:szCs w:val="24"/>
        </w:rPr>
        <w:t>uveden</w:t>
      </w:r>
      <w:r w:rsidR="000E418F" w:rsidRPr="002076D8">
        <w:rPr>
          <w:rFonts w:ascii="Arial" w:hAnsi="Arial" w:cs="Arial"/>
          <w:sz w:val="24"/>
          <w:szCs w:val="24"/>
        </w:rPr>
        <w:t>é</w:t>
      </w:r>
      <w:r w:rsidR="00351DC7" w:rsidRPr="002076D8">
        <w:rPr>
          <w:rFonts w:ascii="Arial" w:hAnsi="Arial" w:cs="Arial"/>
          <w:sz w:val="24"/>
          <w:szCs w:val="24"/>
        </w:rPr>
        <w:t xml:space="preserve"> ve </w:t>
      </w:r>
      <w:r w:rsidR="000E418F" w:rsidRPr="002076D8">
        <w:rPr>
          <w:rFonts w:ascii="Arial" w:hAnsi="Arial" w:cs="Arial"/>
          <w:sz w:val="24"/>
          <w:szCs w:val="24"/>
        </w:rPr>
        <w:t>S</w:t>
      </w:r>
      <w:r w:rsidR="00351DC7" w:rsidRPr="002076D8">
        <w:rPr>
          <w:rFonts w:ascii="Arial" w:hAnsi="Arial" w:cs="Arial"/>
          <w:sz w:val="24"/>
          <w:szCs w:val="24"/>
        </w:rPr>
        <w:t>mlouvě.</w:t>
      </w:r>
      <w:r w:rsidR="008624D2" w:rsidRPr="002076D8">
        <w:rPr>
          <w:rFonts w:ascii="Arial" w:hAnsi="Arial" w:cs="Arial"/>
          <w:sz w:val="24"/>
          <w:szCs w:val="24"/>
        </w:rPr>
        <w:t xml:space="preserve"> Dotace</w:t>
      </w:r>
      <w:r w:rsidRPr="002076D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8F7EA8" w:rsidRPr="002076D8">
        <w:rPr>
          <w:rFonts w:ascii="Arial" w:hAnsi="Arial" w:cs="Arial"/>
          <w:bCs/>
          <w:sz w:val="24"/>
          <w:szCs w:val="24"/>
        </w:rPr>
        <w:t>akce/</w:t>
      </w:r>
      <w:r w:rsidR="0058171B" w:rsidRPr="002076D8">
        <w:rPr>
          <w:rFonts w:ascii="Arial" w:hAnsi="Arial" w:cs="Arial"/>
          <w:bCs/>
          <w:sz w:val="24"/>
          <w:szCs w:val="24"/>
        </w:rPr>
        <w:t>činnost</w:t>
      </w:r>
      <w:r w:rsidR="00A438D1" w:rsidRPr="002076D8">
        <w:rPr>
          <w:rFonts w:ascii="Arial" w:hAnsi="Arial" w:cs="Arial"/>
          <w:bCs/>
          <w:sz w:val="24"/>
          <w:szCs w:val="24"/>
        </w:rPr>
        <w:t>i</w:t>
      </w:r>
      <w:r w:rsidRPr="002076D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2076D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2076D8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2076D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2076D8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2076D8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6083A14" w14:textId="5873A5EB" w:rsidR="00E86EA7" w:rsidRPr="002076D8" w:rsidRDefault="00691685" w:rsidP="008F7EA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2076D8">
        <w:rPr>
          <w:rFonts w:ascii="Arial" w:hAnsi="Arial" w:cs="Arial"/>
          <w:sz w:val="24"/>
          <w:szCs w:val="24"/>
        </w:rPr>
        <w:t>příjemce</w:t>
      </w:r>
      <w:r w:rsidR="00547AF3" w:rsidRPr="002076D8">
        <w:rPr>
          <w:rFonts w:ascii="Arial" w:hAnsi="Arial" w:cs="Arial"/>
          <w:sz w:val="24"/>
          <w:szCs w:val="24"/>
        </w:rPr>
        <w:t>.</w:t>
      </w:r>
      <w:r w:rsidR="00547AF3" w:rsidRPr="002076D8">
        <w:rPr>
          <w:rFonts w:ascii="Arial" w:hAnsi="Arial" w:cs="Arial"/>
          <w:sz w:val="24"/>
          <w:szCs w:val="24"/>
        </w:rPr>
        <w:br/>
      </w:r>
      <w:r w:rsidR="008F7EA8" w:rsidRPr="002076D8">
        <w:rPr>
          <w:rFonts w:ascii="Arial" w:hAnsi="Arial" w:cs="Arial"/>
          <w:sz w:val="24"/>
          <w:szCs w:val="24"/>
        </w:rPr>
        <w:t xml:space="preserve">Opravy majetku, </w:t>
      </w:r>
      <w:r w:rsidR="00656BEB" w:rsidRPr="002076D8">
        <w:rPr>
          <w:rFonts w:ascii="Arial" w:hAnsi="Arial" w:cs="Arial"/>
          <w:sz w:val="24"/>
          <w:szCs w:val="24"/>
        </w:rPr>
        <w:t xml:space="preserve">hrazené z dotace </w:t>
      </w:r>
      <w:r w:rsidR="00821CA8" w:rsidRPr="002076D8">
        <w:rPr>
          <w:rFonts w:ascii="Arial" w:hAnsi="Arial" w:cs="Arial"/>
          <w:sz w:val="24"/>
          <w:szCs w:val="24"/>
        </w:rPr>
        <w:t>mohou</w:t>
      </w:r>
      <w:r w:rsidR="00BA36B7" w:rsidRPr="002076D8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2076D8">
        <w:rPr>
          <w:rFonts w:ascii="Arial" w:hAnsi="Arial" w:cs="Arial"/>
          <w:sz w:val="24"/>
          <w:szCs w:val="24"/>
        </w:rPr>
        <w:t>majetku ve vlastnictví příjemce</w:t>
      </w:r>
      <w:r w:rsidR="008F7EA8" w:rsidRPr="002076D8">
        <w:rPr>
          <w:rFonts w:ascii="Arial" w:hAnsi="Arial" w:cs="Arial"/>
          <w:sz w:val="24"/>
          <w:szCs w:val="24"/>
        </w:rPr>
        <w:t>.</w:t>
      </w:r>
    </w:p>
    <w:p w14:paraId="67B11085" w14:textId="77777777" w:rsidR="008F7EA8" w:rsidRPr="002076D8" w:rsidRDefault="008F7EA8" w:rsidP="008F7EA8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F241939" w14:textId="00E8CC2E" w:rsidR="006A45FC" w:rsidRPr="002076D8" w:rsidRDefault="006A45FC" w:rsidP="00CD637A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2076D8">
        <w:rPr>
          <w:rFonts w:ascii="Arial" w:hAnsi="Arial" w:cs="Arial"/>
          <w:bCs/>
          <w:sz w:val="24"/>
          <w:szCs w:val="24"/>
        </w:rPr>
        <w:t xml:space="preserve">Výdaje na </w:t>
      </w:r>
      <w:r w:rsidRPr="002076D8">
        <w:rPr>
          <w:rFonts w:ascii="Arial" w:hAnsi="Arial" w:cs="Arial"/>
          <w:sz w:val="24"/>
          <w:szCs w:val="24"/>
        </w:rPr>
        <w:t xml:space="preserve">realizaci </w:t>
      </w:r>
      <w:r w:rsidR="0058171B" w:rsidRPr="002076D8">
        <w:rPr>
          <w:rFonts w:ascii="Arial" w:hAnsi="Arial" w:cs="Arial"/>
          <w:sz w:val="24"/>
          <w:szCs w:val="24"/>
        </w:rPr>
        <w:t>akce/</w:t>
      </w:r>
      <w:r w:rsidR="001A3567" w:rsidRPr="002076D8">
        <w:rPr>
          <w:rFonts w:ascii="Arial" w:hAnsi="Arial" w:cs="Arial"/>
          <w:sz w:val="24"/>
          <w:szCs w:val="24"/>
        </w:rPr>
        <w:t>činnosti</w:t>
      </w:r>
      <w:r w:rsidR="002D6BFF" w:rsidRPr="002076D8">
        <w:rPr>
          <w:rFonts w:ascii="Arial" w:hAnsi="Arial" w:cs="Arial"/>
          <w:sz w:val="24"/>
          <w:szCs w:val="24"/>
        </w:rPr>
        <w:t>:</w:t>
      </w:r>
      <w:r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6A9203AF" w14:textId="0469986C" w:rsidR="00892EE7" w:rsidRPr="002076D8" w:rsidRDefault="00892EE7" w:rsidP="00D41FC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2076D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2076D8">
        <w:rPr>
          <w:rFonts w:ascii="Arial" w:hAnsi="Arial" w:cs="Arial"/>
          <w:sz w:val="24"/>
          <w:szCs w:val="24"/>
        </w:rPr>
        <w:t xml:space="preserve">, </w:t>
      </w:r>
      <w:r w:rsidRPr="002076D8">
        <w:rPr>
          <w:rFonts w:ascii="Arial" w:hAnsi="Arial" w:cs="Arial"/>
          <w:sz w:val="24"/>
          <w:szCs w:val="24"/>
        </w:rPr>
        <w:t xml:space="preserve">použít: </w:t>
      </w:r>
    </w:p>
    <w:p w14:paraId="15E149E2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7EDC0E1B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25AB1E8F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pojistné</w:t>
      </w:r>
      <w:r w:rsidR="00315F5F" w:rsidRPr="002076D8">
        <w:rPr>
          <w:rFonts w:ascii="Arial" w:hAnsi="Arial" w:cs="Arial"/>
          <w:bCs/>
          <w:sz w:val="24"/>
          <w:szCs w:val="24"/>
        </w:rPr>
        <w:t xml:space="preserve"> (netýká se odvodů na zdravotní a sociální pojištění)</w:t>
      </w:r>
      <w:r w:rsidRPr="002076D8">
        <w:rPr>
          <w:rFonts w:ascii="Arial" w:hAnsi="Arial" w:cs="Arial"/>
          <w:bCs/>
          <w:sz w:val="24"/>
          <w:szCs w:val="24"/>
        </w:rPr>
        <w:t xml:space="preserve">, </w:t>
      </w:r>
    </w:p>
    <w:p w14:paraId="3CDFA2B8" w14:textId="77777777" w:rsidR="00107CAA" w:rsidRPr="002076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2076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leasing</w:t>
      </w:r>
      <w:r w:rsidR="00840816" w:rsidRPr="002076D8">
        <w:rPr>
          <w:rFonts w:ascii="Arial" w:hAnsi="Arial" w:cs="Arial"/>
          <w:bCs/>
          <w:sz w:val="24"/>
          <w:szCs w:val="24"/>
        </w:rPr>
        <w:t>,</w:t>
      </w:r>
    </w:p>
    <w:p w14:paraId="5170A224" w14:textId="4F6B0FFB" w:rsidR="00691685" w:rsidRPr="002076D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poskytování </w:t>
      </w:r>
      <w:r w:rsidR="008F7EA8" w:rsidRPr="002076D8">
        <w:rPr>
          <w:rFonts w:ascii="Arial" w:hAnsi="Arial" w:cs="Arial"/>
          <w:bCs/>
          <w:sz w:val="24"/>
          <w:szCs w:val="24"/>
        </w:rPr>
        <w:t>darů</w:t>
      </w:r>
      <w:r w:rsidR="00840816" w:rsidRPr="002076D8">
        <w:rPr>
          <w:rFonts w:ascii="Arial" w:hAnsi="Arial" w:cs="Arial"/>
          <w:bCs/>
          <w:sz w:val="24"/>
          <w:szCs w:val="24"/>
        </w:rPr>
        <w:t>,</w:t>
      </w:r>
    </w:p>
    <w:p w14:paraId="69092880" w14:textId="77777777" w:rsidR="00840816" w:rsidRPr="002076D8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77777777" w:rsidR="00691685" w:rsidRPr="002076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2076D8">
        <w:rPr>
          <w:rFonts w:ascii="Arial" w:hAnsi="Arial" w:cs="Arial"/>
          <w:bCs/>
          <w:sz w:val="24"/>
          <w:szCs w:val="24"/>
        </w:rPr>
        <w:t>, ve znění pozdějších předpisů,</w:t>
      </w:r>
      <w:r w:rsidRPr="002076D8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2076D8">
        <w:rPr>
          <w:rFonts w:ascii="Arial" w:hAnsi="Arial" w:cs="Arial"/>
          <w:bCs/>
          <w:sz w:val="24"/>
          <w:szCs w:val="24"/>
        </w:rPr>
        <w:t>v</w:t>
      </w:r>
      <w:r w:rsidRPr="002076D8">
        <w:rPr>
          <w:rFonts w:ascii="Arial" w:hAnsi="Arial" w:cs="Arial"/>
          <w:bCs/>
          <w:sz w:val="24"/>
          <w:szCs w:val="24"/>
        </w:rPr>
        <w:t>stupu plně či  částečně,</w:t>
      </w:r>
    </w:p>
    <w:p w14:paraId="4CE9A5A5" w14:textId="2EE65A37" w:rsidR="00691685" w:rsidRPr="002076D8" w:rsidRDefault="00BF53E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6CE432AE" w14:textId="77777777" w:rsidR="00BF53EE" w:rsidRPr="002076D8" w:rsidRDefault="00BF53E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064562A7" w14:textId="0642365E" w:rsidR="00BF53EE" w:rsidRPr="002076D8" w:rsidRDefault="00BF53E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výdaje na stavební úpravy nebo zhodnocení nemovitého majetku.</w:t>
      </w:r>
    </w:p>
    <w:p w14:paraId="561FB6A3" w14:textId="77777777" w:rsidR="00BF53EE" w:rsidRPr="002076D8" w:rsidRDefault="00BF53EE" w:rsidP="00BF53EE">
      <w:pPr>
        <w:pStyle w:val="Odstavecseseznamem"/>
        <w:ind w:left="170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D07D58D" w14:textId="77777777" w:rsidR="00BD553A" w:rsidRPr="002076D8" w:rsidRDefault="00BD553A" w:rsidP="00BF53EE">
      <w:pPr>
        <w:ind w:left="0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2076D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2076D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17C2ADA" w:rsidR="002D6BFF" w:rsidRPr="002076D8" w:rsidRDefault="00A14CE4" w:rsidP="008F7EA8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2076D8">
        <w:rPr>
          <w:rFonts w:ascii="Arial" w:hAnsi="Arial" w:cs="Arial"/>
          <w:sz w:val="24"/>
          <w:szCs w:val="24"/>
        </w:rPr>
        <w:t>definovány jako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0C594B" w:rsidRPr="002076D8">
        <w:rPr>
          <w:rFonts w:ascii="Arial" w:hAnsi="Arial" w:cs="Arial"/>
          <w:sz w:val="24"/>
          <w:szCs w:val="24"/>
        </w:rPr>
        <w:t>ne</w:t>
      </w:r>
      <w:r w:rsidRPr="002076D8">
        <w:rPr>
          <w:rFonts w:ascii="Arial" w:hAnsi="Arial" w:cs="Arial"/>
          <w:sz w:val="24"/>
          <w:szCs w:val="24"/>
        </w:rPr>
        <w:t>uzn</w:t>
      </w:r>
      <w:r w:rsidR="001B7E48" w:rsidRPr="002076D8">
        <w:rPr>
          <w:rFonts w:ascii="Arial" w:hAnsi="Arial" w:cs="Arial"/>
          <w:sz w:val="24"/>
          <w:szCs w:val="24"/>
        </w:rPr>
        <w:t>atelné</w:t>
      </w:r>
      <w:r w:rsidR="00FC50DF" w:rsidRPr="002076D8">
        <w:rPr>
          <w:rFonts w:ascii="Arial" w:hAnsi="Arial" w:cs="Arial"/>
          <w:sz w:val="24"/>
          <w:szCs w:val="24"/>
        </w:rPr>
        <w:t>,</w:t>
      </w:r>
      <w:r w:rsidR="001B7E48" w:rsidRPr="002076D8">
        <w:rPr>
          <w:rFonts w:ascii="Arial" w:hAnsi="Arial" w:cs="Arial"/>
          <w:sz w:val="24"/>
          <w:szCs w:val="24"/>
        </w:rPr>
        <w:t xml:space="preserve"> jsou uznatelnými výdaji</w:t>
      </w:r>
      <w:r w:rsidR="008F7EA8" w:rsidRPr="002076D8">
        <w:rPr>
          <w:rFonts w:ascii="Arial" w:hAnsi="Arial" w:cs="Arial"/>
          <w:sz w:val="24"/>
          <w:szCs w:val="24"/>
        </w:rPr>
        <w:t>.</w:t>
      </w:r>
    </w:p>
    <w:p w14:paraId="164A2A4F" w14:textId="77777777" w:rsidR="00901C35" w:rsidRPr="002076D8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282404F" w14:textId="69502500" w:rsidR="000D0137" w:rsidRPr="002076D8" w:rsidRDefault="00790146" w:rsidP="008A4566">
      <w:pPr>
        <w:pStyle w:val="Odstavecseseznamem"/>
        <w:numPr>
          <w:ilvl w:val="1"/>
          <w:numId w:val="36"/>
        </w:numPr>
        <w:ind w:left="851" w:hanging="720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Změna </w:t>
      </w:r>
      <w:r w:rsidR="00463FB1" w:rsidRPr="002076D8">
        <w:rPr>
          <w:rFonts w:ascii="Arial" w:hAnsi="Arial" w:cs="Arial"/>
          <w:sz w:val="24"/>
          <w:szCs w:val="24"/>
        </w:rPr>
        <w:t xml:space="preserve">(upřesnění) </w:t>
      </w:r>
      <w:r w:rsidRPr="002076D8">
        <w:rPr>
          <w:rFonts w:ascii="Arial" w:hAnsi="Arial" w:cs="Arial"/>
          <w:sz w:val="24"/>
          <w:szCs w:val="24"/>
        </w:rPr>
        <w:t>konkrétního účelu dotace</w:t>
      </w:r>
      <w:r w:rsidR="0073337B" w:rsidRPr="002076D8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2076D8">
        <w:rPr>
          <w:rFonts w:ascii="Arial" w:hAnsi="Arial" w:cs="Arial"/>
          <w:sz w:val="24"/>
          <w:szCs w:val="24"/>
        </w:rPr>
        <w:t xml:space="preserve">, </w:t>
      </w:r>
      <w:r w:rsidR="00935597" w:rsidRPr="002076D8">
        <w:rPr>
          <w:rFonts w:ascii="Arial" w:hAnsi="Arial" w:cs="Arial"/>
          <w:sz w:val="24"/>
          <w:szCs w:val="24"/>
        </w:rPr>
        <w:t>změna termínu použití dotace</w:t>
      </w:r>
      <w:r w:rsidR="00DC0E06" w:rsidRPr="002076D8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2076D8">
        <w:rPr>
          <w:rFonts w:ascii="Arial" w:hAnsi="Arial" w:cs="Arial"/>
          <w:sz w:val="24"/>
          <w:szCs w:val="24"/>
        </w:rPr>
        <w:t xml:space="preserve"> </w:t>
      </w:r>
      <w:r w:rsidR="00DC0E06" w:rsidRPr="002076D8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2076D8">
        <w:rPr>
          <w:rFonts w:ascii="Arial" w:hAnsi="Arial" w:cs="Arial"/>
          <w:sz w:val="24"/>
          <w:szCs w:val="24"/>
        </w:rPr>
        <w:t>je možná pouze</w:t>
      </w:r>
      <w:r w:rsidR="00F913A7" w:rsidRPr="002076D8">
        <w:rPr>
          <w:rFonts w:ascii="Arial" w:hAnsi="Arial" w:cs="Arial"/>
          <w:sz w:val="24"/>
          <w:szCs w:val="24"/>
        </w:rPr>
        <w:t xml:space="preserve"> n</w:t>
      </w:r>
      <w:r w:rsidR="00BA36B7" w:rsidRPr="002076D8">
        <w:rPr>
          <w:rFonts w:ascii="Arial" w:hAnsi="Arial" w:cs="Arial"/>
          <w:sz w:val="24"/>
          <w:szCs w:val="24"/>
        </w:rPr>
        <w:t>a základě uzavřeného dodatku ke </w:t>
      </w:r>
      <w:r w:rsidR="00F913A7" w:rsidRPr="002076D8">
        <w:rPr>
          <w:rFonts w:ascii="Arial" w:hAnsi="Arial" w:cs="Arial"/>
          <w:sz w:val="24"/>
          <w:szCs w:val="24"/>
        </w:rPr>
        <w:t xml:space="preserve">Smlouvě, </w:t>
      </w:r>
      <w:r w:rsidRPr="002076D8">
        <w:rPr>
          <w:rFonts w:ascii="Arial" w:hAnsi="Arial" w:cs="Arial"/>
          <w:sz w:val="24"/>
          <w:szCs w:val="24"/>
        </w:rPr>
        <w:t>s</w:t>
      </w:r>
      <w:r w:rsidR="0017323F" w:rsidRPr="002076D8">
        <w:rPr>
          <w:rFonts w:ascii="Arial" w:hAnsi="Arial" w:cs="Arial"/>
          <w:sz w:val="24"/>
          <w:szCs w:val="24"/>
        </w:rPr>
        <w:t> </w:t>
      </w:r>
      <w:r w:rsidRPr="002076D8">
        <w:rPr>
          <w:rFonts w:ascii="Arial" w:hAnsi="Arial" w:cs="Arial"/>
          <w:sz w:val="24"/>
          <w:szCs w:val="24"/>
        </w:rPr>
        <w:t>předchozím</w:t>
      </w:r>
      <w:r w:rsidR="0017323F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2076D8">
        <w:rPr>
          <w:rFonts w:ascii="Arial" w:hAnsi="Arial" w:cs="Arial"/>
          <w:sz w:val="24"/>
          <w:szCs w:val="24"/>
        </w:rPr>
        <w:t xml:space="preserve">schválení </w:t>
      </w:r>
      <w:r w:rsidRPr="002076D8">
        <w:rPr>
          <w:rFonts w:ascii="Arial" w:hAnsi="Arial" w:cs="Arial"/>
          <w:sz w:val="24"/>
          <w:szCs w:val="24"/>
        </w:rPr>
        <w:t>dodatku ke Smlouvě).</w:t>
      </w:r>
      <w:r w:rsidR="009B3841" w:rsidRPr="002076D8">
        <w:rPr>
          <w:rFonts w:ascii="Arial" w:eastAsia="Times New Roman" w:hAnsi="Arial" w:cs="Arial"/>
          <w:lang w:eastAsia="cs-CZ"/>
        </w:rPr>
        <w:t xml:space="preserve"> </w:t>
      </w:r>
    </w:p>
    <w:p w14:paraId="42A85B19" w14:textId="77777777" w:rsidR="008F7EA8" w:rsidRPr="002076D8" w:rsidRDefault="008F7EA8" w:rsidP="008F7EA8">
      <w:pPr>
        <w:pStyle w:val="Odstavecseseznamem"/>
        <w:ind w:left="851" w:firstLine="0"/>
        <w:rPr>
          <w:rFonts w:ascii="Arial" w:hAnsi="Arial" w:cs="Arial"/>
          <w:strike/>
          <w:sz w:val="24"/>
          <w:szCs w:val="24"/>
        </w:rPr>
      </w:pPr>
    </w:p>
    <w:p w14:paraId="4275AAC5" w14:textId="4FBBAFB7" w:rsidR="00BD553A" w:rsidRPr="002076D8" w:rsidRDefault="00006768" w:rsidP="008F7EA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Příjemce je povinen uskutečňovat propagaci akce</w:t>
      </w:r>
      <w:r w:rsidR="00A438D1" w:rsidRPr="002076D8">
        <w:rPr>
          <w:rFonts w:ascii="Arial" w:hAnsi="Arial" w:cs="Arial"/>
          <w:sz w:val="24"/>
          <w:szCs w:val="24"/>
        </w:rPr>
        <w:t>/činnosti</w:t>
      </w:r>
      <w:r w:rsidRPr="002076D8">
        <w:rPr>
          <w:rFonts w:ascii="Arial" w:hAnsi="Arial" w:cs="Arial"/>
          <w:sz w:val="24"/>
          <w:szCs w:val="24"/>
        </w:rPr>
        <w:t xml:space="preserve"> v souladu se Smlouvou</w:t>
      </w:r>
      <w:r w:rsidR="00BA36B7" w:rsidRPr="002076D8">
        <w:rPr>
          <w:rFonts w:ascii="Arial" w:hAnsi="Arial" w:cs="Arial"/>
          <w:sz w:val="24"/>
          <w:szCs w:val="24"/>
        </w:rPr>
        <w:t xml:space="preserve"> a </w:t>
      </w:r>
      <w:r w:rsidR="003F6A87" w:rsidRPr="002076D8">
        <w:rPr>
          <w:rFonts w:ascii="Arial" w:hAnsi="Arial" w:cs="Arial"/>
          <w:sz w:val="24"/>
          <w:szCs w:val="24"/>
        </w:rPr>
        <w:t xml:space="preserve">pravidly konkrétního dotačního titulu. </w:t>
      </w:r>
      <w:r w:rsidRPr="002076D8">
        <w:rPr>
          <w:rFonts w:ascii="Arial" w:hAnsi="Arial" w:cs="Arial"/>
          <w:sz w:val="24"/>
          <w:szCs w:val="24"/>
        </w:rPr>
        <w:t>Minimální podmínka pro každého příjemce dotace je</w:t>
      </w:r>
      <w:r w:rsidR="008F7EA8" w:rsidRPr="002076D8">
        <w:rPr>
          <w:rFonts w:ascii="Arial" w:hAnsi="Arial" w:cs="Arial"/>
          <w:i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>povinnost uvádět logo poskytovatele na webových stránkách</w:t>
      </w:r>
      <w:r w:rsidR="00E06921" w:rsidRPr="002076D8">
        <w:rPr>
          <w:rFonts w:ascii="Arial" w:hAnsi="Arial" w:cs="Arial"/>
          <w:sz w:val="24"/>
          <w:szCs w:val="24"/>
        </w:rPr>
        <w:t xml:space="preserve"> nebo </w:t>
      </w:r>
      <w:r w:rsidR="00657F9F" w:rsidRPr="002076D8">
        <w:rPr>
          <w:rFonts w:ascii="Arial" w:hAnsi="Arial" w:cs="Arial"/>
          <w:sz w:val="24"/>
          <w:szCs w:val="24"/>
        </w:rPr>
        <w:t>sociálních sítích</w:t>
      </w:r>
      <w:r w:rsidR="00E06921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příjemce (jsou-li zřízeny), označit propagační materiály příjemce, vztahující se k účelu dotace, logem Olomouckého kraje a </w:t>
      </w:r>
      <w:r w:rsidR="00BF53EE" w:rsidRPr="002076D8">
        <w:rPr>
          <w:rFonts w:ascii="Arial" w:hAnsi="Arial" w:cs="Arial"/>
          <w:sz w:val="24"/>
          <w:szCs w:val="24"/>
        </w:rPr>
        <w:t xml:space="preserve">tam, kde je to vhodné </w:t>
      </w:r>
      <w:r w:rsidRPr="002076D8">
        <w:rPr>
          <w:rFonts w:ascii="Arial" w:hAnsi="Arial" w:cs="Arial"/>
          <w:sz w:val="24"/>
          <w:szCs w:val="24"/>
        </w:rPr>
        <w:t>umístit reklamní panel, nebo obdobné zařízení, s logem Olomouckého kraje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do </w:t>
      </w:r>
      <w:r w:rsidR="00175AC5" w:rsidRPr="002076D8">
        <w:rPr>
          <w:rFonts w:ascii="Arial" w:hAnsi="Arial" w:cs="Arial"/>
          <w:sz w:val="24"/>
          <w:szCs w:val="24"/>
        </w:rPr>
        <w:t>místa</w:t>
      </w:r>
      <w:r w:rsidRPr="002076D8">
        <w:rPr>
          <w:rFonts w:ascii="Arial" w:hAnsi="Arial" w:cs="Arial"/>
          <w:sz w:val="24"/>
          <w:szCs w:val="24"/>
        </w:rPr>
        <w:t xml:space="preserve">, ve kterém je prováděna podpořená činnost nebo ve kterém je realizována podpořená akce. Podmínkou u </w:t>
      </w:r>
      <w:r w:rsidR="00317ED5" w:rsidRPr="002076D8">
        <w:rPr>
          <w:rFonts w:ascii="Arial" w:hAnsi="Arial" w:cs="Arial"/>
          <w:sz w:val="24"/>
          <w:szCs w:val="24"/>
        </w:rPr>
        <w:t>příjemce</w:t>
      </w:r>
      <w:r w:rsidRPr="002076D8">
        <w:rPr>
          <w:rFonts w:ascii="Arial" w:hAnsi="Arial" w:cs="Arial"/>
          <w:sz w:val="24"/>
          <w:szCs w:val="24"/>
        </w:rPr>
        <w:t xml:space="preserve">, kterému je schválena </w:t>
      </w:r>
      <w:r w:rsidR="008F7EA8" w:rsidRPr="002076D8">
        <w:rPr>
          <w:rFonts w:ascii="Arial" w:hAnsi="Arial" w:cs="Arial"/>
          <w:sz w:val="24"/>
          <w:szCs w:val="24"/>
        </w:rPr>
        <w:t xml:space="preserve">dotace </w:t>
      </w:r>
      <w:r w:rsidRPr="002076D8">
        <w:rPr>
          <w:rFonts w:ascii="Arial" w:hAnsi="Arial" w:cs="Arial"/>
          <w:sz w:val="24"/>
          <w:szCs w:val="24"/>
        </w:rPr>
        <w:t>na akci, nebo dotace na činnost převyšující 120 000 Kč/rok, je pořízení fotodokumentace o propagaci Olomouckého kraje při této akci</w:t>
      </w:r>
      <w:r w:rsidR="008E1422" w:rsidRPr="002076D8">
        <w:rPr>
          <w:rFonts w:ascii="Arial" w:hAnsi="Arial" w:cs="Arial"/>
          <w:sz w:val="24"/>
          <w:szCs w:val="24"/>
        </w:rPr>
        <w:t>/</w:t>
      </w:r>
      <w:r w:rsidRPr="002076D8">
        <w:rPr>
          <w:rFonts w:ascii="Arial" w:hAnsi="Arial" w:cs="Arial"/>
          <w:sz w:val="24"/>
          <w:szCs w:val="24"/>
        </w:rPr>
        <w:t>činnosti. Povinně pořízená fotodokumentace (minimálně dvě fotografie dokladujících propagaci Olomouckého kraje na viditelném veřejně přístupném</w:t>
      </w:r>
      <w:r w:rsidRPr="002076D8">
        <w:rPr>
          <w:rFonts w:ascii="Arial" w:hAnsi="Arial" w:cs="Arial"/>
          <w:bCs/>
          <w:sz w:val="24"/>
          <w:szCs w:val="24"/>
        </w:rPr>
        <w:t xml:space="preserve"> místě) je poskytovateli předložena spolu se závěrečnou zprávou v souladu se Smlouvou. </w:t>
      </w:r>
      <w:r w:rsidR="00BC3A38" w:rsidRPr="002076D8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11" w:history="1">
        <w:r w:rsidR="002F7968"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2076D8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2076D8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1F4F3CD9" w14:textId="6E50CCF4" w:rsidR="00DB4F86" w:rsidRPr="002076D8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2076D8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2076D8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  <w:r w:rsidR="00CE0004"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3DDE201B" w14:textId="77777777" w:rsidR="0094304C" w:rsidRPr="002076D8" w:rsidRDefault="0094304C" w:rsidP="00625F59">
      <w:pPr>
        <w:rPr>
          <w:rFonts w:ascii="Arial" w:hAnsi="Arial" w:cs="Arial"/>
          <w:i/>
          <w:strike/>
          <w:sz w:val="24"/>
          <w:szCs w:val="24"/>
        </w:rPr>
      </w:pPr>
    </w:p>
    <w:p w14:paraId="0D828C65" w14:textId="77777777" w:rsidR="00691685" w:rsidRPr="002076D8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Příjemce </w:t>
      </w:r>
      <w:r w:rsidR="00AC1C79" w:rsidRPr="002076D8">
        <w:rPr>
          <w:rFonts w:ascii="Arial" w:hAnsi="Arial" w:cs="Arial"/>
          <w:sz w:val="24"/>
          <w:szCs w:val="24"/>
        </w:rPr>
        <w:t xml:space="preserve">je povinen </w:t>
      </w:r>
      <w:r w:rsidRPr="002076D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2076D8">
        <w:rPr>
          <w:rFonts w:ascii="Arial" w:hAnsi="Arial" w:cs="Arial"/>
          <w:sz w:val="24"/>
          <w:szCs w:val="24"/>
        </w:rPr>
        <w:t xml:space="preserve">a účinnými </w:t>
      </w:r>
      <w:r w:rsidRPr="002076D8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2076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2076D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2076D8">
        <w:rPr>
          <w:rFonts w:ascii="Arial" w:hAnsi="Arial" w:cs="Arial"/>
          <w:sz w:val="24"/>
          <w:szCs w:val="24"/>
        </w:rPr>
        <w:t>i</w:t>
      </w:r>
      <w:r w:rsidRPr="002076D8">
        <w:rPr>
          <w:rFonts w:ascii="Arial" w:hAnsi="Arial" w:cs="Arial"/>
          <w:sz w:val="24"/>
          <w:szCs w:val="24"/>
        </w:rPr>
        <w:t xml:space="preserve"> právním</w:t>
      </w:r>
      <w:r w:rsidR="003C1667" w:rsidRPr="002076D8">
        <w:rPr>
          <w:rFonts w:ascii="Arial" w:hAnsi="Arial" w:cs="Arial"/>
          <w:sz w:val="24"/>
          <w:szCs w:val="24"/>
        </w:rPr>
        <w:t>i</w:t>
      </w:r>
      <w:r w:rsidRPr="002076D8">
        <w:rPr>
          <w:rFonts w:ascii="Arial" w:hAnsi="Arial" w:cs="Arial"/>
          <w:sz w:val="24"/>
          <w:szCs w:val="24"/>
        </w:rPr>
        <w:t xml:space="preserve"> předpis</w:t>
      </w:r>
      <w:r w:rsidR="003C1667" w:rsidRPr="002076D8">
        <w:rPr>
          <w:rFonts w:ascii="Arial" w:hAnsi="Arial" w:cs="Arial"/>
          <w:sz w:val="24"/>
          <w:szCs w:val="24"/>
        </w:rPr>
        <w:t xml:space="preserve">y </w:t>
      </w:r>
      <w:r w:rsidRPr="002076D8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2076D8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2076D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 případě, </w:t>
      </w:r>
      <w:r w:rsidR="00A77DB1" w:rsidRPr="002076D8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2076D8">
        <w:rPr>
          <w:rFonts w:ascii="Arial" w:hAnsi="Arial" w:cs="Arial"/>
          <w:sz w:val="24"/>
          <w:szCs w:val="24"/>
        </w:rPr>
        <w:t>č. 250/2000 Sb., o </w:t>
      </w:r>
      <w:r w:rsidRPr="002076D8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2076D8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06B2835D" w14:textId="03AEB055" w:rsidR="00691685" w:rsidRPr="002076D8" w:rsidRDefault="00E369C4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2076D8">
        <w:rPr>
          <w:rFonts w:ascii="Arial" w:hAnsi="Arial" w:cs="Arial"/>
          <w:sz w:val="24"/>
          <w:szCs w:val="24"/>
        </w:rPr>
        <w:t>ve znění pozdějších předpisů</w:t>
      </w:r>
      <w:r w:rsidRPr="002076D8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2076D8">
        <w:rPr>
          <w:rFonts w:ascii="Arial" w:hAnsi="Arial" w:cs="Arial"/>
          <w:sz w:val="24"/>
          <w:szCs w:val="24"/>
        </w:rPr>
        <w:t>žné, za které se uloží odvod za </w:t>
      </w:r>
      <w:r w:rsidRPr="002076D8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0966291B" w14:textId="77777777" w:rsidR="00691685" w:rsidRPr="002076D8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4E8C785F" w:rsidR="00C97C1D" w:rsidRPr="002076D8" w:rsidRDefault="00C97C1D" w:rsidP="008F7EA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2076D8">
        <w:rPr>
          <w:rFonts w:ascii="Arial" w:hAnsi="Arial" w:cs="Arial"/>
          <w:bCs/>
          <w:sz w:val="24"/>
          <w:szCs w:val="24"/>
        </w:rPr>
        <w:t xml:space="preserve">poskytovatele </w:t>
      </w:r>
      <w:r w:rsidRPr="002076D8">
        <w:rPr>
          <w:rFonts w:ascii="Arial" w:hAnsi="Arial" w:cs="Arial"/>
          <w:bCs/>
          <w:sz w:val="24"/>
          <w:szCs w:val="24"/>
        </w:rPr>
        <w:t>(</w:t>
      </w:r>
      <w:r w:rsidR="00BA36B7" w:rsidRPr="002076D8">
        <w:rPr>
          <w:rFonts w:ascii="Arial" w:hAnsi="Arial" w:cs="Arial"/>
          <w:sz w:val="24"/>
          <w:szCs w:val="24"/>
        </w:rPr>
        <w:t>schválení a </w:t>
      </w:r>
      <w:r w:rsidRPr="002076D8">
        <w:rPr>
          <w:rFonts w:ascii="Arial" w:hAnsi="Arial" w:cs="Arial"/>
          <w:sz w:val="24"/>
          <w:szCs w:val="24"/>
        </w:rPr>
        <w:t>uzavření dodatku ke Smlouvě</w:t>
      </w:r>
      <w:r w:rsidR="0000331A" w:rsidRPr="002076D8">
        <w:rPr>
          <w:rFonts w:ascii="Arial" w:hAnsi="Arial" w:cs="Arial"/>
          <w:sz w:val="24"/>
          <w:szCs w:val="24"/>
        </w:rPr>
        <w:t xml:space="preserve">) </w:t>
      </w:r>
      <w:r w:rsidRPr="002076D8">
        <w:rPr>
          <w:rFonts w:ascii="Arial" w:hAnsi="Arial" w:cs="Arial"/>
          <w:bCs/>
          <w:sz w:val="24"/>
          <w:szCs w:val="24"/>
        </w:rPr>
        <w:t>tento majetek ani jeho části žádnými věcnými právy třetích osob, včetně zástavního práva (s výjimkou zástavního práva zříz</w:t>
      </w:r>
      <w:r w:rsidR="00BA36B7" w:rsidRPr="002076D8">
        <w:rPr>
          <w:rFonts w:ascii="Arial" w:hAnsi="Arial" w:cs="Arial"/>
          <w:bCs/>
          <w:sz w:val="24"/>
          <w:szCs w:val="24"/>
        </w:rPr>
        <w:t>eného k </w:t>
      </w:r>
      <w:r w:rsidRPr="002076D8">
        <w:rPr>
          <w:rFonts w:ascii="Arial" w:hAnsi="Arial" w:cs="Arial"/>
          <w:bCs/>
          <w:sz w:val="24"/>
          <w:szCs w:val="24"/>
        </w:rPr>
        <w:t>zajištění úvěru příjemce ve vztahu k financování akce</w:t>
      </w:r>
      <w:r w:rsidR="00FB3BD9" w:rsidRPr="002076D8">
        <w:rPr>
          <w:rFonts w:ascii="Arial" w:hAnsi="Arial" w:cs="Arial"/>
          <w:bCs/>
          <w:sz w:val="24"/>
          <w:szCs w:val="24"/>
        </w:rPr>
        <w:t>/činnosti</w:t>
      </w:r>
      <w:r w:rsidRPr="002076D8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2076D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2076D8">
        <w:rPr>
          <w:rFonts w:ascii="Arial" w:hAnsi="Arial" w:cs="Arial"/>
          <w:sz w:val="24"/>
          <w:szCs w:val="24"/>
        </w:rPr>
        <w:t xml:space="preserve"> </w:t>
      </w:r>
      <w:r w:rsidR="00113FA2" w:rsidRPr="002076D8">
        <w:rPr>
          <w:rFonts w:ascii="Arial" w:hAnsi="Arial" w:cs="Arial"/>
          <w:sz w:val="24"/>
          <w:szCs w:val="24"/>
        </w:rPr>
        <w:t>Uzavření dodatku není nutné v</w:t>
      </w:r>
      <w:r w:rsidR="00A946CA" w:rsidRPr="002076D8">
        <w:rPr>
          <w:rFonts w:ascii="Arial" w:hAnsi="Arial" w:cs="Arial"/>
          <w:sz w:val="24"/>
          <w:szCs w:val="24"/>
        </w:rPr>
        <w:t> </w:t>
      </w:r>
      <w:r w:rsidR="00113FA2" w:rsidRPr="002076D8">
        <w:rPr>
          <w:rFonts w:ascii="Arial" w:hAnsi="Arial" w:cs="Arial"/>
          <w:sz w:val="24"/>
          <w:szCs w:val="24"/>
        </w:rPr>
        <w:t>případ</w:t>
      </w:r>
      <w:r w:rsidR="00A946CA" w:rsidRPr="002076D8">
        <w:rPr>
          <w:rFonts w:ascii="Arial" w:hAnsi="Arial" w:cs="Arial"/>
          <w:sz w:val="24"/>
          <w:szCs w:val="24"/>
        </w:rPr>
        <w:t>ech, kd</w:t>
      </w:r>
      <w:r w:rsidR="00BA36B7" w:rsidRPr="002076D8">
        <w:rPr>
          <w:rFonts w:ascii="Arial" w:hAnsi="Arial" w:cs="Arial"/>
          <w:sz w:val="24"/>
          <w:szCs w:val="24"/>
        </w:rPr>
        <w:t>y zatížení majetku nemá vliv na </w:t>
      </w:r>
      <w:r w:rsidR="00A946CA" w:rsidRPr="002076D8">
        <w:rPr>
          <w:rFonts w:ascii="Arial" w:hAnsi="Arial" w:cs="Arial"/>
          <w:sz w:val="24"/>
          <w:szCs w:val="24"/>
        </w:rPr>
        <w:t xml:space="preserve">funkčnost </w:t>
      </w:r>
      <w:r w:rsidR="00154F67" w:rsidRPr="002076D8">
        <w:rPr>
          <w:rFonts w:ascii="Arial" w:hAnsi="Arial" w:cs="Arial"/>
          <w:sz w:val="24"/>
          <w:szCs w:val="24"/>
        </w:rPr>
        <w:t>a</w:t>
      </w:r>
      <w:r w:rsidR="00A946CA" w:rsidRPr="002076D8">
        <w:rPr>
          <w:rFonts w:ascii="Arial" w:hAnsi="Arial" w:cs="Arial"/>
          <w:sz w:val="24"/>
          <w:szCs w:val="24"/>
        </w:rPr>
        <w:t xml:space="preserve"> hodnotu majetku</w:t>
      </w:r>
      <w:r w:rsidR="00154F67" w:rsidRPr="002076D8">
        <w:rPr>
          <w:rFonts w:ascii="Arial" w:hAnsi="Arial" w:cs="Arial"/>
          <w:sz w:val="24"/>
          <w:szCs w:val="24"/>
        </w:rPr>
        <w:t>, např. zřízení věcného břemene</w:t>
      </w:r>
      <w:r w:rsidR="00FC4019" w:rsidRPr="002076D8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2076D8">
        <w:rPr>
          <w:rFonts w:ascii="Arial" w:hAnsi="Arial" w:cs="Arial"/>
          <w:sz w:val="24"/>
          <w:szCs w:val="24"/>
        </w:rPr>
        <w:t>vedení inženýrských sítí</w:t>
      </w:r>
      <w:r w:rsidR="00FC4019" w:rsidRPr="002076D8">
        <w:rPr>
          <w:rFonts w:ascii="Arial" w:hAnsi="Arial" w:cs="Arial"/>
          <w:sz w:val="24"/>
          <w:szCs w:val="24"/>
        </w:rPr>
        <w:t xml:space="preserve"> apod.</w:t>
      </w:r>
      <w:r w:rsidR="00CE66E8" w:rsidRPr="002076D8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2076D8">
        <w:rPr>
          <w:rFonts w:ascii="Arial" w:hAnsi="Arial" w:cs="Arial"/>
          <w:sz w:val="24"/>
          <w:szCs w:val="24"/>
        </w:rPr>
        <w:t>.</w:t>
      </w:r>
      <w:r w:rsidR="00C60EBC" w:rsidRPr="002076D8">
        <w:rPr>
          <w:rFonts w:ascii="Arial" w:hAnsi="Arial" w:cs="Arial"/>
          <w:sz w:val="24"/>
          <w:szCs w:val="24"/>
        </w:rPr>
        <w:t xml:space="preserve"> </w:t>
      </w:r>
    </w:p>
    <w:p w14:paraId="7DF2B89D" w14:textId="77777777" w:rsidR="008F7EA8" w:rsidRPr="002076D8" w:rsidRDefault="008F7EA8" w:rsidP="008F7EA8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CD93F74" w14:textId="520BEC6B" w:rsidR="00691685" w:rsidRPr="002076D8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2076D8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2076D8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2076D8">
        <w:rPr>
          <w:rFonts w:ascii="Arial" w:hAnsi="Arial" w:cs="Arial"/>
          <w:bCs/>
          <w:sz w:val="24"/>
          <w:szCs w:val="24"/>
        </w:rPr>
        <w:t xml:space="preserve">minimálně </w:t>
      </w:r>
      <w:r w:rsidR="00BF53EE" w:rsidRPr="002076D8">
        <w:rPr>
          <w:rFonts w:ascii="Arial" w:hAnsi="Arial" w:cs="Arial"/>
          <w:bCs/>
          <w:sz w:val="24"/>
          <w:szCs w:val="24"/>
        </w:rPr>
        <w:t xml:space="preserve">5 </w:t>
      </w:r>
      <w:r w:rsidR="007F4B68" w:rsidRPr="002076D8">
        <w:rPr>
          <w:rFonts w:ascii="Arial" w:hAnsi="Arial" w:cs="Arial"/>
          <w:bCs/>
          <w:sz w:val="24"/>
          <w:szCs w:val="24"/>
        </w:rPr>
        <w:t>let</w:t>
      </w:r>
      <w:r w:rsidR="00A73346" w:rsidRPr="002076D8">
        <w:rPr>
          <w:rFonts w:ascii="Arial" w:hAnsi="Arial" w:cs="Arial"/>
          <w:bCs/>
          <w:sz w:val="24"/>
          <w:szCs w:val="24"/>
        </w:rPr>
        <w:t xml:space="preserve"> </w:t>
      </w:r>
      <w:r w:rsidRPr="002076D8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2076D8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2076D8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2076D8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2076D8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2076D8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2076D8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2076D8">
        <w:rPr>
          <w:rFonts w:ascii="Arial" w:hAnsi="Arial" w:cs="Arial"/>
          <w:bCs/>
          <w:sz w:val="24"/>
          <w:szCs w:val="24"/>
        </w:rPr>
        <w:t xml:space="preserve">předchozího </w:t>
      </w:r>
      <w:r w:rsidRPr="002076D8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2076D8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2076D8">
        <w:rPr>
          <w:rFonts w:ascii="Arial" w:hAnsi="Arial" w:cs="Arial"/>
          <w:sz w:val="24"/>
          <w:szCs w:val="24"/>
        </w:rPr>
        <w:t xml:space="preserve">(schválení </w:t>
      </w:r>
      <w:r w:rsidR="00AC4ABE" w:rsidRPr="002076D8">
        <w:rPr>
          <w:rFonts w:ascii="Arial" w:hAnsi="Arial" w:cs="Arial"/>
          <w:sz w:val="24"/>
          <w:szCs w:val="24"/>
        </w:rPr>
        <w:t xml:space="preserve">a uzavření </w:t>
      </w:r>
      <w:r w:rsidR="00684788" w:rsidRPr="002076D8">
        <w:rPr>
          <w:rFonts w:ascii="Arial" w:hAnsi="Arial" w:cs="Arial"/>
          <w:sz w:val="24"/>
          <w:szCs w:val="24"/>
        </w:rPr>
        <w:t>dodatku ke Smlouvě)</w:t>
      </w:r>
      <w:r w:rsidRPr="002076D8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2076D8">
        <w:rPr>
          <w:rFonts w:ascii="Arial" w:hAnsi="Arial" w:cs="Arial"/>
          <w:bCs/>
          <w:sz w:val="24"/>
          <w:szCs w:val="24"/>
        </w:rPr>
        <w:t xml:space="preserve">V případě, že příjemce dotace není </w:t>
      </w:r>
      <w:r w:rsidR="00BA36B7" w:rsidRPr="002076D8">
        <w:rPr>
          <w:rFonts w:ascii="Arial" w:hAnsi="Arial" w:cs="Arial"/>
          <w:sz w:val="24"/>
          <w:szCs w:val="24"/>
        </w:rPr>
        <w:t>vlastníkem majetku a </w:t>
      </w:r>
      <w:r w:rsidR="005D1162" w:rsidRPr="002076D8">
        <w:rPr>
          <w:rFonts w:ascii="Arial" w:hAnsi="Arial" w:cs="Arial"/>
          <w:bCs/>
          <w:sz w:val="24"/>
          <w:szCs w:val="24"/>
        </w:rPr>
        <w:t xml:space="preserve">majetek je ve vlastnictví obce, činí lhůta minimálně 10 let (viz </w:t>
      </w:r>
      <w:r w:rsidR="009B0B91" w:rsidRPr="002076D8">
        <w:rPr>
          <w:rFonts w:ascii="Arial" w:hAnsi="Arial" w:cs="Arial"/>
          <w:bCs/>
          <w:sz w:val="24"/>
          <w:szCs w:val="24"/>
        </w:rPr>
        <w:t xml:space="preserve">odst. </w:t>
      </w:r>
      <w:r w:rsidR="005D1162" w:rsidRPr="002076D8">
        <w:rPr>
          <w:rFonts w:ascii="Arial" w:hAnsi="Arial" w:cs="Arial"/>
          <w:bCs/>
          <w:sz w:val="24"/>
          <w:szCs w:val="24"/>
        </w:rPr>
        <w:t>7.3. Pravidel).</w:t>
      </w:r>
      <w:r w:rsidR="005D1162" w:rsidRPr="002076D8">
        <w:rPr>
          <w:rFonts w:ascii="Arial" w:hAnsi="Arial" w:cs="Arial"/>
          <w:sz w:val="24"/>
          <w:szCs w:val="24"/>
        </w:rPr>
        <w:t xml:space="preserve">  </w:t>
      </w:r>
      <w:r w:rsidR="00D750DB" w:rsidRPr="002076D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2076D8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2076D8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2076D8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2076D8">
        <w:rPr>
          <w:rFonts w:ascii="Arial" w:hAnsi="Arial" w:cs="Arial"/>
          <w:sz w:val="24"/>
          <w:szCs w:val="24"/>
        </w:rPr>
        <w:t> </w:t>
      </w:r>
      <w:r w:rsidR="00D35C0C" w:rsidRPr="002076D8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2076D8">
        <w:rPr>
          <w:rFonts w:ascii="Arial" w:hAnsi="Arial" w:cs="Arial"/>
          <w:sz w:val="24"/>
          <w:szCs w:val="24"/>
        </w:rPr>
        <w:t xml:space="preserve">. </w:t>
      </w:r>
      <w:r w:rsidRPr="002076D8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2076D8">
        <w:rPr>
          <w:rFonts w:ascii="Arial" w:hAnsi="Arial" w:cs="Arial"/>
          <w:bCs/>
          <w:sz w:val="24"/>
          <w:szCs w:val="24"/>
        </w:rPr>
        <w:t xml:space="preserve">příjemce </w:t>
      </w:r>
      <w:r w:rsidRPr="002076D8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2076D8">
        <w:rPr>
          <w:rFonts w:ascii="Arial" w:hAnsi="Arial" w:cs="Arial"/>
          <w:bCs/>
          <w:sz w:val="24"/>
          <w:szCs w:val="24"/>
        </w:rPr>
        <w:t>poskytovatele</w:t>
      </w:r>
      <w:r w:rsidRPr="002076D8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2076D8">
        <w:rPr>
          <w:rFonts w:ascii="Arial" w:hAnsi="Arial"/>
          <w:sz w:val="24"/>
          <w:szCs w:val="24"/>
        </w:rPr>
        <w:t xml:space="preserve"> </w:t>
      </w:r>
      <w:r w:rsidRPr="002076D8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</w:p>
    <w:p w14:paraId="0936E3A4" w14:textId="0CB607AE" w:rsidR="00BD553A" w:rsidRPr="002076D8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701811C8" w14:textId="77777777" w:rsidR="00A070A6" w:rsidRPr="002076D8" w:rsidRDefault="00A070A6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2076D8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2076D8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3E514313" w:rsidR="005B7632" w:rsidRPr="002076D8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22095D" w:rsidRPr="002076D8">
        <w:rPr>
          <w:rFonts w:ascii="Arial" w:hAnsi="Arial" w:cs="Arial"/>
          <w:sz w:val="24"/>
          <w:szCs w:val="24"/>
        </w:rPr>
        <w:t>1. 3. 2021</w:t>
      </w:r>
      <w:r w:rsidRPr="002076D8">
        <w:rPr>
          <w:rFonts w:ascii="Arial" w:hAnsi="Arial" w:cs="Arial"/>
          <w:sz w:val="24"/>
          <w:szCs w:val="24"/>
        </w:rPr>
        <w:t xml:space="preserve"> do </w:t>
      </w:r>
      <w:r w:rsidR="0022095D" w:rsidRPr="002076D8">
        <w:rPr>
          <w:rFonts w:ascii="Arial" w:hAnsi="Arial" w:cs="Arial"/>
          <w:sz w:val="24"/>
          <w:szCs w:val="24"/>
        </w:rPr>
        <w:t>2. 6. 2021</w:t>
      </w:r>
      <w:r w:rsidRPr="002076D8">
        <w:rPr>
          <w:rFonts w:ascii="Arial" w:hAnsi="Arial" w:cs="Arial"/>
          <w:sz w:val="24"/>
          <w:szCs w:val="24"/>
        </w:rPr>
        <w:t xml:space="preserve">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2076D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7C3FE221" w:rsidR="0071231B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2076D8">
        <w:rPr>
          <w:rFonts w:ascii="Arial" w:hAnsi="Arial" w:cs="Arial"/>
          <w:b/>
          <w:sz w:val="24"/>
          <w:szCs w:val="24"/>
        </w:rPr>
        <w:t>, včetně povinných příloh,</w:t>
      </w:r>
      <w:r w:rsidRPr="002076D8">
        <w:rPr>
          <w:rFonts w:ascii="Arial" w:hAnsi="Arial" w:cs="Arial"/>
          <w:b/>
          <w:sz w:val="24"/>
          <w:szCs w:val="24"/>
        </w:rPr>
        <w:t xml:space="preserve"> je stanovena od</w:t>
      </w:r>
      <w:r w:rsidR="0022095D" w:rsidRPr="002076D8">
        <w:rPr>
          <w:rFonts w:ascii="Arial" w:hAnsi="Arial" w:cs="Arial"/>
          <w:b/>
          <w:sz w:val="24"/>
          <w:szCs w:val="24"/>
        </w:rPr>
        <w:t xml:space="preserve"> 6. 4. 2021</w:t>
      </w:r>
      <w:r w:rsidRPr="002076D8">
        <w:rPr>
          <w:rFonts w:ascii="Arial" w:hAnsi="Arial" w:cs="Arial"/>
          <w:b/>
          <w:sz w:val="24"/>
          <w:szCs w:val="24"/>
        </w:rPr>
        <w:t xml:space="preserve"> do</w:t>
      </w:r>
      <w:r w:rsidR="0022095D" w:rsidRPr="002076D8">
        <w:rPr>
          <w:rFonts w:ascii="Arial" w:hAnsi="Arial" w:cs="Arial"/>
          <w:b/>
          <w:sz w:val="24"/>
          <w:szCs w:val="24"/>
        </w:rPr>
        <w:t xml:space="preserve"> 16. 4. 2021</w:t>
      </w:r>
      <w:r w:rsidRPr="002076D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2076D8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2076D8">
        <w:rPr>
          <w:rFonts w:ascii="Arial" w:hAnsi="Arial" w:cs="Arial"/>
          <w:sz w:val="24"/>
          <w:szCs w:val="24"/>
        </w:rPr>
        <w:t>,</w:t>
      </w:r>
      <w:r w:rsidRPr="002076D8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2076D8">
        <w:rPr>
          <w:rFonts w:ascii="Arial" w:hAnsi="Arial" w:cs="Arial"/>
          <w:sz w:val="24"/>
          <w:szCs w:val="24"/>
        </w:rPr>
        <w:t>tohoto odstavce do 12:00 hod. V </w:t>
      </w:r>
      <w:r w:rsidRPr="002076D8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2076D8">
        <w:rPr>
          <w:rFonts w:ascii="Arial" w:hAnsi="Arial" w:cs="Arial"/>
          <w:sz w:val="24"/>
          <w:szCs w:val="24"/>
        </w:rPr>
        <w:t xml:space="preserve">listinné </w:t>
      </w:r>
      <w:r w:rsidRPr="002076D8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2076D8">
        <w:rPr>
          <w:rFonts w:ascii="Arial" w:hAnsi="Arial" w:cs="Arial"/>
          <w:sz w:val="24"/>
          <w:szCs w:val="24"/>
        </w:rPr>
        <w:t xml:space="preserve">, </w:t>
      </w:r>
      <w:r w:rsidRPr="002076D8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2076D8">
        <w:rPr>
          <w:rFonts w:ascii="Arial" w:hAnsi="Arial" w:cs="Arial"/>
          <w:sz w:val="24"/>
          <w:szCs w:val="24"/>
        </w:rPr>
        <w:t>,</w:t>
      </w:r>
      <w:r w:rsidRPr="002076D8">
        <w:rPr>
          <w:rFonts w:ascii="Arial" w:hAnsi="Arial" w:cs="Arial"/>
          <w:sz w:val="24"/>
          <w:szCs w:val="24"/>
        </w:rPr>
        <w:t xml:space="preserve"> podána </w:t>
      </w:r>
      <w:r w:rsidR="00EF5552" w:rsidRPr="002076D8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2076D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4E8717D4" w:rsidR="0071231B" w:rsidRPr="002076D8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2076D8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2076D8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2076D8">
        <w:rPr>
          <w:rFonts w:ascii="Arial" w:hAnsi="Arial" w:cs="Arial"/>
          <w:sz w:val="24"/>
          <w:szCs w:val="24"/>
        </w:rPr>
        <w:t>doporučujeme používat k </w:t>
      </w:r>
      <w:r w:rsidR="000923FC" w:rsidRPr="002076D8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2076D8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2076D8">
        <w:rPr>
          <w:rFonts w:ascii="Arial" w:hAnsi="Arial" w:cs="Arial"/>
          <w:sz w:val="24"/>
          <w:szCs w:val="24"/>
        </w:rPr>
        <w:t xml:space="preserve">. </w:t>
      </w:r>
    </w:p>
    <w:p w14:paraId="5A78AEBD" w14:textId="77777777" w:rsidR="0071231B" w:rsidRPr="002076D8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62D468DE" w14:textId="6C2FE0A6" w:rsidR="00506426" w:rsidRPr="002076D8" w:rsidRDefault="00C7271B" w:rsidP="00306FB5">
      <w:pPr>
        <w:ind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2076D8">
        <w:rPr>
          <w:rFonts w:ascii="Arial" w:hAnsi="Arial" w:cs="Arial"/>
          <w:sz w:val="24"/>
          <w:szCs w:val="24"/>
        </w:rPr>
        <w:t>vyhlašovatele</w:t>
      </w:r>
      <w:r w:rsidRPr="002076D8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2076D8">
        <w:rPr>
          <w:rFonts w:ascii="Arial" w:hAnsi="Arial" w:cs="Arial"/>
          <w:sz w:val="24"/>
          <w:szCs w:val="24"/>
        </w:rPr>
        <w:t xml:space="preserve">vyhlašovatele </w:t>
      </w:r>
      <w:r w:rsidRPr="002076D8">
        <w:rPr>
          <w:rFonts w:ascii="Arial" w:hAnsi="Arial" w:cs="Arial"/>
          <w:sz w:val="24"/>
          <w:szCs w:val="24"/>
        </w:rPr>
        <w:t xml:space="preserve">trvaly, a informace o této skutečnosti bude uvedena na webových stránkách Olomouckého kraje v sekci </w:t>
      </w:r>
      <w:r w:rsidR="009C7F2C" w:rsidRPr="002076D8">
        <w:rPr>
          <w:rFonts w:ascii="Arial" w:hAnsi="Arial" w:cs="Arial"/>
          <w:sz w:val="24"/>
          <w:szCs w:val="24"/>
        </w:rPr>
        <w:t>KRAJSKÉ DOTACE</w:t>
      </w:r>
      <w:r w:rsidR="0019214B" w:rsidRPr="002076D8">
        <w:rPr>
          <w:rFonts w:ascii="Arial" w:hAnsi="Arial" w:cs="Arial"/>
          <w:sz w:val="24"/>
          <w:szCs w:val="24"/>
        </w:rPr>
        <w:t>.</w:t>
      </w:r>
    </w:p>
    <w:p w14:paraId="02E8B704" w14:textId="77777777" w:rsidR="00BD553A" w:rsidRPr="002076D8" w:rsidRDefault="00BD553A" w:rsidP="005B7632">
      <w:pPr>
        <w:ind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91DC955" w14:textId="471E61D3" w:rsidR="00CD1DE7" w:rsidRPr="002076D8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2076D8">
        <w:rPr>
          <w:rFonts w:ascii="Arial" w:hAnsi="Arial" w:cs="Arial"/>
          <w:b/>
          <w:sz w:val="24"/>
          <w:szCs w:val="24"/>
        </w:rPr>
        <w:t xml:space="preserve">vyplněné elektronické žádosti </w:t>
      </w:r>
      <w:r w:rsidR="0029127B" w:rsidRPr="002076D8">
        <w:rPr>
          <w:rFonts w:ascii="Arial" w:hAnsi="Arial" w:cs="Arial"/>
          <w:sz w:val="24"/>
          <w:szCs w:val="24"/>
        </w:rPr>
        <w:t>(</w:t>
      </w:r>
      <w:r w:rsidR="0029127B" w:rsidRPr="002076D8">
        <w:rPr>
          <w:rFonts w:ascii="Arial" w:hAnsi="Arial" w:cs="Arial"/>
          <w:b/>
          <w:sz w:val="24"/>
          <w:szCs w:val="24"/>
        </w:rPr>
        <w:t xml:space="preserve">žádost je </w:t>
      </w:r>
      <w:r w:rsidR="0029127B" w:rsidRPr="002076D8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076D8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="0029127B" w:rsidRPr="002076D8">
        <w:rPr>
          <w:rFonts w:ascii="Arial" w:hAnsi="Arial" w:cs="Arial"/>
          <w:b/>
          <w:sz w:val="24"/>
          <w:szCs w:val="24"/>
        </w:rPr>
        <w:sym w:font="Wingdings" w:char="F0E0"/>
      </w:r>
      <w:r w:rsidR="0029127B" w:rsidRPr="002076D8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29127B" w:rsidRPr="002076D8">
        <w:rPr>
          <w:rFonts w:ascii="Arial" w:hAnsi="Arial" w:cs="Arial"/>
          <w:sz w:val="24"/>
          <w:szCs w:val="24"/>
        </w:rPr>
        <w:t xml:space="preserve">) </w:t>
      </w:r>
      <w:r w:rsidR="00881D2C" w:rsidRPr="002076D8">
        <w:rPr>
          <w:rFonts w:ascii="Arial" w:hAnsi="Arial" w:cs="Arial"/>
          <w:b/>
          <w:sz w:val="24"/>
          <w:szCs w:val="24"/>
        </w:rPr>
        <w:t>a </w:t>
      </w:r>
      <w:r w:rsidRPr="002076D8">
        <w:rPr>
          <w:rFonts w:ascii="Arial" w:hAnsi="Arial" w:cs="Arial"/>
          <w:b/>
          <w:sz w:val="24"/>
          <w:szCs w:val="24"/>
        </w:rPr>
        <w:t>doručené žádosti</w:t>
      </w:r>
      <w:r w:rsidRPr="002076D8">
        <w:rPr>
          <w:rFonts w:ascii="Arial" w:hAnsi="Arial" w:cs="Arial"/>
          <w:sz w:val="24"/>
          <w:szCs w:val="24"/>
        </w:rPr>
        <w:t xml:space="preserve">, viz </w:t>
      </w:r>
      <w:r w:rsidRPr="002076D8">
        <w:rPr>
          <w:rFonts w:ascii="Arial" w:hAnsi="Arial" w:cs="Arial"/>
          <w:b/>
          <w:sz w:val="24"/>
          <w:szCs w:val="24"/>
        </w:rPr>
        <w:t>definice písemné žádosti</w:t>
      </w:r>
      <w:r w:rsidRPr="002076D8">
        <w:rPr>
          <w:rFonts w:ascii="Arial" w:hAnsi="Arial" w:cs="Arial"/>
          <w:sz w:val="24"/>
          <w:szCs w:val="24"/>
        </w:rPr>
        <w:t xml:space="preserve"> odst. 11.1</w:t>
      </w:r>
      <w:r w:rsidR="00910A56" w:rsidRPr="002076D8">
        <w:rPr>
          <w:rFonts w:ascii="Arial" w:hAnsi="Arial" w:cs="Arial"/>
          <w:sz w:val="24"/>
          <w:szCs w:val="24"/>
        </w:rPr>
        <w:t>1</w:t>
      </w:r>
      <w:r w:rsidR="0029127B" w:rsidRPr="002076D8">
        <w:rPr>
          <w:rFonts w:ascii="Arial" w:hAnsi="Arial" w:cs="Arial"/>
          <w:sz w:val="24"/>
          <w:szCs w:val="24"/>
        </w:rPr>
        <w:t>.</w:t>
      </w:r>
      <w:r w:rsidRPr="002076D8">
        <w:rPr>
          <w:rFonts w:ascii="Arial" w:hAnsi="Arial" w:cs="Arial"/>
          <w:sz w:val="24"/>
          <w:szCs w:val="24"/>
        </w:rPr>
        <w:t xml:space="preserve"> </w:t>
      </w:r>
    </w:p>
    <w:p w14:paraId="06C1BB91" w14:textId="517BCDCD" w:rsidR="00CD1DE7" w:rsidRPr="002076D8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2076D8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2076D8">
        <w:rPr>
          <w:rFonts w:ascii="Arial" w:hAnsi="Arial" w:cs="Arial"/>
          <w:sz w:val="24"/>
          <w:szCs w:val="24"/>
        </w:rPr>
        <w:t xml:space="preserve">automaticky </w:t>
      </w:r>
      <w:r w:rsidR="00315823" w:rsidRPr="002076D8">
        <w:rPr>
          <w:rFonts w:ascii="Arial" w:hAnsi="Arial" w:cs="Arial"/>
          <w:sz w:val="24"/>
          <w:szCs w:val="24"/>
        </w:rPr>
        <w:t xml:space="preserve">doručen na email žadatele. </w:t>
      </w:r>
      <w:r w:rsidRPr="002076D8">
        <w:rPr>
          <w:rFonts w:ascii="Arial" w:hAnsi="Arial" w:cs="Arial"/>
          <w:sz w:val="24"/>
          <w:szCs w:val="24"/>
        </w:rPr>
        <w:t xml:space="preserve">Žádost </w:t>
      </w:r>
      <w:r w:rsidRPr="002076D8">
        <w:rPr>
          <w:rFonts w:ascii="Arial" w:hAnsi="Arial" w:cs="Arial"/>
          <w:b/>
          <w:sz w:val="24"/>
          <w:szCs w:val="24"/>
        </w:rPr>
        <w:t>musí být vyplněna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b/>
          <w:sz w:val="24"/>
          <w:szCs w:val="24"/>
        </w:rPr>
        <w:t>elektroni</w:t>
      </w:r>
      <w:r w:rsidR="00BA36B7" w:rsidRPr="002076D8">
        <w:rPr>
          <w:rFonts w:ascii="Arial" w:hAnsi="Arial" w:cs="Arial"/>
          <w:b/>
          <w:sz w:val="24"/>
          <w:szCs w:val="24"/>
        </w:rPr>
        <w:t>cky ve formuláři zveřejněném na </w:t>
      </w:r>
      <w:r w:rsidRPr="002076D8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2076D8">
        <w:rPr>
          <w:rFonts w:ascii="Arial" w:hAnsi="Arial" w:cs="Arial"/>
          <w:b/>
          <w:sz w:val="24"/>
          <w:szCs w:val="24"/>
        </w:rPr>
        <w:t>doručena</w:t>
      </w:r>
      <w:r w:rsidRPr="002076D8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2076D8">
        <w:rPr>
          <w:rFonts w:ascii="Arial" w:hAnsi="Arial" w:cs="Arial"/>
          <w:b/>
          <w:sz w:val="24"/>
          <w:szCs w:val="24"/>
        </w:rPr>
        <w:t xml:space="preserve">bodu </w:t>
      </w:r>
      <w:r w:rsidRPr="002076D8">
        <w:rPr>
          <w:rFonts w:ascii="Arial" w:hAnsi="Arial" w:cs="Arial"/>
          <w:b/>
          <w:sz w:val="24"/>
          <w:szCs w:val="24"/>
        </w:rPr>
        <w:t xml:space="preserve">8.3.1 </w:t>
      </w:r>
      <w:r w:rsidRPr="002076D8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2076D8">
        <w:rPr>
          <w:rFonts w:ascii="Arial" w:hAnsi="Arial" w:cs="Arial"/>
          <w:sz w:val="24"/>
          <w:szCs w:val="24"/>
        </w:rPr>
        <w:t>.</w:t>
      </w:r>
      <w:r w:rsidRPr="002076D8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2076D8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2076D8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5E7DE7E8" w:rsidR="00CD1DE7" w:rsidRPr="002076D8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2076D8">
        <w:rPr>
          <w:rFonts w:ascii="Arial" w:hAnsi="Arial" w:cs="Arial"/>
          <w:b/>
          <w:sz w:val="24"/>
          <w:szCs w:val="24"/>
        </w:rPr>
        <w:t>Ž</w:t>
      </w:r>
      <w:r w:rsidR="00CD1DE7" w:rsidRPr="002076D8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2076D8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2076D8">
        <w:rPr>
          <w:rFonts w:ascii="Arial" w:hAnsi="Arial" w:cs="Arial"/>
          <w:sz w:val="24"/>
          <w:szCs w:val="24"/>
        </w:rPr>
        <w:t>Žadatelé v</w:t>
      </w:r>
      <w:r w:rsidR="00CD1DE7" w:rsidRPr="002076D8">
        <w:rPr>
          <w:rFonts w:ascii="Arial" w:hAnsi="Arial" w:cs="Arial"/>
          <w:sz w:val="24"/>
          <w:szCs w:val="24"/>
        </w:rPr>
        <w:t xml:space="preserve">yplní a </w:t>
      </w:r>
      <w:r w:rsidR="00CD1DE7" w:rsidRPr="002076D8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2076D8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2076D8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2076D8">
        <w:rPr>
          <w:rFonts w:ascii="Arial" w:hAnsi="Arial" w:cs="Arial"/>
          <w:sz w:val="24"/>
          <w:szCs w:val="24"/>
        </w:rPr>
        <w:t xml:space="preserve">, </w:t>
      </w:r>
      <w:r w:rsidR="004F7056" w:rsidRPr="002076D8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2076D8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2076D8">
        <w:rPr>
          <w:rFonts w:ascii="Arial" w:hAnsi="Arial" w:cs="Arial"/>
          <w:sz w:val="24"/>
          <w:szCs w:val="24"/>
        </w:rPr>
        <w:t xml:space="preserve"> </w:t>
      </w:r>
      <w:r w:rsidR="00CD1DE7" w:rsidRPr="002076D8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2076D8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2076D8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2076D8">
        <w:rPr>
          <w:rFonts w:ascii="Arial" w:hAnsi="Arial" w:cs="Arial"/>
          <w:sz w:val="24"/>
          <w:szCs w:val="24"/>
        </w:rPr>
        <w:t>a ve stanov</w:t>
      </w:r>
      <w:r w:rsidR="00122C96" w:rsidRPr="002076D8">
        <w:rPr>
          <w:rFonts w:ascii="Arial" w:hAnsi="Arial" w:cs="Arial"/>
          <w:sz w:val="24"/>
          <w:szCs w:val="24"/>
        </w:rPr>
        <w:t>en</w:t>
      </w:r>
      <w:r w:rsidR="00CD1DE7" w:rsidRPr="002076D8">
        <w:rPr>
          <w:rFonts w:ascii="Arial" w:hAnsi="Arial" w:cs="Arial"/>
          <w:sz w:val="24"/>
          <w:szCs w:val="24"/>
        </w:rPr>
        <w:t>é lhůtě j</w:t>
      </w:r>
      <w:r w:rsidR="00122C96" w:rsidRPr="002076D8">
        <w:rPr>
          <w:rFonts w:ascii="Arial" w:hAnsi="Arial" w:cs="Arial"/>
          <w:sz w:val="24"/>
          <w:szCs w:val="24"/>
        </w:rPr>
        <w:t>i</w:t>
      </w:r>
      <w:r w:rsidR="00CD1DE7" w:rsidRPr="002076D8">
        <w:rPr>
          <w:rFonts w:ascii="Arial" w:hAnsi="Arial" w:cs="Arial"/>
          <w:sz w:val="24"/>
          <w:szCs w:val="24"/>
        </w:rPr>
        <w:t xml:space="preserve"> doručí </w:t>
      </w:r>
      <w:r w:rsidR="001A60F9" w:rsidRPr="002076D8">
        <w:rPr>
          <w:rFonts w:ascii="Arial" w:hAnsi="Arial" w:cs="Arial"/>
          <w:sz w:val="24"/>
          <w:szCs w:val="24"/>
        </w:rPr>
        <w:t xml:space="preserve">poskytovateli </w:t>
      </w:r>
      <w:r w:rsidR="00CD1DE7" w:rsidRPr="002076D8">
        <w:rPr>
          <w:rFonts w:ascii="Arial" w:hAnsi="Arial" w:cs="Arial"/>
          <w:b/>
          <w:sz w:val="24"/>
          <w:szCs w:val="24"/>
        </w:rPr>
        <w:t>jedním</w:t>
      </w:r>
      <w:r w:rsidR="00CD1DE7" w:rsidRPr="002076D8">
        <w:rPr>
          <w:rFonts w:ascii="Arial" w:hAnsi="Arial" w:cs="Arial"/>
          <w:sz w:val="24"/>
          <w:szCs w:val="24"/>
        </w:rPr>
        <w:t xml:space="preserve"> z následujících způsobů:</w:t>
      </w:r>
    </w:p>
    <w:p w14:paraId="2BF62C5F" w14:textId="0ED18E72" w:rsidR="00C71F67" w:rsidRPr="002076D8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elektronicky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b/>
          <w:sz w:val="24"/>
          <w:szCs w:val="24"/>
        </w:rPr>
        <w:t>emailem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B63F11" w:rsidRPr="002076D8">
        <w:rPr>
          <w:rFonts w:ascii="Arial" w:hAnsi="Arial" w:cs="Arial"/>
          <w:b/>
          <w:sz w:val="24"/>
          <w:szCs w:val="24"/>
        </w:rPr>
        <w:t>s</w:t>
      </w:r>
      <w:r w:rsidR="007B0503" w:rsidRPr="002076D8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2076D8">
        <w:rPr>
          <w:rFonts w:ascii="Arial" w:hAnsi="Arial" w:cs="Arial"/>
          <w:b/>
          <w:sz w:val="24"/>
          <w:szCs w:val="24"/>
        </w:rPr>
        <w:t xml:space="preserve">nebo kvalifikovaným </w:t>
      </w:r>
      <w:r w:rsidRPr="002076D8">
        <w:rPr>
          <w:rFonts w:ascii="Arial" w:hAnsi="Arial" w:cs="Arial"/>
          <w:b/>
          <w:sz w:val="24"/>
          <w:szCs w:val="24"/>
        </w:rPr>
        <w:t>elektronickým podpisem</w:t>
      </w:r>
      <w:r w:rsidR="00BD1DEF" w:rsidRPr="002076D8">
        <w:rPr>
          <w:rFonts w:ascii="Arial" w:hAnsi="Arial" w:cs="Arial"/>
          <w:b/>
          <w:sz w:val="24"/>
          <w:szCs w:val="24"/>
        </w:rPr>
        <w:t xml:space="preserve"> žadatele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="0091453A" w:rsidRPr="002076D8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2076D8">
        <w:rPr>
          <w:rFonts w:ascii="Arial" w:hAnsi="Arial" w:cs="Arial"/>
          <w:b/>
          <w:bCs/>
          <w:sz w:val="24"/>
          <w:szCs w:val="24"/>
        </w:rPr>
        <w:t>11.7</w:t>
      </w:r>
      <w:r w:rsidR="0091453A" w:rsidRPr="002076D8">
        <w:rPr>
          <w:rFonts w:ascii="Arial" w:hAnsi="Arial" w:cs="Arial"/>
          <w:bCs/>
          <w:sz w:val="24"/>
          <w:szCs w:val="24"/>
        </w:rPr>
        <w:t>.</w:t>
      </w:r>
      <w:r w:rsidR="0091453A" w:rsidRPr="002076D8">
        <w:rPr>
          <w:rFonts w:ascii="Arial" w:hAnsi="Arial" w:cs="Arial"/>
          <w:b/>
          <w:bCs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>na</w:t>
      </w:r>
      <w:proofErr w:type="gramEnd"/>
      <w:r w:rsidRPr="002076D8">
        <w:rPr>
          <w:rFonts w:ascii="Arial" w:hAnsi="Arial" w:cs="Arial"/>
          <w:sz w:val="24"/>
          <w:szCs w:val="24"/>
        </w:rPr>
        <w:t xml:space="preserve"> adresu: </w:t>
      </w:r>
      <w:hyperlink r:id="rId12" w:history="1">
        <w:r w:rsidR="00C454CC"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2076D8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2076D8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nebo</w:t>
      </w:r>
      <w:r w:rsidR="000F09DA" w:rsidRPr="002076D8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6812A609" w:rsidR="00B63F11" w:rsidRPr="002076D8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elektronicky</w:t>
      </w:r>
      <w:r w:rsidR="00BD1DEF" w:rsidRPr="002076D8">
        <w:rPr>
          <w:rFonts w:ascii="Arial" w:hAnsi="Arial" w:cs="Arial"/>
          <w:b/>
          <w:sz w:val="24"/>
          <w:szCs w:val="24"/>
        </w:rPr>
        <w:t xml:space="preserve"> </w:t>
      </w:r>
      <w:r w:rsidR="00CD1DE7" w:rsidRPr="002076D8">
        <w:rPr>
          <w:rFonts w:ascii="Arial" w:hAnsi="Arial" w:cs="Arial"/>
          <w:b/>
          <w:sz w:val="24"/>
          <w:szCs w:val="24"/>
        </w:rPr>
        <w:t>datovou</w:t>
      </w:r>
      <w:r w:rsidR="00BD1DEF" w:rsidRPr="002076D8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2076D8">
        <w:rPr>
          <w:rFonts w:ascii="Arial" w:hAnsi="Arial" w:cs="Arial"/>
          <w:b/>
          <w:sz w:val="24"/>
          <w:szCs w:val="24"/>
        </w:rPr>
        <w:t>o</w:t>
      </w:r>
      <w:r w:rsidR="00BD1DEF" w:rsidRPr="002076D8">
        <w:rPr>
          <w:rFonts w:ascii="Arial" w:hAnsi="Arial" w:cs="Arial"/>
          <w:b/>
          <w:sz w:val="24"/>
          <w:szCs w:val="24"/>
        </w:rPr>
        <w:t>u</w:t>
      </w:r>
      <w:r w:rsidR="00BD1DEF" w:rsidRPr="002076D8">
        <w:rPr>
          <w:rFonts w:ascii="Arial" w:hAnsi="Arial" w:cs="Arial"/>
          <w:sz w:val="24"/>
          <w:szCs w:val="24"/>
        </w:rPr>
        <w:t xml:space="preserve"> žadatele</w:t>
      </w:r>
      <w:r w:rsidR="00CD1DE7" w:rsidRPr="002076D8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2076D8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2076D8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2076D8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2076D8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2076D8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2076D8">
        <w:rPr>
          <w:rFonts w:ascii="Arial" w:hAnsi="Arial" w:cs="Arial"/>
          <w:b/>
          <w:sz w:val="24"/>
          <w:szCs w:val="24"/>
        </w:rPr>
        <w:t>elektronickým podpisem</w:t>
      </w:r>
      <w:r w:rsidR="00C454CC" w:rsidRPr="002076D8">
        <w:rPr>
          <w:rFonts w:ascii="Arial" w:hAnsi="Arial" w:cs="Arial"/>
          <w:b/>
          <w:sz w:val="24"/>
          <w:szCs w:val="24"/>
        </w:rPr>
        <w:t xml:space="preserve"> v souladu s odst. 11.</w:t>
      </w:r>
      <w:r w:rsidR="00AC1C5C" w:rsidRPr="002076D8">
        <w:rPr>
          <w:rFonts w:ascii="Arial" w:hAnsi="Arial" w:cs="Arial"/>
          <w:b/>
          <w:sz w:val="24"/>
          <w:szCs w:val="24"/>
        </w:rPr>
        <w:t>7</w:t>
      </w:r>
      <w:r w:rsidR="00C454CC" w:rsidRPr="002076D8">
        <w:rPr>
          <w:rFonts w:ascii="Arial" w:hAnsi="Arial" w:cs="Arial"/>
          <w:b/>
          <w:sz w:val="24"/>
          <w:szCs w:val="24"/>
        </w:rPr>
        <w:t>.</w:t>
      </w:r>
      <w:r w:rsidR="001B19A5" w:rsidRPr="002076D8">
        <w:rPr>
          <w:rFonts w:ascii="Arial" w:hAnsi="Arial" w:cs="Arial"/>
          <w:b/>
          <w:sz w:val="24"/>
          <w:szCs w:val="24"/>
        </w:rPr>
        <w:t xml:space="preserve"> </w:t>
      </w:r>
    </w:p>
    <w:p w14:paraId="0DCC3176" w14:textId="67D3D028" w:rsidR="00C71F67" w:rsidRPr="002076D8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2076D8">
        <w:rPr>
          <w:rFonts w:ascii="Arial" w:hAnsi="Arial" w:cs="Arial"/>
          <w:b/>
          <w:sz w:val="24"/>
          <w:szCs w:val="24"/>
        </w:rPr>
        <w:t>tímto způsobem</w:t>
      </w:r>
      <w:r w:rsidRPr="002076D8">
        <w:rPr>
          <w:rFonts w:ascii="Arial" w:hAnsi="Arial" w:cs="Arial"/>
          <w:b/>
          <w:sz w:val="24"/>
          <w:szCs w:val="24"/>
        </w:rPr>
        <w:t>, bud</w:t>
      </w:r>
      <w:r w:rsidR="005D54E8" w:rsidRPr="002076D8">
        <w:rPr>
          <w:rFonts w:ascii="Arial" w:hAnsi="Arial" w:cs="Arial"/>
          <w:b/>
          <w:sz w:val="24"/>
          <w:szCs w:val="24"/>
        </w:rPr>
        <w:t>e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="00B05434" w:rsidRPr="002076D8">
        <w:rPr>
          <w:rFonts w:ascii="Arial" w:hAnsi="Arial" w:cs="Arial"/>
          <w:b/>
          <w:sz w:val="24"/>
          <w:szCs w:val="24"/>
        </w:rPr>
        <w:t>S</w:t>
      </w:r>
      <w:r w:rsidRPr="002076D8">
        <w:rPr>
          <w:rFonts w:ascii="Arial" w:hAnsi="Arial" w:cs="Arial"/>
          <w:b/>
          <w:sz w:val="24"/>
          <w:szCs w:val="24"/>
        </w:rPr>
        <w:t>mlouv</w:t>
      </w:r>
      <w:r w:rsidR="00B05434" w:rsidRPr="002076D8">
        <w:rPr>
          <w:rFonts w:ascii="Arial" w:hAnsi="Arial" w:cs="Arial"/>
          <w:b/>
          <w:sz w:val="24"/>
          <w:szCs w:val="24"/>
        </w:rPr>
        <w:t>a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="00B05434" w:rsidRPr="002076D8">
        <w:rPr>
          <w:rFonts w:ascii="Arial" w:hAnsi="Arial" w:cs="Arial"/>
          <w:b/>
          <w:sz w:val="24"/>
          <w:szCs w:val="24"/>
        </w:rPr>
        <w:t xml:space="preserve">uzavírána </w:t>
      </w:r>
      <w:r w:rsidRPr="002076D8">
        <w:rPr>
          <w:rFonts w:ascii="Arial" w:hAnsi="Arial" w:cs="Arial"/>
          <w:b/>
          <w:sz w:val="24"/>
          <w:szCs w:val="24"/>
        </w:rPr>
        <w:t>elektronicky</w:t>
      </w:r>
      <w:r w:rsidR="00B05434" w:rsidRPr="002076D8">
        <w:rPr>
          <w:rFonts w:ascii="Arial" w:hAnsi="Arial" w:cs="Arial"/>
          <w:b/>
          <w:sz w:val="24"/>
          <w:szCs w:val="24"/>
        </w:rPr>
        <w:t xml:space="preserve"> </w:t>
      </w:r>
      <w:r w:rsidR="00B05434" w:rsidRPr="002076D8">
        <w:rPr>
          <w:rFonts w:ascii="Arial" w:hAnsi="Arial" w:cs="Arial"/>
          <w:sz w:val="24"/>
          <w:szCs w:val="24"/>
        </w:rPr>
        <w:t>– viz odst. 11.1</w:t>
      </w:r>
      <w:r w:rsidR="00AC1C5C" w:rsidRPr="002076D8">
        <w:rPr>
          <w:rFonts w:ascii="Arial" w:hAnsi="Arial" w:cs="Arial"/>
          <w:sz w:val="24"/>
          <w:szCs w:val="24"/>
        </w:rPr>
        <w:t>7</w:t>
      </w:r>
      <w:r w:rsidRPr="002076D8">
        <w:rPr>
          <w:rFonts w:ascii="Arial" w:hAnsi="Arial" w:cs="Arial"/>
          <w:sz w:val="24"/>
          <w:szCs w:val="24"/>
        </w:rPr>
        <w:t>.</w:t>
      </w:r>
      <w:r w:rsidR="00A5048A" w:rsidRPr="002076D8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2076D8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</w:t>
      </w:r>
      <w:r w:rsidR="00CD1DE7" w:rsidRPr="002076D8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2076D8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elektronicky datovou schránkou</w:t>
      </w:r>
      <w:r w:rsidRPr="002076D8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2076D8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2076D8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2076D8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2076D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osobním doručením </w:t>
      </w:r>
      <w:r w:rsidRPr="002076D8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2076D8">
        <w:rPr>
          <w:rFonts w:ascii="Arial" w:hAnsi="Arial" w:cs="Arial"/>
          <w:sz w:val="24"/>
          <w:szCs w:val="24"/>
        </w:rPr>
        <w:t>1191/</w:t>
      </w:r>
      <w:r w:rsidRPr="002076D8">
        <w:rPr>
          <w:rFonts w:ascii="Arial" w:hAnsi="Arial" w:cs="Arial"/>
          <w:sz w:val="24"/>
          <w:szCs w:val="24"/>
        </w:rPr>
        <w:t xml:space="preserve">40a, </w:t>
      </w:r>
      <w:r w:rsidR="00B63F11" w:rsidRPr="002076D8">
        <w:rPr>
          <w:rFonts w:ascii="Arial" w:hAnsi="Arial" w:cs="Arial"/>
          <w:sz w:val="24"/>
          <w:szCs w:val="24"/>
        </w:rPr>
        <w:t xml:space="preserve">779 00 </w:t>
      </w:r>
      <w:r w:rsidR="00751B64" w:rsidRPr="002076D8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2076D8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nebo</w:t>
      </w:r>
    </w:p>
    <w:p w14:paraId="13815598" w14:textId="1E328C27" w:rsidR="005B31B6" w:rsidRPr="002076D8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zasláním </w:t>
      </w:r>
      <w:r w:rsidRPr="002076D8">
        <w:rPr>
          <w:rFonts w:ascii="Arial" w:hAnsi="Arial" w:cs="Arial"/>
          <w:sz w:val="24"/>
          <w:szCs w:val="24"/>
        </w:rPr>
        <w:t>1 vytištěného a podepsaného originálu žádosti v listinné podobě na adre</w:t>
      </w:r>
      <w:r w:rsidR="00813BCE" w:rsidRPr="002076D8">
        <w:rPr>
          <w:rFonts w:ascii="Arial" w:hAnsi="Arial" w:cs="Arial"/>
          <w:sz w:val="24"/>
          <w:szCs w:val="24"/>
        </w:rPr>
        <w:t>su Olomoucký kraj, Odbor zdravotnictví</w:t>
      </w:r>
      <w:r w:rsidRPr="002076D8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2076D8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nebo</w:t>
      </w:r>
    </w:p>
    <w:p w14:paraId="7D108F5B" w14:textId="00C73CF5" w:rsidR="00543747" w:rsidRPr="002076D8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2076D8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2076D8">
        <w:rPr>
          <w:rFonts w:ascii="Arial" w:hAnsi="Arial" w:cs="Arial"/>
          <w:sz w:val="24"/>
          <w:szCs w:val="24"/>
        </w:rPr>
        <w:t xml:space="preserve">na adresu: </w:t>
      </w:r>
      <w:hyperlink r:id="rId13" w:history="1">
        <w:r w:rsidR="00F65D97" w:rsidRPr="002076D8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2076D8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2076D8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B6268" w:rsidRPr="002076D8">
        <w:rPr>
          <w:rFonts w:ascii="Arial" w:hAnsi="Arial" w:cs="Arial"/>
          <w:b/>
          <w:sz w:val="24"/>
          <w:szCs w:val="24"/>
        </w:rPr>
        <w:t>sken</w:t>
      </w:r>
      <w:proofErr w:type="spellEnd"/>
      <w:r w:rsidR="007B6268" w:rsidRPr="002076D8">
        <w:rPr>
          <w:rFonts w:ascii="Arial" w:hAnsi="Arial" w:cs="Arial"/>
          <w:b/>
          <w:sz w:val="24"/>
          <w:szCs w:val="24"/>
        </w:rPr>
        <w:t xml:space="preserve"> </w:t>
      </w:r>
      <w:r w:rsidR="00AE2C4F" w:rsidRPr="002076D8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2076D8">
        <w:rPr>
          <w:rFonts w:ascii="Arial" w:hAnsi="Arial" w:cs="Arial"/>
          <w:b/>
          <w:sz w:val="24"/>
          <w:szCs w:val="24"/>
        </w:rPr>
        <w:t xml:space="preserve">ve formátu </w:t>
      </w:r>
      <w:r w:rsidRPr="002076D8">
        <w:rPr>
          <w:rFonts w:ascii="Arial" w:hAnsi="Arial" w:cs="Arial"/>
          <w:b/>
          <w:sz w:val="24"/>
          <w:szCs w:val="24"/>
        </w:rPr>
        <w:t xml:space="preserve">PDF, </w:t>
      </w:r>
      <w:r w:rsidRPr="002076D8">
        <w:rPr>
          <w:rFonts w:ascii="Arial" w:hAnsi="Arial" w:cs="Arial"/>
          <w:sz w:val="24"/>
          <w:szCs w:val="24"/>
        </w:rPr>
        <w:t>která</w:t>
      </w:r>
      <w:r w:rsidR="007B6268" w:rsidRPr="002076D8">
        <w:rPr>
          <w:rFonts w:ascii="Arial" w:hAnsi="Arial" w:cs="Arial"/>
          <w:sz w:val="24"/>
          <w:szCs w:val="24"/>
        </w:rPr>
        <w:t xml:space="preserve"> byla vytištěn</w:t>
      </w:r>
      <w:r w:rsidR="003B0AAF" w:rsidRPr="002076D8">
        <w:rPr>
          <w:rFonts w:ascii="Arial" w:hAnsi="Arial" w:cs="Arial"/>
          <w:sz w:val="24"/>
          <w:szCs w:val="24"/>
        </w:rPr>
        <w:t>a</w:t>
      </w:r>
      <w:r w:rsidR="007B6268" w:rsidRPr="002076D8">
        <w:rPr>
          <w:rFonts w:ascii="Arial" w:hAnsi="Arial" w:cs="Arial"/>
          <w:sz w:val="24"/>
          <w:szCs w:val="24"/>
        </w:rPr>
        <w:t>, podeps</w:t>
      </w:r>
      <w:r w:rsidR="003B0AAF" w:rsidRPr="002076D8">
        <w:rPr>
          <w:rFonts w:ascii="Arial" w:hAnsi="Arial" w:cs="Arial"/>
          <w:sz w:val="24"/>
          <w:szCs w:val="24"/>
        </w:rPr>
        <w:t>ána</w:t>
      </w:r>
      <w:r w:rsidR="007B6268" w:rsidRPr="002076D8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2076D8">
        <w:rPr>
          <w:rFonts w:ascii="Arial" w:hAnsi="Arial" w:cs="Arial"/>
          <w:sz w:val="24"/>
          <w:szCs w:val="24"/>
        </w:rPr>
        <w:t>á</w:t>
      </w:r>
      <w:r w:rsidR="007B6268" w:rsidRPr="002076D8">
        <w:rPr>
          <w:rFonts w:ascii="Arial" w:hAnsi="Arial" w:cs="Arial"/>
          <w:sz w:val="24"/>
          <w:szCs w:val="24"/>
        </w:rPr>
        <w:t>n</w:t>
      </w:r>
      <w:r w:rsidR="003B0AAF" w:rsidRPr="002076D8">
        <w:rPr>
          <w:rFonts w:ascii="Arial" w:hAnsi="Arial" w:cs="Arial"/>
          <w:sz w:val="24"/>
          <w:szCs w:val="24"/>
        </w:rPr>
        <w:t xml:space="preserve">a. </w:t>
      </w:r>
      <w:r w:rsidR="00CE3EBF" w:rsidRPr="002076D8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2076D8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2076D8">
        <w:rPr>
          <w:rFonts w:ascii="Arial" w:hAnsi="Arial" w:cs="Arial"/>
          <w:sz w:val="24"/>
          <w:szCs w:val="24"/>
        </w:rPr>
        <w:t xml:space="preserve">poskytovateli 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</w:t>
      </w:r>
      <w:r w:rsidR="00813BCE" w:rsidRPr="002076D8">
        <w:rPr>
          <w:rFonts w:ascii="Arial" w:hAnsi="Arial" w:cs="Arial"/>
          <w:sz w:val="24"/>
          <w:szCs w:val="24"/>
        </w:rPr>
        <w:t xml:space="preserve">v den </w:t>
      </w:r>
      <w:r w:rsidR="00CE3EBF" w:rsidRPr="002076D8">
        <w:rPr>
          <w:rFonts w:ascii="Arial" w:hAnsi="Arial" w:cs="Arial"/>
          <w:sz w:val="24"/>
          <w:szCs w:val="24"/>
        </w:rPr>
        <w:t xml:space="preserve">doručení oboustranně podepsané Smlouvy poskytovateli, Smlouva zaniká. </w:t>
      </w:r>
    </w:p>
    <w:p w14:paraId="7F589031" w14:textId="77777777" w:rsidR="00543747" w:rsidRPr="002076D8" w:rsidRDefault="00543747" w:rsidP="00543747">
      <w:pPr>
        <w:rPr>
          <w:sz w:val="24"/>
          <w:szCs w:val="24"/>
        </w:rPr>
      </w:pPr>
    </w:p>
    <w:p w14:paraId="06C86E53" w14:textId="767A3102" w:rsidR="006404FC" w:rsidRPr="002076D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2076D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2076D8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2076D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2076D8">
        <w:rPr>
          <w:rFonts w:ascii="Arial" w:hAnsi="Arial" w:cs="Arial"/>
          <w:sz w:val="24"/>
          <w:szCs w:val="24"/>
        </w:rPr>
        <w:t>,</w:t>
      </w:r>
    </w:p>
    <w:p w14:paraId="4205FCD5" w14:textId="77B4A07A" w:rsidR="00691685" w:rsidRPr="002076D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076D8">
        <w:rPr>
          <w:rFonts w:ascii="Arial" w:hAnsi="Arial" w:cs="Arial"/>
          <w:sz w:val="24"/>
          <w:szCs w:val="24"/>
        </w:rPr>
        <w:t>,</w:t>
      </w:r>
      <w:r w:rsidRPr="002076D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</w:t>
      </w:r>
    </w:p>
    <w:p w14:paraId="7AC15E1A" w14:textId="1483EA1D" w:rsidR="00691685" w:rsidRPr="002076D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2076D8">
        <w:rPr>
          <w:rFonts w:ascii="Arial" w:hAnsi="Arial" w:cs="Arial"/>
          <w:sz w:val="24"/>
          <w:szCs w:val="24"/>
        </w:rPr>
        <w:t xml:space="preserve"> </w:t>
      </w:r>
      <w:r w:rsidR="00BA36B7" w:rsidRPr="002076D8">
        <w:rPr>
          <w:rFonts w:ascii="Arial" w:hAnsi="Arial" w:cs="Arial"/>
          <w:sz w:val="24"/>
          <w:szCs w:val="24"/>
        </w:rPr>
        <w:t>obce o </w:t>
      </w:r>
      <w:r w:rsidRPr="002076D8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2076D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2076D8">
        <w:rPr>
          <w:sz w:val="24"/>
          <w:szCs w:val="24"/>
        </w:rPr>
        <w:t xml:space="preserve"> </w:t>
      </w:r>
    </w:p>
    <w:p w14:paraId="67440CC5" w14:textId="269DD645" w:rsidR="00691685" w:rsidRPr="002076D8" w:rsidRDefault="0096135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4 se nepožaduje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38AACF30" w14:textId="207730C3" w:rsidR="00691685" w:rsidRPr="002076D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2076D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2076D8">
        <w:rPr>
          <w:rFonts w:ascii="Arial" w:hAnsi="Arial" w:cs="Arial"/>
          <w:sz w:val="24"/>
          <w:szCs w:val="24"/>
        </w:rPr>
        <w:t xml:space="preserve"> </w:t>
      </w:r>
    </w:p>
    <w:p w14:paraId="0BDB3451" w14:textId="31172057" w:rsidR="00691685" w:rsidRPr="002076D8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2076D8">
        <w:rPr>
          <w:rFonts w:ascii="Arial" w:hAnsi="Arial" w:cs="Arial"/>
          <w:sz w:val="24"/>
          <w:szCs w:val="24"/>
        </w:rPr>
        <w:t>odst.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8E42F0" w:rsidRPr="002076D8">
        <w:rPr>
          <w:rFonts w:ascii="Arial" w:hAnsi="Arial" w:cs="Arial"/>
          <w:sz w:val="24"/>
          <w:szCs w:val="24"/>
        </w:rPr>
        <w:t>8.4 body </w:t>
      </w:r>
      <w:r w:rsidR="000569F2" w:rsidRPr="002076D8">
        <w:rPr>
          <w:rFonts w:ascii="Arial" w:hAnsi="Arial" w:cs="Arial"/>
          <w:sz w:val="24"/>
          <w:szCs w:val="24"/>
        </w:rPr>
        <w:t>1</w:t>
      </w:r>
      <w:r w:rsidRPr="002076D8">
        <w:rPr>
          <w:rFonts w:ascii="Arial" w:hAnsi="Arial" w:cs="Arial"/>
          <w:sz w:val="24"/>
          <w:szCs w:val="24"/>
        </w:rPr>
        <w:t xml:space="preserve"> – </w:t>
      </w:r>
      <w:r w:rsidR="000569F2" w:rsidRPr="002076D8">
        <w:rPr>
          <w:rFonts w:ascii="Arial" w:hAnsi="Arial" w:cs="Arial"/>
          <w:sz w:val="24"/>
          <w:szCs w:val="24"/>
        </w:rPr>
        <w:t>5</w:t>
      </w:r>
      <w:r w:rsidR="00BD6804" w:rsidRPr="002076D8">
        <w:rPr>
          <w:rFonts w:ascii="Arial" w:hAnsi="Arial" w:cs="Arial"/>
          <w:sz w:val="24"/>
          <w:szCs w:val="24"/>
        </w:rPr>
        <w:t xml:space="preserve"> (pokud byly přílohy č. 1 – 5 doloženy k žádosti o dotaci v</w:t>
      </w:r>
      <w:r w:rsidR="002A1B20" w:rsidRPr="002076D8">
        <w:rPr>
          <w:rFonts w:ascii="Arial" w:hAnsi="Arial" w:cs="Arial"/>
          <w:sz w:val="24"/>
          <w:szCs w:val="24"/>
        </w:rPr>
        <w:t xml:space="preserve"> předchozím </w:t>
      </w:r>
      <w:r w:rsidR="00BD6804" w:rsidRPr="002076D8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2076D8">
        <w:rPr>
          <w:rFonts w:ascii="Arial" w:hAnsi="Arial" w:cs="Arial"/>
          <w:sz w:val="24"/>
          <w:szCs w:val="24"/>
        </w:rPr>
        <w:t xml:space="preserve"> viz Příloha </w:t>
      </w:r>
      <w:r w:rsidR="008F5B63" w:rsidRPr="002076D8">
        <w:rPr>
          <w:rFonts w:ascii="Arial" w:hAnsi="Arial" w:cs="Arial"/>
          <w:sz w:val="24"/>
          <w:szCs w:val="24"/>
        </w:rPr>
        <w:t>č. 1 žádosti</w:t>
      </w:r>
      <w:r w:rsidR="00C41EAF" w:rsidRPr="002076D8">
        <w:rPr>
          <w:rFonts w:ascii="Arial" w:hAnsi="Arial" w:cs="Arial"/>
          <w:sz w:val="24"/>
          <w:szCs w:val="24"/>
        </w:rPr>
        <w:t xml:space="preserve">, </w:t>
      </w:r>
    </w:p>
    <w:p w14:paraId="7372ACAA" w14:textId="6DCF4B27" w:rsidR="008F5B63" w:rsidRPr="002076D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012DEF7C" w:rsidR="00691685" w:rsidRPr="002076D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2076D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2076D8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2076D8">
        <w:rPr>
          <w:rFonts w:ascii="Arial" w:hAnsi="Arial" w:cs="Arial"/>
          <w:sz w:val="24"/>
          <w:szCs w:val="24"/>
        </w:rPr>
        <w:t>,</w:t>
      </w:r>
      <w:r w:rsidR="00AF0C33" w:rsidRPr="002076D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2076D8">
        <w:rPr>
          <w:rFonts w:ascii="Arial" w:hAnsi="Arial" w:cs="Arial"/>
          <w:sz w:val="24"/>
          <w:szCs w:val="24"/>
        </w:rPr>
        <w:t>č. 3</w:t>
      </w:r>
      <w:r w:rsidR="00015C60" w:rsidRPr="002076D8">
        <w:rPr>
          <w:rFonts w:ascii="Arial" w:hAnsi="Arial" w:cs="Arial"/>
          <w:sz w:val="24"/>
          <w:szCs w:val="24"/>
        </w:rPr>
        <w:t xml:space="preserve"> žádosti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4BFC4005" w14:textId="3576E7EE" w:rsidR="005E6693" w:rsidRPr="002076D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2076D8">
        <w:rPr>
          <w:rFonts w:ascii="Arial" w:hAnsi="Arial" w:cs="Arial"/>
          <w:sz w:val="24"/>
          <w:szCs w:val="24"/>
        </w:rPr>
        <w:t xml:space="preserve">č. 4 </w:t>
      </w:r>
      <w:r w:rsidRPr="002076D8">
        <w:rPr>
          <w:rFonts w:ascii="Arial" w:hAnsi="Arial" w:cs="Arial"/>
          <w:sz w:val="24"/>
          <w:szCs w:val="24"/>
        </w:rPr>
        <w:t>žádosti,</w:t>
      </w:r>
      <w:r w:rsidRPr="002076D8">
        <w:rPr>
          <w:rFonts w:ascii="Arial" w:hAnsi="Arial" w:cs="Arial"/>
          <w:strike/>
          <w:sz w:val="24"/>
          <w:szCs w:val="24"/>
        </w:rPr>
        <w:t xml:space="preserve"> </w:t>
      </w:r>
    </w:p>
    <w:p w14:paraId="2730D397" w14:textId="228982BC" w:rsidR="005E6693" w:rsidRPr="002076D8" w:rsidRDefault="0096135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10 se nepožaduje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1731FE2E" w14:textId="19BF42E5" w:rsidR="008F5B63" w:rsidRPr="002076D8" w:rsidRDefault="0096135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11 se nepožaduje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73F0F8A2" w14:textId="1DFE8CD7" w:rsidR="008F5B63" w:rsidRPr="002076D8" w:rsidRDefault="00961351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12 se nepožaduje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7E7F5B74" w14:textId="5807CC43" w:rsidR="00920F7A" w:rsidRPr="002076D8" w:rsidRDefault="00961351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13 se nepožaduje</w:t>
      </w:r>
      <w:r w:rsidR="00A73346" w:rsidRPr="002076D8">
        <w:rPr>
          <w:rFonts w:ascii="Arial" w:hAnsi="Arial" w:cs="Arial"/>
          <w:i/>
          <w:sz w:val="24"/>
          <w:szCs w:val="24"/>
        </w:rPr>
        <w:t>,</w:t>
      </w:r>
    </w:p>
    <w:p w14:paraId="76E4740A" w14:textId="2E46ADE9" w:rsidR="00854DF0" w:rsidRPr="002076D8" w:rsidRDefault="00961351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14 se nepožaduje</w:t>
      </w:r>
      <w:r w:rsidR="00A73346" w:rsidRPr="002076D8">
        <w:rPr>
          <w:rFonts w:ascii="Arial" w:hAnsi="Arial" w:cs="Arial"/>
          <w:sz w:val="24"/>
          <w:szCs w:val="24"/>
        </w:rPr>
        <w:t>,</w:t>
      </w:r>
    </w:p>
    <w:p w14:paraId="7354C266" w14:textId="196DD699" w:rsidR="00BD553A" w:rsidRPr="002076D8" w:rsidRDefault="00961351" w:rsidP="00B3794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</w:t>
      </w:r>
      <w:r w:rsidR="00331285" w:rsidRPr="002076D8">
        <w:rPr>
          <w:rFonts w:ascii="Arial" w:hAnsi="Arial" w:cs="Arial"/>
          <w:sz w:val="24"/>
          <w:szCs w:val="24"/>
        </w:rPr>
        <w:t>říloha č. 15 se nepožaduje</w:t>
      </w:r>
      <w:r w:rsidR="00B3794B" w:rsidRPr="002076D8">
        <w:rPr>
          <w:rFonts w:ascii="Arial" w:hAnsi="Arial" w:cs="Arial"/>
          <w:sz w:val="24"/>
          <w:szCs w:val="24"/>
        </w:rPr>
        <w:t>,</w:t>
      </w:r>
    </w:p>
    <w:p w14:paraId="5DEAE58F" w14:textId="27D0BA7C" w:rsidR="008F066C" w:rsidRPr="002076D8" w:rsidRDefault="00961351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C5659" w:rsidRPr="002076D8">
        <w:rPr>
          <w:rFonts w:ascii="Arial" w:hAnsi="Arial" w:cs="Arial"/>
          <w:sz w:val="24"/>
          <w:szCs w:val="24"/>
        </w:rPr>
        <w:t>říloha č. 16</w:t>
      </w:r>
      <w:r w:rsidR="00331285" w:rsidRPr="002076D8">
        <w:rPr>
          <w:rFonts w:ascii="Arial" w:hAnsi="Arial" w:cs="Arial"/>
          <w:sz w:val="24"/>
          <w:szCs w:val="24"/>
        </w:rPr>
        <w:t xml:space="preserve"> se </w:t>
      </w:r>
      <w:r w:rsidR="00864603" w:rsidRPr="002076D8">
        <w:rPr>
          <w:rFonts w:ascii="Arial" w:hAnsi="Arial" w:cs="Arial"/>
          <w:sz w:val="24"/>
          <w:szCs w:val="24"/>
        </w:rPr>
        <w:t>nepožaduje,</w:t>
      </w:r>
    </w:p>
    <w:p w14:paraId="304F38A8" w14:textId="47446936" w:rsidR="00FC5659" w:rsidRPr="002076D8" w:rsidRDefault="00FC5659" w:rsidP="00FC5659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2076D8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zařízeních.</w:t>
      </w:r>
    </w:p>
    <w:p w14:paraId="26851316" w14:textId="77777777" w:rsidR="00FC5659" w:rsidRPr="002076D8" w:rsidRDefault="00FC5659" w:rsidP="00FC5659">
      <w:pPr>
        <w:pStyle w:val="Odstavecseseznamem"/>
        <w:ind w:left="1418" w:firstLine="0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F56F5EB" w14:textId="77777777" w:rsidR="00691685" w:rsidRPr="002076D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2076D8">
        <w:rPr>
          <w:rFonts w:ascii="Arial" w:hAnsi="Arial" w:cs="Arial"/>
          <w:sz w:val="24"/>
          <w:szCs w:val="24"/>
        </w:rPr>
        <w:t>Administrátor</w:t>
      </w:r>
      <w:proofErr w:type="gramEnd"/>
      <w:r w:rsidRPr="002076D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2076D8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2076D8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nebudou </w:t>
      </w:r>
      <w:r w:rsidRPr="002076D8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2076D8">
        <w:rPr>
          <w:rFonts w:ascii="Arial" w:hAnsi="Arial" w:cs="Arial"/>
          <w:b/>
          <w:sz w:val="24"/>
          <w:szCs w:val="24"/>
        </w:rPr>
        <w:t>a odeslány</w:t>
      </w:r>
      <w:r w:rsidR="009D6A63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2076D8">
        <w:rPr>
          <w:rFonts w:ascii="Arial" w:hAnsi="Arial" w:cs="Arial"/>
          <w:sz w:val="24"/>
          <w:szCs w:val="24"/>
        </w:rPr>
        <w:t>8.2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2076D8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2076D8">
        <w:rPr>
          <w:rFonts w:ascii="Arial" w:hAnsi="Arial" w:cs="Arial"/>
          <w:b/>
          <w:sz w:val="24"/>
          <w:szCs w:val="24"/>
        </w:rPr>
        <w:t xml:space="preserve"> a </w:t>
      </w:r>
      <w:r w:rsidRPr="002076D8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2076D8">
        <w:rPr>
          <w:rFonts w:ascii="Arial" w:hAnsi="Arial" w:cs="Arial"/>
          <w:b/>
          <w:sz w:val="24"/>
          <w:szCs w:val="24"/>
        </w:rPr>
        <w:t>doručeny včas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006BBB" w:rsidRPr="002076D8">
        <w:rPr>
          <w:rFonts w:ascii="Arial" w:hAnsi="Arial" w:cs="Arial"/>
          <w:b/>
          <w:sz w:val="24"/>
          <w:szCs w:val="24"/>
        </w:rPr>
        <w:t>v písemné podobě</w:t>
      </w:r>
      <w:r w:rsidR="00006BBB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dle lhůty </w:t>
      </w:r>
      <w:r w:rsidR="00855DDD" w:rsidRPr="002076D8">
        <w:rPr>
          <w:rFonts w:ascii="Arial" w:hAnsi="Arial" w:cs="Arial"/>
          <w:sz w:val="24"/>
          <w:szCs w:val="24"/>
        </w:rPr>
        <w:t xml:space="preserve">a způsobem </w:t>
      </w:r>
      <w:r w:rsidRPr="002076D8">
        <w:rPr>
          <w:rFonts w:ascii="Arial" w:hAnsi="Arial" w:cs="Arial"/>
          <w:sz w:val="24"/>
          <w:szCs w:val="24"/>
        </w:rPr>
        <w:t>podání žádosti uveden</w:t>
      </w:r>
      <w:r w:rsidR="00AC0BD1" w:rsidRPr="002076D8">
        <w:rPr>
          <w:rFonts w:ascii="Arial" w:hAnsi="Arial" w:cs="Arial"/>
          <w:sz w:val="24"/>
          <w:szCs w:val="24"/>
        </w:rPr>
        <w:t>ým</w:t>
      </w:r>
      <w:r w:rsidRPr="002076D8">
        <w:rPr>
          <w:rFonts w:ascii="Arial" w:hAnsi="Arial" w:cs="Arial"/>
          <w:sz w:val="24"/>
          <w:szCs w:val="24"/>
        </w:rPr>
        <w:t xml:space="preserve"> v odst. </w:t>
      </w:r>
      <w:r w:rsidR="00C5488B" w:rsidRPr="002076D8">
        <w:rPr>
          <w:rFonts w:ascii="Arial" w:hAnsi="Arial" w:cs="Arial"/>
          <w:sz w:val="24"/>
          <w:szCs w:val="24"/>
        </w:rPr>
        <w:t>8.</w:t>
      </w:r>
      <w:r w:rsidR="00006BBB" w:rsidRPr="002076D8">
        <w:rPr>
          <w:rFonts w:ascii="Arial" w:hAnsi="Arial" w:cs="Arial"/>
          <w:sz w:val="24"/>
          <w:szCs w:val="24"/>
        </w:rPr>
        <w:t>3</w:t>
      </w:r>
      <w:r w:rsidR="00FB6BCF" w:rsidRPr="002076D8">
        <w:rPr>
          <w:rFonts w:ascii="Arial" w:hAnsi="Arial" w:cs="Arial"/>
          <w:sz w:val="24"/>
          <w:szCs w:val="24"/>
        </w:rPr>
        <w:t xml:space="preserve">, nebo </w:t>
      </w:r>
    </w:p>
    <w:p w14:paraId="4613407B" w14:textId="617F06A6" w:rsidR="008617FB" w:rsidRPr="002076D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2076D8">
        <w:rPr>
          <w:rFonts w:ascii="Arial" w:hAnsi="Arial" w:cs="Arial"/>
          <w:sz w:val="24"/>
          <w:szCs w:val="24"/>
        </w:rPr>
        <w:t>(akce/činnost)</w:t>
      </w:r>
      <w:r w:rsidR="00864603" w:rsidRPr="002076D8">
        <w:rPr>
          <w:rFonts w:ascii="Arial" w:hAnsi="Arial" w:cs="Arial"/>
          <w:sz w:val="24"/>
          <w:szCs w:val="24"/>
        </w:rPr>
        <w:t xml:space="preserve"> v daném kalendářním roce</w:t>
      </w:r>
      <w:r w:rsidRPr="002076D8">
        <w:rPr>
          <w:rFonts w:ascii="Arial" w:hAnsi="Arial" w:cs="Arial"/>
          <w:sz w:val="24"/>
          <w:szCs w:val="24"/>
        </w:rPr>
        <w:t xml:space="preserve"> posuzována bude v tomto případě za splnění ostatních podmínek pouze žádost doručená poskytovateli jako první v pořadí, viz odst. </w:t>
      </w:r>
      <w:r w:rsidR="00C5488B" w:rsidRPr="002076D8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2076D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budou podány ž</w:t>
      </w:r>
      <w:r w:rsidR="005F4783" w:rsidRPr="002076D8">
        <w:rPr>
          <w:rFonts w:ascii="Arial" w:hAnsi="Arial" w:cs="Arial"/>
          <w:sz w:val="24"/>
          <w:szCs w:val="24"/>
        </w:rPr>
        <w:t>adatel</w:t>
      </w:r>
      <w:r w:rsidRPr="002076D8">
        <w:rPr>
          <w:rFonts w:ascii="Arial" w:hAnsi="Arial" w:cs="Arial"/>
          <w:sz w:val="24"/>
          <w:szCs w:val="24"/>
        </w:rPr>
        <w:t xml:space="preserve">em, který </w:t>
      </w:r>
      <w:r w:rsidR="005F4783" w:rsidRPr="002076D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2076D8">
        <w:rPr>
          <w:rFonts w:ascii="Arial" w:hAnsi="Arial" w:cs="Arial"/>
          <w:sz w:val="24"/>
          <w:szCs w:val="24"/>
        </w:rPr>
        <w:t xml:space="preserve">v </w:t>
      </w:r>
      <w:r w:rsidR="005F4783" w:rsidRPr="002076D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2076D8">
          <w:rPr>
            <w:rFonts w:ascii="Arial" w:hAnsi="Arial" w:cs="Arial"/>
            <w:sz w:val="24"/>
            <w:szCs w:val="24"/>
          </w:rPr>
          <w:t>3</w:t>
        </w:r>
      </w:hyperlink>
      <w:r w:rsidR="00786F00" w:rsidRPr="002076D8">
        <w:rPr>
          <w:rFonts w:ascii="Arial" w:hAnsi="Arial" w:cs="Arial"/>
          <w:sz w:val="24"/>
          <w:szCs w:val="24"/>
        </w:rPr>
        <w:t>,</w:t>
      </w:r>
    </w:p>
    <w:p w14:paraId="153AD1FA" w14:textId="6CEF93D0" w:rsidR="004E6F86" w:rsidRPr="002076D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A2285F" w:rsidRPr="002076D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2076D8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75089047" w14:textId="56031F59" w:rsidR="006C6B32" w:rsidRPr="002076D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ab/>
      </w:r>
      <w:r w:rsidR="00691685" w:rsidRPr="002076D8">
        <w:rPr>
          <w:rFonts w:ascii="Arial" w:hAnsi="Arial" w:cs="Arial"/>
          <w:sz w:val="24"/>
          <w:szCs w:val="24"/>
        </w:rPr>
        <w:t xml:space="preserve">O vyřazení žádosti bude žadatel </w:t>
      </w:r>
      <w:r w:rsidR="00A2285F" w:rsidRPr="002076D8">
        <w:rPr>
          <w:rFonts w:ascii="Arial" w:hAnsi="Arial" w:cs="Arial"/>
          <w:sz w:val="24"/>
          <w:szCs w:val="24"/>
        </w:rPr>
        <w:t xml:space="preserve">informačním dopisem </w:t>
      </w:r>
      <w:r w:rsidR="00691685" w:rsidRPr="002076D8">
        <w:rPr>
          <w:rFonts w:ascii="Arial" w:hAnsi="Arial" w:cs="Arial"/>
          <w:sz w:val="24"/>
          <w:szCs w:val="24"/>
        </w:rPr>
        <w:t>vyrozuměn administrátorem</w:t>
      </w:r>
      <w:r w:rsidR="00734B6D" w:rsidRPr="002076D8">
        <w:rPr>
          <w:rFonts w:ascii="Arial" w:hAnsi="Arial" w:cs="Arial"/>
          <w:sz w:val="24"/>
          <w:szCs w:val="24"/>
        </w:rPr>
        <w:t xml:space="preserve"> nejpozději do 15 dnů po rozhodnutí řídícího orgánu.</w:t>
      </w:r>
      <w:r w:rsidR="0095590B" w:rsidRPr="002076D8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4D59C041" w14:textId="511E2A42" w:rsidR="0095590B" w:rsidRPr="002076D8" w:rsidRDefault="0095590B" w:rsidP="00A2285F">
      <w:pPr>
        <w:tabs>
          <w:tab w:val="left" w:pos="709"/>
        </w:tabs>
        <w:ind w:left="0" w:firstLine="0"/>
        <w:rPr>
          <w:sz w:val="24"/>
          <w:szCs w:val="24"/>
        </w:rPr>
      </w:pPr>
    </w:p>
    <w:p w14:paraId="07315EF3" w14:textId="20F1578B" w:rsidR="00691685" w:rsidRPr="002076D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2076D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2076D8">
        <w:rPr>
          <w:rFonts w:ascii="Arial" w:hAnsi="Arial" w:cs="Arial"/>
          <w:sz w:val="24"/>
          <w:szCs w:val="24"/>
        </w:rPr>
        <w:t xml:space="preserve"> 8.5</w:t>
      </w:r>
      <w:r w:rsidRPr="002076D8">
        <w:rPr>
          <w:rFonts w:ascii="Arial" w:hAnsi="Arial" w:cs="Arial"/>
          <w:sz w:val="24"/>
          <w:szCs w:val="24"/>
        </w:rPr>
        <w:t>,</w:t>
      </w:r>
      <w:r w:rsidR="00E357A6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avšak nesplňuje ostatní </w:t>
      </w:r>
      <w:r w:rsidRPr="002076D8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2076D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2076D8">
        <w:rPr>
          <w:rFonts w:ascii="Arial" w:hAnsi="Arial" w:cs="Arial"/>
          <w:sz w:val="24"/>
          <w:szCs w:val="24"/>
        </w:rPr>
        <w:t>napravil, a upozorní</w:t>
      </w:r>
      <w:r w:rsidRPr="002076D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2076D8">
        <w:rPr>
          <w:rFonts w:ascii="Arial" w:hAnsi="Arial" w:cs="Arial"/>
          <w:b/>
          <w:sz w:val="24"/>
          <w:szCs w:val="24"/>
        </w:rPr>
        <w:t>do</w:t>
      </w:r>
      <w:r w:rsidR="00D55E98" w:rsidRPr="002076D8">
        <w:rPr>
          <w:rFonts w:ascii="Arial" w:hAnsi="Arial" w:cs="Arial"/>
          <w:b/>
          <w:sz w:val="24"/>
          <w:szCs w:val="24"/>
        </w:rPr>
        <w:t xml:space="preserve"> </w:t>
      </w:r>
      <w:r w:rsidR="00734B6D" w:rsidRPr="002076D8">
        <w:rPr>
          <w:rFonts w:ascii="Arial" w:hAnsi="Arial" w:cs="Arial"/>
          <w:b/>
          <w:sz w:val="24"/>
          <w:szCs w:val="24"/>
        </w:rPr>
        <w:t>7</w:t>
      </w:r>
      <w:r w:rsidRPr="002076D8">
        <w:rPr>
          <w:rFonts w:ascii="Arial" w:hAnsi="Arial" w:cs="Arial"/>
          <w:b/>
          <w:sz w:val="24"/>
          <w:szCs w:val="24"/>
        </w:rPr>
        <w:t> kalendářních dnů</w:t>
      </w:r>
      <w:r w:rsidRPr="002076D8">
        <w:rPr>
          <w:rFonts w:ascii="Arial" w:hAnsi="Arial" w:cs="Arial"/>
          <w:sz w:val="24"/>
          <w:szCs w:val="24"/>
        </w:rPr>
        <w:t xml:space="preserve"> ode dne upozornění, </w:t>
      </w:r>
      <w:r w:rsidRPr="002076D8">
        <w:rPr>
          <w:rFonts w:ascii="Arial" w:hAnsi="Arial" w:cs="Arial"/>
          <w:b/>
          <w:sz w:val="24"/>
          <w:szCs w:val="24"/>
        </w:rPr>
        <w:t>bude vyřazena z dalšího posuzování</w:t>
      </w:r>
      <w:r w:rsidRPr="002076D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2076D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00303806" w14:textId="03EB5D32" w:rsidR="003F1770" w:rsidRPr="002076D8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2076D8">
        <w:rPr>
          <w:rFonts w:ascii="Arial" w:hAnsi="Arial" w:cs="Arial"/>
          <w:sz w:val="24"/>
          <w:szCs w:val="24"/>
        </w:rPr>
        <w:t>neprodleně po zjištění nedostatků</w:t>
      </w:r>
      <w:r w:rsidR="00BC618C" w:rsidRPr="002076D8">
        <w:rPr>
          <w:rFonts w:ascii="Arial" w:hAnsi="Arial" w:cs="Arial"/>
          <w:sz w:val="24"/>
          <w:szCs w:val="24"/>
        </w:rPr>
        <w:t>, a to</w:t>
      </w:r>
      <w:r w:rsidR="00734B6D" w:rsidRPr="002076D8">
        <w:rPr>
          <w:rFonts w:ascii="Arial" w:hAnsi="Arial" w:cs="Arial"/>
          <w:sz w:val="24"/>
          <w:szCs w:val="24"/>
        </w:rPr>
        <w:t xml:space="preserve"> na e-mail uvedený v žádosti</w:t>
      </w:r>
      <w:r w:rsidR="001C63A9" w:rsidRPr="002076D8">
        <w:rPr>
          <w:rFonts w:ascii="Arial" w:hAnsi="Arial" w:cs="Arial"/>
          <w:sz w:val="24"/>
          <w:szCs w:val="24"/>
        </w:rPr>
        <w:t>.</w:t>
      </w:r>
      <w:r w:rsidR="009959C7" w:rsidRPr="002076D8">
        <w:rPr>
          <w:rFonts w:ascii="Arial" w:hAnsi="Arial" w:cs="Arial"/>
          <w:sz w:val="24"/>
          <w:szCs w:val="24"/>
        </w:rPr>
        <w:t xml:space="preserve"> </w:t>
      </w:r>
    </w:p>
    <w:p w14:paraId="6F0D4C6C" w14:textId="0D4818D8" w:rsidR="00D55E98" w:rsidRPr="002076D8" w:rsidRDefault="00D55E98" w:rsidP="00A2285F">
      <w:pPr>
        <w:tabs>
          <w:tab w:val="left" w:pos="709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2076D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2076D8">
        <w:rPr>
          <w:rFonts w:ascii="Arial" w:hAnsi="Arial" w:cs="Arial"/>
          <w:sz w:val="24"/>
          <w:szCs w:val="24"/>
        </w:rPr>
        <w:t>ádostí o dotace) se zakládají u </w:t>
      </w:r>
      <w:r w:rsidRPr="002076D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2076D8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2076D8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2076D8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2076D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2076D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2076D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5DC5FDD0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2076D8">
        <w:rPr>
          <w:rFonts w:ascii="Arial" w:hAnsi="Arial" w:cs="Arial"/>
          <w:bCs/>
          <w:sz w:val="24"/>
          <w:szCs w:val="24"/>
        </w:rPr>
        <w:t>í jejich formální náležitosti a </w:t>
      </w:r>
      <w:r w:rsidRPr="002076D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2076D8">
        <w:rPr>
          <w:rFonts w:ascii="Arial" w:hAnsi="Arial" w:cs="Arial"/>
          <w:bCs/>
          <w:sz w:val="24"/>
          <w:szCs w:val="24"/>
        </w:rPr>
        <w:t>titulu</w:t>
      </w:r>
      <w:r w:rsidRPr="002076D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2076D8">
        <w:rPr>
          <w:rFonts w:ascii="Arial" w:hAnsi="Arial" w:cs="Arial"/>
          <w:bCs/>
          <w:sz w:val="24"/>
          <w:szCs w:val="24"/>
        </w:rPr>
        <w:t>titulu</w:t>
      </w:r>
      <w:r w:rsidRPr="002076D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2076D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2076D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2076D8">
        <w:rPr>
          <w:rFonts w:ascii="Arial" w:hAnsi="Arial" w:cs="Arial"/>
          <w:bCs/>
          <w:sz w:val="24"/>
          <w:szCs w:val="24"/>
        </w:rPr>
        <w:t>8.6</w:t>
      </w:r>
      <w:r w:rsidRPr="002076D8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2076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44FBC2A3" w14:textId="79BF10BD" w:rsidR="00BB2D9D" w:rsidRPr="00BB2D9D" w:rsidRDefault="00C03457" w:rsidP="00BB2D9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2076D8">
        <w:rPr>
          <w:rFonts w:ascii="Arial" w:hAnsi="Arial" w:cs="Arial"/>
          <w:b/>
          <w:sz w:val="24"/>
          <w:szCs w:val="24"/>
        </w:rPr>
        <w:t>p</w:t>
      </w:r>
      <w:r w:rsidRPr="002076D8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2076D8">
        <w:rPr>
          <w:rFonts w:ascii="Arial" w:hAnsi="Arial" w:cs="Arial"/>
          <w:b/>
          <w:sz w:val="24"/>
          <w:szCs w:val="24"/>
        </w:rPr>
        <w:t>programu/titulu</w:t>
      </w:r>
      <w:r w:rsidR="001E2BC0" w:rsidRPr="002076D8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78E482CA" w14:textId="77777777" w:rsidR="00691685" w:rsidRPr="002076D8" w:rsidRDefault="00691685" w:rsidP="001E2BC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568"/>
        <w:gridCol w:w="1678"/>
      </w:tblGrid>
      <w:tr w:rsidR="00FC5659" w:rsidRPr="002076D8" w14:paraId="7C87437B" w14:textId="77777777" w:rsidTr="00BB2D9D">
        <w:trPr>
          <w:trHeight w:val="24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A5BB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 xml:space="preserve">A    </w:t>
            </w: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A4F1" w14:textId="14DFF16D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 xml:space="preserve">Počet podpořených osob v roce 2020 </w:t>
            </w:r>
            <w:r w:rsidRPr="002076D8">
              <w:rPr>
                <w:rFonts w:ascii="Arial" w:hAnsi="Arial" w:cs="Arial"/>
                <w:bCs/>
              </w:rPr>
              <w:t>(kolika pacientům</w:t>
            </w:r>
          </w:p>
          <w:p w14:paraId="78D57941" w14:textId="2AD81D3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2076D8">
              <w:rPr>
                <w:rFonts w:ascii="Arial" w:hAnsi="Arial" w:cs="Arial"/>
                <w:bCs/>
              </w:rPr>
              <w:t>v terminálním stadiu onemocnění byla v roce 2020</w:t>
            </w:r>
          </w:p>
          <w:p w14:paraId="3099AC4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Cs/>
              </w:rPr>
              <w:t xml:space="preserve">poskytnuta domácí paliativní péče)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B8DA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C5659" w:rsidRPr="002076D8" w14:paraId="45D70228" w14:textId="77777777" w:rsidTr="00BB2D9D">
        <w:trPr>
          <w:trHeight w:val="918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C00A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314D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35 a více</w:t>
            </w:r>
          </w:p>
          <w:p w14:paraId="3B481F94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21 – 34</w:t>
            </w:r>
          </w:p>
          <w:p w14:paraId="58F04AFA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10 – 20</w:t>
            </w:r>
          </w:p>
          <w:p w14:paraId="15794D56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1 – 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A106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strike/>
              </w:rPr>
            </w:pPr>
            <w:r w:rsidRPr="002076D8">
              <w:rPr>
                <w:rFonts w:ascii="Arial" w:hAnsi="Arial" w:cs="Arial"/>
              </w:rPr>
              <w:t xml:space="preserve"> 10</w:t>
            </w:r>
          </w:p>
          <w:p w14:paraId="1F6659A5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7</w:t>
            </w:r>
          </w:p>
          <w:p w14:paraId="3489C916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5</w:t>
            </w:r>
          </w:p>
          <w:p w14:paraId="24F42909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2</w:t>
            </w:r>
          </w:p>
        </w:tc>
      </w:tr>
      <w:tr w:rsidR="00FC5659" w:rsidRPr="002076D8" w14:paraId="4B0BC271" w14:textId="77777777" w:rsidTr="00BB2D9D">
        <w:trPr>
          <w:trHeight w:val="438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81B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FF4E5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  <w:b/>
                <w:bCs/>
              </w:rPr>
              <w:t xml:space="preserve">Přepočtený počet celých úvazků sester v přímé péči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C8BD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C5659" w:rsidRPr="002076D8" w14:paraId="0CD313A7" w14:textId="77777777" w:rsidTr="00BB2D9D">
        <w:trPr>
          <w:trHeight w:val="918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F4358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35BA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8 a více</w:t>
            </w:r>
          </w:p>
          <w:p w14:paraId="1614E13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4 – 7</w:t>
            </w:r>
          </w:p>
          <w:p w14:paraId="3A118B45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1 – 3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B30D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10</w:t>
            </w:r>
          </w:p>
          <w:p w14:paraId="2499E386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7  </w:t>
            </w:r>
          </w:p>
          <w:p w14:paraId="3EBA5170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3</w:t>
            </w:r>
          </w:p>
        </w:tc>
      </w:tr>
      <w:tr w:rsidR="00FC5659" w:rsidRPr="002076D8" w14:paraId="1EE2D8D7" w14:textId="77777777" w:rsidTr="00FC5659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989B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 xml:space="preserve">B2   </w:t>
            </w:r>
          </w:p>
        </w:tc>
        <w:tc>
          <w:tcPr>
            <w:tcW w:w="6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C28D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Zkušenosti s poskytováním zdravotních služeb v oboru</w:t>
            </w:r>
          </w:p>
          <w:p w14:paraId="50183C63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 xml:space="preserve">domácí paliativní péče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9235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C5659" w:rsidRPr="002076D8" w14:paraId="46622D51" w14:textId="77777777" w:rsidTr="00FC5659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84E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94341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Více než 3 roky</w:t>
            </w:r>
          </w:p>
          <w:p w14:paraId="0EC5CF49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2 – 3 roky</w:t>
            </w:r>
          </w:p>
          <w:p w14:paraId="55ADDF9C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Méně než 2 roky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5771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10</w:t>
            </w:r>
          </w:p>
          <w:p w14:paraId="5FEF2F83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7</w:t>
            </w:r>
          </w:p>
          <w:p w14:paraId="75FEADE5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3</w:t>
            </w:r>
          </w:p>
        </w:tc>
      </w:tr>
      <w:tr w:rsidR="00FC5659" w:rsidRPr="002076D8" w14:paraId="27DE208C" w14:textId="77777777" w:rsidTr="00FC5659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15178" w14:textId="255EDA5D" w:rsidR="00FC5659" w:rsidRPr="002076D8" w:rsidRDefault="00D676B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48A6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Přínos akce/projektu pro podpořené osoby, příp. jejich rodiny</w:t>
            </w:r>
          </w:p>
          <w:p w14:paraId="71A30342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rPr>
                <w:rFonts w:ascii="Arial" w:hAnsi="Arial" w:cs="Arial"/>
                <w:i/>
                <w:iCs/>
                <w:strike/>
              </w:rPr>
            </w:pPr>
            <w:r w:rsidRPr="002076D8">
              <w:rPr>
                <w:rFonts w:ascii="Arial" w:hAnsi="Arial" w:cs="Arial"/>
                <w:bCs/>
                <w:i/>
              </w:rPr>
              <w:t>(obsah akce/projektu)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FE07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2076D8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C5659" w:rsidRPr="002076D8" w14:paraId="51639610" w14:textId="77777777" w:rsidTr="00FC5659">
        <w:trPr>
          <w:trHeight w:val="24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351B6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6519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Zásadní (např. významné ulehčení životní situace)</w:t>
            </w:r>
          </w:p>
          <w:p w14:paraId="53DD297A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Průměrný (např. podání informací o možnostech ulehčení životní  </w:t>
            </w:r>
          </w:p>
          <w:p w14:paraId="668D0C67" w14:textId="576C5CB9" w:rsidR="00FC5659" w:rsidRPr="002076D8" w:rsidRDefault="00BB2D9D" w:rsidP="00FC5659">
            <w:pPr>
              <w:autoSpaceDE w:val="0"/>
              <w:autoSpaceDN w:val="0"/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situace</w:t>
            </w:r>
            <w:r w:rsidR="00FC5659" w:rsidRPr="002076D8">
              <w:rPr>
                <w:rFonts w:ascii="Arial" w:hAnsi="Arial" w:cs="Arial"/>
              </w:rPr>
              <w:t xml:space="preserve">)                </w:t>
            </w:r>
          </w:p>
          <w:p w14:paraId="4C21B883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Žádný (např. předané informace jsou pouze v teoretické rovině,</w:t>
            </w:r>
          </w:p>
          <w:p w14:paraId="44B06569" w14:textId="77777777" w:rsidR="00FC5659" w:rsidRPr="002076D8" w:rsidRDefault="00FC5659" w:rsidP="00FC565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 nejsou využitelné v praxi)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5598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>10</w:t>
            </w:r>
          </w:p>
          <w:p w14:paraId="38F38A00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5</w:t>
            </w:r>
          </w:p>
          <w:p w14:paraId="7201FD69" w14:textId="77777777" w:rsidR="00FC5659" w:rsidRPr="002076D8" w:rsidRDefault="00FC5659" w:rsidP="00FC5659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2076D8">
              <w:rPr>
                <w:rFonts w:ascii="Arial" w:hAnsi="Arial" w:cs="Arial"/>
              </w:rPr>
              <w:t xml:space="preserve">  0</w:t>
            </w:r>
          </w:p>
        </w:tc>
      </w:tr>
    </w:tbl>
    <w:p w14:paraId="5258A5E9" w14:textId="1BA9168C" w:rsidR="00D55E98" w:rsidRPr="002076D8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FC5659" w:rsidRPr="002076D8" w14:paraId="0FF5C00C" w14:textId="77777777" w:rsidTr="00FC5659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0D8705CA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FC5659" w:rsidRPr="002076D8" w14:paraId="22292A29" w14:textId="77777777" w:rsidTr="00FC5659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61D53F89" w14:textId="77777777" w:rsidR="00FC5659" w:rsidRPr="002076D8" w:rsidRDefault="00FC5659" w:rsidP="00FC565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4CF346EE" w14:textId="77777777" w:rsidR="00FC5659" w:rsidRPr="002076D8" w:rsidRDefault="00FC5659" w:rsidP="00FC56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2BF50256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16769F7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75928EF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22842A93" w14:textId="77777777" w:rsidR="00FC5659" w:rsidRPr="002076D8" w:rsidRDefault="00FC5659" w:rsidP="00FC565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43620366" w14:textId="77777777" w:rsidR="00FC5659" w:rsidRPr="002076D8" w:rsidRDefault="00FC5659" w:rsidP="00FC5659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FC5659" w:rsidRPr="002076D8" w14:paraId="5889AD06" w14:textId="77777777" w:rsidTr="00FC5659">
        <w:tc>
          <w:tcPr>
            <w:tcW w:w="705" w:type="dxa"/>
          </w:tcPr>
          <w:p w14:paraId="20433306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D0935A3" w14:textId="77777777" w:rsidR="00FC5659" w:rsidRPr="002076D8" w:rsidRDefault="00FC5659" w:rsidP="00FC565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B7A7D" w14:textId="77777777" w:rsidR="00FC5659" w:rsidRPr="002076D8" w:rsidRDefault="00FC5659" w:rsidP="00FC5659">
            <w:pPr>
              <w:ind w:left="176" w:firstLine="0"/>
              <w:rPr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51770A2A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ECDD7BB" w14:textId="77777777" w:rsidR="00FC5659" w:rsidRPr="002076D8" w:rsidRDefault="00FC5659" w:rsidP="00FC5659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9D9FF0C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5B1A283B" w14:textId="77777777" w:rsidR="00FC5659" w:rsidRPr="002076D8" w:rsidRDefault="00FC5659" w:rsidP="00FC565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6341B" w14:textId="12BBAC6A" w:rsidR="00FC5659" w:rsidRPr="002076D8" w:rsidRDefault="002743EC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C5659" w:rsidRPr="002076D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C5659" w:rsidRPr="002076D8" w14:paraId="38EDBF0E" w14:textId="77777777" w:rsidTr="00FC5659">
        <w:tc>
          <w:tcPr>
            <w:tcW w:w="705" w:type="dxa"/>
          </w:tcPr>
          <w:p w14:paraId="34BFA861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37AB6BFA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65A2E63" w14:textId="77777777" w:rsidR="00FC5659" w:rsidRPr="002076D8" w:rsidRDefault="00FC5659" w:rsidP="00FC5659">
            <w:pPr>
              <w:ind w:left="176" w:firstLine="0"/>
              <w:jc w:val="left"/>
              <w:rPr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0CB25A45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313DB56D" w14:textId="77777777" w:rsidR="00FC5659" w:rsidRPr="002076D8" w:rsidRDefault="00FC5659" w:rsidP="00FC5659">
            <w:pPr>
              <w:jc w:val="center"/>
              <w:rPr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1–10</w:t>
            </w:r>
          </w:p>
        </w:tc>
        <w:tc>
          <w:tcPr>
            <w:tcW w:w="2411" w:type="dxa"/>
            <w:vAlign w:val="center"/>
          </w:tcPr>
          <w:p w14:paraId="2765DE75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4" w:type="dxa"/>
            <w:vMerge/>
          </w:tcPr>
          <w:p w14:paraId="0A13E967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659" w:rsidRPr="002076D8" w14:paraId="5B09C74C" w14:textId="77777777" w:rsidTr="00FC5659">
        <w:tc>
          <w:tcPr>
            <w:tcW w:w="705" w:type="dxa"/>
            <w:tcBorders>
              <w:bottom w:val="single" w:sz="4" w:space="0" w:color="auto"/>
            </w:tcBorders>
          </w:tcPr>
          <w:p w14:paraId="13C73D20" w14:textId="6F3B5C29" w:rsidR="00FC5659" w:rsidRPr="002076D8" w:rsidRDefault="00D676B9" w:rsidP="00FC5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5D80C193" w14:textId="534B85B5" w:rsidR="00FC5659" w:rsidRPr="002076D8" w:rsidRDefault="00FC5659" w:rsidP="00FC5659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8F1326" w14:textId="77777777" w:rsidR="00FC5659" w:rsidRPr="002076D8" w:rsidRDefault="00FC5659" w:rsidP="00FC5659">
            <w:pPr>
              <w:ind w:left="176" w:firstLine="0"/>
              <w:jc w:val="left"/>
              <w:rPr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Hodnotí Rada Olomouckého kraje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1EDE5E1E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1–10</w:t>
            </w:r>
          </w:p>
          <w:p w14:paraId="53CD590C" w14:textId="1355517D" w:rsidR="00FC5659" w:rsidRPr="002076D8" w:rsidRDefault="00FC5659" w:rsidP="00FC565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07DE0B63" w14:textId="3567D353" w:rsidR="00FC5659" w:rsidRPr="002076D8" w:rsidRDefault="00354D0B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C678943" w14:textId="77777777" w:rsidR="00FC5659" w:rsidRPr="002076D8" w:rsidRDefault="00FC5659" w:rsidP="00FC5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659" w:rsidRPr="002076D8" w14:paraId="3C387FE9" w14:textId="77777777" w:rsidTr="00FC5659">
        <w:tc>
          <w:tcPr>
            <w:tcW w:w="9923" w:type="dxa"/>
            <w:gridSpan w:val="5"/>
            <w:shd w:val="clear" w:color="auto" w:fill="BFBFBF" w:themeFill="background1" w:themeFillShade="BF"/>
          </w:tcPr>
          <w:p w14:paraId="212FA779" w14:textId="77777777" w:rsidR="00FC5659" w:rsidRPr="002076D8" w:rsidRDefault="00FC5659" w:rsidP="00FC565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FC5659" w:rsidRPr="002076D8" w14:paraId="051BEEBD" w14:textId="77777777" w:rsidTr="00FC5659">
        <w:tc>
          <w:tcPr>
            <w:tcW w:w="4818" w:type="dxa"/>
            <w:gridSpan w:val="3"/>
          </w:tcPr>
          <w:p w14:paraId="5E8FD4E6" w14:textId="77777777" w:rsidR="00FC5659" w:rsidRPr="002076D8" w:rsidRDefault="00FC5659" w:rsidP="00FC5659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ŘÍDÍCÍHO ORGÁNU, </w:t>
            </w:r>
            <w:r w:rsidRPr="002076D8">
              <w:rPr>
                <w:rFonts w:ascii="Arial" w:hAnsi="Arial" w:cs="Arial"/>
                <w:sz w:val="20"/>
                <w:szCs w:val="20"/>
              </w:rPr>
              <w:t>dle odst. 11.8</w:t>
            </w:r>
          </w:p>
        </w:tc>
        <w:tc>
          <w:tcPr>
            <w:tcW w:w="2411" w:type="dxa"/>
          </w:tcPr>
          <w:p w14:paraId="4EE771CA" w14:textId="77777777" w:rsidR="00FC5659" w:rsidRPr="002076D8" w:rsidRDefault="00FC5659" w:rsidP="00FC5659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2005445A" w14:textId="77777777" w:rsidR="00FC5659" w:rsidRPr="002076D8" w:rsidRDefault="00FC5659" w:rsidP="00FC5659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FC5659" w:rsidRPr="002076D8" w14:paraId="35F95B8C" w14:textId="77777777" w:rsidTr="00FC5659">
        <w:trPr>
          <w:trHeight w:val="596"/>
        </w:trPr>
        <w:tc>
          <w:tcPr>
            <w:tcW w:w="4818" w:type="dxa"/>
            <w:gridSpan w:val="3"/>
          </w:tcPr>
          <w:p w14:paraId="1BA28B6C" w14:textId="77777777" w:rsidR="00FC5659" w:rsidRPr="002076D8" w:rsidRDefault="00FC5659" w:rsidP="00FC565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45CB8201" w14:textId="4C8125C4" w:rsidR="00FC5659" w:rsidRPr="002076D8" w:rsidRDefault="002743EC" w:rsidP="00FC565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(celkový bodový zisk A – C</w:t>
            </w:r>
            <w:r w:rsidR="00FC5659" w:rsidRPr="002076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2B473D0D" w14:textId="77777777" w:rsidR="00FC5659" w:rsidRPr="002076D8" w:rsidRDefault="00FC5659" w:rsidP="00FC565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1–20</w:t>
            </w:r>
          </w:p>
        </w:tc>
        <w:tc>
          <w:tcPr>
            <w:tcW w:w="2694" w:type="dxa"/>
          </w:tcPr>
          <w:p w14:paraId="66FDE9A5" w14:textId="77777777" w:rsidR="00FC5659" w:rsidRPr="002076D8" w:rsidRDefault="00FC5659" w:rsidP="00FC56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FC5659" w:rsidRPr="002076D8" w14:paraId="7411AABF" w14:textId="77777777" w:rsidTr="00FC5659">
        <w:tc>
          <w:tcPr>
            <w:tcW w:w="4818" w:type="dxa"/>
            <w:gridSpan w:val="3"/>
          </w:tcPr>
          <w:p w14:paraId="3A39E652" w14:textId="77777777" w:rsidR="00FC5659" w:rsidRPr="002076D8" w:rsidRDefault="00FC5659" w:rsidP="00FC565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 xml:space="preserve">Hodnocení administrátorem, poradním orgánem, Radou Olomouckého kraje </w:t>
            </w:r>
          </w:p>
          <w:p w14:paraId="5A45B72C" w14:textId="449D6221" w:rsidR="00FC5659" w:rsidRPr="002076D8" w:rsidRDefault="002743EC" w:rsidP="00FC5659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(celkový bodový zisk A – C</w:t>
            </w:r>
            <w:r w:rsidR="00FC5659" w:rsidRPr="002076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14:paraId="3F90F597" w14:textId="00B4ABD7" w:rsidR="00FC5659" w:rsidRPr="002076D8" w:rsidRDefault="002743EC" w:rsidP="00FC5659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>21 - 4</w:t>
            </w:r>
            <w:r w:rsidR="00FC5659" w:rsidRPr="002076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372A7D32" w14:textId="77777777" w:rsidR="00FC5659" w:rsidRPr="002076D8" w:rsidRDefault="00FC5659" w:rsidP="00FC5659">
            <w:pPr>
              <w:rPr>
                <w:rFonts w:ascii="Arial" w:hAnsi="Arial" w:cs="Arial"/>
                <w:sz w:val="20"/>
                <w:szCs w:val="20"/>
              </w:rPr>
            </w:pPr>
            <w:r w:rsidRPr="002076D8">
              <w:rPr>
                <w:rFonts w:ascii="Arial" w:hAnsi="Arial" w:cs="Arial"/>
                <w:sz w:val="20"/>
                <w:szCs w:val="20"/>
              </w:rPr>
              <w:t xml:space="preserve">VYHOVĚT </w:t>
            </w:r>
          </w:p>
        </w:tc>
      </w:tr>
    </w:tbl>
    <w:p w14:paraId="40D2AB5C" w14:textId="77777777" w:rsidR="00FC5659" w:rsidRPr="002076D8" w:rsidRDefault="00FC5659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0FA6F706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A23B78" w:rsidRPr="002076D8">
        <w:rPr>
          <w:rFonts w:ascii="Arial" w:hAnsi="Arial" w:cs="Arial"/>
          <w:bCs/>
          <w:sz w:val="24"/>
          <w:szCs w:val="24"/>
        </w:rPr>
        <w:t xml:space="preserve"> – hodnotící komisi Výboru pro zdravotnictví Zastupitelstva Olomouckého kraje. </w:t>
      </w:r>
    </w:p>
    <w:p w14:paraId="012AE1A0" w14:textId="77777777" w:rsidR="00691685" w:rsidRPr="002076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2076D8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2076D8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2076D8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2076D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ab/>
      </w:r>
    </w:p>
    <w:p w14:paraId="3849FC15" w14:textId="1F75832F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A2285F" w:rsidRPr="002076D8">
        <w:rPr>
          <w:rFonts w:ascii="Arial" w:hAnsi="Arial" w:cs="Arial"/>
          <w:bCs/>
          <w:sz w:val="24"/>
          <w:szCs w:val="24"/>
        </w:rPr>
        <w:t xml:space="preserve">titulu </w:t>
      </w:r>
      <w:r w:rsidRPr="002076D8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2076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4539057E" w14:textId="0F6FDB95" w:rsidR="0003189A" w:rsidRPr="002076D8" w:rsidRDefault="0003189A" w:rsidP="00A2285F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Řídící orgán rozhodne o poskytnutí dotace posouzením kritérií uvedených v žádosti, zejména pak vzhledem k dosaženému bodovému hodnocení žádosti, k popisu konkrétního účelu a cíle projektu, očekávaných přínosů akce</w:t>
      </w:r>
      <w:r w:rsidR="00162323" w:rsidRPr="002076D8">
        <w:rPr>
          <w:rFonts w:ascii="Arial" w:hAnsi="Arial" w:cs="Arial"/>
          <w:bCs/>
          <w:sz w:val="24"/>
          <w:szCs w:val="24"/>
        </w:rPr>
        <w:t>/činnosti</w:t>
      </w:r>
      <w:r w:rsidRPr="002076D8">
        <w:rPr>
          <w:rFonts w:ascii="Arial" w:hAnsi="Arial" w:cs="Arial"/>
          <w:bCs/>
          <w:sz w:val="24"/>
          <w:szCs w:val="24"/>
        </w:rPr>
        <w:t xml:space="preserve">, účelu vynaložení dotačních prostředků. </w:t>
      </w:r>
    </w:p>
    <w:p w14:paraId="514790E9" w14:textId="77777777" w:rsidR="00A2285F" w:rsidRPr="002076D8" w:rsidRDefault="00A2285F" w:rsidP="00A2285F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7949F0C" w14:textId="3201322E" w:rsidR="009A6768" w:rsidRPr="002076D8" w:rsidRDefault="009A6768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A23B78" w:rsidRPr="002076D8">
        <w:rPr>
          <w:rFonts w:ascii="Arial" w:hAnsi="Arial" w:cs="Arial"/>
          <w:bCs/>
          <w:sz w:val="24"/>
          <w:szCs w:val="24"/>
        </w:rPr>
        <w:t xml:space="preserve">maximálně 100 dnů od ukončení lhůty pro podání žádosti. </w:t>
      </w:r>
    </w:p>
    <w:p w14:paraId="5BA654E4" w14:textId="77777777" w:rsidR="009A6768" w:rsidRPr="002076D8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trike/>
          <w:sz w:val="24"/>
          <w:szCs w:val="24"/>
        </w:rPr>
      </w:pPr>
    </w:p>
    <w:p w14:paraId="17139E40" w14:textId="77777777" w:rsidR="00691685" w:rsidRPr="002076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4037F2CF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2076D8">
        <w:rPr>
          <w:rFonts w:ascii="Arial" w:hAnsi="Arial" w:cs="Arial"/>
          <w:bCs/>
          <w:sz w:val="24"/>
          <w:szCs w:val="24"/>
        </w:rPr>
        <w:t>titulu</w:t>
      </w:r>
      <w:r w:rsidRPr="002076D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2076D8">
        <w:rPr>
          <w:rFonts w:ascii="Arial" w:hAnsi="Arial" w:cs="Arial"/>
          <w:bCs/>
          <w:sz w:val="24"/>
          <w:szCs w:val="24"/>
        </w:rPr>
        <w:t>programu/titulu</w:t>
      </w:r>
      <w:r w:rsidR="00A23B78" w:rsidRPr="002076D8">
        <w:rPr>
          <w:rFonts w:ascii="Arial" w:hAnsi="Arial" w:cs="Arial"/>
          <w:bCs/>
          <w:sz w:val="24"/>
          <w:szCs w:val="24"/>
        </w:rPr>
        <w:t xml:space="preserve"> nebo </w:t>
      </w:r>
      <w:r w:rsidR="00A2285F" w:rsidRPr="002076D8">
        <w:rPr>
          <w:rFonts w:ascii="Arial" w:hAnsi="Arial" w:cs="Arial"/>
          <w:bCs/>
          <w:sz w:val="24"/>
          <w:szCs w:val="24"/>
        </w:rPr>
        <w:t xml:space="preserve">na poskytování </w:t>
      </w:r>
      <w:r w:rsidR="00A23B78" w:rsidRPr="002076D8">
        <w:rPr>
          <w:rFonts w:ascii="Arial" w:hAnsi="Arial" w:cs="Arial"/>
          <w:bCs/>
          <w:sz w:val="24"/>
          <w:szCs w:val="24"/>
        </w:rPr>
        <w:t>individuálních dotací v oblasti zdravotnictví</w:t>
      </w:r>
      <w:r w:rsidRPr="002076D8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2076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2076D8">
        <w:rPr>
          <w:rFonts w:ascii="Arial" w:hAnsi="Arial" w:cs="Arial"/>
          <w:bCs/>
          <w:sz w:val="24"/>
          <w:szCs w:val="24"/>
        </w:rPr>
        <w:t>ím dotace se nezakládá nárok na </w:t>
      </w:r>
      <w:r w:rsidRPr="002076D8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2076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7777777" w:rsidR="00523688" w:rsidRPr="002076D8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Informac</w:t>
      </w:r>
      <w:r w:rsidR="00805F04" w:rsidRPr="002076D8">
        <w:rPr>
          <w:rFonts w:ascii="Arial" w:hAnsi="Arial" w:cs="Arial"/>
          <w:bCs/>
          <w:sz w:val="24"/>
          <w:szCs w:val="24"/>
        </w:rPr>
        <w:t>i</w:t>
      </w:r>
      <w:r w:rsidRPr="002076D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2076D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2076D8">
        <w:rPr>
          <w:rFonts w:ascii="Arial" w:hAnsi="Arial" w:cs="Arial"/>
          <w:b/>
          <w:bCs/>
          <w:sz w:val="24"/>
          <w:szCs w:val="24"/>
        </w:rPr>
        <w:t>dnů</w:t>
      </w:r>
      <w:r w:rsidRPr="002076D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271317CA" w14:textId="0C278675" w:rsidR="00DF0844" w:rsidRPr="002076D8" w:rsidRDefault="00DF0844" w:rsidP="002743EC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2076D8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2076D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2076D8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2076D8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2076D8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2076D8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2076D8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2076D8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2076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který nemá </w:t>
      </w:r>
      <w:r w:rsidRPr="002076D8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2076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2076D8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2076D8">
        <w:rPr>
          <w:rFonts w:ascii="Arial" w:hAnsi="Arial" w:cs="Arial"/>
          <w:sz w:val="24"/>
          <w:szCs w:val="24"/>
        </w:rPr>
        <w:t xml:space="preserve"> </w:t>
      </w:r>
      <w:r w:rsidR="00BA36B7" w:rsidRPr="002076D8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2076D8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2076D8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kterému nebyl soudem nebo správním orgánem uložen zákaz činnosti nebo </w:t>
      </w:r>
    </w:p>
    <w:p w14:paraId="7F7B6AC0" w14:textId="77777777" w:rsidR="00FB6845" w:rsidRPr="002076D8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2076D8">
        <w:rPr>
          <w:rFonts w:ascii="Arial" w:hAnsi="Arial" w:cs="Arial"/>
          <w:sz w:val="24"/>
          <w:szCs w:val="24"/>
        </w:rPr>
        <w:t>akcí/činností, na kterou</w:t>
      </w:r>
      <w:r w:rsidRPr="002076D8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2076D8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2076D8">
        <w:rPr>
          <w:rFonts w:ascii="Arial" w:hAnsi="Arial" w:cs="Arial"/>
          <w:sz w:val="24"/>
          <w:szCs w:val="24"/>
        </w:rPr>
        <w:t>u</w:t>
      </w:r>
      <w:r w:rsidRPr="002076D8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00A7BEE4" w:rsidR="00FB6845" w:rsidRPr="002076D8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</w:t>
      </w:r>
      <w:r w:rsidR="00A23936" w:rsidRPr="002076D8">
        <w:rPr>
          <w:rFonts w:ascii="Arial" w:hAnsi="Arial" w:cs="Arial"/>
          <w:sz w:val="24"/>
          <w:szCs w:val="24"/>
        </w:rPr>
        <w:t xml:space="preserve">také </w:t>
      </w:r>
      <w:r w:rsidRPr="002076D8">
        <w:rPr>
          <w:rFonts w:ascii="Arial" w:hAnsi="Arial" w:cs="Arial"/>
          <w:sz w:val="24"/>
          <w:szCs w:val="24"/>
        </w:rPr>
        <w:t xml:space="preserve">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0A83925C" w:rsidR="00FB6845" w:rsidRPr="002076D8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2076D8">
        <w:rPr>
          <w:rFonts w:ascii="Arial" w:hAnsi="Arial" w:cs="Arial"/>
          <w:sz w:val="24"/>
          <w:szCs w:val="24"/>
        </w:rPr>
        <w:t>pozdějších předpisů, v úpadku a </w:t>
      </w:r>
      <w:r w:rsidRPr="002076D8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0A1764CC" w14:textId="5F5FDBEE" w:rsidR="00FB6845" w:rsidRPr="002076D8" w:rsidRDefault="00FB6845" w:rsidP="00A2285F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2076D8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2076D8">
        <w:rPr>
          <w:rFonts w:ascii="Arial" w:hAnsi="Arial" w:cs="Arial"/>
          <w:sz w:val="24"/>
          <w:szCs w:val="24"/>
        </w:rPr>
        <w:t>.</w:t>
      </w:r>
      <w:r w:rsidRPr="002076D8">
        <w:rPr>
          <w:rFonts w:ascii="Arial" w:hAnsi="Arial" w:cs="Arial"/>
          <w:sz w:val="24"/>
          <w:szCs w:val="24"/>
        </w:rPr>
        <w:t xml:space="preserve"> (např. sloučení, splynutí, </w:t>
      </w:r>
      <w:r w:rsidR="00A2285F" w:rsidRPr="002076D8">
        <w:rPr>
          <w:rFonts w:ascii="Arial" w:hAnsi="Arial" w:cs="Arial"/>
          <w:sz w:val="24"/>
          <w:szCs w:val="24"/>
        </w:rPr>
        <w:t>rozdělení obchodní společnosti).</w:t>
      </w:r>
    </w:p>
    <w:p w14:paraId="7B852847" w14:textId="77777777" w:rsidR="00A2285F" w:rsidRPr="002076D8" w:rsidRDefault="00A2285F" w:rsidP="00A2285F">
      <w:pPr>
        <w:pStyle w:val="Odstavecseseznamem"/>
        <w:ind w:left="1635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2076D8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2076D8">
        <w:rPr>
          <w:rFonts w:ascii="Arial" w:hAnsi="Arial" w:cs="Arial"/>
          <w:b/>
          <w:sz w:val="24"/>
          <w:szCs w:val="24"/>
        </w:rPr>
        <w:t>/příjemce</w:t>
      </w:r>
      <w:r w:rsidRPr="002076D8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2076D8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2076D8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Žadatel</w:t>
      </w:r>
      <w:r w:rsidR="00C33E1B" w:rsidRPr="002076D8">
        <w:rPr>
          <w:rFonts w:ascii="Arial" w:hAnsi="Arial" w:cs="Arial"/>
          <w:sz w:val="24"/>
          <w:szCs w:val="24"/>
        </w:rPr>
        <w:t>/příjemce</w:t>
      </w:r>
      <w:r w:rsidRPr="002076D8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2076D8">
        <w:rPr>
          <w:rFonts w:ascii="Arial" w:hAnsi="Arial" w:cs="Arial"/>
          <w:sz w:val="24"/>
          <w:szCs w:val="24"/>
        </w:rPr>
        <w:t xml:space="preserve">těchto pravidel </w:t>
      </w:r>
      <w:r w:rsidRPr="002076D8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2076D8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2076D8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2076D8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2076D8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5C890E44" w:rsidR="00E41167" w:rsidRPr="002076D8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Lokalizace </w:t>
      </w:r>
      <w:r w:rsidR="00C33E1B" w:rsidRPr="002076D8">
        <w:rPr>
          <w:rFonts w:ascii="Arial" w:hAnsi="Arial" w:cs="Arial"/>
          <w:b/>
          <w:sz w:val="24"/>
          <w:szCs w:val="24"/>
        </w:rPr>
        <w:t xml:space="preserve">výstupů dotačního </w:t>
      </w:r>
      <w:r w:rsidR="00A23936" w:rsidRPr="002076D8">
        <w:rPr>
          <w:rFonts w:ascii="Arial" w:hAnsi="Arial" w:cs="Arial"/>
          <w:b/>
          <w:bCs/>
          <w:sz w:val="24"/>
          <w:szCs w:val="24"/>
        </w:rPr>
        <w:t>titulu</w:t>
      </w:r>
    </w:p>
    <w:p w14:paraId="6AB0D5FF" w14:textId="77777777" w:rsidR="00AE305E" w:rsidRPr="002076D8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77777777" w:rsidR="00B120A9" w:rsidRPr="002076D8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Projekt musí být realizován v územním obvodu Olomouckého kraje. Pokud se jeho realizace vztahuje mimo územní obvod Olomouckého kraje, musí žadatel prokázat jeho přínos nebo využitelnost ve veřejném zájmu pro územní obvod Olomouckého kraje.</w:t>
      </w:r>
    </w:p>
    <w:p w14:paraId="358BB93C" w14:textId="0BBE3CAC" w:rsidR="000E6014" w:rsidRPr="002076D8" w:rsidRDefault="000E6014" w:rsidP="0064263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2076D8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2076D8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2076D8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2076D8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Administrátor</w:t>
      </w:r>
      <w:r w:rsidRPr="002076D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50BEA382" w:rsidR="006A310B" w:rsidRPr="002076D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2076D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2076D8">
        <w:rPr>
          <w:rFonts w:ascii="Arial" w:hAnsi="Arial" w:cs="Arial"/>
          <w:sz w:val="24"/>
          <w:szCs w:val="24"/>
        </w:rPr>
        <w:t>aktivit</w:t>
      </w:r>
      <w:r w:rsidR="006A310B" w:rsidRPr="002076D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2076D8">
        <w:rPr>
          <w:rFonts w:ascii="Arial" w:hAnsi="Arial" w:cs="Arial"/>
          <w:sz w:val="24"/>
          <w:szCs w:val="24"/>
        </w:rPr>
        <w:t>titulu</w:t>
      </w:r>
      <w:r w:rsidR="006A310B" w:rsidRPr="002076D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 (např. </w:t>
      </w:r>
      <w:r w:rsidR="00A76892" w:rsidRPr="002076D8">
        <w:rPr>
          <w:rFonts w:ascii="Arial" w:hAnsi="Arial" w:cs="Arial"/>
          <w:sz w:val="24"/>
          <w:szCs w:val="24"/>
        </w:rPr>
        <w:t xml:space="preserve">odborná </w:t>
      </w:r>
      <w:r w:rsidR="004B487C" w:rsidRPr="002076D8">
        <w:rPr>
          <w:rFonts w:ascii="Arial" w:hAnsi="Arial" w:cs="Arial"/>
          <w:sz w:val="24"/>
          <w:szCs w:val="24"/>
        </w:rPr>
        <w:t>akce/</w:t>
      </w:r>
      <w:r w:rsidRPr="002076D8">
        <w:rPr>
          <w:rFonts w:ascii="Arial" w:hAnsi="Arial" w:cs="Arial"/>
          <w:sz w:val="24"/>
          <w:szCs w:val="24"/>
        </w:rPr>
        <w:t>celoroční činnost)</w:t>
      </w:r>
      <w:r w:rsidR="006A310B" w:rsidRPr="002076D8">
        <w:rPr>
          <w:rFonts w:ascii="Arial" w:hAnsi="Arial" w:cs="Arial"/>
          <w:sz w:val="24"/>
          <w:szCs w:val="24"/>
        </w:rPr>
        <w:t>.</w:t>
      </w:r>
    </w:p>
    <w:p w14:paraId="268D7581" w14:textId="39608496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2076D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2076D8">
        <w:rPr>
          <w:rFonts w:ascii="Arial" w:hAnsi="Arial" w:cs="Arial"/>
          <w:sz w:val="24"/>
          <w:szCs w:val="24"/>
        </w:rPr>
        <w:t>akce/ činnost</w:t>
      </w:r>
      <w:r w:rsidR="00D11249" w:rsidRPr="002076D8">
        <w:rPr>
          <w:rFonts w:ascii="Arial" w:hAnsi="Arial" w:cs="Arial"/>
          <w:sz w:val="24"/>
          <w:szCs w:val="24"/>
        </w:rPr>
        <w:t>i</w:t>
      </w:r>
      <w:r w:rsidR="00BA36B7" w:rsidRPr="002076D8">
        <w:rPr>
          <w:rFonts w:ascii="Arial" w:hAnsi="Arial" w:cs="Arial"/>
          <w:sz w:val="24"/>
          <w:szCs w:val="24"/>
        </w:rPr>
        <w:t xml:space="preserve"> a uvedl je v žádosti o </w:t>
      </w:r>
      <w:r w:rsidRPr="002076D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2076D8">
        <w:rPr>
          <w:rFonts w:ascii="Arial" w:hAnsi="Arial" w:cs="Arial"/>
          <w:sz w:val="24"/>
          <w:szCs w:val="24"/>
        </w:rPr>
        <w:t>akce/činnost</w:t>
      </w:r>
      <w:r w:rsidR="00D11249" w:rsidRPr="002076D8">
        <w:rPr>
          <w:rFonts w:ascii="Arial" w:hAnsi="Arial" w:cs="Arial"/>
          <w:sz w:val="24"/>
          <w:szCs w:val="24"/>
        </w:rPr>
        <w:t>i</w:t>
      </w:r>
      <w:r w:rsidRPr="002076D8">
        <w:rPr>
          <w:rFonts w:ascii="Arial" w:hAnsi="Arial" w:cs="Arial"/>
          <w:sz w:val="24"/>
          <w:szCs w:val="24"/>
        </w:rPr>
        <w:t xml:space="preserve"> dle Pravidel </w:t>
      </w:r>
      <w:r w:rsidR="009C0F44" w:rsidRPr="002076D8">
        <w:rPr>
          <w:rFonts w:ascii="Arial" w:hAnsi="Arial" w:cs="Arial"/>
          <w:sz w:val="24"/>
          <w:szCs w:val="24"/>
        </w:rPr>
        <w:t xml:space="preserve">konkrétního </w:t>
      </w:r>
      <w:r w:rsidRPr="002076D8">
        <w:rPr>
          <w:rFonts w:ascii="Arial" w:hAnsi="Arial" w:cs="Arial"/>
          <w:sz w:val="24"/>
          <w:szCs w:val="24"/>
        </w:rPr>
        <w:t xml:space="preserve">dotačního </w:t>
      </w:r>
      <w:r w:rsidR="002829E7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, odst. </w:t>
      </w:r>
      <w:r w:rsidR="00C42825" w:rsidRPr="002076D8">
        <w:rPr>
          <w:rFonts w:ascii="Arial" w:hAnsi="Arial" w:cs="Arial"/>
          <w:sz w:val="24"/>
          <w:szCs w:val="24"/>
        </w:rPr>
        <w:t>5.4.</w:t>
      </w:r>
      <w:r w:rsidRPr="002076D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4139B187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2076D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2076D8">
        <w:rPr>
          <w:rFonts w:ascii="Arial" w:hAnsi="Arial" w:cs="Arial"/>
          <w:sz w:val="24"/>
          <w:szCs w:val="24"/>
        </w:rPr>
        <w:t xml:space="preserve">akce/ </w:t>
      </w:r>
      <w:r w:rsidR="003F1369" w:rsidRPr="002076D8">
        <w:rPr>
          <w:rFonts w:ascii="Arial" w:hAnsi="Arial" w:cs="Arial"/>
          <w:sz w:val="24"/>
          <w:szCs w:val="24"/>
        </w:rPr>
        <w:t>činnosti</w:t>
      </w:r>
      <w:r w:rsidRPr="002076D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2076D8">
        <w:rPr>
          <w:rFonts w:ascii="Arial" w:hAnsi="Arial" w:cs="Arial"/>
          <w:sz w:val="24"/>
          <w:szCs w:val="24"/>
        </w:rPr>
        <w:t xml:space="preserve">akce/ činnosti </w:t>
      </w:r>
      <w:r w:rsidRPr="002076D8">
        <w:rPr>
          <w:rFonts w:ascii="Arial" w:hAnsi="Arial" w:cs="Arial"/>
          <w:sz w:val="24"/>
          <w:szCs w:val="24"/>
        </w:rPr>
        <w:t xml:space="preserve">dle </w:t>
      </w:r>
      <w:r w:rsidR="00B43176" w:rsidRPr="002076D8">
        <w:rPr>
          <w:rFonts w:ascii="Arial" w:hAnsi="Arial" w:cs="Arial"/>
          <w:sz w:val="24"/>
          <w:szCs w:val="24"/>
        </w:rPr>
        <w:t xml:space="preserve">těchto </w:t>
      </w:r>
      <w:r w:rsidR="00AD590C" w:rsidRPr="002076D8">
        <w:rPr>
          <w:rFonts w:ascii="Arial" w:hAnsi="Arial" w:cs="Arial"/>
          <w:sz w:val="24"/>
          <w:szCs w:val="24"/>
        </w:rPr>
        <w:t>p</w:t>
      </w:r>
      <w:r w:rsidRPr="002076D8">
        <w:rPr>
          <w:rFonts w:ascii="Arial" w:hAnsi="Arial" w:cs="Arial"/>
          <w:sz w:val="24"/>
          <w:szCs w:val="24"/>
        </w:rPr>
        <w:t xml:space="preserve">ravidel dotačního </w:t>
      </w:r>
      <w:r w:rsidR="002829E7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>, odst.</w:t>
      </w:r>
      <w:r w:rsidR="003F1369" w:rsidRPr="002076D8">
        <w:rPr>
          <w:rFonts w:ascii="Arial" w:hAnsi="Arial" w:cs="Arial"/>
          <w:sz w:val="24"/>
          <w:szCs w:val="24"/>
        </w:rPr>
        <w:t xml:space="preserve"> 5</w:t>
      </w:r>
      <w:r w:rsidRPr="002076D8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Dotační program</w:t>
      </w:r>
      <w:r w:rsidRPr="002076D8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4FAA853E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Dotační titul</w:t>
      </w:r>
      <w:r w:rsidRPr="002076D8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vyhlášená  poskytovatelem dot</w:t>
      </w:r>
      <w:r w:rsidR="002151A4" w:rsidRPr="002076D8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5E820796" w:rsidR="007E1B04" w:rsidRPr="002076D8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2076D8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2076D8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11.</w:t>
      </w:r>
      <w:r w:rsidR="00AE3CBE" w:rsidRPr="002076D8">
        <w:rPr>
          <w:rFonts w:ascii="Arial" w:hAnsi="Arial" w:cs="Arial"/>
          <w:sz w:val="24"/>
          <w:szCs w:val="24"/>
        </w:rPr>
        <w:t>7</w:t>
      </w:r>
      <w:r w:rsidRPr="002076D8">
        <w:rPr>
          <w:rFonts w:ascii="Arial" w:hAnsi="Arial" w:cs="Arial"/>
          <w:sz w:val="24"/>
          <w:szCs w:val="24"/>
        </w:rPr>
        <w:t xml:space="preserve">.1. </w:t>
      </w:r>
      <w:r w:rsidRPr="002076D8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2076D8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2076D8">
        <w:rPr>
          <w:rFonts w:ascii="Arial" w:hAnsi="Arial" w:cs="Arial"/>
          <w:b/>
          <w:sz w:val="24"/>
          <w:szCs w:val="24"/>
        </w:rPr>
        <w:t xml:space="preserve"> jestliže</w:t>
      </w:r>
      <w:r w:rsidRPr="002076D8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2076D8">
        <w:rPr>
          <w:rFonts w:ascii="Arial" w:hAnsi="Arial" w:cs="Arial"/>
          <w:sz w:val="24"/>
          <w:szCs w:val="24"/>
        </w:rPr>
        <w:t xml:space="preserve">, </w:t>
      </w:r>
      <w:r w:rsidRPr="002076D8">
        <w:rPr>
          <w:rFonts w:ascii="Arial" w:hAnsi="Arial" w:cs="Arial"/>
          <w:sz w:val="24"/>
          <w:szCs w:val="24"/>
        </w:rPr>
        <w:t xml:space="preserve">tj. </w:t>
      </w:r>
      <w:r w:rsidRPr="002076D8">
        <w:rPr>
          <w:rFonts w:ascii="Arial" w:hAnsi="Arial" w:cs="Arial"/>
          <w:b/>
          <w:sz w:val="24"/>
          <w:szCs w:val="24"/>
        </w:rPr>
        <w:t>veřejnoprávní podepisující</w:t>
      </w:r>
      <w:r w:rsidRPr="002076D8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2076D8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11.</w:t>
      </w:r>
      <w:r w:rsidR="00AE3CBE" w:rsidRPr="002076D8">
        <w:rPr>
          <w:rFonts w:ascii="Arial" w:hAnsi="Arial" w:cs="Arial"/>
          <w:sz w:val="24"/>
          <w:szCs w:val="24"/>
        </w:rPr>
        <w:t>7</w:t>
      </w:r>
      <w:r w:rsidRPr="002076D8">
        <w:rPr>
          <w:rFonts w:ascii="Arial" w:hAnsi="Arial" w:cs="Arial"/>
          <w:sz w:val="24"/>
          <w:szCs w:val="24"/>
        </w:rPr>
        <w:t xml:space="preserve">.2. </w:t>
      </w:r>
      <w:r w:rsidRPr="002076D8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2076D8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2076D8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2076D8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2076D8">
        <w:rPr>
          <w:rFonts w:ascii="Arial" w:hAnsi="Arial" w:cs="Arial"/>
          <w:sz w:val="24"/>
          <w:szCs w:val="24"/>
        </w:rPr>
        <w:t> </w:t>
      </w:r>
      <w:r w:rsidR="009026A3" w:rsidRPr="002076D8">
        <w:rPr>
          <w:rFonts w:ascii="Arial" w:hAnsi="Arial" w:cs="Arial"/>
          <w:sz w:val="24"/>
          <w:szCs w:val="24"/>
        </w:rPr>
        <w:t>bodu</w:t>
      </w:r>
      <w:r w:rsidRPr="002076D8">
        <w:rPr>
          <w:rFonts w:ascii="Arial" w:hAnsi="Arial" w:cs="Arial"/>
          <w:sz w:val="24"/>
          <w:szCs w:val="24"/>
        </w:rPr>
        <w:t xml:space="preserve"> 11.</w:t>
      </w:r>
      <w:r w:rsidR="006A6D0D" w:rsidRPr="002076D8">
        <w:rPr>
          <w:rFonts w:ascii="Arial" w:hAnsi="Arial" w:cs="Arial"/>
          <w:sz w:val="24"/>
          <w:szCs w:val="24"/>
        </w:rPr>
        <w:t>7</w:t>
      </w:r>
      <w:r w:rsidRPr="002076D8">
        <w:rPr>
          <w:rFonts w:ascii="Arial" w:hAnsi="Arial" w:cs="Arial"/>
          <w:sz w:val="24"/>
          <w:szCs w:val="24"/>
        </w:rPr>
        <w:t>.1.</w:t>
      </w:r>
      <w:r w:rsidR="00E43F95" w:rsidRPr="002076D8">
        <w:rPr>
          <w:rFonts w:ascii="Arial" w:hAnsi="Arial" w:cs="Arial"/>
          <w:sz w:val="24"/>
          <w:szCs w:val="24"/>
        </w:rPr>
        <w:t xml:space="preserve"> (</w:t>
      </w:r>
      <w:r w:rsidRPr="002076D8">
        <w:rPr>
          <w:rFonts w:ascii="Arial" w:hAnsi="Arial" w:cs="Arial"/>
          <w:sz w:val="24"/>
          <w:szCs w:val="24"/>
        </w:rPr>
        <w:t>pokud ne</w:t>
      </w:r>
      <w:r w:rsidR="0028077E" w:rsidRPr="002076D8">
        <w:rPr>
          <w:rFonts w:ascii="Arial" w:hAnsi="Arial" w:cs="Arial"/>
          <w:sz w:val="24"/>
          <w:szCs w:val="24"/>
        </w:rPr>
        <w:t>po</w:t>
      </w:r>
      <w:r w:rsidRPr="002076D8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2076D8">
        <w:rPr>
          <w:rFonts w:ascii="Arial" w:hAnsi="Arial" w:cs="Arial"/>
          <w:sz w:val="24"/>
          <w:szCs w:val="24"/>
        </w:rPr>
        <w:t>)</w:t>
      </w:r>
      <w:r w:rsidRPr="002076D8">
        <w:rPr>
          <w:rFonts w:ascii="Arial" w:hAnsi="Arial" w:cs="Arial"/>
          <w:sz w:val="24"/>
          <w:szCs w:val="24"/>
        </w:rPr>
        <w:t>.</w:t>
      </w:r>
    </w:p>
    <w:p w14:paraId="6F348ADA" w14:textId="29522A56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Konkrétní účel </w:t>
      </w:r>
      <w:r w:rsidRPr="002076D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2076D8">
        <w:rPr>
          <w:rFonts w:ascii="Arial" w:hAnsi="Arial" w:cs="Arial"/>
          <w:sz w:val="24"/>
          <w:szCs w:val="24"/>
        </w:rPr>
        <w:t>akci/ činnost</w:t>
      </w:r>
      <w:r w:rsidRPr="002076D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2076D8">
        <w:rPr>
          <w:rFonts w:ascii="Arial" w:hAnsi="Arial" w:cs="Arial"/>
          <w:sz w:val="24"/>
          <w:szCs w:val="24"/>
        </w:rPr>
        <w:t>akci/ činnost</w:t>
      </w:r>
      <w:r w:rsidRPr="002076D8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2076D8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4F785FF" w:rsidR="006A310B" w:rsidRPr="002076D8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Neuznatelné výdaje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3F7B8E" w:rsidRPr="002076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2076D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2076D8">
        <w:rPr>
          <w:rFonts w:ascii="Arial" w:hAnsi="Arial" w:cs="Arial"/>
          <w:sz w:val="24"/>
          <w:szCs w:val="24"/>
        </w:rPr>
        <w:t xml:space="preserve">, </w:t>
      </w:r>
      <w:r w:rsidR="003F7B8E" w:rsidRPr="002076D8">
        <w:rPr>
          <w:rFonts w:ascii="Arial" w:hAnsi="Arial" w:cs="Arial"/>
          <w:sz w:val="24"/>
          <w:szCs w:val="24"/>
        </w:rPr>
        <w:t>použít. Ž</w:t>
      </w:r>
      <w:r w:rsidRPr="002076D8">
        <w:rPr>
          <w:rFonts w:ascii="Arial" w:hAnsi="Arial" w:cs="Arial"/>
          <w:sz w:val="24"/>
          <w:szCs w:val="24"/>
        </w:rPr>
        <w:t xml:space="preserve">adatel </w:t>
      </w:r>
      <w:r w:rsidR="003F7B8E" w:rsidRPr="002076D8">
        <w:rPr>
          <w:rFonts w:ascii="Arial" w:hAnsi="Arial" w:cs="Arial"/>
          <w:sz w:val="24"/>
          <w:szCs w:val="24"/>
        </w:rPr>
        <w:t xml:space="preserve">je </w:t>
      </w:r>
      <w:r w:rsidRPr="002076D8">
        <w:rPr>
          <w:rFonts w:ascii="Arial" w:hAnsi="Arial" w:cs="Arial"/>
          <w:sz w:val="24"/>
          <w:szCs w:val="24"/>
        </w:rPr>
        <w:t>nemůže zahrnout do celkových předpokládaných</w:t>
      </w:r>
      <w:r w:rsidR="00FA5724" w:rsidRPr="002076D8">
        <w:rPr>
          <w:rFonts w:ascii="Arial" w:hAnsi="Arial" w:cs="Arial"/>
          <w:sz w:val="24"/>
          <w:szCs w:val="24"/>
        </w:rPr>
        <w:t xml:space="preserve"> uznatelných</w:t>
      </w:r>
      <w:r w:rsidRPr="002076D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2076D8">
        <w:rPr>
          <w:rFonts w:ascii="Arial" w:hAnsi="Arial" w:cs="Arial"/>
          <w:sz w:val="24"/>
          <w:szCs w:val="24"/>
        </w:rPr>
        <w:t xml:space="preserve">uznatelných </w:t>
      </w:r>
      <w:r w:rsidRPr="002076D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2076D8">
        <w:rPr>
          <w:rFonts w:ascii="Arial" w:hAnsi="Arial" w:cs="Arial"/>
          <w:sz w:val="24"/>
          <w:szCs w:val="24"/>
        </w:rPr>
        <w:t>akce/</w:t>
      </w:r>
      <w:r w:rsidR="003F1369" w:rsidRPr="002076D8">
        <w:rPr>
          <w:rFonts w:ascii="Arial" w:hAnsi="Arial" w:cs="Arial"/>
          <w:sz w:val="24"/>
          <w:szCs w:val="24"/>
        </w:rPr>
        <w:t>činnosti</w:t>
      </w:r>
      <w:r w:rsidR="00272D37" w:rsidRPr="002076D8">
        <w:rPr>
          <w:rFonts w:ascii="Arial" w:hAnsi="Arial" w:cs="Arial"/>
          <w:sz w:val="24"/>
          <w:szCs w:val="24"/>
        </w:rPr>
        <w:t xml:space="preserve">. </w:t>
      </w:r>
      <w:r w:rsidRPr="002076D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2076D8">
        <w:rPr>
          <w:rFonts w:ascii="Arial" w:hAnsi="Arial" w:cs="Arial"/>
          <w:sz w:val="24"/>
          <w:szCs w:val="24"/>
        </w:rPr>
        <w:t>p</w:t>
      </w:r>
      <w:r w:rsidRPr="002076D8">
        <w:rPr>
          <w:rFonts w:ascii="Arial" w:hAnsi="Arial" w:cs="Arial"/>
          <w:sz w:val="24"/>
          <w:szCs w:val="24"/>
        </w:rPr>
        <w:t xml:space="preserve">ravidel dotačního </w:t>
      </w:r>
      <w:r w:rsidR="00EB414F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, odst. </w:t>
      </w:r>
      <w:r w:rsidR="003F1369" w:rsidRPr="002076D8">
        <w:rPr>
          <w:rFonts w:ascii="Arial" w:hAnsi="Arial" w:cs="Arial"/>
          <w:sz w:val="24"/>
          <w:szCs w:val="24"/>
        </w:rPr>
        <w:t>7.4</w:t>
      </w:r>
      <w:r w:rsidRPr="002076D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2076D8">
        <w:rPr>
          <w:rFonts w:ascii="Arial" w:hAnsi="Arial" w:cs="Arial"/>
          <w:sz w:val="24"/>
          <w:szCs w:val="24"/>
        </w:rPr>
        <w:t>akce/</w:t>
      </w:r>
      <w:r w:rsidR="003F1369" w:rsidRPr="002076D8">
        <w:rPr>
          <w:rFonts w:ascii="Arial" w:hAnsi="Arial" w:cs="Arial"/>
          <w:sz w:val="24"/>
          <w:szCs w:val="24"/>
        </w:rPr>
        <w:t>činnosti</w:t>
      </w:r>
      <w:r w:rsidRPr="002076D8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2076D8">
        <w:rPr>
          <w:rFonts w:ascii="Arial" w:hAnsi="Arial" w:cs="Arial"/>
          <w:sz w:val="24"/>
          <w:szCs w:val="24"/>
        </w:rPr>
        <w:t xml:space="preserve"> </w:t>
      </w:r>
    </w:p>
    <w:p w14:paraId="63EF0230" w14:textId="612821A1" w:rsidR="008268F8" w:rsidRPr="002076D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Obecný účel</w:t>
      </w:r>
      <w:r w:rsidRPr="002076D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2076D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2076D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2076D8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2076D8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2076D8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2076D8">
        <w:rPr>
          <w:rFonts w:ascii="Arial" w:hAnsi="Arial" w:cs="Arial"/>
          <w:sz w:val="24"/>
          <w:szCs w:val="24"/>
        </w:rPr>
        <w:t xml:space="preserve"> v systému RAP</w:t>
      </w:r>
      <w:r w:rsidR="00C8104A" w:rsidRPr="002076D8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2076D8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2076D8">
        <w:rPr>
          <w:rFonts w:ascii="Arial" w:hAnsi="Arial" w:cs="Arial"/>
          <w:sz w:val="24"/>
          <w:szCs w:val="24"/>
        </w:rPr>
        <w:t xml:space="preserve"> </w:t>
      </w:r>
      <w:r w:rsidR="00C8104A" w:rsidRPr="002076D8">
        <w:rPr>
          <w:rFonts w:ascii="Arial" w:hAnsi="Arial" w:cs="Arial"/>
          <w:b/>
          <w:sz w:val="24"/>
          <w:szCs w:val="24"/>
        </w:rPr>
        <w:t>kód</w:t>
      </w:r>
      <w:r w:rsidR="00C8104A" w:rsidRPr="002076D8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2076D8">
        <w:rPr>
          <w:rFonts w:ascii="Arial" w:hAnsi="Arial" w:cs="Arial"/>
          <w:b/>
          <w:sz w:val="24"/>
          <w:szCs w:val="24"/>
        </w:rPr>
        <w:t>formu listinnou</w:t>
      </w:r>
      <w:r w:rsidR="00C8104A" w:rsidRPr="002076D8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2076D8">
        <w:rPr>
          <w:rFonts w:ascii="Arial" w:hAnsi="Arial" w:cs="Arial"/>
          <w:b/>
          <w:sz w:val="24"/>
          <w:szCs w:val="24"/>
        </w:rPr>
        <w:t>formu elektronickou</w:t>
      </w:r>
      <w:r w:rsidR="003A3C60" w:rsidRPr="002076D8">
        <w:rPr>
          <w:rFonts w:ascii="Arial" w:hAnsi="Arial" w:cs="Arial"/>
          <w:b/>
          <w:sz w:val="24"/>
          <w:szCs w:val="24"/>
        </w:rPr>
        <w:t>,</w:t>
      </w:r>
      <w:r w:rsidR="00C8104A" w:rsidRPr="002076D8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2076D8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2076D8">
        <w:rPr>
          <w:rFonts w:ascii="Arial" w:hAnsi="Arial" w:cs="Arial"/>
          <w:sz w:val="24"/>
          <w:szCs w:val="24"/>
        </w:rPr>
        <w:t>elektronickým podpisem</w:t>
      </w:r>
      <w:r w:rsidR="00AB6332" w:rsidRPr="002076D8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2076D8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11.1</w:t>
      </w:r>
      <w:r w:rsidR="00A41634" w:rsidRPr="002076D8">
        <w:rPr>
          <w:rFonts w:ascii="Arial" w:hAnsi="Arial" w:cs="Arial"/>
          <w:sz w:val="24"/>
          <w:szCs w:val="24"/>
        </w:rPr>
        <w:t>1</w:t>
      </w:r>
      <w:r w:rsidRPr="002076D8">
        <w:rPr>
          <w:rFonts w:ascii="Arial" w:hAnsi="Arial" w:cs="Arial"/>
          <w:sz w:val="24"/>
          <w:szCs w:val="24"/>
        </w:rPr>
        <w:t>.1.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="001F69D8" w:rsidRPr="002076D8">
        <w:rPr>
          <w:rFonts w:ascii="Arial" w:hAnsi="Arial" w:cs="Arial"/>
          <w:b/>
          <w:sz w:val="24"/>
          <w:szCs w:val="24"/>
        </w:rPr>
        <w:t>Listinná</w:t>
      </w:r>
      <w:r w:rsidR="00CD1DE7" w:rsidRPr="002076D8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2076D8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2076D8">
        <w:rPr>
          <w:rFonts w:ascii="Arial" w:hAnsi="Arial" w:cs="Arial"/>
          <w:sz w:val="24"/>
          <w:szCs w:val="24"/>
        </w:rPr>
        <w:t xml:space="preserve">a odeslaná </w:t>
      </w:r>
      <w:r w:rsidR="00CD1DE7" w:rsidRPr="002076D8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2076D8">
        <w:rPr>
          <w:rFonts w:ascii="Arial" w:hAnsi="Arial" w:cs="Arial"/>
          <w:sz w:val="24"/>
          <w:szCs w:val="24"/>
        </w:rPr>
        <w:t>,</w:t>
      </w:r>
      <w:r w:rsidR="00CD1DE7" w:rsidRPr="002076D8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076D8">
        <w:rPr>
          <w:rFonts w:ascii="Arial" w:hAnsi="Arial" w:cs="Arial"/>
          <w:sz w:val="24"/>
          <w:szCs w:val="24"/>
        </w:rPr>
        <w:t>,</w:t>
      </w:r>
      <w:r w:rsidR="00CD1DE7" w:rsidRPr="002076D8">
        <w:rPr>
          <w:rFonts w:ascii="Arial" w:hAnsi="Arial" w:cs="Arial"/>
          <w:sz w:val="24"/>
          <w:szCs w:val="24"/>
        </w:rPr>
        <w:t xml:space="preserve"> </w:t>
      </w:r>
      <w:r w:rsidR="006F548B" w:rsidRPr="002076D8">
        <w:rPr>
          <w:rFonts w:ascii="Arial" w:hAnsi="Arial" w:cs="Arial"/>
          <w:sz w:val="24"/>
          <w:szCs w:val="24"/>
        </w:rPr>
        <w:t>a následně</w:t>
      </w:r>
      <w:r w:rsidR="006F6255" w:rsidRPr="002076D8">
        <w:rPr>
          <w:rFonts w:ascii="Arial" w:hAnsi="Arial" w:cs="Arial"/>
          <w:sz w:val="24"/>
          <w:szCs w:val="24"/>
        </w:rPr>
        <w:t xml:space="preserve"> </w:t>
      </w:r>
      <w:r w:rsidR="00CD1DE7" w:rsidRPr="002076D8">
        <w:rPr>
          <w:rFonts w:ascii="Arial" w:hAnsi="Arial" w:cs="Arial"/>
          <w:b/>
          <w:sz w:val="24"/>
          <w:szCs w:val="24"/>
        </w:rPr>
        <w:t>vytištěn</w:t>
      </w:r>
      <w:r w:rsidR="008D2F0A" w:rsidRPr="002076D8">
        <w:rPr>
          <w:rFonts w:ascii="Arial" w:hAnsi="Arial" w:cs="Arial"/>
          <w:b/>
          <w:sz w:val="24"/>
          <w:szCs w:val="24"/>
        </w:rPr>
        <w:t>á</w:t>
      </w:r>
      <w:r w:rsidR="006F548B" w:rsidRPr="002076D8">
        <w:rPr>
          <w:rFonts w:ascii="Arial" w:hAnsi="Arial" w:cs="Arial"/>
          <w:sz w:val="24"/>
          <w:szCs w:val="24"/>
        </w:rPr>
        <w:t>,</w:t>
      </w:r>
      <w:r w:rsidR="008D2F0A" w:rsidRPr="002076D8">
        <w:rPr>
          <w:rFonts w:ascii="Arial" w:hAnsi="Arial" w:cs="Arial"/>
          <w:sz w:val="24"/>
          <w:szCs w:val="24"/>
        </w:rPr>
        <w:t xml:space="preserve"> opatřená</w:t>
      </w:r>
      <w:r w:rsidR="006F548B" w:rsidRPr="002076D8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2076D8">
        <w:rPr>
          <w:rFonts w:ascii="Arial" w:hAnsi="Arial" w:cs="Arial"/>
          <w:sz w:val="24"/>
          <w:szCs w:val="24"/>
        </w:rPr>
        <w:t> </w:t>
      </w:r>
      <w:r w:rsidR="001207B5" w:rsidRPr="002076D8">
        <w:rPr>
          <w:rFonts w:ascii="Arial" w:hAnsi="Arial" w:cs="Arial"/>
          <w:sz w:val="24"/>
          <w:szCs w:val="24"/>
        </w:rPr>
        <w:t>doručená</w:t>
      </w:r>
      <w:r w:rsidR="00CD1DE7" w:rsidRPr="002076D8">
        <w:rPr>
          <w:rFonts w:ascii="Arial" w:hAnsi="Arial" w:cs="Arial"/>
          <w:sz w:val="24"/>
          <w:szCs w:val="24"/>
        </w:rPr>
        <w:t xml:space="preserve"> </w:t>
      </w:r>
      <w:r w:rsidR="001F69D8" w:rsidRPr="002076D8">
        <w:rPr>
          <w:rFonts w:ascii="Arial" w:hAnsi="Arial" w:cs="Arial"/>
          <w:sz w:val="24"/>
          <w:szCs w:val="24"/>
        </w:rPr>
        <w:t xml:space="preserve">dle bodu 8.3.1 </w:t>
      </w:r>
      <w:r w:rsidR="007A1EF8" w:rsidRPr="002076D8">
        <w:rPr>
          <w:rFonts w:ascii="Arial" w:hAnsi="Arial" w:cs="Arial"/>
          <w:sz w:val="24"/>
          <w:szCs w:val="24"/>
        </w:rPr>
        <w:t>písm</w:t>
      </w:r>
      <w:r w:rsidR="001F69D8" w:rsidRPr="002076D8">
        <w:rPr>
          <w:rFonts w:ascii="Arial" w:hAnsi="Arial" w:cs="Arial"/>
          <w:sz w:val="24"/>
          <w:szCs w:val="24"/>
        </w:rPr>
        <w:t xml:space="preserve">. </w:t>
      </w:r>
      <w:r w:rsidR="009026A3" w:rsidRPr="002076D8">
        <w:rPr>
          <w:rFonts w:ascii="Arial" w:hAnsi="Arial" w:cs="Arial"/>
          <w:sz w:val="24"/>
          <w:szCs w:val="24"/>
        </w:rPr>
        <w:t>d</w:t>
      </w:r>
      <w:r w:rsidR="007A1EF8" w:rsidRPr="002076D8">
        <w:rPr>
          <w:rFonts w:ascii="Arial" w:hAnsi="Arial" w:cs="Arial"/>
          <w:sz w:val="24"/>
          <w:szCs w:val="24"/>
        </w:rPr>
        <w:t>)</w:t>
      </w:r>
      <w:r w:rsidR="00BD1DEF" w:rsidRPr="002076D8">
        <w:rPr>
          <w:rFonts w:ascii="Arial" w:hAnsi="Arial" w:cs="Arial"/>
          <w:sz w:val="24"/>
          <w:szCs w:val="24"/>
        </w:rPr>
        <w:t xml:space="preserve"> </w:t>
      </w:r>
      <w:r w:rsidR="007A1EF8" w:rsidRPr="002076D8">
        <w:rPr>
          <w:rFonts w:ascii="Arial" w:hAnsi="Arial" w:cs="Arial"/>
          <w:sz w:val="24"/>
          <w:szCs w:val="24"/>
        </w:rPr>
        <w:t>nebo</w:t>
      </w:r>
      <w:r w:rsidR="00BD1DEF" w:rsidRPr="002076D8">
        <w:rPr>
          <w:rFonts w:ascii="Arial" w:hAnsi="Arial" w:cs="Arial"/>
          <w:sz w:val="24"/>
          <w:szCs w:val="24"/>
        </w:rPr>
        <w:t xml:space="preserve"> </w:t>
      </w:r>
      <w:r w:rsidR="009026A3" w:rsidRPr="002076D8">
        <w:rPr>
          <w:rFonts w:ascii="Arial" w:hAnsi="Arial" w:cs="Arial"/>
          <w:sz w:val="24"/>
          <w:szCs w:val="24"/>
        </w:rPr>
        <w:t>e</w:t>
      </w:r>
      <w:r w:rsidR="007A1EF8" w:rsidRPr="002076D8">
        <w:rPr>
          <w:rFonts w:ascii="Arial" w:hAnsi="Arial" w:cs="Arial"/>
          <w:sz w:val="24"/>
          <w:szCs w:val="24"/>
        </w:rPr>
        <w:t>)</w:t>
      </w:r>
      <w:r w:rsidR="006F6255" w:rsidRPr="002076D8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2076D8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>11.1</w:t>
      </w:r>
      <w:r w:rsidR="00A41634" w:rsidRPr="002076D8">
        <w:rPr>
          <w:rFonts w:ascii="Arial" w:hAnsi="Arial" w:cs="Arial"/>
          <w:sz w:val="24"/>
          <w:szCs w:val="24"/>
        </w:rPr>
        <w:t>1</w:t>
      </w:r>
      <w:r w:rsidRPr="002076D8">
        <w:rPr>
          <w:rFonts w:ascii="Arial" w:hAnsi="Arial" w:cs="Arial"/>
          <w:sz w:val="24"/>
          <w:szCs w:val="24"/>
        </w:rPr>
        <w:t>.2.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="002919AB" w:rsidRPr="002076D8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2076D8">
        <w:rPr>
          <w:rFonts w:ascii="Arial" w:hAnsi="Arial" w:cs="Arial"/>
          <w:sz w:val="24"/>
          <w:szCs w:val="24"/>
        </w:rPr>
        <w:t>o poskytnutí dotace je žádost,</w:t>
      </w:r>
      <w:r w:rsidR="008D2F0A" w:rsidRPr="002076D8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2076D8">
        <w:rPr>
          <w:rFonts w:ascii="Arial" w:hAnsi="Arial" w:cs="Arial"/>
          <w:sz w:val="24"/>
          <w:szCs w:val="24"/>
        </w:rPr>
        <w:t>,</w:t>
      </w:r>
      <w:r w:rsidR="008D2F0A" w:rsidRPr="002076D8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2076D8">
        <w:rPr>
          <w:rFonts w:ascii="Arial" w:hAnsi="Arial" w:cs="Arial"/>
          <w:sz w:val="24"/>
          <w:szCs w:val="24"/>
        </w:rPr>
        <w:t>,</w:t>
      </w:r>
      <w:r w:rsidR="008D2F0A" w:rsidRPr="002076D8">
        <w:rPr>
          <w:rFonts w:ascii="Arial" w:hAnsi="Arial" w:cs="Arial"/>
          <w:sz w:val="24"/>
          <w:szCs w:val="24"/>
        </w:rPr>
        <w:t xml:space="preserve"> a odeslaná </w:t>
      </w:r>
      <w:r w:rsidR="006F6255" w:rsidRPr="002076D8">
        <w:rPr>
          <w:rFonts w:ascii="Arial" w:hAnsi="Arial" w:cs="Arial"/>
          <w:sz w:val="24"/>
          <w:szCs w:val="24"/>
        </w:rPr>
        <w:t xml:space="preserve">elektronicky </w:t>
      </w:r>
      <w:r w:rsidR="008D2F0A" w:rsidRPr="002076D8">
        <w:rPr>
          <w:rFonts w:ascii="Arial" w:hAnsi="Arial" w:cs="Arial"/>
          <w:sz w:val="24"/>
          <w:szCs w:val="24"/>
        </w:rPr>
        <w:t xml:space="preserve">dle bodu </w:t>
      </w:r>
      <w:r w:rsidR="009F1160" w:rsidRPr="002076D8">
        <w:rPr>
          <w:rFonts w:ascii="Arial" w:hAnsi="Arial" w:cs="Arial"/>
          <w:sz w:val="24"/>
          <w:szCs w:val="24"/>
        </w:rPr>
        <w:t>8.3.1. písm.</w:t>
      </w:r>
      <w:r w:rsidR="00C71F67" w:rsidRPr="002076D8">
        <w:rPr>
          <w:rFonts w:ascii="Arial" w:hAnsi="Arial" w:cs="Arial"/>
          <w:sz w:val="24"/>
          <w:szCs w:val="24"/>
        </w:rPr>
        <w:t xml:space="preserve"> a</w:t>
      </w:r>
      <w:r w:rsidR="007A1EF8" w:rsidRPr="002076D8">
        <w:rPr>
          <w:rFonts w:ascii="Arial" w:hAnsi="Arial" w:cs="Arial"/>
          <w:sz w:val="24"/>
          <w:szCs w:val="24"/>
        </w:rPr>
        <w:t>)</w:t>
      </w:r>
      <w:r w:rsidR="009026A3" w:rsidRPr="002076D8">
        <w:rPr>
          <w:rFonts w:ascii="Arial" w:hAnsi="Arial" w:cs="Arial"/>
          <w:sz w:val="24"/>
          <w:szCs w:val="24"/>
        </w:rPr>
        <w:t>,</w:t>
      </w:r>
      <w:r w:rsidR="00C71F67" w:rsidRPr="002076D8">
        <w:rPr>
          <w:rFonts w:ascii="Arial" w:hAnsi="Arial" w:cs="Arial"/>
          <w:sz w:val="24"/>
          <w:szCs w:val="24"/>
        </w:rPr>
        <w:t xml:space="preserve"> b</w:t>
      </w:r>
      <w:r w:rsidR="007A1EF8" w:rsidRPr="002076D8">
        <w:rPr>
          <w:rFonts w:ascii="Arial" w:hAnsi="Arial" w:cs="Arial"/>
          <w:sz w:val="24"/>
          <w:szCs w:val="24"/>
        </w:rPr>
        <w:t>)</w:t>
      </w:r>
      <w:r w:rsidR="00786F00" w:rsidRPr="002076D8">
        <w:rPr>
          <w:rFonts w:ascii="Arial" w:hAnsi="Arial" w:cs="Arial"/>
          <w:sz w:val="24"/>
          <w:szCs w:val="24"/>
        </w:rPr>
        <w:t xml:space="preserve">, </w:t>
      </w:r>
      <w:r w:rsidR="009026A3" w:rsidRPr="002076D8">
        <w:rPr>
          <w:rFonts w:ascii="Arial" w:hAnsi="Arial" w:cs="Arial"/>
          <w:sz w:val="24"/>
          <w:szCs w:val="24"/>
        </w:rPr>
        <w:t xml:space="preserve">c) nebo </w:t>
      </w:r>
      <w:r w:rsidR="00F5523A" w:rsidRPr="002076D8">
        <w:rPr>
          <w:rFonts w:ascii="Arial" w:hAnsi="Arial" w:cs="Arial"/>
          <w:sz w:val="24"/>
          <w:szCs w:val="24"/>
        </w:rPr>
        <w:t>f</w:t>
      </w:r>
      <w:r w:rsidR="00786F00" w:rsidRPr="002076D8">
        <w:rPr>
          <w:rFonts w:ascii="Arial" w:hAnsi="Arial" w:cs="Arial"/>
          <w:sz w:val="24"/>
          <w:szCs w:val="24"/>
        </w:rPr>
        <w:t>)</w:t>
      </w:r>
      <w:r w:rsidR="006F6255" w:rsidRPr="002076D8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2076D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2076D8">
        <w:rPr>
          <w:rFonts w:ascii="Arial" w:hAnsi="Arial" w:cs="Arial"/>
          <w:b/>
          <w:sz w:val="24"/>
          <w:szCs w:val="24"/>
        </w:rPr>
        <w:t>Poradní orgán</w:t>
      </w:r>
      <w:r w:rsidRPr="002076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Poskytovatel dotace</w:t>
      </w:r>
      <w:r w:rsidRPr="002076D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16245A7" w:rsidR="00724C93" w:rsidRPr="002076D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Projekt</w:t>
      </w:r>
      <w:r w:rsidR="00AB6332" w:rsidRPr="002076D8">
        <w:rPr>
          <w:rFonts w:ascii="Arial" w:hAnsi="Arial" w:cs="Arial"/>
          <w:b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</w:t>
      </w:r>
      <w:r w:rsidR="008C3A7B" w:rsidRPr="002076D8">
        <w:rPr>
          <w:rFonts w:ascii="Arial" w:hAnsi="Arial" w:cs="Arial"/>
          <w:sz w:val="24"/>
          <w:szCs w:val="24"/>
        </w:rPr>
        <w:t>titulu, např.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A76892" w:rsidRPr="002076D8">
        <w:rPr>
          <w:rFonts w:ascii="Arial" w:hAnsi="Arial" w:cs="Arial"/>
          <w:sz w:val="24"/>
          <w:szCs w:val="24"/>
        </w:rPr>
        <w:t xml:space="preserve">odborná </w:t>
      </w:r>
      <w:r w:rsidRPr="002076D8">
        <w:rPr>
          <w:rFonts w:ascii="Arial" w:hAnsi="Arial" w:cs="Arial"/>
          <w:sz w:val="24"/>
          <w:szCs w:val="24"/>
        </w:rPr>
        <w:t>akce/celoroční činnost)</w:t>
      </w:r>
      <w:r w:rsidR="00786F00" w:rsidRPr="002076D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Příjemce</w:t>
      </w:r>
      <w:r w:rsidRPr="002076D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77777777" w:rsidR="00B07136" w:rsidRPr="002076D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Řídící orgán </w:t>
      </w:r>
      <w:r w:rsidRPr="002076D8">
        <w:rPr>
          <w:rFonts w:ascii="Arial" w:hAnsi="Arial" w:cs="Arial"/>
          <w:sz w:val="24"/>
          <w:szCs w:val="24"/>
        </w:rPr>
        <w:t>u poskytovatele je</w:t>
      </w:r>
      <w:r w:rsidRPr="002076D8">
        <w:rPr>
          <w:rFonts w:ascii="Arial" w:hAnsi="Arial" w:cs="Arial"/>
          <w:b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2076D8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2076D8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Smlouva </w:t>
      </w:r>
      <w:r w:rsidRPr="002076D8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2076D8">
        <w:rPr>
          <w:rFonts w:ascii="Arial" w:hAnsi="Arial" w:cs="Arial"/>
          <w:sz w:val="24"/>
          <w:szCs w:val="24"/>
        </w:rPr>
        <w:t xml:space="preserve"> </w:t>
      </w:r>
      <w:r w:rsidR="00BA36B7" w:rsidRPr="002076D8">
        <w:rPr>
          <w:rFonts w:ascii="Arial" w:hAnsi="Arial" w:cs="Arial"/>
          <w:b/>
          <w:sz w:val="24"/>
          <w:szCs w:val="24"/>
        </w:rPr>
        <w:t>S </w:t>
      </w:r>
      <w:r w:rsidR="00DD1CAB" w:rsidRPr="002076D8">
        <w:rPr>
          <w:rFonts w:ascii="Arial" w:hAnsi="Arial" w:cs="Arial"/>
          <w:b/>
          <w:sz w:val="24"/>
          <w:szCs w:val="24"/>
        </w:rPr>
        <w:t>příjemci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2076D8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2076D8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2076D8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2076D8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2076D8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2076D8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2076D8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2076D8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2076D8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2076D8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2076D8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2076D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2076D8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2076D8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2076D8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2076D8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2076D8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2076D8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2076D8">
        <w:rPr>
          <w:rFonts w:ascii="Arial" w:hAnsi="Arial" w:cs="Arial"/>
          <w:sz w:val="24"/>
          <w:szCs w:val="24"/>
          <w:lang w:val="sv-SE"/>
        </w:rPr>
        <w:t>,</w:t>
      </w:r>
      <w:r w:rsidR="00291D62" w:rsidRPr="002076D8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2076D8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2076D8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431A91BB" w:rsidR="00C14143" w:rsidRPr="002076D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Uznatelný výdaj</w:t>
      </w:r>
      <w:r w:rsidRPr="002076D8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akce/činnosti a který vznikl v období realizace akce/činnosti dle </w:t>
      </w:r>
      <w:r w:rsidR="00B43176" w:rsidRPr="002076D8">
        <w:rPr>
          <w:rFonts w:ascii="Arial" w:hAnsi="Arial" w:cs="Arial"/>
          <w:sz w:val="24"/>
          <w:szCs w:val="24"/>
        </w:rPr>
        <w:t>těchto p</w:t>
      </w:r>
      <w:r w:rsidRPr="002076D8">
        <w:rPr>
          <w:rFonts w:ascii="Arial" w:hAnsi="Arial" w:cs="Arial"/>
          <w:sz w:val="24"/>
          <w:szCs w:val="24"/>
        </w:rPr>
        <w:t xml:space="preserve">ravidel dotačního </w:t>
      </w:r>
      <w:r w:rsidR="00316E07" w:rsidRPr="002076D8">
        <w:rPr>
          <w:rFonts w:ascii="Arial" w:hAnsi="Arial" w:cs="Arial"/>
          <w:sz w:val="24"/>
          <w:szCs w:val="24"/>
        </w:rPr>
        <w:t>titulu</w:t>
      </w:r>
      <w:r w:rsidRPr="002076D8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2076D8">
        <w:rPr>
          <w:rFonts w:ascii="Arial" w:hAnsi="Arial" w:cs="Arial"/>
          <w:sz w:val="24"/>
          <w:szCs w:val="24"/>
        </w:rPr>
        <w:t>5.4</w:t>
      </w:r>
      <w:r w:rsidRPr="002076D8">
        <w:rPr>
          <w:rFonts w:ascii="Arial" w:hAnsi="Arial" w:cs="Arial"/>
          <w:sz w:val="24"/>
          <w:szCs w:val="24"/>
          <w:u w:val="single"/>
        </w:rPr>
        <w:t>.</w:t>
      </w:r>
      <w:r w:rsidRPr="002076D8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2076D8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2076D8">
        <w:rPr>
          <w:rFonts w:ascii="Arial" w:hAnsi="Arial" w:cs="Arial"/>
          <w:sz w:val="24"/>
          <w:szCs w:val="24"/>
        </w:rPr>
        <w:t>ky uznatelnosti musí splňovat i </w:t>
      </w:r>
      <w:r w:rsidRPr="002076D8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2076D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2076D8">
        <w:rPr>
          <w:rFonts w:ascii="Arial" w:hAnsi="Arial" w:cs="Arial"/>
          <w:sz w:val="24"/>
          <w:szCs w:val="24"/>
        </w:rPr>
        <w:t>akce/</w:t>
      </w:r>
      <w:r w:rsidR="00C02595" w:rsidRPr="002076D8">
        <w:rPr>
          <w:rFonts w:ascii="Arial" w:hAnsi="Arial" w:cs="Arial"/>
          <w:sz w:val="24"/>
          <w:szCs w:val="24"/>
        </w:rPr>
        <w:t>činnosti</w:t>
      </w:r>
      <w:r w:rsidRPr="002076D8">
        <w:rPr>
          <w:rFonts w:ascii="Arial" w:hAnsi="Arial" w:cs="Arial"/>
          <w:sz w:val="24"/>
          <w:szCs w:val="24"/>
        </w:rPr>
        <w:t>.</w:t>
      </w:r>
    </w:p>
    <w:p w14:paraId="6D0D5D1C" w14:textId="2AD5C811" w:rsidR="00BD553A" w:rsidRPr="002076D8" w:rsidRDefault="00724C93" w:rsidP="008C3A7B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Žadatel</w:t>
      </w:r>
      <w:r w:rsidRPr="002076D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2076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2076D8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2076D8">
        <w:rPr>
          <w:rFonts w:ascii="Arial" w:hAnsi="Arial" w:cs="Arial"/>
          <w:sz w:val="24"/>
          <w:szCs w:val="24"/>
        </w:rPr>
        <w:t>činnosti</w:t>
      </w:r>
      <w:r w:rsidRPr="002076D8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2076D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>Vlastní zdroje</w:t>
      </w:r>
      <w:r w:rsidRPr="002076D8">
        <w:rPr>
          <w:rFonts w:ascii="Arial" w:hAnsi="Arial" w:cs="Arial"/>
          <w:sz w:val="24"/>
          <w:szCs w:val="24"/>
        </w:rPr>
        <w:t xml:space="preserve"> – </w:t>
      </w:r>
      <w:r w:rsidR="00EF5BD2" w:rsidRPr="002076D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2076D8">
        <w:rPr>
          <w:rFonts w:ascii="Arial" w:hAnsi="Arial" w:cs="Arial"/>
          <w:sz w:val="24"/>
          <w:szCs w:val="24"/>
        </w:rPr>
        <w:t>í</w:t>
      </w:r>
      <w:r w:rsidR="00EF5BD2" w:rsidRPr="002076D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92F26A4" w:rsidR="00EF5BD2" w:rsidRPr="002076D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bCs/>
        </w:rPr>
        <w:t>Jiné zdroje</w:t>
      </w:r>
      <w:r w:rsidRPr="002076D8">
        <w:rPr>
          <w:rFonts w:ascii="Arial" w:hAnsi="Arial" w:cs="Arial"/>
        </w:rPr>
        <w:t xml:space="preserve"> – </w:t>
      </w:r>
      <w:r w:rsidR="00EF5BD2" w:rsidRPr="002076D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6E6221" w:rsidRPr="002076D8">
        <w:rPr>
          <w:rFonts w:ascii="Arial" w:hAnsi="Arial" w:cs="Arial"/>
          <w:sz w:val="24"/>
          <w:szCs w:val="24"/>
        </w:rPr>
        <w:t>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2076D8">
        <w:rPr>
          <w:rFonts w:ascii="Arial" w:hAnsi="Arial" w:cs="Arial"/>
          <w:sz w:val="24"/>
          <w:szCs w:val="24"/>
        </w:rPr>
        <w:t xml:space="preserve">) </w:t>
      </w:r>
    </w:p>
    <w:p w14:paraId="6A38DFA1" w14:textId="790CA3B1" w:rsidR="005B4D66" w:rsidRPr="002076D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2076D8">
        <w:rPr>
          <w:rFonts w:ascii="Arial" w:hAnsi="Arial" w:cs="Arial"/>
          <w:sz w:val="24"/>
          <w:szCs w:val="24"/>
        </w:rPr>
        <w:t xml:space="preserve">jsou </w:t>
      </w:r>
      <w:r w:rsidR="005B4D66" w:rsidRPr="002076D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2076D8">
        <w:rPr>
          <w:rFonts w:ascii="Arial" w:hAnsi="Arial" w:cs="Arial"/>
          <w:sz w:val="24"/>
          <w:szCs w:val="24"/>
        </w:rPr>
        <w:t xml:space="preserve">např. </w:t>
      </w:r>
      <w:r w:rsidR="005B4D66" w:rsidRPr="002076D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2076D8">
        <w:rPr>
          <w:rFonts w:ascii="Arial" w:hAnsi="Arial" w:cs="Arial"/>
          <w:sz w:val="24"/>
          <w:szCs w:val="24"/>
        </w:rPr>
        <w:t xml:space="preserve">, </w:t>
      </w:r>
      <w:r w:rsidR="005B4D66" w:rsidRPr="002076D8">
        <w:rPr>
          <w:rFonts w:ascii="Arial" w:hAnsi="Arial" w:cs="Arial"/>
          <w:sz w:val="24"/>
          <w:szCs w:val="24"/>
        </w:rPr>
        <w:t>příspěvky, dary,</w:t>
      </w:r>
      <w:r w:rsidR="006E6221" w:rsidRPr="002076D8">
        <w:rPr>
          <w:rFonts w:ascii="Arial" w:hAnsi="Arial" w:cs="Arial"/>
          <w:sz w:val="24"/>
          <w:szCs w:val="24"/>
        </w:rPr>
        <w:t xml:space="preserve"> platby na stejný účel od zdravotních pojišťoven nebo od pacientů apod.</w:t>
      </w:r>
      <w:r w:rsidR="005B4D66" w:rsidRPr="002076D8">
        <w:rPr>
          <w:rFonts w:ascii="Arial" w:hAnsi="Arial" w:cs="Arial"/>
          <w:sz w:val="24"/>
          <w:szCs w:val="24"/>
        </w:rPr>
        <w:t xml:space="preserve"> </w:t>
      </w:r>
    </w:p>
    <w:p w14:paraId="1CFFC6CC" w14:textId="77777777" w:rsidR="00D70076" w:rsidRPr="002076D8" w:rsidRDefault="006E6221" w:rsidP="00BB2D9D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/>
          <w:sz w:val="24"/>
          <w:szCs w:val="24"/>
        </w:rPr>
        <w:t xml:space="preserve">Paliativní péče </w:t>
      </w:r>
      <w:r w:rsidRPr="002076D8">
        <w:rPr>
          <w:rFonts w:ascii="Arial" w:hAnsi="Arial" w:cs="Arial"/>
          <w:sz w:val="24"/>
          <w:szCs w:val="24"/>
        </w:rPr>
        <w:t xml:space="preserve">je podle zákona č. 372/2011 Sb., o zdravotních službách a </w:t>
      </w:r>
      <w:r w:rsidR="00D27CD6" w:rsidRPr="002076D8">
        <w:rPr>
          <w:rFonts w:ascii="Arial" w:hAnsi="Arial" w:cs="Arial"/>
          <w:sz w:val="24"/>
          <w:szCs w:val="24"/>
        </w:rPr>
        <w:t xml:space="preserve"> </w:t>
      </w:r>
    </w:p>
    <w:p w14:paraId="476CC452" w14:textId="77777777" w:rsidR="00D70076" w:rsidRPr="002076D8" w:rsidRDefault="00D27CD6" w:rsidP="00D70076">
      <w:pPr>
        <w:pStyle w:val="Odstavecseseznamem"/>
        <w:tabs>
          <w:tab w:val="left" w:pos="851"/>
        </w:tabs>
        <w:ind w:left="142" w:firstLine="0"/>
        <w:contextualSpacing w:val="0"/>
        <w:rPr>
          <w:rFonts w:ascii="Arial" w:hAnsi="Arial" w:cs="Arial"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    </w:t>
      </w:r>
      <w:r w:rsidR="00D70076" w:rsidRPr="002076D8">
        <w:rPr>
          <w:rFonts w:ascii="Arial" w:hAnsi="Arial" w:cs="Arial"/>
          <w:sz w:val="24"/>
          <w:szCs w:val="24"/>
        </w:rPr>
        <w:t xml:space="preserve">       </w:t>
      </w:r>
      <w:r w:rsidR="006E6221" w:rsidRPr="002076D8">
        <w:rPr>
          <w:rFonts w:ascii="Arial" w:hAnsi="Arial" w:cs="Arial"/>
          <w:sz w:val="24"/>
          <w:szCs w:val="24"/>
        </w:rPr>
        <w:t>podmínkách jejich poskytování jako péče, jejímž účelem je zmírnění utrpení</w:t>
      </w:r>
    </w:p>
    <w:p w14:paraId="473E7A0A" w14:textId="0A58EF8A" w:rsidR="00D21BD4" w:rsidRPr="002076D8" w:rsidRDefault="00D70076" w:rsidP="00D70076">
      <w:pPr>
        <w:pStyle w:val="Odstavecseseznamem"/>
        <w:tabs>
          <w:tab w:val="left" w:pos="851"/>
        </w:tabs>
        <w:ind w:left="142" w:firstLine="0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         </w:t>
      </w:r>
      <w:r w:rsidR="006E6221" w:rsidRPr="002076D8">
        <w:rPr>
          <w:rFonts w:ascii="Arial" w:hAnsi="Arial" w:cs="Arial"/>
          <w:sz w:val="24"/>
          <w:szCs w:val="24"/>
        </w:rPr>
        <w:t xml:space="preserve"> </w:t>
      </w:r>
      <w:r w:rsidRPr="002076D8">
        <w:rPr>
          <w:rFonts w:ascii="Arial" w:hAnsi="Arial" w:cs="Arial"/>
          <w:sz w:val="24"/>
          <w:szCs w:val="24"/>
        </w:rPr>
        <w:t xml:space="preserve"> </w:t>
      </w:r>
      <w:r w:rsidR="006E6221" w:rsidRPr="002076D8">
        <w:rPr>
          <w:rFonts w:ascii="Arial" w:hAnsi="Arial" w:cs="Arial"/>
          <w:sz w:val="24"/>
          <w:szCs w:val="24"/>
        </w:rPr>
        <w:t>a zachování kvality života pacienta, který trpí nevyléčitelnou nemocí.</w:t>
      </w:r>
    </w:p>
    <w:p w14:paraId="69434B4D" w14:textId="10672163" w:rsidR="00C93AAD" w:rsidRPr="002076D8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5F788218" w14:textId="5649FA4C" w:rsidR="00BD553A" w:rsidRPr="002076D8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F140841" w14:textId="77777777" w:rsidR="00BD553A" w:rsidRPr="002076D8" w:rsidRDefault="00BD553A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77777777" w:rsidR="00A2482D" w:rsidRPr="002076D8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2076D8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2076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2076D8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2076D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2076D8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2076D8">
        <w:rPr>
          <w:rFonts w:ascii="Arial" w:hAnsi="Arial" w:cs="Arial"/>
          <w:bCs/>
          <w:sz w:val="24"/>
          <w:szCs w:val="24"/>
        </w:rPr>
        <w:t>čuje lhůtu pro přijetí návrhu v </w:t>
      </w:r>
      <w:r w:rsidRPr="002076D8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2076D8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462D4D49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2076D8">
        <w:rPr>
          <w:rFonts w:ascii="Arial" w:hAnsi="Arial" w:cs="Arial"/>
          <w:bCs/>
          <w:sz w:val="24"/>
          <w:szCs w:val="24"/>
        </w:rPr>
        <w:t xml:space="preserve">ani její část </w:t>
      </w:r>
      <w:r w:rsidRPr="002076D8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2076D8">
        <w:rPr>
          <w:rFonts w:ascii="Arial" w:hAnsi="Arial" w:cs="Arial"/>
          <w:bCs/>
          <w:sz w:val="24"/>
          <w:szCs w:val="24"/>
        </w:rPr>
        <w:t>akce/</w:t>
      </w:r>
      <w:r w:rsidR="007D5360" w:rsidRPr="002076D8">
        <w:rPr>
          <w:rFonts w:ascii="Arial" w:hAnsi="Arial" w:cs="Arial"/>
          <w:bCs/>
          <w:sz w:val="24"/>
          <w:szCs w:val="24"/>
        </w:rPr>
        <w:t>činnosti</w:t>
      </w:r>
      <w:r w:rsidR="00C90C2B" w:rsidRPr="002076D8">
        <w:rPr>
          <w:rFonts w:ascii="Arial" w:hAnsi="Arial" w:cs="Arial"/>
          <w:bCs/>
          <w:sz w:val="24"/>
          <w:szCs w:val="24"/>
        </w:rPr>
        <w:t xml:space="preserve"> nebo jinou osobu</w:t>
      </w:r>
      <w:r w:rsidRPr="002076D8">
        <w:rPr>
          <w:rFonts w:ascii="Arial" w:hAnsi="Arial" w:cs="Arial"/>
          <w:bCs/>
          <w:sz w:val="24"/>
          <w:szCs w:val="24"/>
        </w:rPr>
        <w:t>.</w:t>
      </w:r>
      <w:r w:rsidR="00C90C2B" w:rsidRPr="002076D8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2076D8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2076D8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Vyhodnotí-li poskytovatel dotaci poskytovanou na základě tohoto dotačního programu jako dotaci, která zakládá veřejnou podporu, posoudí, zda jsou splněny podmínky pro poskytnutí dotace v režimu podpory de </w:t>
      </w:r>
      <w:proofErr w:type="spellStart"/>
      <w:r w:rsidRPr="002076D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bCs/>
          <w:sz w:val="24"/>
          <w:szCs w:val="24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2076D8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352/1 dne 24. prosince 2013.</w:t>
      </w:r>
    </w:p>
    <w:p w14:paraId="005C6956" w14:textId="77777777" w:rsidR="00D81DFB" w:rsidRPr="002076D8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2076D8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sz w:val="24"/>
          <w:szCs w:val="24"/>
        </w:rPr>
        <w:t xml:space="preserve">Dotaci poskytovanou formou podpory de </w:t>
      </w:r>
      <w:proofErr w:type="spellStart"/>
      <w:r w:rsidRPr="002076D8">
        <w:rPr>
          <w:rFonts w:ascii="Arial" w:hAnsi="Arial" w:cs="Arial"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sz w:val="24"/>
          <w:szCs w:val="24"/>
        </w:rPr>
        <w:t xml:space="preserve"> lze poskytnout, pouze pokud na základě poskytnutí této dotace nebude překročen limit </w:t>
      </w:r>
      <w:r w:rsidR="009E345E" w:rsidRPr="002076D8">
        <w:rPr>
          <w:rFonts w:ascii="Arial" w:hAnsi="Arial" w:cs="Arial"/>
          <w:sz w:val="24"/>
          <w:szCs w:val="24"/>
        </w:rPr>
        <w:t xml:space="preserve">žadatele </w:t>
      </w:r>
      <w:r w:rsidRPr="002076D8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4" w:tgtFrame="_blank" w:tooltip=" odkaz do nového okna" w:history="1">
        <w:r w:rsidRPr="002076D8">
          <w:rPr>
            <w:rFonts w:ascii="Arial" w:hAnsi="Arial" w:cs="Arial"/>
            <w:sz w:val="24"/>
            <w:szCs w:val="24"/>
          </w:rPr>
          <w:t>Nařízení Komi</w:t>
        </w:r>
        <w:r w:rsidR="00BA36B7" w:rsidRPr="002076D8">
          <w:rPr>
            <w:rFonts w:ascii="Arial" w:hAnsi="Arial" w:cs="Arial"/>
            <w:sz w:val="24"/>
            <w:szCs w:val="24"/>
          </w:rPr>
          <w:t>se (EU) č. 1407/2013 ze dne 18. </w:t>
        </w:r>
        <w:r w:rsidRPr="002076D8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2076D8">
          <w:rPr>
            <w:rFonts w:ascii="Arial" w:hAnsi="Arial" w:cs="Arial"/>
            <w:sz w:val="24"/>
            <w:szCs w:val="24"/>
          </w:rPr>
          <w:t>ování Evropské unie na </w:t>
        </w:r>
        <w:r w:rsidRPr="002076D8">
          <w:rPr>
            <w:rFonts w:ascii="Arial" w:hAnsi="Arial" w:cs="Arial"/>
            <w:sz w:val="24"/>
            <w:szCs w:val="24"/>
          </w:rPr>
          <w:t xml:space="preserve">podporu de </w:t>
        </w:r>
        <w:proofErr w:type="spellStart"/>
        <w:r w:rsidRPr="002076D8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2076D8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2076D8">
        <w:rPr>
          <w:rFonts w:ascii="Arial" w:hAnsi="Arial" w:cs="Arial"/>
          <w:i/>
          <w:sz w:val="24"/>
          <w:szCs w:val="24"/>
        </w:rPr>
        <w:t xml:space="preserve">. </w:t>
      </w:r>
      <w:r w:rsidRPr="002076D8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2076D8">
        <w:rPr>
          <w:rFonts w:ascii="Arial" w:hAnsi="Arial" w:cs="Arial"/>
          <w:iCs/>
          <w:sz w:val="24"/>
          <w:szCs w:val="24"/>
        </w:rPr>
        <w:t>l v období od podání žádosti do </w:t>
      </w:r>
      <w:r w:rsidRPr="002076D8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</w:t>
      </w:r>
      <w:proofErr w:type="spellStart"/>
      <w:r w:rsidRPr="002076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iCs/>
          <w:sz w:val="24"/>
          <w:szCs w:val="24"/>
        </w:rPr>
        <w:t xml:space="preserve"> tak, že již nebude možné poskytnout požadovanou dotaci v režimu podpory de </w:t>
      </w:r>
      <w:proofErr w:type="spellStart"/>
      <w:r w:rsidRPr="002076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iCs/>
          <w:sz w:val="24"/>
          <w:szCs w:val="24"/>
        </w:rPr>
        <w:t xml:space="preserve">, oznámí tuto skutečnost </w:t>
      </w:r>
      <w:r w:rsidR="009E345E" w:rsidRPr="002076D8">
        <w:rPr>
          <w:rFonts w:ascii="Arial" w:hAnsi="Arial" w:cs="Arial"/>
          <w:iCs/>
          <w:sz w:val="24"/>
          <w:szCs w:val="24"/>
        </w:rPr>
        <w:t>poskytovateli</w:t>
      </w:r>
      <w:r w:rsidRPr="002076D8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2076D8">
        <w:rPr>
          <w:rFonts w:ascii="Arial" w:hAnsi="Arial" w:cs="Arial"/>
          <w:iCs/>
          <w:sz w:val="24"/>
          <w:szCs w:val="24"/>
        </w:rPr>
        <w:t>poskytovatel</w:t>
      </w:r>
      <w:r w:rsidRPr="002076D8">
        <w:rPr>
          <w:rFonts w:ascii="Arial" w:hAnsi="Arial" w:cs="Arial"/>
          <w:iCs/>
          <w:sz w:val="24"/>
          <w:szCs w:val="24"/>
        </w:rPr>
        <w:t xml:space="preserve"> před poskytnutím požadované dotace formou podpory de </w:t>
      </w:r>
      <w:proofErr w:type="spellStart"/>
      <w:r w:rsidRPr="002076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iCs/>
          <w:sz w:val="24"/>
          <w:szCs w:val="24"/>
        </w:rPr>
        <w:t xml:space="preserve"> kontroluje stav l</w:t>
      </w:r>
      <w:r w:rsidR="00BA36B7" w:rsidRPr="002076D8">
        <w:rPr>
          <w:rFonts w:ascii="Arial" w:hAnsi="Arial" w:cs="Arial"/>
          <w:iCs/>
          <w:sz w:val="24"/>
          <w:szCs w:val="24"/>
        </w:rPr>
        <w:t>imitu žadatele v </w:t>
      </w:r>
      <w:r w:rsidRPr="002076D8">
        <w:rPr>
          <w:rFonts w:ascii="Arial" w:hAnsi="Arial" w:cs="Arial"/>
          <w:iCs/>
          <w:sz w:val="24"/>
          <w:szCs w:val="24"/>
        </w:rPr>
        <w:t xml:space="preserve">centrálním registru podpor de </w:t>
      </w:r>
      <w:proofErr w:type="spellStart"/>
      <w:r w:rsidRPr="002076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2076D8">
        <w:rPr>
          <w:rFonts w:ascii="Arial" w:hAnsi="Arial" w:cs="Arial"/>
          <w:iCs/>
          <w:sz w:val="24"/>
          <w:szCs w:val="24"/>
        </w:rPr>
        <w:t xml:space="preserve"> a v případě, kdy by požadovaná dotace limit překročila, dotaci neposkytne. </w:t>
      </w:r>
      <w:r w:rsidRPr="002076D8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2076D8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2076D8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4A80259F" w14:textId="5E879718" w:rsidR="00691685" w:rsidRPr="002076D8" w:rsidRDefault="00691685" w:rsidP="009F69C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076D8">
        <w:rPr>
          <w:rFonts w:ascii="Arial" w:hAnsi="Arial" w:cs="Arial"/>
          <w:bCs/>
          <w:sz w:val="24"/>
          <w:szCs w:val="24"/>
        </w:rPr>
        <w:t xml:space="preserve"> </w:t>
      </w:r>
    </w:p>
    <w:p w14:paraId="12BC5AFA" w14:textId="77777777" w:rsidR="008C3A7B" w:rsidRPr="002076D8" w:rsidRDefault="008C3A7B" w:rsidP="008C3A7B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33F0B878" w:rsidR="00691685" w:rsidRPr="002076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2076D8">
        <w:rPr>
          <w:rFonts w:ascii="Arial" w:hAnsi="Arial" w:cs="Arial"/>
          <w:bCs/>
          <w:sz w:val="24"/>
          <w:szCs w:val="24"/>
        </w:rPr>
        <w:t>titulu</w:t>
      </w:r>
      <w:r w:rsidRPr="002076D8">
        <w:rPr>
          <w:rFonts w:ascii="Arial" w:hAnsi="Arial" w:cs="Arial"/>
          <w:bCs/>
          <w:sz w:val="24"/>
          <w:szCs w:val="24"/>
        </w:rPr>
        <w:t>:</w:t>
      </w:r>
    </w:p>
    <w:p w14:paraId="1E12CB9F" w14:textId="77777777" w:rsidR="00691685" w:rsidRPr="002076D8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748ADE67" w:rsidR="00691685" w:rsidRPr="002076D8" w:rsidRDefault="00691685" w:rsidP="00D27CD6">
      <w:pPr>
        <w:pStyle w:val="Odstavecseseznamem"/>
        <w:numPr>
          <w:ilvl w:val="0"/>
          <w:numId w:val="47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7D681B6C" w14:textId="77777777" w:rsidR="001A64FB" w:rsidRPr="00BB2D9D" w:rsidRDefault="00691685" w:rsidP="00D27CD6">
      <w:pPr>
        <w:pStyle w:val="Odstavecseseznamem"/>
        <w:numPr>
          <w:ilvl w:val="0"/>
          <w:numId w:val="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Vzorové smlouvy</w:t>
      </w:r>
      <w:r w:rsidR="001A64FB" w:rsidRPr="00BB2D9D">
        <w:rPr>
          <w:rFonts w:ascii="Arial" w:hAnsi="Arial" w:cs="Arial"/>
          <w:bCs/>
          <w:sz w:val="24"/>
          <w:szCs w:val="24"/>
        </w:rPr>
        <w:t>:</w:t>
      </w:r>
    </w:p>
    <w:p w14:paraId="61BC2C6F" w14:textId="2D31417B" w:rsidR="0064263A" w:rsidRPr="00BB2D9D" w:rsidRDefault="0064263A" w:rsidP="00D27CD6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DT 2 Vzor 3 Vzorová veřejnoprávní smlouva o poskytnutí dotace na akci fyzické osobě podnikateli</w:t>
      </w:r>
    </w:p>
    <w:p w14:paraId="2FAB5082" w14:textId="7C75661E" w:rsidR="0064263A" w:rsidRPr="00BB2D9D" w:rsidRDefault="0064263A" w:rsidP="00D27CD6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DT 2 Vzor 4 Vzorová veřejnoprávní smlouva o poskytnutí dotace na činnost fyzické osobě podnikateli</w:t>
      </w:r>
    </w:p>
    <w:p w14:paraId="6FFCECAE" w14:textId="3B2EDED9" w:rsidR="001A64FB" w:rsidRPr="00BB2D9D" w:rsidRDefault="0064263A" w:rsidP="00D27CD6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DT 2</w:t>
      </w:r>
      <w:r w:rsidR="001A64FB" w:rsidRPr="00BB2D9D">
        <w:rPr>
          <w:rFonts w:ascii="Arial" w:hAnsi="Arial" w:cs="Arial"/>
          <w:bCs/>
          <w:sz w:val="24"/>
          <w:szCs w:val="24"/>
        </w:rPr>
        <w:t xml:space="preserve"> Vzor 5 Vzorová veřejnoprávní smlouva o poskytnutí dotace na akci právnické osobě</w:t>
      </w:r>
    </w:p>
    <w:p w14:paraId="5CE4DE01" w14:textId="298C0D99" w:rsidR="001A64FB" w:rsidRPr="00BB2D9D" w:rsidRDefault="0064263A" w:rsidP="00D27CD6">
      <w:pPr>
        <w:pStyle w:val="Odstavecseseznamem"/>
        <w:numPr>
          <w:ilvl w:val="0"/>
          <w:numId w:val="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DT 2</w:t>
      </w:r>
      <w:r w:rsidR="001A64FB" w:rsidRPr="00BB2D9D">
        <w:rPr>
          <w:rFonts w:ascii="Arial" w:hAnsi="Arial" w:cs="Arial"/>
          <w:bCs/>
          <w:sz w:val="24"/>
          <w:szCs w:val="24"/>
        </w:rPr>
        <w:t xml:space="preserve"> Vzor 6 Vzorová veřejnoprávní smlouva o poskytnutí dotace na činnost právnické osobě</w:t>
      </w:r>
    </w:p>
    <w:p w14:paraId="7CF26D29" w14:textId="76F706BA" w:rsidR="00D27CD6" w:rsidRPr="00BB2D9D" w:rsidRDefault="00D27CD6" w:rsidP="00D27CD6">
      <w:pPr>
        <w:pStyle w:val="Odstavecseseznamem"/>
        <w:numPr>
          <w:ilvl w:val="0"/>
          <w:numId w:val="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V</w:t>
      </w:r>
      <w:r w:rsidR="00D70076" w:rsidRPr="00BB2D9D">
        <w:rPr>
          <w:rFonts w:ascii="Arial" w:hAnsi="Arial" w:cs="Arial"/>
          <w:bCs/>
          <w:sz w:val="24"/>
          <w:szCs w:val="24"/>
        </w:rPr>
        <w:t>zor v</w:t>
      </w:r>
      <w:r w:rsidRPr="00BB2D9D">
        <w:rPr>
          <w:rFonts w:ascii="Arial" w:hAnsi="Arial" w:cs="Arial"/>
          <w:bCs/>
          <w:sz w:val="24"/>
          <w:szCs w:val="24"/>
        </w:rPr>
        <w:t xml:space="preserve">yúčtování </w:t>
      </w:r>
      <w:r w:rsidR="00D70076" w:rsidRPr="00BB2D9D">
        <w:rPr>
          <w:rFonts w:ascii="Arial" w:hAnsi="Arial" w:cs="Arial"/>
          <w:bCs/>
          <w:sz w:val="24"/>
          <w:szCs w:val="24"/>
        </w:rPr>
        <w:t>dotace na akci</w:t>
      </w:r>
      <w:r w:rsidRPr="00BB2D9D">
        <w:rPr>
          <w:rFonts w:ascii="Arial" w:hAnsi="Arial" w:cs="Arial"/>
          <w:bCs/>
          <w:sz w:val="24"/>
          <w:szCs w:val="24"/>
        </w:rPr>
        <w:t xml:space="preserve"> </w:t>
      </w:r>
    </w:p>
    <w:p w14:paraId="1FEF3E97" w14:textId="1C3686B0" w:rsidR="00D27CD6" w:rsidRPr="002076D8" w:rsidRDefault="00D70076" w:rsidP="00D27CD6">
      <w:pPr>
        <w:pStyle w:val="Odstavecseseznamem"/>
        <w:numPr>
          <w:ilvl w:val="0"/>
          <w:numId w:val="47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BB2D9D">
        <w:rPr>
          <w:rFonts w:ascii="Arial" w:hAnsi="Arial" w:cs="Arial"/>
          <w:bCs/>
          <w:sz w:val="24"/>
          <w:szCs w:val="24"/>
        </w:rPr>
        <w:t>Vzor v</w:t>
      </w:r>
      <w:r w:rsidR="00D27CD6" w:rsidRPr="00BB2D9D">
        <w:rPr>
          <w:rFonts w:ascii="Arial" w:hAnsi="Arial" w:cs="Arial"/>
          <w:bCs/>
          <w:sz w:val="24"/>
          <w:szCs w:val="24"/>
        </w:rPr>
        <w:t>yúčtování</w:t>
      </w:r>
      <w:r w:rsidR="00D27CD6" w:rsidRPr="002076D8">
        <w:rPr>
          <w:rFonts w:ascii="Arial" w:hAnsi="Arial" w:cs="Arial"/>
          <w:bCs/>
          <w:sz w:val="24"/>
          <w:szCs w:val="24"/>
        </w:rPr>
        <w:t xml:space="preserve"> </w:t>
      </w:r>
      <w:r w:rsidRPr="002076D8">
        <w:rPr>
          <w:rFonts w:ascii="Arial" w:hAnsi="Arial" w:cs="Arial"/>
          <w:bCs/>
          <w:sz w:val="24"/>
          <w:szCs w:val="24"/>
        </w:rPr>
        <w:t xml:space="preserve">dotace na </w:t>
      </w:r>
      <w:r w:rsidR="00D27CD6" w:rsidRPr="002076D8">
        <w:rPr>
          <w:rFonts w:ascii="Arial" w:hAnsi="Arial" w:cs="Arial"/>
          <w:bCs/>
          <w:sz w:val="24"/>
          <w:szCs w:val="24"/>
        </w:rPr>
        <w:t>činnost</w:t>
      </w:r>
    </w:p>
    <w:p w14:paraId="72F3C528" w14:textId="77777777" w:rsidR="00D27CD6" w:rsidRPr="002076D8" w:rsidRDefault="00D27CD6" w:rsidP="00D27CD6">
      <w:pPr>
        <w:spacing w:after="200" w:line="276" w:lineRule="auto"/>
        <w:ind w:hanging="720"/>
        <w:rPr>
          <w:rFonts w:ascii="Arial" w:hAnsi="Arial" w:cs="Arial"/>
          <w:b/>
          <w:sz w:val="24"/>
          <w:szCs w:val="24"/>
        </w:rPr>
      </w:pPr>
    </w:p>
    <w:p w14:paraId="00764CBF" w14:textId="77777777" w:rsidR="001A64FB" w:rsidRPr="002076D8" w:rsidRDefault="001A64FB" w:rsidP="001A64FB">
      <w:pPr>
        <w:pStyle w:val="Odstavecseseznamem"/>
        <w:spacing w:after="200" w:line="276" w:lineRule="auto"/>
        <w:ind w:left="1353" w:firstLine="0"/>
        <w:rPr>
          <w:rFonts w:ascii="Arial" w:hAnsi="Arial" w:cs="Arial"/>
          <w:b/>
          <w:sz w:val="24"/>
          <w:szCs w:val="24"/>
        </w:rPr>
      </w:pPr>
    </w:p>
    <w:p w14:paraId="13DE2E20" w14:textId="77777777" w:rsidR="00691685" w:rsidRPr="002076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2076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5C7B9297" w:rsidR="00691685" w:rsidRPr="002076D8" w:rsidRDefault="008C3A7B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Tento dotační</w:t>
      </w:r>
      <w:r w:rsidR="00691685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1A64FB" w:rsidRPr="002076D8">
        <w:rPr>
          <w:rFonts w:ascii="Arial" w:hAnsi="Arial" w:cs="Arial"/>
          <w:bCs/>
          <w:sz w:val="24"/>
          <w:szCs w:val="24"/>
        </w:rPr>
        <w:t xml:space="preserve">titul </w:t>
      </w:r>
      <w:r w:rsidR="00691685" w:rsidRPr="002076D8">
        <w:rPr>
          <w:rFonts w:ascii="Arial" w:hAnsi="Arial" w:cs="Arial"/>
          <w:bCs/>
          <w:sz w:val="24"/>
          <w:szCs w:val="24"/>
        </w:rPr>
        <w:t>byl schválen Zastupitelstvem</w:t>
      </w:r>
      <w:r w:rsidR="009D63E1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691685" w:rsidRPr="002076D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2076D8">
        <w:rPr>
          <w:rFonts w:ascii="Arial" w:hAnsi="Arial" w:cs="Arial"/>
          <w:bCs/>
          <w:i/>
          <w:sz w:val="24"/>
          <w:szCs w:val="24"/>
        </w:rPr>
        <w:t xml:space="preserve">…………. </w:t>
      </w:r>
      <w:proofErr w:type="gramStart"/>
      <w:r w:rsidRPr="002076D8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2076D8">
        <w:rPr>
          <w:rFonts w:ascii="Arial" w:hAnsi="Arial" w:cs="Arial"/>
          <w:bCs/>
          <w:sz w:val="24"/>
          <w:szCs w:val="24"/>
        </w:rPr>
        <w:t xml:space="preserve"> č.</w:t>
      </w:r>
      <w:r w:rsidR="00691685" w:rsidRPr="002076D8">
        <w:rPr>
          <w:rFonts w:ascii="Arial" w:hAnsi="Arial" w:cs="Arial"/>
          <w:bCs/>
          <w:i/>
          <w:sz w:val="24"/>
          <w:szCs w:val="24"/>
        </w:rPr>
        <w:t>UZ/</w:t>
      </w:r>
      <w:r w:rsidR="00B1030A" w:rsidRPr="002076D8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2076D8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0763C3F6" w:rsidR="004135CA" w:rsidRPr="002076D8" w:rsidRDefault="00D27CD6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  <w:t xml:space="preserve">           Mgr. Dalibor Horák,</w:t>
      </w:r>
    </w:p>
    <w:p w14:paraId="70F8C135" w14:textId="15346BD8" w:rsidR="004135CA" w:rsidRPr="002076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Pr="002076D8">
        <w:rPr>
          <w:rFonts w:ascii="Arial" w:hAnsi="Arial" w:cs="Arial"/>
          <w:bCs/>
          <w:sz w:val="24"/>
          <w:szCs w:val="24"/>
        </w:rPr>
        <w:tab/>
      </w:r>
      <w:r w:rsidR="00D27CD6" w:rsidRPr="002076D8">
        <w:rPr>
          <w:rFonts w:ascii="Arial" w:hAnsi="Arial" w:cs="Arial"/>
          <w:bCs/>
          <w:sz w:val="24"/>
          <w:szCs w:val="24"/>
        </w:rPr>
        <w:t xml:space="preserve">  </w:t>
      </w:r>
      <w:r w:rsidR="001A64FB" w:rsidRPr="002076D8">
        <w:rPr>
          <w:rFonts w:ascii="Arial" w:hAnsi="Arial" w:cs="Arial"/>
          <w:bCs/>
          <w:sz w:val="24"/>
          <w:szCs w:val="24"/>
        </w:rPr>
        <w:t xml:space="preserve"> </w:t>
      </w:r>
      <w:r w:rsidR="00D27CD6" w:rsidRPr="002076D8">
        <w:rPr>
          <w:rFonts w:ascii="Arial" w:hAnsi="Arial" w:cs="Arial"/>
          <w:bCs/>
          <w:sz w:val="24"/>
          <w:szCs w:val="24"/>
        </w:rPr>
        <w:t>2. náměstek hejtmana Olomouckého kraje</w:t>
      </w:r>
    </w:p>
    <w:p w14:paraId="1E1E16F7" w14:textId="121EE7D7" w:rsidR="00702925" w:rsidRPr="002076D8" w:rsidRDefault="0070292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6B0DD79" w14:textId="6198734B" w:rsidR="00FE66DE" w:rsidRPr="002076D8" w:rsidRDefault="00FE66DE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FE66DE" w:rsidRPr="002076D8" w:rsidSect="00D773C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94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1CAB" w14:textId="77777777" w:rsidR="00BF2A81" w:rsidRDefault="00BF2A81">
      <w:r>
        <w:separator/>
      </w:r>
    </w:p>
  </w:endnote>
  <w:endnote w:type="continuationSeparator" w:id="0">
    <w:p w14:paraId="243DA51A" w14:textId="77777777" w:rsidR="00BF2A81" w:rsidRDefault="00B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934254522"/>
      <w:docPartObj>
        <w:docPartGallery w:val="Page Numbers (Bottom of Page)"/>
        <w:docPartUnique/>
      </w:docPartObj>
    </w:sdtPr>
    <w:sdtEndPr/>
    <w:sdtContent>
      <w:p w14:paraId="0EEFA4E6" w14:textId="472CAD31" w:rsidR="00BF2A81" w:rsidRPr="005F3AAD" w:rsidRDefault="00001A7A" w:rsidP="00D773C7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22</w:t>
        </w:r>
        <w:r w:rsidR="00BF2A81">
          <w:rPr>
            <w:rFonts w:ascii="Arial" w:hAnsi="Arial" w:cs="Arial"/>
            <w:i/>
            <w:sz w:val="20"/>
            <w:szCs w:val="20"/>
          </w:rPr>
          <w:t>. 2. 2021</w:t>
        </w:r>
        <w:r w:rsidR="00BF2A81" w:rsidRPr="005F3AAD">
          <w:rPr>
            <w:rFonts w:ascii="Arial" w:hAnsi="Arial" w:cs="Arial"/>
            <w:i/>
            <w:sz w:val="20"/>
            <w:szCs w:val="20"/>
          </w:rPr>
          <w:tab/>
        </w:r>
        <w:r w:rsidR="00BF2A81"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BF2A81">
          <w:rPr>
            <w:rFonts w:ascii="Arial" w:hAnsi="Arial" w:cs="Arial"/>
            <w:i/>
            <w:sz w:val="20"/>
            <w:szCs w:val="20"/>
          </w:rPr>
          <w:t>1</w:t>
        </w:r>
        <w:r w:rsidR="00BF2A81" w:rsidRPr="005F3AAD">
          <w:rPr>
            <w:rFonts w:ascii="Arial" w:hAnsi="Arial" w:cs="Arial"/>
            <w:i/>
            <w:sz w:val="20"/>
            <w:szCs w:val="20"/>
          </w:rPr>
          <w:t xml:space="preserve"> (celkem 179)</w:t>
        </w:r>
      </w:p>
    </w:sdtContent>
  </w:sdt>
  <w:p w14:paraId="1A95BE49" w14:textId="71AE8B85" w:rsidR="00BF2A81" w:rsidRDefault="004F2153" w:rsidP="00D773C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27</w:t>
    </w:r>
    <w:r w:rsidR="00B36BAB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BF2A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</w:t>
    </w:r>
    <w:proofErr w:type="gramEnd"/>
    <w:r w:rsidR="00BF2A8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program Olomouckého kraje 12_01_Program na podporu poskytovatelů paliativní péče v roce 2021, Dotační titul 12_01_02_Podpora poskytovatelů domácí paliativní péče – vyhlášení</w:t>
    </w:r>
  </w:p>
  <w:p w14:paraId="7DB1A8DE" w14:textId="2E9ADD8F" w:rsidR="00BF2A81" w:rsidRPr="005F3AAD" w:rsidRDefault="00BF2A81" w:rsidP="00D773C7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DT 12_01_02_ Podpora poskytovatelů domácí paliativní péče</w:t>
    </w:r>
  </w:p>
  <w:p w14:paraId="2301C71F" w14:textId="1E061FB4" w:rsidR="00BF2A81" w:rsidRPr="00D773C7" w:rsidRDefault="00BF2A81" w:rsidP="00D773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1833749132"/>
      <w:docPartObj>
        <w:docPartGallery w:val="Page Numbers (Bottom of Page)"/>
        <w:docPartUnique/>
      </w:docPartObj>
    </w:sdtPr>
    <w:sdtEndPr/>
    <w:sdtContent>
      <w:p w14:paraId="76FDF40A" w14:textId="30F86EF3" w:rsidR="00BF2A81" w:rsidRPr="005F3AAD" w:rsidRDefault="00BF2A81" w:rsidP="005F3AAD">
        <w:pPr>
          <w:pStyle w:val="Zpat"/>
          <w:pBdr>
            <w:top w:val="single" w:sz="4" w:space="1" w:color="auto"/>
          </w:pBdr>
          <w:tabs>
            <w:tab w:val="clear" w:pos="9072"/>
            <w:tab w:val="left" w:pos="315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Rada Olomouckého kraje XX. XX. 2021</w:t>
        </w:r>
        <w:r w:rsidRPr="005F3AAD">
          <w:rPr>
            <w:rFonts w:ascii="Arial" w:hAnsi="Arial" w:cs="Arial"/>
            <w:i/>
            <w:sz w:val="20"/>
            <w:szCs w:val="20"/>
          </w:rPr>
          <w:tab/>
        </w:r>
        <w:r w:rsidRPr="005F3A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Pr="005F3AAD">
          <w:rPr>
            <w:rFonts w:ascii="Arial" w:hAnsi="Arial" w:cs="Arial"/>
            <w:i/>
            <w:sz w:val="20"/>
            <w:szCs w:val="20"/>
          </w:rPr>
          <w:t xml:space="preserve"> (celkem 179)</w:t>
        </w:r>
      </w:p>
    </w:sdtContent>
  </w:sdt>
  <w:p w14:paraId="5A5699FF" w14:textId="655602BD" w:rsidR="00BF2A81" w:rsidRDefault="00BF2A81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XX.X.</w:t>
    </w:r>
    <w:proofErr w:type="gram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 program Olomouckého kraje 12_01_Program na podporu poskytovatelů paliativní péče v roce 2021, Dotační titul 12_01_2_Podpora poskytovatelů domácí paliativní péče – vyhlášení</w:t>
    </w:r>
  </w:p>
  <w:p w14:paraId="188B19C7" w14:textId="0949DECC" w:rsidR="00BF2A81" w:rsidRPr="005F3AAD" w:rsidRDefault="00BF2A81" w:rsidP="005F3AAD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1: Pravidla DT 12_01_2_ Podpora poskytovatelů domácí paliativní péče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21A0" w14:textId="77777777" w:rsidR="00BF2A81" w:rsidRDefault="00BF2A81">
      <w:r>
        <w:separator/>
      </w:r>
    </w:p>
  </w:footnote>
  <w:footnote w:type="continuationSeparator" w:id="0">
    <w:p w14:paraId="306AACE8" w14:textId="77777777" w:rsidR="00BF2A81" w:rsidRDefault="00BF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6126A" w14:textId="7A94840D" w:rsidR="00BF2A81" w:rsidRPr="00D773C7" w:rsidRDefault="00BF2A81" w:rsidP="00D773C7">
    <w:pPr>
      <w:pStyle w:val="Zhlav"/>
      <w:rPr>
        <w:i/>
      </w:rPr>
    </w:pPr>
    <w:r w:rsidRPr="00D773C7">
      <w:rPr>
        <w:i/>
      </w:rPr>
      <w:t>Příloha č. 1: Pravidla DT 12_01_</w:t>
    </w:r>
    <w:r>
      <w:rPr>
        <w:i/>
      </w:rPr>
      <w:t>0</w:t>
    </w:r>
    <w:r w:rsidRPr="00D773C7">
      <w:rPr>
        <w:i/>
      </w:rPr>
      <w:t>2_Podpora poskytovatelů domácí paliativní péče</w:t>
    </w:r>
  </w:p>
  <w:p w14:paraId="416BCD08" w14:textId="77777777" w:rsidR="00BF2A81" w:rsidRDefault="00BF2A81">
    <w:pPr>
      <w:pStyle w:val="Zhlav"/>
    </w:pPr>
  </w:p>
  <w:p w14:paraId="5FA58F7C" w14:textId="77777777" w:rsidR="00BF2A81" w:rsidRDefault="00BF2A81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110FB85D" w:rsidR="00BF2A81" w:rsidRPr="00D773C7" w:rsidRDefault="00BF2A81" w:rsidP="00D773C7">
    <w:pPr>
      <w:pStyle w:val="Zhlav"/>
      <w:rPr>
        <w:i/>
      </w:rPr>
    </w:pPr>
    <w:r w:rsidRPr="00D773C7">
      <w:rPr>
        <w:i/>
      </w:rPr>
      <w:t>Příloha č. 1: Pravidla DT 12_01_2_Podpora poskytovatelů domácí paliativní péče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338F"/>
    <w:multiLevelType w:val="hybridMultilevel"/>
    <w:tmpl w:val="8520ABF0"/>
    <w:lvl w:ilvl="0" w:tplc="C8EC9F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28C"/>
    <w:multiLevelType w:val="hybridMultilevel"/>
    <w:tmpl w:val="E9226502"/>
    <w:lvl w:ilvl="0" w:tplc="841EFCA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7729"/>
    <w:multiLevelType w:val="hybridMultilevel"/>
    <w:tmpl w:val="7DA8F7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F1225"/>
    <w:multiLevelType w:val="hybridMultilevel"/>
    <w:tmpl w:val="11761A02"/>
    <w:lvl w:ilvl="0" w:tplc="443AE06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BB01A60"/>
    <w:multiLevelType w:val="multilevel"/>
    <w:tmpl w:val="7C1CA5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5BCC93E"/>
    <w:lvl w:ilvl="0" w:tplc="FE4AF6DE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A4B80"/>
    <w:multiLevelType w:val="hybridMultilevel"/>
    <w:tmpl w:val="1602A5B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E124D1"/>
    <w:multiLevelType w:val="hybridMultilevel"/>
    <w:tmpl w:val="023E61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5" w15:restartNumberingAfterBreak="0">
    <w:nsid w:val="69BB7B00"/>
    <w:multiLevelType w:val="hybridMultilevel"/>
    <w:tmpl w:val="A3F2F876"/>
    <w:lvl w:ilvl="0" w:tplc="91306532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AF5613"/>
    <w:multiLevelType w:val="hybridMultilevel"/>
    <w:tmpl w:val="EE1C55AE"/>
    <w:lvl w:ilvl="0" w:tplc="62E0995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4146BED"/>
    <w:multiLevelType w:val="hybridMultilevel"/>
    <w:tmpl w:val="A7422EEE"/>
    <w:lvl w:ilvl="0" w:tplc="EC5ABAD8">
      <w:start w:val="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4"/>
  </w:num>
  <w:num w:numId="3">
    <w:abstractNumId w:val="19"/>
  </w:num>
  <w:num w:numId="4">
    <w:abstractNumId w:val="22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38"/>
  </w:num>
  <w:num w:numId="10">
    <w:abstractNumId w:val="32"/>
  </w:num>
  <w:num w:numId="11">
    <w:abstractNumId w:val="20"/>
  </w:num>
  <w:num w:numId="12">
    <w:abstractNumId w:val="36"/>
  </w:num>
  <w:num w:numId="13">
    <w:abstractNumId w:val="37"/>
  </w:num>
  <w:num w:numId="14">
    <w:abstractNumId w:val="35"/>
  </w:num>
  <w:num w:numId="15">
    <w:abstractNumId w:val="43"/>
  </w:num>
  <w:num w:numId="16">
    <w:abstractNumId w:val="0"/>
  </w:num>
  <w:num w:numId="17">
    <w:abstractNumId w:val="25"/>
  </w:num>
  <w:num w:numId="18">
    <w:abstractNumId w:val="6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7"/>
  </w:num>
  <w:num w:numId="28">
    <w:abstractNumId w:val="15"/>
  </w:num>
  <w:num w:numId="29">
    <w:abstractNumId w:val="10"/>
  </w:num>
  <w:num w:numId="30">
    <w:abstractNumId w:val="4"/>
  </w:num>
  <w:num w:numId="31">
    <w:abstractNumId w:val="8"/>
  </w:num>
  <w:num w:numId="32">
    <w:abstractNumId w:val="24"/>
  </w:num>
  <w:num w:numId="33">
    <w:abstractNumId w:val="9"/>
  </w:num>
  <w:num w:numId="34">
    <w:abstractNumId w:val="18"/>
  </w:num>
  <w:num w:numId="35">
    <w:abstractNumId w:val="29"/>
  </w:num>
  <w:num w:numId="36">
    <w:abstractNumId w:val="28"/>
  </w:num>
  <w:num w:numId="37">
    <w:abstractNumId w:val="30"/>
  </w:num>
  <w:num w:numId="38">
    <w:abstractNumId w:val="26"/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1"/>
  </w:num>
  <w:num w:numId="42">
    <w:abstractNumId w:val="12"/>
  </w:num>
  <w:num w:numId="43">
    <w:abstractNumId w:val="39"/>
  </w:num>
  <w:num w:numId="44">
    <w:abstractNumId w:val="3"/>
  </w:num>
  <w:num w:numId="45">
    <w:abstractNumId w:val="23"/>
  </w:num>
  <w:num w:numId="46">
    <w:abstractNumId w:val="27"/>
  </w:num>
  <w:num w:numId="47">
    <w:abstractNumId w:val="13"/>
  </w:num>
  <w:num w:numId="4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02A7"/>
    <w:rsid w:val="00000A5F"/>
    <w:rsid w:val="00001531"/>
    <w:rsid w:val="0000160E"/>
    <w:rsid w:val="00001A7A"/>
    <w:rsid w:val="00002A30"/>
    <w:rsid w:val="00002B11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F2"/>
    <w:rsid w:val="00056AED"/>
    <w:rsid w:val="00057835"/>
    <w:rsid w:val="00057BEC"/>
    <w:rsid w:val="0006043D"/>
    <w:rsid w:val="00060B89"/>
    <w:rsid w:val="00062D5A"/>
    <w:rsid w:val="00063A49"/>
    <w:rsid w:val="00063BD6"/>
    <w:rsid w:val="00064553"/>
    <w:rsid w:val="00064DB9"/>
    <w:rsid w:val="0006554A"/>
    <w:rsid w:val="00070ECC"/>
    <w:rsid w:val="0007320C"/>
    <w:rsid w:val="00074317"/>
    <w:rsid w:val="00074576"/>
    <w:rsid w:val="000750A9"/>
    <w:rsid w:val="00075950"/>
    <w:rsid w:val="000764D3"/>
    <w:rsid w:val="000774C8"/>
    <w:rsid w:val="00077617"/>
    <w:rsid w:val="00077A15"/>
    <w:rsid w:val="00077B2A"/>
    <w:rsid w:val="00080236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1C31"/>
    <w:rsid w:val="000D25B2"/>
    <w:rsid w:val="000D2C11"/>
    <w:rsid w:val="000D2DBF"/>
    <w:rsid w:val="000D2EAB"/>
    <w:rsid w:val="000D3706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514"/>
    <w:rsid w:val="000E2DA0"/>
    <w:rsid w:val="000E3D35"/>
    <w:rsid w:val="000E3F31"/>
    <w:rsid w:val="000E3FD7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0D0B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4FB"/>
    <w:rsid w:val="001A7142"/>
    <w:rsid w:val="001A753D"/>
    <w:rsid w:val="001B01C4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72FA"/>
    <w:rsid w:val="001D7EB2"/>
    <w:rsid w:val="001D7F2C"/>
    <w:rsid w:val="001E1849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076D8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095D"/>
    <w:rsid w:val="002231B4"/>
    <w:rsid w:val="0022330C"/>
    <w:rsid w:val="0022412B"/>
    <w:rsid w:val="00224D46"/>
    <w:rsid w:val="0022507F"/>
    <w:rsid w:val="00225289"/>
    <w:rsid w:val="00226C68"/>
    <w:rsid w:val="0022703E"/>
    <w:rsid w:val="00230821"/>
    <w:rsid w:val="00231EC6"/>
    <w:rsid w:val="002338DC"/>
    <w:rsid w:val="0024083E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43EC"/>
    <w:rsid w:val="00274AB6"/>
    <w:rsid w:val="00274C99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5F5F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285"/>
    <w:rsid w:val="00331334"/>
    <w:rsid w:val="0033338F"/>
    <w:rsid w:val="00333D2F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062A"/>
    <w:rsid w:val="003519DC"/>
    <w:rsid w:val="00351D94"/>
    <w:rsid w:val="00351DC7"/>
    <w:rsid w:val="00351E77"/>
    <w:rsid w:val="003537F7"/>
    <w:rsid w:val="00354217"/>
    <w:rsid w:val="00354D0B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70170"/>
    <w:rsid w:val="0037058B"/>
    <w:rsid w:val="00371DD6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391"/>
    <w:rsid w:val="003B7B57"/>
    <w:rsid w:val="003C0DAF"/>
    <w:rsid w:val="003C1146"/>
    <w:rsid w:val="003C1667"/>
    <w:rsid w:val="003C2229"/>
    <w:rsid w:val="003C37F2"/>
    <w:rsid w:val="003C3EFB"/>
    <w:rsid w:val="003C51AC"/>
    <w:rsid w:val="003C544A"/>
    <w:rsid w:val="003C5957"/>
    <w:rsid w:val="003C6C9A"/>
    <w:rsid w:val="003C78A2"/>
    <w:rsid w:val="003C7A20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E7955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3F7B8E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7FB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385E"/>
    <w:rsid w:val="00483E5E"/>
    <w:rsid w:val="0048403E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01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55F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2153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3580"/>
    <w:rsid w:val="00516CF7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0A2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360"/>
    <w:rsid w:val="00593CFC"/>
    <w:rsid w:val="00594282"/>
    <w:rsid w:val="00595857"/>
    <w:rsid w:val="00596448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4414"/>
    <w:rsid w:val="005C5747"/>
    <w:rsid w:val="005C58DC"/>
    <w:rsid w:val="005C64AE"/>
    <w:rsid w:val="005C6726"/>
    <w:rsid w:val="005C79CD"/>
    <w:rsid w:val="005C7FB9"/>
    <w:rsid w:val="005D0138"/>
    <w:rsid w:val="005D02E8"/>
    <w:rsid w:val="005D1162"/>
    <w:rsid w:val="005D1CBF"/>
    <w:rsid w:val="005D23F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AAD"/>
    <w:rsid w:val="005F4783"/>
    <w:rsid w:val="005F51CC"/>
    <w:rsid w:val="005F589D"/>
    <w:rsid w:val="005F5B3E"/>
    <w:rsid w:val="005F5BB2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263A"/>
    <w:rsid w:val="006437AF"/>
    <w:rsid w:val="0064455E"/>
    <w:rsid w:val="00644E71"/>
    <w:rsid w:val="00645051"/>
    <w:rsid w:val="0064549E"/>
    <w:rsid w:val="006456A7"/>
    <w:rsid w:val="0064677D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852"/>
    <w:rsid w:val="00661624"/>
    <w:rsid w:val="0066171F"/>
    <w:rsid w:val="006618F9"/>
    <w:rsid w:val="0066232E"/>
    <w:rsid w:val="006629B1"/>
    <w:rsid w:val="00662E93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55B7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21"/>
    <w:rsid w:val="006E6270"/>
    <w:rsid w:val="006E63C4"/>
    <w:rsid w:val="006E648B"/>
    <w:rsid w:val="006E7A03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925"/>
    <w:rsid w:val="00702AF8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2039D"/>
    <w:rsid w:val="00720A9D"/>
    <w:rsid w:val="007212E1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4B6D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B0503"/>
    <w:rsid w:val="007B0CAD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1341"/>
    <w:rsid w:val="008116A6"/>
    <w:rsid w:val="00811E44"/>
    <w:rsid w:val="00812727"/>
    <w:rsid w:val="00813BCE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2162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1FE"/>
    <w:rsid w:val="008329D1"/>
    <w:rsid w:val="00832B22"/>
    <w:rsid w:val="00832F6C"/>
    <w:rsid w:val="0083583B"/>
    <w:rsid w:val="00836028"/>
    <w:rsid w:val="0083721B"/>
    <w:rsid w:val="00840816"/>
    <w:rsid w:val="00841892"/>
    <w:rsid w:val="0084235D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603"/>
    <w:rsid w:val="00864D32"/>
    <w:rsid w:val="00866E17"/>
    <w:rsid w:val="00867B0A"/>
    <w:rsid w:val="00870DAC"/>
    <w:rsid w:val="008711CD"/>
    <w:rsid w:val="008747A4"/>
    <w:rsid w:val="008749F7"/>
    <w:rsid w:val="00875D66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268"/>
    <w:rsid w:val="008836A0"/>
    <w:rsid w:val="0088380D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2EE7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3C21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3A7B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5A03"/>
    <w:rsid w:val="008D5CC6"/>
    <w:rsid w:val="008E0A5B"/>
    <w:rsid w:val="008E1422"/>
    <w:rsid w:val="008E1608"/>
    <w:rsid w:val="008E1F2E"/>
    <w:rsid w:val="008E2001"/>
    <w:rsid w:val="008E3E2B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066C"/>
    <w:rsid w:val="008F186A"/>
    <w:rsid w:val="008F2393"/>
    <w:rsid w:val="008F290B"/>
    <w:rsid w:val="008F369E"/>
    <w:rsid w:val="008F54FC"/>
    <w:rsid w:val="008F5B63"/>
    <w:rsid w:val="008F6A37"/>
    <w:rsid w:val="008F7EA8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643A"/>
    <w:rsid w:val="00957554"/>
    <w:rsid w:val="00957BF5"/>
    <w:rsid w:val="00957DE0"/>
    <w:rsid w:val="0096072C"/>
    <w:rsid w:val="00961050"/>
    <w:rsid w:val="00961351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3C2D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6BD2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C7F2C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6E32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A6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85F"/>
    <w:rsid w:val="00A22A27"/>
    <w:rsid w:val="00A22FF2"/>
    <w:rsid w:val="00A23881"/>
    <w:rsid w:val="00A23936"/>
    <w:rsid w:val="00A23B78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346"/>
    <w:rsid w:val="00A73718"/>
    <w:rsid w:val="00A7454F"/>
    <w:rsid w:val="00A758FF"/>
    <w:rsid w:val="00A75967"/>
    <w:rsid w:val="00A75C76"/>
    <w:rsid w:val="00A76581"/>
    <w:rsid w:val="00A76892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323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7F1"/>
    <w:rsid w:val="00B224A6"/>
    <w:rsid w:val="00B22752"/>
    <w:rsid w:val="00B229AB"/>
    <w:rsid w:val="00B23285"/>
    <w:rsid w:val="00B23BCC"/>
    <w:rsid w:val="00B23C3F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372D"/>
    <w:rsid w:val="00B33F02"/>
    <w:rsid w:val="00B348C5"/>
    <w:rsid w:val="00B34CBE"/>
    <w:rsid w:val="00B35180"/>
    <w:rsid w:val="00B362B9"/>
    <w:rsid w:val="00B36708"/>
    <w:rsid w:val="00B36BAB"/>
    <w:rsid w:val="00B36D2C"/>
    <w:rsid w:val="00B37230"/>
    <w:rsid w:val="00B3785B"/>
    <w:rsid w:val="00B3794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58FB"/>
    <w:rsid w:val="00B56046"/>
    <w:rsid w:val="00B60944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E4E"/>
    <w:rsid w:val="00BA7F87"/>
    <w:rsid w:val="00BB1BF0"/>
    <w:rsid w:val="00BB2D9D"/>
    <w:rsid w:val="00BB3850"/>
    <w:rsid w:val="00BB548B"/>
    <w:rsid w:val="00BB5EAA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1AB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A81"/>
    <w:rsid w:val="00BF2C13"/>
    <w:rsid w:val="00BF2F09"/>
    <w:rsid w:val="00BF3F46"/>
    <w:rsid w:val="00BF44A1"/>
    <w:rsid w:val="00BF4CB5"/>
    <w:rsid w:val="00BF53EE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6D43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27CDE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C37"/>
    <w:rsid w:val="00C34CD2"/>
    <w:rsid w:val="00C34D5C"/>
    <w:rsid w:val="00C35C67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5172F"/>
    <w:rsid w:val="00C52026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18D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1F2B"/>
    <w:rsid w:val="00CC31DF"/>
    <w:rsid w:val="00CC3432"/>
    <w:rsid w:val="00CC37E1"/>
    <w:rsid w:val="00CC3B2C"/>
    <w:rsid w:val="00CC3C98"/>
    <w:rsid w:val="00CC5607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70"/>
    <w:rsid w:val="00CD6EEF"/>
    <w:rsid w:val="00CD729F"/>
    <w:rsid w:val="00CD735B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6CF6"/>
    <w:rsid w:val="00D2762A"/>
    <w:rsid w:val="00D27CD6"/>
    <w:rsid w:val="00D303A1"/>
    <w:rsid w:val="00D30B74"/>
    <w:rsid w:val="00D31B48"/>
    <w:rsid w:val="00D3264A"/>
    <w:rsid w:val="00D32672"/>
    <w:rsid w:val="00D354A6"/>
    <w:rsid w:val="00D35C0C"/>
    <w:rsid w:val="00D35C4B"/>
    <w:rsid w:val="00D37589"/>
    <w:rsid w:val="00D40496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676B9"/>
    <w:rsid w:val="00D70076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73C7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7F38"/>
    <w:rsid w:val="00DC07B4"/>
    <w:rsid w:val="00DC0E06"/>
    <w:rsid w:val="00DC1442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F0844"/>
    <w:rsid w:val="00DF0BEF"/>
    <w:rsid w:val="00DF1192"/>
    <w:rsid w:val="00DF2AE5"/>
    <w:rsid w:val="00DF418A"/>
    <w:rsid w:val="00DF41CF"/>
    <w:rsid w:val="00DF45AF"/>
    <w:rsid w:val="00DF5735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921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33CD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66A7"/>
    <w:rsid w:val="00E66C82"/>
    <w:rsid w:val="00E66EA8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64D1"/>
    <w:rsid w:val="00E76FA8"/>
    <w:rsid w:val="00E774C3"/>
    <w:rsid w:val="00E77C65"/>
    <w:rsid w:val="00E77E91"/>
    <w:rsid w:val="00E80EED"/>
    <w:rsid w:val="00E81232"/>
    <w:rsid w:val="00E81258"/>
    <w:rsid w:val="00E8129A"/>
    <w:rsid w:val="00E82384"/>
    <w:rsid w:val="00E83B05"/>
    <w:rsid w:val="00E84CF3"/>
    <w:rsid w:val="00E85A48"/>
    <w:rsid w:val="00E86630"/>
    <w:rsid w:val="00E86EA7"/>
    <w:rsid w:val="00E87D8F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A56"/>
    <w:rsid w:val="00EE1096"/>
    <w:rsid w:val="00EE1380"/>
    <w:rsid w:val="00EE151D"/>
    <w:rsid w:val="00EE1C0C"/>
    <w:rsid w:val="00EE1CC5"/>
    <w:rsid w:val="00EE35D3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0BA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4BB7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A3F"/>
    <w:rsid w:val="00F843FE"/>
    <w:rsid w:val="00F8595B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9D7"/>
    <w:rsid w:val="00FC50DF"/>
    <w:rsid w:val="00FC51DF"/>
    <w:rsid w:val="00FC5659"/>
    <w:rsid w:val="00FC56FD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6DE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36B4FA"/>
  <w15:docId w15:val="{9340134C-E2E3-4C54-9DAF-72D4ABBE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sta@olkraj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a@olkraj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kraj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.nemcova@olkraj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rozsivalova@olkraj.cz" TargetMode="External"/><Relationship Id="rId14" Type="http://schemas.openxmlformats.org/officeDocument/2006/relationships/hyperlink" Target="http://eur-lex.europa.eu/LexUriServ/LexUriServ.do?uri=OJ:L:2013:352:0001:0008:CS: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E197-C635-48EA-9E6F-03A10169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20</Pages>
  <Words>6246</Words>
  <Characters>36858</Characters>
  <Application>Microsoft Office Word</Application>
  <DocSecurity>0</DocSecurity>
  <Lines>307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31</cp:revision>
  <cp:lastPrinted>2021-01-05T11:17:00Z</cp:lastPrinted>
  <dcterms:created xsi:type="dcterms:W3CDTF">2020-08-31T10:17:00Z</dcterms:created>
  <dcterms:modified xsi:type="dcterms:W3CDTF">2021-02-02T15:00:00Z</dcterms:modified>
</cp:coreProperties>
</file>