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bookmarkStart w:id="0" w:name="_GoBack"/>
      <w:bookmarkEnd w:id="0"/>
      <w:r>
        <w:rPr>
          <w:b/>
        </w:rPr>
        <w:t>Důvodová zpráva:</w:t>
      </w:r>
    </w:p>
    <w:p w:rsidR="00BD6FB0" w:rsidRDefault="00BD6FB0" w:rsidP="00310927">
      <w:pPr>
        <w:pStyle w:val="slo1text"/>
        <w:numPr>
          <w:ilvl w:val="0"/>
          <w:numId w:val="0"/>
        </w:numPr>
        <w:spacing w:before="120"/>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1.</w:t>
      </w:r>
    </w:p>
    <w:p w:rsidR="00012313" w:rsidRDefault="00012313" w:rsidP="00012313">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pozemků v k.ú. a obci Dřevohostice z vlastnictví ČR – Úřadu pro zastupování státu ve věcech majetkových do vlastnictví Olomouckého kraje, do hospodaření Správy silnic Olomouckého kraje, příspěvkové organizace.</w:t>
      </w:r>
    </w:p>
    <w:p w:rsidR="00012313" w:rsidRDefault="00012313" w:rsidP="00012313">
      <w:pPr>
        <w:widowControl w:val="0"/>
        <w:spacing w:after="120" w:line="240" w:lineRule="auto"/>
        <w:jc w:val="both"/>
        <w:rPr>
          <w:rFonts w:ascii="Arial" w:hAnsi="Arial" w:cs="Arial"/>
          <w:bCs/>
          <w:sz w:val="24"/>
          <w:szCs w:val="24"/>
        </w:rPr>
      </w:pPr>
      <w:r>
        <w:rPr>
          <w:rFonts w:ascii="Arial" w:hAnsi="Arial" w:cs="Arial"/>
          <w:bCs/>
          <w:sz w:val="24"/>
          <w:szCs w:val="24"/>
        </w:rPr>
        <w:t>Předmětné pozemky ve vlastnictví ČR - Úřadu pro zastupování státu ve věcech majetkových</w:t>
      </w:r>
      <w:r>
        <w:rPr>
          <w:rFonts w:ascii="Arial" w:hAnsi="Arial" w:cs="Arial"/>
          <w:sz w:val="24"/>
          <w:szCs w:val="24"/>
        </w:rPr>
        <w:t xml:space="preserve"> </w:t>
      </w:r>
      <w:r>
        <w:rPr>
          <w:rFonts w:ascii="Arial" w:hAnsi="Arial" w:cs="Arial"/>
          <w:bCs/>
          <w:sz w:val="24"/>
          <w:szCs w:val="24"/>
        </w:rPr>
        <w:t xml:space="preserve">se nacházejí v k.ú. a obci Dřevohostice a jsou zastavěny krajskými silnicemi  II/150 a III/49010. </w:t>
      </w:r>
    </w:p>
    <w:p w:rsidR="00012313" w:rsidRDefault="00012313" w:rsidP="00012313">
      <w:pPr>
        <w:widowControl w:val="0"/>
        <w:spacing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w:t>
      </w:r>
    </w:p>
    <w:p w:rsidR="00012313" w:rsidRDefault="00012313" w:rsidP="00012313">
      <w:pPr>
        <w:widowControl w:val="0"/>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 2. 2021:</w:t>
      </w:r>
    </w:p>
    <w:p w:rsidR="00012313" w:rsidRDefault="00012313" w:rsidP="00012313">
      <w:pPr>
        <w:widowControl w:val="0"/>
        <w:spacing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stanoviska Správy silnic Olomouckého kraje, příspěvkové organizace souhlasí s převodem pozemků v k.ú. a obci Dřevohostice z vlastnictví ČR – Úřadu pro zastupování státu ve věcech majetkových do vlastnictví Olomouckého kraje, do hospodaření Správy silnic Olomouckého kraje, příspěvkové organizace. Předmětné pozemky jsou zastavěny krajskými komunikacemi II/150 a III/49010, pro činnost SSOK jsou potřebné. </w:t>
      </w:r>
    </w:p>
    <w:p w:rsidR="00012313" w:rsidRDefault="00012313" w:rsidP="00012313">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012313">
        <w:rPr>
          <w:rFonts w:ascii="Arial" w:hAnsi="Arial" w:cs="Arial"/>
          <w:sz w:val="24"/>
          <w:szCs w:val="24"/>
        </w:rPr>
        <w:t>na základě návrhu odboru majetkového, právního a správních činností</w:t>
      </w:r>
      <w:r>
        <w:rPr>
          <w:rFonts w:ascii="Arial" w:hAnsi="Arial" w:cs="Arial"/>
          <w:b/>
          <w:sz w:val="24"/>
          <w:szCs w:val="24"/>
        </w:rPr>
        <w:t xml:space="preserve"> doporučuje Zastupitelstvu Olomouckého kraje schválit bezúplatné nabytí pozemků parc. č. 1396/2 ost. pl. o výměře 2 m2, parc. č. 1405/5 ost. pl. o výměře 332</w:t>
      </w:r>
      <w:r w:rsidR="003C1AEF">
        <w:rPr>
          <w:rFonts w:ascii="Arial" w:hAnsi="Arial" w:cs="Arial"/>
          <w:b/>
          <w:sz w:val="24"/>
          <w:szCs w:val="24"/>
        </w:rPr>
        <w:t> </w:t>
      </w:r>
      <w:r>
        <w:rPr>
          <w:rFonts w:ascii="Arial" w:hAnsi="Arial" w:cs="Arial"/>
          <w:b/>
          <w:sz w:val="24"/>
          <w:szCs w:val="24"/>
        </w:rPr>
        <w:t>m2 a parc. č. 1405/9 ost. pl. o výměře 476 m2, vše v k.ú. a obci Dřevohostice, vše z vlastnictví ČR – Úřadu pro zastupování státu ve věcech majetkových, IČO:</w:t>
      </w:r>
      <w:r>
        <w:t> </w:t>
      </w:r>
      <w:r>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012313" w:rsidRDefault="00012313" w:rsidP="00012313">
      <w:pPr>
        <w:pStyle w:val="Zkladntext"/>
      </w:pPr>
    </w:p>
    <w:p w:rsidR="00012313" w:rsidRDefault="00012313" w:rsidP="00012313">
      <w:pPr>
        <w:pStyle w:val="Tuntext"/>
        <w:rPr>
          <w:rFonts w:cs="Arial"/>
          <w:szCs w:val="24"/>
        </w:rPr>
      </w:pPr>
      <w:r>
        <w:rPr>
          <w:rFonts w:cs="Arial"/>
          <w:szCs w:val="24"/>
        </w:rPr>
        <w:t>k návrhu usnesení bod 1. 2.</w:t>
      </w:r>
    </w:p>
    <w:p w:rsidR="00012313" w:rsidRDefault="00012313" w:rsidP="0001231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Pr>
          <w:rFonts w:ascii="Arial" w:eastAsia="Times New Roman" w:hAnsi="Arial" w:cs="Arial"/>
          <w:b/>
          <w:bCs/>
          <w:noProof/>
          <w:sz w:val="24"/>
          <w:szCs w:val="24"/>
          <w:lang w:eastAsia="cs-CZ"/>
        </w:rPr>
        <w:t>Majetkoprávní vypořádání</w:t>
      </w:r>
      <w:r>
        <w:rPr>
          <w:rFonts w:ascii="Arial" w:eastAsia="Times New Roman" w:hAnsi="Arial" w:cs="Arial"/>
          <w:b/>
          <w:bCs/>
          <w:noProof/>
          <w:sz w:val="24"/>
          <w:szCs w:val="24"/>
          <w:lang w:val="x-none" w:eastAsia="cs-CZ"/>
        </w:rPr>
        <w:t xml:space="preserve"> </w:t>
      </w:r>
      <w:r>
        <w:rPr>
          <w:rFonts w:ascii="Arial" w:eastAsia="Times New Roman" w:hAnsi="Arial" w:cs="Arial"/>
          <w:b/>
          <w:bCs/>
          <w:noProof/>
          <w:sz w:val="24"/>
          <w:szCs w:val="24"/>
          <w:lang w:eastAsia="cs-CZ"/>
        </w:rPr>
        <w:t xml:space="preserve">investiční akce „II/150 – Čechy, Domaželice, Dřevohostice, obchvat – 1. etapa“ </w:t>
      </w:r>
      <w:r>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a obci Dřevohostice mezi </w:t>
      </w:r>
      <w:r>
        <w:rPr>
          <w:rFonts w:ascii="Arial" w:eastAsia="Times New Roman" w:hAnsi="Arial" w:cs="Arial"/>
          <w:b/>
          <w:sz w:val="24"/>
          <w:szCs w:val="24"/>
          <w:lang w:eastAsia="cs-CZ"/>
        </w:rPr>
        <w:t>Olomouckým krajem a ČR – Úřadem pro zastupování státu ve věcech majetkových</w:t>
      </w:r>
    </w:p>
    <w:p w:rsidR="00012313" w:rsidRPr="00A26E8D" w:rsidRDefault="00012313" w:rsidP="00012313">
      <w:pPr>
        <w:pStyle w:val="Zkladntext"/>
        <w:rPr>
          <w:rFonts w:cs="Arial"/>
          <w:b/>
          <w:noProof/>
          <w:lang w:val="x-none"/>
        </w:rPr>
      </w:pPr>
      <w:r w:rsidRPr="00A26E8D">
        <w:rPr>
          <w:rStyle w:val="Tunznak"/>
          <w:b w:val="0"/>
          <w:bCs w:val="0"/>
        </w:rPr>
        <w:t>Předmětný pozemek se nachází v k.ú. a obci Dřevohostice a byl dotčen stavbou „II/150 – Čechy, Domaželice, Dřevohostice, obchvat – 1. etapa“, jejímž investorem byl Olomoucký kraj. Olomoucký kraj zajistil zpracování geometrického plánu na oddělení pozemku a požádal Úřad pro zastupování státu ve věcech majetkových o jeho vypořádání. Předmětná část pozemku je zastavěna krajskou silnicí II/150.</w:t>
      </w:r>
    </w:p>
    <w:p w:rsidR="00012313" w:rsidRDefault="00012313" w:rsidP="00012313">
      <w:pPr>
        <w:pStyle w:val="Zkladntext"/>
        <w:rPr>
          <w:rStyle w:val="TuntextChar5"/>
          <w:bCs w:val="0"/>
        </w:rPr>
      </w:pPr>
      <w:r>
        <w:rPr>
          <w:rStyle w:val="TuntextChar5"/>
          <w:bCs w:val="0"/>
        </w:rPr>
        <w:t>Vyjádření odboru dopravy a silničního hospodářství ze dne 30. 12. 2020:</w:t>
      </w:r>
    </w:p>
    <w:p w:rsidR="00012313" w:rsidRPr="00A26E8D" w:rsidRDefault="00012313" w:rsidP="00012313">
      <w:pPr>
        <w:pStyle w:val="Zkladntext"/>
        <w:rPr>
          <w:rStyle w:val="Tunznak"/>
          <w:b w:val="0"/>
        </w:rPr>
      </w:pPr>
      <w:r w:rsidRPr="00A26E8D">
        <w:rPr>
          <w:rStyle w:val="Tunznak"/>
          <w:b w:val="0"/>
          <w:bCs w:val="0"/>
        </w:rPr>
        <w:t>Odbor dopravy a silničního hospodářství na základě vyjádření Správy silnic Olomouckého kraje, příspěvkové organizace souhlasí s převodem pozemku parc. č. 1399/5 o výměře 1</w:t>
      </w:r>
      <w:r>
        <w:rPr>
          <w:rStyle w:val="Tunznak"/>
          <w:b w:val="0"/>
          <w:bCs w:val="0"/>
        </w:rPr>
        <w:t> </w:t>
      </w:r>
      <w:r w:rsidRPr="00A26E8D">
        <w:rPr>
          <w:rStyle w:val="Tunznak"/>
          <w:b w:val="0"/>
          <w:bCs w:val="0"/>
        </w:rPr>
        <w:t>956</w:t>
      </w:r>
      <w:r>
        <w:rPr>
          <w:rStyle w:val="Tunznak"/>
          <w:b w:val="0"/>
          <w:bCs w:val="0"/>
        </w:rPr>
        <w:t> </w:t>
      </w:r>
      <w:r w:rsidRPr="00A26E8D">
        <w:rPr>
          <w:rStyle w:val="Tunznak"/>
          <w:b w:val="0"/>
          <w:bCs w:val="0"/>
        </w:rPr>
        <w:t>m2 z vlastnictví ČR — Úřadu pro zastupování státu ve věcech majetkových do vlastnictví Olomouckého kraje, do hospodaření Správy silnic Olomouckého kraje, příspěvkové organizace, a to dle geometrického plánu č. 713 – 40/2020 ze dne 22. 10. 2020 v k. ú. Dřevohostice.</w:t>
      </w:r>
    </w:p>
    <w:p w:rsidR="00012313" w:rsidRDefault="00012313" w:rsidP="00012313">
      <w:pPr>
        <w:pStyle w:val="Tuntext"/>
        <w:rPr>
          <w:rStyle w:val="Tunznak"/>
          <w:bCs/>
          <w:lang w:eastAsia="en-US"/>
        </w:rPr>
      </w:pPr>
      <w:r>
        <w:rPr>
          <w:rStyle w:val="Tunznak"/>
          <w:bCs/>
          <w:lang w:eastAsia="en-US"/>
        </w:rPr>
        <w:lastRenderedPageBreak/>
        <w:t>Úřad pro zastupování státu ve věcech majetkových s majetkoprávním vypořádáním souhlasí.</w:t>
      </w:r>
    </w:p>
    <w:p w:rsidR="00012313" w:rsidRDefault="00012313" w:rsidP="00012313">
      <w:pPr>
        <w:pStyle w:val="Tuntext"/>
        <w:rPr>
          <w:rStyle w:val="Zkladnznak"/>
        </w:rPr>
      </w:pPr>
      <w:r w:rsidRPr="00012313">
        <w:rPr>
          <w:rFonts w:cs="Arial"/>
          <w:szCs w:val="24"/>
        </w:rPr>
        <w:t>Rada Olomouckého kraje</w:t>
      </w:r>
      <w:r>
        <w:rPr>
          <w:rFonts w:cs="Arial"/>
          <w:b w:val="0"/>
          <w:szCs w:val="24"/>
        </w:rPr>
        <w:t xml:space="preserve"> </w:t>
      </w:r>
      <w:r w:rsidRPr="00012313">
        <w:rPr>
          <w:rFonts w:cs="Arial"/>
          <w:b w:val="0"/>
          <w:szCs w:val="24"/>
        </w:rPr>
        <w:t xml:space="preserve">na základě návrhu odboru majetkového, právního a správních činností </w:t>
      </w:r>
      <w:r w:rsidRPr="00012313">
        <w:rPr>
          <w:rFonts w:cs="Arial"/>
          <w:szCs w:val="24"/>
        </w:rPr>
        <w:t xml:space="preserve">doporučuje </w:t>
      </w:r>
      <w:r>
        <w:t>Zastupitelstvu Olomouckého kraje schválit</w:t>
      </w:r>
      <w:r>
        <w:rPr>
          <w:rStyle w:val="Zkladnznak"/>
        </w:rPr>
        <w:t xml:space="preserve"> bezúplatné nabytí části pozemku parc. č. 1399 ostatní plocha o výměře 1 956 m2, dle geometrického plánu č. 713-40/2020 ze dne 22. 10. 2020 pozemek parc. č. 1399/5 ostatní plocha o výměře 1 956 m2, v k.ú. a obci Dřevohostice z vlastnictví ČR – Úřadu pro zastupování státu ve věcech majetkových, IČO: 69797111, do vlastnictví Olomouckého kraje, do hospodaření Správy silnic Olomouckého kraje, příspěvkové organizace, </w:t>
      </w:r>
      <w:r>
        <w:rPr>
          <w:rFonts w:cs="Arial"/>
          <w:szCs w:val="24"/>
        </w:rPr>
        <w:t>za podmínek stanovených Úřadem pro zastupování státu ve věcech majetkových</w:t>
      </w:r>
      <w:r>
        <w:rPr>
          <w:rStyle w:val="Zkladnznak"/>
        </w:rPr>
        <w:t>. Nabyvatel uhradí veškeré náklady spojené s převodem vlastnického práva a správní poplatek spojený s návrhem na vklad vlastnického práva do katastru nemovitostí.</w:t>
      </w:r>
    </w:p>
    <w:p w:rsidR="00FC3F05" w:rsidRPr="007C0DAD" w:rsidRDefault="00FC3F05" w:rsidP="00FC3F05">
      <w:pPr>
        <w:pStyle w:val="Zkladntext"/>
        <w:rPr>
          <w:rFonts w:cs="Arial"/>
        </w:rPr>
      </w:pPr>
    </w:p>
    <w:p w:rsidR="00FE350B" w:rsidRDefault="00FE350B" w:rsidP="004C76BF">
      <w:pPr>
        <w:pStyle w:val="Tuntext"/>
        <w:rPr>
          <w:rFonts w:cs="Arial"/>
          <w:szCs w:val="24"/>
        </w:rPr>
      </w:pPr>
    </w:p>
    <w:p w:rsidR="00274067" w:rsidRDefault="00274067" w:rsidP="004C76BF">
      <w:pPr>
        <w:pStyle w:val="Tuntext"/>
        <w:rPr>
          <w:rFonts w:cs="Arial"/>
          <w:szCs w:val="24"/>
        </w:rPr>
      </w:pPr>
    </w:p>
    <w:p w:rsidR="00A76B50" w:rsidRDefault="00A76B50" w:rsidP="004C76BF">
      <w:pPr>
        <w:pStyle w:val="Tuntext"/>
        <w:rPr>
          <w:rFonts w:cs="Arial"/>
          <w:szCs w:val="24"/>
        </w:rPr>
      </w:pPr>
    </w:p>
    <w:p w:rsidR="00A76B50" w:rsidRDefault="00A76B50" w:rsidP="004C76BF">
      <w:pPr>
        <w:pStyle w:val="Tuntext"/>
        <w:rPr>
          <w:rFonts w:cs="Arial"/>
          <w:szCs w:val="24"/>
        </w:rPr>
      </w:pPr>
    </w:p>
    <w:p w:rsidR="00A76B50" w:rsidRDefault="00A76B50" w:rsidP="004C76BF">
      <w:pPr>
        <w:pStyle w:val="Tuntext"/>
        <w:rPr>
          <w:rFonts w:cs="Arial"/>
          <w:szCs w:val="24"/>
        </w:rPr>
      </w:pPr>
    </w:p>
    <w:p w:rsidR="00A76B50" w:rsidRDefault="00A76B50" w:rsidP="004C76BF">
      <w:pPr>
        <w:pStyle w:val="Tuntext"/>
        <w:rPr>
          <w:rFonts w:cs="Arial"/>
          <w:szCs w:val="24"/>
        </w:rPr>
      </w:pPr>
    </w:p>
    <w:p w:rsidR="00A76B50" w:rsidRDefault="00A76B50" w:rsidP="00A76B50">
      <w:pPr>
        <w:spacing w:line="240" w:lineRule="auto"/>
        <w:jc w:val="both"/>
        <w:rPr>
          <w:rFonts w:ascii="Arial" w:hAnsi="Arial" w:cs="Arial"/>
          <w:sz w:val="24"/>
          <w:szCs w:val="24"/>
          <w:u w:val="single"/>
        </w:rPr>
      </w:pPr>
      <w:r>
        <w:rPr>
          <w:rFonts w:ascii="Arial" w:hAnsi="Arial" w:cs="Arial"/>
          <w:sz w:val="24"/>
          <w:szCs w:val="24"/>
          <w:u w:val="single"/>
        </w:rPr>
        <w:t>Přílohy:</w:t>
      </w:r>
    </w:p>
    <w:p w:rsidR="00A76B50" w:rsidRDefault="00651494" w:rsidP="00A76B50">
      <w:pPr>
        <w:widowControl w:val="0"/>
        <w:tabs>
          <w:tab w:val="left" w:pos="2700"/>
        </w:tabs>
        <w:spacing w:before="120" w:after="120"/>
        <w:jc w:val="both"/>
        <w:rPr>
          <w:rFonts w:ascii="Arial" w:hAnsi="Arial" w:cs="Arial"/>
          <w:sz w:val="24"/>
          <w:szCs w:val="24"/>
        </w:rPr>
      </w:pPr>
      <w:r>
        <w:rPr>
          <w:rFonts w:ascii="Arial" w:hAnsi="Arial" w:cs="Arial"/>
          <w:sz w:val="24"/>
          <w:szCs w:val="24"/>
        </w:rPr>
        <w:t>Zpráva k DZ_příloha č. 01</w:t>
      </w:r>
      <w:r w:rsidR="00A76B50">
        <w:rPr>
          <w:rFonts w:ascii="Arial" w:hAnsi="Arial" w:cs="Arial"/>
          <w:sz w:val="24"/>
          <w:szCs w:val="24"/>
        </w:rPr>
        <w:t xml:space="preserve"> – </w:t>
      </w:r>
      <w:r>
        <w:rPr>
          <w:rFonts w:ascii="Arial" w:hAnsi="Arial" w:cs="Arial"/>
          <w:sz w:val="24"/>
          <w:szCs w:val="24"/>
        </w:rPr>
        <w:t>s</w:t>
      </w:r>
      <w:r w:rsidR="00A76B50">
        <w:rPr>
          <w:rFonts w:ascii="Arial" w:hAnsi="Arial" w:cs="Arial"/>
          <w:sz w:val="24"/>
          <w:szCs w:val="24"/>
        </w:rPr>
        <w:t xml:space="preserve">nímky 12. </w:t>
      </w:r>
      <w:r w:rsidR="0075340C">
        <w:rPr>
          <w:rFonts w:ascii="Arial" w:hAnsi="Arial" w:cs="Arial"/>
          <w:sz w:val="24"/>
          <w:szCs w:val="24"/>
        </w:rPr>
        <w:t>4</w:t>
      </w:r>
      <w:r w:rsidR="00A76B50">
        <w:rPr>
          <w:rFonts w:ascii="Arial" w:hAnsi="Arial" w:cs="Arial"/>
          <w:sz w:val="24"/>
          <w:szCs w:val="24"/>
        </w:rPr>
        <w:t>. 1.</w:t>
      </w:r>
    </w:p>
    <w:sectPr w:rsidR="00A76B5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63" w:rsidRDefault="00401C63">
      <w:r>
        <w:separator/>
      </w:r>
    </w:p>
  </w:endnote>
  <w:endnote w:type="continuationSeparator" w:id="0">
    <w:p w:rsidR="00401C63" w:rsidRDefault="0040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545966">
      <w:rPr>
        <w:rFonts w:ascii="Arial" w:hAnsi="Arial" w:cs="Arial"/>
      </w:rPr>
      <w:t>2</w:t>
    </w:r>
    <w:r w:rsidRPr="00F445BC">
      <w:rPr>
        <w:rFonts w:ascii="Arial" w:hAnsi="Arial" w:cs="Arial"/>
      </w:rPr>
      <w:t>. </w:t>
    </w:r>
    <w:r w:rsidR="00BD6FB0">
      <w:rPr>
        <w:rFonts w:ascii="Arial" w:hAnsi="Arial" w:cs="Arial"/>
      </w:rPr>
      <w:t>2</w:t>
    </w:r>
    <w:r w:rsidRPr="00F445BC">
      <w:rPr>
        <w:rFonts w:ascii="Arial" w:hAnsi="Arial" w:cs="Arial"/>
      </w:rPr>
      <w:t>. 20</w:t>
    </w:r>
    <w:r w:rsidR="00D06E97">
      <w:rPr>
        <w:rFonts w:ascii="Arial" w:hAnsi="Arial" w:cs="Arial"/>
      </w:rPr>
      <w:t>2</w:t>
    </w:r>
    <w:r w:rsidR="00545966">
      <w:rPr>
        <w:rFonts w:ascii="Arial" w:hAnsi="Arial" w:cs="Arial"/>
      </w:rPr>
      <w:t>1</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D76729">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D76729">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BA2D74" w:rsidP="00AF7555">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sidR="00EB171B">
      <w:rPr>
        <w:rFonts w:ascii="Arial" w:hAnsi="Arial" w:cs="Arial"/>
      </w:rPr>
      <w:t>4</w:t>
    </w:r>
    <w:r w:rsidR="005064F3" w:rsidRPr="00F445BC">
      <w:rPr>
        <w:rFonts w:ascii="Arial" w:hAnsi="Arial" w:cs="Arial"/>
      </w:rPr>
      <w:t>.</w:t>
    </w:r>
    <w:r w:rsidR="0011199C">
      <w:rPr>
        <w:rFonts w:ascii="Arial" w:hAnsi="Arial" w:cs="Arial"/>
      </w:rPr>
      <w:t>1.</w:t>
    </w:r>
    <w:r w:rsidR="005064F3" w:rsidRPr="00F445BC">
      <w:rPr>
        <w:rFonts w:ascii="Arial" w:hAnsi="Arial" w:cs="Arial"/>
      </w:rPr>
      <w:t xml:space="preserve"> – Majetkoprávní záležitosti – bezúplatná nabytí nemovitého majetku</w:t>
    </w:r>
    <w:r w:rsidR="0011199C">
      <w:rPr>
        <w:rFonts w:ascii="Arial" w:hAnsi="Arial" w:cs="Arial"/>
      </w:rPr>
      <w:t>-DODATEK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63" w:rsidRDefault="00401C63">
      <w:r>
        <w:separator/>
      </w:r>
    </w:p>
  </w:footnote>
  <w:footnote w:type="continuationSeparator" w:id="0">
    <w:p w:rsidR="00401C63" w:rsidRDefault="0040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313"/>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199C"/>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067"/>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0F5A"/>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1AEF"/>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C63"/>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494"/>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0C"/>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6B50"/>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729"/>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294"/>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672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D7672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76729"/>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9793">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E591-5DD3-450A-BD30-BDD5AC3F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3363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2021-02-16T07:59:00Z</cp:lastPrinted>
  <dcterms:created xsi:type="dcterms:W3CDTF">2021-02-16T07:59:00Z</dcterms:created>
  <dcterms:modified xsi:type="dcterms:W3CDTF">2021-02-16T07:59:00Z</dcterms:modified>
</cp:coreProperties>
</file>