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B2D734" w:rsidR="00543137" w:rsidRPr="00344E20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344E20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44E20" w:rsidRPr="00DC3B3F">
        <w:rPr>
          <w:rFonts w:ascii="Arial" w:hAnsi="Arial" w:cs="Arial"/>
          <w:strike/>
          <w:sz w:val="32"/>
          <w:szCs w:val="32"/>
        </w:rPr>
        <w:t>/Vzor 8/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B4DF992" w14:textId="77777777" w:rsidR="00BD40A5" w:rsidRPr="00A13D84" w:rsidRDefault="009701E1" w:rsidP="00BD40A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D40A5" w:rsidRPr="00A13D84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396C2C82" w:rsidR="009701E1" w:rsidRPr="00A13D84" w:rsidRDefault="00BD40A5" w:rsidP="00BD40A5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75CFC" w:rsidRPr="00A13D8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161F6CF7" w14:textId="77777777" w:rsidR="009701E1" w:rsidRPr="00A13D84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13D8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18A7F5D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E3D07" w:rsidRPr="00A13D84">
        <w:rPr>
          <w:rFonts w:ascii="Arial" w:hAnsi="Arial" w:cs="Arial"/>
          <w:sz w:val="24"/>
          <w:szCs w:val="24"/>
        </w:rPr>
        <w:t>za účelem podpory realizace kulturních akcí/činností, které budou realizovány v územním obvodu Olomouckého kraje, případně budou propagovat Olomoucký kraj mimo jeho územní působnost.</w:t>
      </w:r>
    </w:p>
    <w:p w14:paraId="3C9258CF" w14:textId="160001D6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74581155" w:rsidR="009A3DA5" w:rsidRPr="000449E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bude posky</w:t>
      </w:r>
      <w:bookmarkStart w:id="0" w:name="_GoBack"/>
      <w:bookmarkEnd w:id="0"/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0449E6" w:rsidRPr="003661A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účinnosti.</w:t>
      </w:r>
      <w:r w:rsidR="000449E6" w:rsidRPr="003661AB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0449E6"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0449E6" w:rsidRPr="00A13D84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0449E6"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7EE3F8F0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21AF35B5" w14:textId="400025B8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255DAAB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</w:t>
      </w:r>
      <w:r w:rsidR="000449E6" w:rsidRPr="00A13D84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="000449E6"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58CC4CFE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6F1B73D6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7CC6CF6C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419D425E" w:rsidR="005A477A" w:rsidRPr="000449E6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2A5A18AC" w:rsidR="005A477A" w:rsidRPr="00A13D8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0449E6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400B0B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07BD5934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slovy: …..…… korun českých). Příjemce je povinen na tento účel vynaložit </w:t>
      </w:r>
      <w:r w:rsidR="0023192D"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449E6" w:rsidRPr="00A13D84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A13D8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 w:rsidRPr="00A13D84">
        <w:rPr>
          <w:rFonts w:ascii="Arial" w:hAnsi="Arial" w:cs="Arial"/>
          <w:sz w:val="24"/>
          <w:szCs w:val="24"/>
        </w:rPr>
        <w:t xml:space="preserve">nejvýše </w:t>
      </w:r>
      <w:r w:rsidR="000449E6" w:rsidRPr="00A13D84">
        <w:rPr>
          <w:rFonts w:ascii="Arial" w:hAnsi="Arial" w:cs="Arial"/>
          <w:sz w:val="24"/>
          <w:szCs w:val="24"/>
        </w:rPr>
        <w:t>50</w:t>
      </w:r>
      <w:r w:rsidRPr="00A13D84">
        <w:rPr>
          <w:rFonts w:ascii="Arial" w:hAnsi="Arial" w:cs="Arial"/>
          <w:sz w:val="24"/>
          <w:szCs w:val="24"/>
        </w:rPr>
        <w:t xml:space="preserve"> %</w:t>
      </w:r>
      <w:r w:rsidRPr="001530DE">
        <w:rPr>
          <w:rFonts w:ascii="Arial" w:hAnsi="Arial" w:cs="Arial"/>
          <w:sz w:val="24"/>
          <w:szCs w:val="24"/>
        </w:rPr>
        <w:t xml:space="preserve"> </w:t>
      </w:r>
      <w:r w:rsidRPr="001530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3AF35B0F" w14:textId="712E522C" w:rsidR="000449E6" w:rsidRPr="000449E6" w:rsidRDefault="000449E6" w:rsidP="00BF3D05">
      <w:pPr>
        <w:spacing w:after="6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13D84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A13D84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A13D84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A13D84">
        <w:rPr>
          <w:rFonts w:ascii="Arial" w:hAnsi="Arial" w:cs="Arial"/>
          <w:sz w:val="24"/>
          <w:szCs w:val="24"/>
          <w:highlight w:val="green"/>
        </w:rPr>
        <w:t>(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 na činnost týkající se </w:t>
      </w:r>
      <w:r w:rsidRPr="00A13D84">
        <w:rPr>
          <w:rFonts w:ascii="Arial" w:hAnsi="Arial" w:cs="Arial"/>
          <w:sz w:val="24"/>
          <w:szCs w:val="24"/>
          <w:highlight w:val="green"/>
        </w:rPr>
        <w:lastRenderedPageBreak/>
        <w:t>vydávání hudby a literatury) celkových skutečně vynaložených uznatelných výdajů.</w:t>
      </w:r>
      <w:r w:rsidRPr="00A13D8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13D84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112913F" w14:textId="08D8FD72" w:rsidR="00BF3D05" w:rsidRPr="001530DE" w:rsidRDefault="003A3B7A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2A12C6">
        <w:rPr>
          <w:rFonts w:ascii="Arial" w:eastAsia="Times New Roman" w:hAnsi="Arial" w:cs="Arial"/>
          <w:sz w:val="24"/>
          <w:szCs w:val="24"/>
          <w:lang w:eastAsia="cs-CZ"/>
        </w:rPr>
        <w:t>/lhůtě, jaký je v tomto čl. II odst. 2 stanoven pro použití dotace</w:t>
      </w:r>
      <w:r w:rsidR="00A13D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03B31AC2" w:rsidR="006A1189" w:rsidRPr="000449E6" w:rsidRDefault="00CE0F0E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do datové schránky poskytovatele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616F3C4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6429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C66429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66429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C66429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C66429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C66429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6E652563" w:rsidR="006A1189" w:rsidRPr="00A13D84" w:rsidRDefault="006A1189" w:rsidP="00C664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fotokopiemi všech výpisů z bankovního účtu, které dokládají úhradu 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jednotlivých dokladů a faktur</w:t>
      </w:r>
      <w:r w:rsidR="00C66429" w:rsidRPr="00A13D84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39582BE5" w14:textId="56B59786" w:rsidR="000449E6" w:rsidRPr="00A13D84" w:rsidRDefault="000449E6" w:rsidP="00C664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pravdivé. </w:t>
      </w:r>
      <w:r w:rsidRPr="00A13D84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2EE5E1EE" w:rsidR="006A1189" w:rsidRPr="000449E6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6429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C66429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C6642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6642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C66429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C66429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56F2915" w14:textId="12C78AB7" w:rsidR="000449E6" w:rsidRPr="00A13D84" w:rsidRDefault="000449E6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13D8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7C4405EC" w:rsidR="009A3DA5" w:rsidRPr="000449E6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5199E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13D8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095A46A5" w14:textId="791A84EE" w:rsidR="000449E6" w:rsidRPr="00A13D84" w:rsidRDefault="000449E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A13D8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A13D84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A13D84">
        <w:rPr>
          <w:rFonts w:ascii="Arial" w:hAnsi="Arial" w:cs="Arial"/>
          <w:sz w:val="24"/>
          <w:szCs w:val="24"/>
          <w:highlight w:val="green"/>
        </w:rPr>
        <w:t>(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A13D84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A13D84">
        <w:rPr>
          <w:rFonts w:ascii="Arial" w:hAnsi="Arial" w:cs="Arial"/>
          <w:sz w:val="24"/>
          <w:szCs w:val="24"/>
          <w:highlight w:val="green"/>
        </w:rPr>
        <w:t>(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celkových skutečně vynaložených uznatelných 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>výdajů na činnost uvedenou v čl. I odst. 2 této smlouvy.</w:t>
      </w:r>
      <w:r w:rsidRPr="00A13D84">
        <w:rPr>
          <w:rFonts w:ascii="Arial" w:hAnsi="Arial" w:cs="Arial"/>
          <w:i/>
          <w:sz w:val="24"/>
        </w:rPr>
        <w:t xml:space="preserve"> </w:t>
      </w:r>
      <w:r w:rsidRPr="00A13D84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7D113D8D" w:rsidR="009A3DA5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</w:t>
      </w:r>
      <w:r w:rsidRPr="00AB13FB">
        <w:rPr>
          <w:rFonts w:ascii="Arial" w:eastAsia="Times New Roman" w:hAnsi="Arial" w:cs="Arial"/>
          <w:sz w:val="24"/>
          <w:szCs w:val="24"/>
          <w:lang w:eastAsia="cs-CZ"/>
        </w:rPr>
        <w:t>vyúčtování a závěrečnou zprávu v termínu stanoveném v čl. II odst. 4 této smlouvy, ale vyúčtování nebo závěrečná zpráva nebudou předloženy způsobem stanoveným v čl. II odst. 4 této smlouvy nebo nebudou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5BD5FA0B" w:rsidR="0065199E" w:rsidRDefault="0065199E" w:rsidP="00365F3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9F4B3F8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3BE8D4C" w:rsidR="009A3DA5" w:rsidRPr="000449E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0449E6" w:rsidRPr="00A13D84">
        <w:rPr>
          <w:rFonts w:ascii="Arial" w:eastAsia="Times New Roman" w:hAnsi="Arial" w:cs="Arial"/>
          <w:sz w:val="24"/>
          <w:szCs w:val="24"/>
          <w:lang w:eastAsia="cs-CZ"/>
        </w:rPr>
        <w:t>27-</w:t>
      </w:r>
      <w:r w:rsidR="000449E6" w:rsidRPr="00A13D8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4228120277/0100. </w:t>
      </w:r>
      <w:r w:rsidR="000449E6" w:rsidRPr="00A13D84">
        <w:rPr>
          <w:rFonts w:ascii="Arial" w:hAnsi="Arial" w:cs="Arial"/>
          <w:sz w:val="24"/>
          <w:szCs w:val="24"/>
        </w:rPr>
        <w:t>Případný odvod či penále se hradí na účet poskytovatele č. 27-4228320287/0100 na základě v</w:t>
      </w:r>
      <w:r w:rsidR="000449E6" w:rsidRPr="003661AB">
        <w:rPr>
          <w:rFonts w:ascii="Arial" w:hAnsi="Arial" w:cs="Arial"/>
          <w:sz w:val="24"/>
          <w:szCs w:val="24"/>
        </w:rPr>
        <w:t>ystavené faktury.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C5D7957" w:rsidR="00836AA2" w:rsidRPr="00A13D8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poskytovatele na svých webových stránkách </w:t>
      </w:r>
      <w:r w:rsidR="00BE0D22"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0449E6" w:rsidRPr="00A13D84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A13D84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A13D8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449E6" w:rsidRPr="00A13D84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</w:t>
      </w:r>
      <w:r w:rsidR="00A13D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AC95FA5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01700F44" w14:textId="77777777" w:rsidR="002A12C6" w:rsidRPr="00A13D84" w:rsidRDefault="002A12C6" w:rsidP="002A12C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A13D84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430643D9" w14:textId="77777777" w:rsidR="002A12C6" w:rsidRPr="00A13D84" w:rsidRDefault="002A12C6" w:rsidP="002A12C6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3D84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A13D84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13D84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3A670F5D" w14:textId="6265B2C0" w:rsidR="002A12C6" w:rsidRPr="00A13D84" w:rsidRDefault="002A12C6" w:rsidP="002A12C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13D84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6745D0B6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0E267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7E5A3B8" w:rsidR="006C7815" w:rsidRPr="001530DE" w:rsidRDefault="00A17C46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A13D8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A13D84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Odkaz na odst. 12.6 se uvede v případě, že dotace bude poskytována v režimu de minimis, tj. pokud v čl. III budou uvedeny odstavce 6-9.)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66004CA6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A13D8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A13D8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13D8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75B40644" w14:textId="77777777" w:rsidR="000449E6" w:rsidRPr="00A13D84" w:rsidRDefault="000449E6" w:rsidP="000449E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A13D84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A13D84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A13D84">
        <w:rPr>
          <w:rFonts w:ascii="Arial" w:hAnsi="Arial" w:cs="Arial"/>
          <w:i/>
          <w:color w:val="0000FF"/>
          <w:sz w:val="24"/>
        </w:rPr>
        <w:t>.</w:t>
      </w:r>
    </w:p>
    <w:p w14:paraId="16615398" w14:textId="77777777" w:rsidR="000449E6" w:rsidRPr="00A13D84" w:rsidRDefault="000449E6" w:rsidP="000449E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A13D84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A13D84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A13D84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2ED0AF7C" w14:textId="77777777" w:rsidR="000449E6" w:rsidRPr="00A13D84" w:rsidRDefault="000449E6" w:rsidP="000449E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A13D84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16E8E38B" w14:textId="02B18E91" w:rsidR="000449E6" w:rsidRPr="00A13D84" w:rsidRDefault="00E014F2" w:rsidP="000449E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7F6E0783" w14:textId="77777777" w:rsidR="000449E6" w:rsidRPr="00A13D84" w:rsidRDefault="000449E6" w:rsidP="000449E6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007AB9E3" w14:textId="3B231963" w:rsidR="004514E3" w:rsidRPr="00A13D84" w:rsidRDefault="000449E6" w:rsidP="000449E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</w:t>
      </w:r>
      <w:proofErr w:type="spellStart"/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13D84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A13D8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 poskytována v režimu de minimis. V takovém případě se uvedou následující odst. 6-9:</w:t>
      </w:r>
    </w:p>
    <w:p w14:paraId="12DFBDFA" w14:textId="77777777" w:rsidR="00170EC7" w:rsidRPr="000449E6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0449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9B6CD4C" w:rsidR="00170EC7" w:rsidRPr="000449E6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0449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0449E6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0449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0449E6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0449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, včetně uvedení identifikace subjektů, s nimiž </w:t>
      </w:r>
      <w:r w:rsidRPr="000449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436275BF" w:rsidR="00170EC7" w:rsidRPr="001530DE" w:rsidRDefault="00BC60F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449E6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0449E6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0449E6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C60F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4896A4D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9CCF937" w14:textId="6D57C0B7" w:rsidR="00850E29" w:rsidRPr="001530D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>
        <w:rPr>
          <w:rFonts w:ascii="Arial" w:eastAsia="Times New Roman" w:hAnsi="Arial" w:cs="Arial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D7BCE8C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42C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2907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>na celoroční činnost</w:t>
      </w:r>
      <w:r w:rsidR="00D12907" w:rsidRPr="0023192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2C6EE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438D50AE" w:rsidR="00DD06DA" w:rsidRPr="000449E6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60681F1" w14:textId="6F103409" w:rsidR="00DD06DA" w:rsidRPr="00A13D84" w:rsidRDefault="00DD06DA" w:rsidP="00DD06D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období od </w:t>
      </w:r>
      <w:r w:rsidR="000449E6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1958F2"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BA93408" w14:textId="7DF3E74D" w:rsidR="000449E6" w:rsidRPr="00A13D84" w:rsidRDefault="000449E6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A13D84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A13D84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A13D84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A13D84">
        <w:rPr>
          <w:rFonts w:ascii="Arial" w:hAnsi="Arial" w:cs="Arial"/>
          <w:sz w:val="24"/>
          <w:szCs w:val="24"/>
          <w:highlight w:val="green"/>
        </w:rPr>
        <w:t>(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A13D8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13D84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10475F73" w:rsidR="00DD06DA" w:rsidRPr="000449E6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2C91F275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A2BD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8A2BD4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A2BD4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8A2BD4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8A2BD4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C3506F5" w14:textId="6CE7D3F0" w:rsidR="000449E6" w:rsidRPr="00A13D84" w:rsidRDefault="000449E6" w:rsidP="000449E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13D8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13D84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313F74FE" w:rsidR="00DA1381" w:rsidRPr="00A13D84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567D99" w:rsidRPr="00A13D84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13D84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13D8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13D8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6A77F3E3" w14:textId="311D8333" w:rsidR="000449E6" w:rsidRPr="00A13D84" w:rsidRDefault="000449E6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color w:val="0000FF"/>
          <w:lang w:eastAsia="cs-CZ"/>
        </w:rPr>
      </w:pP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A13D8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A13D84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A13D84">
        <w:rPr>
          <w:rFonts w:ascii="Arial" w:hAnsi="Arial" w:cs="Arial"/>
          <w:sz w:val="24"/>
          <w:szCs w:val="24"/>
          <w:highlight w:val="green"/>
        </w:rPr>
        <w:t>(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A13D84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A13D84">
        <w:rPr>
          <w:rFonts w:ascii="Arial" w:hAnsi="Arial" w:cs="Arial"/>
          <w:sz w:val="24"/>
          <w:szCs w:val="24"/>
          <w:highlight w:val="green"/>
        </w:rPr>
        <w:t>(</w:t>
      </w:r>
      <w:r w:rsidRPr="00A13D84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A13D84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A13D8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A13D84">
        <w:rPr>
          <w:rFonts w:ascii="Arial" w:hAnsi="Arial" w:cs="Arial"/>
          <w:i/>
          <w:sz w:val="24"/>
        </w:rPr>
        <w:t xml:space="preserve"> </w:t>
      </w:r>
      <w:r w:rsidRPr="00A13D84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sectPr w:rsidR="000449E6" w:rsidRPr="00A13D84" w:rsidSect="00A335A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397" w:footer="510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81AD" w14:textId="77777777" w:rsidR="00475384" w:rsidRDefault="00475384" w:rsidP="00D40C40">
      <w:r>
        <w:separator/>
      </w:r>
    </w:p>
  </w:endnote>
  <w:endnote w:type="continuationSeparator" w:id="0">
    <w:p w14:paraId="10261D0C" w14:textId="77777777" w:rsidR="00475384" w:rsidRDefault="0047538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9185" w14:textId="7E8F7D24" w:rsidR="00DC3B3F" w:rsidRPr="00FC1D34" w:rsidRDefault="00394BD1" w:rsidP="00DC3B3F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DC3B3F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 </w:t>
    </w:r>
    <w:r w:rsidR="00A335A0">
      <w:rPr>
        <w:rFonts w:ascii="Arial" w:eastAsia="Times New Roman" w:hAnsi="Arial"/>
        <w:i/>
        <w:sz w:val="20"/>
        <w:szCs w:val="20"/>
        <w:lang w:eastAsia="cs-CZ"/>
      </w:rPr>
      <w:tab/>
    </w:r>
    <w:r w:rsidR="00DC3B3F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DC3B3F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DC3B3F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DC3B3F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3C4A02">
      <w:rPr>
        <w:rFonts w:ascii="Arial" w:eastAsia="Times New Roman" w:hAnsi="Arial"/>
        <w:i/>
        <w:noProof/>
        <w:sz w:val="20"/>
        <w:szCs w:val="20"/>
        <w:lang w:eastAsia="cs-CZ"/>
      </w:rPr>
      <w:t>127</w:t>
    </w:r>
    <w:r w:rsidR="00DC3B3F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DC3B3F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DC3B3F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DC3B3F">
      <w:rPr>
        <w:rFonts w:ascii="Arial" w:eastAsia="Times New Roman" w:hAnsi="Arial"/>
        <w:i/>
        <w:sz w:val="20"/>
        <w:szCs w:val="20"/>
        <w:lang w:eastAsia="cs-CZ"/>
      </w:rPr>
      <w:t>1</w:t>
    </w:r>
    <w:r w:rsidR="00A335A0">
      <w:rPr>
        <w:rFonts w:ascii="Arial" w:eastAsia="Times New Roman" w:hAnsi="Arial"/>
        <w:i/>
        <w:sz w:val="20"/>
        <w:szCs w:val="20"/>
        <w:lang w:eastAsia="cs-CZ"/>
      </w:rPr>
      <w:t>48</w:t>
    </w:r>
    <w:r w:rsidR="00DC3B3F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0760632D" w14:textId="7A4ADBBD" w:rsidR="00DC3B3F" w:rsidRPr="00C76CEA" w:rsidRDefault="003C4A02" w:rsidP="00DC3B3F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76</w:t>
    </w:r>
    <w:r w:rsidR="00A97BA7"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DC3B3F" w:rsidRPr="00CF61C5">
      <w:rPr>
        <w:rFonts w:ascii="Arial" w:hAnsi="Arial" w:cs="Arial"/>
        <w:bCs/>
        <w:i/>
        <w:sz w:val="20"/>
        <w:szCs w:val="20"/>
      </w:rPr>
      <w:t>Program</w:t>
    </w:r>
    <w:r w:rsidR="00DC3B3F">
      <w:rPr>
        <w:rFonts w:ascii="Arial" w:hAnsi="Arial" w:cs="Arial"/>
        <w:bCs/>
        <w:i/>
        <w:sz w:val="20"/>
        <w:szCs w:val="20"/>
      </w:rPr>
      <w:t xml:space="preserve"> </w:t>
    </w:r>
    <w:r w:rsidR="00DC3B3F" w:rsidRPr="00CF61C5">
      <w:rPr>
        <w:rFonts w:ascii="Arial" w:hAnsi="Arial" w:cs="Arial"/>
        <w:bCs/>
        <w:i/>
        <w:sz w:val="20"/>
        <w:szCs w:val="20"/>
      </w:rPr>
      <w:t>podpor</w:t>
    </w:r>
    <w:r w:rsidR="00DC3B3F">
      <w:rPr>
        <w:rFonts w:ascii="Arial" w:hAnsi="Arial" w:cs="Arial"/>
        <w:bCs/>
        <w:i/>
        <w:sz w:val="20"/>
        <w:szCs w:val="20"/>
      </w:rPr>
      <w:t>y</w:t>
    </w:r>
    <w:r w:rsidR="00DC3B3F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DC3B3F">
      <w:rPr>
        <w:rFonts w:ascii="Arial" w:hAnsi="Arial" w:cs="Arial"/>
        <w:bCs/>
        <w:i/>
        <w:sz w:val="20"/>
        <w:szCs w:val="20"/>
      </w:rPr>
      <w:t>21</w:t>
    </w:r>
    <w:r w:rsidR="00DC3B3F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341A447A" w14:textId="17C9703E" w:rsidR="00804A16" w:rsidRPr="00DC3B3F" w:rsidRDefault="00DC3B3F" w:rsidP="00DC3B3F">
    <w:pPr>
      <w:pStyle w:val="Zpat"/>
      <w:ind w:left="0" w:firstLine="0"/>
    </w:pPr>
    <w:r w:rsidRPr="004375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1 – </w:t>
    </w:r>
    <w:r w:rsidRPr="00ED1857">
      <w:rPr>
        <w:rFonts w:ascii="Arial" w:hAnsi="Arial" w:cs="Arial"/>
        <w:i/>
        <w:sz w:val="20"/>
        <w:szCs w:val="24"/>
      </w:rPr>
      <w:t>Vzorová veřejnoprávní smlouva o poskytnutí dotace na celoroční činnost obcím, městysům,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23F6" w14:textId="77777777" w:rsidR="00475384" w:rsidRDefault="00475384" w:rsidP="00D40C40">
      <w:r>
        <w:separator/>
      </w:r>
    </w:p>
  </w:footnote>
  <w:footnote w:type="continuationSeparator" w:id="0">
    <w:p w14:paraId="646C130C" w14:textId="77777777" w:rsidR="00475384" w:rsidRDefault="0047538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F1CB" w14:textId="7463178D" w:rsidR="00DC3B3F" w:rsidRDefault="00DC3B3F" w:rsidP="00DC3B3F">
    <w:pPr>
      <w:pStyle w:val="Zhlav"/>
      <w:ind w:left="0" w:firstLine="0"/>
      <w:jc w:val="center"/>
    </w:pPr>
    <w:r w:rsidRPr="004375D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1 – </w:t>
    </w:r>
    <w:r w:rsidRPr="00ED1857">
      <w:rPr>
        <w:rFonts w:ascii="Arial" w:hAnsi="Arial" w:cs="Arial"/>
        <w:i/>
        <w:sz w:val="20"/>
        <w:szCs w:val="24"/>
      </w:rPr>
      <w:t>Vzorová veřejnoprávní smlouva o poskytnutí dotace na celoroční činnost obcím, městysům,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15"/>
    <w:rsid w:val="000422B6"/>
    <w:rsid w:val="00042781"/>
    <w:rsid w:val="000449E6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67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2C6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EEC"/>
    <w:rsid w:val="002D2C99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4BC"/>
    <w:rsid w:val="00365F3E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FDE"/>
    <w:rsid w:val="00394585"/>
    <w:rsid w:val="00394BD1"/>
    <w:rsid w:val="00396596"/>
    <w:rsid w:val="00396D23"/>
    <w:rsid w:val="003A040E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4A02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80D"/>
    <w:rsid w:val="003E489A"/>
    <w:rsid w:val="003E5E55"/>
    <w:rsid w:val="003E6768"/>
    <w:rsid w:val="003E692E"/>
    <w:rsid w:val="003F1AF8"/>
    <w:rsid w:val="003F53C7"/>
    <w:rsid w:val="003F7C9E"/>
    <w:rsid w:val="00400B0B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2D73"/>
    <w:rsid w:val="00475384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46F5E"/>
    <w:rsid w:val="0055148A"/>
    <w:rsid w:val="0055189D"/>
    <w:rsid w:val="0055217E"/>
    <w:rsid w:val="00557105"/>
    <w:rsid w:val="00560B00"/>
    <w:rsid w:val="0056218B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236C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4F98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149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3D84"/>
    <w:rsid w:val="00A143CD"/>
    <w:rsid w:val="00A17C46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35A0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91948"/>
    <w:rsid w:val="00A91B95"/>
    <w:rsid w:val="00A93318"/>
    <w:rsid w:val="00A94C19"/>
    <w:rsid w:val="00A966EF"/>
    <w:rsid w:val="00A96E88"/>
    <w:rsid w:val="00A96F6E"/>
    <w:rsid w:val="00A97BA7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3FB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D5448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55B3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3B1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0A5"/>
    <w:rsid w:val="00BD447C"/>
    <w:rsid w:val="00BD4EDE"/>
    <w:rsid w:val="00BD5021"/>
    <w:rsid w:val="00BD5F8F"/>
    <w:rsid w:val="00BD789A"/>
    <w:rsid w:val="00BE0D22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76D2"/>
    <w:rsid w:val="00CE0F0E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3AC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652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3B3F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558C"/>
    <w:rsid w:val="00DF62D6"/>
    <w:rsid w:val="00E00BC4"/>
    <w:rsid w:val="00E014F2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5CFC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3D07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6F52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E86E-FE12-4859-8B81-8A2186BF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3516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24</cp:revision>
  <cp:lastPrinted>2018-08-24T12:56:00Z</cp:lastPrinted>
  <dcterms:created xsi:type="dcterms:W3CDTF">2020-10-09T09:15:00Z</dcterms:created>
  <dcterms:modified xsi:type="dcterms:W3CDTF">2020-12-15T07:33:00Z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